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outlineLvl w:val="1"/>
        <w:rPr>
          <w:rFonts w:hint="eastAsia" w:ascii="宋体" w:hAnsi="宋体" w:eastAsia="宋体"/>
          <w:b/>
          <w:bCs/>
          <w:color w:val="auto"/>
          <w:spacing w:val="26"/>
          <w:sz w:val="36"/>
          <w:szCs w:val="36"/>
          <w:highlight w:val="none"/>
          <w:lang w:val="en-US" w:eastAsia="zh-CN"/>
          <w14:shadow w14:blurRad="50800" w14:dist="38100" w14:dir="2700000" w14:sx="100000" w14:sy="100000" w14:kx="0" w14:ky="0" w14:algn="tl">
            <w14:srgbClr w14:val="000000">
              <w14:alpha w14:val="60000"/>
            </w14:srgbClr>
          </w14:shadow>
        </w:rPr>
      </w:pPr>
      <w:bookmarkStart w:id="2" w:name="_GoBack"/>
      <w:bookmarkEnd w:id="2"/>
    </w:p>
    <w:p>
      <w:pPr>
        <w:spacing w:line="360" w:lineRule="auto"/>
        <w:ind w:left="-359" w:leftChars="-171"/>
        <w:jc w:val="center"/>
        <w:outlineLvl w:val="1"/>
        <w:rPr>
          <w:rFonts w:hint="eastAsia" w:ascii="宋体" w:hAnsi="宋体" w:eastAsia="宋体"/>
          <w:b/>
          <w:bCs/>
          <w:color w:val="auto"/>
          <w:spacing w:val="26"/>
          <w:sz w:val="36"/>
          <w:szCs w:val="36"/>
          <w:highlight w:val="none"/>
          <w:lang w:val="en-US" w:eastAsia="zh-CN"/>
          <w14:shadow w14:blurRad="50800" w14:dist="38100" w14:dir="2700000" w14:sx="100000" w14:sy="100000" w14:kx="0" w14:ky="0" w14:algn="tl">
            <w14:srgbClr w14:val="000000">
              <w14:alpha w14:val="60000"/>
            </w14:srgbClr>
          </w14:shadow>
        </w:rPr>
      </w:pPr>
    </w:p>
    <w:p>
      <w:pPr>
        <w:spacing w:line="360" w:lineRule="auto"/>
        <w:ind w:left="-359" w:leftChars="-171"/>
        <w:jc w:val="center"/>
        <w:outlineLvl w:val="1"/>
        <w:rPr>
          <w:rFonts w:hint="eastAsia" w:ascii="宋体" w:hAnsi="宋体" w:eastAsia="宋体"/>
          <w:b/>
          <w:bCs/>
          <w:color w:val="auto"/>
          <w:spacing w:val="26"/>
          <w:sz w:val="48"/>
          <w:szCs w:val="48"/>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48"/>
          <w:szCs w:val="48"/>
          <w:highlight w:val="none"/>
          <w14:shadow w14:blurRad="50800" w14:dist="38100" w14:dir="2700000" w14:sx="100000" w14:sy="100000" w14:kx="0" w14:ky="0" w14:algn="tl">
            <w14:srgbClr w14:val="000000">
              <w14:alpha w14:val="60000"/>
            </w14:srgbClr>
          </w14:shadow>
        </w:rPr>
        <w:t>2023年黄埔区迁移种植工程</w:t>
      </w:r>
    </w:p>
    <w:p>
      <w:pPr>
        <w:pStyle w:val="7"/>
        <w:rPr>
          <w:rFonts w:hint="default" w:ascii="宋体" w:hAnsi="Courier New" w:eastAsia="楷体_GB2312"/>
          <w:b w:val="0"/>
          <w:bCs w:val="0"/>
          <w:color w:val="auto"/>
          <w:spacing w:val="0"/>
          <w:sz w:val="21"/>
          <w:szCs w:val="20"/>
          <w:highlight w:val="none"/>
        </w:rPr>
      </w:pPr>
    </w:p>
    <w:p>
      <w:pPr>
        <w:spacing w:line="360" w:lineRule="auto"/>
        <w:ind w:left="-359" w:leftChars="-171"/>
        <w:jc w:val="center"/>
        <w:outlineLvl w:val="1"/>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ind w:left="-359" w:leftChars="-171"/>
        <w:jc w:val="center"/>
        <w:outlineLvl w:val="1"/>
        <w:rPr>
          <w:rFonts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spacing w:line="360" w:lineRule="auto"/>
        <w:jc w:val="center"/>
        <w:rPr>
          <w:rFonts w:ascii="宋体" w:hAnsi="宋体" w:eastAsia="宋体"/>
          <w:color w:val="auto"/>
          <w:sz w:val="32"/>
          <w:highlight w:val="none"/>
        </w:rPr>
      </w:pPr>
    </w:p>
    <w:p>
      <w:pPr>
        <w:spacing w:line="360" w:lineRule="auto"/>
        <w:ind w:firstLine="2560" w:firstLineChars="800"/>
        <w:rPr>
          <w:rFonts w:ascii="宋体" w:hAnsi="宋体" w:eastAsia="宋体"/>
          <w:color w:val="auto"/>
          <w:sz w:val="32"/>
          <w:highlight w:val="none"/>
        </w:rPr>
      </w:pPr>
    </w:p>
    <w:p>
      <w:pPr>
        <w:spacing w:line="360" w:lineRule="auto"/>
        <w:rPr>
          <w:rFonts w:ascii="宋体" w:hAnsi="宋体" w:eastAsia="宋体"/>
          <w:color w:val="auto"/>
          <w:sz w:val="52"/>
          <w:highlight w:val="none"/>
        </w:rPr>
      </w:pPr>
    </w:p>
    <w:p>
      <w:pPr>
        <w:widowControl/>
        <w:spacing w:line="360" w:lineRule="auto"/>
        <w:ind w:firstLine="1348" w:firstLineChars="425"/>
        <w:jc w:val="left"/>
        <w:rPr>
          <w:rFonts w:hint="eastAsia" w:ascii="宋体" w:hAnsi="宋体" w:eastAsia="宋体" w:cs="宋体"/>
          <w:b/>
          <w:bCs/>
          <w:spacing w:val="-2"/>
          <w:sz w:val="32"/>
          <w:szCs w:val="32"/>
          <w:highlight w:val="none"/>
          <w:lang w:val="zh-CN"/>
        </w:rPr>
      </w:pPr>
      <w:r>
        <w:rPr>
          <w:rFonts w:hint="eastAsia" w:ascii="宋体" w:hAnsi="宋体" w:eastAsia="宋体" w:cs="宋体"/>
          <w:b/>
          <w:bCs/>
          <w:spacing w:val="-2"/>
          <w:sz w:val="32"/>
          <w:szCs w:val="32"/>
          <w:highlight w:val="none"/>
        </w:rPr>
        <w:t>招标</w:t>
      </w:r>
      <w:r>
        <w:rPr>
          <w:rFonts w:hint="eastAsia" w:ascii="宋体" w:hAnsi="宋体" w:eastAsia="宋体" w:cs="宋体"/>
          <w:b/>
          <w:bCs/>
          <w:spacing w:val="-2"/>
          <w:sz w:val="32"/>
          <w:szCs w:val="32"/>
          <w:highlight w:val="none"/>
          <w:lang w:val="en-US" w:eastAsia="zh-CN"/>
        </w:rPr>
        <w:t>人</w:t>
      </w:r>
      <w:r>
        <w:rPr>
          <w:rFonts w:hint="eastAsia" w:ascii="宋体" w:hAnsi="宋体" w:eastAsia="宋体" w:cs="宋体"/>
          <w:b/>
          <w:bCs/>
          <w:spacing w:val="-2"/>
          <w:sz w:val="32"/>
          <w:szCs w:val="32"/>
          <w:highlight w:val="none"/>
        </w:rPr>
        <w:t>：</w:t>
      </w:r>
      <w:r>
        <w:rPr>
          <w:rFonts w:hint="eastAsia" w:ascii="宋体" w:hAnsi="宋体" w:eastAsia="宋体" w:cs="宋体"/>
          <w:b/>
          <w:bCs/>
          <w:spacing w:val="-2"/>
          <w:sz w:val="32"/>
          <w:szCs w:val="32"/>
          <w:highlight w:val="none"/>
          <w:lang w:val="zh-CN"/>
        </w:rPr>
        <w:t>广州开发区绿化</w:t>
      </w:r>
      <w:r>
        <w:rPr>
          <w:rFonts w:hint="eastAsia" w:ascii="宋体" w:hAnsi="宋体" w:eastAsia="宋体" w:cs="宋体"/>
          <w:b/>
          <w:bCs/>
          <w:spacing w:val="-2"/>
          <w:sz w:val="32"/>
          <w:szCs w:val="32"/>
          <w:highlight w:val="none"/>
        </w:rPr>
        <w:t>和公园</w:t>
      </w:r>
      <w:r>
        <w:rPr>
          <w:rFonts w:hint="eastAsia" w:ascii="宋体" w:hAnsi="宋体" w:eastAsia="宋体" w:cs="宋体"/>
          <w:b/>
          <w:bCs/>
          <w:spacing w:val="-2"/>
          <w:sz w:val="32"/>
          <w:szCs w:val="32"/>
          <w:highlight w:val="none"/>
          <w:lang w:val="zh-CN"/>
        </w:rPr>
        <w:t>管理中心</w:t>
      </w:r>
    </w:p>
    <w:p>
      <w:pPr>
        <w:widowControl/>
        <w:spacing w:line="360" w:lineRule="auto"/>
        <w:ind w:firstLine="2617" w:firstLineChars="825"/>
        <w:jc w:val="left"/>
        <w:rPr>
          <w:rFonts w:ascii="宋体" w:hAnsi="宋体" w:eastAsia="宋体" w:cs="宋体"/>
          <w:b/>
          <w:bCs/>
          <w:spacing w:val="-2"/>
          <w:sz w:val="32"/>
          <w:szCs w:val="32"/>
          <w:highlight w:val="none"/>
        </w:rPr>
      </w:pPr>
      <w:r>
        <w:rPr>
          <w:rFonts w:hint="eastAsia" w:ascii="宋体" w:hAnsi="宋体" w:eastAsia="宋体" w:cs="宋体"/>
          <w:b/>
          <w:bCs/>
          <w:spacing w:val="-2"/>
          <w:sz w:val="32"/>
          <w:szCs w:val="32"/>
          <w:highlight w:val="none"/>
          <w:lang w:val="zh-CN"/>
        </w:rPr>
        <w:t>（广州市黄埔区绿化</w:t>
      </w:r>
      <w:r>
        <w:rPr>
          <w:rFonts w:hint="eastAsia" w:ascii="宋体" w:hAnsi="宋体" w:eastAsia="宋体" w:cs="宋体"/>
          <w:b/>
          <w:bCs/>
          <w:spacing w:val="-2"/>
          <w:sz w:val="32"/>
          <w:szCs w:val="32"/>
          <w:highlight w:val="none"/>
        </w:rPr>
        <w:t>和公园</w:t>
      </w:r>
      <w:r>
        <w:rPr>
          <w:rFonts w:hint="eastAsia" w:ascii="宋体" w:hAnsi="宋体" w:eastAsia="宋体" w:cs="宋体"/>
          <w:b/>
          <w:bCs/>
          <w:spacing w:val="-2"/>
          <w:sz w:val="32"/>
          <w:szCs w:val="32"/>
          <w:highlight w:val="none"/>
          <w:lang w:val="zh-CN"/>
        </w:rPr>
        <w:t>管理中</w:t>
      </w:r>
      <w:r>
        <w:rPr>
          <w:rFonts w:hint="eastAsia" w:ascii="宋体" w:hAnsi="宋体" w:eastAsia="宋体" w:cs="宋体"/>
          <w:b/>
          <w:bCs/>
          <w:spacing w:val="-2"/>
          <w:sz w:val="32"/>
          <w:szCs w:val="32"/>
          <w:highlight w:val="none"/>
        </w:rPr>
        <w:t>心）</w:t>
      </w:r>
    </w:p>
    <w:p>
      <w:pPr>
        <w:widowControl/>
        <w:spacing w:line="360" w:lineRule="auto"/>
        <w:ind w:firstLine="1348" w:firstLineChars="425"/>
        <w:jc w:val="left"/>
        <w:rPr>
          <w:rFonts w:hint="eastAsia" w:ascii="宋体" w:hAnsi="宋体" w:eastAsia="宋体" w:cs="宋体"/>
          <w:b/>
          <w:bCs/>
          <w:spacing w:val="-2"/>
          <w:sz w:val="32"/>
          <w:szCs w:val="32"/>
          <w:highlight w:val="none"/>
          <w:lang w:eastAsia="zh-CN"/>
        </w:rPr>
      </w:pPr>
      <w:r>
        <w:rPr>
          <w:rFonts w:hint="eastAsia" w:ascii="宋体" w:hAnsi="宋体" w:eastAsia="宋体" w:cs="宋体"/>
          <w:b/>
          <w:bCs/>
          <w:spacing w:val="-2"/>
          <w:sz w:val="32"/>
          <w:szCs w:val="32"/>
          <w:highlight w:val="none"/>
        </w:rPr>
        <w:t>招标代理机构：</w:t>
      </w:r>
      <w:r>
        <w:rPr>
          <w:rFonts w:hint="eastAsia" w:ascii="宋体" w:hAnsi="宋体" w:eastAsia="宋体" w:cs="宋体"/>
          <w:b/>
          <w:bCs/>
          <w:spacing w:val="-2"/>
          <w:sz w:val="32"/>
          <w:szCs w:val="32"/>
          <w:highlight w:val="none"/>
          <w:lang w:eastAsia="zh-CN"/>
        </w:rPr>
        <w:t>广州市</w:t>
      </w:r>
      <w:r>
        <w:rPr>
          <w:rFonts w:hint="eastAsia" w:ascii="宋体" w:hAnsi="宋体" w:eastAsia="宋体" w:cs="宋体"/>
          <w:b/>
          <w:bCs/>
          <w:spacing w:val="-2"/>
          <w:sz w:val="32"/>
          <w:szCs w:val="32"/>
          <w:highlight w:val="none"/>
          <w:lang w:val="en-US" w:eastAsia="zh-CN"/>
        </w:rPr>
        <w:t>市政工程监理</w:t>
      </w:r>
      <w:r>
        <w:rPr>
          <w:rFonts w:hint="eastAsia" w:ascii="宋体" w:hAnsi="宋体" w:eastAsia="宋体" w:cs="宋体"/>
          <w:b/>
          <w:bCs/>
          <w:spacing w:val="-2"/>
          <w:sz w:val="32"/>
          <w:szCs w:val="32"/>
          <w:highlight w:val="none"/>
          <w:lang w:eastAsia="zh-CN"/>
        </w:rPr>
        <w:t>有限公司</w:t>
      </w:r>
    </w:p>
    <w:p>
      <w:pPr>
        <w:widowControl/>
        <w:spacing w:line="360" w:lineRule="auto"/>
        <w:ind w:firstLine="1348" w:firstLineChars="425"/>
        <w:jc w:val="left"/>
        <w:rPr>
          <w:rFonts w:ascii="宋体" w:hAnsi="宋体" w:eastAsia="宋体"/>
          <w:b/>
          <w:sz w:val="32"/>
          <w:szCs w:val="32"/>
          <w:highlight w:val="none"/>
        </w:rPr>
      </w:pPr>
      <w:r>
        <w:rPr>
          <w:rFonts w:hint="eastAsia" w:ascii="宋体" w:hAnsi="宋体" w:eastAsia="宋体" w:cs="宋体"/>
          <w:b/>
          <w:bCs/>
          <w:spacing w:val="-2"/>
          <w:sz w:val="32"/>
          <w:szCs w:val="32"/>
          <w:highlight w:val="none"/>
        </w:rPr>
        <w:t>日期：</w:t>
      </w:r>
      <w:r>
        <w:rPr>
          <w:rFonts w:hint="eastAsia" w:ascii="宋体" w:hAnsi="宋体" w:eastAsia="宋体" w:cs="宋体"/>
          <w:b/>
          <w:bCs/>
          <w:spacing w:val="-2"/>
          <w:sz w:val="32"/>
          <w:szCs w:val="32"/>
          <w:highlight w:val="none"/>
          <w:u w:val="single"/>
        </w:rPr>
        <w:t>202</w:t>
      </w:r>
      <w:r>
        <w:rPr>
          <w:rFonts w:hint="eastAsia" w:ascii="宋体" w:hAnsi="宋体" w:eastAsia="宋体" w:cs="宋体"/>
          <w:b/>
          <w:bCs/>
          <w:spacing w:val="-2"/>
          <w:sz w:val="32"/>
          <w:szCs w:val="32"/>
          <w:highlight w:val="none"/>
          <w:u w:val="single"/>
          <w:lang w:val="en-US" w:eastAsia="zh-CN"/>
        </w:rPr>
        <w:t>3</w:t>
      </w:r>
      <w:r>
        <w:rPr>
          <w:rFonts w:hint="eastAsia" w:ascii="宋体" w:hAnsi="宋体" w:eastAsia="宋体" w:cs="宋体"/>
          <w:b/>
          <w:bCs/>
          <w:spacing w:val="-2"/>
          <w:sz w:val="32"/>
          <w:szCs w:val="32"/>
          <w:highlight w:val="none"/>
        </w:rPr>
        <w:t>年</w:t>
      </w:r>
      <w:r>
        <w:rPr>
          <w:rFonts w:hint="eastAsia" w:ascii="宋体" w:hAnsi="宋体" w:eastAsia="宋体" w:cs="宋体"/>
          <w:b/>
          <w:bCs/>
          <w:spacing w:val="-2"/>
          <w:sz w:val="32"/>
          <w:szCs w:val="32"/>
          <w:highlight w:val="none"/>
          <w:u w:val="single"/>
          <w:lang w:val="en-US" w:eastAsia="zh-CN"/>
        </w:rPr>
        <w:t>8</w:t>
      </w:r>
      <w:r>
        <w:rPr>
          <w:rFonts w:hint="eastAsia" w:ascii="宋体" w:hAnsi="宋体" w:eastAsia="宋体" w:cs="宋体"/>
          <w:b/>
          <w:bCs/>
          <w:spacing w:val="-2"/>
          <w:sz w:val="32"/>
          <w:szCs w:val="32"/>
          <w:highlight w:val="none"/>
        </w:rPr>
        <w:t>月</w:t>
      </w:r>
    </w:p>
    <w:p>
      <w:pPr>
        <w:widowControl/>
        <w:spacing w:line="360" w:lineRule="auto"/>
        <w:jc w:val="left"/>
        <w:rPr>
          <w:rFonts w:ascii="宋体" w:hAnsi="宋体" w:eastAsia="宋体"/>
          <w:color w:val="auto"/>
          <w:sz w:val="32"/>
          <w:highlight w:val="none"/>
        </w:rPr>
        <w:sectPr>
          <w:footerReference r:id="rId3" w:type="default"/>
          <w:endnotePr>
            <w:numFmt w:val="decimal"/>
          </w:endnotePr>
          <w:pgSz w:w="11850" w:h="16783"/>
          <w:pgMar w:top="1418" w:right="1293" w:bottom="1418" w:left="1293" w:header="851" w:footer="992" w:gutter="567"/>
          <w:pgNumType w:fmt="decimal" w:start="1"/>
          <w:cols w:space="720" w:num="1"/>
        </w:sectPr>
      </w:pPr>
    </w:p>
    <w:p>
      <w:pPr>
        <w:pStyle w:val="10"/>
        <w:spacing w:line="360" w:lineRule="auto"/>
        <w:jc w:val="center"/>
        <w:rPr>
          <w:rFonts w:hint="eastAsia" w:eastAsia="宋体"/>
          <w:b/>
          <w:bCs/>
          <w:color w:val="auto"/>
          <w:sz w:val="32"/>
          <w:szCs w:val="32"/>
          <w:highlight w:val="none"/>
          <w:u w:val="none"/>
        </w:rPr>
      </w:pPr>
      <w:r>
        <w:rPr>
          <w:rFonts w:hint="eastAsia" w:eastAsia="宋体"/>
          <w:b/>
          <w:bCs/>
          <w:color w:val="auto"/>
          <w:sz w:val="32"/>
          <w:szCs w:val="32"/>
          <w:highlight w:val="none"/>
          <w:u w:val="none"/>
          <w:lang w:val="en-US" w:eastAsia="zh-CN"/>
        </w:rPr>
        <w:t>2023年黄埔区迁移种植工程</w:t>
      </w:r>
    </w:p>
    <w:p>
      <w:pPr>
        <w:pStyle w:val="10"/>
        <w:spacing w:line="360" w:lineRule="auto"/>
        <w:jc w:val="center"/>
        <w:rPr>
          <w:rFonts w:eastAsia="宋体"/>
          <w:b/>
          <w:bCs/>
          <w:color w:val="auto"/>
          <w:sz w:val="32"/>
          <w:szCs w:val="32"/>
          <w:highlight w:val="none"/>
          <w:u w:val="none"/>
        </w:rPr>
      </w:pPr>
      <w:r>
        <w:rPr>
          <w:rFonts w:hint="eastAsia" w:eastAsia="宋体"/>
          <w:b/>
          <w:bCs/>
          <w:color w:val="auto"/>
          <w:sz w:val="32"/>
          <w:szCs w:val="32"/>
          <w:highlight w:val="none"/>
          <w:u w:val="none"/>
        </w:rPr>
        <w:t>招标公告</w:t>
      </w:r>
    </w:p>
    <w:p>
      <w:pPr>
        <w:spacing w:line="360" w:lineRule="auto"/>
        <w:jc w:val="center"/>
        <w:rPr>
          <w:rFonts w:ascii="宋体" w:hAnsi="宋体" w:eastAsia="宋体"/>
          <w:color w:val="auto"/>
          <w:sz w:val="24"/>
          <w:szCs w:val="24"/>
          <w:highlight w:val="none"/>
        </w:rPr>
      </w:pP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olor w:val="auto"/>
          <w:sz w:val="24"/>
          <w:szCs w:val="24"/>
          <w:highlight w:val="none"/>
          <w:u w:val="single"/>
        </w:rPr>
        <w:t>穗埔建函〔2023〕1744号</w:t>
      </w:r>
      <w:r>
        <w:rPr>
          <w:rFonts w:hint="eastAsia" w:ascii="宋体" w:hAnsi="宋体" w:eastAsia="宋体"/>
          <w:color w:val="auto"/>
          <w:sz w:val="24"/>
          <w:szCs w:val="24"/>
          <w:highlight w:val="none"/>
          <w:u w:val="single"/>
          <w:lang w:val="en-US" w:eastAsia="zh-CN"/>
        </w:rPr>
        <w:t>文</w:t>
      </w:r>
      <w:r>
        <w:rPr>
          <w:rFonts w:hint="eastAsia" w:ascii="宋体" w:hAnsi="宋体" w:eastAsia="宋体"/>
          <w:color w:val="auto"/>
          <w:sz w:val="24"/>
          <w:szCs w:val="24"/>
          <w:highlight w:val="none"/>
        </w:rPr>
        <w:t>批准，资金已经落实，</w:t>
      </w:r>
      <w:r>
        <w:rPr>
          <w:rFonts w:hint="eastAsia" w:ascii="宋体" w:hAnsi="宋体" w:eastAsia="宋体"/>
          <w:color w:val="auto"/>
          <w:sz w:val="24"/>
          <w:szCs w:val="24"/>
          <w:highlight w:val="none"/>
          <w:u w:val="single"/>
          <w:lang w:val="zh-CN"/>
        </w:rPr>
        <w:t>广州开发区绿化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管理中心（广州市黄埔区绿化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w:t>
      </w:r>
      <w:r>
        <w:rPr>
          <w:rFonts w:hint="eastAsia" w:ascii="宋体" w:hAnsi="宋体" w:eastAsia="宋体"/>
          <w:color w:val="auto"/>
          <w:sz w:val="24"/>
          <w:szCs w:val="24"/>
          <w:highlight w:val="none"/>
          <w:u w:val="single"/>
        </w:rPr>
        <w:t>心）</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val="en-US" w:eastAsia="zh-CN"/>
        </w:rPr>
        <w:t>2023年黄埔区迁移种植工程</w:t>
      </w:r>
      <w:r>
        <w:rPr>
          <w:rFonts w:hint="eastAsia" w:ascii="宋体" w:hAnsi="宋体" w:eastAsia="宋体"/>
          <w:color w:val="auto"/>
          <w:sz w:val="24"/>
          <w:szCs w:val="24"/>
          <w:highlight w:val="none"/>
        </w:rPr>
        <w:t>进行施工公开招标，选定承包人。</w:t>
      </w:r>
    </w:p>
    <w:p>
      <w:pPr>
        <w:spacing w:line="360" w:lineRule="auto"/>
        <w:ind w:firstLine="540" w:firstLineChars="225"/>
        <w:rPr>
          <w:rFonts w:hint="eastAsia" w:asciiTheme="minorEastAsia" w:hAnsiTheme="minorEastAsia" w:eastAsiaTheme="minorEastAsia" w:cstheme="minorEastAsia"/>
          <w:color w:val="auto"/>
          <w:sz w:val="24"/>
          <w:szCs w:val="24"/>
          <w:highlight w:val="none"/>
          <w:lang w:val="en-US"/>
        </w:rPr>
      </w:pPr>
      <w:r>
        <w:rPr>
          <w:rFonts w:hint="eastAsia" w:ascii="宋体" w:hAnsi="宋体" w:eastAsia="宋体"/>
          <w:color w:val="auto"/>
          <w:sz w:val="24"/>
          <w:szCs w:val="24"/>
          <w:highlight w:val="none"/>
        </w:rPr>
        <w:t>一、工程名称：</w:t>
      </w:r>
      <w:r>
        <w:rPr>
          <w:rFonts w:hint="eastAsia" w:asciiTheme="minorEastAsia" w:hAnsiTheme="minorEastAsia" w:eastAsiaTheme="minorEastAsia" w:cstheme="minorEastAsia"/>
          <w:color w:val="auto"/>
          <w:sz w:val="24"/>
          <w:szCs w:val="24"/>
          <w:highlight w:val="none"/>
          <w:u w:val="single"/>
          <w:lang w:val="en-US" w:eastAsia="zh-CN"/>
        </w:rPr>
        <w:t>2023年黄埔区迁移种植工程</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二、招标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lang w:val="zh-CN"/>
        </w:rPr>
        <w:t>广州开发区绿化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管理中心（广州市黄埔区绿化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w:t>
      </w:r>
      <w:r>
        <w:rPr>
          <w:rFonts w:hint="eastAsia" w:ascii="宋体" w:hAnsi="宋体" w:eastAsia="宋体"/>
          <w:color w:val="auto"/>
          <w:sz w:val="24"/>
          <w:szCs w:val="24"/>
          <w:highlight w:val="none"/>
          <w:u w:val="single"/>
        </w:rPr>
        <w:t>心）</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20" w:firstLineChars="300"/>
        <w:jc w:val="both"/>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val="en-US" w:eastAsia="zh-CN"/>
        </w:rPr>
        <w:t>洪工</w:t>
      </w:r>
      <w:r>
        <w:rPr>
          <w:rFonts w:hint="eastAsia" w:ascii="宋体" w:hAnsi="宋体" w:eastAsia="宋体"/>
          <w:color w:val="auto"/>
          <w:sz w:val="24"/>
          <w:szCs w:val="24"/>
          <w:highlight w:val="none"/>
        </w:rPr>
        <w:t xml:space="preserve">    联系电话：</w:t>
      </w:r>
      <w:r>
        <w:rPr>
          <w:rFonts w:hint="eastAsia" w:ascii="宋体" w:hAnsi="宋体" w:eastAsia="宋体" w:cs="Times New Roman"/>
          <w:color w:val="auto"/>
          <w:sz w:val="24"/>
          <w:szCs w:val="24"/>
          <w:highlight w:val="none"/>
          <w:u w:val="single"/>
        </w:rPr>
        <w:t>020-82271908</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招标代理机构：</w:t>
      </w:r>
      <w:r>
        <w:rPr>
          <w:rFonts w:hint="eastAsia" w:ascii="宋体" w:hAnsi="宋体" w:eastAsia="宋体"/>
          <w:color w:val="auto"/>
          <w:sz w:val="24"/>
          <w:szCs w:val="24"/>
          <w:highlight w:val="none"/>
          <w:u w:val="single"/>
          <w:lang w:eastAsia="zh-CN"/>
        </w:rPr>
        <w:t>广州市</w:t>
      </w:r>
      <w:r>
        <w:rPr>
          <w:rFonts w:hint="eastAsia" w:ascii="宋体" w:hAnsi="宋体" w:eastAsia="宋体"/>
          <w:color w:val="auto"/>
          <w:sz w:val="24"/>
          <w:szCs w:val="24"/>
          <w:highlight w:val="none"/>
          <w:u w:val="single"/>
          <w:lang w:val="en-US" w:eastAsia="zh-CN"/>
        </w:rPr>
        <w:t>市政工程监理</w:t>
      </w:r>
      <w:r>
        <w:rPr>
          <w:rFonts w:hint="eastAsia" w:ascii="宋体" w:hAnsi="宋体" w:eastAsia="宋体"/>
          <w:color w:val="auto"/>
          <w:sz w:val="24"/>
          <w:szCs w:val="24"/>
          <w:highlight w:val="none"/>
          <w:u w:val="single"/>
          <w:lang w:eastAsia="zh-CN"/>
        </w:rPr>
        <w:t>有限公司</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曾工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020-83313605</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u w:val="single"/>
        </w:rPr>
        <w:t>广州开发区建设工程招投标管理办公室（广州市黄埔区建设工程招投标管理办公室）</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hint="eastAsia" w:ascii="宋体" w:hAnsi="宋体" w:eastAsia="宋体"/>
          <w:color w:val="auto"/>
          <w:sz w:val="24"/>
          <w:szCs w:val="24"/>
          <w:u w:val="single"/>
        </w:rPr>
        <w:t>020-8211</w:t>
      </w:r>
      <w:r>
        <w:rPr>
          <w:rFonts w:hint="eastAsia" w:ascii="宋体" w:hAnsi="宋体" w:eastAsia="宋体"/>
          <w:color w:val="auto"/>
          <w:sz w:val="24"/>
          <w:szCs w:val="24"/>
          <w:u w:val="single"/>
          <w:lang w:val="en-US" w:eastAsia="zh-CN"/>
        </w:rPr>
        <w:t>1245</w:t>
      </w:r>
      <w:r>
        <w:rPr>
          <w:rFonts w:hint="eastAsia" w:ascii="宋体" w:hAnsi="宋体" w:eastAsia="宋体"/>
          <w:color w:val="auto"/>
          <w:sz w:val="24"/>
          <w:szCs w:val="24"/>
          <w:u w:val="single"/>
        </w:rPr>
        <w:t>、82116676</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u w:val="single"/>
        </w:rPr>
        <w:t>广州市黄埔区</w:t>
      </w:r>
    </w:p>
    <w:p>
      <w:pPr>
        <w:spacing w:line="360" w:lineRule="auto"/>
        <w:ind w:firstLine="540" w:firstLineChars="225"/>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color="auto"/>
          <w:lang w:val="en-US" w:eastAsia="zh-CN"/>
        </w:rPr>
        <w:t>本项目主要</w:t>
      </w:r>
      <w:r>
        <w:rPr>
          <w:rFonts w:hint="eastAsia" w:ascii="宋体" w:hAnsi="宋体" w:eastAsia="宋体"/>
          <w:color w:val="auto"/>
          <w:sz w:val="24"/>
          <w:szCs w:val="24"/>
          <w:highlight w:val="none"/>
          <w:u w:val="single" w:color="auto"/>
        </w:rPr>
        <w:t>负责经审批的公共绿化树木迁移种植，树木迁移种植及复绿等工作。</w:t>
      </w:r>
      <w:r>
        <w:rPr>
          <w:rFonts w:hint="eastAsia" w:ascii="宋体" w:hAnsi="宋体" w:eastAsia="宋体"/>
          <w:color w:val="auto"/>
          <w:sz w:val="24"/>
          <w:szCs w:val="24"/>
          <w:u w:val="single" w:color="auto"/>
        </w:rPr>
        <w:t>工程任务在中标后由招标人具体指定，并以下达的书面任务书为准，</w:t>
      </w:r>
      <w:r>
        <w:rPr>
          <w:rFonts w:hint="eastAsia" w:ascii="宋体" w:hAnsi="宋体" w:eastAsia="宋体"/>
          <w:color w:val="auto"/>
          <w:sz w:val="24"/>
          <w:szCs w:val="24"/>
          <w:u w:val="single" w:color="auto"/>
          <w:lang w:val="en-US" w:eastAsia="zh-CN"/>
        </w:rPr>
        <w:t>项目期限为</w:t>
      </w:r>
      <w:r>
        <w:rPr>
          <w:rFonts w:hint="eastAsia" w:ascii="宋体" w:hAnsi="宋体" w:eastAsia="宋体"/>
          <w:color w:val="auto"/>
          <w:sz w:val="24"/>
          <w:szCs w:val="24"/>
          <w:highlight w:val="none"/>
          <w:u w:val="single" w:color="auto"/>
          <w:lang w:val="en-US" w:eastAsia="zh-CN"/>
        </w:rPr>
        <w:t>两年</w:t>
      </w:r>
      <w:r>
        <w:rPr>
          <w:rFonts w:hint="eastAsia" w:ascii="宋体" w:hAnsi="宋体" w:eastAsia="宋体"/>
          <w:color w:val="auto"/>
          <w:sz w:val="24"/>
          <w:szCs w:val="24"/>
          <w:highlight w:val="none"/>
          <w:u w:val="single" w:color="auto"/>
        </w:rPr>
        <w:t>或区财局</w:t>
      </w:r>
      <w:r>
        <w:rPr>
          <w:rFonts w:hint="eastAsia" w:ascii="宋体" w:hAnsi="宋体" w:eastAsia="宋体"/>
          <w:color w:val="auto"/>
          <w:sz w:val="24"/>
          <w:szCs w:val="24"/>
          <w:highlight w:val="none"/>
          <w:u w:val="single" w:color="auto"/>
          <w:lang w:eastAsia="zh-CN"/>
        </w:rPr>
        <w:t>或第三方（如有）</w:t>
      </w:r>
      <w:r>
        <w:rPr>
          <w:rFonts w:hint="eastAsia" w:ascii="宋体" w:hAnsi="宋体" w:eastAsia="宋体"/>
          <w:color w:val="auto"/>
          <w:sz w:val="24"/>
          <w:szCs w:val="24"/>
          <w:highlight w:val="none"/>
          <w:u w:val="single" w:color="auto"/>
        </w:rPr>
        <w:t>审定的</w:t>
      </w:r>
      <w:r>
        <w:rPr>
          <w:rFonts w:hint="eastAsia" w:ascii="宋体" w:hAnsi="宋体" w:eastAsia="宋体"/>
          <w:color w:val="auto"/>
          <w:sz w:val="24"/>
          <w:szCs w:val="24"/>
          <w:highlight w:val="none"/>
          <w:u w:val="single" w:color="auto"/>
          <w:lang w:val="en-US" w:eastAsia="zh-CN"/>
        </w:rPr>
        <w:t>每个标段</w:t>
      </w:r>
      <w:r>
        <w:rPr>
          <w:rFonts w:hint="eastAsia" w:ascii="宋体" w:hAnsi="宋体" w:eastAsia="宋体"/>
          <w:color w:val="auto"/>
          <w:sz w:val="24"/>
          <w:szCs w:val="24"/>
          <w:highlight w:val="none"/>
          <w:u w:val="single" w:color="auto"/>
        </w:rPr>
        <w:t>项目结算金额累计达到合同金额</w:t>
      </w:r>
      <w:r>
        <w:rPr>
          <w:rFonts w:hint="eastAsia" w:ascii="宋体" w:hAnsi="宋体" w:eastAsia="宋体"/>
          <w:color w:val="auto"/>
          <w:sz w:val="24"/>
          <w:szCs w:val="24"/>
          <w:highlight w:val="none"/>
          <w:u w:val="single" w:color="auto"/>
          <w:lang w:val="en-US" w:eastAsia="zh-CN"/>
        </w:rPr>
        <w:t>500</w:t>
      </w:r>
      <w:r>
        <w:rPr>
          <w:rFonts w:hint="eastAsia" w:ascii="宋体" w:hAnsi="宋体" w:eastAsia="宋体"/>
          <w:color w:val="auto"/>
          <w:sz w:val="24"/>
          <w:szCs w:val="24"/>
          <w:highlight w:val="none"/>
          <w:u w:val="single" w:color="auto"/>
        </w:rPr>
        <w:t>万元，即为服务期满。</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五、标段划分及各标段招标内容、规模和最高投标限价：</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个标段。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u w:val="single"/>
        </w:rPr>
      </w:pPr>
      <w:r>
        <w:rPr>
          <w:rFonts w:hint="eastAsia" w:ascii="宋体" w:hAnsi="宋体" w:eastAsia="宋体"/>
          <w:color w:val="auto"/>
          <w:sz w:val="24"/>
          <w:szCs w:val="24"/>
          <w:u w:val="single"/>
        </w:rPr>
        <w:t>标段一项目名称：</w:t>
      </w:r>
      <w:r>
        <w:rPr>
          <w:rFonts w:hint="eastAsia" w:asciiTheme="minorEastAsia" w:hAnsiTheme="minorEastAsia" w:eastAsiaTheme="minorEastAsia" w:cstheme="minorEastAsia"/>
          <w:color w:val="auto"/>
          <w:sz w:val="24"/>
          <w:szCs w:val="24"/>
          <w:highlight w:val="none"/>
          <w:u w:val="single"/>
          <w:lang w:val="en-US" w:eastAsia="zh-CN"/>
        </w:rPr>
        <w:t>2023年黄埔区迁移种植工程</w:t>
      </w:r>
      <w:r>
        <w:rPr>
          <w:rFonts w:hint="eastAsia" w:ascii="宋体" w:hAnsi="宋体" w:eastAsia="宋体"/>
          <w:color w:val="auto"/>
          <w:sz w:val="24"/>
          <w:szCs w:val="24"/>
          <w:u w:val="single"/>
          <w:lang w:val="en-US" w:eastAsia="zh-CN"/>
        </w:rPr>
        <w:t>（标段一）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u w:val="single"/>
        </w:rPr>
      </w:pPr>
      <w:r>
        <w:rPr>
          <w:rFonts w:hint="eastAsia" w:ascii="宋体" w:hAnsi="宋体" w:eastAsia="宋体"/>
          <w:color w:val="auto"/>
          <w:sz w:val="24"/>
          <w:szCs w:val="24"/>
          <w:u w:val="single"/>
        </w:rPr>
        <w:t>标段二项目名称：</w:t>
      </w:r>
      <w:r>
        <w:rPr>
          <w:rFonts w:hint="eastAsia" w:asciiTheme="minorEastAsia" w:hAnsiTheme="minorEastAsia" w:eastAsiaTheme="minorEastAsia" w:cstheme="minorEastAsia"/>
          <w:color w:val="auto"/>
          <w:sz w:val="24"/>
          <w:szCs w:val="24"/>
          <w:highlight w:val="none"/>
          <w:u w:val="single"/>
          <w:lang w:val="en-US" w:eastAsia="zh-CN"/>
        </w:rPr>
        <w:t>2023年黄埔区迁移种植工程</w:t>
      </w:r>
      <w:r>
        <w:rPr>
          <w:rFonts w:hint="eastAsia" w:ascii="宋体" w:hAnsi="宋体" w:eastAsia="宋体"/>
          <w:color w:val="auto"/>
          <w:sz w:val="24"/>
          <w:szCs w:val="24"/>
          <w:u w:val="single"/>
          <w:lang w:val="en-US" w:eastAsia="zh-CN"/>
        </w:rPr>
        <w:t>（标段二）</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2.各标段招标内容、规模和最高投标限价：</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lang w:val="en-US" w:eastAsia="zh-CN"/>
        </w:rPr>
        <w:t>2.1</w:t>
      </w:r>
      <w:r>
        <w:rPr>
          <w:rFonts w:hint="eastAsia" w:ascii="宋体" w:hAnsi="宋体" w:eastAsia="宋体"/>
          <w:color w:val="auto"/>
          <w:sz w:val="24"/>
          <w:szCs w:val="24"/>
          <w:highlight w:val="none"/>
        </w:rPr>
        <w:t>标段招标内容、规模：</w:t>
      </w:r>
      <w:r>
        <w:rPr>
          <w:rFonts w:hint="eastAsia" w:ascii="宋体" w:hAnsi="宋体" w:eastAsia="宋体"/>
          <w:color w:val="auto"/>
          <w:sz w:val="24"/>
          <w:szCs w:val="24"/>
          <w:highlight w:val="none"/>
          <w:lang w:val="en-US" w:eastAsia="zh-CN"/>
        </w:rPr>
        <w:t>本项目分两个标段，</w:t>
      </w:r>
      <w:r>
        <w:rPr>
          <w:rFonts w:hint="eastAsia" w:ascii="宋体" w:hAnsi="宋体" w:eastAsia="宋体"/>
          <w:color w:val="auto"/>
          <w:sz w:val="24"/>
          <w:szCs w:val="24"/>
          <w:highlight w:val="none"/>
          <w:u w:val="single"/>
          <w:lang w:val="en-US" w:eastAsia="zh-CN"/>
        </w:rPr>
        <w:t>标段一、标段二主要</w:t>
      </w:r>
      <w:r>
        <w:rPr>
          <w:rFonts w:hint="eastAsia" w:ascii="宋体" w:hAnsi="宋体" w:eastAsia="宋体"/>
          <w:color w:val="auto"/>
          <w:sz w:val="24"/>
          <w:szCs w:val="24"/>
          <w:highlight w:val="none"/>
          <w:u w:val="single"/>
        </w:rPr>
        <w:t>负责经审批的公共绿化树木迁移种植，树木迁移种植及复绿等工作。</w:t>
      </w:r>
      <w:r>
        <w:rPr>
          <w:rFonts w:hint="eastAsia" w:ascii="宋体" w:hAnsi="宋体" w:eastAsia="宋体"/>
          <w:color w:val="auto"/>
          <w:sz w:val="24"/>
          <w:szCs w:val="24"/>
          <w:highlight w:val="none"/>
          <w:u w:val="single"/>
          <w:lang w:val="en-US" w:eastAsia="zh-CN"/>
        </w:rPr>
        <w:t>每个标段</w:t>
      </w:r>
      <w:r>
        <w:rPr>
          <w:rFonts w:hint="eastAsia" w:ascii="宋体" w:hAnsi="宋体" w:eastAsia="宋体"/>
          <w:color w:val="auto"/>
          <w:sz w:val="24"/>
          <w:szCs w:val="24"/>
          <w:u w:val="single" w:color="auto"/>
        </w:rPr>
        <w:t>工程任务在中标后由招标人具体指定，并以下达的书面任务书为准，</w:t>
      </w:r>
      <w:r>
        <w:rPr>
          <w:rFonts w:hint="eastAsia" w:ascii="宋体" w:hAnsi="宋体" w:eastAsia="宋体"/>
          <w:color w:val="auto"/>
          <w:sz w:val="24"/>
          <w:szCs w:val="24"/>
          <w:u w:val="single" w:color="auto"/>
          <w:lang w:val="en-US" w:eastAsia="zh-CN"/>
        </w:rPr>
        <w:t>项目期限为</w:t>
      </w:r>
      <w:r>
        <w:rPr>
          <w:rFonts w:hint="eastAsia" w:ascii="宋体" w:hAnsi="宋体" w:eastAsia="宋体"/>
          <w:color w:val="auto"/>
          <w:sz w:val="24"/>
          <w:szCs w:val="24"/>
          <w:highlight w:val="none"/>
          <w:u w:val="single"/>
          <w:lang w:val="en-US" w:eastAsia="zh-CN"/>
        </w:rPr>
        <w:t>两年</w:t>
      </w:r>
      <w:r>
        <w:rPr>
          <w:rFonts w:hint="eastAsia" w:ascii="宋体" w:hAnsi="宋体" w:eastAsia="宋体"/>
          <w:color w:val="auto"/>
          <w:sz w:val="24"/>
          <w:szCs w:val="24"/>
          <w:highlight w:val="none"/>
          <w:u w:val="single"/>
        </w:rPr>
        <w:t>或区财局</w:t>
      </w:r>
      <w:r>
        <w:rPr>
          <w:rFonts w:hint="eastAsia" w:ascii="宋体" w:hAnsi="宋体" w:eastAsia="宋体"/>
          <w:color w:val="auto"/>
          <w:sz w:val="24"/>
          <w:szCs w:val="24"/>
          <w:highlight w:val="none"/>
          <w:u w:val="single"/>
          <w:lang w:eastAsia="zh-CN"/>
        </w:rPr>
        <w:t>或第三方（如有）</w:t>
      </w:r>
      <w:r>
        <w:rPr>
          <w:rFonts w:hint="eastAsia" w:ascii="宋体" w:hAnsi="宋体" w:eastAsia="宋体"/>
          <w:color w:val="auto"/>
          <w:sz w:val="24"/>
          <w:szCs w:val="24"/>
          <w:highlight w:val="none"/>
          <w:u w:val="single"/>
        </w:rPr>
        <w:t>审定的</w:t>
      </w:r>
      <w:r>
        <w:rPr>
          <w:rFonts w:hint="eastAsia" w:ascii="宋体" w:hAnsi="宋体" w:eastAsia="宋体"/>
          <w:color w:val="auto"/>
          <w:sz w:val="24"/>
          <w:szCs w:val="24"/>
          <w:highlight w:val="none"/>
          <w:u w:val="single"/>
          <w:lang w:val="en-US" w:eastAsia="zh-CN"/>
        </w:rPr>
        <w:t>每个标段</w:t>
      </w:r>
      <w:r>
        <w:rPr>
          <w:rFonts w:hint="eastAsia" w:ascii="宋体" w:hAnsi="宋体" w:eastAsia="宋体"/>
          <w:color w:val="auto"/>
          <w:sz w:val="24"/>
          <w:szCs w:val="24"/>
          <w:highlight w:val="none"/>
          <w:u w:val="single"/>
        </w:rPr>
        <w:t>项目结算金额累计达到合同金额</w:t>
      </w:r>
      <w:r>
        <w:rPr>
          <w:rFonts w:hint="eastAsia" w:ascii="宋体" w:hAnsi="宋体" w:eastAsia="宋体"/>
          <w:color w:val="auto"/>
          <w:sz w:val="24"/>
          <w:szCs w:val="24"/>
          <w:highlight w:val="none"/>
          <w:u w:val="single"/>
          <w:lang w:val="en-US" w:eastAsia="zh-CN"/>
        </w:rPr>
        <w:t>500</w:t>
      </w:r>
      <w:r>
        <w:rPr>
          <w:rFonts w:hint="eastAsia" w:ascii="宋体" w:hAnsi="宋体" w:eastAsia="宋体"/>
          <w:color w:val="auto"/>
          <w:sz w:val="24"/>
          <w:szCs w:val="24"/>
          <w:highlight w:val="none"/>
          <w:u w:val="single"/>
        </w:rPr>
        <w:t>万元，即为服务期满。</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olor w:val="auto"/>
          <w:sz w:val="24"/>
          <w:szCs w:val="24"/>
          <w:u w:val="single"/>
        </w:rPr>
      </w:pPr>
      <w:r>
        <w:rPr>
          <w:rFonts w:hint="eastAsia" w:ascii="宋体" w:hAnsi="宋体" w:eastAsia="宋体"/>
          <w:color w:val="auto"/>
          <w:sz w:val="24"/>
          <w:szCs w:val="24"/>
          <w:u w:val="single"/>
        </w:rPr>
        <w:t>标段一暂定服务区域：科学城周边片区、大沙地周边片区、长洲岛、生物岛；</w:t>
      </w:r>
    </w:p>
    <w:p>
      <w:pPr>
        <w:widowControl/>
        <w:spacing w:line="360" w:lineRule="auto"/>
        <w:ind w:firstLine="480" w:firstLineChars="200"/>
        <w:jc w:val="left"/>
        <w:outlineLvl w:val="9"/>
        <w:rPr>
          <w:rFonts w:hint="eastAsia"/>
        </w:rPr>
      </w:pPr>
      <w:r>
        <w:rPr>
          <w:rFonts w:hint="eastAsia" w:ascii="宋体" w:hAnsi="宋体" w:eastAsia="宋体"/>
          <w:color w:val="auto"/>
          <w:sz w:val="24"/>
          <w:szCs w:val="24"/>
          <w:u w:val="single"/>
        </w:rPr>
        <w:t>标段二暂定服务区域：东区、西区、永和、知识城。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olor w:val="auto"/>
          <w:sz w:val="24"/>
          <w:szCs w:val="24"/>
          <w:u w:val="single"/>
        </w:rPr>
      </w:pPr>
      <w:r>
        <w:rPr>
          <w:rFonts w:hint="eastAsia" w:ascii="宋体" w:hAnsi="宋体" w:eastAsia="宋体"/>
          <w:color w:val="auto"/>
          <w:sz w:val="24"/>
          <w:szCs w:val="24"/>
        </w:rPr>
        <w:t>2.2最高投标限价：</w:t>
      </w:r>
      <w:r>
        <w:rPr>
          <w:rFonts w:hint="eastAsia" w:ascii="宋体" w:hAnsi="宋体" w:eastAsia="宋体"/>
          <w:color w:val="auto"/>
          <w:sz w:val="24"/>
          <w:szCs w:val="24"/>
          <w:u w:val="single"/>
        </w:rPr>
        <w:t>人民币</w:t>
      </w:r>
      <w:r>
        <w:rPr>
          <w:rFonts w:hint="eastAsia" w:ascii="宋体" w:hAnsi="宋体" w:eastAsia="宋体"/>
          <w:color w:val="auto"/>
          <w:sz w:val="24"/>
          <w:szCs w:val="24"/>
          <w:u w:val="single"/>
          <w:lang w:val="en-US" w:eastAsia="zh-CN"/>
        </w:rPr>
        <w:t>1</w:t>
      </w:r>
      <w:r>
        <w:rPr>
          <w:rFonts w:hint="eastAsia" w:ascii="宋体" w:hAnsi="宋体" w:eastAsia="宋体"/>
          <w:color w:val="auto"/>
          <w:sz w:val="24"/>
          <w:szCs w:val="24"/>
          <w:u w:val="single"/>
        </w:rPr>
        <w:t>000万元。标段一最高投标限价：</w:t>
      </w:r>
      <w:r>
        <w:rPr>
          <w:rFonts w:hint="eastAsia" w:ascii="宋体" w:hAnsi="宋体" w:eastAsia="宋体"/>
          <w:color w:val="auto"/>
          <w:sz w:val="24"/>
          <w:szCs w:val="24"/>
          <w:u w:val="single"/>
          <w:lang w:val="en-US" w:eastAsia="zh-CN"/>
        </w:rPr>
        <w:t>5</w:t>
      </w:r>
      <w:r>
        <w:rPr>
          <w:rFonts w:hint="eastAsia" w:ascii="宋体" w:hAnsi="宋体" w:eastAsia="宋体"/>
          <w:color w:val="auto"/>
          <w:sz w:val="24"/>
          <w:szCs w:val="24"/>
          <w:u w:val="single"/>
        </w:rPr>
        <w:t>00万元；标段二最高投标限价：</w:t>
      </w:r>
      <w:r>
        <w:rPr>
          <w:rFonts w:hint="eastAsia" w:ascii="宋体" w:hAnsi="宋体" w:eastAsia="宋体"/>
          <w:color w:val="auto"/>
          <w:sz w:val="24"/>
          <w:szCs w:val="24"/>
          <w:u w:val="single"/>
          <w:lang w:val="en-US" w:eastAsia="zh-CN"/>
        </w:rPr>
        <w:t>5</w:t>
      </w:r>
      <w:r>
        <w:rPr>
          <w:rFonts w:hint="eastAsia" w:ascii="宋体" w:hAnsi="宋体" w:eastAsia="宋体"/>
          <w:color w:val="auto"/>
          <w:sz w:val="24"/>
          <w:szCs w:val="24"/>
          <w:u w:val="single"/>
        </w:rPr>
        <w:t>00万元。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rPr>
      </w:pPr>
      <w:r>
        <w:rPr>
          <w:rFonts w:hint="eastAsia" w:ascii="宋体" w:hAnsi="宋体" w:eastAsia="宋体"/>
          <w:color w:val="auto"/>
          <w:sz w:val="24"/>
          <w:szCs w:val="24"/>
        </w:rPr>
        <w:t>注：本项目中标候选人推荐及定标原则：同一投标人可以选择参与本项目一个或一个以上标段的投标，需分别按标段投标登记及递交投标文件,投入人员、机械设备配置可以相同（但应满足相应标段的工作要求）。同时参与多个标段投标的不可以兼中，只能中</w:t>
      </w:r>
      <w:r>
        <w:rPr>
          <w:rFonts w:hint="eastAsia" w:ascii="宋体" w:hAnsi="宋体" w:eastAsia="宋体"/>
          <w:color w:val="auto"/>
          <w:sz w:val="24"/>
          <w:szCs w:val="24"/>
          <w:lang w:val="en-US" w:eastAsia="zh-CN"/>
        </w:rPr>
        <w:t>两</w:t>
      </w:r>
      <w:r>
        <w:rPr>
          <w:rFonts w:hint="eastAsia" w:ascii="宋体" w:hAnsi="宋体" w:eastAsia="宋体"/>
          <w:color w:val="auto"/>
          <w:sz w:val="24"/>
          <w:szCs w:val="24"/>
        </w:rPr>
        <w:t>个标段中的其中一个标段。各标段的中标候选人推荐原则及定标原则如下：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rPr>
      </w:pPr>
      <w:r>
        <w:rPr>
          <w:rFonts w:hint="eastAsia" w:ascii="宋体" w:hAnsi="宋体" w:eastAsia="宋体"/>
          <w:color w:val="auto"/>
          <w:sz w:val="24"/>
          <w:szCs w:val="24"/>
        </w:rPr>
        <w:t>（1）评标时</w:t>
      </w:r>
      <w:r>
        <w:rPr>
          <w:rFonts w:hint="eastAsia" w:ascii="宋体" w:hAnsi="宋体" w:eastAsia="宋体"/>
          <w:color w:val="auto"/>
          <w:sz w:val="24"/>
          <w:szCs w:val="24"/>
          <w:lang w:val="en-US" w:eastAsia="zh-CN"/>
        </w:rPr>
        <w:t>两</w:t>
      </w:r>
      <w:r>
        <w:rPr>
          <w:rFonts w:hint="eastAsia" w:ascii="宋体" w:hAnsi="宋体" w:eastAsia="宋体"/>
          <w:color w:val="auto"/>
          <w:sz w:val="24"/>
          <w:szCs w:val="24"/>
        </w:rPr>
        <w:t>个标段同时进行，但按照标段一、标段二的先后顺序评审及定标，依次推荐有效标段（指资格审查合格的投标单位不少于</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家或有效投标单位不少于</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家的标段，下同）的中标候选人。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rPr>
      </w:pPr>
      <w:r>
        <w:rPr>
          <w:rFonts w:hint="eastAsia" w:ascii="宋体" w:hAnsi="宋体" w:eastAsia="宋体"/>
          <w:color w:val="auto"/>
          <w:sz w:val="24"/>
          <w:szCs w:val="24"/>
        </w:rPr>
        <w:t>（2）若同一投标人在两个或以上标段同时评审排名第一，则按照标段一、标段二的先后顺序，确定其为前面标段的第一中标候选人，其余标段的中标候选人，按评审排名先后顺序依次上升替补确定，以此类推。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eastAsia="宋体"/>
          <w:color w:val="auto"/>
          <w:sz w:val="24"/>
          <w:szCs w:val="24"/>
        </w:rPr>
      </w:pPr>
      <w:r>
        <w:rPr>
          <w:rFonts w:hint="eastAsia" w:ascii="宋体" w:hAnsi="宋体" w:eastAsia="宋体"/>
          <w:color w:val="auto"/>
          <w:sz w:val="24"/>
          <w:szCs w:val="24"/>
        </w:rPr>
        <w:t>（3）如果出现某标段的第一中标候选人放弃中标或因其他原因被取消中标资格的，仅在该标段内按照已确定的中标候选人顺序依次上升替补定标，以此类推，不影响其他标段的中标候选人推荐及定标工作；若替补上来的中标候选人已成为其他标段的第一中标候选人或中标人，则该单位不得成为该标段的中标人，由该标段排名紧随其后的中标候选人上升替补成为第一中标候选人，并以此类推；若该标段所有中标候选人都不能成为中标人，则该标段招标失败，不影响其他标段中标人的确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olor w:val="auto"/>
          <w:sz w:val="24"/>
          <w:szCs w:val="24"/>
        </w:rPr>
      </w:pPr>
      <w:r>
        <w:rPr>
          <w:rFonts w:hint="eastAsia" w:ascii="宋体" w:hAnsi="宋体" w:eastAsia="宋体"/>
          <w:color w:val="auto"/>
          <w:sz w:val="24"/>
          <w:szCs w:val="24"/>
        </w:rPr>
        <w:t>（4）若某标段在确定中标候选人后，因其他原因导致该标段重新招标或中标通知书尚未发出，将不影响其他标段中标人的确定。</w:t>
      </w:r>
    </w:p>
    <w:p>
      <w:pPr>
        <w:spacing w:line="360" w:lineRule="auto"/>
        <w:ind w:firstLine="480" w:firstLineChars="200"/>
      </w:pPr>
      <w:r>
        <w:rPr>
          <w:rFonts w:hint="eastAsia" w:ascii="宋体" w:hAnsi="宋体" w:eastAsia="宋体" w:cs="Times New Roman"/>
          <w:sz w:val="24"/>
          <w:szCs w:val="24"/>
          <w:u w:val="none"/>
        </w:rPr>
        <w:t>（5）若某标段招标失败而重新招标的，其他标段的中标人不能再成为该项目重新招标标段的中标人。</w:t>
      </w:r>
    </w:p>
    <w:p>
      <w:pPr>
        <w:spacing w:line="24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u w:val="single"/>
        </w:rPr>
        <w:t>区财政资金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年＿月＿日至</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年＿月＿日＿时＿分（递交投标文件截止时间与开标时间应为同一时间）。</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pStyle w:val="7"/>
        <w:spacing w:line="360" w:lineRule="auto"/>
        <w:ind w:firstLineChars="200"/>
      </w:pPr>
      <w:r>
        <w:rPr>
          <w:rFonts w:hint="eastAsia" w:ascii="宋体" w:hAnsi="宋体" w:eastAsia="宋体"/>
          <w:color w:val="auto"/>
          <w:sz w:val="24"/>
          <w:szCs w:val="24"/>
          <w:highlight w:val="none"/>
          <w:u w:val="single"/>
        </w:rPr>
        <w:t>注：投标人通过</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交易平台递交电子投标文件。投标人应在递交投标文件截止时间前，登录</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交易平台网站办理网上登记手续。按照交易平台关于全流程电子化项目的相关指南进行操作。详见</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-服务指南-系统帮助。</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w:t>
      </w:r>
      <w:r>
        <w:rPr>
          <w:rFonts w:hint="eastAsia" w:ascii="宋体" w:hAnsi="宋体" w:eastAsia="宋体" w:cs="仿宋_GB2312"/>
          <w:color w:val="auto"/>
          <w:sz w:val="24"/>
          <w:szCs w:val="24"/>
          <w:highlight w:val="none"/>
          <w:lang w:eastAsia="zh-CN"/>
        </w:rPr>
        <w:t>广州交易集团有限公司（广州公共资源交易中心）</w:t>
      </w:r>
      <w:r>
        <w:rPr>
          <w:rFonts w:hint="eastAsia" w:ascii="宋体" w:hAnsi="宋体" w:eastAsia="宋体" w:cs="仿宋_GB2312"/>
          <w:color w:val="auto"/>
          <w:sz w:val="24"/>
          <w:szCs w:val="24"/>
          <w:highlight w:val="none"/>
        </w:rPr>
        <w:t>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w:t>
      </w:r>
      <w:r>
        <w:rPr>
          <w:rFonts w:hint="eastAsia" w:ascii="宋体" w:hAnsi="宋体" w:eastAsia="宋体" w:cs="仿宋_GB2312"/>
          <w:color w:val="auto"/>
          <w:sz w:val="24"/>
          <w:szCs w:val="24"/>
          <w:highlight w:val="none"/>
          <w:lang w:eastAsia="zh-CN"/>
        </w:rPr>
        <w:t>广州交易集团有限公司（广州公共资源交易中心）</w:t>
      </w:r>
      <w:r>
        <w:rPr>
          <w:rFonts w:hint="eastAsia" w:ascii="宋体" w:hAnsi="宋体" w:eastAsia="宋体" w:cs="仿宋_GB2312"/>
          <w:color w:val="auto"/>
          <w:sz w:val="24"/>
          <w:szCs w:val="24"/>
          <w:highlight w:val="none"/>
        </w:rPr>
        <w:t>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u w:val="single"/>
        </w:rPr>
        <w:t>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u w:val="single"/>
        </w:rPr>
        <w:t>投标人须是在中华人民共和国境内注册的独立法人或其他组织，持有</w:t>
      </w:r>
      <w:r>
        <w:rPr>
          <w:rFonts w:hint="eastAsia" w:ascii="宋体" w:hAnsi="宋体" w:eastAsia="宋体"/>
          <w:color w:val="auto"/>
          <w:sz w:val="24"/>
          <w:szCs w:val="24"/>
          <w:u w:val="single"/>
        </w:rPr>
        <w:t>事业单位登记管理部门核发的事业单位法人证书或</w:t>
      </w:r>
      <w:r>
        <w:rPr>
          <w:rFonts w:hint="eastAsia" w:ascii="宋体" w:hAnsi="宋体" w:eastAsia="宋体"/>
          <w:color w:val="auto"/>
          <w:sz w:val="24"/>
          <w:szCs w:val="24"/>
          <w:highlight w:val="none"/>
          <w:u w:val="single"/>
        </w:rPr>
        <w:t>工商行政管理部门</w:t>
      </w:r>
      <w:r>
        <w:rPr>
          <w:rFonts w:hint="eastAsia" w:ascii="宋体" w:hAnsi="宋体" w:eastAsia="宋体"/>
          <w:color w:val="auto"/>
          <w:sz w:val="24"/>
          <w:szCs w:val="24"/>
          <w:u w:val="single"/>
        </w:rPr>
        <w:t>（或市场监督部门）</w:t>
      </w:r>
      <w:r>
        <w:rPr>
          <w:rFonts w:hint="eastAsia" w:ascii="宋体" w:hAnsi="宋体" w:eastAsia="宋体"/>
          <w:color w:val="auto"/>
          <w:sz w:val="24"/>
          <w:szCs w:val="24"/>
          <w:highlight w:val="none"/>
          <w:u w:val="single"/>
        </w:rPr>
        <w:t>核发的营业执照。</w:t>
      </w:r>
    </w:p>
    <w:p>
      <w:pPr>
        <w:spacing w:line="360" w:lineRule="auto"/>
        <w:ind w:firstLine="480" w:firstLineChars="200"/>
        <w:rPr>
          <w:rFonts w:hint="eastAsia" w:ascii="宋体" w:hAnsi="宋体" w:eastAsia="宋体"/>
          <w:color w:val="auto"/>
          <w:sz w:val="24"/>
          <w:szCs w:val="24"/>
          <w:highlight w:val="none"/>
          <w:u w:val="none" w:color="auto"/>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u w:val="single" w:color="auto"/>
        </w:rPr>
        <w:t>投标人拟担任本工程</w:t>
      </w:r>
      <w:r>
        <w:rPr>
          <w:rFonts w:hint="eastAsia" w:ascii="宋体" w:hAnsi="宋体" w:eastAsia="宋体"/>
          <w:color w:val="auto"/>
          <w:sz w:val="24"/>
          <w:szCs w:val="24"/>
          <w:highlight w:val="none"/>
          <w:u w:val="single" w:color="auto"/>
        </w:rPr>
        <w:t>项目负责人的人员为：园林绿化或风景园林专业</w:t>
      </w:r>
      <w:r>
        <w:rPr>
          <w:rFonts w:hint="eastAsia" w:ascii="宋体" w:hAnsi="宋体" w:eastAsia="宋体"/>
          <w:color w:val="auto"/>
          <w:sz w:val="24"/>
          <w:szCs w:val="24"/>
          <w:highlight w:val="none"/>
          <w:u w:val="single" w:color="auto"/>
          <w:lang w:val="en-US" w:eastAsia="zh-CN"/>
        </w:rPr>
        <w:t>中</w:t>
      </w:r>
      <w:r>
        <w:rPr>
          <w:rFonts w:hint="eastAsia" w:ascii="宋体" w:hAnsi="宋体" w:eastAsia="宋体"/>
          <w:color w:val="auto"/>
          <w:sz w:val="24"/>
          <w:szCs w:val="24"/>
          <w:highlight w:val="none"/>
          <w:u w:val="single" w:color="auto"/>
        </w:rPr>
        <w:t>级及以上专业技术职称。</w:t>
      </w:r>
    </w:p>
    <w:p>
      <w:pPr>
        <w:spacing w:line="360" w:lineRule="auto"/>
        <w:ind w:firstLine="480" w:firstLineChars="200"/>
        <w:rPr>
          <w:rFonts w:hint="eastAsia" w:ascii="宋体" w:hAnsi="宋体" w:eastAsia="宋体"/>
          <w:color w:val="auto"/>
          <w:sz w:val="24"/>
          <w:szCs w:val="24"/>
          <w:highlight w:val="none"/>
          <w:u w:val="none" w:color="auto"/>
          <w:lang w:eastAsia="zh-CN"/>
        </w:rPr>
      </w:pPr>
      <w:r>
        <w:rPr>
          <w:rFonts w:hint="eastAsia" w:ascii="宋体" w:hAnsi="宋体" w:eastAsia="宋体"/>
          <w:color w:val="auto"/>
          <w:sz w:val="24"/>
          <w:szCs w:val="24"/>
          <w:highlight w:val="none"/>
          <w:u w:val="none" w:color="auto"/>
          <w:lang w:val="en-US" w:eastAsia="zh-CN"/>
        </w:rPr>
        <w:t>4.</w:t>
      </w:r>
      <w:r>
        <w:rPr>
          <w:rFonts w:hint="eastAsia" w:ascii="宋体" w:hAnsi="宋体" w:eastAsia="宋体"/>
          <w:color w:val="auto"/>
          <w:sz w:val="24"/>
          <w:szCs w:val="24"/>
          <w:highlight w:val="none"/>
          <w:u w:val="single" w:color="auto"/>
        </w:rPr>
        <w:t>投标人</w:t>
      </w:r>
      <w:r>
        <w:rPr>
          <w:rFonts w:hint="eastAsia" w:ascii="宋体" w:hAnsi="宋体" w:eastAsia="宋体"/>
          <w:color w:val="auto"/>
          <w:sz w:val="24"/>
          <w:szCs w:val="24"/>
          <w:highlight w:val="none"/>
          <w:u w:val="single" w:color="auto"/>
          <w:lang w:val="en-US" w:eastAsia="zh-CN"/>
        </w:rPr>
        <w:t>自</w:t>
      </w:r>
      <w:r>
        <w:rPr>
          <w:rFonts w:hint="eastAsia" w:ascii="宋体" w:hAnsi="宋体" w:eastAsia="宋体"/>
          <w:color w:val="auto"/>
          <w:sz w:val="24"/>
          <w:szCs w:val="24"/>
          <w:highlight w:val="none"/>
          <w:u w:val="single" w:color="auto"/>
        </w:rPr>
        <w:t>2020年1月1日</w:t>
      </w:r>
      <w:r>
        <w:rPr>
          <w:rFonts w:hint="eastAsia" w:ascii="宋体" w:hAnsi="宋体" w:eastAsia="宋体"/>
          <w:color w:val="auto"/>
          <w:sz w:val="24"/>
          <w:szCs w:val="24"/>
          <w:highlight w:val="none"/>
          <w:u w:val="single" w:color="auto"/>
          <w:lang w:val="en-US" w:eastAsia="zh-CN"/>
        </w:rPr>
        <w:t>以</w:t>
      </w:r>
      <w:r>
        <w:rPr>
          <w:rFonts w:hint="eastAsia" w:ascii="宋体" w:hAnsi="宋体" w:eastAsia="宋体"/>
          <w:color w:val="auto"/>
          <w:sz w:val="24"/>
          <w:szCs w:val="24"/>
          <w:highlight w:val="none"/>
          <w:u w:val="single" w:color="auto"/>
        </w:rPr>
        <w:t>来至今完成过质量合格的类似园林绿化工程业绩，类似工程是指工程造价大于或等于</w:t>
      </w:r>
      <w:r>
        <w:rPr>
          <w:rFonts w:hint="eastAsia" w:ascii="宋体" w:hAnsi="宋体" w:eastAsia="宋体"/>
          <w:color w:val="auto"/>
          <w:sz w:val="24"/>
          <w:szCs w:val="24"/>
          <w:highlight w:val="none"/>
          <w:u w:val="single" w:color="auto"/>
          <w:lang w:val="en-US" w:eastAsia="zh-CN"/>
        </w:rPr>
        <w:t>30</w:t>
      </w:r>
      <w:r>
        <w:rPr>
          <w:rFonts w:hint="eastAsia" w:ascii="宋体" w:hAnsi="宋体" w:eastAsia="宋体"/>
          <w:color w:val="auto"/>
          <w:sz w:val="24"/>
          <w:szCs w:val="24"/>
          <w:highlight w:val="none"/>
          <w:u w:val="single" w:color="auto"/>
        </w:rPr>
        <w:t>0万元的园林绿化工程</w:t>
      </w:r>
      <w:r>
        <w:rPr>
          <w:rFonts w:hint="eastAsia" w:ascii="宋体" w:hAnsi="宋体" w:eastAsia="宋体"/>
          <w:color w:val="auto"/>
          <w:sz w:val="24"/>
          <w:szCs w:val="24"/>
          <w:highlight w:val="none"/>
          <w:u w:val="single" w:color="auto"/>
          <w:lang w:eastAsia="zh-CN"/>
        </w:rPr>
        <w:t>。</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none" w:color="auto"/>
        </w:rPr>
        <w:t>注：</w:t>
      </w:r>
      <w:r>
        <w:rPr>
          <w:rFonts w:ascii="宋体" w:hAnsi="宋体" w:eastAsia="宋体"/>
          <w:color w:val="auto"/>
          <w:sz w:val="24"/>
          <w:szCs w:val="24"/>
          <w:highlight w:val="none"/>
          <w:u w:val="single" w:color="auto"/>
        </w:rPr>
        <w:t>（1）业绩取自</w:t>
      </w:r>
      <w:r>
        <w:rPr>
          <w:rFonts w:hint="eastAsia" w:ascii="宋体" w:hAnsi="宋体" w:eastAsia="宋体"/>
          <w:color w:val="auto"/>
          <w:sz w:val="24"/>
          <w:szCs w:val="24"/>
          <w:u w:val="single" w:color="auto"/>
          <w:lang w:eastAsia="zh-CN"/>
        </w:rPr>
        <w:t>广州交易集团有限公司（广州公共资源交易中心）</w:t>
      </w:r>
      <w:r>
        <w:rPr>
          <w:rFonts w:hint="eastAsia" w:ascii="宋体" w:hAnsi="宋体" w:eastAsia="宋体"/>
          <w:color w:val="auto"/>
          <w:sz w:val="24"/>
          <w:szCs w:val="24"/>
          <w:highlight w:val="none"/>
          <w:u w:val="single" w:color="auto"/>
        </w:rPr>
        <w:t>城市园林绿化</w:t>
      </w:r>
      <w:r>
        <w:rPr>
          <w:rFonts w:ascii="宋体" w:hAnsi="宋体" w:eastAsia="宋体"/>
          <w:color w:val="auto"/>
          <w:sz w:val="24"/>
          <w:szCs w:val="24"/>
          <w:highlight w:val="none"/>
          <w:u w:val="single" w:color="auto"/>
        </w:rPr>
        <w:t>企业</w:t>
      </w:r>
      <w:r>
        <w:rPr>
          <w:rFonts w:hint="eastAsia" w:ascii="宋体" w:hAnsi="宋体" w:eastAsia="宋体"/>
          <w:color w:val="auto"/>
          <w:sz w:val="24"/>
          <w:szCs w:val="24"/>
          <w:highlight w:val="none"/>
          <w:u w:val="single" w:color="auto"/>
        </w:rPr>
        <w:t>工程业绩</w:t>
      </w:r>
      <w:r>
        <w:rPr>
          <w:rFonts w:ascii="宋体" w:hAnsi="宋体" w:eastAsia="宋体"/>
          <w:color w:val="auto"/>
          <w:sz w:val="24"/>
          <w:szCs w:val="24"/>
          <w:highlight w:val="none"/>
          <w:u w:val="single" w:color="auto"/>
        </w:rPr>
        <w:t>库。</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hint="eastAsia" w:ascii="宋体" w:hAnsi="宋体" w:eastAsia="宋体"/>
          <w:color w:val="auto"/>
          <w:sz w:val="24"/>
          <w:szCs w:val="24"/>
          <w:highlight w:val="none"/>
          <w:u w:val="single" w:color="auto"/>
          <w:lang w:val="en-US" w:eastAsia="zh-CN"/>
        </w:rPr>
        <w:t>2</w:t>
      </w:r>
      <w:r>
        <w:rPr>
          <w:rFonts w:hint="eastAsia" w:ascii="宋体" w:hAnsi="宋体" w:eastAsia="宋体"/>
          <w:color w:val="auto"/>
          <w:sz w:val="24"/>
          <w:szCs w:val="24"/>
          <w:highlight w:val="none"/>
          <w:u w:val="single" w:color="auto"/>
        </w:rPr>
        <w:t>）业绩需同时提供中标通知书或免标证明、施工合同、竣工验收报告或竣工验收证明。如以上资料不能证明业绩规模的技术指标（指面积、跨度等）的，须另提供可证明业绩技术指标的其他资料。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hint="eastAsia" w:ascii="宋体" w:hAnsi="宋体" w:eastAsia="宋体"/>
          <w:color w:val="auto"/>
          <w:sz w:val="24"/>
          <w:szCs w:val="24"/>
          <w:highlight w:val="none"/>
          <w:u w:val="single" w:color="auto"/>
          <w:lang w:val="en-US" w:eastAsia="zh-CN"/>
        </w:rPr>
        <w:t>3</w:t>
      </w:r>
      <w:r>
        <w:rPr>
          <w:rFonts w:hint="eastAsia" w:ascii="宋体" w:hAnsi="宋体" w:eastAsia="宋体"/>
          <w:color w:val="auto"/>
          <w:sz w:val="24"/>
          <w:szCs w:val="24"/>
          <w:highlight w:val="none"/>
          <w:u w:val="single" w:color="auto"/>
        </w:rPr>
        <w:t>）业绩金额以中标通知书为准，中标通知书上没有金额或免标的，以施工合同（不含补充合同）为准，完成时间以竣工验收时间为准。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ascii="宋体" w:hAnsi="宋体" w:eastAsia="宋体"/>
          <w:color w:val="auto"/>
          <w:sz w:val="24"/>
          <w:szCs w:val="24"/>
          <w:highlight w:val="none"/>
          <w:u w:val="single" w:color="auto"/>
        </w:rPr>
        <w:t>4</w:t>
      </w:r>
      <w:r>
        <w:rPr>
          <w:rFonts w:hint="eastAsia" w:ascii="宋体" w:hAnsi="宋体" w:eastAsia="宋体"/>
          <w:color w:val="auto"/>
          <w:sz w:val="24"/>
          <w:szCs w:val="24"/>
          <w:highlight w:val="none"/>
          <w:u w:val="single" w:color="auto"/>
        </w:rPr>
        <w:t>）由总承包单位依法分包的园林绿化工程业绩，按分包合同金额为准，需提供经业主和总承包单位确认的分包合同、竣工验收报告或竣工验收证明</w:t>
      </w:r>
      <w:r>
        <w:rPr>
          <w:rFonts w:hint="eastAsia" w:ascii="宋体" w:hAnsi="宋体" w:eastAsia="宋体"/>
          <w:color w:val="auto"/>
          <w:sz w:val="24"/>
          <w:szCs w:val="24"/>
          <w:highlight w:val="none"/>
          <w:u w:val="single" w:color="auto"/>
          <w:lang w:eastAsia="zh-CN"/>
        </w:rPr>
        <w:t>。</w:t>
      </w:r>
    </w:p>
    <w:p>
      <w:pPr>
        <w:pStyle w:val="4"/>
        <w:ind w:firstLine="480" w:firstLineChars="200"/>
        <w:jc w:val="both"/>
        <w:rPr>
          <w:rFonts w:hint="eastAsia"/>
          <w:b w:val="0"/>
          <w:bCs/>
          <w:u w:val="single" w:color="auto"/>
        </w:rPr>
      </w:pPr>
      <w:r>
        <w:rPr>
          <w:rFonts w:hint="eastAsia" w:ascii="宋体" w:hAnsi="宋体" w:eastAsia="宋体"/>
          <w:b w:val="0"/>
          <w:bCs/>
          <w:color w:val="auto"/>
          <w:sz w:val="24"/>
          <w:szCs w:val="24"/>
          <w:highlight w:val="none"/>
          <w:u w:val="single" w:color="auto"/>
          <w:lang w:eastAsia="zh-CN"/>
        </w:rPr>
        <w:t>（</w:t>
      </w:r>
      <w:r>
        <w:rPr>
          <w:rFonts w:hint="eastAsia" w:ascii="宋体" w:hAnsi="宋体" w:eastAsia="宋体"/>
          <w:b w:val="0"/>
          <w:bCs/>
          <w:color w:val="auto"/>
          <w:sz w:val="24"/>
          <w:szCs w:val="24"/>
          <w:highlight w:val="none"/>
          <w:u w:val="single" w:color="auto"/>
          <w:lang w:val="en-US" w:eastAsia="zh-CN"/>
        </w:rPr>
        <w:t>5</w:t>
      </w:r>
      <w:r>
        <w:rPr>
          <w:rFonts w:hint="eastAsia" w:ascii="宋体" w:hAnsi="宋体" w:eastAsia="宋体"/>
          <w:b w:val="0"/>
          <w:bCs/>
          <w:color w:val="auto"/>
          <w:sz w:val="24"/>
          <w:szCs w:val="24"/>
          <w:highlight w:val="none"/>
          <w:u w:val="single" w:color="auto"/>
          <w:lang w:eastAsia="zh-CN"/>
        </w:rPr>
        <w:t>）</w:t>
      </w:r>
      <w:r>
        <w:rPr>
          <w:rFonts w:hint="eastAsia" w:ascii="宋体" w:hAnsi="宋体" w:eastAsia="宋体"/>
          <w:b w:val="0"/>
          <w:bCs/>
          <w:color w:val="auto"/>
          <w:sz w:val="24"/>
          <w:szCs w:val="24"/>
          <w:highlight w:val="none"/>
          <w:u w:val="single" w:color="auto"/>
        </w:rPr>
        <w:t>属于联合体业绩的，按照中标通知书总金额乘以联合体各方盖章确认的协议书确定的相应承包比例为准；中标通知书上没有金额或免招标的，按照施工合同（不含补充合同）中明确注明的相关投标人承包的工程金额为准；施工合同（不含补充合同）中没有明确注明的，按照施工合同（不含补充合同）总金额乘以联合体各方盖章确认的协议书确定的相应承包比例为准。</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none" w:color="auto"/>
        </w:rPr>
        <w:t>5.</w:t>
      </w:r>
      <w:r>
        <w:rPr>
          <w:rFonts w:hint="eastAsia" w:ascii="宋体" w:hAnsi="宋体" w:eastAsia="宋体"/>
          <w:color w:val="auto"/>
          <w:sz w:val="24"/>
          <w:szCs w:val="24"/>
          <w:highlight w:val="none"/>
          <w:u w:val="single" w:color="auto"/>
        </w:rPr>
        <w:t>专职安全人员须具有在有效期内的安全生产考核合格证书（C类），或建筑施工企业专职安全生产管理人员安全生产考核合格证书（C3</w:t>
      </w:r>
      <w:r>
        <w:rPr>
          <w:rFonts w:hint="eastAsia" w:ascii="宋体" w:hAnsi="宋体" w:eastAsia="宋体"/>
          <w:color w:val="auto"/>
          <w:sz w:val="24"/>
          <w:szCs w:val="24"/>
          <w:highlight w:val="none"/>
          <w:u w:val="single" w:color="auto"/>
          <w:lang w:val="en-US" w:eastAsia="zh-CN"/>
        </w:rPr>
        <w:t>类</w:t>
      </w:r>
      <w:r>
        <w:rPr>
          <w:rFonts w:hint="eastAsia" w:ascii="宋体" w:hAnsi="宋体" w:eastAsia="宋体"/>
          <w:color w:val="auto"/>
          <w:sz w:val="24"/>
          <w:szCs w:val="24"/>
          <w:highlight w:val="none"/>
          <w:u w:val="single" w:color="auto"/>
        </w:rPr>
        <w:t>）。</w:t>
      </w:r>
    </w:p>
    <w:p>
      <w:pP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广东省建筑施工企业管理人员安全生产考核信息系统安全生产管理人员证书须为综合类（C3</w:t>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u w:val="single"/>
        </w:rPr>
        <w:t>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lang w:eastAsia="zh-CN"/>
        </w:rPr>
        <w:t>：</w:t>
      </w:r>
      <w:r>
        <w:rPr>
          <w:rFonts w:hint="eastAsia" w:ascii="宋体" w:hAnsi="宋体" w:eastAsia="宋体"/>
          <w:color w:val="auto"/>
          <w:kern w:val="0"/>
          <w:sz w:val="24"/>
          <w:szCs w:val="24"/>
          <w:u w:val="single"/>
        </w:rPr>
        <w:t>本项目不接受联合体投标。</w:t>
      </w:r>
    </w:p>
    <w:p>
      <w:pPr>
        <w:spacing w:line="360" w:lineRule="auto"/>
        <w:ind w:firstLine="480" w:firstLineChars="200"/>
        <w:rPr>
          <w:rFonts w:hint="eastAsia" w:ascii="宋体" w:hAnsi="宋体" w:eastAsia="宋体"/>
          <w:color w:val="auto"/>
          <w:kern w:val="0"/>
          <w:sz w:val="24"/>
          <w:szCs w:val="24"/>
          <w:highlight w:val="none"/>
          <w:u w:color="auto"/>
        </w:rPr>
      </w:pPr>
      <w:r>
        <w:rPr>
          <w:rFonts w:hint="eastAsia" w:ascii="宋体" w:hAnsi="宋体" w:eastAsia="宋体"/>
          <w:color w:val="auto"/>
          <w:kern w:val="0"/>
          <w:sz w:val="24"/>
          <w:szCs w:val="24"/>
          <w:highlight w:val="none"/>
        </w:rPr>
        <w:t>8.</w:t>
      </w:r>
      <w:r>
        <w:rPr>
          <w:rFonts w:hint="eastAsia" w:ascii="宋体" w:hAnsi="宋体" w:eastAsia="宋体"/>
          <w:color w:val="auto"/>
          <w:kern w:val="0"/>
          <w:sz w:val="24"/>
          <w:szCs w:val="24"/>
          <w:highlight w:val="none"/>
          <w:u w:val="single" w:color="auto"/>
        </w:rPr>
        <w:t>投标人未被列入拖欠农民工工资失信联合惩戒对象名单。（投标人无需提供资料，按交易系统比对的结果进行评审）。</w:t>
      </w:r>
    </w:p>
    <w:p>
      <w:pPr>
        <w:spacing w:line="360" w:lineRule="auto"/>
        <w:ind w:firstLine="480" w:firstLineChars="200"/>
        <w:rPr>
          <w:rFonts w:ascii="宋体" w:hAnsi="宋体" w:eastAsia="宋体"/>
          <w:color w:val="auto"/>
          <w:sz w:val="24"/>
          <w:szCs w:val="24"/>
          <w:u w:val="none" w:color="auto"/>
        </w:rPr>
      </w:pPr>
      <w:r>
        <w:rPr>
          <w:rFonts w:hint="eastAsia" w:ascii="宋体" w:hAnsi="宋体" w:eastAsia="宋体"/>
          <w:color w:val="auto"/>
          <w:sz w:val="24"/>
          <w:szCs w:val="24"/>
          <w:u w:val="none" w:color="auto"/>
        </w:rPr>
        <w:t>9.</w:t>
      </w:r>
      <w:r>
        <w:rPr>
          <w:rFonts w:hint="eastAsia" w:ascii="宋体" w:hAnsi="宋体" w:eastAsia="宋体"/>
          <w:color w:val="auto"/>
          <w:sz w:val="24"/>
          <w:szCs w:val="24"/>
          <w:u w:val="single" w:color="auto"/>
        </w:rPr>
        <w:t>投标人未出现以下情形：与其它投标人的单位负责人为同一人或者存在控股、管理关系的不同单位，不得同时参加本招标项目投标（按投标人提供的《投标人声明》第八条内容进行评审）</w:t>
      </w:r>
      <w:r>
        <w:rPr>
          <w:rFonts w:hint="eastAsia" w:ascii="宋体" w:hAnsi="宋体" w:eastAsia="宋体"/>
          <w:color w:val="auto"/>
          <w:sz w:val="24"/>
          <w:szCs w:val="24"/>
          <w:u w:val="none" w:color="auto"/>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企业库办理企业信息登记，拟担任本工程项目负责人须是本企业信息登记中的在册人员。</w:t>
      </w:r>
      <w:r>
        <w:rPr>
          <w:rFonts w:hint="eastAsia" w:ascii="宋体" w:hAnsi="宋体" w:eastAsia="宋体"/>
          <w:color w:val="auto"/>
          <w:sz w:val="24"/>
          <w:szCs w:val="24"/>
          <w:highlight w:val="none"/>
          <w:u w:val="none"/>
        </w:rPr>
        <w:t>项目负责人在任职期间不得担任专职安全员，项目专职安全员在任职期间也不得担任项目负责人，</w:t>
      </w:r>
      <w:r>
        <w:rPr>
          <w:rFonts w:hint="eastAsia" w:ascii="宋体" w:hAnsi="宋体" w:eastAsia="宋体"/>
          <w:color w:val="auto"/>
          <w:sz w:val="24"/>
          <w:szCs w:val="24"/>
        </w:rPr>
        <w:t>项目负责人和</w:t>
      </w:r>
      <w:r>
        <w:rPr>
          <w:rFonts w:hint="eastAsia" w:ascii="宋体" w:hAnsi="宋体" w:eastAsia="宋体"/>
          <w:color w:val="auto"/>
          <w:sz w:val="24"/>
          <w:szCs w:val="24"/>
          <w:u w:val="none"/>
          <w:lang w:val="en-US" w:eastAsia="zh-CN"/>
        </w:rPr>
        <w:t>专职</w:t>
      </w:r>
      <w:r>
        <w:rPr>
          <w:rFonts w:hint="eastAsia" w:ascii="宋体" w:hAnsi="宋体" w:eastAsia="宋体"/>
          <w:color w:val="auto"/>
          <w:sz w:val="24"/>
          <w:szCs w:val="24"/>
        </w:rPr>
        <w:t>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2.投标人资格条件2-5项的信息取自投标人在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企业库、城市园林绿化企业工程业绩库登记的信息，</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企业库、城市园林绿化企业工程业绩库中该部分信息将被视为投标申请人递交资格审查资料的一部分。评标委员会对该部分资料的审查将以递交投标文件截止时，</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企业库、城市园林绿化企业工程业绩库记录的信息为依据。投标人应及时维护其在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如招标人需发布补充公告的，以最后发布的补充公告的时间起计算编制投标文件时间，并需在补充公告中明确说明。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名时为招标失败</w:t>
      </w:r>
      <w:r>
        <w:rPr>
          <w:rFonts w:hint="eastAsia" w:ascii="宋体" w:hAnsi="宋体" w:eastAsia="宋体"/>
          <w:color w:val="auto"/>
          <w:sz w:val="24"/>
          <w:szCs w:val="24"/>
        </w:rPr>
        <w:t>（当N个标段同时招标且不允许兼中时，满足资格审查合格条件的投标人或通过否决性条款审查的投标人不足N+2名时为招标失败）</w:t>
      </w:r>
      <w:r>
        <w:rPr>
          <w:rFonts w:hint="eastAsia" w:ascii="宋体" w:hAnsi="宋体" w:eastAsia="宋体"/>
          <w:color w:val="auto"/>
          <w:sz w:val="24"/>
          <w:szCs w:val="24"/>
          <w:highlight w:val="none"/>
        </w:rPr>
        <w:t>。招标人分析招标失败原因，修正招标方案，报有关管理部门核准后，重新组织招标。</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w:t>
      </w:r>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0" w:firstLineChars="0"/>
        <w:rPr>
          <w:rFonts w:hint="eastAsia" w:ascii="宋体" w:hAnsi="宋体" w:eastAsia="宋体" w:cs="仿宋_GB2312"/>
          <w:color w:val="auto"/>
          <w:sz w:val="24"/>
          <w:szCs w:val="24"/>
          <w:highlight w:val="none"/>
        </w:rPr>
      </w:pPr>
      <w:bookmarkStart w:id="0" w:name="OLE_LINK1"/>
      <w:bookmarkStart w:id="1" w:name="OLE_LINK2"/>
      <w:r>
        <w:rPr>
          <w:rFonts w:hint="eastAsia" w:ascii="宋体" w:hAnsi="宋体" w:eastAsia="宋体" w:cs="仿宋_GB2312"/>
          <w:color w:val="auto"/>
          <w:sz w:val="24"/>
          <w:szCs w:val="24"/>
          <w:highlight w:val="none"/>
          <w:lang w:val="en-US" w:eastAsia="zh-CN"/>
        </w:rPr>
        <w:t xml:space="preserve">    </w:t>
      </w: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u w:val="single"/>
        </w:rPr>
        <w:t>广州开发区绿化和公园管理中心（广州市黄埔区绿化和公园管理中心）</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eastAsia="宋体"/>
          <w:color w:val="auto"/>
          <w:sz w:val="24"/>
          <w:szCs w:val="24"/>
          <w:highlight w:val="none"/>
          <w:u w:val="single"/>
          <w:lang w:val="en-US" w:eastAsia="zh-CN"/>
        </w:rPr>
        <w:t>020-31607121</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eastAsia" w:ascii="宋体" w:hAnsi="宋体" w:eastAsia="宋体" w:cs="仿宋_GB2312"/>
          <w:color w:val="auto"/>
          <w:sz w:val="24"/>
          <w:szCs w:val="24"/>
          <w:u w:val="single"/>
          <w:lang w:val="en-US" w:eastAsia="zh-CN"/>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u w:val="single"/>
        </w:rPr>
        <w:t>广州市黄埔区科学大道162号创意大厦B3栋40</w:t>
      </w:r>
      <w:r>
        <w:rPr>
          <w:rFonts w:hint="eastAsia" w:ascii="宋体" w:hAnsi="宋体" w:eastAsia="宋体" w:cs="仿宋_GB2312"/>
          <w:color w:val="auto"/>
          <w:sz w:val="24"/>
          <w:szCs w:val="24"/>
          <w:u w:val="single"/>
          <w:lang w:val="en-US" w:eastAsia="zh-CN"/>
        </w:rPr>
        <w:t>5</w:t>
      </w:r>
    </w:p>
    <w:p>
      <w:pPr>
        <w:spacing w:line="440" w:lineRule="exact"/>
        <w:ind w:firstLine="482" w:firstLineChars="200"/>
        <w:outlineLvl w:val="9"/>
        <w:rPr>
          <w:rFonts w:hint="eastAsia"/>
          <w:lang w:eastAsia="zh-CN"/>
        </w:rPr>
      </w:pPr>
      <w:r>
        <w:rPr>
          <w:rFonts w:hint="eastAsia" w:ascii="宋体" w:hAnsi="宋体" w:eastAsia="宋体"/>
          <w:b/>
          <w:bCs/>
          <w:color w:val="auto"/>
          <w:kern w:val="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u w:val="none"/>
        </w:rPr>
        <w:t>广州开发区建设工程招投标管理办公室（广州市黄埔区建设工程招投标管理办公室）</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default" w:ascii="宋体" w:hAnsi="宋体" w:eastAsia="宋体" w:cs="仿宋_GB2312"/>
          <w:color w:val="auto"/>
          <w:sz w:val="24"/>
          <w:szCs w:val="24"/>
          <w:highlight w:val="none"/>
          <w:u w:val="none"/>
          <w:lang w:val="en-US" w:eastAsia="zh-CN"/>
        </w:rPr>
      </w:pPr>
      <w:r>
        <w:rPr>
          <w:rFonts w:hint="eastAsia" w:ascii="宋体" w:hAnsi="宋体" w:eastAsia="宋体" w:cs="仿宋_GB2312"/>
          <w:color w:val="auto"/>
          <w:sz w:val="24"/>
          <w:szCs w:val="24"/>
          <w:highlight w:val="none"/>
        </w:rPr>
        <w:t>投诉受理电话：</w:t>
      </w:r>
      <w:r>
        <w:rPr>
          <w:rFonts w:hint="eastAsia" w:ascii="宋体" w:hAnsi="宋体" w:eastAsia="宋体"/>
          <w:color w:val="auto"/>
          <w:sz w:val="24"/>
          <w:szCs w:val="24"/>
          <w:u w:val="none"/>
        </w:rPr>
        <w:t>020-8211</w:t>
      </w:r>
      <w:r>
        <w:rPr>
          <w:rFonts w:hint="eastAsia" w:ascii="宋体" w:hAnsi="宋体" w:eastAsia="宋体"/>
          <w:color w:val="auto"/>
          <w:sz w:val="24"/>
          <w:szCs w:val="24"/>
          <w:u w:val="none"/>
          <w:lang w:val="en-US" w:eastAsia="zh-CN"/>
        </w:rPr>
        <w:t>1245</w:t>
      </w:r>
    </w:p>
    <w:p>
      <w:pPr>
        <w:spacing w:line="360" w:lineRule="auto"/>
        <w:ind w:firstLine="480" w:firstLineChars="200"/>
        <w:rPr>
          <w:rFonts w:hint="eastAsia" w:ascii="宋体" w:hAnsi="宋体" w:eastAsia="宋体" w:cs="仿宋_GB2312"/>
          <w:color w:val="auto"/>
          <w:sz w:val="24"/>
          <w:szCs w:val="24"/>
          <w:highlight w:val="none"/>
          <w:u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u w:val="none"/>
        </w:rPr>
        <w:t>广州市黄埔区水西路30号汇丽写字楼4楼</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、本公告在广州交易集团有限公司（广州公共资源交易中心）网站（网址：http://www.gzggzy.cn）、中国招标投标公共服务平台（网址：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网发布。本公告在各法定媒体发布的文本应当一致，如有不同之处，以在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网站发布的文本为准。</w:t>
      </w:r>
    </w:p>
    <w:bookmarkEnd w:id="0"/>
    <w:bookmarkEnd w:id="1"/>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、本公告及招标文件使用GZYLZB202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w:t>
      </w:r>
      <w:r>
        <w:rPr>
          <w:rFonts w:hint="eastAsia" w:ascii="宋体" w:hAnsi="宋体" w:eastAsia="宋体"/>
          <w:color w:val="auto"/>
          <w:sz w:val="24"/>
          <w:szCs w:val="24"/>
          <w:lang w:eastAsia="zh-CN"/>
        </w:rPr>
        <w:t>广州交易集团有限公司（广州公共资源交易中心）</w:t>
      </w:r>
      <w:r>
        <w:rPr>
          <w:rFonts w:hint="eastAsia" w:ascii="宋体" w:hAnsi="宋体" w:eastAsia="宋体"/>
          <w:color w:val="auto"/>
          <w:sz w:val="24"/>
          <w:szCs w:val="24"/>
          <w:highlight w:val="none"/>
        </w:rPr>
        <w:t>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none"/>
        </w:rPr>
        <w:t>最新</w:t>
      </w:r>
      <w:r>
        <w:rPr>
          <w:rFonts w:hint="eastAsia" w:ascii="宋体" w:hAnsi="宋体" w:eastAsia="宋体"/>
          <w:color w:val="auto"/>
          <w:sz w:val="24"/>
          <w:szCs w:val="24"/>
          <w:highlight w:val="none"/>
        </w:rPr>
        <w:t>版本的投标文件管理软件。</w:t>
      </w:r>
    </w:p>
    <w:p>
      <w:pPr>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lang w:val="en-US" w:eastAsia="zh-CN"/>
        </w:rPr>
        <w:t>十九</w:t>
      </w:r>
      <w:r>
        <w:rPr>
          <w:rFonts w:hint="eastAsia" w:ascii="宋体" w:hAnsi="宋体" w:eastAsia="宋体"/>
          <w:color w:val="auto"/>
          <w:sz w:val="24"/>
          <w:szCs w:val="24"/>
          <w:highlight w:val="none"/>
          <w:u w:val="none"/>
        </w:rPr>
        <w:t>、投标人在</w:t>
      </w:r>
      <w:r>
        <w:rPr>
          <w:rFonts w:hint="eastAsia" w:ascii="宋体" w:hAnsi="宋体" w:eastAsia="宋体"/>
          <w:color w:val="auto"/>
          <w:sz w:val="24"/>
          <w:szCs w:val="24"/>
          <w:u w:val="none"/>
          <w:lang w:eastAsia="zh-CN"/>
        </w:rPr>
        <w:t>广州交易集团有限公司（广州公共资源交易中心）</w:t>
      </w:r>
      <w:r>
        <w:rPr>
          <w:rFonts w:hint="eastAsia" w:ascii="宋体" w:hAnsi="宋体" w:eastAsia="宋体"/>
          <w:color w:val="auto"/>
          <w:sz w:val="24"/>
          <w:szCs w:val="24"/>
          <w:highlight w:val="none"/>
          <w:u w:val="none"/>
        </w:rPr>
        <w:t>网站下载</w:t>
      </w:r>
      <w:r>
        <w:rPr>
          <w:rFonts w:hint="eastAsia" w:ascii="宋体" w:hAnsi="宋体" w:eastAsia="宋体"/>
          <w:color w:val="auto"/>
          <w:sz w:val="24"/>
          <w:szCs w:val="24"/>
          <w:u w:val="none"/>
        </w:rPr>
        <w:t>招标文件</w:t>
      </w:r>
      <w:r>
        <w:rPr>
          <w:rFonts w:hint="eastAsia" w:ascii="宋体" w:hAnsi="宋体" w:eastAsia="宋体"/>
          <w:color w:val="auto"/>
          <w:sz w:val="24"/>
          <w:szCs w:val="24"/>
          <w:highlight w:val="none"/>
          <w:u w:val="none"/>
        </w:rPr>
        <w:t>。</w:t>
      </w:r>
    </w:p>
    <w:p>
      <w:pPr>
        <w:rPr>
          <w:rFonts w:hint="eastAsia"/>
        </w:rPr>
      </w:pPr>
    </w:p>
    <w:p>
      <w:pPr>
        <w:pStyle w:val="5"/>
        <w:ind w:firstLine="0"/>
        <w:rPr>
          <w:rFonts w:hint="eastAsia"/>
        </w:rPr>
      </w:pPr>
    </w:p>
    <w:p>
      <w:pPr>
        <w:spacing w:line="360" w:lineRule="auto"/>
        <w:ind w:right="-29" w:firstLine="3360" w:firstLineChars="1400"/>
        <w:jc w:val="left"/>
        <w:rPr>
          <w:rFonts w:ascii="宋体" w:hAnsi="宋体" w:eastAsia="宋体" w:cs="仿宋_GB2312"/>
          <w:color w:val="auto"/>
          <w:sz w:val="24"/>
          <w:szCs w:val="24"/>
        </w:rPr>
      </w:pPr>
      <w:r>
        <w:rPr>
          <w:rFonts w:hint="eastAsia" w:ascii="宋体" w:hAnsi="宋体" w:eastAsia="宋体"/>
          <w:color w:val="auto"/>
          <w:sz w:val="24"/>
          <w:szCs w:val="24"/>
        </w:rPr>
        <w:t>招标</w:t>
      </w:r>
      <w:r>
        <w:rPr>
          <w:rFonts w:hint="eastAsia" w:ascii="宋体" w:hAnsi="宋体" w:eastAsia="宋体"/>
          <w:color w:val="auto"/>
          <w:sz w:val="24"/>
          <w:szCs w:val="24"/>
          <w:lang w:val="en-US" w:eastAsia="zh-CN"/>
        </w:rPr>
        <w:t>人</w:t>
      </w:r>
      <w:r>
        <w:rPr>
          <w:rFonts w:hint="eastAsia" w:ascii="宋体" w:hAnsi="宋体" w:eastAsia="宋体"/>
          <w:color w:val="auto"/>
          <w:sz w:val="24"/>
          <w:szCs w:val="24"/>
        </w:rPr>
        <w:t>：</w:t>
      </w:r>
      <w:r>
        <w:rPr>
          <w:rFonts w:hint="eastAsia" w:ascii="宋体" w:hAnsi="宋体" w:eastAsia="宋体" w:cs="仿宋_GB2312"/>
          <w:color w:val="auto"/>
          <w:sz w:val="24"/>
          <w:szCs w:val="24"/>
        </w:rPr>
        <w:t>广州开发区绿化和公园管理中心</w:t>
      </w:r>
    </w:p>
    <w:p>
      <w:pPr>
        <w:spacing w:line="360" w:lineRule="auto"/>
        <w:ind w:right="-29" w:firstLine="420" w:firstLineChars="175"/>
        <w:jc w:val="right"/>
        <w:rPr>
          <w:rFonts w:ascii="宋体" w:hAnsi="宋体" w:eastAsia="宋体"/>
          <w:color w:val="auto"/>
          <w:sz w:val="24"/>
          <w:szCs w:val="24"/>
        </w:rPr>
      </w:pPr>
      <w:r>
        <w:rPr>
          <w:rFonts w:hint="eastAsia" w:ascii="宋体" w:hAnsi="宋体" w:eastAsia="宋体" w:cs="仿宋_GB2312"/>
          <w:color w:val="auto"/>
          <w:sz w:val="24"/>
          <w:szCs w:val="24"/>
        </w:rPr>
        <w:t>（广州市黄埔区绿化和公园管理中心）</w:t>
      </w:r>
    </w:p>
    <w:p>
      <w:pPr>
        <w:spacing w:line="360" w:lineRule="auto"/>
        <w:ind w:right="-94" w:rightChars="0" w:firstLine="3360" w:firstLineChars="1400"/>
        <w:rPr>
          <w:rFonts w:ascii="宋体" w:hAnsi="宋体" w:eastAsia="宋体"/>
          <w:color w:val="auto"/>
          <w:sz w:val="24"/>
          <w:szCs w:val="24"/>
        </w:rPr>
      </w:pPr>
      <w:r>
        <w:rPr>
          <w:rFonts w:hint="eastAsia" w:ascii="宋体" w:hAnsi="宋体" w:eastAsia="宋体"/>
          <w:color w:val="auto"/>
          <w:sz w:val="24"/>
          <w:szCs w:val="24"/>
        </w:rPr>
        <w:t>招标代理机构：</w:t>
      </w:r>
      <w:r>
        <w:rPr>
          <w:rFonts w:hint="eastAsia" w:ascii="宋体" w:hAnsi="宋体" w:eastAsia="宋体"/>
          <w:color w:val="auto"/>
          <w:sz w:val="24"/>
          <w:szCs w:val="24"/>
          <w:lang w:eastAsia="zh-CN"/>
        </w:rPr>
        <w:t>广州</w:t>
      </w:r>
      <w:r>
        <w:rPr>
          <w:rFonts w:hint="eastAsia" w:ascii="宋体" w:hAnsi="宋体" w:eastAsia="宋体"/>
          <w:color w:val="auto"/>
          <w:sz w:val="24"/>
          <w:szCs w:val="24"/>
          <w:lang w:val="en-US" w:eastAsia="zh-CN"/>
        </w:rPr>
        <w:t>市市政工程</w:t>
      </w:r>
      <w:r>
        <w:rPr>
          <w:rFonts w:hint="eastAsia" w:ascii="宋体" w:hAnsi="宋体" w:eastAsia="宋体"/>
          <w:color w:val="auto"/>
          <w:sz w:val="24"/>
          <w:szCs w:val="24"/>
          <w:lang w:eastAsia="zh-CN"/>
        </w:rPr>
        <w:t>监理有限公司</w:t>
      </w:r>
    </w:p>
    <w:p>
      <w:pPr>
        <w:pStyle w:val="5"/>
        <w:ind w:firstLine="5040" w:firstLineChars="2100"/>
      </w:pPr>
      <w:r>
        <w:rPr>
          <w:rFonts w:hint="eastAsia" w:ascii="宋体" w:hAnsi="宋体" w:eastAsia="宋体"/>
          <w:color w:val="auto"/>
          <w:sz w:val="24"/>
          <w:szCs w:val="24"/>
        </w:rPr>
        <w:t>日　　期：202</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年</w:t>
      </w:r>
      <w:r>
        <w:rPr>
          <w:rFonts w:hint="eastAsia" w:ascii="宋体" w:hAnsi="宋体" w:eastAsia="宋体"/>
          <w:color w:val="auto"/>
          <w:sz w:val="24"/>
          <w:szCs w:val="24"/>
          <w:lang w:val="en-US" w:eastAsia="zh-CN"/>
        </w:rPr>
        <w:t>08</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rPr>
        <w:t>日</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2YxMjg4ZWNjYzQ5N2VmNjFiMDJkZDA2ZjM4MGQifQ=="/>
  </w:docVars>
  <w:rsids>
    <w:rsidRoot w:val="13994A55"/>
    <w:rsid w:val="03D36A84"/>
    <w:rsid w:val="0CB54623"/>
    <w:rsid w:val="0E4A4042"/>
    <w:rsid w:val="0F5403A3"/>
    <w:rsid w:val="10411F2A"/>
    <w:rsid w:val="120E7767"/>
    <w:rsid w:val="12603314"/>
    <w:rsid w:val="13994A55"/>
    <w:rsid w:val="16861B5C"/>
    <w:rsid w:val="18A065BB"/>
    <w:rsid w:val="2172024D"/>
    <w:rsid w:val="28A475CA"/>
    <w:rsid w:val="2B510AF2"/>
    <w:rsid w:val="2E3223ED"/>
    <w:rsid w:val="2F1677D2"/>
    <w:rsid w:val="2FB915DA"/>
    <w:rsid w:val="305B3FF2"/>
    <w:rsid w:val="357A4BC1"/>
    <w:rsid w:val="38764575"/>
    <w:rsid w:val="3A6A4D19"/>
    <w:rsid w:val="40246AFE"/>
    <w:rsid w:val="464F5ACC"/>
    <w:rsid w:val="4D565B13"/>
    <w:rsid w:val="4DBE274C"/>
    <w:rsid w:val="518844AE"/>
    <w:rsid w:val="51EE34EB"/>
    <w:rsid w:val="543C5F3D"/>
    <w:rsid w:val="544D6CED"/>
    <w:rsid w:val="57824442"/>
    <w:rsid w:val="59A23562"/>
    <w:rsid w:val="60121A73"/>
    <w:rsid w:val="6329048D"/>
    <w:rsid w:val="66EA1C05"/>
    <w:rsid w:val="6E1C23D0"/>
    <w:rsid w:val="6E9C0131"/>
    <w:rsid w:val="769506B6"/>
    <w:rsid w:val="77DA37FD"/>
    <w:rsid w:val="7909577D"/>
    <w:rsid w:val="7D57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4">
    <w:name w:val="heading 2"/>
    <w:basedOn w:val="1"/>
    <w:next w:val="5"/>
    <w:qFormat/>
    <w:uiPriority w:val="0"/>
    <w:pPr>
      <w:keepNext/>
      <w:keepLines/>
      <w:spacing w:line="360" w:lineRule="auto"/>
      <w:jc w:val="center"/>
      <w:outlineLvl w:val="1"/>
    </w:pPr>
    <w:rPr>
      <w:rFonts w:ascii="宋体" w:hAnsi="宋体" w:eastAsia="宋体" w:cs="宋体"/>
      <w:b/>
      <w:sz w:val="30"/>
      <w:szCs w:val="3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kern w:val="0"/>
      <w:sz w:val="20"/>
    </w:rPr>
  </w:style>
  <w:style w:type="paragraph" w:styleId="3">
    <w:name w:val="Body Text"/>
    <w:basedOn w:val="1"/>
    <w:next w:val="1"/>
    <w:unhideWhenUsed/>
    <w:qFormat/>
    <w:uiPriority w:val="99"/>
    <w:pPr>
      <w:spacing w:after="120"/>
    </w:p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rPr>
      <w:rFonts w:ascii="宋体" w:hAnsi="宋体" w:eastAsia="楷体_GB2312" w:cs="Times New Roman"/>
      <w:szCs w:val="24"/>
      <w:u w:val="single"/>
    </w:rPr>
  </w:style>
  <w:style w:type="character" w:styleId="13">
    <w:name w:val="Strong"/>
    <w:basedOn w:val="12"/>
    <w:qFormat/>
    <w:uiPriority w:val="0"/>
    <w:rPr>
      <w:b/>
      <w:bCs/>
    </w:rPr>
  </w:style>
  <w:style w:type="character" w:styleId="14">
    <w:name w:val="FollowedHyperlink"/>
    <w:basedOn w:val="12"/>
    <w:qFormat/>
    <w:uiPriority w:val="0"/>
    <w:rPr>
      <w:rFonts w:hint="eastAsia" w:ascii="微软雅黑" w:hAnsi="微软雅黑" w:eastAsia="微软雅黑" w:cs="微软雅黑"/>
      <w:color w:val="337AB7"/>
      <w:u w:val="none"/>
    </w:rPr>
  </w:style>
  <w:style w:type="character" w:styleId="15">
    <w:name w:val="HTML Definition"/>
    <w:basedOn w:val="12"/>
    <w:qFormat/>
    <w:uiPriority w:val="0"/>
    <w:rPr>
      <w:i/>
      <w:iCs/>
    </w:rPr>
  </w:style>
  <w:style w:type="character" w:styleId="16">
    <w:name w:val="Hyperlink"/>
    <w:basedOn w:val="12"/>
    <w:qFormat/>
    <w:uiPriority w:val="0"/>
    <w:rPr>
      <w:rFonts w:ascii="微软雅黑" w:hAnsi="微软雅黑" w:eastAsia="微软雅黑" w:cs="微软雅黑"/>
      <w:color w:val="337AB7"/>
      <w:u w:val="none"/>
      <w:shd w:val="clear" w:fill="F0AD4E"/>
    </w:rPr>
  </w:style>
  <w:style w:type="character" w:styleId="17">
    <w:name w:val="HTML Code"/>
    <w:basedOn w:val="12"/>
    <w:qFormat/>
    <w:uiPriority w:val="0"/>
    <w:rPr>
      <w:rFonts w:hint="default" w:ascii="Consolas" w:hAnsi="Consolas" w:eastAsia="Consolas" w:cs="Consolas"/>
      <w:color w:val="C7254E"/>
      <w:sz w:val="21"/>
      <w:szCs w:val="21"/>
      <w:bdr w:val="single" w:color="E1E1E1" w:sz="6" w:space="0"/>
      <w:shd w:val="clear" w:fill="F9F2F4"/>
    </w:rPr>
  </w:style>
  <w:style w:type="character" w:styleId="18">
    <w:name w:val="HTML Keyboard"/>
    <w:basedOn w:val="12"/>
    <w:qFormat/>
    <w:uiPriority w:val="0"/>
    <w:rPr>
      <w:rFonts w:hint="default" w:ascii="Consolas" w:hAnsi="Consolas" w:eastAsia="Consolas" w:cs="Consolas"/>
      <w:color w:val="FFFFFF"/>
      <w:sz w:val="21"/>
      <w:szCs w:val="21"/>
      <w:shd w:val="clear" w:fill="333333"/>
    </w:rPr>
  </w:style>
  <w:style w:type="character" w:styleId="19">
    <w:name w:val="HTML Sample"/>
    <w:basedOn w:val="12"/>
    <w:qFormat/>
    <w:uiPriority w:val="0"/>
    <w:rPr>
      <w:rFonts w:ascii="Consolas" w:hAnsi="Consolas" w:eastAsia="Consolas" w:cs="Consolas"/>
      <w:sz w:val="21"/>
      <w:szCs w:val="21"/>
    </w:rPr>
  </w:style>
  <w:style w:type="character" w:customStyle="1" w:styleId="20">
    <w:name w:val="username"/>
    <w:basedOn w:val="12"/>
    <w:qFormat/>
    <w:uiPriority w:val="0"/>
  </w:style>
  <w:style w:type="character" w:customStyle="1" w:styleId="21">
    <w:name w:val="title21"/>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5034</Words>
  <Characters>5275</Characters>
  <Lines>0</Lines>
  <Paragraphs>0</Paragraphs>
  <TotalTime>1</TotalTime>
  <ScaleCrop>false</ScaleCrop>
  <LinksUpToDate>false</LinksUpToDate>
  <CharactersWithSpaces>5337</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2023-04-20T01:24:00Z</dcterms:created>
  <dc:creator>C-言诺</dc:creator>
  <cp:lastModifiedBy>A</cp:lastModifiedBy>
  <cp:lastPrinted>2023-08-14T08:26:00Z</cp:lastPrinted>
  <dcterms:modified xsi:type="dcterms:W3CDTF">2023-08-14T08:30:03Z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8FAFBA49E0EB4BDC92F93765F7D2F2D1_13</vt:lpwstr>
  </property>
</Properties>
</file>