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宋体" w:hAnsi="宋体"/>
          <w:b/>
          <w:bCs/>
          <w:spacing w:val="12"/>
          <w:sz w:val="52"/>
          <w:szCs w:val="52"/>
          <w:lang w:val="en-US" w:eastAsia="zh-CN"/>
        </w:rPr>
      </w:pPr>
      <w:bookmarkStart w:id="0" w:name="_Toc515617097"/>
      <w:bookmarkStart w:id="1" w:name="_Toc383362031"/>
      <w:r>
        <w:rPr>
          <w:rFonts w:hint="eastAsia" w:ascii="宋体" w:hAnsi="宋体"/>
          <w:b/>
          <w:bCs/>
          <w:spacing w:val="12"/>
          <w:sz w:val="52"/>
          <w:szCs w:val="52"/>
          <w:lang w:val="en-US" w:eastAsia="zh-CN"/>
        </w:rPr>
        <w:t>设计说明书</w:t>
      </w:r>
    </w:p>
    <w:p>
      <w:pPr>
        <w:pageBreakBefore w:val="0"/>
        <w:widowControl w:val="0"/>
        <w:numPr>
          <w:ilvl w:val="0"/>
          <w:numId w:val="2"/>
        </w:numPr>
        <w:kinsoku/>
        <w:wordWrap/>
        <w:overflowPunct/>
        <w:topLinePunct w:val="0"/>
        <w:autoSpaceDE/>
        <w:autoSpaceDN/>
        <w:bidi w:val="0"/>
        <w:adjustRightInd/>
        <w:snapToGrid/>
        <w:ind w:left="643" w:leftChars="0" w:hanging="643" w:hangingChars="200"/>
        <w:jc w:val="left"/>
        <w:textAlignment w:val="auto"/>
        <w:rPr>
          <w:rFonts w:hint="eastAsia" w:ascii="Arial" w:hAnsi="Arial" w:eastAsia="黑体" w:cs="Times New Roman"/>
          <w:b/>
          <w:kern w:val="2"/>
          <w:sz w:val="32"/>
          <w:szCs w:val="24"/>
          <w:lang w:val="en-US" w:eastAsia="zh-CN" w:bidi="ar-SA"/>
        </w:rPr>
      </w:pPr>
      <w:r>
        <w:rPr>
          <w:rFonts w:hint="eastAsia" w:ascii="Arial" w:hAnsi="Arial" w:eastAsia="黑体" w:cs="Times New Roman"/>
          <w:b/>
          <w:kern w:val="2"/>
          <w:sz w:val="32"/>
          <w:szCs w:val="24"/>
          <w:lang w:val="en-US" w:eastAsia="zh-CN" w:bidi="ar-SA"/>
        </w:rPr>
        <w:t xml:space="preserve">工程概述 </w:t>
      </w:r>
    </w:p>
    <w:p>
      <w:pPr>
        <w:pageBreakBefore w:val="0"/>
        <w:widowControl w:val="0"/>
        <w:kinsoku/>
        <w:wordWrap/>
        <w:overflowPunct/>
        <w:topLinePunct w:val="0"/>
        <w:autoSpaceDE/>
        <w:autoSpaceDN/>
        <w:bidi w:val="0"/>
        <w:adjustRightInd/>
        <w:snapToGrid/>
        <w:ind w:left="528" w:leftChars="220" w:firstLine="528" w:firstLineChars="200"/>
        <w:jc w:val="left"/>
        <w:textAlignment w:val="auto"/>
        <w:rPr>
          <w:rFonts w:hint="eastAsia" w:ascii="宋体" w:hAnsi="宋体"/>
          <w:spacing w:val="12"/>
          <w:lang w:val="en-US" w:eastAsia="zh-CN"/>
        </w:rPr>
      </w:pPr>
      <w:r>
        <w:rPr>
          <w:rFonts w:hint="eastAsia" w:ascii="宋体" w:hAnsi="宋体"/>
          <w:spacing w:val="12"/>
          <w:lang w:val="en-US" w:eastAsia="zh-CN"/>
        </w:rPr>
        <w:t>本工程为新造镇S296南约桥至广医南段、永兴路新造医院至南约桥段、崇德市场周边道路升级改造工程。设计位于番禺区新造镇政府附近,为了优化周边环境，改善交通状况，进行本项目改造。本工程包括三个片区的改造分别为：市新公路、新化公路、崇德农贸市场。</w:t>
      </w:r>
    </w:p>
    <w:p>
      <w:pPr>
        <w:pageBreakBefore w:val="0"/>
        <w:widowControl w:val="0"/>
        <w:numPr>
          <w:ilvl w:val="0"/>
          <w:numId w:val="2"/>
        </w:numPr>
        <w:kinsoku/>
        <w:wordWrap/>
        <w:overflowPunct/>
        <w:topLinePunct w:val="0"/>
        <w:autoSpaceDE/>
        <w:autoSpaceDN/>
        <w:bidi w:val="0"/>
        <w:adjustRightInd/>
        <w:snapToGrid/>
        <w:ind w:left="643" w:leftChars="0" w:hanging="643" w:hangingChars="200"/>
        <w:jc w:val="left"/>
        <w:textAlignment w:val="auto"/>
        <w:rPr>
          <w:rFonts w:hint="eastAsia" w:ascii="Arial" w:hAnsi="Arial" w:eastAsia="黑体" w:cs="Times New Roman"/>
          <w:b/>
          <w:kern w:val="2"/>
          <w:sz w:val="32"/>
          <w:szCs w:val="24"/>
          <w:lang w:val="en-US" w:eastAsia="zh-CN" w:bidi="ar-SA"/>
        </w:rPr>
      </w:pPr>
      <w:r>
        <w:rPr>
          <w:rFonts w:hint="eastAsia" w:ascii="Arial" w:hAnsi="Arial" w:eastAsia="黑体" w:cs="Times New Roman"/>
          <w:b/>
          <w:kern w:val="2"/>
          <w:sz w:val="32"/>
          <w:szCs w:val="24"/>
          <w:lang w:val="en-US" w:eastAsia="zh-CN" w:bidi="ar-SA"/>
        </w:rPr>
        <w:t>设计依据</w:t>
      </w:r>
    </w:p>
    <w:p>
      <w:pPr>
        <w:pStyle w:val="11"/>
        <w:numPr>
          <w:ilvl w:val="0"/>
          <w:numId w:val="0"/>
        </w:numPr>
        <w:ind w:left="602" w:leftChars="0"/>
        <w:rPr>
          <w:rStyle w:val="9"/>
          <w:rFonts w:hint="eastAsia" w:asciiTheme="minorHAnsi" w:hAnsiTheme="minorHAnsi" w:cstheme="minorBidi"/>
          <w:sz w:val="28"/>
          <w:szCs w:val="28"/>
          <w:lang w:val="en-US" w:eastAsia="zh-CN"/>
        </w:rPr>
      </w:pPr>
      <w:r>
        <w:rPr>
          <w:rStyle w:val="9"/>
          <w:rFonts w:hint="eastAsia" w:asciiTheme="minorHAnsi" w:hAnsiTheme="minorHAnsi" w:cstheme="minorBidi"/>
          <w:sz w:val="28"/>
          <w:szCs w:val="28"/>
          <w:lang w:val="en-US" w:eastAsia="zh-CN"/>
        </w:rPr>
        <w:t>1.设计依据</w:t>
      </w:r>
    </w:p>
    <w:p>
      <w:pPr>
        <w:pageBreakBefore w:val="0"/>
        <w:widowControl w:val="0"/>
        <w:numPr>
          <w:ilvl w:val="0"/>
          <w:numId w:val="0"/>
        </w:numPr>
        <w:kinsoku/>
        <w:wordWrap/>
        <w:overflowPunct/>
        <w:topLinePunct w:val="0"/>
        <w:autoSpaceDE/>
        <w:autoSpaceDN/>
        <w:bidi w:val="0"/>
        <w:adjustRightInd/>
        <w:snapToGrid/>
        <w:ind w:left="528" w:leftChars="220" w:firstLine="0" w:firstLineChars="0"/>
        <w:jc w:val="left"/>
        <w:textAlignment w:val="auto"/>
        <w:rPr>
          <w:rFonts w:hint="eastAsia" w:ascii="宋体" w:hAnsi="宋体"/>
          <w:spacing w:val="12"/>
          <w:lang w:val="en-US" w:eastAsia="zh-CN"/>
        </w:rPr>
      </w:pPr>
      <w:r>
        <w:rPr>
          <w:rFonts w:hint="eastAsia" w:ascii="宋体" w:hAnsi="宋体"/>
          <w:spacing w:val="12"/>
          <w:lang w:val="en-US" w:eastAsia="zh-CN"/>
        </w:rPr>
        <w:t>1、建设单位提供的有关资料及数据和要求;</w:t>
      </w:r>
    </w:p>
    <w:p>
      <w:pPr>
        <w:pageBreakBefore w:val="0"/>
        <w:widowControl w:val="0"/>
        <w:kinsoku/>
        <w:wordWrap/>
        <w:overflowPunct/>
        <w:topLinePunct w:val="0"/>
        <w:autoSpaceDE/>
        <w:autoSpaceDN/>
        <w:bidi w:val="0"/>
        <w:adjustRightInd/>
        <w:snapToGrid/>
        <w:ind w:left="528" w:leftChars="220" w:firstLine="0" w:firstLineChars="0"/>
        <w:jc w:val="left"/>
        <w:textAlignment w:val="auto"/>
        <w:rPr>
          <w:rFonts w:hint="eastAsia" w:ascii="宋体" w:hAnsi="宋体"/>
          <w:spacing w:val="12"/>
          <w:lang w:val="en-US" w:eastAsia="zh-CN"/>
        </w:rPr>
      </w:pPr>
      <w:r>
        <w:rPr>
          <w:rFonts w:hint="eastAsia" w:ascii="宋体" w:hAnsi="宋体"/>
          <w:spacing w:val="12"/>
          <w:lang w:val="en-US" w:eastAsia="zh-CN"/>
        </w:rPr>
        <w:t>2、城市道路路线设计规范&lt;&lt;CJJ193-2012&gt;&gt;;</w:t>
      </w:r>
    </w:p>
    <w:p>
      <w:pPr>
        <w:pageBreakBefore w:val="0"/>
        <w:widowControl w:val="0"/>
        <w:kinsoku/>
        <w:wordWrap/>
        <w:overflowPunct/>
        <w:topLinePunct w:val="0"/>
        <w:autoSpaceDE/>
        <w:autoSpaceDN/>
        <w:bidi w:val="0"/>
        <w:adjustRightInd/>
        <w:snapToGrid/>
        <w:ind w:left="528" w:leftChars="220" w:firstLine="0" w:firstLineChars="0"/>
        <w:jc w:val="left"/>
        <w:textAlignment w:val="auto"/>
        <w:rPr>
          <w:rFonts w:hint="eastAsia" w:ascii="宋体" w:hAnsi="宋体"/>
          <w:spacing w:val="12"/>
          <w:lang w:val="en-US" w:eastAsia="zh-CN"/>
        </w:rPr>
      </w:pPr>
      <w:r>
        <w:rPr>
          <w:rFonts w:hint="eastAsia" w:ascii="宋体" w:hAnsi="宋体"/>
          <w:spacing w:val="12"/>
          <w:lang w:val="en-US" w:eastAsia="zh-CN"/>
        </w:rPr>
        <w:t>3、城市道路工程设计规范&lt;&lt;CJJ37-2012（2016版）&gt;&gt;;</w:t>
      </w:r>
    </w:p>
    <w:p>
      <w:pPr>
        <w:pageBreakBefore w:val="0"/>
        <w:widowControl w:val="0"/>
        <w:kinsoku/>
        <w:wordWrap/>
        <w:overflowPunct/>
        <w:topLinePunct w:val="0"/>
        <w:autoSpaceDE/>
        <w:autoSpaceDN/>
        <w:bidi w:val="0"/>
        <w:adjustRightInd/>
        <w:snapToGrid/>
        <w:ind w:left="528" w:leftChars="220" w:firstLine="0" w:firstLineChars="0"/>
        <w:jc w:val="left"/>
        <w:textAlignment w:val="auto"/>
        <w:rPr>
          <w:rFonts w:hint="eastAsia" w:ascii="宋体" w:hAnsi="宋体"/>
          <w:spacing w:val="12"/>
          <w:lang w:val="en-US" w:eastAsia="zh-CN"/>
        </w:rPr>
      </w:pPr>
      <w:r>
        <w:rPr>
          <w:rFonts w:hint="eastAsia" w:ascii="宋体" w:hAnsi="宋体"/>
          <w:spacing w:val="12"/>
          <w:lang w:val="en-US" w:eastAsia="zh-CN"/>
        </w:rPr>
        <w:t>4、城镇道路路面设计规范&lt;&lt;CJJ 169-2012 &gt;&gt;;</w:t>
      </w:r>
    </w:p>
    <w:p>
      <w:pPr>
        <w:pageBreakBefore w:val="0"/>
        <w:widowControl w:val="0"/>
        <w:kinsoku/>
        <w:wordWrap/>
        <w:overflowPunct/>
        <w:topLinePunct w:val="0"/>
        <w:autoSpaceDE/>
        <w:autoSpaceDN/>
        <w:bidi w:val="0"/>
        <w:adjustRightInd/>
        <w:snapToGrid/>
        <w:ind w:left="528" w:leftChars="220" w:firstLine="0" w:firstLineChars="0"/>
        <w:jc w:val="left"/>
        <w:textAlignment w:val="auto"/>
        <w:rPr>
          <w:rFonts w:hint="eastAsia" w:ascii="宋体" w:hAnsi="宋体"/>
          <w:spacing w:val="12"/>
          <w:lang w:val="en-US" w:eastAsia="zh-CN"/>
        </w:rPr>
      </w:pPr>
      <w:r>
        <w:rPr>
          <w:rFonts w:hint="eastAsia" w:ascii="宋体" w:hAnsi="宋体"/>
          <w:spacing w:val="12"/>
          <w:lang w:val="en-US" w:eastAsia="zh-CN"/>
        </w:rPr>
        <w:t>5、城镇道路工程施工与质量验收规范;</w:t>
      </w:r>
    </w:p>
    <w:p>
      <w:pPr>
        <w:pStyle w:val="11"/>
        <w:numPr>
          <w:ilvl w:val="0"/>
          <w:numId w:val="0"/>
        </w:numPr>
        <w:ind w:left="602" w:leftChars="0"/>
        <w:rPr>
          <w:rStyle w:val="9"/>
          <w:rFonts w:hint="eastAsia" w:asciiTheme="minorHAnsi" w:hAnsiTheme="minorHAnsi" w:cstheme="minorBidi"/>
          <w:sz w:val="28"/>
          <w:szCs w:val="28"/>
        </w:rPr>
      </w:pPr>
      <w:bookmarkStart w:id="2" w:name="_Toc528146471"/>
      <w:bookmarkStart w:id="3" w:name="_Toc530403326"/>
      <w:bookmarkStart w:id="4" w:name="_Toc14576"/>
      <w:bookmarkStart w:id="5" w:name="_Toc10655"/>
      <w:r>
        <w:rPr>
          <w:rStyle w:val="9"/>
          <w:rFonts w:hint="eastAsia" w:asciiTheme="minorHAnsi" w:hAnsiTheme="minorHAnsi" w:cstheme="minorBidi"/>
          <w:sz w:val="28"/>
          <w:szCs w:val="28"/>
          <w:lang w:val="en-US" w:eastAsia="zh-CN"/>
        </w:rPr>
        <w:t>2.</w:t>
      </w:r>
      <w:r>
        <w:rPr>
          <w:rStyle w:val="9"/>
          <w:rFonts w:hint="eastAsia" w:asciiTheme="minorHAnsi" w:hAnsiTheme="minorHAnsi" w:cstheme="minorBidi"/>
          <w:sz w:val="28"/>
          <w:szCs w:val="28"/>
        </w:rPr>
        <w:t>设计思路</w:t>
      </w:r>
      <w:bookmarkEnd w:id="2"/>
      <w:bookmarkEnd w:id="3"/>
      <w:bookmarkEnd w:id="4"/>
      <w:bookmarkEnd w:id="5"/>
    </w:p>
    <w:p>
      <w:pPr>
        <w:pageBreakBefore w:val="0"/>
        <w:widowControl w:val="0"/>
        <w:numPr>
          <w:ilvl w:val="0"/>
          <w:numId w:val="0"/>
        </w:numPr>
        <w:kinsoku/>
        <w:wordWrap/>
        <w:overflowPunct/>
        <w:topLinePunct w:val="0"/>
        <w:autoSpaceDE/>
        <w:autoSpaceDN/>
        <w:bidi w:val="0"/>
        <w:adjustRightInd/>
        <w:snapToGrid/>
        <w:ind w:left="1056" w:leftChars="220" w:hanging="528" w:hangingChars="200"/>
        <w:jc w:val="left"/>
        <w:textAlignment w:val="auto"/>
        <w:rPr>
          <w:rFonts w:hint="eastAsia" w:ascii="宋体" w:hAnsi="宋体" w:cs="Times New Roman"/>
          <w:spacing w:val="12"/>
          <w:lang w:val="en-US" w:eastAsia="zh-CN"/>
        </w:rPr>
      </w:pPr>
      <w:r>
        <w:rPr>
          <w:rFonts w:hint="eastAsia" w:ascii="宋体" w:hAnsi="宋体" w:cs="Times New Roman"/>
          <w:spacing w:val="12"/>
          <w:lang w:val="en-US" w:eastAsia="zh-CN"/>
        </w:rPr>
        <w:t>1、贯彻规划意图，以规划为依据，进行道路工程的设计研究，使本工程满足路网布局、城市规划、交通及其发展的要求，发挥其应有的作用。</w:t>
      </w:r>
    </w:p>
    <w:p>
      <w:pPr>
        <w:pageBreakBefore w:val="0"/>
        <w:widowControl w:val="0"/>
        <w:numPr>
          <w:ilvl w:val="0"/>
          <w:numId w:val="0"/>
        </w:numPr>
        <w:kinsoku/>
        <w:wordWrap/>
        <w:overflowPunct/>
        <w:topLinePunct w:val="0"/>
        <w:autoSpaceDE/>
        <w:autoSpaceDN/>
        <w:bidi w:val="0"/>
        <w:adjustRightInd/>
        <w:snapToGrid/>
        <w:ind w:left="1056" w:leftChars="220" w:hanging="528" w:hangingChars="200"/>
        <w:jc w:val="left"/>
        <w:textAlignment w:val="auto"/>
        <w:rPr>
          <w:rFonts w:hint="eastAsia" w:ascii="宋体" w:hAnsi="宋体" w:cs="Times New Roman"/>
          <w:spacing w:val="12"/>
          <w:lang w:val="en-US" w:eastAsia="zh-CN"/>
        </w:rPr>
      </w:pPr>
      <w:r>
        <w:rPr>
          <w:rFonts w:hint="eastAsia" w:ascii="宋体" w:hAnsi="宋体" w:cs="Times New Roman"/>
          <w:spacing w:val="12"/>
          <w:lang w:val="en-US" w:eastAsia="zh-CN"/>
        </w:rPr>
        <w:t>2、设计方案达到技术上合理先进，经济上合理可行，满足规划要求，并力求节约；合理安排合适的工程建设进度。</w:t>
      </w:r>
    </w:p>
    <w:p>
      <w:pPr>
        <w:pageBreakBefore w:val="0"/>
        <w:widowControl w:val="0"/>
        <w:numPr>
          <w:ilvl w:val="0"/>
          <w:numId w:val="0"/>
        </w:numPr>
        <w:kinsoku/>
        <w:wordWrap/>
        <w:overflowPunct/>
        <w:topLinePunct w:val="0"/>
        <w:autoSpaceDE/>
        <w:autoSpaceDN/>
        <w:bidi w:val="0"/>
        <w:adjustRightInd/>
        <w:snapToGrid/>
        <w:ind w:left="1056" w:leftChars="220" w:hanging="528" w:hangingChars="200"/>
        <w:jc w:val="left"/>
        <w:textAlignment w:val="auto"/>
        <w:rPr>
          <w:rFonts w:hint="eastAsia" w:ascii="宋体" w:hAnsi="宋体" w:cs="Times New Roman"/>
          <w:spacing w:val="12"/>
          <w:lang w:val="en-US" w:eastAsia="zh-CN"/>
        </w:rPr>
      </w:pPr>
      <w:r>
        <w:rPr>
          <w:rFonts w:hint="eastAsia" w:ascii="宋体" w:hAnsi="宋体" w:cs="Times New Roman"/>
          <w:spacing w:val="12"/>
          <w:lang w:val="en-US" w:eastAsia="zh-CN"/>
        </w:rPr>
        <w:t>3、</w:t>
      </w:r>
      <w:r>
        <w:rPr>
          <w:rFonts w:hint="eastAsia" w:ascii="宋体" w:hAnsi="宋体" w:cs="Times New Roman"/>
          <w:spacing w:val="12"/>
          <w:lang w:val="zh-CN" w:eastAsia="zh-CN"/>
        </w:rPr>
        <w:t>路线布设应根据其功能定位，采用相应技术标准，不过于追求高指标，在满足功能的前提下，尽可能拟合现有路线，避免拆迁。</w:t>
      </w:r>
    </w:p>
    <w:p>
      <w:pPr>
        <w:pStyle w:val="2"/>
        <w:pageBreakBefore w:val="0"/>
        <w:widowControl w:val="0"/>
        <w:kinsoku/>
        <w:wordWrap/>
        <w:overflowPunct/>
        <w:topLinePunct w:val="0"/>
        <w:autoSpaceDE/>
        <w:autoSpaceDN/>
        <w:bidi w:val="0"/>
        <w:adjustRightInd/>
        <w:snapToGrid/>
        <w:ind w:left="528" w:hanging="643" w:hangingChars="200"/>
        <w:jc w:val="left"/>
        <w:textAlignment w:val="auto"/>
        <w:rPr>
          <w:rFonts w:hint="eastAsia"/>
          <w:b/>
          <w:lang w:val="en-US" w:eastAsia="zh-CN"/>
        </w:rPr>
      </w:pPr>
      <w:bookmarkStart w:id="6" w:name="_Toc456012358"/>
      <w:bookmarkStart w:id="7" w:name="_Toc383362018"/>
      <w:r>
        <w:rPr>
          <w:rFonts w:hint="eastAsia"/>
          <w:b/>
          <w:lang w:val="en-US" w:eastAsia="zh-CN"/>
        </w:rPr>
        <w:t>三．主要技术指标</w:t>
      </w:r>
      <w:bookmarkEnd w:id="6"/>
      <w:bookmarkEnd w:id="7"/>
    </w:p>
    <w:p>
      <w:pPr>
        <w:ind w:firstLine="480"/>
        <w:rPr>
          <w:rFonts w:hint="eastAsia"/>
        </w:rPr>
      </w:pPr>
      <w:r>
        <w:rPr>
          <w:rFonts w:hint="eastAsia"/>
        </w:rPr>
        <w:t>1</w:t>
      </w:r>
      <w:r>
        <w:rPr>
          <w:rFonts w:hint="eastAsia" w:ascii="宋体" w:hAnsi="宋体"/>
          <w:spacing w:val="12"/>
          <w:lang w:val="en-US" w:eastAsia="zh-CN"/>
        </w:rPr>
        <w:t>、</w:t>
      </w:r>
      <w:r>
        <w:rPr>
          <w:rFonts w:hint="eastAsia"/>
        </w:rPr>
        <w:t>自然区划：IV 7区</w:t>
      </w:r>
    </w:p>
    <w:p>
      <w:pPr>
        <w:ind w:firstLine="480"/>
        <w:rPr>
          <w:rFonts w:hint="eastAsia" w:eastAsia="宋体"/>
          <w:lang w:eastAsia="zh-CN"/>
        </w:rPr>
      </w:pPr>
      <w:r>
        <w:rPr>
          <w:rFonts w:hint="eastAsia"/>
        </w:rPr>
        <w:t>2</w:t>
      </w:r>
      <w:r>
        <w:rPr>
          <w:rFonts w:hint="eastAsia" w:ascii="宋体" w:hAnsi="宋体"/>
          <w:spacing w:val="12"/>
          <w:lang w:val="en-US" w:eastAsia="zh-CN"/>
        </w:rPr>
        <w:t>、</w:t>
      </w:r>
      <w:r>
        <w:rPr>
          <w:rFonts w:hint="eastAsia"/>
        </w:rPr>
        <w:t>道路等级：城市</w:t>
      </w:r>
      <w:r>
        <w:rPr>
          <w:rFonts w:hint="eastAsia"/>
          <w:lang w:val="en-US" w:eastAsia="zh-CN"/>
        </w:rPr>
        <w:t>次</w:t>
      </w:r>
      <w:r>
        <w:rPr>
          <w:rFonts w:hint="eastAsia"/>
        </w:rPr>
        <w:t>干道</w:t>
      </w:r>
      <w:r>
        <w:rPr>
          <w:rFonts w:hint="eastAsia"/>
          <w:lang w:eastAsia="zh-CN"/>
        </w:rPr>
        <w:t>（</w:t>
      </w:r>
      <w:r>
        <w:rPr>
          <w:rFonts w:hint="eastAsia"/>
          <w:lang w:val="en-US" w:eastAsia="zh-CN"/>
        </w:rPr>
        <w:t>双向四车道</w:t>
      </w:r>
      <w:r>
        <w:rPr>
          <w:rFonts w:hint="eastAsia"/>
          <w:lang w:eastAsia="zh-CN"/>
        </w:rPr>
        <w:t>）</w:t>
      </w:r>
    </w:p>
    <w:p>
      <w:pPr>
        <w:ind w:firstLine="480"/>
        <w:rPr>
          <w:rFonts w:hint="default" w:eastAsia="宋体"/>
          <w:lang w:val="en-US" w:eastAsia="zh-CN"/>
        </w:rPr>
      </w:pPr>
      <w:r>
        <w:rPr>
          <w:rFonts w:hint="eastAsia"/>
          <w:lang w:val="en-US" w:eastAsia="zh-CN"/>
        </w:rPr>
        <w:t>3</w:t>
      </w:r>
      <w:r>
        <w:rPr>
          <w:rFonts w:hint="eastAsia" w:ascii="宋体" w:hAnsi="宋体"/>
          <w:spacing w:val="12"/>
          <w:lang w:val="en-US" w:eastAsia="zh-CN"/>
        </w:rPr>
        <w:t>、</w:t>
      </w:r>
      <w:r>
        <w:rPr>
          <w:rFonts w:hint="eastAsia"/>
          <w:lang w:val="en-US" w:eastAsia="zh-CN"/>
        </w:rPr>
        <w:t>交通</w:t>
      </w:r>
      <w:r>
        <w:rPr>
          <w:rFonts w:hint="eastAsia"/>
        </w:rPr>
        <w:t>等级：</w:t>
      </w:r>
      <w:r>
        <w:rPr>
          <w:rFonts w:hint="eastAsia"/>
          <w:lang w:val="en-US" w:eastAsia="zh-CN"/>
        </w:rPr>
        <w:t>轻交通（周边道路为双向两车道）</w:t>
      </w:r>
    </w:p>
    <w:p>
      <w:pPr>
        <w:jc w:val="left"/>
        <w:rPr>
          <w:rFonts w:hint="default" w:eastAsia="宋体"/>
          <w:lang w:val="en-US" w:eastAsia="zh-CN"/>
        </w:rPr>
      </w:pPr>
      <w:r>
        <w:rPr>
          <w:rFonts w:hint="eastAsia"/>
          <w:lang w:val="en-US" w:eastAsia="zh-CN"/>
        </w:rPr>
        <w:t>4、行车速度</w:t>
      </w:r>
      <w:r>
        <w:rPr>
          <w:rFonts w:hint="eastAsia"/>
        </w:rPr>
        <w:t>：</w:t>
      </w:r>
      <w:r>
        <w:rPr>
          <w:rFonts w:hint="eastAsia"/>
          <w:lang w:val="en-US" w:eastAsia="zh-CN"/>
        </w:rPr>
        <w:t>40 km/h</w:t>
      </w:r>
    </w:p>
    <w:p>
      <w:pPr>
        <w:ind w:firstLine="480"/>
        <w:jc w:val="left"/>
        <w:rPr>
          <w:rFonts w:hint="eastAsia"/>
        </w:rPr>
      </w:pPr>
      <w:r>
        <w:rPr>
          <w:rFonts w:hint="eastAsia" w:ascii="宋体" w:hAnsi="宋体"/>
          <w:spacing w:val="12"/>
          <w:lang w:val="en-US" w:eastAsia="zh-CN"/>
        </w:rPr>
        <w:t>5、</w:t>
      </w:r>
      <w:r>
        <w:rPr>
          <w:rFonts w:hint="eastAsia"/>
        </w:rPr>
        <w:t>路面类型：沥青混凝土（SMA-13</w:t>
      </w:r>
      <w:r>
        <w:rPr>
          <w:rFonts w:hint="eastAsia"/>
          <w:lang w:val="en-US" w:eastAsia="zh-CN"/>
        </w:rPr>
        <w:t>细粒式玛蹄脂</w:t>
      </w:r>
      <w:r>
        <w:rPr>
          <w:rFonts w:hint="eastAsia"/>
        </w:rPr>
        <w:t>沥青砼）</w:t>
      </w:r>
    </w:p>
    <w:p>
      <w:pPr>
        <w:ind w:firstLine="480"/>
        <w:jc w:val="left"/>
        <w:rPr>
          <w:rFonts w:hint="eastAsia"/>
        </w:rPr>
      </w:pPr>
      <w:r>
        <w:rPr>
          <w:rFonts w:hint="eastAsia"/>
          <w:lang w:val="en-US" w:eastAsia="zh-CN"/>
        </w:rPr>
        <w:t>6</w:t>
      </w:r>
      <w:r>
        <w:rPr>
          <w:rFonts w:hint="eastAsia" w:ascii="宋体" w:hAnsi="宋体"/>
          <w:spacing w:val="12"/>
          <w:lang w:val="en-US" w:eastAsia="zh-CN"/>
        </w:rPr>
        <w:t>、</w:t>
      </w:r>
      <w:r>
        <w:rPr>
          <w:rFonts w:hint="eastAsia"/>
        </w:rPr>
        <w:t>设计年限：1</w:t>
      </w:r>
      <w:r>
        <w:rPr>
          <w:rFonts w:hint="eastAsia"/>
          <w:lang w:val="en-US" w:eastAsia="zh-CN"/>
        </w:rPr>
        <w:t>5</w:t>
      </w:r>
      <w:r>
        <w:rPr>
          <w:rFonts w:hint="eastAsia"/>
        </w:rPr>
        <w:t>年（路面结构）</w:t>
      </w:r>
    </w:p>
    <w:p>
      <w:pPr>
        <w:jc w:val="left"/>
        <w:rPr>
          <w:rFonts w:hint="eastAsia"/>
        </w:rPr>
      </w:pPr>
      <w:r>
        <w:rPr>
          <w:rFonts w:hint="eastAsia"/>
          <w:lang w:val="en-US" w:eastAsia="zh-CN"/>
        </w:rPr>
        <w:t>7</w:t>
      </w:r>
      <w:r>
        <w:rPr>
          <w:rFonts w:hint="eastAsia" w:ascii="宋体" w:hAnsi="宋体"/>
          <w:spacing w:val="12"/>
          <w:lang w:val="en-US" w:eastAsia="zh-CN"/>
        </w:rPr>
        <w:t>、</w:t>
      </w:r>
      <w:r>
        <w:rPr>
          <w:rFonts w:hint="eastAsia"/>
        </w:rPr>
        <w:t>标准轴载：BZZ-100</w:t>
      </w:r>
    </w:p>
    <w:p>
      <w:pPr>
        <w:ind w:left="0" w:leftChars="0" w:firstLine="528" w:firstLineChars="200"/>
        <w:jc w:val="left"/>
        <w:rPr>
          <w:rFonts w:hint="eastAsia"/>
          <w:lang w:val="en-US" w:eastAsia="zh-CN"/>
        </w:rPr>
      </w:pPr>
      <w:r>
        <w:rPr>
          <w:rFonts w:hint="eastAsia" w:ascii="宋体" w:hAnsi="宋体"/>
          <w:spacing w:val="12"/>
          <w:lang w:val="en-US" w:eastAsia="zh-CN"/>
        </w:rPr>
        <w:t>8、</w:t>
      </w:r>
      <w:r>
        <w:rPr>
          <w:rFonts w:hint="eastAsia"/>
        </w:rPr>
        <w:t>路拱横坡：2.0%</w:t>
      </w:r>
    </w:p>
    <w:p>
      <w:pPr>
        <w:pStyle w:val="2"/>
        <w:pageBreakBefore w:val="0"/>
        <w:widowControl w:val="0"/>
        <w:kinsoku/>
        <w:wordWrap/>
        <w:overflowPunct/>
        <w:topLinePunct w:val="0"/>
        <w:autoSpaceDE/>
        <w:autoSpaceDN/>
        <w:bidi w:val="0"/>
        <w:adjustRightInd/>
        <w:snapToGrid/>
        <w:ind w:left="528" w:hanging="643" w:hangingChars="200"/>
        <w:jc w:val="left"/>
        <w:textAlignment w:val="auto"/>
        <w:rPr>
          <w:rFonts w:hint="eastAsia"/>
          <w:b/>
          <w:lang w:val="en-US" w:eastAsia="zh-CN"/>
        </w:rPr>
      </w:pPr>
      <w:r>
        <w:rPr>
          <w:rFonts w:hint="eastAsia"/>
          <w:b/>
          <w:lang w:val="en-US" w:eastAsia="zh-CN"/>
        </w:rPr>
        <w:t>四.工程内容</w:t>
      </w:r>
      <w:bookmarkStart w:id="37" w:name="_GoBack"/>
      <w:bookmarkEnd w:id="37"/>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1. 市新公路改造后（镇政府门前）：</w:t>
      </w:r>
    </w:p>
    <w:p>
      <w:pPr>
        <w:pageBreakBefore w:val="0"/>
        <w:widowControl w:val="0"/>
        <w:kinsoku/>
        <w:wordWrap/>
        <w:overflowPunct/>
        <w:topLinePunct w:val="0"/>
        <w:autoSpaceDE/>
        <w:autoSpaceDN/>
        <w:bidi w:val="0"/>
        <w:adjustRightInd/>
        <w:snapToGrid/>
        <w:ind w:left="528" w:leftChars="0"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 xml:space="preserve">    原混凝土路面加铺10cm改性沥青（改造规模约：道路15.6米，长约415米），拆除道路两旁人行道3.5米宽的浅红色透水砖，改换花岗岩人行道地面（改造规模约：人行道3.5米宽X550米长），道路两旁人行道出入口增设挡车柱，人行道与现铺位之间道路增设小汽车划线停车位（35台），在道路两旁人行道上增设99个可移动花架。</w:t>
      </w:r>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2. 新化公路改造后（新造公园门前）：</w:t>
      </w:r>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 xml:space="preserve">    拆除道路两旁人行道3米宽浅红色透水砖，改换花岗岩人行道地面（改造规模约：人行道3米宽X550米长），道路两旁人行道出入口增设挡车柱，将新化公路南面绿化树木旁现空地升级改造为停车场（小汽车停车位32台），铺设沥青路面停车场（改造规模约：停车场10米宽X128米长），在新造公园门前正对面，人行道→绿化带与民宅铺位之间增设小汽车划线停车位（42台），增设电子监控自动收费岗二个，在新造公园门前增设一支汽车视频监控杆，及往西面到崇德农贸市场德发街口增设一支汽车视频监控杆。</w:t>
      </w:r>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3.崇德农贸市场周边道路升级改造：</w:t>
      </w:r>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 xml:space="preserve">    原德新街及德发街等周边道路为混凝土路，其路面已有部分破损，现将其路面升级改造，将原混凝土路面改造铺装5cm改性沥青（改造规模约：道路6米宽X329米长）</w:t>
      </w:r>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4.将市新公路、新化公路及崇德农贸市场周边两旁的排水设施疏通修复与更换井盖，保证升级改造后的路面排水流通畅顺。</w:t>
      </w:r>
    </w:p>
    <w:p>
      <w:pPr>
        <w:pageBreakBefore w:val="0"/>
        <w:widowControl w:val="0"/>
        <w:kinsoku/>
        <w:wordWrap/>
        <w:overflowPunct/>
        <w:topLinePunct w:val="0"/>
        <w:autoSpaceDE/>
        <w:autoSpaceDN/>
        <w:bidi w:val="0"/>
        <w:adjustRightInd/>
        <w:snapToGrid/>
        <w:ind w:left="528" w:hanging="480" w:hangingChars="200"/>
        <w:jc w:val="left"/>
        <w:textAlignment w:val="auto"/>
        <w:rPr>
          <w:rFonts w:hint="eastAsia"/>
          <w:lang w:val="en-US" w:eastAsia="zh-CN"/>
        </w:rPr>
      </w:pPr>
      <w:r>
        <w:rPr>
          <w:rFonts w:hint="eastAsia"/>
          <w:lang w:val="en-US" w:eastAsia="zh-CN"/>
        </w:rPr>
        <w:t>5.本次对新造镇S296南约桥至广医南段、永兴路新造医院至南约桥段、崇德市场周边道路升级改造工程完成后，可提供停车位置共：109个。</w:t>
      </w:r>
    </w:p>
    <w:p>
      <w:pPr>
        <w:pageBreakBefore w:val="0"/>
        <w:widowControl w:val="0"/>
        <w:kinsoku/>
        <w:wordWrap/>
        <w:overflowPunct/>
        <w:topLinePunct w:val="0"/>
        <w:autoSpaceDE/>
        <w:autoSpaceDN/>
        <w:bidi w:val="0"/>
        <w:adjustRightInd/>
        <w:snapToGrid/>
        <w:ind w:left="528" w:hanging="643" w:hangingChars="200"/>
        <w:jc w:val="left"/>
        <w:textAlignment w:val="auto"/>
        <w:rPr>
          <w:rFonts w:hint="eastAsia" w:ascii="Arial" w:hAnsi="Arial" w:eastAsia="黑体" w:cs="Times New Roman"/>
          <w:b/>
          <w:kern w:val="2"/>
          <w:sz w:val="32"/>
          <w:szCs w:val="24"/>
          <w:lang w:val="en-US" w:eastAsia="zh-CN" w:bidi="ar-SA"/>
        </w:rPr>
      </w:pPr>
      <w:r>
        <w:rPr>
          <w:rFonts w:hint="eastAsia" w:ascii="Arial" w:hAnsi="Arial" w:eastAsia="黑体" w:cs="Times New Roman"/>
          <w:b/>
          <w:kern w:val="2"/>
          <w:sz w:val="32"/>
          <w:szCs w:val="24"/>
          <w:lang w:val="en-US" w:eastAsia="zh-CN" w:bidi="ar-SA"/>
        </w:rPr>
        <w:t>五.设计原则</w:t>
      </w:r>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1、充分分析周边的交通特点,保证道路的服务功能及沿线单位的出行需求;</w:t>
      </w:r>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2、路线交叉应以满足交通使用功能、安全、经济、美观为原则,力求做到功能齐全、技术先进、行车安全流畅、节约造价、造型美观并与周围环境相协调,以达到最大的投资收益。</w:t>
      </w:r>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3、技术标准及指标均应满足各专业规范的具体要求,技术先进,经济合理.在使用年限内安全可靠。</w:t>
      </w:r>
    </w:p>
    <w:p>
      <w:pPr>
        <w:pStyle w:val="2"/>
        <w:pageBreakBefore w:val="0"/>
        <w:widowControl w:val="0"/>
        <w:kinsoku/>
        <w:wordWrap/>
        <w:overflowPunct/>
        <w:topLinePunct w:val="0"/>
        <w:autoSpaceDE/>
        <w:autoSpaceDN/>
        <w:bidi w:val="0"/>
        <w:adjustRightInd/>
        <w:snapToGrid/>
        <w:ind w:left="528" w:hanging="643" w:hangingChars="200"/>
        <w:jc w:val="left"/>
        <w:textAlignment w:val="auto"/>
        <w:rPr>
          <w:rFonts w:hint="eastAsia"/>
          <w:b/>
          <w:lang w:val="en-US" w:eastAsia="zh-CN"/>
        </w:rPr>
      </w:pPr>
      <w:r>
        <w:rPr>
          <w:rFonts w:hint="eastAsia"/>
          <w:b/>
          <w:lang w:val="en-US" w:eastAsia="zh-CN"/>
        </w:rPr>
        <w:t xml:space="preserve">六.其他  </w:t>
      </w:r>
    </w:p>
    <w:p>
      <w:pPr>
        <w:pageBreakBefore w:val="0"/>
        <w:widowControl w:val="0"/>
        <w:kinsoku/>
        <w:wordWrap/>
        <w:overflowPunct/>
        <w:topLinePunct w:val="0"/>
        <w:autoSpaceDE/>
        <w:autoSpaceDN/>
        <w:bidi w:val="0"/>
        <w:adjustRightInd/>
        <w:snapToGrid/>
        <w:ind w:left="528" w:hanging="528" w:hangingChars="200"/>
        <w:jc w:val="left"/>
        <w:textAlignment w:val="auto"/>
        <w:rPr>
          <w:rFonts w:hint="eastAsia" w:ascii="宋体" w:hAnsi="宋体"/>
          <w:spacing w:val="12"/>
          <w:lang w:val="en-US" w:eastAsia="zh-CN"/>
        </w:rPr>
      </w:pPr>
      <w:r>
        <w:rPr>
          <w:rFonts w:hint="eastAsia" w:ascii="宋体" w:hAnsi="宋体"/>
          <w:spacing w:val="12"/>
          <w:lang w:val="en-US" w:eastAsia="zh-CN"/>
        </w:rPr>
        <w:t>未尽事宜按其他相关国家及地方建设标准、规范和有关的工程建设标准强制性条文执行。</w:t>
      </w:r>
    </w:p>
    <w:p>
      <w:pPr>
        <w:pStyle w:val="2"/>
        <w:pageBreakBefore w:val="0"/>
        <w:widowControl w:val="0"/>
        <w:kinsoku/>
        <w:wordWrap/>
        <w:overflowPunct/>
        <w:topLinePunct w:val="0"/>
        <w:autoSpaceDE/>
        <w:autoSpaceDN/>
        <w:bidi w:val="0"/>
        <w:adjustRightInd/>
        <w:snapToGrid/>
        <w:ind w:left="528" w:hanging="643" w:hangingChars="200"/>
        <w:jc w:val="left"/>
        <w:textAlignment w:val="auto"/>
        <w:rPr>
          <w:rFonts w:hint="eastAsia"/>
          <w:b/>
          <w:lang w:val="en-US" w:eastAsia="zh-CN"/>
        </w:rPr>
      </w:pPr>
      <w:r>
        <w:rPr>
          <w:rFonts w:hint="eastAsia"/>
          <w:b/>
          <w:lang w:val="en-US" w:eastAsia="zh-CN"/>
        </w:rPr>
        <w:t>七.材料技术指标</w:t>
      </w:r>
      <w:bookmarkEnd w:id="0"/>
      <w:bookmarkEnd w:id="1"/>
    </w:p>
    <w:p>
      <w:pPr>
        <w:pStyle w:val="11"/>
        <w:numPr>
          <w:ilvl w:val="0"/>
          <w:numId w:val="0"/>
        </w:numPr>
        <w:ind w:left="602" w:leftChars="0"/>
        <w:rPr>
          <w:rStyle w:val="9"/>
          <w:sz w:val="28"/>
          <w:szCs w:val="28"/>
        </w:rPr>
      </w:pPr>
      <w:r>
        <w:rPr>
          <w:rStyle w:val="9"/>
          <w:rFonts w:hint="eastAsia"/>
          <w:sz w:val="28"/>
          <w:szCs w:val="28"/>
          <w:lang w:val="en-US" w:eastAsia="zh-CN"/>
        </w:rPr>
        <w:t>1 .</w:t>
      </w:r>
      <w:r>
        <w:rPr>
          <w:rStyle w:val="9"/>
          <w:rFonts w:hint="eastAsia"/>
          <w:sz w:val="28"/>
          <w:szCs w:val="28"/>
        </w:rPr>
        <w:t>沥青面层混合料技术要求</w:t>
      </w:r>
    </w:p>
    <w:p>
      <w:pPr>
        <w:ind w:firstLine="528"/>
        <w:rPr>
          <w:rFonts w:hint="eastAsia" w:ascii="宋体" w:hAnsi="宋体"/>
          <w:spacing w:val="12"/>
        </w:rPr>
      </w:pPr>
      <w:r>
        <w:rPr>
          <w:rFonts w:hint="eastAsia" w:ascii="宋体" w:hAnsi="宋体"/>
          <w:spacing w:val="12"/>
        </w:rPr>
        <w:t>上面层细粒式沥青玛蹄脂(SMA-13)混合料拌合沥青采用高品质SBS类I-D改性沥青，改性沥青质量要求采用交通部和美国SHRP沥青路用性能规范两套指标进行控制。性能指标符合《公路工程沥青路面施工技术规范》（JTG F40-2004）和美国SHRP沥青路用性能规范中PG76中的-22等级标准对SBS类I-D的相关要求。</w:t>
      </w:r>
    </w:p>
    <w:p>
      <w:pPr>
        <w:ind w:firstLine="480" w:firstLineChars="0"/>
        <w:jc w:val="center"/>
        <w:rPr>
          <w:rFonts w:ascii="宋体" w:hAnsi="宋体"/>
          <w:spacing w:val="12"/>
          <w:sz w:val="21"/>
          <w:szCs w:val="21"/>
        </w:rPr>
      </w:pPr>
      <w:r>
        <w:rPr>
          <w:rFonts w:hint="eastAsia" w:ascii="宋体" w:hAnsi="宋体"/>
          <w:spacing w:val="12"/>
          <w:sz w:val="21"/>
          <w:szCs w:val="21"/>
        </w:rPr>
        <w:t>美国</w:t>
      </w:r>
      <w:r>
        <w:rPr>
          <w:rFonts w:ascii="宋体" w:hAnsi="宋体"/>
          <w:spacing w:val="12"/>
          <w:sz w:val="21"/>
          <w:szCs w:val="21"/>
        </w:rPr>
        <w:t>SHRP</w:t>
      </w:r>
      <w:r>
        <w:rPr>
          <w:rFonts w:hint="eastAsia" w:ascii="宋体" w:hAnsi="宋体"/>
          <w:spacing w:val="12"/>
          <w:sz w:val="21"/>
          <w:szCs w:val="21"/>
        </w:rPr>
        <w:t>沥青路用性能规范</w:t>
      </w:r>
      <w:r>
        <w:rPr>
          <w:rFonts w:ascii="宋体" w:hAnsi="宋体"/>
          <w:spacing w:val="12"/>
          <w:sz w:val="21"/>
          <w:szCs w:val="21"/>
        </w:rPr>
        <w:t>(AASHTO MP1,1995)</w:t>
      </w:r>
    </w:p>
    <w:tbl>
      <w:tblPr>
        <w:tblStyle w:val="7"/>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3195"/>
        <w:gridCol w:w="563"/>
        <w:gridCol w:w="550"/>
        <w:gridCol w:w="550"/>
        <w:gridCol w:w="551"/>
        <w:gridCol w:w="551"/>
        <w:gridCol w:w="556"/>
        <w:gridCol w:w="583"/>
        <w:gridCol w:w="583"/>
        <w:gridCol w:w="583"/>
        <w:gridCol w:w="583"/>
        <w:gridCol w:w="57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exact"/>
          <w:jc w:val="center"/>
        </w:trPr>
        <w:tc>
          <w:tcPr>
            <w:tcW w:w="3195" w:type="dxa"/>
            <w:vMerge w:val="restart"/>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rFonts w:hint="eastAsia"/>
                <w:kern w:val="2"/>
                <w:sz w:val="21"/>
                <w:lang w:val="en-US" w:eastAsia="zh-CN"/>
              </w:rPr>
              <w:t>沥青适用性能等级</w:t>
            </w:r>
          </w:p>
        </w:tc>
        <w:tc>
          <w:tcPr>
            <w:tcW w:w="3321" w:type="dxa"/>
            <w:gridSpan w:val="6"/>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kern w:val="2"/>
                <w:sz w:val="21"/>
                <w:lang w:val="en-US" w:eastAsia="zh-CN"/>
              </w:rPr>
              <w:t>PG70</w:t>
            </w:r>
          </w:p>
        </w:tc>
        <w:tc>
          <w:tcPr>
            <w:tcW w:w="2911" w:type="dxa"/>
            <w:gridSpan w:val="5"/>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kern w:val="2"/>
                <w:sz w:val="21"/>
                <w:lang w:val="en-US" w:eastAsia="zh-CN"/>
              </w:rPr>
              <w:t>PG76</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exact"/>
          <w:jc w:val="center"/>
        </w:trPr>
        <w:tc>
          <w:tcPr>
            <w:tcW w:w="3195" w:type="dxa"/>
            <w:vMerge w:val="continue"/>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563"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-10</w:t>
            </w:r>
          </w:p>
        </w:tc>
        <w:tc>
          <w:tcPr>
            <w:tcW w:w="550"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-16</w:t>
            </w:r>
          </w:p>
        </w:tc>
        <w:tc>
          <w:tcPr>
            <w:tcW w:w="550"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-22</w:t>
            </w:r>
          </w:p>
        </w:tc>
        <w:tc>
          <w:tcPr>
            <w:tcW w:w="551"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-28</w:t>
            </w:r>
          </w:p>
        </w:tc>
        <w:tc>
          <w:tcPr>
            <w:tcW w:w="551"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-34</w:t>
            </w:r>
          </w:p>
        </w:tc>
        <w:tc>
          <w:tcPr>
            <w:tcW w:w="556"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-40</w:t>
            </w:r>
          </w:p>
        </w:tc>
        <w:tc>
          <w:tcPr>
            <w:tcW w:w="583"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-10</w:t>
            </w:r>
          </w:p>
        </w:tc>
        <w:tc>
          <w:tcPr>
            <w:tcW w:w="583"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-16</w:t>
            </w:r>
          </w:p>
        </w:tc>
        <w:tc>
          <w:tcPr>
            <w:tcW w:w="583"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-22</w:t>
            </w:r>
          </w:p>
        </w:tc>
        <w:tc>
          <w:tcPr>
            <w:tcW w:w="583"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-28</w:t>
            </w:r>
          </w:p>
        </w:tc>
        <w:tc>
          <w:tcPr>
            <w:tcW w:w="579"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 w:hRule="atLeas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平均</w:t>
            </w:r>
            <w:r>
              <w:rPr>
                <w:kern w:val="2"/>
                <w:sz w:val="21"/>
                <w:lang w:val="en-US" w:eastAsia="zh-CN"/>
              </w:rPr>
              <w:t>7d</w:t>
            </w:r>
            <w:r>
              <w:rPr>
                <w:rFonts w:hint="eastAsia"/>
                <w:kern w:val="2"/>
                <w:sz w:val="21"/>
                <w:lang w:val="en-US" w:eastAsia="zh-CN"/>
              </w:rPr>
              <w:t>最高路面设计温度</w:t>
            </w:r>
            <w:r>
              <w:rPr>
                <w:kern w:val="2"/>
                <w:sz w:val="21"/>
                <w:lang w:val="en-US" w:eastAsia="zh-CN"/>
              </w:rPr>
              <w:t xml:space="preserve">, </w:t>
            </w:r>
            <w:r>
              <w:rPr>
                <w:rFonts w:hint="eastAsia"/>
                <w:kern w:val="2"/>
                <w:sz w:val="21"/>
                <w:lang w:val="en-US" w:eastAsia="zh-CN"/>
              </w:rPr>
              <w:t>℃</w:t>
            </w:r>
          </w:p>
        </w:tc>
        <w:tc>
          <w:tcPr>
            <w:tcW w:w="3321" w:type="dxa"/>
            <w:gridSpan w:val="6"/>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&lt;70</w:t>
            </w:r>
          </w:p>
        </w:tc>
        <w:tc>
          <w:tcPr>
            <w:tcW w:w="2911" w:type="dxa"/>
            <w:gridSpan w:val="5"/>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&lt;76</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 w:hRule="atLeas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最低路面设计温度℃</w:t>
            </w:r>
          </w:p>
        </w:tc>
        <w:tc>
          <w:tcPr>
            <w:tcW w:w="56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&gt;-10</w:t>
            </w:r>
          </w:p>
        </w:tc>
        <w:tc>
          <w:tcPr>
            <w:tcW w:w="550"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&gt;-16</w:t>
            </w:r>
          </w:p>
        </w:tc>
        <w:tc>
          <w:tcPr>
            <w:tcW w:w="550"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&gt;-22</w:t>
            </w:r>
          </w:p>
        </w:tc>
        <w:tc>
          <w:tcPr>
            <w:tcW w:w="55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&gt;-28</w:t>
            </w:r>
          </w:p>
        </w:tc>
        <w:tc>
          <w:tcPr>
            <w:tcW w:w="55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&gt;-34</w:t>
            </w:r>
          </w:p>
        </w:tc>
        <w:tc>
          <w:tcPr>
            <w:tcW w:w="556"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&gt;-40</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&gt;-10</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&gt;-16</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&gt;-22</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&gt;-28</w:t>
            </w:r>
          </w:p>
        </w:tc>
        <w:tc>
          <w:tcPr>
            <w:tcW w:w="57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&gt;-34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 w:hRule="atLeast"/>
          <w:jc w:val="center"/>
        </w:trPr>
        <w:tc>
          <w:tcPr>
            <w:tcW w:w="9427" w:type="dxa"/>
            <w:gridSpan w:val="12"/>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原样沥青</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exac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闪点</w:t>
            </w:r>
            <w:r>
              <w:rPr>
                <w:kern w:val="2"/>
                <w:sz w:val="21"/>
                <w:lang w:val="en-US" w:eastAsia="zh-CN"/>
              </w:rPr>
              <w:t>(COC,ASTM D92),min</w:t>
            </w:r>
            <w:r>
              <w:rPr>
                <w:rFonts w:hint="eastAsia"/>
                <w:kern w:val="2"/>
                <w:sz w:val="21"/>
                <w:lang w:val="en-US" w:eastAsia="zh-CN"/>
              </w:rPr>
              <w:t>℃</w:t>
            </w:r>
          </w:p>
        </w:tc>
        <w:tc>
          <w:tcPr>
            <w:tcW w:w="3321" w:type="dxa"/>
            <w:gridSpan w:val="6"/>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230</w:t>
            </w:r>
          </w:p>
        </w:tc>
        <w:tc>
          <w:tcPr>
            <w:tcW w:w="2911" w:type="dxa"/>
            <w:gridSpan w:val="5"/>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230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850" w:hRule="exac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粘度</w:t>
            </w:r>
            <w:r>
              <w:rPr>
                <w:kern w:val="2"/>
                <w:sz w:val="21"/>
                <w:lang w:val="en-US" w:eastAsia="zh-CN"/>
              </w:rPr>
              <w:t xml:space="preserve">ASTM4402max,3Pa.s </w:t>
            </w:r>
            <w:r>
              <w:rPr>
                <w:rFonts w:hint="eastAsia"/>
                <w:kern w:val="2"/>
                <w:sz w:val="21"/>
                <w:lang w:val="en-US" w:eastAsia="zh-CN"/>
              </w:rPr>
              <w:t>试验温度</w:t>
            </w:r>
            <w:r>
              <w:rPr>
                <w:kern w:val="2"/>
                <w:sz w:val="21"/>
                <w:lang w:val="en-US" w:eastAsia="zh-CN"/>
              </w:rPr>
              <w:t xml:space="preserve">, </w:t>
            </w:r>
            <w:r>
              <w:rPr>
                <w:rFonts w:hint="eastAsia"/>
                <w:kern w:val="2"/>
                <w:sz w:val="21"/>
                <w:lang w:val="en-US" w:eastAsia="zh-CN"/>
              </w:rPr>
              <w:t>℃</w:t>
            </w:r>
          </w:p>
        </w:tc>
        <w:tc>
          <w:tcPr>
            <w:tcW w:w="3321" w:type="dxa"/>
            <w:gridSpan w:val="6"/>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135</w:t>
            </w:r>
          </w:p>
        </w:tc>
        <w:tc>
          <w:tcPr>
            <w:tcW w:w="2911" w:type="dxa"/>
            <w:gridSpan w:val="5"/>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135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29" w:hRule="atLeas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动态剪切</w:t>
            </w:r>
            <w:r>
              <w:rPr>
                <w:kern w:val="2"/>
                <w:sz w:val="21"/>
                <w:lang w:val="en-US" w:eastAsia="zh-CN"/>
              </w:rPr>
              <w:t>(TP5),G*/sin</w:t>
            </w:r>
            <w:r>
              <w:rPr>
                <w:rFonts w:hint="eastAsia"/>
                <w:kern w:val="2"/>
                <w:sz w:val="21"/>
                <w:lang w:val="en-US" w:eastAsia="zh-CN"/>
              </w:rPr>
              <w:t>δ</w:t>
            </w:r>
            <w:r>
              <w:rPr>
                <w:kern w:val="2"/>
                <w:sz w:val="21"/>
                <w:lang w:val="en-US" w:eastAsia="zh-CN"/>
              </w:rPr>
              <w:t xml:space="preserve">,min,1.0kPa </w:t>
            </w:r>
            <w:r>
              <w:rPr>
                <w:rFonts w:hint="eastAsia"/>
                <w:kern w:val="2"/>
                <w:sz w:val="21"/>
                <w:lang w:val="en-US" w:eastAsia="zh-CN"/>
              </w:rPr>
              <w:t>试验温度</w:t>
            </w:r>
            <w:r>
              <w:rPr>
                <w:kern w:val="2"/>
                <w:sz w:val="21"/>
                <w:lang w:val="en-US" w:eastAsia="zh-CN"/>
              </w:rPr>
              <w:t xml:space="preserve"> @10rad/s, </w:t>
            </w:r>
            <w:r>
              <w:rPr>
                <w:rFonts w:hint="eastAsia"/>
                <w:kern w:val="2"/>
                <w:sz w:val="21"/>
                <w:lang w:val="en-US" w:eastAsia="zh-CN"/>
              </w:rPr>
              <w:t>℃</w:t>
            </w:r>
          </w:p>
        </w:tc>
        <w:tc>
          <w:tcPr>
            <w:tcW w:w="3321" w:type="dxa"/>
            <w:gridSpan w:val="6"/>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70</w:t>
            </w:r>
          </w:p>
        </w:tc>
        <w:tc>
          <w:tcPr>
            <w:tcW w:w="2911" w:type="dxa"/>
            <w:gridSpan w:val="5"/>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76</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 w:hRule="atLeast"/>
          <w:jc w:val="center"/>
        </w:trPr>
        <w:tc>
          <w:tcPr>
            <w:tcW w:w="9427" w:type="dxa"/>
            <w:gridSpan w:val="12"/>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RTFOT</w:t>
            </w:r>
            <w:r>
              <w:rPr>
                <w:rFonts w:hint="eastAsia"/>
                <w:kern w:val="2"/>
                <w:sz w:val="21"/>
                <w:lang w:val="en-US" w:eastAsia="zh-CN"/>
              </w:rPr>
              <w:t>残留沥青</w:t>
            </w:r>
            <w:r>
              <w:rPr>
                <w:kern w:val="2"/>
                <w:sz w:val="21"/>
                <w:lang w:val="en-US" w:eastAsia="zh-CN"/>
              </w:rPr>
              <w:t>(PP1 T240)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 w:hRule="atLeas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质量损失</w:t>
            </w:r>
            <w:r>
              <w:rPr>
                <w:kern w:val="2"/>
                <w:sz w:val="21"/>
                <w:lang w:val="en-US" w:eastAsia="zh-CN"/>
              </w:rPr>
              <w:t>max%</w:t>
            </w:r>
          </w:p>
        </w:tc>
        <w:tc>
          <w:tcPr>
            <w:tcW w:w="3321" w:type="dxa"/>
            <w:gridSpan w:val="6"/>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w:t>
            </w:r>
          </w:p>
        </w:tc>
        <w:tc>
          <w:tcPr>
            <w:tcW w:w="2911" w:type="dxa"/>
            <w:gridSpan w:val="5"/>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 w:hRule="atLeas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动态剪切</w:t>
            </w:r>
            <w:r>
              <w:rPr>
                <w:kern w:val="2"/>
                <w:sz w:val="21"/>
                <w:lang w:val="en-US" w:eastAsia="zh-CN"/>
              </w:rPr>
              <w:t>,(TP5)G*/sin</w:t>
            </w:r>
            <w:r>
              <w:rPr>
                <w:rFonts w:hint="eastAsia"/>
                <w:kern w:val="2"/>
                <w:sz w:val="21"/>
                <w:lang w:val="en-US" w:eastAsia="zh-CN"/>
              </w:rPr>
              <w:t>δ</w:t>
            </w:r>
            <w:r>
              <w:rPr>
                <w:kern w:val="2"/>
                <w:sz w:val="21"/>
                <w:lang w:val="en-US" w:eastAsia="zh-CN"/>
              </w:rPr>
              <w:t xml:space="preserve">,min,2.2kPa </w:t>
            </w:r>
            <w:r>
              <w:rPr>
                <w:rFonts w:hint="eastAsia"/>
                <w:kern w:val="2"/>
                <w:sz w:val="21"/>
                <w:lang w:val="en-US" w:eastAsia="zh-CN"/>
              </w:rPr>
              <w:t>实验温度</w:t>
            </w:r>
            <w:r>
              <w:rPr>
                <w:kern w:val="2"/>
                <w:sz w:val="21"/>
                <w:lang w:val="en-US" w:eastAsia="zh-CN"/>
              </w:rPr>
              <w:t xml:space="preserve"> @10rad/s </w:t>
            </w:r>
            <w:r>
              <w:rPr>
                <w:rFonts w:hint="eastAsia"/>
                <w:kern w:val="2"/>
                <w:sz w:val="21"/>
                <w:lang w:val="en-US" w:eastAsia="zh-CN"/>
              </w:rPr>
              <w:t>℃</w:t>
            </w:r>
          </w:p>
        </w:tc>
        <w:tc>
          <w:tcPr>
            <w:tcW w:w="3321" w:type="dxa"/>
            <w:gridSpan w:val="6"/>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70</w:t>
            </w:r>
          </w:p>
        </w:tc>
        <w:tc>
          <w:tcPr>
            <w:tcW w:w="2911" w:type="dxa"/>
            <w:gridSpan w:val="5"/>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76</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 w:hRule="atLeast"/>
          <w:jc w:val="center"/>
        </w:trPr>
        <w:tc>
          <w:tcPr>
            <w:tcW w:w="9427" w:type="dxa"/>
            <w:gridSpan w:val="12"/>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PAV</w:t>
            </w:r>
            <w:r>
              <w:rPr>
                <w:rFonts w:hint="eastAsia"/>
                <w:kern w:val="2"/>
                <w:sz w:val="21"/>
                <w:lang w:val="en-US" w:eastAsia="zh-CN"/>
              </w:rPr>
              <w:t>残留沥青</w:t>
            </w:r>
            <w:r>
              <w:rPr>
                <w:kern w:val="2"/>
                <w:sz w:val="21"/>
                <w:lang w:val="en-US" w:eastAsia="zh-CN"/>
              </w:rPr>
              <w:t>(PP1)</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 w:hRule="atLeas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PAV</w:t>
            </w:r>
            <w:r>
              <w:rPr>
                <w:rFonts w:hint="eastAsia"/>
                <w:kern w:val="2"/>
                <w:sz w:val="21"/>
                <w:lang w:val="en-US" w:eastAsia="zh-CN"/>
              </w:rPr>
              <w:t>老化温度</w:t>
            </w:r>
          </w:p>
          <w:p>
            <w:pPr>
              <w:pStyle w:val="12"/>
              <w:rPr>
                <w:kern w:val="2"/>
                <w:sz w:val="21"/>
                <w:lang w:val="en-US" w:eastAsia="zh-CN"/>
              </w:rPr>
            </w:pPr>
            <w:r>
              <w:rPr>
                <w:rFonts w:hint="eastAsia"/>
                <w:kern w:val="2"/>
                <w:sz w:val="21"/>
                <w:lang w:val="en-US" w:eastAsia="zh-CN"/>
              </w:rPr>
              <w:t>℃</w:t>
            </w:r>
          </w:p>
        </w:tc>
        <w:tc>
          <w:tcPr>
            <w:tcW w:w="3321" w:type="dxa"/>
            <w:gridSpan w:val="6"/>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100(110)</w:t>
            </w:r>
          </w:p>
        </w:tc>
        <w:tc>
          <w:tcPr>
            <w:tcW w:w="2911" w:type="dxa"/>
            <w:gridSpan w:val="5"/>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100(110)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6" w:hRule="atLeas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动态剪切</w:t>
            </w:r>
            <w:r>
              <w:rPr>
                <w:kern w:val="2"/>
                <w:sz w:val="21"/>
                <w:lang w:val="en-US" w:eastAsia="zh-CN"/>
              </w:rPr>
              <w:t>,(TP5) G*/sin</w:t>
            </w:r>
            <w:r>
              <w:rPr>
                <w:rFonts w:hint="eastAsia"/>
                <w:kern w:val="2"/>
                <w:sz w:val="21"/>
                <w:lang w:val="en-US" w:eastAsia="zh-CN"/>
              </w:rPr>
              <w:t>δ</w:t>
            </w:r>
            <w:r>
              <w:rPr>
                <w:kern w:val="2"/>
                <w:sz w:val="21"/>
                <w:lang w:val="en-US" w:eastAsia="zh-CN"/>
              </w:rPr>
              <w:t xml:space="preserve">,max,5000kPa </w:t>
            </w:r>
            <w:r>
              <w:rPr>
                <w:rFonts w:hint="eastAsia"/>
                <w:kern w:val="2"/>
                <w:sz w:val="21"/>
                <w:lang w:val="en-US" w:eastAsia="zh-CN"/>
              </w:rPr>
              <w:t>实验温度</w:t>
            </w:r>
            <w:r>
              <w:rPr>
                <w:kern w:val="2"/>
                <w:sz w:val="21"/>
                <w:lang w:val="en-US" w:eastAsia="zh-CN"/>
              </w:rPr>
              <w:t xml:space="preserve"> @10rad/s </w:t>
            </w:r>
            <w:r>
              <w:rPr>
                <w:rFonts w:hint="eastAsia"/>
                <w:kern w:val="2"/>
                <w:sz w:val="21"/>
                <w:lang w:val="en-US" w:eastAsia="zh-CN"/>
              </w:rPr>
              <w:t>℃</w:t>
            </w:r>
          </w:p>
        </w:tc>
        <w:tc>
          <w:tcPr>
            <w:tcW w:w="56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34</w:t>
            </w:r>
          </w:p>
        </w:tc>
        <w:tc>
          <w:tcPr>
            <w:tcW w:w="550"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31</w:t>
            </w:r>
          </w:p>
        </w:tc>
        <w:tc>
          <w:tcPr>
            <w:tcW w:w="550"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28</w:t>
            </w:r>
          </w:p>
        </w:tc>
        <w:tc>
          <w:tcPr>
            <w:tcW w:w="55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25</w:t>
            </w:r>
          </w:p>
        </w:tc>
        <w:tc>
          <w:tcPr>
            <w:tcW w:w="55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22</w:t>
            </w:r>
          </w:p>
        </w:tc>
        <w:tc>
          <w:tcPr>
            <w:tcW w:w="556"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19</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37</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34</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31</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28</w:t>
            </w:r>
          </w:p>
        </w:tc>
        <w:tc>
          <w:tcPr>
            <w:tcW w:w="57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 w:hRule="atLeas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物理老化</w:t>
            </w:r>
          </w:p>
        </w:tc>
        <w:tc>
          <w:tcPr>
            <w:tcW w:w="3321" w:type="dxa"/>
            <w:gridSpan w:val="6"/>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实测记录</w:t>
            </w:r>
          </w:p>
        </w:tc>
        <w:tc>
          <w:tcPr>
            <w:tcW w:w="2911" w:type="dxa"/>
            <w:gridSpan w:val="5"/>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实测记录</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34" w:hRule="exac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蠕变劲度</w:t>
            </w:r>
            <w:r>
              <w:rPr>
                <w:kern w:val="2"/>
                <w:sz w:val="21"/>
                <w:lang w:val="en-US" w:eastAsia="zh-CN"/>
              </w:rPr>
              <w:t>,(TP1) S,max,300Mpa</w:t>
            </w:r>
          </w:p>
          <w:p>
            <w:pPr>
              <w:pStyle w:val="12"/>
              <w:rPr>
                <w:kern w:val="2"/>
                <w:sz w:val="21"/>
                <w:lang w:val="en-US" w:eastAsia="zh-CN"/>
              </w:rPr>
            </w:pPr>
            <w:r>
              <w:rPr>
                <w:kern w:val="2"/>
                <w:sz w:val="21"/>
                <w:lang w:val="en-US" w:eastAsia="zh-CN"/>
              </w:rPr>
              <w:t>m</w:t>
            </w:r>
            <w:r>
              <w:rPr>
                <w:rFonts w:hint="eastAsia"/>
                <w:kern w:val="2"/>
                <w:sz w:val="21"/>
                <w:lang w:val="en-US" w:eastAsia="zh-CN"/>
              </w:rPr>
              <w:t>值</w:t>
            </w:r>
            <w:r>
              <w:rPr>
                <w:kern w:val="2"/>
                <w:sz w:val="21"/>
                <w:lang w:val="en-US" w:eastAsia="zh-CN"/>
              </w:rPr>
              <w:t>,min,0.30</w:t>
            </w:r>
            <w:r>
              <w:rPr>
                <w:rFonts w:hint="eastAsia"/>
                <w:kern w:val="2"/>
                <w:sz w:val="21"/>
                <w:lang w:val="en-US" w:eastAsia="zh-CN"/>
              </w:rPr>
              <w:t>试验温度</w:t>
            </w:r>
            <w:r>
              <w:rPr>
                <w:kern w:val="2"/>
                <w:sz w:val="21"/>
                <w:lang w:val="en-US" w:eastAsia="zh-CN"/>
              </w:rPr>
              <w:t xml:space="preserve"> @60s, </w:t>
            </w:r>
            <w:r>
              <w:rPr>
                <w:rFonts w:hint="eastAsia"/>
                <w:kern w:val="2"/>
                <w:sz w:val="21"/>
                <w:lang w:val="en-US" w:eastAsia="zh-CN"/>
              </w:rPr>
              <w:t>℃</w:t>
            </w:r>
          </w:p>
        </w:tc>
        <w:tc>
          <w:tcPr>
            <w:tcW w:w="56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w:t>
            </w:r>
          </w:p>
        </w:tc>
        <w:tc>
          <w:tcPr>
            <w:tcW w:w="550"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-6</w:t>
            </w:r>
          </w:p>
        </w:tc>
        <w:tc>
          <w:tcPr>
            <w:tcW w:w="550"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-12</w:t>
            </w:r>
          </w:p>
        </w:tc>
        <w:tc>
          <w:tcPr>
            <w:tcW w:w="55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-18</w:t>
            </w:r>
          </w:p>
        </w:tc>
        <w:tc>
          <w:tcPr>
            <w:tcW w:w="55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-24</w:t>
            </w:r>
          </w:p>
        </w:tc>
        <w:tc>
          <w:tcPr>
            <w:tcW w:w="556"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- 30</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-6</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-12</w:t>
            </w:r>
          </w:p>
        </w:tc>
        <w:tc>
          <w:tcPr>
            <w:tcW w:w="58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-18</w:t>
            </w:r>
          </w:p>
        </w:tc>
        <w:tc>
          <w:tcPr>
            <w:tcW w:w="57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5" w:hRule="atLeast"/>
          <w:jc w:val="center"/>
        </w:trPr>
        <w:tc>
          <w:tcPr>
            <w:tcW w:w="31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直接拉伸</w:t>
            </w:r>
            <w:r>
              <w:rPr>
                <w:kern w:val="2"/>
                <w:sz w:val="21"/>
                <w:lang w:val="en-US" w:eastAsia="zh-CN"/>
              </w:rPr>
              <w:t>,(TP3)</w:t>
            </w:r>
            <w:r>
              <w:rPr>
                <w:rFonts w:hint="eastAsia"/>
                <w:kern w:val="2"/>
                <w:sz w:val="21"/>
                <w:lang w:val="en-US" w:eastAsia="zh-CN"/>
              </w:rPr>
              <w:t>破坏应变</w:t>
            </w:r>
            <w:r>
              <w:rPr>
                <w:kern w:val="2"/>
                <w:sz w:val="21"/>
                <w:lang w:val="en-US" w:eastAsia="zh-CN"/>
              </w:rPr>
              <w:t xml:space="preserve">,min,1.0% </w:t>
            </w:r>
            <w:r>
              <w:rPr>
                <w:rFonts w:hint="eastAsia"/>
                <w:kern w:val="2"/>
                <w:sz w:val="21"/>
                <w:lang w:val="en-US" w:eastAsia="zh-CN"/>
              </w:rPr>
              <w:t>试验温度</w:t>
            </w:r>
            <w:r>
              <w:rPr>
                <w:kern w:val="2"/>
                <w:sz w:val="21"/>
                <w:lang w:val="en-US" w:eastAsia="zh-CN"/>
              </w:rPr>
              <w:t xml:space="preserve"> @1.0mm/min, </w:t>
            </w:r>
            <w:r>
              <w:rPr>
                <w:rFonts w:hint="eastAsia"/>
                <w:kern w:val="2"/>
                <w:sz w:val="21"/>
                <w:lang w:val="en-US" w:eastAsia="zh-CN"/>
              </w:rPr>
              <w:t>℃</w:t>
            </w:r>
          </w:p>
        </w:tc>
        <w:tc>
          <w:tcPr>
            <w:tcW w:w="56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w:t>
            </w:r>
          </w:p>
        </w:tc>
        <w:tc>
          <w:tcPr>
            <w:tcW w:w="550"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-6</w:t>
            </w:r>
          </w:p>
        </w:tc>
        <w:tc>
          <w:tcPr>
            <w:tcW w:w="550"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-12</w:t>
            </w:r>
          </w:p>
        </w:tc>
        <w:tc>
          <w:tcPr>
            <w:tcW w:w="55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-18</w:t>
            </w:r>
          </w:p>
        </w:tc>
        <w:tc>
          <w:tcPr>
            <w:tcW w:w="55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-24</w:t>
            </w:r>
          </w:p>
        </w:tc>
        <w:tc>
          <w:tcPr>
            <w:tcW w:w="556"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- 30</w:t>
            </w:r>
          </w:p>
        </w:tc>
        <w:tc>
          <w:tcPr>
            <w:tcW w:w="58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w:t>
            </w:r>
          </w:p>
        </w:tc>
        <w:tc>
          <w:tcPr>
            <w:tcW w:w="58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-6</w:t>
            </w:r>
          </w:p>
        </w:tc>
        <w:tc>
          <w:tcPr>
            <w:tcW w:w="58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-12</w:t>
            </w:r>
          </w:p>
        </w:tc>
        <w:tc>
          <w:tcPr>
            <w:tcW w:w="58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-18</w:t>
            </w:r>
          </w:p>
        </w:tc>
        <w:tc>
          <w:tcPr>
            <w:tcW w:w="57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-2</w:t>
            </w:r>
          </w:p>
        </w:tc>
      </w:tr>
    </w:tbl>
    <w:p>
      <w:pPr>
        <w:spacing w:before="156" w:beforeLines="50"/>
        <w:ind w:firstLine="660" w:firstLineChars="250"/>
        <w:rPr>
          <w:rFonts w:ascii="宋体" w:hAnsi="宋体"/>
          <w:spacing w:val="12"/>
        </w:rPr>
      </w:pPr>
      <w:r>
        <w:rPr>
          <w:rFonts w:hint="eastAsia" w:ascii="宋体" w:hAnsi="宋体"/>
          <w:spacing w:val="12"/>
        </w:rPr>
        <w:t>聚合物改性沥青技术指标应满足《公路沥青路面施工技术规范》(JTG F40--2015)的要求。聚合物改性沥青技术指标如下表：</w:t>
      </w:r>
    </w:p>
    <w:p>
      <w:pPr>
        <w:spacing w:line="240" w:lineRule="auto"/>
        <w:ind w:firstLine="0" w:firstLineChars="0"/>
        <w:jc w:val="center"/>
        <w:rPr>
          <w:rFonts w:ascii="宋体" w:hAnsi="宋体"/>
          <w:b/>
          <w:spacing w:val="12"/>
        </w:rPr>
      </w:pPr>
      <w:r>
        <w:rPr>
          <w:rFonts w:hint="eastAsia" w:ascii="宋体" w:hAnsi="宋体"/>
          <w:spacing w:val="12"/>
          <w:sz w:val="21"/>
          <w:szCs w:val="21"/>
        </w:rPr>
        <w:t>聚合物改性沥青技术指标表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3908"/>
        <w:gridCol w:w="919"/>
        <w:gridCol w:w="2092"/>
        <w:gridCol w:w="25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rFonts w:hint="eastAsia"/>
                <w:kern w:val="2"/>
                <w:sz w:val="21"/>
                <w:lang w:val="en-US" w:eastAsia="zh-CN"/>
              </w:rPr>
              <w:t>指   标</w:t>
            </w:r>
          </w:p>
        </w:tc>
        <w:tc>
          <w:tcPr>
            <w:tcW w:w="919"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rFonts w:hint="eastAsia"/>
                <w:kern w:val="2"/>
                <w:sz w:val="21"/>
                <w:lang w:val="en-US" w:eastAsia="zh-CN"/>
              </w:rPr>
              <w:t>单位</w:t>
            </w:r>
          </w:p>
        </w:tc>
        <w:tc>
          <w:tcPr>
            <w:tcW w:w="2092"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kern w:val="2"/>
                <w:sz w:val="21"/>
                <w:lang w:val="en-US" w:eastAsia="zh-CN"/>
              </w:rPr>
              <w:t>SBS</w:t>
            </w:r>
            <w:r>
              <w:rPr>
                <w:rFonts w:hint="eastAsia"/>
                <w:kern w:val="2"/>
                <w:sz w:val="21"/>
                <w:lang w:val="en-US" w:eastAsia="zh-CN"/>
              </w:rPr>
              <w:t>类</w:t>
            </w:r>
            <w:r>
              <w:rPr>
                <w:kern w:val="2"/>
                <w:sz w:val="21"/>
                <w:lang w:val="en-US" w:eastAsia="zh-CN"/>
              </w:rPr>
              <w:t>(</w:t>
            </w:r>
            <w:r>
              <w:rPr>
                <w:kern w:val="2"/>
                <w:sz w:val="21"/>
                <w:lang w:val="en-US" w:eastAsia="zh-CN"/>
              </w:rPr>
              <w:fldChar w:fldCharType="begin"/>
            </w:r>
            <w:r>
              <w:rPr>
                <w:kern w:val="2"/>
                <w:sz w:val="21"/>
                <w:lang w:val="en-US" w:eastAsia="zh-CN"/>
              </w:rPr>
              <w:instrText xml:space="preserve"> = 1 \* ROMAN </w:instrText>
            </w:r>
            <w:r>
              <w:rPr>
                <w:kern w:val="2"/>
                <w:sz w:val="21"/>
                <w:lang w:val="en-US" w:eastAsia="zh-CN"/>
              </w:rPr>
              <w:fldChar w:fldCharType="separate"/>
            </w:r>
            <w:r>
              <w:rPr>
                <w:kern w:val="2"/>
                <w:sz w:val="21"/>
                <w:lang w:val="en-US" w:eastAsia="zh-CN"/>
              </w:rPr>
              <w:t>I</w:t>
            </w:r>
            <w:r>
              <w:rPr>
                <w:kern w:val="2"/>
                <w:sz w:val="21"/>
                <w:lang w:val="en-US" w:eastAsia="zh-CN"/>
              </w:rPr>
              <w:fldChar w:fldCharType="end"/>
            </w:r>
            <w:r>
              <w:rPr>
                <w:rFonts w:hint="eastAsia"/>
                <w:kern w:val="2"/>
                <w:sz w:val="21"/>
                <w:lang w:val="en-US" w:eastAsia="zh-CN"/>
              </w:rPr>
              <w:t>类</w:t>
            </w:r>
            <w:r>
              <w:rPr>
                <w:kern w:val="2"/>
                <w:sz w:val="21"/>
                <w:lang w:val="en-US" w:eastAsia="zh-CN"/>
              </w:rPr>
              <w:t>)</w:t>
            </w:r>
            <w:r>
              <w:rPr>
                <w:rFonts w:hint="eastAsia"/>
                <w:kern w:val="2"/>
                <w:sz w:val="21"/>
                <w:lang w:val="en-US" w:eastAsia="zh-CN"/>
              </w:rPr>
              <w:t>I-D</w:t>
            </w:r>
          </w:p>
        </w:tc>
        <w:tc>
          <w:tcPr>
            <w:tcW w:w="2508"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rFonts w:hint="eastAsia"/>
                <w:kern w:val="2"/>
                <w:sz w:val="21"/>
                <w:lang w:val="en-US" w:eastAsia="zh-CN"/>
              </w:rPr>
              <w:t>试验方法[1]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3908"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针入度</w:t>
            </w:r>
            <w:r>
              <w:rPr>
                <w:kern w:val="2"/>
                <w:sz w:val="21"/>
                <w:lang w:val="en-US" w:eastAsia="zh-CN"/>
              </w:rPr>
              <w:t xml:space="preserve"> 25</w:t>
            </w:r>
            <w:r>
              <w:rPr>
                <w:rFonts w:hint="eastAsia"/>
                <w:kern w:val="2"/>
                <w:sz w:val="21"/>
                <w:lang w:val="en-US" w:eastAsia="zh-CN"/>
              </w:rPr>
              <w:t>℃</w:t>
            </w:r>
            <w:r>
              <w:rPr>
                <w:kern w:val="2"/>
                <w:sz w:val="21"/>
                <w:lang w:val="en-US" w:eastAsia="zh-CN"/>
              </w:rPr>
              <w:t>,100g</w:t>
            </w:r>
            <w:r>
              <w:rPr>
                <w:rFonts w:hint="eastAsia"/>
                <w:kern w:val="2"/>
                <w:sz w:val="21"/>
                <w:lang w:val="en-US" w:eastAsia="zh-CN"/>
              </w:rPr>
              <w:t>,</w:t>
            </w:r>
            <w:r>
              <w:rPr>
                <w:kern w:val="2"/>
                <w:sz w:val="21"/>
                <w:lang w:val="en-US" w:eastAsia="zh-CN"/>
              </w:rPr>
              <w:t>5s</w:t>
            </w:r>
          </w:p>
        </w:tc>
        <w:tc>
          <w:tcPr>
            <w:tcW w:w="919"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dmm</w:t>
            </w:r>
          </w:p>
        </w:tc>
        <w:tc>
          <w:tcPr>
            <w:tcW w:w="2092"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40-60</w:t>
            </w:r>
          </w:p>
        </w:tc>
        <w:tc>
          <w:tcPr>
            <w:tcW w:w="2508"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 0604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针入度指数</w:t>
            </w:r>
            <w:r>
              <w:rPr>
                <w:kern w:val="2"/>
                <w:sz w:val="21"/>
                <w:lang w:val="en-US" w:eastAsia="zh-CN"/>
              </w:rPr>
              <w:t>PI 不小于</w:t>
            </w:r>
          </w:p>
        </w:tc>
        <w:tc>
          <w:tcPr>
            <w:tcW w:w="91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09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0</w:t>
            </w:r>
          </w:p>
        </w:tc>
        <w:tc>
          <w:tcPr>
            <w:tcW w:w="25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 0604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延度</w:t>
            </w:r>
            <w:r>
              <w:rPr>
                <w:kern w:val="2"/>
                <w:sz w:val="21"/>
                <w:lang w:val="en-US" w:eastAsia="zh-CN"/>
              </w:rPr>
              <w:t xml:space="preserve"> 5</w:t>
            </w:r>
            <w:r>
              <w:rPr>
                <w:rFonts w:hint="eastAsia"/>
                <w:kern w:val="2"/>
                <w:sz w:val="21"/>
                <w:lang w:val="en-US" w:eastAsia="zh-CN"/>
              </w:rPr>
              <w:t>℃</w:t>
            </w:r>
            <w:r>
              <w:rPr>
                <w:kern w:val="2"/>
                <w:sz w:val="21"/>
                <w:lang w:val="en-US" w:eastAsia="zh-CN"/>
              </w:rPr>
              <w:t>,5cm/min不小于</w:t>
            </w:r>
          </w:p>
        </w:tc>
        <w:tc>
          <w:tcPr>
            <w:tcW w:w="91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cm</w:t>
            </w:r>
          </w:p>
        </w:tc>
        <w:tc>
          <w:tcPr>
            <w:tcW w:w="209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20</w:t>
            </w:r>
          </w:p>
        </w:tc>
        <w:tc>
          <w:tcPr>
            <w:tcW w:w="25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 0605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软化点</w:t>
            </w:r>
            <w:r>
              <w:rPr>
                <w:kern w:val="2"/>
                <w:sz w:val="21"/>
                <w:lang w:val="en-US" w:eastAsia="zh-CN"/>
              </w:rPr>
              <w:t xml:space="preserve"> TR&amp;B   不小于</w:t>
            </w:r>
          </w:p>
        </w:tc>
        <w:tc>
          <w:tcPr>
            <w:tcW w:w="91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209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60</w:t>
            </w:r>
          </w:p>
        </w:tc>
        <w:tc>
          <w:tcPr>
            <w:tcW w:w="25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 0606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运动粘度</w:t>
            </w:r>
            <w:r>
              <w:rPr>
                <w:kern w:val="2"/>
                <w:sz w:val="21"/>
                <w:lang w:val="en-US" w:eastAsia="zh-CN"/>
              </w:rPr>
              <w:t>[</w:t>
            </w:r>
            <w:r>
              <w:rPr>
                <w:rFonts w:hint="eastAsia"/>
                <w:kern w:val="2"/>
                <w:sz w:val="21"/>
                <w:lang w:val="en-US" w:eastAsia="zh-CN"/>
              </w:rPr>
              <w:t>1</w:t>
            </w:r>
            <w:r>
              <w:rPr>
                <w:kern w:val="2"/>
                <w:sz w:val="21"/>
                <w:lang w:val="en-US" w:eastAsia="zh-CN"/>
              </w:rPr>
              <w:t>]135</w:t>
            </w:r>
            <w:r>
              <w:rPr>
                <w:rFonts w:hint="eastAsia"/>
                <w:kern w:val="2"/>
                <w:sz w:val="21"/>
                <w:lang w:val="en-US" w:eastAsia="zh-CN"/>
              </w:rPr>
              <w:t>℃,不大于</w:t>
            </w:r>
          </w:p>
        </w:tc>
        <w:tc>
          <w:tcPr>
            <w:tcW w:w="91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Pas</w:t>
            </w:r>
          </w:p>
        </w:tc>
        <w:tc>
          <w:tcPr>
            <w:tcW w:w="209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w:t>
            </w:r>
          </w:p>
        </w:tc>
        <w:tc>
          <w:tcPr>
            <w:tcW w:w="25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 0625、T 0619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 xml:space="preserve">闪点     </w:t>
            </w:r>
            <w:r>
              <w:rPr>
                <w:kern w:val="2"/>
                <w:sz w:val="21"/>
                <w:lang w:val="en-US" w:eastAsia="zh-CN"/>
              </w:rPr>
              <w:t>不小于</w:t>
            </w:r>
          </w:p>
        </w:tc>
        <w:tc>
          <w:tcPr>
            <w:tcW w:w="91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209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230</w:t>
            </w:r>
          </w:p>
        </w:tc>
        <w:tc>
          <w:tcPr>
            <w:tcW w:w="25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 0611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 xml:space="preserve">溶解度   </w:t>
            </w:r>
            <w:r>
              <w:rPr>
                <w:kern w:val="2"/>
                <w:sz w:val="21"/>
                <w:lang w:val="en-US" w:eastAsia="zh-CN"/>
              </w:rPr>
              <w:t>不小于</w:t>
            </w:r>
          </w:p>
        </w:tc>
        <w:tc>
          <w:tcPr>
            <w:tcW w:w="91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209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99</w:t>
            </w:r>
          </w:p>
        </w:tc>
        <w:tc>
          <w:tcPr>
            <w:tcW w:w="25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 0607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弹性恢复</w:t>
            </w:r>
            <w:r>
              <w:rPr>
                <w:kern w:val="2"/>
                <w:sz w:val="21"/>
                <w:lang w:val="en-US" w:eastAsia="zh-CN"/>
              </w:rPr>
              <w:t>25</w:t>
            </w:r>
            <w:r>
              <w:rPr>
                <w:rFonts w:hint="eastAsia"/>
                <w:kern w:val="2"/>
                <w:sz w:val="21"/>
                <w:lang w:val="en-US" w:eastAsia="zh-CN"/>
              </w:rPr>
              <w:t>℃</w:t>
            </w:r>
            <w:r>
              <w:rPr>
                <w:kern w:val="2"/>
                <w:sz w:val="21"/>
                <w:lang w:val="en-US" w:eastAsia="zh-CN"/>
              </w:rPr>
              <w:t xml:space="preserve">  不小于</w:t>
            </w:r>
          </w:p>
        </w:tc>
        <w:tc>
          <w:tcPr>
            <w:tcW w:w="91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209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75</w:t>
            </w:r>
          </w:p>
        </w:tc>
        <w:tc>
          <w:tcPr>
            <w:tcW w:w="25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 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粘韧性</w:t>
            </w:r>
            <w:r>
              <w:rPr>
                <w:kern w:val="2"/>
                <w:sz w:val="21"/>
                <w:lang w:val="en-US" w:eastAsia="zh-CN"/>
              </w:rPr>
              <w:t>不小于</w:t>
            </w:r>
          </w:p>
        </w:tc>
        <w:tc>
          <w:tcPr>
            <w:tcW w:w="91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N</w:t>
            </w:r>
            <w:r>
              <w:rPr>
                <w:rFonts w:hint="eastAsia"/>
                <w:kern w:val="2"/>
                <w:sz w:val="21"/>
                <w:lang w:val="en-US" w:eastAsia="zh-CN"/>
              </w:rPr>
              <w:t>·</w:t>
            </w:r>
            <w:r>
              <w:rPr>
                <w:kern w:val="2"/>
                <w:sz w:val="21"/>
                <w:lang w:val="en-US" w:eastAsia="zh-CN"/>
              </w:rPr>
              <w:t>m</w:t>
            </w:r>
          </w:p>
        </w:tc>
        <w:tc>
          <w:tcPr>
            <w:tcW w:w="209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25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 0624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韧性</w:t>
            </w:r>
            <w:r>
              <w:rPr>
                <w:kern w:val="2"/>
                <w:sz w:val="21"/>
                <w:lang w:val="en-US" w:eastAsia="zh-CN"/>
              </w:rPr>
              <w:t>不小于</w:t>
            </w:r>
          </w:p>
        </w:tc>
        <w:tc>
          <w:tcPr>
            <w:tcW w:w="91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N</w:t>
            </w:r>
            <w:r>
              <w:rPr>
                <w:rFonts w:hint="eastAsia"/>
                <w:kern w:val="2"/>
                <w:sz w:val="21"/>
                <w:lang w:val="en-US" w:eastAsia="zh-CN"/>
              </w:rPr>
              <w:t>·</w:t>
            </w:r>
            <w:r>
              <w:rPr>
                <w:kern w:val="2"/>
                <w:sz w:val="21"/>
                <w:lang w:val="en-US" w:eastAsia="zh-CN"/>
              </w:rPr>
              <w:t>m</w:t>
            </w:r>
          </w:p>
        </w:tc>
        <w:tc>
          <w:tcPr>
            <w:tcW w:w="209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25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 0624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贮存稳定性</w:t>
            </w:r>
            <w:r>
              <w:rPr>
                <w:kern w:val="2"/>
                <w:sz w:val="21"/>
                <w:lang w:val="en-US" w:eastAsia="zh-CN"/>
              </w:rPr>
              <w:t>[</w:t>
            </w:r>
            <w:r>
              <w:rPr>
                <w:rFonts w:hint="eastAsia"/>
                <w:kern w:val="2"/>
                <w:sz w:val="21"/>
                <w:lang w:val="en-US" w:eastAsia="zh-CN"/>
              </w:rPr>
              <w:t>2</w:t>
            </w:r>
            <w:r>
              <w:rPr>
                <w:kern w:val="2"/>
                <w:sz w:val="21"/>
                <w:lang w:val="en-US" w:eastAsia="zh-CN"/>
              </w:rPr>
              <w:t>]</w:t>
            </w:r>
          </w:p>
        </w:tc>
        <w:tc>
          <w:tcPr>
            <w:tcW w:w="5519" w:type="dxa"/>
            <w:gridSpan w:val="3"/>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离析,48h软化点差,不大于</w:t>
            </w:r>
          </w:p>
        </w:tc>
        <w:tc>
          <w:tcPr>
            <w:tcW w:w="91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209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2.5</w:t>
            </w:r>
          </w:p>
        </w:tc>
        <w:tc>
          <w:tcPr>
            <w:tcW w:w="25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 0661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TFOT</w:t>
            </w:r>
            <w:r>
              <w:rPr>
                <w:rFonts w:hint="eastAsia"/>
                <w:kern w:val="2"/>
                <w:sz w:val="21"/>
                <w:lang w:val="en-US" w:eastAsia="zh-CN"/>
              </w:rPr>
              <w:t>(或RTFOT)后残留物</w:t>
            </w:r>
          </w:p>
        </w:tc>
        <w:tc>
          <w:tcPr>
            <w:tcW w:w="5519" w:type="dxa"/>
            <w:gridSpan w:val="3"/>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质量变化不大于</w:t>
            </w:r>
          </w:p>
        </w:tc>
        <w:tc>
          <w:tcPr>
            <w:tcW w:w="91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209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w:t>
            </w:r>
          </w:p>
        </w:tc>
        <w:tc>
          <w:tcPr>
            <w:tcW w:w="25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 0610或T 0609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针入度比</w:t>
            </w:r>
            <w:r>
              <w:rPr>
                <w:kern w:val="2"/>
                <w:sz w:val="21"/>
                <w:lang w:val="en-US" w:eastAsia="zh-CN"/>
              </w:rPr>
              <w:t>25</w:t>
            </w:r>
            <w:r>
              <w:rPr>
                <w:rFonts w:hint="eastAsia"/>
                <w:kern w:val="2"/>
                <w:sz w:val="21"/>
                <w:lang w:val="en-US" w:eastAsia="zh-CN"/>
              </w:rPr>
              <w:t>℃</w:t>
            </w:r>
            <w:r>
              <w:rPr>
                <w:kern w:val="2"/>
                <w:sz w:val="21"/>
                <w:lang w:val="en-US" w:eastAsia="zh-CN"/>
              </w:rPr>
              <w:t>不小于</w:t>
            </w:r>
          </w:p>
        </w:tc>
        <w:tc>
          <w:tcPr>
            <w:tcW w:w="91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209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65</w:t>
            </w:r>
          </w:p>
        </w:tc>
        <w:tc>
          <w:tcPr>
            <w:tcW w:w="250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 0604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exact"/>
          <w:jc w:val="center"/>
        </w:trPr>
        <w:tc>
          <w:tcPr>
            <w:tcW w:w="39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延度</w:t>
            </w:r>
            <w:r>
              <w:rPr>
                <w:kern w:val="2"/>
                <w:sz w:val="21"/>
                <w:lang w:val="en-US" w:eastAsia="zh-CN"/>
              </w:rPr>
              <w:t xml:space="preserve"> 5</w:t>
            </w:r>
            <w:r>
              <w:rPr>
                <w:rFonts w:hint="eastAsia"/>
                <w:kern w:val="2"/>
                <w:sz w:val="21"/>
                <w:lang w:val="en-US" w:eastAsia="zh-CN"/>
              </w:rPr>
              <w:t>℃</w:t>
            </w:r>
            <w:r>
              <w:rPr>
                <w:kern w:val="2"/>
                <w:sz w:val="21"/>
                <w:lang w:val="en-US" w:eastAsia="zh-CN"/>
              </w:rPr>
              <w:t xml:space="preserve"> 不小于</w:t>
            </w:r>
          </w:p>
        </w:tc>
        <w:tc>
          <w:tcPr>
            <w:tcW w:w="91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cm</w:t>
            </w:r>
          </w:p>
        </w:tc>
        <w:tc>
          <w:tcPr>
            <w:tcW w:w="209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15</w:t>
            </w:r>
          </w:p>
        </w:tc>
        <w:tc>
          <w:tcPr>
            <w:tcW w:w="250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 0605</w:t>
            </w:r>
          </w:p>
        </w:tc>
      </w:tr>
    </w:tbl>
    <w:p>
      <w:pPr>
        <w:pStyle w:val="11"/>
        <w:numPr>
          <w:ilvl w:val="0"/>
          <w:numId w:val="0"/>
        </w:numPr>
        <w:ind w:left="602" w:leftChars="0"/>
        <w:rPr>
          <w:rStyle w:val="9"/>
          <w:rFonts w:hint="eastAsia" w:asciiTheme="minorHAnsi" w:hAnsiTheme="minorHAnsi" w:cstheme="minorBidi"/>
          <w:sz w:val="28"/>
          <w:szCs w:val="28"/>
        </w:rPr>
      </w:pPr>
      <w:bookmarkStart w:id="8" w:name="_Toc12858"/>
      <w:bookmarkStart w:id="9" w:name="_Toc424298600"/>
      <w:bookmarkStart w:id="10" w:name="_Toc515617098"/>
      <w:r>
        <w:rPr>
          <w:rStyle w:val="9"/>
          <w:rFonts w:hint="eastAsia" w:asciiTheme="minorHAnsi" w:hAnsiTheme="minorHAnsi" w:cstheme="minorBidi"/>
          <w:sz w:val="28"/>
          <w:szCs w:val="28"/>
          <w:lang w:val="en-US" w:eastAsia="zh-CN"/>
        </w:rPr>
        <w:t>2.</w:t>
      </w:r>
      <w:r>
        <w:rPr>
          <w:rStyle w:val="9"/>
          <w:rFonts w:hint="eastAsia" w:asciiTheme="minorHAnsi" w:hAnsiTheme="minorHAnsi" w:cstheme="minorBidi"/>
          <w:sz w:val="28"/>
          <w:szCs w:val="28"/>
        </w:rPr>
        <w:t>粘层、透层及封层沥青</w:t>
      </w:r>
      <w:bookmarkEnd w:id="8"/>
      <w:bookmarkEnd w:id="9"/>
      <w:bookmarkEnd w:id="10"/>
    </w:p>
    <w:p>
      <w:pPr>
        <w:ind w:firstLine="528"/>
        <w:rPr>
          <w:rFonts w:ascii="宋体" w:hAnsi="宋体"/>
          <w:spacing w:val="12"/>
        </w:rPr>
      </w:pPr>
      <w:r>
        <w:rPr>
          <w:rFonts w:hint="eastAsia" w:ascii="宋体" w:hAnsi="宋体"/>
          <w:spacing w:val="12"/>
        </w:rPr>
        <w:t>各沥青混合料层之间以及路缘石、雨水口、检查井等构筑物与新铺沥青混合料接触的侧面均喷洒粘层沥青，粘层沥青采用喷洒型快裂阳离子乳化沥青PC-3，用量为</w:t>
      </w:r>
      <w:r>
        <w:rPr>
          <w:rFonts w:ascii="宋体" w:hAnsi="宋体"/>
          <w:spacing w:val="12"/>
        </w:rPr>
        <w:t>0.</w:t>
      </w:r>
      <w:r>
        <w:rPr>
          <w:rFonts w:hint="eastAsia" w:ascii="宋体" w:hAnsi="宋体"/>
          <w:spacing w:val="12"/>
        </w:rPr>
        <w:t>5kg</w:t>
      </w:r>
      <w:r>
        <w:rPr>
          <w:rFonts w:ascii="宋体" w:hAnsi="宋体"/>
          <w:spacing w:val="12"/>
        </w:rPr>
        <w:t>/m²</w:t>
      </w:r>
      <w:r>
        <w:rPr>
          <w:rFonts w:hint="eastAsia" w:ascii="宋体" w:hAnsi="宋体"/>
          <w:spacing w:val="12"/>
        </w:rPr>
        <w:t>，自行车道沥青混合料层之间可按</w:t>
      </w:r>
      <w:r>
        <w:rPr>
          <w:rFonts w:ascii="宋体" w:hAnsi="宋体"/>
          <w:spacing w:val="12"/>
        </w:rPr>
        <w:t>0.</w:t>
      </w:r>
      <w:r>
        <w:rPr>
          <w:rFonts w:hint="eastAsia" w:ascii="宋体" w:hAnsi="宋体"/>
          <w:spacing w:val="12"/>
        </w:rPr>
        <w:t>3kg</w:t>
      </w:r>
      <w:r>
        <w:rPr>
          <w:rFonts w:ascii="宋体" w:hAnsi="宋体"/>
          <w:spacing w:val="12"/>
        </w:rPr>
        <w:t>/m²</w:t>
      </w:r>
      <w:r>
        <w:rPr>
          <w:rFonts w:hint="eastAsia" w:ascii="宋体" w:hAnsi="宋体"/>
          <w:spacing w:val="12"/>
        </w:rPr>
        <w:t>用量撒布。</w:t>
      </w:r>
    </w:p>
    <w:p>
      <w:pPr>
        <w:ind w:firstLine="528"/>
        <w:rPr>
          <w:rFonts w:ascii="宋体" w:hAnsi="宋体"/>
          <w:spacing w:val="12"/>
        </w:rPr>
      </w:pPr>
      <w:r>
        <w:rPr>
          <w:rFonts w:hint="eastAsia" w:ascii="宋体" w:hAnsi="宋体"/>
          <w:spacing w:val="12"/>
        </w:rPr>
        <w:t>各类沥青路面结构基层上在摊铺沥青混合料前需撒布透层沥青，透层沥青采用喷洒型慢裂阳离子乳化沥青PC-2，用量为1L</w:t>
      </w:r>
      <w:r>
        <w:rPr>
          <w:rFonts w:ascii="宋体" w:hAnsi="宋体"/>
          <w:spacing w:val="12"/>
        </w:rPr>
        <w:t>/m²</w:t>
      </w:r>
      <w:r>
        <w:rPr>
          <w:rFonts w:hint="eastAsia" w:ascii="宋体" w:hAnsi="宋体"/>
          <w:spacing w:val="12"/>
        </w:rPr>
        <w:t>。</w:t>
      </w:r>
    </w:p>
    <w:p>
      <w:pPr>
        <w:spacing w:line="240" w:lineRule="auto"/>
        <w:ind w:firstLine="0" w:firstLineChars="0"/>
        <w:jc w:val="center"/>
        <w:rPr>
          <w:rFonts w:ascii="宋体" w:hAnsi="宋体"/>
          <w:spacing w:val="12"/>
          <w:sz w:val="21"/>
          <w:szCs w:val="21"/>
        </w:rPr>
      </w:pPr>
      <w:r>
        <w:rPr>
          <w:rFonts w:hint="eastAsia" w:ascii="宋体" w:hAnsi="宋体"/>
          <w:spacing w:val="12"/>
          <w:sz w:val="21"/>
          <w:szCs w:val="21"/>
        </w:rPr>
        <w:t>乳化沥青技术指标表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3"/>
        <w:gridCol w:w="690"/>
        <w:gridCol w:w="2251"/>
        <w:gridCol w:w="973"/>
        <w:gridCol w:w="1452"/>
        <w:gridCol w:w="1563"/>
        <w:gridCol w:w="14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0" w:hRule="atLeast"/>
          <w:jc w:val="center"/>
        </w:trPr>
        <w:tc>
          <w:tcPr>
            <w:tcW w:w="4204" w:type="dxa"/>
            <w:gridSpan w:val="3"/>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rFonts w:hint="eastAsia"/>
                <w:kern w:val="2"/>
                <w:sz w:val="21"/>
                <w:lang w:val="en-US" w:eastAsia="zh-CN"/>
              </w:rPr>
              <w:t>项目</w:t>
            </w:r>
          </w:p>
        </w:tc>
        <w:tc>
          <w:tcPr>
            <w:tcW w:w="973"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rFonts w:hint="eastAsia"/>
                <w:kern w:val="2"/>
                <w:sz w:val="21"/>
                <w:lang w:val="en-US" w:eastAsia="zh-CN"/>
              </w:rPr>
              <w:t>单位</w:t>
            </w:r>
          </w:p>
        </w:tc>
        <w:tc>
          <w:tcPr>
            <w:tcW w:w="1452"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rFonts w:hint="eastAsia"/>
                <w:kern w:val="2"/>
                <w:sz w:val="21"/>
                <w:lang w:val="en-US" w:eastAsia="zh-CN"/>
              </w:rPr>
              <w:t>PC-2</w:t>
            </w:r>
          </w:p>
        </w:tc>
        <w:tc>
          <w:tcPr>
            <w:tcW w:w="1563"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rFonts w:hint="eastAsia"/>
                <w:kern w:val="2"/>
                <w:sz w:val="21"/>
                <w:lang w:val="en-US" w:eastAsia="zh-CN"/>
              </w:rPr>
              <w:t>PC-3</w:t>
            </w:r>
          </w:p>
        </w:tc>
        <w:tc>
          <w:tcPr>
            <w:tcW w:w="1421"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kern w:val="2"/>
                <w:sz w:val="21"/>
                <w:lang w:val="en-US" w:eastAsia="zh-CN"/>
              </w:rPr>
            </w:pPr>
            <w:r>
              <w:rPr>
                <w:rFonts w:hint="eastAsia"/>
                <w:kern w:val="2"/>
                <w:sz w:val="21"/>
                <w:lang w:val="en-US" w:eastAsia="zh-CN"/>
              </w:rPr>
              <w:t>试验方法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204" w:type="dxa"/>
            <w:gridSpan w:val="3"/>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破乳速度</w:t>
            </w:r>
          </w:p>
        </w:tc>
        <w:tc>
          <w:tcPr>
            <w:tcW w:w="973"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1452"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慢裂</w:t>
            </w:r>
          </w:p>
        </w:tc>
        <w:tc>
          <w:tcPr>
            <w:tcW w:w="1563"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快裂</w:t>
            </w:r>
          </w:p>
        </w:tc>
        <w:tc>
          <w:tcPr>
            <w:tcW w:w="1421"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0658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204" w:type="dxa"/>
            <w:gridSpan w:val="3"/>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筛上残留物(1.18mm 筛)</w:t>
            </w:r>
          </w:p>
        </w:tc>
        <w:tc>
          <w:tcPr>
            <w:tcW w:w="97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145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≤0.1</w:t>
            </w:r>
          </w:p>
        </w:tc>
        <w:tc>
          <w:tcPr>
            <w:tcW w:w="156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≤0.1</w:t>
            </w:r>
          </w:p>
        </w:tc>
        <w:tc>
          <w:tcPr>
            <w:tcW w:w="142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0652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63" w:type="dxa"/>
            <w:vMerge w:val="restart"/>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粘度</w:t>
            </w:r>
          </w:p>
        </w:tc>
        <w:tc>
          <w:tcPr>
            <w:tcW w:w="2941" w:type="dxa"/>
            <w:gridSpan w:val="2"/>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恩格拉粘度计E25</w:t>
            </w:r>
          </w:p>
        </w:tc>
        <w:tc>
          <w:tcPr>
            <w:tcW w:w="97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145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1~6</w:t>
            </w:r>
          </w:p>
        </w:tc>
        <w:tc>
          <w:tcPr>
            <w:tcW w:w="156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1~6</w:t>
            </w:r>
          </w:p>
        </w:tc>
        <w:tc>
          <w:tcPr>
            <w:tcW w:w="142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T0622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63" w:type="dxa"/>
            <w:vMerge w:val="continue"/>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41" w:type="dxa"/>
            <w:gridSpan w:val="2"/>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道路标准粘度计C23.5</w:t>
            </w:r>
          </w:p>
        </w:tc>
        <w:tc>
          <w:tcPr>
            <w:tcW w:w="97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S</w:t>
            </w:r>
          </w:p>
        </w:tc>
        <w:tc>
          <w:tcPr>
            <w:tcW w:w="145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8~20</w:t>
            </w:r>
          </w:p>
        </w:tc>
        <w:tc>
          <w:tcPr>
            <w:tcW w:w="156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8~20</w:t>
            </w:r>
          </w:p>
        </w:tc>
        <w:tc>
          <w:tcPr>
            <w:tcW w:w="142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T0621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63" w:type="dxa"/>
            <w:vMerge w:val="restart"/>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蒸发残留物</w:t>
            </w:r>
          </w:p>
        </w:tc>
        <w:tc>
          <w:tcPr>
            <w:tcW w:w="2941" w:type="dxa"/>
            <w:gridSpan w:val="2"/>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残留分含量</w:t>
            </w:r>
          </w:p>
        </w:tc>
        <w:tc>
          <w:tcPr>
            <w:tcW w:w="97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145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≥50</w:t>
            </w:r>
          </w:p>
        </w:tc>
        <w:tc>
          <w:tcPr>
            <w:tcW w:w="156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≥50</w:t>
            </w:r>
          </w:p>
        </w:tc>
        <w:tc>
          <w:tcPr>
            <w:tcW w:w="142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T0651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63" w:type="dxa"/>
            <w:vMerge w:val="continue"/>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41" w:type="dxa"/>
            <w:gridSpan w:val="2"/>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溶解度</w:t>
            </w:r>
          </w:p>
        </w:tc>
        <w:tc>
          <w:tcPr>
            <w:tcW w:w="97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145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≥97.5</w:t>
            </w:r>
          </w:p>
        </w:tc>
        <w:tc>
          <w:tcPr>
            <w:tcW w:w="156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≥97.5</w:t>
            </w:r>
          </w:p>
        </w:tc>
        <w:tc>
          <w:tcPr>
            <w:tcW w:w="142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T0607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63" w:type="dxa"/>
            <w:vMerge w:val="continue"/>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41" w:type="dxa"/>
            <w:gridSpan w:val="2"/>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针入度（25℃）</w:t>
            </w:r>
          </w:p>
        </w:tc>
        <w:tc>
          <w:tcPr>
            <w:tcW w:w="97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0.1mm</w:t>
            </w:r>
          </w:p>
        </w:tc>
        <w:tc>
          <w:tcPr>
            <w:tcW w:w="145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50~300</w:t>
            </w:r>
          </w:p>
        </w:tc>
        <w:tc>
          <w:tcPr>
            <w:tcW w:w="156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45~150</w:t>
            </w:r>
          </w:p>
        </w:tc>
        <w:tc>
          <w:tcPr>
            <w:tcW w:w="142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T0604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63" w:type="dxa"/>
            <w:vMerge w:val="continue"/>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41" w:type="dxa"/>
            <w:gridSpan w:val="2"/>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延度（15℃）</w:t>
            </w:r>
          </w:p>
        </w:tc>
        <w:tc>
          <w:tcPr>
            <w:tcW w:w="97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cm</w:t>
            </w:r>
          </w:p>
        </w:tc>
        <w:tc>
          <w:tcPr>
            <w:tcW w:w="145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≥40</w:t>
            </w:r>
          </w:p>
        </w:tc>
        <w:tc>
          <w:tcPr>
            <w:tcW w:w="156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≥40</w:t>
            </w:r>
          </w:p>
        </w:tc>
        <w:tc>
          <w:tcPr>
            <w:tcW w:w="142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T0605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204" w:type="dxa"/>
            <w:gridSpan w:val="3"/>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粗集料粘附性及裹附面积</w:t>
            </w:r>
          </w:p>
        </w:tc>
        <w:tc>
          <w:tcPr>
            <w:tcW w:w="97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145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2/3</w:t>
            </w:r>
          </w:p>
        </w:tc>
        <w:tc>
          <w:tcPr>
            <w:tcW w:w="156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2/3</w:t>
            </w:r>
          </w:p>
        </w:tc>
        <w:tc>
          <w:tcPr>
            <w:tcW w:w="142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T0654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953" w:type="dxa"/>
            <w:gridSpan w:val="2"/>
            <w:vMerge w:val="restart"/>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常温贮存稳定性</w:t>
            </w:r>
          </w:p>
        </w:tc>
        <w:tc>
          <w:tcPr>
            <w:tcW w:w="225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1d</w:t>
            </w:r>
          </w:p>
        </w:tc>
        <w:tc>
          <w:tcPr>
            <w:tcW w:w="97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145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≤1</w:t>
            </w:r>
          </w:p>
        </w:tc>
        <w:tc>
          <w:tcPr>
            <w:tcW w:w="156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≤1</w:t>
            </w:r>
          </w:p>
        </w:tc>
        <w:tc>
          <w:tcPr>
            <w:tcW w:w="142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T0655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953" w:type="dxa"/>
            <w:gridSpan w:val="2"/>
            <w:vMerge w:val="continue"/>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25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5d</w:t>
            </w:r>
          </w:p>
        </w:tc>
        <w:tc>
          <w:tcPr>
            <w:tcW w:w="97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145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≤5</w:t>
            </w:r>
          </w:p>
        </w:tc>
        <w:tc>
          <w:tcPr>
            <w:tcW w:w="156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≤5</w:t>
            </w:r>
          </w:p>
        </w:tc>
        <w:tc>
          <w:tcPr>
            <w:tcW w:w="142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T0655</w:t>
            </w:r>
          </w:p>
        </w:tc>
      </w:tr>
    </w:tbl>
    <w:p>
      <w:pPr>
        <w:pStyle w:val="11"/>
        <w:numPr>
          <w:ilvl w:val="0"/>
          <w:numId w:val="0"/>
        </w:numPr>
        <w:ind w:left="602" w:leftChars="0"/>
        <w:rPr>
          <w:rStyle w:val="9"/>
          <w:rFonts w:hint="eastAsia" w:asciiTheme="minorHAnsi" w:hAnsiTheme="minorHAnsi" w:cstheme="minorBidi"/>
          <w:sz w:val="28"/>
          <w:szCs w:val="28"/>
        </w:rPr>
      </w:pPr>
      <w:bookmarkStart w:id="11" w:name="_Toc24233"/>
      <w:bookmarkStart w:id="12" w:name="_Toc515617099"/>
      <w:bookmarkStart w:id="13" w:name="_Toc424298601"/>
      <w:r>
        <w:rPr>
          <w:rStyle w:val="9"/>
          <w:rFonts w:hint="eastAsia" w:asciiTheme="minorHAnsi" w:hAnsiTheme="minorHAnsi" w:cstheme="minorBidi"/>
          <w:sz w:val="28"/>
          <w:szCs w:val="28"/>
          <w:lang w:val="en-US" w:eastAsia="zh-CN"/>
        </w:rPr>
        <w:t>3.</w:t>
      </w:r>
      <w:r>
        <w:rPr>
          <w:rStyle w:val="9"/>
          <w:rFonts w:hint="eastAsia" w:asciiTheme="minorHAnsi" w:hAnsiTheme="minorHAnsi" w:cstheme="minorBidi"/>
          <w:sz w:val="28"/>
          <w:szCs w:val="28"/>
        </w:rPr>
        <w:t>粗集料</w:t>
      </w:r>
      <w:bookmarkEnd w:id="11"/>
      <w:bookmarkEnd w:id="12"/>
      <w:bookmarkEnd w:id="13"/>
    </w:p>
    <w:p>
      <w:pPr>
        <w:ind w:firstLine="528"/>
        <w:rPr>
          <w:rFonts w:hint="eastAsia" w:ascii="宋体" w:hAnsi="宋体"/>
          <w:spacing w:val="12"/>
        </w:rPr>
      </w:pPr>
      <w:r>
        <w:rPr>
          <w:rFonts w:hint="eastAsia" w:ascii="宋体" w:hAnsi="宋体"/>
          <w:spacing w:val="12"/>
        </w:rPr>
        <w:t>1.粗集料应洁净、干燥、表面粗糙。</w:t>
      </w:r>
      <w:r>
        <w:rPr>
          <w:rFonts w:hint="eastAsia"/>
        </w:rPr>
        <w:t>细粒式沥青玛蹄脂(SMA-13</w:t>
      </w:r>
      <w:r>
        <w:rPr>
          <w:rFonts w:hint="eastAsia" w:ascii="宋体" w:hAnsi="宋体"/>
          <w:spacing w:val="12"/>
        </w:rPr>
        <w:t>上面层的石料建议选用玄武岩，施工中骨料的实际选择由业主确定；中、下面层石料优先选用石灰岩，如使用花岗岩等酸性石料时，必须能够确保沥青混合料的水稳定性，填料优先选用水泥或消石灰，同时在沥青中掺加热稳定性和耐久性良好的抗剥落剂，也可采用改性沥青的措施，使沥青混合料的水稳定性检验达到要求。掺加外加剂的剂量由沥青混合料的水稳定性检验确定。粗集料相关参数须符合下表要求：</w:t>
      </w:r>
    </w:p>
    <w:p>
      <w:pPr>
        <w:spacing w:line="240" w:lineRule="auto"/>
        <w:ind w:firstLine="0" w:firstLineChars="0"/>
        <w:jc w:val="center"/>
        <w:rPr>
          <w:rFonts w:ascii="宋体" w:hAnsi="宋体"/>
          <w:spacing w:val="12"/>
        </w:rPr>
      </w:pPr>
      <w:r>
        <w:rPr>
          <w:rFonts w:hint="eastAsia" w:ascii="宋体" w:hAnsi="宋体"/>
          <w:spacing w:val="12"/>
          <w:sz w:val="21"/>
          <w:szCs w:val="21"/>
        </w:rPr>
        <w:t>沥青混合料用粗集料技术指标</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449"/>
        <w:gridCol w:w="994"/>
        <w:gridCol w:w="1788"/>
        <w:gridCol w:w="1988"/>
        <w:gridCol w:w="13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3449" w:type="dxa"/>
            <w:vMerge w:val="restart"/>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项目</w:t>
            </w:r>
          </w:p>
        </w:tc>
        <w:tc>
          <w:tcPr>
            <w:tcW w:w="994" w:type="dxa"/>
            <w:vMerge w:val="restart"/>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单位</w:t>
            </w:r>
          </w:p>
        </w:tc>
        <w:tc>
          <w:tcPr>
            <w:tcW w:w="3776" w:type="dxa"/>
            <w:gridSpan w:val="2"/>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指标</w:t>
            </w:r>
          </w:p>
        </w:tc>
        <w:tc>
          <w:tcPr>
            <w:tcW w:w="1394" w:type="dxa"/>
            <w:vMerge w:val="restart"/>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试验方法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3449" w:type="dxa"/>
            <w:vMerge w:val="continue"/>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994" w:type="dxa"/>
            <w:vMerge w:val="continue"/>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1788"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SMA混合料</w:t>
            </w:r>
          </w:p>
        </w:tc>
        <w:tc>
          <w:tcPr>
            <w:tcW w:w="1988"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其他沥青</w:t>
            </w:r>
          </w:p>
          <w:p>
            <w:pPr>
              <w:pStyle w:val="12"/>
              <w:rPr>
                <w:kern w:val="2"/>
                <w:sz w:val="21"/>
                <w:lang w:val="en-US" w:eastAsia="zh-CN"/>
              </w:rPr>
            </w:pPr>
            <w:r>
              <w:rPr>
                <w:rFonts w:hint="eastAsia"/>
                <w:kern w:val="2"/>
                <w:sz w:val="21"/>
                <w:lang w:val="en-US" w:eastAsia="zh-CN"/>
              </w:rPr>
              <w:t>混合料</w:t>
            </w:r>
          </w:p>
        </w:tc>
        <w:tc>
          <w:tcPr>
            <w:tcW w:w="1394" w:type="dxa"/>
            <w:vMerge w:val="continue"/>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石料压碎值</w:t>
            </w:r>
          </w:p>
        </w:tc>
        <w:tc>
          <w:tcPr>
            <w:tcW w:w="9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17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26</w:t>
            </w:r>
          </w:p>
        </w:tc>
        <w:tc>
          <w:tcPr>
            <w:tcW w:w="19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28</w:t>
            </w:r>
          </w:p>
        </w:tc>
        <w:tc>
          <w:tcPr>
            <w:tcW w:w="13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0316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洛杉矶磨耗损失</w:t>
            </w:r>
          </w:p>
        </w:tc>
        <w:tc>
          <w:tcPr>
            <w:tcW w:w="9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17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28</w:t>
            </w:r>
          </w:p>
        </w:tc>
        <w:tc>
          <w:tcPr>
            <w:tcW w:w="19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30</w:t>
            </w:r>
          </w:p>
        </w:tc>
        <w:tc>
          <w:tcPr>
            <w:tcW w:w="13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0317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表观相对密度</w:t>
            </w:r>
          </w:p>
        </w:tc>
        <w:tc>
          <w:tcPr>
            <w:tcW w:w="9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t/m3</w:t>
            </w:r>
          </w:p>
        </w:tc>
        <w:tc>
          <w:tcPr>
            <w:tcW w:w="17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2.6</w:t>
            </w:r>
          </w:p>
        </w:tc>
        <w:tc>
          <w:tcPr>
            <w:tcW w:w="19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2.5</w:t>
            </w:r>
          </w:p>
        </w:tc>
        <w:tc>
          <w:tcPr>
            <w:tcW w:w="13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0304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吸水率</w:t>
            </w:r>
          </w:p>
        </w:tc>
        <w:tc>
          <w:tcPr>
            <w:tcW w:w="9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17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2</w:t>
            </w:r>
          </w:p>
        </w:tc>
        <w:tc>
          <w:tcPr>
            <w:tcW w:w="19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3</w:t>
            </w:r>
          </w:p>
        </w:tc>
        <w:tc>
          <w:tcPr>
            <w:tcW w:w="13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0304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坚固性</w:t>
            </w:r>
          </w:p>
        </w:tc>
        <w:tc>
          <w:tcPr>
            <w:tcW w:w="9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17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12</w:t>
            </w:r>
          </w:p>
        </w:tc>
        <w:tc>
          <w:tcPr>
            <w:tcW w:w="19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12</w:t>
            </w:r>
          </w:p>
        </w:tc>
        <w:tc>
          <w:tcPr>
            <w:tcW w:w="13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0314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针片状颗粒含量（混合料）</w:t>
            </w:r>
          </w:p>
        </w:tc>
        <w:tc>
          <w:tcPr>
            <w:tcW w:w="9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17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15</w:t>
            </w:r>
          </w:p>
        </w:tc>
        <w:tc>
          <w:tcPr>
            <w:tcW w:w="19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18</w:t>
            </w:r>
          </w:p>
        </w:tc>
        <w:tc>
          <w:tcPr>
            <w:tcW w:w="1394" w:type="dxa"/>
            <w:vMerge w:val="restart"/>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0312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其中粒径大于9.5mm</w:t>
            </w:r>
          </w:p>
        </w:tc>
        <w:tc>
          <w:tcPr>
            <w:tcW w:w="9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17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12</w:t>
            </w:r>
          </w:p>
        </w:tc>
        <w:tc>
          <w:tcPr>
            <w:tcW w:w="19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15</w:t>
            </w:r>
          </w:p>
        </w:tc>
        <w:tc>
          <w:tcPr>
            <w:tcW w:w="1394" w:type="dxa"/>
            <w:vMerge w:val="continue"/>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其中粒径小于9.5mm</w:t>
            </w:r>
          </w:p>
        </w:tc>
        <w:tc>
          <w:tcPr>
            <w:tcW w:w="9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17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18</w:t>
            </w:r>
          </w:p>
        </w:tc>
        <w:tc>
          <w:tcPr>
            <w:tcW w:w="19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20</w:t>
            </w:r>
          </w:p>
        </w:tc>
        <w:tc>
          <w:tcPr>
            <w:tcW w:w="1394" w:type="dxa"/>
            <w:vMerge w:val="continue"/>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水洗法&lt;0.075mm</w:t>
            </w:r>
          </w:p>
          <w:p>
            <w:pPr>
              <w:pStyle w:val="12"/>
              <w:rPr>
                <w:kern w:val="2"/>
                <w:sz w:val="21"/>
                <w:lang w:val="en-US" w:eastAsia="zh-CN"/>
              </w:rPr>
            </w:pPr>
            <w:r>
              <w:rPr>
                <w:rFonts w:hint="eastAsia"/>
                <w:kern w:val="2"/>
                <w:sz w:val="21"/>
                <w:lang w:val="en-US" w:eastAsia="zh-CN"/>
              </w:rPr>
              <w:t>颗粒含量</w:t>
            </w:r>
          </w:p>
        </w:tc>
        <w:tc>
          <w:tcPr>
            <w:tcW w:w="9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17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w:t>
            </w:r>
          </w:p>
        </w:tc>
        <w:tc>
          <w:tcPr>
            <w:tcW w:w="19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w:t>
            </w:r>
          </w:p>
        </w:tc>
        <w:tc>
          <w:tcPr>
            <w:tcW w:w="13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0310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软石含量</w:t>
            </w:r>
          </w:p>
        </w:tc>
        <w:tc>
          <w:tcPr>
            <w:tcW w:w="9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17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3</w:t>
            </w:r>
          </w:p>
        </w:tc>
        <w:tc>
          <w:tcPr>
            <w:tcW w:w="19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5</w:t>
            </w:r>
          </w:p>
        </w:tc>
        <w:tc>
          <w:tcPr>
            <w:tcW w:w="13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0320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集料磨光值PSV</w:t>
            </w:r>
          </w:p>
        </w:tc>
        <w:tc>
          <w:tcPr>
            <w:tcW w:w="9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17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≥42</w:t>
            </w:r>
          </w:p>
        </w:tc>
        <w:tc>
          <w:tcPr>
            <w:tcW w:w="1988"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139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032</w:t>
            </w:r>
            <w:r>
              <w:rPr>
                <w:rFonts w:hint="eastAsia"/>
                <w:kern w:val="2"/>
                <w:sz w:val="21"/>
                <w:lang w:val="en-US" w:eastAsia="zh-CN"/>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44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集料与沥青粘附性</w:t>
            </w:r>
          </w:p>
        </w:tc>
        <w:tc>
          <w:tcPr>
            <w:tcW w:w="9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17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5</w:t>
            </w:r>
          </w:p>
        </w:tc>
        <w:tc>
          <w:tcPr>
            <w:tcW w:w="1988"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4</w:t>
            </w:r>
          </w:p>
        </w:tc>
        <w:tc>
          <w:tcPr>
            <w:tcW w:w="139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w:t>
            </w:r>
            <w:r>
              <w:rPr>
                <w:rFonts w:hint="eastAsia"/>
                <w:kern w:val="2"/>
                <w:sz w:val="21"/>
                <w:lang w:val="en-US" w:eastAsia="zh-CN"/>
              </w:rPr>
              <w:t>616</w:t>
            </w:r>
          </w:p>
        </w:tc>
      </w:tr>
    </w:tbl>
    <w:p>
      <w:pPr>
        <w:ind w:firstLine="528"/>
        <w:rPr>
          <w:rFonts w:hint="eastAsia" w:ascii="宋体" w:hAnsi="宋体"/>
          <w:spacing w:val="12"/>
        </w:rPr>
      </w:pPr>
      <w:r>
        <w:rPr>
          <w:rFonts w:hint="eastAsia" w:ascii="宋体" w:hAnsi="宋体"/>
          <w:spacing w:val="12"/>
        </w:rPr>
        <w:t>2.</w:t>
      </w:r>
      <w:r>
        <w:rPr>
          <w:rFonts w:ascii="宋体" w:hAnsi="宋体"/>
          <w:spacing w:val="12"/>
        </w:rPr>
        <w:t>集料的粒径规格应满足《公路沥青路面施工技术规范》（JTG F40-2004）中规定的要求。</w:t>
      </w:r>
    </w:p>
    <w:p>
      <w:pPr>
        <w:spacing w:line="240" w:lineRule="auto"/>
        <w:ind w:firstLine="0" w:firstLineChars="0"/>
        <w:jc w:val="center"/>
        <w:rPr>
          <w:rFonts w:ascii="宋体" w:hAnsi="宋体"/>
          <w:spacing w:val="12"/>
          <w:sz w:val="21"/>
          <w:szCs w:val="21"/>
        </w:rPr>
      </w:pPr>
      <w:r>
        <w:rPr>
          <w:rFonts w:ascii="宋体" w:hAnsi="宋体"/>
          <w:spacing w:val="12"/>
          <w:sz w:val="21"/>
          <w:szCs w:val="21"/>
        </w:rPr>
        <w:t>沥青混合料用粗集料规格</w:t>
      </w:r>
      <w:r>
        <w:rPr>
          <w:rFonts w:hint="eastAsia" w:ascii="宋体" w:hAnsi="宋体"/>
          <w:spacing w:val="12"/>
          <w:sz w:val="21"/>
          <w:szCs w:val="21"/>
        </w:rPr>
        <w:t>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15"/>
        <w:gridCol w:w="864"/>
        <w:gridCol w:w="435"/>
        <w:gridCol w:w="295"/>
        <w:gridCol w:w="295"/>
        <w:gridCol w:w="295"/>
        <w:gridCol w:w="575"/>
        <w:gridCol w:w="855"/>
        <w:gridCol w:w="855"/>
        <w:gridCol w:w="855"/>
        <w:gridCol w:w="855"/>
        <w:gridCol w:w="855"/>
        <w:gridCol w:w="855"/>
        <w:gridCol w:w="575"/>
        <w:gridCol w:w="44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454" w:hRule="exact"/>
          <w:jc w:val="center"/>
        </w:trPr>
        <w:tc>
          <w:tcPr>
            <w:tcW w:w="515" w:type="dxa"/>
            <w:vMerge w:val="restart"/>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color w:val="FFFFFF"/>
                <w:kern w:val="2"/>
                <w:sz w:val="21"/>
                <w:lang w:val="en-US" w:eastAsia="zh-CN"/>
              </w:rPr>
              <w:t>规格</w:t>
            </w:r>
          </w:p>
          <w:p>
            <w:pPr>
              <w:pStyle w:val="12"/>
              <w:rPr>
                <w:color w:val="FFFFFF"/>
                <w:kern w:val="2"/>
                <w:sz w:val="21"/>
                <w:lang w:val="en-US" w:eastAsia="zh-CN"/>
              </w:rPr>
            </w:pPr>
            <w:r>
              <w:rPr>
                <w:color w:val="FFFFFF"/>
                <w:kern w:val="2"/>
                <w:sz w:val="21"/>
                <w:lang w:val="en-US" w:eastAsia="zh-CN"/>
              </w:rPr>
              <w:t>名称</w:t>
            </w:r>
          </w:p>
        </w:tc>
        <w:tc>
          <w:tcPr>
            <w:tcW w:w="864" w:type="dxa"/>
            <w:vMerge w:val="restart"/>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color w:val="FFFFFF"/>
                <w:kern w:val="2"/>
                <w:sz w:val="21"/>
                <w:lang w:val="en-US" w:eastAsia="zh-CN"/>
              </w:rPr>
              <w:t>公称粒径</w:t>
            </w:r>
          </w:p>
          <w:p>
            <w:pPr>
              <w:pStyle w:val="12"/>
              <w:rPr>
                <w:color w:val="FFFFFF"/>
                <w:kern w:val="2"/>
                <w:sz w:val="21"/>
                <w:lang w:val="en-US" w:eastAsia="zh-CN"/>
              </w:rPr>
            </w:pPr>
            <w:r>
              <w:rPr>
                <w:color w:val="FFFFFF"/>
                <w:kern w:val="2"/>
                <w:sz w:val="21"/>
                <w:lang w:val="en-US" w:eastAsia="zh-CN"/>
              </w:rPr>
              <w:t>(mm)</w:t>
            </w:r>
          </w:p>
        </w:tc>
        <w:tc>
          <w:tcPr>
            <w:tcW w:w="8043" w:type="dxa"/>
            <w:gridSpan w:val="13"/>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color w:val="FFFFFF"/>
                <w:kern w:val="2"/>
                <w:sz w:val="21"/>
                <w:lang w:val="en-US" w:eastAsia="zh-CN"/>
              </w:rPr>
              <w:t>通 过 下 列 筛 孔（mm） 的 质 量 百 分 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15" w:type="dxa"/>
            <w:vMerge w:val="continue"/>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64" w:type="dxa"/>
            <w:vMerge w:val="continue"/>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43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106</w:t>
            </w:r>
          </w:p>
        </w:tc>
        <w:tc>
          <w:tcPr>
            <w:tcW w:w="29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75</w:t>
            </w:r>
          </w:p>
        </w:tc>
        <w:tc>
          <w:tcPr>
            <w:tcW w:w="29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63</w:t>
            </w:r>
          </w:p>
        </w:tc>
        <w:tc>
          <w:tcPr>
            <w:tcW w:w="29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53</w:t>
            </w:r>
          </w:p>
        </w:tc>
        <w:tc>
          <w:tcPr>
            <w:tcW w:w="57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37.5</w:t>
            </w:r>
          </w:p>
        </w:tc>
        <w:tc>
          <w:tcPr>
            <w:tcW w:w="85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31.5</w:t>
            </w:r>
          </w:p>
        </w:tc>
        <w:tc>
          <w:tcPr>
            <w:tcW w:w="85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26.5</w:t>
            </w:r>
          </w:p>
        </w:tc>
        <w:tc>
          <w:tcPr>
            <w:tcW w:w="85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19.0</w:t>
            </w:r>
          </w:p>
        </w:tc>
        <w:tc>
          <w:tcPr>
            <w:tcW w:w="85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13.2</w:t>
            </w:r>
          </w:p>
        </w:tc>
        <w:tc>
          <w:tcPr>
            <w:tcW w:w="85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9.5</w:t>
            </w:r>
          </w:p>
        </w:tc>
        <w:tc>
          <w:tcPr>
            <w:tcW w:w="85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4.75</w:t>
            </w:r>
          </w:p>
        </w:tc>
        <w:tc>
          <w:tcPr>
            <w:tcW w:w="575"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2.36</w:t>
            </w:r>
          </w:p>
        </w:tc>
        <w:tc>
          <w:tcPr>
            <w:tcW w:w="443"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97" w:hRule="exact"/>
          <w:jc w:val="center"/>
        </w:trPr>
        <w:tc>
          <w:tcPr>
            <w:tcW w:w="51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S6</w:t>
            </w:r>
          </w:p>
        </w:tc>
        <w:tc>
          <w:tcPr>
            <w:tcW w:w="86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15～30</w:t>
            </w:r>
          </w:p>
        </w:tc>
        <w:tc>
          <w:tcPr>
            <w:tcW w:w="43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100</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90-100</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0-15</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0-5</w:t>
            </w: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44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97" w:hRule="exact"/>
          <w:jc w:val="center"/>
        </w:trPr>
        <w:tc>
          <w:tcPr>
            <w:tcW w:w="51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S7</w:t>
            </w:r>
          </w:p>
        </w:tc>
        <w:tc>
          <w:tcPr>
            <w:tcW w:w="86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10～30</w:t>
            </w:r>
          </w:p>
        </w:tc>
        <w:tc>
          <w:tcPr>
            <w:tcW w:w="43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57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100</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90-100</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0-15</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0-5</w:t>
            </w:r>
          </w:p>
        </w:tc>
        <w:tc>
          <w:tcPr>
            <w:tcW w:w="57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44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97" w:hRule="exact"/>
          <w:jc w:val="center"/>
        </w:trPr>
        <w:tc>
          <w:tcPr>
            <w:tcW w:w="51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S8</w:t>
            </w:r>
          </w:p>
        </w:tc>
        <w:tc>
          <w:tcPr>
            <w:tcW w:w="86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10～25</w:t>
            </w:r>
          </w:p>
        </w:tc>
        <w:tc>
          <w:tcPr>
            <w:tcW w:w="43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100</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90-100</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0-15</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0-5</w:t>
            </w: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44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97" w:hRule="exact"/>
          <w:jc w:val="center"/>
        </w:trPr>
        <w:tc>
          <w:tcPr>
            <w:tcW w:w="51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S9</w:t>
            </w:r>
          </w:p>
        </w:tc>
        <w:tc>
          <w:tcPr>
            <w:tcW w:w="86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10～20</w:t>
            </w:r>
          </w:p>
        </w:tc>
        <w:tc>
          <w:tcPr>
            <w:tcW w:w="43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57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100</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90-100</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0-15</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0-5</w:t>
            </w:r>
          </w:p>
        </w:tc>
        <w:tc>
          <w:tcPr>
            <w:tcW w:w="57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44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97" w:hRule="exact"/>
          <w:jc w:val="center"/>
        </w:trPr>
        <w:tc>
          <w:tcPr>
            <w:tcW w:w="51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S10</w:t>
            </w:r>
          </w:p>
        </w:tc>
        <w:tc>
          <w:tcPr>
            <w:tcW w:w="86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10～15</w:t>
            </w:r>
          </w:p>
        </w:tc>
        <w:tc>
          <w:tcPr>
            <w:tcW w:w="43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100</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90-100</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0-15</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0-5</w:t>
            </w: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44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97" w:hRule="exact"/>
          <w:jc w:val="center"/>
        </w:trPr>
        <w:tc>
          <w:tcPr>
            <w:tcW w:w="51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S11</w:t>
            </w:r>
          </w:p>
        </w:tc>
        <w:tc>
          <w:tcPr>
            <w:tcW w:w="86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5～15</w:t>
            </w:r>
          </w:p>
        </w:tc>
        <w:tc>
          <w:tcPr>
            <w:tcW w:w="43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57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100</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90-100</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40-70</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0-15</w:t>
            </w:r>
          </w:p>
        </w:tc>
        <w:tc>
          <w:tcPr>
            <w:tcW w:w="57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0-5</w:t>
            </w:r>
          </w:p>
        </w:tc>
        <w:tc>
          <w:tcPr>
            <w:tcW w:w="44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97" w:hRule="exact"/>
          <w:jc w:val="center"/>
        </w:trPr>
        <w:tc>
          <w:tcPr>
            <w:tcW w:w="51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S12</w:t>
            </w:r>
          </w:p>
        </w:tc>
        <w:tc>
          <w:tcPr>
            <w:tcW w:w="86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5～10</w:t>
            </w:r>
          </w:p>
        </w:tc>
        <w:tc>
          <w:tcPr>
            <w:tcW w:w="43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100</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90-100</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0-15</w:t>
            </w: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0-5</w:t>
            </w:r>
          </w:p>
        </w:tc>
        <w:tc>
          <w:tcPr>
            <w:tcW w:w="44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97" w:hRule="exact"/>
          <w:jc w:val="center"/>
        </w:trPr>
        <w:tc>
          <w:tcPr>
            <w:tcW w:w="51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S13</w:t>
            </w:r>
          </w:p>
        </w:tc>
        <w:tc>
          <w:tcPr>
            <w:tcW w:w="86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3～10</w:t>
            </w:r>
          </w:p>
        </w:tc>
        <w:tc>
          <w:tcPr>
            <w:tcW w:w="43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57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100</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90-100</w:t>
            </w:r>
          </w:p>
        </w:tc>
        <w:tc>
          <w:tcPr>
            <w:tcW w:w="85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40-70</w:t>
            </w:r>
          </w:p>
        </w:tc>
        <w:tc>
          <w:tcPr>
            <w:tcW w:w="57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0-20</w:t>
            </w:r>
          </w:p>
        </w:tc>
        <w:tc>
          <w:tcPr>
            <w:tcW w:w="44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397" w:hRule="exact"/>
          <w:jc w:val="center"/>
        </w:trPr>
        <w:tc>
          <w:tcPr>
            <w:tcW w:w="51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S14</w:t>
            </w:r>
          </w:p>
        </w:tc>
        <w:tc>
          <w:tcPr>
            <w:tcW w:w="86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3～5</w:t>
            </w:r>
          </w:p>
        </w:tc>
        <w:tc>
          <w:tcPr>
            <w:tcW w:w="43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29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100</w:t>
            </w:r>
          </w:p>
        </w:tc>
        <w:tc>
          <w:tcPr>
            <w:tcW w:w="85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90-100</w:t>
            </w:r>
          </w:p>
        </w:tc>
        <w:tc>
          <w:tcPr>
            <w:tcW w:w="57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0-15</w:t>
            </w:r>
          </w:p>
        </w:tc>
        <w:tc>
          <w:tcPr>
            <w:tcW w:w="44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0-3</w:t>
            </w:r>
          </w:p>
        </w:tc>
      </w:tr>
    </w:tbl>
    <w:p>
      <w:pPr>
        <w:ind w:firstLine="528"/>
        <w:rPr>
          <w:rFonts w:ascii="宋体" w:hAnsi="宋体"/>
          <w:spacing w:val="12"/>
        </w:rPr>
      </w:pPr>
      <w:r>
        <w:rPr>
          <w:rFonts w:hint="eastAsia" w:ascii="宋体" w:hAnsi="宋体"/>
          <w:spacing w:val="12"/>
        </w:rPr>
        <w:t>3.破碎砾石应采用粒径大于50mm、含泥量不大于1％的砾石轧制：</w:t>
      </w:r>
    </w:p>
    <w:p>
      <w:pPr>
        <w:ind w:firstLine="0" w:firstLineChars="0"/>
        <w:jc w:val="center"/>
        <w:rPr>
          <w:rFonts w:ascii="宋体" w:hAnsi="宋体"/>
          <w:spacing w:val="12"/>
          <w:sz w:val="21"/>
          <w:szCs w:val="21"/>
        </w:rPr>
      </w:pPr>
      <w:r>
        <w:rPr>
          <w:rFonts w:hint="eastAsia" w:ascii="宋体" w:hAnsi="宋体"/>
          <w:spacing w:val="12"/>
          <w:sz w:val="21"/>
          <w:szCs w:val="21"/>
        </w:rPr>
        <w:t>粗集料对破裂面的要求</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45"/>
        <w:gridCol w:w="1669"/>
        <w:gridCol w:w="3353"/>
        <w:gridCol w:w="15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exact"/>
          <w:jc w:val="center"/>
        </w:trPr>
        <w:tc>
          <w:tcPr>
            <w:tcW w:w="3045" w:type="dxa"/>
            <w:vMerge w:val="restart"/>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混合料类型</w:t>
            </w:r>
          </w:p>
          <w:p>
            <w:pPr>
              <w:pStyle w:val="12"/>
              <w:rPr>
                <w:color w:val="FFFFFF"/>
                <w:kern w:val="2"/>
                <w:sz w:val="21"/>
                <w:lang w:val="en-US" w:eastAsia="zh-CN"/>
              </w:rPr>
            </w:pPr>
          </w:p>
        </w:tc>
        <w:tc>
          <w:tcPr>
            <w:tcW w:w="5022" w:type="dxa"/>
            <w:gridSpan w:val="2"/>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具有一定数量破碎面颗粒的含量</w:t>
            </w:r>
            <w:r>
              <w:rPr>
                <w:color w:val="FFFFFF"/>
                <w:kern w:val="2"/>
                <w:sz w:val="21"/>
                <w:lang w:val="en-US" w:eastAsia="zh-CN"/>
              </w:rPr>
              <w:t>(%)</w:t>
            </w:r>
          </w:p>
        </w:tc>
        <w:tc>
          <w:tcPr>
            <w:tcW w:w="1546" w:type="dxa"/>
            <w:vMerge w:val="restart"/>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试验方法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3045" w:type="dxa"/>
            <w:vMerge w:val="continue"/>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c>
          <w:tcPr>
            <w:tcW w:w="1669"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w:t>
            </w:r>
            <w:r>
              <w:rPr>
                <w:rFonts w:hint="eastAsia"/>
                <w:kern w:val="2"/>
                <w:sz w:val="21"/>
                <w:lang w:val="en-US" w:eastAsia="zh-CN"/>
              </w:rPr>
              <w:t>个破碎面</w:t>
            </w:r>
          </w:p>
        </w:tc>
        <w:tc>
          <w:tcPr>
            <w:tcW w:w="3353" w:type="dxa"/>
            <w:tcBorders>
              <w:top w:val="single" w:color="FFFFFF" w:sz="6"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w:t>
            </w:r>
            <w:r>
              <w:rPr>
                <w:rFonts w:hint="eastAsia"/>
                <w:kern w:val="2"/>
                <w:sz w:val="21"/>
                <w:lang w:val="en-US" w:eastAsia="zh-CN"/>
              </w:rPr>
              <w:t>个或</w:t>
            </w:r>
            <w:r>
              <w:rPr>
                <w:kern w:val="2"/>
                <w:sz w:val="21"/>
                <w:lang w:val="en-US" w:eastAsia="zh-CN"/>
              </w:rPr>
              <w:t>2</w:t>
            </w:r>
            <w:r>
              <w:rPr>
                <w:rFonts w:hint="eastAsia"/>
                <w:kern w:val="2"/>
                <w:sz w:val="21"/>
                <w:lang w:val="en-US" w:eastAsia="zh-CN"/>
              </w:rPr>
              <w:t>个以上破碎面</w:t>
            </w:r>
          </w:p>
        </w:tc>
        <w:tc>
          <w:tcPr>
            <w:tcW w:w="1546" w:type="dxa"/>
            <w:vMerge w:val="continue"/>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304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AC-13C沥青马蹄脂上面层</w:t>
            </w:r>
          </w:p>
        </w:tc>
        <w:tc>
          <w:tcPr>
            <w:tcW w:w="166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100</w:t>
            </w:r>
          </w:p>
        </w:tc>
        <w:tc>
          <w:tcPr>
            <w:tcW w:w="335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90</w:t>
            </w:r>
          </w:p>
        </w:tc>
        <w:tc>
          <w:tcPr>
            <w:tcW w:w="1546" w:type="dxa"/>
            <w:vMerge w:val="restart"/>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0361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04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spacing w:line="240" w:lineRule="atLeast"/>
              <w:ind w:firstLine="0" w:firstLineChars="0"/>
              <w:jc w:val="center"/>
              <w:rPr>
                <w:rFonts w:ascii="宋体" w:hAnsi="宋体"/>
                <w:color w:val="000000"/>
                <w:spacing w:val="12"/>
                <w:sz w:val="21"/>
                <w:szCs w:val="21"/>
              </w:rPr>
            </w:pPr>
            <w:r>
              <w:rPr>
                <w:rFonts w:hint="eastAsia" w:ascii="宋体" w:hAnsi="宋体"/>
                <w:color w:val="000000"/>
                <w:spacing w:val="12"/>
                <w:sz w:val="21"/>
                <w:szCs w:val="21"/>
              </w:rPr>
              <w:t>中面层</w:t>
            </w:r>
          </w:p>
        </w:tc>
        <w:tc>
          <w:tcPr>
            <w:tcW w:w="1669"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spacing w:line="240" w:lineRule="atLeast"/>
              <w:ind w:firstLine="0" w:firstLineChars="0"/>
              <w:jc w:val="center"/>
              <w:rPr>
                <w:rFonts w:ascii="宋体" w:hAnsi="宋体"/>
                <w:color w:val="000000"/>
                <w:spacing w:val="12"/>
                <w:sz w:val="21"/>
                <w:szCs w:val="21"/>
              </w:rPr>
            </w:pPr>
            <w:r>
              <w:rPr>
                <w:rFonts w:hint="eastAsia" w:ascii="宋体" w:hAnsi="宋体"/>
                <w:color w:val="000000"/>
                <w:spacing w:val="12"/>
                <w:sz w:val="21"/>
                <w:szCs w:val="21"/>
              </w:rPr>
              <w:t>90</w:t>
            </w:r>
          </w:p>
        </w:tc>
        <w:tc>
          <w:tcPr>
            <w:tcW w:w="3353"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spacing w:line="240" w:lineRule="atLeast"/>
              <w:ind w:firstLine="0" w:firstLineChars="0"/>
              <w:jc w:val="center"/>
              <w:rPr>
                <w:rFonts w:ascii="宋体" w:hAnsi="宋体"/>
                <w:color w:val="000000"/>
                <w:spacing w:val="12"/>
                <w:sz w:val="21"/>
                <w:szCs w:val="21"/>
              </w:rPr>
            </w:pPr>
            <w:r>
              <w:rPr>
                <w:rFonts w:hint="eastAsia" w:ascii="宋体" w:hAnsi="宋体"/>
                <w:color w:val="000000"/>
                <w:spacing w:val="12"/>
                <w:sz w:val="21"/>
                <w:szCs w:val="21"/>
              </w:rPr>
              <w:t>80</w:t>
            </w:r>
          </w:p>
        </w:tc>
        <w:tc>
          <w:tcPr>
            <w:tcW w:w="1546" w:type="dxa"/>
            <w:vMerge w:val="continue"/>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ind w:firstLine="468"/>
              <w:jc w:val="center"/>
              <w:rPr>
                <w:rFonts w:ascii="宋体" w:hAnsi="宋体"/>
                <w:color w:val="000000"/>
                <w:spacing w:val="12"/>
                <w:sz w:val="21"/>
                <w:szCs w:val="21"/>
              </w:rPr>
            </w:pPr>
          </w:p>
        </w:tc>
      </w:tr>
    </w:tbl>
    <w:p>
      <w:pPr>
        <w:pStyle w:val="11"/>
        <w:numPr>
          <w:ilvl w:val="0"/>
          <w:numId w:val="0"/>
        </w:numPr>
        <w:ind w:left="602" w:leftChars="0"/>
        <w:rPr>
          <w:rStyle w:val="9"/>
          <w:rFonts w:hint="eastAsia" w:asciiTheme="minorHAnsi" w:hAnsiTheme="minorHAnsi" w:cstheme="minorBidi"/>
          <w:sz w:val="28"/>
          <w:szCs w:val="28"/>
        </w:rPr>
      </w:pPr>
      <w:bookmarkStart w:id="14" w:name="_Toc515617100"/>
      <w:bookmarkStart w:id="15" w:name="_Toc424298602"/>
      <w:bookmarkStart w:id="16" w:name="_Toc8035"/>
      <w:r>
        <w:rPr>
          <w:rStyle w:val="9"/>
          <w:rFonts w:hint="eastAsia" w:asciiTheme="minorHAnsi" w:hAnsiTheme="minorHAnsi" w:cstheme="minorBidi"/>
          <w:sz w:val="28"/>
          <w:szCs w:val="28"/>
          <w:lang w:val="en-US" w:eastAsia="zh-CN"/>
        </w:rPr>
        <w:t>4.</w:t>
      </w:r>
      <w:r>
        <w:rPr>
          <w:rStyle w:val="9"/>
          <w:rFonts w:hint="eastAsia" w:asciiTheme="minorHAnsi" w:hAnsiTheme="minorHAnsi" w:cstheme="minorBidi"/>
          <w:sz w:val="28"/>
          <w:szCs w:val="28"/>
        </w:rPr>
        <w:t>细集料</w:t>
      </w:r>
      <w:bookmarkEnd w:id="14"/>
      <w:bookmarkEnd w:id="15"/>
      <w:bookmarkEnd w:id="16"/>
    </w:p>
    <w:p>
      <w:pPr>
        <w:ind w:firstLine="528"/>
        <w:rPr>
          <w:rFonts w:ascii="宋体" w:hAnsi="宋体"/>
          <w:spacing w:val="12"/>
        </w:rPr>
      </w:pPr>
      <w:r>
        <w:rPr>
          <w:rFonts w:ascii="宋体" w:hAnsi="宋体"/>
          <w:spacing w:val="12"/>
        </w:rPr>
        <w:t>细集料采用机制砂，</w:t>
      </w:r>
      <w:r>
        <w:rPr>
          <w:rFonts w:hint="eastAsia" w:ascii="宋体" w:hAnsi="宋体"/>
          <w:spacing w:val="12"/>
        </w:rPr>
        <w:t>其中SMA沥青马蹄脂上面层</w:t>
      </w:r>
      <w:r>
        <w:rPr>
          <w:rFonts w:ascii="宋体" w:hAnsi="宋体"/>
          <w:spacing w:val="12"/>
        </w:rPr>
        <w:t>采用</w:t>
      </w:r>
      <w:r>
        <w:rPr>
          <w:rFonts w:hint="eastAsia" w:ascii="宋体" w:hAnsi="宋体"/>
          <w:spacing w:val="12"/>
        </w:rPr>
        <w:t>与粗骨料相同</w:t>
      </w:r>
      <w:r>
        <w:rPr>
          <w:rFonts w:ascii="宋体" w:hAnsi="宋体"/>
          <w:spacing w:val="12"/>
        </w:rPr>
        <w:t>岩</w:t>
      </w:r>
      <w:r>
        <w:rPr>
          <w:rFonts w:hint="eastAsia" w:ascii="宋体" w:hAnsi="宋体"/>
          <w:spacing w:val="12"/>
        </w:rPr>
        <w:t>石</w:t>
      </w:r>
      <w:r>
        <w:rPr>
          <w:rFonts w:ascii="宋体" w:hAnsi="宋体"/>
          <w:spacing w:val="12"/>
        </w:rPr>
        <w:t>破碎的机制砂。细集料应满足《公路沥青路面施工技术规范》（JTG F40-2004）中规定的要求。</w:t>
      </w:r>
    </w:p>
    <w:p>
      <w:pPr>
        <w:ind w:firstLine="528"/>
        <w:rPr>
          <w:rFonts w:ascii="宋体" w:hAnsi="宋体"/>
          <w:spacing w:val="12"/>
        </w:rPr>
      </w:pPr>
      <w:r>
        <w:rPr>
          <w:rFonts w:ascii="宋体" w:hAnsi="宋体"/>
          <w:spacing w:val="12"/>
        </w:rPr>
        <w:t>细集料应洁净、干燥、无风化、无杂质，并有适当的颗粒级配，其质量应符合下表的规定。细集料的洁净程度，机制砂以砂当量(适用于0～4.75mm)或亚甲蓝值(适用于0～2.36mm或0～0.15mm)表示。</w:t>
      </w:r>
    </w:p>
    <w:p>
      <w:pPr>
        <w:ind w:firstLine="528"/>
        <w:rPr>
          <w:rFonts w:ascii="宋体" w:hAnsi="宋体"/>
          <w:spacing w:val="12"/>
        </w:rPr>
      </w:pPr>
    </w:p>
    <w:p>
      <w:pPr>
        <w:spacing w:line="240" w:lineRule="auto"/>
        <w:ind w:firstLine="0" w:firstLineChars="0"/>
        <w:jc w:val="center"/>
        <w:rPr>
          <w:rFonts w:ascii="宋体" w:hAnsi="宋体"/>
          <w:spacing w:val="12"/>
          <w:sz w:val="21"/>
          <w:szCs w:val="21"/>
        </w:rPr>
      </w:pPr>
      <w:r>
        <w:rPr>
          <w:rFonts w:hint="eastAsia" w:ascii="宋体" w:hAnsi="宋体"/>
          <w:spacing w:val="12"/>
          <w:sz w:val="21"/>
          <w:szCs w:val="21"/>
        </w:rPr>
        <w:t>沥青混合料用细集料质量要求</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87"/>
        <w:gridCol w:w="1467"/>
        <w:gridCol w:w="1515"/>
        <w:gridCol w:w="23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jc w:val="center"/>
        </w:trPr>
        <w:tc>
          <w:tcPr>
            <w:tcW w:w="4287"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项目</w:t>
            </w:r>
          </w:p>
        </w:tc>
        <w:tc>
          <w:tcPr>
            <w:tcW w:w="1467"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单位</w:t>
            </w:r>
          </w:p>
        </w:tc>
        <w:tc>
          <w:tcPr>
            <w:tcW w:w="1515"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指标</w:t>
            </w:r>
          </w:p>
        </w:tc>
        <w:tc>
          <w:tcPr>
            <w:tcW w:w="2344"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试验方法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287"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表观相对密度</w:t>
            </w:r>
          </w:p>
        </w:tc>
        <w:tc>
          <w:tcPr>
            <w:tcW w:w="1467"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t/m3</w:t>
            </w:r>
          </w:p>
        </w:tc>
        <w:tc>
          <w:tcPr>
            <w:tcW w:w="1515"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2.50</w:t>
            </w:r>
          </w:p>
        </w:tc>
        <w:tc>
          <w:tcPr>
            <w:tcW w:w="2344"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0328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28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坚固性</w:t>
            </w:r>
            <w:r>
              <w:rPr>
                <w:kern w:val="2"/>
                <w:sz w:val="21"/>
                <w:lang w:val="en-US" w:eastAsia="zh-CN"/>
              </w:rPr>
              <w:t xml:space="preserve">(&gt;0.3mm </w:t>
            </w:r>
            <w:r>
              <w:rPr>
                <w:rFonts w:hint="eastAsia"/>
                <w:kern w:val="2"/>
                <w:sz w:val="21"/>
                <w:lang w:val="en-US" w:eastAsia="zh-CN"/>
              </w:rPr>
              <w:t>部分</w:t>
            </w:r>
            <w:r>
              <w:rPr>
                <w:kern w:val="2"/>
                <w:sz w:val="21"/>
                <w:lang w:val="en-US" w:eastAsia="zh-CN"/>
              </w:rPr>
              <w:t>)</w:t>
            </w:r>
          </w:p>
        </w:tc>
        <w:tc>
          <w:tcPr>
            <w:tcW w:w="146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151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12</w:t>
            </w:r>
          </w:p>
        </w:tc>
        <w:tc>
          <w:tcPr>
            <w:tcW w:w="234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0340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287"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含泥量</w:t>
            </w:r>
            <w:r>
              <w:rPr>
                <w:kern w:val="2"/>
                <w:sz w:val="21"/>
                <w:lang w:val="en-US" w:eastAsia="zh-CN"/>
              </w:rPr>
              <w:t>(</w:t>
            </w:r>
            <w:r>
              <w:rPr>
                <w:rFonts w:hint="eastAsia"/>
                <w:kern w:val="2"/>
                <w:sz w:val="21"/>
                <w:lang w:val="en-US" w:eastAsia="zh-CN"/>
              </w:rPr>
              <w:t>小于</w:t>
            </w:r>
            <w:r>
              <w:rPr>
                <w:kern w:val="2"/>
                <w:sz w:val="21"/>
                <w:lang w:val="en-US" w:eastAsia="zh-CN"/>
              </w:rPr>
              <w:t>0.075mm</w:t>
            </w:r>
            <w:r>
              <w:rPr>
                <w:rFonts w:hint="eastAsia"/>
                <w:kern w:val="2"/>
                <w:sz w:val="21"/>
                <w:lang w:val="en-US" w:eastAsia="zh-CN"/>
              </w:rPr>
              <w:t>)</w:t>
            </w:r>
          </w:p>
        </w:tc>
        <w:tc>
          <w:tcPr>
            <w:tcW w:w="1467"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p>
        </w:tc>
        <w:tc>
          <w:tcPr>
            <w:tcW w:w="151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3</w:t>
            </w:r>
          </w:p>
        </w:tc>
        <w:tc>
          <w:tcPr>
            <w:tcW w:w="234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28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砂当量</w:t>
            </w:r>
          </w:p>
        </w:tc>
        <w:tc>
          <w:tcPr>
            <w:tcW w:w="146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p>
        </w:tc>
        <w:tc>
          <w:tcPr>
            <w:tcW w:w="151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60</w:t>
            </w:r>
          </w:p>
        </w:tc>
        <w:tc>
          <w:tcPr>
            <w:tcW w:w="234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0334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287"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亚甲蓝值</w:t>
            </w:r>
          </w:p>
        </w:tc>
        <w:tc>
          <w:tcPr>
            <w:tcW w:w="1467"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g/kg</w:t>
            </w:r>
          </w:p>
        </w:tc>
        <w:tc>
          <w:tcPr>
            <w:tcW w:w="151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25</w:t>
            </w:r>
          </w:p>
        </w:tc>
        <w:tc>
          <w:tcPr>
            <w:tcW w:w="2344"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0346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28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棱角性</w:t>
            </w:r>
            <w:r>
              <w:rPr>
                <w:kern w:val="2"/>
                <w:sz w:val="21"/>
                <w:lang w:val="en-US" w:eastAsia="zh-CN"/>
              </w:rPr>
              <w:t>(</w:t>
            </w:r>
            <w:r>
              <w:rPr>
                <w:rFonts w:hint="eastAsia"/>
                <w:kern w:val="2"/>
                <w:sz w:val="21"/>
                <w:lang w:val="en-US" w:eastAsia="zh-CN"/>
              </w:rPr>
              <w:t>流动时间</w:t>
            </w:r>
            <w:r>
              <w:rPr>
                <w:kern w:val="2"/>
                <w:sz w:val="21"/>
                <w:lang w:val="en-US" w:eastAsia="zh-CN"/>
              </w:rPr>
              <w:t>)</w:t>
            </w:r>
          </w:p>
        </w:tc>
        <w:tc>
          <w:tcPr>
            <w:tcW w:w="146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s</w:t>
            </w:r>
          </w:p>
        </w:tc>
        <w:tc>
          <w:tcPr>
            <w:tcW w:w="151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30</w:t>
            </w:r>
          </w:p>
        </w:tc>
        <w:tc>
          <w:tcPr>
            <w:tcW w:w="234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0345</w:t>
            </w:r>
          </w:p>
        </w:tc>
      </w:tr>
    </w:tbl>
    <w:p>
      <w:pPr>
        <w:ind w:firstLine="660" w:firstLineChars="250"/>
        <w:rPr>
          <w:rFonts w:ascii="宋体" w:hAnsi="宋体"/>
          <w:spacing w:val="12"/>
        </w:rPr>
      </w:pPr>
      <w:r>
        <w:rPr>
          <w:rFonts w:ascii="宋体" w:hAnsi="宋体"/>
          <w:spacing w:val="12"/>
        </w:rPr>
        <w:t>机制砂宜采用专用的制砂机制造，其级配应符合S16的要求。</w:t>
      </w:r>
    </w:p>
    <w:p>
      <w:pPr>
        <w:spacing w:line="240" w:lineRule="auto"/>
        <w:ind w:firstLine="0" w:firstLineChars="0"/>
        <w:jc w:val="center"/>
        <w:rPr>
          <w:rFonts w:ascii="宋体" w:hAnsi="宋体"/>
          <w:spacing w:val="12"/>
          <w:sz w:val="21"/>
          <w:szCs w:val="21"/>
        </w:rPr>
      </w:pPr>
      <w:r>
        <w:rPr>
          <w:rFonts w:hint="eastAsia" w:ascii="宋体" w:hAnsi="宋体"/>
          <w:spacing w:val="12"/>
          <w:sz w:val="21"/>
          <w:szCs w:val="21"/>
        </w:rPr>
        <w:t>沥青混合料用机制砂规格</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7"/>
        <w:gridCol w:w="849"/>
        <w:gridCol w:w="664"/>
        <w:gridCol w:w="790"/>
        <w:gridCol w:w="1285"/>
        <w:gridCol w:w="1129"/>
        <w:gridCol w:w="1042"/>
        <w:gridCol w:w="841"/>
        <w:gridCol w:w="837"/>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97" w:type="dxa"/>
            <w:tcBorders>
              <w:top w:val="single" w:color="4F81BD" w:sz="8" w:space="0"/>
              <w:left w:val="single" w:color="4F81BD" w:sz="8" w:space="0"/>
              <w:bottom w:val="single" w:color="FFFFFF" w:sz="4" w:space="0"/>
              <w:right w:val="single" w:color="4F81BD" w:sz="4" w:space="0"/>
            </w:tcBorders>
            <w:shd w:val="clear" w:color="auto" w:fill="4F81BD"/>
            <w:noWrap w:val="0"/>
            <w:vAlign w:val="center"/>
          </w:tcPr>
          <w:p>
            <w:pPr>
              <w:pStyle w:val="12"/>
              <w:rPr>
                <w:color w:val="FFFFFF"/>
                <w:kern w:val="2"/>
                <w:sz w:val="21"/>
                <w:lang w:val="en-US" w:eastAsia="zh-CN"/>
              </w:rPr>
            </w:pPr>
            <w:r>
              <w:rPr>
                <w:color w:val="FFFFFF"/>
                <w:kern w:val="2"/>
                <w:sz w:val="21"/>
                <w:lang w:val="en-US" w:eastAsia="zh-CN"/>
              </w:rPr>
              <w:t>规格</w:t>
            </w:r>
          </w:p>
        </w:tc>
        <w:tc>
          <w:tcPr>
            <w:tcW w:w="849" w:type="dxa"/>
            <w:tcBorders>
              <w:top w:val="single" w:color="4F81BD" w:sz="8" w:space="0"/>
              <w:left w:val="single" w:color="4F81BD" w:sz="4" w:space="0"/>
              <w:bottom w:val="single" w:color="FFFFFF" w:sz="4" w:space="0"/>
              <w:right w:val="single" w:color="4F81BD" w:sz="8" w:space="0"/>
            </w:tcBorders>
            <w:shd w:val="clear" w:color="auto" w:fill="4F81BD"/>
            <w:noWrap w:val="0"/>
            <w:vAlign w:val="center"/>
          </w:tcPr>
          <w:p>
            <w:pPr>
              <w:pStyle w:val="12"/>
              <w:rPr>
                <w:rFonts w:hint="eastAsia"/>
                <w:color w:val="FFFFFF"/>
                <w:kern w:val="2"/>
                <w:sz w:val="21"/>
                <w:lang w:val="en-US" w:eastAsia="zh-CN"/>
              </w:rPr>
            </w:pPr>
            <w:r>
              <w:rPr>
                <w:color w:val="FFFFFF"/>
                <w:kern w:val="2"/>
                <w:sz w:val="21"/>
                <w:lang w:val="en-US" w:eastAsia="zh-CN"/>
              </w:rPr>
              <w:t>公称</w:t>
            </w:r>
          </w:p>
          <w:p>
            <w:pPr>
              <w:pStyle w:val="12"/>
              <w:rPr>
                <w:color w:val="FFFFFF"/>
                <w:kern w:val="2"/>
                <w:sz w:val="21"/>
                <w:lang w:val="en-US" w:eastAsia="zh-CN"/>
              </w:rPr>
            </w:pPr>
            <w:r>
              <w:rPr>
                <w:color w:val="FFFFFF"/>
                <w:kern w:val="2"/>
                <w:sz w:val="21"/>
                <w:lang w:val="en-US" w:eastAsia="zh-CN"/>
              </w:rPr>
              <w:t>粒径</w:t>
            </w:r>
          </w:p>
        </w:tc>
        <w:tc>
          <w:tcPr>
            <w:tcW w:w="7561" w:type="dxa"/>
            <w:gridSpan w:val="8"/>
            <w:tcBorders>
              <w:top w:val="single" w:color="4F81BD" w:sz="8" w:space="0"/>
              <w:left w:val="single" w:color="4F81BD" w:sz="8" w:space="0"/>
              <w:bottom w:val="single" w:color="FFFFFF" w:sz="4" w:space="0"/>
              <w:right w:val="single" w:color="4F81BD" w:sz="8" w:space="0"/>
            </w:tcBorders>
            <w:shd w:val="clear" w:color="auto" w:fill="4F81BD"/>
            <w:noWrap w:val="0"/>
            <w:vAlign w:val="center"/>
          </w:tcPr>
          <w:p>
            <w:pPr>
              <w:pStyle w:val="12"/>
              <w:rPr>
                <w:color w:val="FFFFFF"/>
                <w:kern w:val="2"/>
                <w:sz w:val="21"/>
                <w:lang w:val="en-US" w:eastAsia="zh-CN"/>
              </w:rPr>
            </w:pPr>
            <w:r>
              <w:rPr>
                <w:color w:val="FFFFFF"/>
                <w:kern w:val="2"/>
                <w:sz w:val="21"/>
                <w:lang w:val="en-US" w:eastAsia="zh-CN"/>
              </w:rPr>
              <w:t>水洗法通过各筛孔的质量百分率(％)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997" w:type="dxa"/>
            <w:tcBorders>
              <w:top w:val="single" w:color="FFFFFF" w:sz="4" w:space="0"/>
              <w:left w:val="single" w:color="4F81BD" w:sz="8" w:space="0"/>
              <w:bottom w:val="single" w:color="4F81BD" w:sz="8" w:space="0"/>
              <w:right w:val="single" w:color="4F81BD" w:sz="4" w:space="0"/>
            </w:tcBorders>
            <w:shd w:val="clear" w:color="auto" w:fill="B8CCE4"/>
            <w:noWrap w:val="0"/>
            <w:vAlign w:val="center"/>
          </w:tcPr>
          <w:p>
            <w:pPr>
              <w:pStyle w:val="12"/>
              <w:rPr>
                <w:kern w:val="2"/>
                <w:sz w:val="21"/>
                <w:lang w:val="en-US" w:eastAsia="zh-CN"/>
              </w:rPr>
            </w:pPr>
          </w:p>
        </w:tc>
        <w:tc>
          <w:tcPr>
            <w:tcW w:w="849" w:type="dxa"/>
            <w:tcBorders>
              <w:top w:val="single" w:color="FFFFFF" w:sz="4" w:space="0"/>
              <w:left w:val="single" w:color="4F81BD" w:sz="4"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(mm)</w:t>
            </w:r>
          </w:p>
        </w:tc>
        <w:tc>
          <w:tcPr>
            <w:tcW w:w="664"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9.5</w:t>
            </w:r>
          </w:p>
        </w:tc>
        <w:tc>
          <w:tcPr>
            <w:tcW w:w="790"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4.75</w:t>
            </w:r>
          </w:p>
        </w:tc>
        <w:tc>
          <w:tcPr>
            <w:tcW w:w="1285"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2.36</w:t>
            </w:r>
          </w:p>
        </w:tc>
        <w:tc>
          <w:tcPr>
            <w:tcW w:w="1129"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1.18</w:t>
            </w:r>
          </w:p>
        </w:tc>
        <w:tc>
          <w:tcPr>
            <w:tcW w:w="1042"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0.6</w:t>
            </w:r>
          </w:p>
        </w:tc>
        <w:tc>
          <w:tcPr>
            <w:tcW w:w="841"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0.3</w:t>
            </w:r>
          </w:p>
        </w:tc>
        <w:tc>
          <w:tcPr>
            <w:tcW w:w="837"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0.15</w:t>
            </w:r>
          </w:p>
        </w:tc>
        <w:tc>
          <w:tcPr>
            <w:tcW w:w="973"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997" w:type="dxa"/>
            <w:tcBorders>
              <w:top w:val="single" w:color="4F81BD" w:sz="8" w:space="0"/>
              <w:left w:val="single" w:color="4F81BD" w:sz="8" w:space="0"/>
              <w:bottom w:val="single" w:color="4F81BD" w:sz="8" w:space="0"/>
              <w:right w:val="single" w:color="4F81BD" w:sz="4" w:space="0"/>
            </w:tcBorders>
            <w:shd w:val="clear" w:color="auto" w:fill="FFFFFF"/>
            <w:noWrap w:val="0"/>
            <w:vAlign w:val="center"/>
          </w:tcPr>
          <w:p>
            <w:pPr>
              <w:pStyle w:val="12"/>
              <w:rPr>
                <w:kern w:val="2"/>
                <w:sz w:val="21"/>
                <w:lang w:val="en-US" w:eastAsia="zh-CN"/>
              </w:rPr>
            </w:pPr>
            <w:r>
              <w:rPr>
                <w:kern w:val="2"/>
                <w:sz w:val="21"/>
                <w:lang w:val="en-US" w:eastAsia="zh-CN"/>
              </w:rPr>
              <w:t>S16</w:t>
            </w:r>
          </w:p>
        </w:tc>
        <w:tc>
          <w:tcPr>
            <w:tcW w:w="849" w:type="dxa"/>
            <w:tcBorders>
              <w:top w:val="single" w:color="4F81BD" w:sz="8" w:space="0"/>
              <w:left w:val="single" w:color="4F81BD" w:sz="4"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0～3</w:t>
            </w:r>
          </w:p>
        </w:tc>
        <w:tc>
          <w:tcPr>
            <w:tcW w:w="664"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p>
        </w:tc>
        <w:tc>
          <w:tcPr>
            <w:tcW w:w="790"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100</w:t>
            </w:r>
          </w:p>
        </w:tc>
        <w:tc>
          <w:tcPr>
            <w:tcW w:w="128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80～100</w:t>
            </w:r>
          </w:p>
        </w:tc>
        <w:tc>
          <w:tcPr>
            <w:tcW w:w="1129"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50～80</w:t>
            </w:r>
          </w:p>
        </w:tc>
        <w:tc>
          <w:tcPr>
            <w:tcW w:w="104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25～60</w:t>
            </w:r>
          </w:p>
        </w:tc>
        <w:tc>
          <w:tcPr>
            <w:tcW w:w="84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8～45</w:t>
            </w:r>
          </w:p>
        </w:tc>
        <w:tc>
          <w:tcPr>
            <w:tcW w:w="83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0～25</w:t>
            </w:r>
          </w:p>
        </w:tc>
        <w:tc>
          <w:tcPr>
            <w:tcW w:w="973"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0～15</w:t>
            </w:r>
          </w:p>
        </w:tc>
      </w:tr>
    </w:tbl>
    <w:p>
      <w:pPr>
        <w:pStyle w:val="11"/>
        <w:numPr>
          <w:ilvl w:val="0"/>
          <w:numId w:val="0"/>
        </w:numPr>
        <w:ind w:left="602" w:leftChars="0"/>
        <w:rPr>
          <w:rStyle w:val="9"/>
          <w:rFonts w:hint="eastAsia" w:asciiTheme="minorHAnsi" w:hAnsiTheme="minorHAnsi" w:cstheme="minorBidi"/>
          <w:sz w:val="28"/>
          <w:szCs w:val="28"/>
        </w:rPr>
      </w:pPr>
      <w:bookmarkStart w:id="17" w:name="_Toc12842"/>
      <w:bookmarkStart w:id="18" w:name="_Toc424298605"/>
      <w:bookmarkStart w:id="19" w:name="_Toc515617103"/>
      <w:r>
        <w:rPr>
          <w:rStyle w:val="9"/>
          <w:rFonts w:hint="eastAsia" w:asciiTheme="minorHAnsi" w:hAnsiTheme="minorHAnsi" w:cstheme="minorBidi"/>
          <w:sz w:val="28"/>
          <w:szCs w:val="28"/>
          <w:lang w:val="en-US" w:eastAsia="zh-CN"/>
        </w:rPr>
        <w:t>5.</w:t>
      </w:r>
      <w:r>
        <w:rPr>
          <w:rStyle w:val="9"/>
          <w:rFonts w:hint="eastAsia" w:asciiTheme="minorHAnsi" w:hAnsiTheme="minorHAnsi" w:cstheme="minorBidi"/>
          <w:sz w:val="28"/>
          <w:szCs w:val="28"/>
        </w:rPr>
        <w:t>沥青混合料性能指标</w:t>
      </w:r>
      <w:bookmarkEnd w:id="17"/>
      <w:bookmarkEnd w:id="18"/>
      <w:bookmarkEnd w:id="19"/>
    </w:p>
    <w:p>
      <w:pPr>
        <w:ind w:firstLine="528"/>
        <w:rPr>
          <w:rFonts w:ascii="宋体" w:hAnsi="宋体"/>
          <w:spacing w:val="12"/>
        </w:rPr>
      </w:pPr>
      <w:r>
        <w:rPr>
          <w:rFonts w:hint="eastAsia" w:ascii="宋体" w:hAnsi="宋体"/>
          <w:spacing w:val="12"/>
        </w:rPr>
        <w:t>各类沥青混合料配合比设计按马歇尔试验法进行，技术指标按夏炎热区特重交通取值。必须进行车辙试验检验混合料的动稳定度试验，并进行浸水马歇尔试验和冻融劈裂试验检验沥青混合料的水稳定性，并应进行渗水试验，不符规范要求的沥青混合料，必须更换材料或重新进行配合比设计。</w:t>
      </w:r>
    </w:p>
    <w:p>
      <w:pPr>
        <w:spacing w:line="240" w:lineRule="auto"/>
        <w:ind w:firstLine="0" w:firstLineChars="0"/>
        <w:jc w:val="center"/>
        <w:rPr>
          <w:rFonts w:ascii="宋体" w:hAnsi="宋体"/>
          <w:spacing w:val="12"/>
          <w:sz w:val="21"/>
          <w:szCs w:val="21"/>
        </w:rPr>
      </w:pPr>
      <w:r>
        <w:rPr>
          <w:rFonts w:hint="eastAsia" w:ascii="宋体" w:hAnsi="宋体"/>
          <w:spacing w:val="12"/>
          <w:sz w:val="21"/>
          <w:szCs w:val="21"/>
        </w:rPr>
        <w:t>密级配沥青混凝土混合料马歇尔试验技术标准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1"/>
        <w:gridCol w:w="3747"/>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01" w:type="dxa"/>
            <w:tcBorders>
              <w:top w:val="single" w:color="4F81BD" w:sz="8" w:space="0"/>
              <w:left w:val="single" w:color="4F81BD" w:sz="8" w:space="0"/>
              <w:bottom w:val="single" w:color="FFFFFF" w:sz="4" w:space="0"/>
              <w:right w:val="single" w:color="4F81BD" w:sz="8" w:space="0"/>
            </w:tcBorders>
            <w:shd w:val="clear" w:color="auto" w:fill="4F81BD"/>
            <w:noWrap w:val="0"/>
            <w:vAlign w:val="center"/>
          </w:tcPr>
          <w:p>
            <w:pPr>
              <w:pStyle w:val="12"/>
              <w:rPr>
                <w:color w:val="FFFFFF"/>
                <w:kern w:val="2"/>
                <w:sz w:val="21"/>
                <w:lang w:val="en-US" w:eastAsia="zh-CN"/>
              </w:rPr>
            </w:pPr>
            <w:r>
              <w:rPr>
                <w:color w:val="FFFFFF"/>
                <w:kern w:val="2"/>
                <w:sz w:val="21"/>
                <w:lang w:val="en-US" w:eastAsia="zh-CN"/>
              </w:rPr>
              <w:t>试验项目</w:t>
            </w:r>
          </w:p>
        </w:tc>
        <w:tc>
          <w:tcPr>
            <w:tcW w:w="3747" w:type="dxa"/>
            <w:tcBorders>
              <w:top w:val="single" w:color="4F81BD" w:sz="8" w:space="0"/>
              <w:left w:val="single" w:color="4F81BD" w:sz="8" w:space="0"/>
              <w:bottom w:val="single" w:color="FFFFFF" w:sz="4" w:space="0"/>
              <w:right w:val="single" w:color="4F81BD" w:sz="8" w:space="0"/>
            </w:tcBorders>
            <w:shd w:val="clear" w:color="auto" w:fill="4F81BD"/>
            <w:noWrap w:val="0"/>
            <w:vAlign w:val="center"/>
          </w:tcPr>
          <w:p>
            <w:pPr>
              <w:pStyle w:val="12"/>
              <w:rPr>
                <w:color w:val="FFFFFF"/>
                <w:kern w:val="2"/>
                <w:sz w:val="21"/>
                <w:lang w:val="en-US" w:eastAsia="zh-CN"/>
              </w:rPr>
            </w:pPr>
            <w:r>
              <w:rPr>
                <w:color w:val="FFFFFF"/>
                <w:kern w:val="2"/>
                <w:sz w:val="21"/>
                <w:lang w:val="en-US" w:eastAsia="zh-CN"/>
              </w:rPr>
              <w:t>技术要求</w:t>
            </w:r>
          </w:p>
        </w:tc>
        <w:tc>
          <w:tcPr>
            <w:tcW w:w="1965" w:type="dxa"/>
            <w:tcBorders>
              <w:top w:val="single" w:color="4F81BD" w:sz="8" w:space="0"/>
              <w:left w:val="single" w:color="4F81BD" w:sz="8" w:space="0"/>
              <w:bottom w:val="single" w:color="FFFFFF" w:sz="4" w:space="0"/>
              <w:right w:val="single" w:color="4F81BD" w:sz="8" w:space="0"/>
            </w:tcBorders>
            <w:shd w:val="clear" w:color="auto" w:fill="4F81BD"/>
            <w:noWrap w:val="0"/>
            <w:vAlign w:val="center"/>
          </w:tcPr>
          <w:p>
            <w:pPr>
              <w:pStyle w:val="12"/>
              <w:rPr>
                <w:color w:val="FFFFFF"/>
                <w:kern w:val="2"/>
                <w:sz w:val="21"/>
                <w:lang w:val="en-US" w:eastAsia="zh-CN"/>
              </w:rPr>
            </w:pPr>
            <w:r>
              <w:rPr>
                <w:color w:val="FFFFFF"/>
                <w:kern w:val="2"/>
                <w:sz w:val="21"/>
                <w:lang w:val="en-US" w:eastAsia="zh-CN"/>
              </w:rPr>
              <w:t>测试方法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01"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击实次数（次）</w:t>
            </w:r>
          </w:p>
        </w:tc>
        <w:tc>
          <w:tcPr>
            <w:tcW w:w="3747"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两面各75</w:t>
            </w:r>
          </w:p>
        </w:tc>
        <w:tc>
          <w:tcPr>
            <w:tcW w:w="1965"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T0702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0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试件尺寸</w:t>
            </w:r>
          </w:p>
        </w:tc>
        <w:tc>
          <w:tcPr>
            <w:tcW w:w="374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φ101.6mm×63.5mm</w:t>
            </w:r>
          </w:p>
        </w:tc>
        <w:tc>
          <w:tcPr>
            <w:tcW w:w="196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T0702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0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稳定度</w:t>
            </w:r>
          </w:p>
        </w:tc>
        <w:tc>
          <w:tcPr>
            <w:tcW w:w="3747"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≥8</w:t>
            </w:r>
          </w:p>
        </w:tc>
        <w:tc>
          <w:tcPr>
            <w:tcW w:w="196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T0709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0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流值（0.1mm）</w:t>
            </w:r>
          </w:p>
        </w:tc>
        <w:tc>
          <w:tcPr>
            <w:tcW w:w="374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15～40</w:t>
            </w:r>
          </w:p>
        </w:tc>
        <w:tc>
          <w:tcPr>
            <w:tcW w:w="196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T0709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0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空隙率(%)</w:t>
            </w:r>
          </w:p>
        </w:tc>
        <w:tc>
          <w:tcPr>
            <w:tcW w:w="3747"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3～6</w:t>
            </w:r>
          </w:p>
        </w:tc>
        <w:tc>
          <w:tcPr>
            <w:tcW w:w="1965"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T0706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0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沥青饱和度(%)</w:t>
            </w:r>
          </w:p>
        </w:tc>
        <w:tc>
          <w:tcPr>
            <w:tcW w:w="3747"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65～75</w:t>
            </w:r>
          </w:p>
        </w:tc>
        <w:tc>
          <w:tcPr>
            <w:tcW w:w="1965"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T0706</w:t>
            </w:r>
          </w:p>
        </w:tc>
      </w:tr>
    </w:tbl>
    <w:p>
      <w:pPr>
        <w:spacing w:line="240" w:lineRule="auto"/>
        <w:ind w:firstLine="0" w:firstLineChars="0"/>
        <w:jc w:val="center"/>
        <w:rPr>
          <w:rFonts w:ascii="宋体" w:hAnsi="宋体"/>
          <w:spacing w:val="12"/>
          <w:sz w:val="21"/>
          <w:szCs w:val="21"/>
        </w:rPr>
      </w:pPr>
      <w:r>
        <w:rPr>
          <w:rFonts w:hint="eastAsia" w:ascii="宋体" w:hAnsi="宋体"/>
          <w:spacing w:val="12"/>
          <w:sz w:val="21"/>
          <w:szCs w:val="21"/>
        </w:rPr>
        <w:t>沥青混合料检验指标表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021"/>
        <w:gridCol w:w="4112"/>
        <w:gridCol w:w="14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exact"/>
          <w:tblHeader/>
          <w:jc w:val="center"/>
        </w:trPr>
        <w:tc>
          <w:tcPr>
            <w:tcW w:w="4021"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试验项目</w:t>
            </w:r>
          </w:p>
        </w:tc>
        <w:tc>
          <w:tcPr>
            <w:tcW w:w="4112"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指标</w:t>
            </w:r>
          </w:p>
        </w:tc>
        <w:tc>
          <w:tcPr>
            <w:tcW w:w="1480" w:type="dxa"/>
            <w:tcBorders>
              <w:top w:val="single" w:color="4F81BD" w:sz="8" w:space="0"/>
              <w:left w:val="single" w:color="4F81BD" w:sz="8" w:space="0"/>
              <w:bottom w:val="single" w:color="FFFFFF" w:sz="6" w:space="0"/>
              <w:right w:val="single" w:color="4F81BD" w:sz="8" w:space="0"/>
            </w:tcBorders>
            <w:shd w:val="clear" w:color="auto" w:fill="4F81BD"/>
            <w:noWrap w:val="0"/>
            <w:vAlign w:val="center"/>
          </w:tcPr>
          <w:p>
            <w:pPr>
              <w:pStyle w:val="12"/>
              <w:rPr>
                <w:color w:val="FFFFFF"/>
                <w:kern w:val="2"/>
                <w:sz w:val="21"/>
                <w:lang w:val="en-US" w:eastAsia="zh-CN"/>
              </w:rPr>
            </w:pPr>
            <w:r>
              <w:rPr>
                <w:rFonts w:hint="eastAsia"/>
                <w:color w:val="FFFFFF"/>
                <w:kern w:val="2"/>
                <w:sz w:val="21"/>
                <w:lang w:val="en-US" w:eastAsia="zh-CN"/>
              </w:rPr>
              <w:t>试验方法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4021"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车辙试验动稳定度</w:t>
            </w:r>
            <w:r>
              <w:rPr>
                <w:kern w:val="2"/>
                <w:sz w:val="21"/>
                <w:lang w:val="en-US" w:eastAsia="zh-CN"/>
              </w:rPr>
              <w:t>(</w:t>
            </w:r>
            <w:r>
              <w:rPr>
                <w:rFonts w:hint="eastAsia"/>
                <w:kern w:val="2"/>
                <w:sz w:val="21"/>
                <w:lang w:val="en-US" w:eastAsia="zh-CN"/>
              </w:rPr>
              <w:t>次</w:t>
            </w:r>
            <w:r>
              <w:rPr>
                <w:kern w:val="2"/>
                <w:sz w:val="21"/>
                <w:lang w:val="en-US" w:eastAsia="zh-CN"/>
              </w:rPr>
              <w:t>/mm)</w:t>
            </w:r>
          </w:p>
        </w:tc>
        <w:tc>
          <w:tcPr>
            <w:tcW w:w="4112"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≥1000</w:t>
            </w:r>
          </w:p>
        </w:tc>
        <w:tc>
          <w:tcPr>
            <w:tcW w:w="1480" w:type="dxa"/>
            <w:tcBorders>
              <w:top w:val="single" w:color="FFFFFF" w:sz="4"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0719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402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浸水马歇尔试验残留稳定度(％)</w:t>
            </w:r>
          </w:p>
        </w:tc>
        <w:tc>
          <w:tcPr>
            <w:tcW w:w="411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w:t>
            </w:r>
            <w:r>
              <w:rPr>
                <w:kern w:val="2"/>
                <w:sz w:val="21"/>
                <w:lang w:val="en-US" w:eastAsia="zh-CN"/>
              </w:rPr>
              <w:t>80</w:t>
            </w:r>
          </w:p>
        </w:tc>
        <w:tc>
          <w:tcPr>
            <w:tcW w:w="1480"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0709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4021"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冻融劈裂试验的残留强度比(％)</w:t>
            </w:r>
          </w:p>
        </w:tc>
        <w:tc>
          <w:tcPr>
            <w:tcW w:w="4112"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rFonts w:hint="eastAsia"/>
                <w:kern w:val="2"/>
                <w:sz w:val="21"/>
                <w:lang w:val="en-US" w:eastAsia="zh-CN"/>
              </w:rPr>
              <w:t>≥75</w:t>
            </w:r>
          </w:p>
        </w:tc>
        <w:tc>
          <w:tcPr>
            <w:tcW w:w="1480" w:type="dxa"/>
            <w:tcBorders>
              <w:top w:val="single" w:color="4F81BD" w:sz="8" w:space="0"/>
              <w:left w:val="single" w:color="4F81BD" w:sz="8" w:space="0"/>
              <w:bottom w:val="single" w:color="4F81BD" w:sz="8" w:space="0"/>
              <w:right w:val="single" w:color="4F81BD" w:sz="8" w:space="0"/>
            </w:tcBorders>
            <w:shd w:val="clear" w:color="auto" w:fill="B8CCE4"/>
            <w:noWrap w:val="0"/>
            <w:vAlign w:val="center"/>
          </w:tcPr>
          <w:p>
            <w:pPr>
              <w:pStyle w:val="12"/>
              <w:rPr>
                <w:kern w:val="2"/>
                <w:sz w:val="21"/>
                <w:lang w:val="en-US" w:eastAsia="zh-CN"/>
              </w:rPr>
            </w:pPr>
            <w:r>
              <w:rPr>
                <w:kern w:val="2"/>
                <w:sz w:val="21"/>
                <w:lang w:val="en-US" w:eastAsia="zh-CN"/>
              </w:rPr>
              <w:t>T 0729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4021"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沥青混合料试件渗水系数</w:t>
            </w:r>
            <w:r>
              <w:rPr>
                <w:kern w:val="2"/>
                <w:sz w:val="21"/>
                <w:lang w:val="en-US" w:eastAsia="zh-CN"/>
              </w:rPr>
              <w:t>(ml/min)</w:t>
            </w:r>
          </w:p>
        </w:tc>
        <w:tc>
          <w:tcPr>
            <w:tcW w:w="4112"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rFonts w:hint="eastAsia"/>
                <w:kern w:val="2"/>
                <w:sz w:val="21"/>
                <w:lang w:val="en-US" w:eastAsia="zh-CN"/>
              </w:rPr>
              <w:t>≤120</w:t>
            </w:r>
          </w:p>
        </w:tc>
        <w:tc>
          <w:tcPr>
            <w:tcW w:w="1480" w:type="dxa"/>
            <w:tcBorders>
              <w:top w:val="single" w:color="4F81BD" w:sz="8" w:space="0"/>
              <w:left w:val="single" w:color="4F81BD" w:sz="8" w:space="0"/>
              <w:bottom w:val="single" w:color="4F81BD" w:sz="8" w:space="0"/>
              <w:right w:val="single" w:color="4F81BD" w:sz="8" w:space="0"/>
            </w:tcBorders>
            <w:shd w:val="clear" w:color="auto" w:fill="FFFFFF"/>
            <w:noWrap w:val="0"/>
            <w:vAlign w:val="center"/>
          </w:tcPr>
          <w:p>
            <w:pPr>
              <w:pStyle w:val="12"/>
              <w:rPr>
                <w:kern w:val="2"/>
                <w:sz w:val="21"/>
                <w:lang w:val="en-US" w:eastAsia="zh-CN"/>
              </w:rPr>
            </w:pPr>
            <w:r>
              <w:rPr>
                <w:kern w:val="2"/>
                <w:sz w:val="21"/>
                <w:lang w:val="en-US" w:eastAsia="zh-CN"/>
              </w:rPr>
              <w:t>T 0730</w:t>
            </w:r>
          </w:p>
        </w:tc>
      </w:tr>
    </w:tbl>
    <w:p>
      <w:pPr>
        <w:ind w:firstLine="0" w:firstLineChars="0"/>
        <w:jc w:val="center"/>
        <w:rPr>
          <w:rFonts w:ascii="宋体" w:hAnsi="宋体"/>
          <w:spacing w:val="12"/>
          <w:sz w:val="21"/>
          <w:szCs w:val="21"/>
        </w:rPr>
      </w:pPr>
    </w:p>
    <w:p>
      <w:pPr>
        <w:ind w:firstLine="0" w:firstLineChars="0"/>
        <w:jc w:val="center"/>
        <w:rPr>
          <w:rFonts w:ascii="宋体" w:hAnsi="宋体"/>
          <w:spacing w:val="12"/>
          <w:sz w:val="21"/>
          <w:szCs w:val="21"/>
        </w:rPr>
      </w:pPr>
      <w:r>
        <w:rPr>
          <w:rFonts w:hint="eastAsia" w:ascii="宋体" w:hAnsi="宋体"/>
          <w:spacing w:val="12"/>
          <w:sz w:val="21"/>
          <w:szCs w:val="21"/>
        </w:rPr>
        <w:t>沥青面层抗滑技术指标</w:t>
      </w:r>
    </w:p>
    <w:tbl>
      <w:tblPr>
        <w:tblStyle w:val="7"/>
        <w:tblW w:w="67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4"/>
        <w:gridCol w:w="2196"/>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174" w:type="dxa"/>
            <w:vMerge w:val="restart"/>
            <w:vAlign w:val="center"/>
          </w:tcPr>
          <w:p>
            <w:pPr>
              <w:spacing w:line="240" w:lineRule="auto"/>
              <w:ind w:firstLine="0" w:firstLineChars="0"/>
              <w:jc w:val="center"/>
              <w:rPr>
                <w:rFonts w:ascii="黑体" w:hAnsi="黑体" w:eastAsia="黑体"/>
              </w:rPr>
            </w:pPr>
            <w:r>
              <w:rPr>
                <w:rFonts w:hint="eastAsia" w:ascii="黑体" w:hAnsi="黑体" w:eastAsia="黑体"/>
              </w:rPr>
              <w:t>年平均降雨量</w:t>
            </w:r>
          </w:p>
          <w:p>
            <w:pPr>
              <w:spacing w:line="240" w:lineRule="auto"/>
              <w:ind w:firstLine="0" w:firstLineChars="0"/>
              <w:jc w:val="center"/>
              <w:rPr>
                <w:rFonts w:ascii="黑体" w:hAnsi="黑体" w:eastAsia="黑体"/>
              </w:rPr>
            </w:pPr>
            <w:r>
              <w:rPr>
                <w:rFonts w:hint="eastAsia" w:ascii="黑体" w:hAnsi="黑体" w:eastAsia="黑体"/>
              </w:rPr>
              <w:t>（mm）</w:t>
            </w:r>
          </w:p>
        </w:tc>
        <w:tc>
          <w:tcPr>
            <w:tcW w:w="4575" w:type="dxa"/>
            <w:gridSpan w:val="2"/>
            <w:vAlign w:val="center"/>
          </w:tcPr>
          <w:p>
            <w:pPr>
              <w:spacing w:line="240" w:lineRule="auto"/>
              <w:ind w:firstLine="0" w:firstLineChars="0"/>
              <w:jc w:val="center"/>
              <w:rPr>
                <w:rFonts w:ascii="黑体" w:hAnsi="黑体" w:eastAsia="黑体"/>
              </w:rPr>
            </w:pPr>
            <w:r>
              <w:rPr>
                <w:rFonts w:hint="eastAsia" w:ascii="黑体" w:hAnsi="黑体" w:eastAsia="黑体"/>
              </w:rPr>
              <w:t>交工检测指标值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174" w:type="dxa"/>
            <w:vMerge w:val="continue"/>
            <w:vAlign w:val="center"/>
          </w:tcPr>
          <w:p>
            <w:pPr>
              <w:spacing w:line="240" w:lineRule="auto"/>
              <w:ind w:firstLine="480"/>
              <w:jc w:val="center"/>
              <w:rPr>
                <w:rFonts w:ascii="黑体" w:hAnsi="黑体" w:eastAsia="黑体"/>
              </w:rPr>
            </w:pPr>
          </w:p>
        </w:tc>
        <w:tc>
          <w:tcPr>
            <w:tcW w:w="2196" w:type="dxa"/>
            <w:vAlign w:val="center"/>
          </w:tcPr>
          <w:p>
            <w:pPr>
              <w:spacing w:line="240" w:lineRule="auto"/>
              <w:ind w:firstLine="0" w:firstLineChars="0"/>
              <w:jc w:val="center"/>
              <w:rPr>
                <w:rFonts w:ascii="黑体" w:hAnsi="黑体" w:eastAsia="黑体"/>
              </w:rPr>
            </w:pPr>
            <w:r>
              <w:rPr>
                <w:rFonts w:hint="eastAsia" w:ascii="黑体" w:hAnsi="黑体" w:eastAsia="黑体"/>
              </w:rPr>
              <w:t>横向力系数FC60</w:t>
            </w:r>
          </w:p>
        </w:tc>
        <w:tc>
          <w:tcPr>
            <w:tcW w:w="2379" w:type="dxa"/>
            <w:vAlign w:val="center"/>
          </w:tcPr>
          <w:p>
            <w:pPr>
              <w:spacing w:line="240" w:lineRule="auto"/>
              <w:ind w:firstLine="0" w:firstLineChars="0"/>
              <w:jc w:val="center"/>
              <w:rPr>
                <w:rFonts w:ascii="黑体" w:hAnsi="黑体" w:eastAsia="黑体"/>
              </w:rPr>
            </w:pPr>
            <w:r>
              <w:rPr>
                <w:rFonts w:hint="eastAsia" w:ascii="黑体" w:hAnsi="黑体" w:eastAsia="黑体"/>
              </w:rPr>
              <w:t>构造深度TD（mm）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jc w:val="center"/>
        </w:trPr>
        <w:tc>
          <w:tcPr>
            <w:tcW w:w="2174" w:type="dxa"/>
            <w:vAlign w:val="center"/>
          </w:tcPr>
          <w:p>
            <w:pPr>
              <w:spacing w:line="240" w:lineRule="auto"/>
              <w:ind w:firstLine="199" w:firstLineChars="83"/>
              <w:jc w:val="center"/>
              <w:rPr>
                <w:rFonts w:ascii="黑体" w:hAnsi="黑体" w:eastAsia="黑体"/>
              </w:rPr>
            </w:pPr>
            <w:r>
              <w:rPr>
                <w:rFonts w:hint="eastAsia" w:ascii="黑体" w:hAnsi="黑体" w:eastAsia="黑体"/>
              </w:rPr>
              <w:t>&gt;1000</w:t>
            </w:r>
          </w:p>
        </w:tc>
        <w:tc>
          <w:tcPr>
            <w:tcW w:w="2196" w:type="dxa"/>
            <w:vAlign w:val="center"/>
          </w:tcPr>
          <w:p>
            <w:pPr>
              <w:spacing w:line="240" w:lineRule="auto"/>
              <w:ind w:firstLine="199" w:firstLineChars="83"/>
              <w:jc w:val="center"/>
              <w:rPr>
                <w:rFonts w:ascii="黑体" w:hAnsi="黑体" w:eastAsia="黑体"/>
              </w:rPr>
            </w:pPr>
            <w:r>
              <w:rPr>
                <w:rFonts w:hint="eastAsia" w:ascii="黑体" w:hAnsi="黑体" w:eastAsia="黑体"/>
              </w:rPr>
              <w:t>≥54</w:t>
            </w:r>
          </w:p>
        </w:tc>
        <w:tc>
          <w:tcPr>
            <w:tcW w:w="2379" w:type="dxa"/>
            <w:vAlign w:val="center"/>
          </w:tcPr>
          <w:p>
            <w:pPr>
              <w:spacing w:line="240" w:lineRule="auto"/>
              <w:ind w:firstLine="199" w:firstLineChars="83"/>
              <w:jc w:val="center"/>
              <w:rPr>
                <w:rFonts w:ascii="黑体" w:hAnsi="黑体" w:eastAsia="黑体"/>
              </w:rPr>
            </w:pPr>
            <w:r>
              <w:rPr>
                <w:rFonts w:hint="eastAsia" w:ascii="黑体" w:hAnsi="黑体" w:eastAsia="黑体"/>
              </w:rPr>
              <w:t>≥0.55</w:t>
            </w:r>
          </w:p>
        </w:tc>
      </w:tr>
    </w:tbl>
    <w:p>
      <w:pPr>
        <w:pStyle w:val="11"/>
        <w:numPr>
          <w:ilvl w:val="0"/>
          <w:numId w:val="0"/>
        </w:numPr>
        <w:ind w:left="602" w:leftChars="0"/>
        <w:rPr>
          <w:rStyle w:val="9"/>
          <w:rFonts w:hint="eastAsia" w:asciiTheme="minorHAnsi" w:hAnsiTheme="minorHAnsi" w:cstheme="minorBidi"/>
          <w:sz w:val="28"/>
          <w:szCs w:val="28"/>
        </w:rPr>
      </w:pPr>
      <w:r>
        <w:rPr>
          <w:rStyle w:val="9"/>
          <w:rFonts w:hint="eastAsia" w:asciiTheme="minorHAnsi" w:hAnsiTheme="minorHAnsi" w:cstheme="minorBidi"/>
          <w:sz w:val="28"/>
          <w:szCs w:val="28"/>
          <w:lang w:val="en-US" w:eastAsia="zh-CN"/>
        </w:rPr>
        <w:t>6.</w:t>
      </w:r>
      <w:r>
        <w:rPr>
          <w:rStyle w:val="9"/>
          <w:rFonts w:hint="eastAsia" w:asciiTheme="minorHAnsi" w:hAnsiTheme="minorHAnsi" w:cstheme="minorBidi"/>
          <w:sz w:val="28"/>
          <w:szCs w:val="28"/>
        </w:rPr>
        <w:t>土工格栅</w:t>
      </w:r>
    </w:p>
    <w:p>
      <w:pPr>
        <w:ind w:firstLine="528"/>
        <w:rPr>
          <w:rFonts w:ascii="宋体" w:hAnsi="宋体"/>
          <w:spacing w:val="12"/>
        </w:rPr>
      </w:pPr>
      <w:r>
        <w:rPr>
          <w:rFonts w:hint="eastAsia" w:ascii="宋体" w:hAnsi="宋体"/>
          <w:spacing w:val="12"/>
        </w:rPr>
        <w:t>本项目土工格栅全部使用玻璃纤维双向土工格栅，双向抗拉强度不得小于80KN/m，伸长率不大于4%，网格尺寸大于2cm×2cm。</w:t>
      </w:r>
    </w:p>
    <w:p>
      <w:pPr>
        <w:ind w:firstLine="528"/>
        <w:rPr>
          <w:rFonts w:ascii="宋体" w:hAnsi="宋体"/>
          <w:spacing w:val="12"/>
        </w:rPr>
      </w:pPr>
      <w:r>
        <w:rPr>
          <w:rFonts w:ascii="宋体" w:hAnsi="宋体"/>
          <w:spacing w:val="12"/>
        </w:rPr>
        <w:t>玻纤格栅的使用效果与铺设路面的处理情况密切相关，在铺设前必须将路面上可能影响格栅与底层结合强度的物质如油脂、油漆、封层料、水渍、污物等彻底清除干净，使铺设表面清洁干燥。玻纤格栅上感压式背腹属水溶性物质，如路面有水迹时，应待路面干燥后再进行铺设。铺设格栅之</w:t>
      </w:r>
      <w:r>
        <w:rPr>
          <w:rFonts w:hint="eastAsia" w:ascii="宋体" w:hAnsi="宋体"/>
          <w:spacing w:val="12"/>
        </w:rPr>
        <w:t>后</w:t>
      </w:r>
      <w:r>
        <w:rPr>
          <w:rFonts w:ascii="宋体" w:hAnsi="宋体"/>
          <w:spacing w:val="12"/>
        </w:rPr>
        <w:t>需洒粘层油，粘层油如使用乳化沥青，需在完全破乳干燥后铺设格栅。</w:t>
      </w:r>
    </w:p>
    <w:p>
      <w:pPr>
        <w:ind w:firstLine="528"/>
        <w:rPr>
          <w:rFonts w:ascii="宋体" w:hAnsi="宋体"/>
          <w:spacing w:val="12"/>
        </w:rPr>
      </w:pPr>
      <w:r>
        <w:rPr>
          <w:rFonts w:ascii="宋体" w:hAnsi="宋体"/>
          <w:spacing w:val="12"/>
        </w:rPr>
        <w:t>格栅铺设可由拖拉机或汽车改装的专用设备进行铺设，也可人工铺设。格栅铺设时，应保持其平整、拉紧，不得起皱，使格栅具备有效的张力</w:t>
      </w:r>
      <w:r>
        <w:rPr>
          <w:rFonts w:hint="eastAsia" w:ascii="宋体" w:hAnsi="宋体"/>
          <w:spacing w:val="12"/>
        </w:rPr>
        <w:t>，</w:t>
      </w:r>
      <w:r>
        <w:rPr>
          <w:rFonts w:ascii="宋体" w:hAnsi="宋体"/>
          <w:spacing w:val="12"/>
        </w:rPr>
        <w:t>要求格栅拉紧时玻纤纵横向均处于挺直张紧状态。</w:t>
      </w:r>
    </w:p>
    <w:p>
      <w:pPr>
        <w:ind w:firstLine="528"/>
        <w:rPr>
          <w:rFonts w:ascii="宋体" w:hAnsi="宋体"/>
          <w:spacing w:val="12"/>
        </w:rPr>
      </w:pPr>
      <w:r>
        <w:rPr>
          <w:rFonts w:ascii="宋体" w:hAnsi="宋体"/>
          <w:spacing w:val="12"/>
        </w:rPr>
        <w:t>玻纤格栅</w:t>
      </w:r>
      <w:r>
        <w:rPr>
          <w:rFonts w:hint="eastAsia" w:ascii="宋体" w:hAnsi="宋体"/>
          <w:spacing w:val="12"/>
        </w:rPr>
        <w:t>可采用</w:t>
      </w:r>
      <w:r>
        <w:rPr>
          <w:rFonts w:ascii="宋体" w:hAnsi="宋体"/>
          <w:spacing w:val="12"/>
        </w:rPr>
        <w:t>自粘胶</w:t>
      </w:r>
      <w:r>
        <w:rPr>
          <w:rFonts w:hint="eastAsia" w:ascii="宋体" w:hAnsi="宋体"/>
          <w:spacing w:val="12"/>
        </w:rPr>
        <w:t>或</w:t>
      </w:r>
      <w:r>
        <w:rPr>
          <w:rFonts w:ascii="宋体" w:hAnsi="宋体"/>
          <w:spacing w:val="12"/>
        </w:rPr>
        <w:t>不带自粘胶。格栅搭接为纵向搭接，搭接宽度不小于20cm，横向搭接宽度不小于15cm，纵向搭接应根据沥青摊铺方向将前一幅置于后一幅之上。玻纤格栅铺设固定完毕后，须用胶辊压路机适度碾压稳定，使格栅与原路表面粘结牢固。洒布粘层油后</w:t>
      </w:r>
      <w:r>
        <w:rPr>
          <w:rFonts w:hint="eastAsia" w:ascii="宋体" w:hAnsi="宋体"/>
          <w:spacing w:val="12"/>
        </w:rPr>
        <w:t>可</w:t>
      </w:r>
      <w:r>
        <w:rPr>
          <w:rFonts w:ascii="宋体" w:hAnsi="宋体"/>
          <w:spacing w:val="12"/>
        </w:rPr>
        <w:t>直接摊铺玻纤格栅，压路机紧随后碾压。</w:t>
      </w:r>
    </w:p>
    <w:p>
      <w:pPr>
        <w:pStyle w:val="2"/>
        <w:pageBreakBefore w:val="0"/>
        <w:widowControl w:val="0"/>
        <w:kinsoku/>
        <w:wordWrap/>
        <w:overflowPunct/>
        <w:topLinePunct w:val="0"/>
        <w:autoSpaceDE/>
        <w:autoSpaceDN/>
        <w:bidi w:val="0"/>
        <w:adjustRightInd/>
        <w:snapToGrid/>
        <w:ind w:left="528" w:hanging="643" w:hangingChars="200"/>
        <w:jc w:val="left"/>
        <w:textAlignment w:val="auto"/>
        <w:rPr>
          <w:rFonts w:hint="eastAsia"/>
          <w:b/>
          <w:lang w:val="en-US" w:eastAsia="zh-CN"/>
        </w:rPr>
      </w:pPr>
      <w:bookmarkStart w:id="20" w:name="_Toc424298608"/>
      <w:bookmarkStart w:id="21" w:name="_Toc19201"/>
      <w:r>
        <w:rPr>
          <w:rFonts w:hint="eastAsia"/>
          <w:b/>
          <w:lang w:val="en-US" w:eastAsia="zh-CN"/>
        </w:rPr>
        <w:t>八．沥青路面施工要求</w:t>
      </w:r>
      <w:bookmarkEnd w:id="20"/>
      <w:bookmarkEnd w:id="21"/>
    </w:p>
    <w:p>
      <w:pPr>
        <w:pStyle w:val="11"/>
        <w:numPr>
          <w:ilvl w:val="0"/>
          <w:numId w:val="0"/>
        </w:numPr>
        <w:ind w:left="602" w:leftChars="0"/>
        <w:rPr>
          <w:rStyle w:val="9"/>
          <w:rFonts w:hint="eastAsia" w:asciiTheme="minorHAnsi" w:hAnsiTheme="minorHAnsi" w:cstheme="minorBidi"/>
          <w:sz w:val="28"/>
          <w:szCs w:val="28"/>
        </w:rPr>
      </w:pPr>
      <w:r>
        <w:rPr>
          <w:rStyle w:val="9"/>
          <w:rFonts w:hint="eastAsia" w:asciiTheme="minorHAnsi" w:hAnsiTheme="minorHAnsi" w:cstheme="minorBidi"/>
          <w:sz w:val="28"/>
          <w:szCs w:val="28"/>
          <w:lang w:val="en-US" w:eastAsia="zh-CN"/>
        </w:rPr>
        <w:t>1.</w:t>
      </w:r>
      <w:r>
        <w:rPr>
          <w:rStyle w:val="9"/>
          <w:rFonts w:hint="eastAsia" w:asciiTheme="minorHAnsi" w:hAnsiTheme="minorHAnsi" w:cstheme="minorBidi"/>
          <w:sz w:val="28"/>
          <w:szCs w:val="28"/>
        </w:rPr>
        <w:t>路面施工注意事项</w:t>
      </w:r>
    </w:p>
    <w:p>
      <w:pPr>
        <w:tabs>
          <w:tab w:val="right" w:pos="10080"/>
        </w:tabs>
        <w:ind w:left="25" w:right="-259" w:firstLine="480"/>
        <w:rPr>
          <w:rFonts w:hint="eastAsia"/>
        </w:rPr>
      </w:pPr>
      <w:r>
        <w:rPr>
          <w:rFonts w:hint="eastAsia"/>
        </w:rPr>
        <w:t>1）、施工单位应严格按照《公路沥青路面施工技术规范》（JTG F40-2004）和《公路路面基层施工技术细则》（</w:t>
      </w:r>
      <w:r>
        <w:t>JTGT F20-2015</w:t>
      </w:r>
      <w:r>
        <w:rPr>
          <w:rFonts w:hint="eastAsia"/>
        </w:rPr>
        <w:t>）中有关条文及甲方单位提供的施工细则及其他相关规范进行施工。</w:t>
      </w:r>
    </w:p>
    <w:p>
      <w:pPr>
        <w:tabs>
          <w:tab w:val="right" w:pos="10080"/>
        </w:tabs>
        <w:ind w:left="25" w:right="-259" w:firstLine="480"/>
        <w:rPr>
          <w:rFonts w:hint="eastAsia"/>
        </w:rPr>
      </w:pPr>
      <w:r>
        <w:rPr>
          <w:rFonts w:hint="eastAsia"/>
        </w:rPr>
        <w:t>2）、沥青应分品种、分标号密闭存储；集料的堆料场及运输车道要硬化，防止灰尘和泥土污染集料；料场之间要有隔离措施，防止不同规格的集料混堆而影响集料的级配；集料（特别是细集料）料堆上要搭棚或覆盖，防止淋雨；矿粉等填料不得受潮。</w:t>
      </w:r>
    </w:p>
    <w:p>
      <w:pPr>
        <w:tabs>
          <w:tab w:val="right" w:pos="10080"/>
        </w:tabs>
        <w:ind w:left="25" w:right="-259" w:firstLine="480"/>
        <w:rPr>
          <w:rFonts w:hint="eastAsia"/>
        </w:rPr>
      </w:pPr>
      <w:r>
        <w:rPr>
          <w:rFonts w:hint="eastAsia"/>
        </w:rPr>
        <w:t>3）、沥青混合料必须选用符合要求的材料，充分利用同类道路与同类材料的施工实践经验，根据现场自然环境、材料供应、施工进度等情况，经配合比设计确定矿料级配和沥青用量，并选定施工方法，指导现场施工，以确保质量。</w:t>
      </w:r>
    </w:p>
    <w:p>
      <w:pPr>
        <w:tabs>
          <w:tab w:val="right" w:pos="10080"/>
        </w:tabs>
        <w:ind w:left="25" w:right="-259" w:firstLine="480"/>
        <w:rPr>
          <w:rFonts w:hint="eastAsia"/>
        </w:rPr>
      </w:pPr>
      <w:r>
        <w:rPr>
          <w:rFonts w:hint="eastAsia"/>
        </w:rPr>
        <w:t>4）、经各方确定的生产配合比在施工过程中不得随意变更。生产过程中，如遇进场材料发生变化，必须对材料来源、材料质量、数量、供应计划、材料场堆放及储存条件等进行检查，经检测沥青混合料的矿料级配、马歇尔技术指标不符合要求时，应及时调整配合比，使沥青混合料的质量符合要求并保持相对稳定，必要时重新进行配合比设计。</w:t>
      </w:r>
    </w:p>
    <w:p>
      <w:pPr>
        <w:tabs>
          <w:tab w:val="right" w:pos="10080"/>
        </w:tabs>
        <w:ind w:left="25" w:right="-259" w:firstLine="480"/>
        <w:rPr>
          <w:rFonts w:hint="eastAsia"/>
        </w:rPr>
      </w:pPr>
      <w:r>
        <w:rPr>
          <w:rFonts w:hint="eastAsia"/>
        </w:rPr>
        <w:t>8）、透层、粘层乳化沥青和下封层热沥青必须使用能精确控制沥青洒布量并确保洒布均匀的进口沥青洒布车喷洒施工。下封层石屑必须使用碎石撒布车撒布。</w:t>
      </w:r>
    </w:p>
    <w:p>
      <w:pPr>
        <w:tabs>
          <w:tab w:val="right" w:pos="10080"/>
        </w:tabs>
        <w:ind w:left="25" w:right="-259" w:firstLine="480"/>
        <w:rPr>
          <w:rFonts w:hint="eastAsia"/>
        </w:rPr>
      </w:pPr>
      <w:r>
        <w:rPr>
          <w:rFonts w:hint="eastAsia"/>
        </w:rPr>
        <w:t>9）、粘层沥青宜在当天洒布，待乳化沥青破乳、水分蒸发完后，紧接着铺筑沥青层，确保粘层不受污染。</w:t>
      </w:r>
    </w:p>
    <w:p>
      <w:pPr>
        <w:tabs>
          <w:tab w:val="right" w:pos="10080"/>
        </w:tabs>
        <w:ind w:left="25" w:right="-259" w:firstLine="480"/>
        <w:rPr>
          <w:rFonts w:hint="eastAsia"/>
        </w:rPr>
      </w:pPr>
      <w:r>
        <w:rPr>
          <w:rFonts w:hint="eastAsia"/>
        </w:rPr>
        <w:t>10）、遇到大风、降雨或气温低于10℃时，不得施工透层、封层、粘层；降雨或气温低于10℃时，不得摊铺沥青混合料。</w:t>
      </w:r>
    </w:p>
    <w:p>
      <w:pPr>
        <w:tabs>
          <w:tab w:val="right" w:pos="10080"/>
        </w:tabs>
        <w:ind w:left="25" w:right="-259" w:firstLine="480"/>
        <w:rPr>
          <w:rFonts w:hint="eastAsia"/>
        </w:rPr>
      </w:pPr>
      <w:r>
        <w:rPr>
          <w:rFonts w:hint="eastAsia"/>
        </w:rPr>
        <w:t>11）、沥青混合料加工及施工温度应根据沥青标号、气候条件、铺装层的厚度等条件确定，并应符合《公路沥青路面施工技术规范》（JTG F40-2004）中相关规定的要求。沥青拌和厂在沥青混合料生产过程中必须按规范规定的项目和频度检查沥青混合料的质量。沥青路面铺筑过程中必须随时对铺筑质量进行评定，质量检查的内容、频度、允许差应符合规范的规定。面层各结构层在大规模施工前必须铺筑一段试验路，通过试验路确定沥青混合料的松铺厚度、碾压遍数以及碾压工艺等，以指导大规模施工。</w:t>
      </w:r>
    </w:p>
    <w:p>
      <w:pPr>
        <w:tabs>
          <w:tab w:val="right" w:pos="10080"/>
        </w:tabs>
        <w:ind w:left="25" w:right="-259" w:firstLine="480"/>
        <w:rPr>
          <w:rFonts w:hint="eastAsia"/>
        </w:rPr>
      </w:pPr>
      <w:r>
        <w:rPr>
          <w:rFonts w:hint="eastAsia"/>
        </w:rPr>
        <w:t>1</w:t>
      </w:r>
      <w:r>
        <w:t>2</w:t>
      </w:r>
      <w:r>
        <w:rPr>
          <w:rFonts w:hint="eastAsia"/>
        </w:rPr>
        <w:t>）、热拌沥青混合料应采用较大吨位的自卸汽车运输，车厢应清扫干净。从拌和机向运料车上放料时，应每卸一斗混合料挪动一下汽车位置，以减少粗细集料的离析现象。运料车应用篷布覆盖以保温、防雨、防污染。</w:t>
      </w:r>
    </w:p>
    <w:p>
      <w:pPr>
        <w:tabs>
          <w:tab w:val="right" w:pos="10080"/>
        </w:tabs>
        <w:ind w:left="25" w:right="-259" w:firstLine="480"/>
        <w:rPr>
          <w:rFonts w:hint="eastAsia"/>
        </w:rPr>
      </w:pPr>
      <w:r>
        <w:rPr>
          <w:rFonts w:hint="eastAsia"/>
        </w:rPr>
        <w:t>1</w:t>
      </w:r>
      <w:r>
        <w:t>3</w:t>
      </w:r>
      <w:r>
        <w:rPr>
          <w:rFonts w:hint="eastAsia"/>
        </w:rPr>
        <w:t>）、摊铺不得中途停顿。摊铺好的沥青混合料应紧接着碾压，来不及碾压并已冷却的沥青混合料应废弃不用。</w:t>
      </w:r>
    </w:p>
    <w:p>
      <w:pPr>
        <w:tabs>
          <w:tab w:val="right" w:pos="10080"/>
        </w:tabs>
        <w:ind w:left="25" w:right="-259" w:firstLine="480"/>
        <w:rPr>
          <w:rFonts w:hint="eastAsia"/>
        </w:rPr>
      </w:pPr>
      <w:r>
        <w:rPr>
          <w:rFonts w:hint="eastAsia"/>
        </w:rPr>
        <w:t>1</w:t>
      </w:r>
      <w:r>
        <w:t>4</w:t>
      </w:r>
      <w:r>
        <w:rPr>
          <w:rFonts w:hint="eastAsia"/>
        </w:rPr>
        <w:t>）、纵向接缝部位的施工应符合下列要求：摊铺时采用梯队作业的纵缝应采用热接缝。施工时应将已铺混合料部分留下10～20cm宽暂不碾压，作为后摊铺部分的高程基准面，在最后作跨缝碾压以消除缝迹。相邻两台摊铺机宜前后相距10～20m作业，且不得造成前面摊铺的混合料冷却。接缝应压实紧密，上下层的纵缝应错开15cm以上，表层的纵缝应顺直，且宜留在车道区画线位置上。横向接缝部位的施工应符合下列要求：相邻两幅及上下层的横向接缝均应错位1m以上。中下层的横向接缝可采用斜接缝，上面层应采用垂直的平接缝。铺筑接缝时，可在已压实部分上面铺设一些热混合料使之预热软化，以加强新旧混合料的粘结。但在开始碾压前应将预热用的混合料铲除。</w:t>
      </w:r>
    </w:p>
    <w:p>
      <w:pPr>
        <w:pStyle w:val="11"/>
        <w:numPr>
          <w:ilvl w:val="0"/>
          <w:numId w:val="0"/>
        </w:numPr>
        <w:ind w:left="602" w:leftChars="0"/>
        <w:rPr>
          <w:rStyle w:val="9"/>
          <w:rFonts w:hint="eastAsia" w:asciiTheme="minorHAnsi" w:hAnsiTheme="minorHAnsi" w:cstheme="minorBidi"/>
          <w:sz w:val="28"/>
          <w:szCs w:val="28"/>
        </w:rPr>
      </w:pPr>
      <w:r>
        <w:rPr>
          <w:rStyle w:val="9"/>
          <w:rFonts w:hint="eastAsia" w:asciiTheme="minorHAnsi" w:hAnsiTheme="minorHAnsi" w:cstheme="minorBidi"/>
          <w:sz w:val="28"/>
          <w:szCs w:val="28"/>
        </w:rPr>
        <w:t>2</w:t>
      </w:r>
      <w:r>
        <w:rPr>
          <w:rStyle w:val="9"/>
          <w:rFonts w:hint="eastAsia" w:asciiTheme="minorHAnsi" w:hAnsiTheme="minorHAnsi" w:cstheme="minorBidi"/>
          <w:sz w:val="28"/>
          <w:szCs w:val="28"/>
          <w:lang w:val="en-US" w:eastAsia="zh-CN"/>
        </w:rPr>
        <w:t>.</w:t>
      </w:r>
      <w:r>
        <w:rPr>
          <w:rStyle w:val="9"/>
          <w:rFonts w:hint="eastAsia" w:asciiTheme="minorHAnsi" w:hAnsiTheme="minorHAnsi" w:cstheme="minorBidi"/>
          <w:sz w:val="28"/>
          <w:szCs w:val="28"/>
        </w:rPr>
        <w:t xml:space="preserve">  其他注意事项</w:t>
      </w:r>
    </w:p>
    <w:p>
      <w:pPr>
        <w:tabs>
          <w:tab w:val="right" w:pos="10080"/>
        </w:tabs>
        <w:ind w:left="25" w:right="-259" w:firstLine="480"/>
        <w:rPr>
          <w:rFonts w:hint="eastAsia"/>
        </w:rPr>
      </w:pPr>
      <w:r>
        <w:t>1</w:t>
      </w:r>
      <w:r>
        <w:rPr>
          <w:rFonts w:hint="eastAsia"/>
        </w:rPr>
        <w:t>）、施工时应严格按施工设计图纸、施工及验收规范要求进行施工，发现问题及时与设计单位联系。</w:t>
      </w:r>
    </w:p>
    <w:p>
      <w:pPr>
        <w:tabs>
          <w:tab w:val="right" w:pos="10080"/>
        </w:tabs>
        <w:ind w:left="25" w:right="-259" w:firstLine="480"/>
        <w:rPr>
          <w:rFonts w:hint="eastAsia"/>
        </w:rPr>
      </w:pPr>
      <w:r>
        <w:t>2</w:t>
      </w:r>
      <w:r>
        <w:rPr>
          <w:rFonts w:hint="eastAsia"/>
        </w:rPr>
        <w:t>）、施工时应注意与既有道路之间的平纵衔接及各道工序联系。</w:t>
      </w:r>
    </w:p>
    <w:p>
      <w:pPr>
        <w:tabs>
          <w:tab w:val="right" w:pos="10080"/>
        </w:tabs>
        <w:ind w:left="25" w:right="-259" w:firstLine="480"/>
        <w:rPr>
          <w:rFonts w:hint="eastAsia"/>
        </w:rPr>
      </w:pPr>
      <w:r>
        <w:t>3</w:t>
      </w:r>
      <w:r>
        <w:rPr>
          <w:rFonts w:hint="eastAsia"/>
        </w:rPr>
        <w:t>）、在道路起止点处应做好与原有路面的顺接。开放交通后应根据具体情况做好初期养护工作；</w:t>
      </w:r>
    </w:p>
    <w:p>
      <w:pPr>
        <w:tabs>
          <w:tab w:val="right" w:pos="10080"/>
        </w:tabs>
        <w:ind w:left="25" w:right="-259" w:firstLine="480"/>
        <w:rPr>
          <w:rFonts w:hint="eastAsia"/>
        </w:rPr>
      </w:pPr>
      <w:r>
        <w:t>4</w:t>
      </w:r>
      <w:r>
        <w:rPr>
          <w:rFonts w:hint="eastAsia"/>
        </w:rPr>
        <w:t>）、施工前应复核道路高程及控制点坐标。对不同单位、不同区段的施工，应注意高程及位置的核对、相互之间的衔接、配合；</w:t>
      </w:r>
    </w:p>
    <w:p>
      <w:pPr>
        <w:tabs>
          <w:tab w:val="right" w:pos="10080"/>
        </w:tabs>
        <w:ind w:left="25" w:right="-259" w:firstLine="480"/>
        <w:rPr>
          <w:rFonts w:hint="eastAsia"/>
        </w:rPr>
      </w:pPr>
      <w:r>
        <w:t>5</w:t>
      </w:r>
      <w:r>
        <w:rPr>
          <w:rFonts w:hint="eastAsia"/>
        </w:rPr>
        <w:t>）、未尽事宜请严格按照国家有关施工验收规范执行，并征求甲方、监理、设计单位的同意。</w:t>
      </w:r>
    </w:p>
    <w:p>
      <w:pPr>
        <w:tabs>
          <w:tab w:val="right" w:pos="10080"/>
        </w:tabs>
        <w:ind w:left="25" w:right="-259" w:firstLine="480"/>
        <w:rPr>
          <w:rFonts w:hint="eastAsia"/>
        </w:rPr>
      </w:pPr>
    </w:p>
    <w:p>
      <w:pPr>
        <w:tabs>
          <w:tab w:val="right" w:pos="10080"/>
        </w:tabs>
        <w:ind w:left="25" w:right="-259" w:firstLine="480"/>
        <w:rPr>
          <w:rFonts w:hint="eastAsia"/>
        </w:rPr>
      </w:pPr>
    </w:p>
    <w:p>
      <w:pPr>
        <w:pStyle w:val="2"/>
        <w:pageBreakBefore w:val="0"/>
        <w:widowControl w:val="0"/>
        <w:kinsoku/>
        <w:wordWrap/>
        <w:overflowPunct/>
        <w:topLinePunct w:val="0"/>
        <w:autoSpaceDE/>
        <w:autoSpaceDN/>
        <w:bidi w:val="0"/>
        <w:adjustRightInd/>
        <w:snapToGrid/>
        <w:ind w:left="528" w:hanging="643" w:hangingChars="200"/>
        <w:jc w:val="left"/>
        <w:textAlignment w:val="auto"/>
        <w:rPr>
          <w:rFonts w:hint="eastAsia" w:ascii="Arial" w:hAnsi="Arial" w:cs="Arial"/>
          <w:sz w:val="25"/>
          <w:szCs w:val="25"/>
        </w:rPr>
      </w:pPr>
      <w:r>
        <w:rPr>
          <w:rFonts w:hint="eastAsia"/>
          <w:b/>
          <w:lang w:val="en-US" w:eastAsia="zh-CN"/>
        </w:rPr>
        <w:t>九、安全生产</w:t>
      </w:r>
    </w:p>
    <w:p>
      <w:pPr>
        <w:tabs>
          <w:tab w:val="right" w:pos="10080"/>
        </w:tabs>
        <w:ind w:left="25" w:right="-259" w:firstLine="480"/>
        <w:rPr>
          <w:rFonts w:hint="eastAsia"/>
        </w:rPr>
      </w:pPr>
      <w:bookmarkStart w:id="22" w:name="35"/>
      <w:r>
        <w:rPr>
          <w:rFonts w:hint="eastAsia" w:cs="Arial"/>
          <w:b/>
          <w:bCs/>
          <w:smallCaps/>
          <w:sz w:val="18"/>
          <w:szCs w:val="18"/>
        </w:rPr>
        <w:t>　</w:t>
      </w:r>
      <w:r>
        <w:rPr>
          <w:rFonts w:hint="eastAsia"/>
        </w:rPr>
        <w:t>　</w:t>
      </w:r>
      <w:bookmarkEnd w:id="22"/>
      <w:r>
        <w:rPr>
          <w:rFonts w:hint="eastAsia"/>
          <w:lang w:val="en-US" w:eastAsia="zh-CN"/>
        </w:rPr>
        <w:t>1）</w:t>
      </w:r>
      <w:r>
        <w:rPr>
          <w:rFonts w:hint="eastAsia"/>
        </w:rPr>
        <w:t>进入施工现场的各类人员应当戴好安全帽，系好帽带；临空和高空作业的人员应当系好安全带；各类洞口和脚手架应当设置安全网。安全帽、安全带、安全网应当符合技术安全标准。</w:t>
      </w:r>
    </w:p>
    <w:p>
      <w:pPr>
        <w:tabs>
          <w:tab w:val="right" w:pos="10080"/>
        </w:tabs>
        <w:ind w:left="25" w:right="-259" w:firstLine="480"/>
        <w:rPr>
          <w:rFonts w:hint="eastAsia"/>
        </w:rPr>
      </w:pPr>
      <w:bookmarkStart w:id="23" w:name="36"/>
      <w:r>
        <w:rPr>
          <w:rFonts w:hint="eastAsia"/>
        </w:rPr>
        <w:t>　</w:t>
      </w:r>
      <w:bookmarkEnd w:id="23"/>
      <w:r>
        <w:rPr>
          <w:rFonts w:hint="eastAsia"/>
          <w:lang w:val="en-US" w:eastAsia="zh-CN"/>
        </w:rPr>
        <w:t>2）</w:t>
      </w:r>
      <w:r>
        <w:rPr>
          <w:rFonts w:hint="eastAsia"/>
        </w:rPr>
        <w:t>　施工现场的楼梯、电梯、预留口、通道、深基础、坑井、阳台、屋面、楼层面等一切容易坠物的临边临口应当设置有效防护设施。</w:t>
      </w:r>
    </w:p>
    <w:p>
      <w:pPr>
        <w:tabs>
          <w:tab w:val="right" w:pos="10080"/>
        </w:tabs>
        <w:ind w:left="25" w:right="-259" w:firstLine="480"/>
        <w:rPr>
          <w:rFonts w:hint="eastAsia"/>
        </w:rPr>
      </w:pPr>
      <w:bookmarkStart w:id="24" w:name="37"/>
      <w:r>
        <w:rPr>
          <w:rFonts w:hint="eastAsia"/>
        </w:rPr>
        <w:t>　</w:t>
      </w:r>
      <w:bookmarkEnd w:id="24"/>
      <w:r>
        <w:rPr>
          <w:rFonts w:hint="eastAsia"/>
          <w:lang w:val="en-US" w:eastAsia="zh-CN"/>
        </w:rPr>
        <w:t>3）</w:t>
      </w:r>
      <w:r>
        <w:rPr>
          <w:rFonts w:hint="eastAsia"/>
        </w:rPr>
        <w:t>施工现场的用电线路、用电设施的安装和使用应当符合安装规范和安全操作规程，并按照施工组织设计进行架设，禁止任意拉线接电。施工现场应当设有保证施工安全要求的夜间照明，危险潮湿场所照明以及手持照明灯具，应当采用符合安全要求的电压。</w:t>
      </w:r>
    </w:p>
    <w:p>
      <w:pPr>
        <w:tabs>
          <w:tab w:val="right" w:pos="10080"/>
        </w:tabs>
        <w:ind w:left="25" w:right="-259" w:firstLine="480"/>
        <w:rPr>
          <w:rFonts w:hint="eastAsia"/>
        </w:rPr>
      </w:pPr>
      <w:bookmarkStart w:id="25" w:name="38"/>
      <w:r>
        <w:rPr>
          <w:rFonts w:hint="eastAsia"/>
        </w:rPr>
        <w:t>　</w:t>
      </w:r>
      <w:bookmarkEnd w:id="25"/>
      <w:r>
        <w:rPr>
          <w:rFonts w:hint="eastAsia"/>
          <w:lang w:val="en-US" w:eastAsia="zh-CN"/>
        </w:rPr>
        <w:t>4）</w:t>
      </w:r>
      <w:r>
        <w:rPr>
          <w:rFonts w:hint="eastAsia"/>
        </w:rPr>
        <w:t>施工机械应当按照施工总平面布置图规定的位置和线路设置，位置合理、固定牢固，不得任意侵占场内道路。施工机具进场须经过安全检查，合格方能使用。施工机械操作人员应当建立机组责任制，并依照有关规定持证上岗，禁止无证人员操作。</w:t>
      </w:r>
    </w:p>
    <w:p>
      <w:pPr>
        <w:tabs>
          <w:tab w:val="right" w:pos="10080"/>
        </w:tabs>
        <w:ind w:left="25" w:right="-259" w:firstLine="480"/>
        <w:rPr>
          <w:rFonts w:hint="eastAsia"/>
        </w:rPr>
      </w:pPr>
      <w:bookmarkStart w:id="26" w:name="39"/>
      <w:r>
        <w:rPr>
          <w:rFonts w:hint="eastAsia"/>
        </w:rPr>
        <w:t>　</w:t>
      </w:r>
      <w:bookmarkEnd w:id="26"/>
      <w:r>
        <w:rPr>
          <w:rFonts w:hint="eastAsia"/>
          <w:lang w:val="en-US" w:eastAsia="zh-CN"/>
        </w:rPr>
        <w:t>5）</w:t>
      </w:r>
      <w:r>
        <w:rPr>
          <w:rFonts w:hint="eastAsia"/>
        </w:rPr>
        <w:t>施工现场内木材加工间、易爆易燃仓库禁止烟火。施工现场应当设立定点吸烟室，禁止在作业场所吸烟。各类易爆易燃的化学物品、建材、油料必须入库存放，不得露天堆积。乙炔和氧气使用时两瓶间距必须大于5米以上，存放时必须封闭隔离。动用明火必须由项目经理和安全负责人在现场核验签字后方可进行，操作人员必须持证上岗。施工现场内宿舍、办公室、仓库禁止使用电热器具取暖和煮饭，宿舍仓库不得混用。</w:t>
      </w:r>
    </w:p>
    <w:p>
      <w:pPr>
        <w:tabs>
          <w:tab w:val="right" w:pos="10080"/>
        </w:tabs>
        <w:ind w:left="25" w:right="-259" w:firstLine="480"/>
        <w:rPr>
          <w:rFonts w:hint="eastAsia"/>
        </w:rPr>
      </w:pPr>
      <w:bookmarkStart w:id="27" w:name="40"/>
      <w:r>
        <w:rPr>
          <w:rFonts w:hint="eastAsia"/>
        </w:rPr>
        <w:t>　</w:t>
      </w:r>
      <w:bookmarkEnd w:id="27"/>
      <w:r>
        <w:rPr>
          <w:rFonts w:hint="eastAsia"/>
          <w:lang w:val="en-US" w:eastAsia="zh-CN"/>
        </w:rPr>
        <w:t>6）</w:t>
      </w:r>
      <w:r>
        <w:rPr>
          <w:rFonts w:hint="eastAsia"/>
        </w:rPr>
        <w:t>木材加工间、仓库、宿舍、厨房、动火现场、作业区域、吸烟室以及易爆易燃材料堆放场等场所，必须按规定配备足够的各类有效防火器材，并经常检查。</w:t>
      </w:r>
    </w:p>
    <w:p>
      <w:pPr>
        <w:tabs>
          <w:tab w:val="right" w:pos="10080"/>
        </w:tabs>
        <w:ind w:left="25" w:right="-259" w:firstLine="480"/>
        <w:rPr>
          <w:rFonts w:hint="eastAsia"/>
        </w:rPr>
      </w:pPr>
      <w:bookmarkStart w:id="28" w:name="41"/>
      <w:r>
        <w:rPr>
          <w:rFonts w:hint="eastAsia"/>
        </w:rPr>
        <w:t>　</w:t>
      </w:r>
      <w:bookmarkEnd w:id="28"/>
      <w:r>
        <w:rPr>
          <w:rFonts w:hint="eastAsia"/>
          <w:lang w:val="en-US" w:eastAsia="zh-CN"/>
        </w:rPr>
        <w:t>7）</w:t>
      </w:r>
      <w:r>
        <w:rPr>
          <w:rFonts w:hint="eastAsia"/>
        </w:rPr>
        <w:t>施工现场的危险区域应当设立危险警示标志。在通行道路上的工程，必须在施工现场的起止点以及对车辆、行人通行安全有影响的位置，必须设置危险警示灯具。在车行道上施工作业，必须在来车方向提前设置施工标志牌、交通导向牌和危险警示闪灯等，提示和引导车辆有序、安全通行。</w:t>
      </w:r>
    </w:p>
    <w:p>
      <w:pPr>
        <w:pStyle w:val="2"/>
        <w:pageBreakBefore w:val="0"/>
        <w:widowControl w:val="0"/>
        <w:kinsoku/>
        <w:wordWrap/>
        <w:overflowPunct/>
        <w:topLinePunct w:val="0"/>
        <w:autoSpaceDE/>
        <w:autoSpaceDN/>
        <w:bidi w:val="0"/>
        <w:adjustRightInd/>
        <w:snapToGrid/>
        <w:ind w:left="528" w:hanging="643" w:hangingChars="200"/>
        <w:jc w:val="left"/>
        <w:textAlignment w:val="auto"/>
        <w:rPr>
          <w:rFonts w:hint="eastAsia"/>
          <w:b/>
          <w:lang w:val="en-US" w:eastAsia="zh-CN"/>
        </w:rPr>
      </w:pPr>
      <w:r>
        <w:rPr>
          <w:rFonts w:hint="eastAsia"/>
          <w:b/>
          <w:lang w:val="en-US" w:eastAsia="zh-CN"/>
        </w:rPr>
        <w:t>十、环境保护和卫生防疫</w:t>
      </w:r>
    </w:p>
    <w:p>
      <w:pPr>
        <w:tabs>
          <w:tab w:val="right" w:pos="10080"/>
        </w:tabs>
        <w:ind w:left="25" w:right="-259" w:firstLine="480"/>
        <w:rPr>
          <w:rFonts w:hint="eastAsia"/>
        </w:rPr>
      </w:pPr>
      <w:bookmarkStart w:id="29" w:name="42"/>
      <w:r>
        <w:rPr>
          <w:rFonts w:hint="eastAsia" w:cs="Arial"/>
          <w:b/>
          <w:bCs/>
          <w:smallCaps/>
          <w:sz w:val="18"/>
          <w:szCs w:val="18"/>
        </w:rPr>
        <w:t>　</w:t>
      </w:r>
      <w:r>
        <w:rPr>
          <w:rFonts w:hint="eastAsia"/>
        </w:rPr>
        <w:t>　</w:t>
      </w:r>
      <w:bookmarkEnd w:id="29"/>
      <w:r>
        <w:rPr>
          <w:rFonts w:hint="eastAsia"/>
          <w:lang w:val="en-US" w:eastAsia="zh-CN"/>
        </w:rPr>
        <w:t>1）</w:t>
      </w:r>
      <w:r>
        <w:rPr>
          <w:rFonts w:hint="eastAsia"/>
        </w:rPr>
        <w:t>拆除工程应当先里后外进行，作业面必须采取喷水降尘措施，气象预报风速达到5级时，应当停止拆除工程施工。市政工程及其他工程必须在粉尘飞扬处采取遮挡围蔽或喷水降尘等措施。建、构筑物施工过程中产生的建筑垃圾必须通过密闭输送管道清运，或者采用封闭容器装运，禁止凌空抛撒。</w:t>
      </w:r>
    </w:p>
    <w:p>
      <w:pPr>
        <w:tabs>
          <w:tab w:val="right" w:pos="10080"/>
        </w:tabs>
        <w:ind w:left="25" w:right="-259" w:firstLine="480"/>
        <w:rPr>
          <w:rFonts w:hint="eastAsia"/>
        </w:rPr>
      </w:pPr>
      <w:bookmarkStart w:id="30" w:name="43"/>
      <w:r>
        <w:rPr>
          <w:rFonts w:hint="eastAsia"/>
        </w:rPr>
        <w:t>　</w:t>
      </w:r>
      <w:bookmarkEnd w:id="30"/>
      <w:r>
        <w:rPr>
          <w:rFonts w:hint="eastAsia"/>
          <w:lang w:val="en-US" w:eastAsia="zh-CN"/>
        </w:rPr>
        <w:t>2）</w:t>
      </w:r>
      <w:r>
        <w:rPr>
          <w:rFonts w:hint="eastAsia"/>
        </w:rPr>
        <w:t>建设工程除抢险工程外，每天施工作业时间限制在每日七时至十二时和十四时至二十二时，因工程技术或工程质量要求连续作业的，应当经工程所在地建设行政主管部门批准，并采取措施降低设备噪音后，方能延长作业时间。</w:t>
      </w:r>
    </w:p>
    <w:p>
      <w:pPr>
        <w:tabs>
          <w:tab w:val="right" w:pos="10080"/>
        </w:tabs>
        <w:ind w:left="25" w:right="-259" w:firstLine="480"/>
        <w:rPr>
          <w:rFonts w:hint="eastAsia"/>
        </w:rPr>
      </w:pPr>
      <w:bookmarkStart w:id="31" w:name="44"/>
      <w:r>
        <w:rPr>
          <w:rFonts w:hint="eastAsia"/>
        </w:rPr>
        <w:t>　</w:t>
      </w:r>
      <w:bookmarkEnd w:id="31"/>
      <w:r>
        <w:rPr>
          <w:rFonts w:hint="eastAsia"/>
          <w:lang w:val="en-US" w:eastAsia="zh-CN"/>
        </w:rPr>
        <w:t>3）</w:t>
      </w:r>
      <w:r>
        <w:rPr>
          <w:rFonts w:hint="eastAsia"/>
        </w:rPr>
        <w:t>禁止现场搅拌混凝土、砂浆，推广使用商品混凝土和预拌砂浆。经批准保留使用散装水泥筒库的，应当设置防尘围护措施；经批准使用袋装水泥的，应当在库房或密闭容器内存放。</w:t>
      </w:r>
    </w:p>
    <w:p>
      <w:pPr>
        <w:tabs>
          <w:tab w:val="right" w:pos="10080"/>
        </w:tabs>
        <w:ind w:left="25" w:right="-259" w:firstLine="480"/>
        <w:rPr>
          <w:rFonts w:hint="eastAsia"/>
        </w:rPr>
      </w:pPr>
      <w:bookmarkStart w:id="32" w:name="45"/>
      <w:r>
        <w:rPr>
          <w:rFonts w:hint="eastAsia"/>
        </w:rPr>
        <w:t>　</w:t>
      </w:r>
      <w:bookmarkEnd w:id="32"/>
      <w:r>
        <w:rPr>
          <w:rFonts w:hint="eastAsia"/>
          <w:lang w:val="en-US" w:eastAsia="zh-CN"/>
        </w:rPr>
        <w:t>4）</w:t>
      </w:r>
      <w:r>
        <w:rPr>
          <w:rFonts w:hint="eastAsia"/>
        </w:rPr>
        <w:t>在建的工程项目必须遵守广州市人民政府有关散体物料管理的规定，在排放、运输、受纳散体物料前办理批准手续，并按规定委托有资质的单位和合格车辆运输。</w:t>
      </w:r>
    </w:p>
    <w:p>
      <w:pPr>
        <w:tabs>
          <w:tab w:val="right" w:pos="10080"/>
        </w:tabs>
        <w:ind w:left="25" w:right="-259" w:firstLine="480"/>
        <w:rPr>
          <w:rFonts w:hint="eastAsia"/>
        </w:rPr>
      </w:pPr>
      <w:bookmarkStart w:id="33" w:name="46"/>
      <w:r>
        <w:rPr>
          <w:rFonts w:hint="eastAsia"/>
        </w:rPr>
        <w:t>　</w:t>
      </w:r>
      <w:bookmarkEnd w:id="33"/>
      <w:r>
        <w:rPr>
          <w:rFonts w:hint="eastAsia"/>
          <w:lang w:val="en-US" w:eastAsia="zh-CN"/>
        </w:rPr>
        <w:t>5）</w:t>
      </w:r>
      <w:r>
        <w:rPr>
          <w:rFonts w:hint="eastAsia"/>
        </w:rPr>
        <w:t>施工现场内的各类炉灶禁止使用有毒物体作燃料；禁止燃烧各类建筑废料和生活垃圾。</w:t>
      </w:r>
    </w:p>
    <w:p>
      <w:pPr>
        <w:tabs>
          <w:tab w:val="right" w:pos="10080"/>
        </w:tabs>
        <w:ind w:left="25" w:right="-259" w:firstLine="480"/>
        <w:rPr>
          <w:rFonts w:hint="eastAsia"/>
        </w:rPr>
      </w:pPr>
      <w:bookmarkStart w:id="34" w:name="47"/>
      <w:r>
        <w:rPr>
          <w:rFonts w:hint="eastAsia"/>
        </w:rPr>
        <w:t>　</w:t>
      </w:r>
      <w:bookmarkEnd w:id="34"/>
      <w:r>
        <w:rPr>
          <w:rFonts w:hint="eastAsia"/>
          <w:lang w:val="en-US" w:eastAsia="zh-CN"/>
        </w:rPr>
        <w:t>6）</w:t>
      </w:r>
      <w:r>
        <w:rPr>
          <w:rFonts w:hint="eastAsia"/>
        </w:rPr>
        <w:t>施工现场内的厨房必须符合广州市人民政府有关建筑工地厨房卫生要求的规定，申办食品卫生许可证。炊事员和茶水员上岗必须持有效的健康证和岗位培训班，上班时间必须穿戴白衣帽及袖套。洗、切、煮、卖、存等环节要设置合理，生熟严格分开，餐具用后随即洗刷干净，并按规定消毒。　　施工现场应当设茶水亭和茶水桶，茶水桶要有盖、加锁和有标志。夏季施工应当有防暑降温措施。</w:t>
      </w:r>
    </w:p>
    <w:p>
      <w:pPr>
        <w:tabs>
          <w:tab w:val="right" w:pos="10080"/>
        </w:tabs>
        <w:ind w:left="25" w:right="-259" w:firstLine="480"/>
        <w:rPr>
          <w:rFonts w:hint="eastAsia"/>
        </w:rPr>
      </w:pPr>
      <w:bookmarkStart w:id="35" w:name="48"/>
      <w:r>
        <w:rPr>
          <w:rFonts w:hint="eastAsia"/>
        </w:rPr>
        <w:t>　</w:t>
      </w:r>
      <w:bookmarkEnd w:id="35"/>
      <w:r>
        <w:rPr>
          <w:rFonts w:hint="eastAsia"/>
          <w:lang w:val="en-US" w:eastAsia="zh-CN"/>
        </w:rPr>
        <w:t>7）</w:t>
      </w:r>
      <w:r>
        <w:rPr>
          <w:rFonts w:hint="eastAsia"/>
        </w:rPr>
        <w:t>数超过500人的施工现场，必须设立医疗室，其他施工现场必须设立有效的医疗急救箱。</w:t>
      </w:r>
    </w:p>
    <w:p>
      <w:pPr>
        <w:tabs>
          <w:tab w:val="right" w:pos="10080"/>
        </w:tabs>
        <w:ind w:left="25" w:right="-259" w:firstLine="480"/>
        <w:rPr>
          <w:rFonts w:hint="eastAsia"/>
        </w:rPr>
      </w:pPr>
      <w:bookmarkStart w:id="36" w:name="49"/>
      <w:r>
        <w:rPr>
          <w:rFonts w:hint="eastAsia"/>
        </w:rPr>
        <w:t>　</w:t>
      </w:r>
      <w:bookmarkEnd w:id="36"/>
      <w:r>
        <w:rPr>
          <w:rFonts w:hint="eastAsia"/>
          <w:lang w:val="en-US" w:eastAsia="zh-CN"/>
        </w:rPr>
        <w:t>8）</w:t>
      </w:r>
      <w:r>
        <w:rPr>
          <w:rFonts w:hint="eastAsia"/>
        </w:rPr>
        <w:t>施工现场应当落实各项除“四害”措施，严格控制“四害”孳生，无力自行落实除“四害”措施的，可委托社会服务机构代为处理。</w:t>
      </w:r>
    </w:p>
    <w:p>
      <w:pPr>
        <w:tabs>
          <w:tab w:val="right" w:pos="10080"/>
        </w:tabs>
        <w:ind w:left="25" w:right="-259" w:firstLine="480"/>
        <w:rPr>
          <w:rFonts w:hint="eastAsia"/>
        </w:rPr>
      </w:pPr>
    </w:p>
    <w:p>
      <w:pPr>
        <w:tabs>
          <w:tab w:val="right" w:pos="10080"/>
        </w:tabs>
        <w:ind w:firstLine="0" w:firstLineChars="0"/>
        <w:rPr>
          <w:rFonts w:hint="eastAsia"/>
          <w:b/>
          <w:bCs/>
          <w:sz w:val="21"/>
          <w:szCs w:val="21"/>
        </w:rPr>
      </w:pPr>
    </w:p>
    <w:sectPr>
      <w:headerReference r:id="rId5" w:type="default"/>
      <w:footerReference r:id="rId6" w:type="default"/>
      <w:pgSz w:w="23811" w:h="16838" w:orient="landscape"/>
      <w:pgMar w:top="1800" w:right="1440" w:bottom="1800" w:left="1440" w:header="851" w:footer="992" w:gutter="0"/>
      <w:pgNumType w:fmt="decimal"/>
      <w:cols w:equalWidth="0" w:num="2">
        <w:col w:w="10253" w:space="425"/>
        <w:col w:w="10253"/>
      </w:cols>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黑体 Std R">
    <w:altName w:val="黑体"/>
    <w:panose1 w:val="00000000000000000000"/>
    <w:charset w:val="86"/>
    <w:family w:val="swiss"/>
    <w:pitch w:val="default"/>
    <w:sig w:usb0="00000000" w:usb1="00000000" w:usb2="00000016" w:usb3="00000000" w:csb0="00060007" w:csb1="00000000"/>
  </w:font>
  <w:font w:name="仿宋_GB2312">
    <w:altName w:val="仿宋"/>
    <w:panose1 w:val="02010609030101010101"/>
    <w:charset w:val="86"/>
    <w:family w:val="modern"/>
    <w:pitch w:val="default"/>
    <w:sig w:usb0="00000000" w:usb1="00000000" w:usb2="00000010" w:usb3="00000000" w:csb0="00040000" w:csb1="00000000"/>
  </w:font>
  <w:font w:name="希望楷体">
    <w:altName w:val="宋体"/>
    <w:panose1 w:val="02020603050405020304"/>
    <w:charset w:val="86"/>
    <w:family w:val="roman"/>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spacing w:line="240" w:lineRule="auto"/>
      <w:jc w:val="left"/>
      <w:rPr>
        <w:rFonts w:hint="default" w:eastAsia="宋体"/>
        <w:sz w:val="28"/>
        <w:szCs w:val="28"/>
        <w:lang w:val="en-US" w:eastAsia="zh-CN"/>
      </w:rPr>
    </w:pPr>
    <w:r>
      <w:rPr>
        <w:rFonts w:hint="eastAsia"/>
        <w:sz w:val="28"/>
        <w:szCs w:val="28"/>
      </w:rPr>
      <w:t>新造镇S296南约桥至广医南段、永兴路新造医院至南约桥段、崇德市场周边道路升级改造工程</w:t>
    </w:r>
    <w:r>
      <w:rPr>
        <w:rFonts w:hint="eastAsia"/>
        <w:sz w:val="28"/>
        <w:szCs w:val="28"/>
        <w:lang w:val="en-US" w:eastAsia="zh-CN"/>
      </w:rPr>
      <w:t xml:space="preserve">                                 设计说明书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C4683"/>
    <w:multiLevelType w:val="singleLevel"/>
    <w:tmpl w:val="16FC4683"/>
    <w:lvl w:ilvl="0" w:tentative="0">
      <w:start w:val="1"/>
      <w:numFmt w:val="chineseCounting"/>
      <w:lvlText w:val="%1."/>
      <w:lvlJc w:val="left"/>
      <w:pPr>
        <w:tabs>
          <w:tab w:val="left" w:pos="312"/>
        </w:tabs>
      </w:pPr>
      <w:rPr>
        <w:rFonts w:hint="eastAsia"/>
      </w:rPr>
    </w:lvl>
  </w:abstractNum>
  <w:abstractNum w:abstractNumId="1">
    <w:nsid w:val="392C03E2"/>
    <w:multiLevelType w:val="multilevel"/>
    <w:tmpl w:val="392C03E2"/>
    <w:lvl w:ilvl="0" w:tentative="0">
      <w:start w:val="1"/>
      <w:numFmt w:val="chineseCountingThousand"/>
      <w:suff w:val="nothing"/>
      <w:lvlText w:val="第%1章  "/>
      <w:lvlJc w:val="left"/>
      <w:pPr>
        <w:ind w:left="0" w:firstLine="0"/>
      </w:pPr>
      <w:rPr>
        <w:rFonts w:hint="eastAsia"/>
      </w:rPr>
    </w:lvl>
    <w:lvl w:ilvl="1" w:tentative="0">
      <w:start w:val="1"/>
      <w:numFmt w:val="decimal"/>
      <w:isLgl/>
      <w:suff w:val="nothing"/>
      <w:lvlText w:val="%1.%2 "/>
      <w:lvlJc w:val="left"/>
      <w:pPr>
        <w:ind w:left="0" w:firstLine="0"/>
      </w:pPr>
      <w:rPr>
        <w:b w:val="0"/>
        <w:bCs w:val="0"/>
        <w:i w:val="0"/>
        <w:iCs w:val="0"/>
        <w:caps w:val="0"/>
        <w:smallCaps w:val="0"/>
        <w:strike w:val="0"/>
        <w:dstrike w:val="0"/>
        <w:vanish w:val="0"/>
        <w:spacing w:val="0"/>
        <w:position w:val="0"/>
        <w:u w:val="none"/>
        <w:vertAlign w:val="baseline"/>
      </w:rPr>
    </w:lvl>
    <w:lvl w:ilvl="2" w:tentative="0">
      <w:start w:val="1"/>
      <w:numFmt w:val="decimal"/>
      <w:pStyle w:val="3"/>
      <w:isLgl/>
      <w:suff w:val="nothing"/>
      <w:lvlText w:val="%1.%2.%3 "/>
      <w:lvlJc w:val="left"/>
      <w:pPr>
        <w:ind w:left="0" w:firstLine="0"/>
      </w:pPr>
      <w:rPr>
        <w:rFonts w:hint="eastAsia" w:eastAsia="Adobe 黑体 Std R"/>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528"/>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hNjZiYWZhNTU3YzYzMWFlZGUyZjhkZjYxNjlmNTkifQ=="/>
  </w:docVars>
  <w:rsids>
    <w:rsidRoot w:val="00172A27"/>
    <w:rsid w:val="028949C8"/>
    <w:rsid w:val="0AE977B2"/>
    <w:rsid w:val="182845E5"/>
    <w:rsid w:val="26AC3EFD"/>
    <w:rsid w:val="2A89065C"/>
    <w:rsid w:val="342D4172"/>
    <w:rsid w:val="39A61686"/>
    <w:rsid w:val="414C5BD4"/>
    <w:rsid w:val="510A7577"/>
    <w:rsid w:val="53B859D9"/>
    <w:rsid w:val="55B0340E"/>
    <w:rsid w:val="6C2E2952"/>
    <w:rsid w:val="6F257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next w:val="1"/>
    <w:qFormat/>
    <w:uiPriority w:val="0"/>
    <w:pPr>
      <w:keepNext/>
      <w:keepLines/>
      <w:numPr>
        <w:ilvl w:val="2"/>
        <w:numId w:val="1"/>
      </w:numPr>
      <w:spacing w:line="360" w:lineRule="auto"/>
      <w:outlineLvl w:val="2"/>
    </w:pPr>
    <w:rPr>
      <w:rFonts w:ascii="Times New Roman" w:hAnsi="Times New Roman" w:eastAsia="黑体" w:cs="Times New Roman"/>
      <w:b/>
      <w:bCs/>
      <w:color w:val="76923C"/>
      <w:kern w:val="2"/>
      <w:sz w:val="32"/>
      <w:szCs w:val="32"/>
      <w:lang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pPr>
      <w:ind w:firstLine="48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Strong"/>
    <w:qFormat/>
    <w:uiPriority w:val="0"/>
    <w:rPr>
      <w:rFonts w:eastAsia="宋体"/>
      <w:b/>
      <w:bCs/>
      <w:color w:val="000000"/>
    </w:rPr>
  </w:style>
  <w:style w:type="character" w:styleId="10">
    <w:name w:val="page number"/>
    <w:basedOn w:val="8"/>
    <w:uiPriority w:val="0"/>
  </w:style>
  <w:style w:type="paragraph" w:styleId="11">
    <w:name w:val="List Paragraph"/>
    <w:basedOn w:val="1"/>
    <w:qFormat/>
    <w:uiPriority w:val="34"/>
    <w:pPr>
      <w:ind w:firstLine="420"/>
    </w:pPr>
  </w:style>
  <w:style w:type="paragraph" w:customStyle="1" w:styleId="12">
    <w:name w:val="表格文字"/>
    <w:basedOn w:val="1"/>
    <w:qFormat/>
    <w:uiPriority w:val="0"/>
    <w:pPr>
      <w:spacing w:line="240" w:lineRule="auto"/>
      <w:ind w:firstLine="0" w:firstLineChars="0"/>
      <w:jc w:val="center"/>
    </w:pPr>
    <w:rPr>
      <w:kern w:val="0"/>
      <w:sz w:val="20"/>
    </w:rPr>
  </w:style>
  <w:style w:type="paragraph" w:customStyle="1" w:styleId="13">
    <w:name w:val="zhang"/>
    <w:basedOn w:val="1"/>
    <w:qFormat/>
    <w:uiPriority w:val="0"/>
    <w:pPr>
      <w:widowControl/>
      <w:jc w:val="left"/>
    </w:pPr>
    <w:rPr>
      <w:rFonts w:ascii="宋体" w:hAnsi="宋体" w:cs="宋体"/>
      <w:b/>
      <w:bCs/>
      <w:smallCaps/>
      <w:color w:val="000000"/>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7043</Words>
  <Characters>8354</Characters>
  <Lines>0</Lines>
  <Paragraphs>0</Paragraphs>
  <TotalTime>3</TotalTime>
  <ScaleCrop>false</ScaleCrop>
  <LinksUpToDate>false</LinksUpToDate>
  <CharactersWithSpaces>8503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2022-08-03T15:51:00Z</dcterms:created>
  <dc:creator>刘继鑫</dc:creator>
  <cp:lastModifiedBy>Administrator</cp:lastModifiedBy>
  <dcterms:modified xsi:type="dcterms:W3CDTF">2022-09-01T13:15:22Z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E2A9A879364047CDBADEF895ED80450B</vt:lpwstr>
  </property>
</Properties>
</file>