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44"/>
          <w:szCs w:val="44"/>
          <w:highlight w:val="none"/>
          <w:u w:val="single"/>
        </w:rPr>
      </w:pPr>
    </w:p>
    <w:p>
      <w:pPr>
        <w:pStyle w:val="11"/>
        <w:rPr>
          <w:color w:val="auto"/>
          <w:highlight w:val="none"/>
        </w:rPr>
      </w:pPr>
    </w:p>
    <w:p>
      <w:pPr>
        <w:pStyle w:val="11"/>
        <w:ind w:left="0" w:leftChars="0" w:firstLine="0" w:firstLineChars="0"/>
        <w:jc w:val="center"/>
        <w:rPr>
          <w:rFonts w:hint="eastAsia" w:eastAsia="宋体"/>
          <w:color w:val="auto"/>
          <w:sz w:val="52"/>
          <w:szCs w:val="52"/>
          <w:highlight w:val="none"/>
          <w:lang w:eastAsia="zh-CN"/>
        </w:rPr>
      </w:pPr>
      <w:bookmarkStart w:id="0" w:name="_Toc477764167"/>
      <w:bookmarkEnd w:id="0"/>
      <w:r>
        <w:rPr>
          <w:rFonts w:hint="eastAsia" w:hAnsi="宋体"/>
          <w:b/>
          <w:bCs/>
          <w:color w:val="auto"/>
          <w:sz w:val="52"/>
          <w:szCs w:val="52"/>
          <w:highlight w:val="none"/>
          <w:lang w:eastAsia="zh-CN"/>
        </w:rPr>
        <w:t>西区智造科创园（高清光学显示芯片项目）第三方检测、监测</w:t>
      </w:r>
    </w:p>
    <w:p>
      <w:pPr>
        <w:pStyle w:val="11"/>
        <w:ind w:left="0" w:leftChars="0" w:firstLine="0" w:firstLineChars="0"/>
        <w:jc w:val="center"/>
        <w:rPr>
          <w:color w:val="auto"/>
          <w:highlight w:val="none"/>
        </w:rPr>
      </w:pPr>
    </w:p>
    <w:p>
      <w:pPr>
        <w:pStyle w:val="11"/>
        <w:ind w:left="0" w:leftChars="0" w:firstLine="0" w:firstLineChars="0"/>
        <w:jc w:val="center"/>
        <w:rPr>
          <w:color w:val="auto"/>
          <w:highlight w:val="none"/>
        </w:rPr>
      </w:pPr>
    </w:p>
    <w:p>
      <w:pPr>
        <w:pStyle w:val="11"/>
        <w:ind w:left="0" w:leftChars="0" w:firstLine="0" w:firstLineChars="0"/>
        <w:jc w:val="center"/>
        <w:rPr>
          <w:color w:val="auto"/>
          <w:highlight w:val="none"/>
        </w:rPr>
      </w:pPr>
    </w:p>
    <w:p>
      <w:pPr>
        <w:pStyle w:val="11"/>
        <w:ind w:left="0" w:leftChars="0" w:firstLine="0" w:firstLineChars="0"/>
        <w:jc w:val="center"/>
        <w:rPr>
          <w:color w:val="auto"/>
          <w:highlight w:val="none"/>
        </w:rPr>
      </w:pPr>
    </w:p>
    <w:p>
      <w:pPr>
        <w:pStyle w:val="11"/>
        <w:ind w:left="0" w:leftChars="0" w:firstLine="0" w:firstLineChars="0"/>
        <w:jc w:val="center"/>
        <w:rPr>
          <w:color w:val="auto"/>
          <w:highlight w:val="none"/>
        </w:rPr>
      </w:pPr>
    </w:p>
    <w:p>
      <w:pPr>
        <w:pStyle w:val="11"/>
        <w:ind w:left="0" w:leftChars="0" w:firstLine="0" w:firstLineChars="0"/>
        <w:jc w:val="center"/>
        <w:rPr>
          <w:color w:val="auto"/>
          <w:highlight w:val="none"/>
        </w:rPr>
      </w:pPr>
    </w:p>
    <w:p>
      <w:pPr>
        <w:pStyle w:val="11"/>
        <w:ind w:left="0" w:leftChars="0" w:firstLine="0" w:firstLineChars="0"/>
        <w:jc w:val="center"/>
        <w:rPr>
          <w:color w:val="auto"/>
          <w:highlight w:val="none"/>
        </w:rPr>
      </w:pPr>
      <w:bookmarkStart w:id="7" w:name="_GoBack"/>
      <w:bookmarkEnd w:id="7"/>
    </w:p>
    <w:p>
      <w:pPr>
        <w:spacing w:line="360" w:lineRule="auto"/>
        <w:jc w:val="center"/>
        <w:rPr>
          <w:rFonts w:ascii="宋体" w:hAnsi="宋体" w:cs="宋体"/>
          <w:b/>
          <w:bCs/>
          <w:color w:val="auto"/>
          <w:sz w:val="72"/>
          <w:szCs w:val="72"/>
          <w:highlight w:val="none"/>
        </w:rPr>
      </w:pPr>
      <w:r>
        <w:rPr>
          <w:rFonts w:ascii="宋体" w:hAnsi="宋体" w:cs="宋体"/>
          <w:b/>
          <w:bCs/>
          <w:color w:val="auto"/>
          <w:sz w:val="72"/>
          <w:szCs w:val="72"/>
          <w:highlight w:val="none"/>
        </w:rPr>
        <w:t>招标</w:t>
      </w:r>
      <w:r>
        <w:rPr>
          <w:rFonts w:hint="eastAsia" w:ascii="宋体" w:hAnsi="宋体" w:cs="宋体"/>
          <w:b/>
          <w:bCs/>
          <w:color w:val="auto"/>
          <w:sz w:val="72"/>
          <w:szCs w:val="72"/>
          <w:highlight w:val="none"/>
        </w:rPr>
        <w:t>公告</w:t>
      </w:r>
    </w:p>
    <w:p>
      <w:pPr>
        <w:spacing w:line="360" w:lineRule="auto"/>
        <w:ind w:firstLine="421"/>
        <w:jc w:val="center"/>
        <w:rPr>
          <w:rFonts w:ascii="宋体" w:hAnsi="宋体"/>
          <w:color w:val="auto"/>
          <w:highlight w:val="none"/>
        </w:rPr>
      </w:pPr>
    </w:p>
    <w:p>
      <w:pPr>
        <w:spacing w:line="360" w:lineRule="auto"/>
        <w:ind w:firstLine="421"/>
        <w:jc w:val="center"/>
        <w:rPr>
          <w:rFonts w:ascii="宋体" w:hAnsi="宋体"/>
          <w:color w:val="auto"/>
          <w:highlight w:val="none"/>
        </w:rPr>
      </w:pPr>
    </w:p>
    <w:p>
      <w:pPr>
        <w:pStyle w:val="11"/>
        <w:rPr>
          <w:rFonts w:ascii="宋体" w:hAnsi="宋体"/>
          <w:color w:val="auto"/>
          <w:highlight w:val="none"/>
        </w:rPr>
      </w:pPr>
    </w:p>
    <w:p>
      <w:pPr>
        <w:pStyle w:val="11"/>
        <w:rPr>
          <w:rFonts w:ascii="宋体" w:hAnsi="宋体"/>
          <w:color w:val="auto"/>
          <w:highlight w:val="none"/>
        </w:rPr>
      </w:pPr>
    </w:p>
    <w:p>
      <w:pPr>
        <w:pStyle w:val="11"/>
        <w:rPr>
          <w:rFonts w:ascii="宋体" w:hAnsi="宋体"/>
          <w:color w:val="auto"/>
          <w:highlight w:val="none"/>
        </w:rPr>
      </w:pPr>
    </w:p>
    <w:p>
      <w:pPr>
        <w:spacing w:line="360" w:lineRule="auto"/>
        <w:ind w:firstLine="421"/>
        <w:jc w:val="center"/>
        <w:rPr>
          <w:rFonts w:ascii="宋体" w:hAnsi="宋体"/>
          <w:color w:val="auto"/>
          <w:highlight w:val="none"/>
        </w:rPr>
      </w:pPr>
    </w:p>
    <w:p>
      <w:pPr>
        <w:pStyle w:val="11"/>
        <w:rPr>
          <w:color w:val="auto"/>
          <w:highlight w:val="none"/>
        </w:rPr>
      </w:pPr>
    </w:p>
    <w:p>
      <w:pPr>
        <w:spacing w:line="360" w:lineRule="auto"/>
        <w:ind w:firstLine="421"/>
        <w:jc w:val="center"/>
        <w:rPr>
          <w:rFonts w:ascii="宋体" w:hAnsi="宋体"/>
          <w:color w:val="auto"/>
          <w:highlight w:val="none"/>
        </w:rPr>
      </w:pPr>
    </w:p>
    <w:p>
      <w:pPr>
        <w:spacing w:after="0" w:line="480" w:lineRule="auto"/>
        <w:ind w:left="1260" w:leftChars="600" w:right="-1" w:firstLine="0" w:firstLineChars="0"/>
        <w:jc w:val="both"/>
        <w:rPr>
          <w:rFonts w:hint="eastAsia" w:ascii="宋体" w:hAnsi="宋体"/>
          <w:color w:val="auto"/>
          <w:sz w:val="30"/>
          <w:szCs w:val="30"/>
          <w:highlight w:val="none"/>
          <w:u w:val="single"/>
        </w:rPr>
      </w:pPr>
      <w:r>
        <w:rPr>
          <w:rFonts w:hint="eastAsia" w:ascii="宋体" w:hAnsi="宋体"/>
          <w:color w:val="auto"/>
          <w:sz w:val="30"/>
          <w:szCs w:val="30"/>
          <w:highlight w:val="none"/>
        </w:rPr>
        <w:t>招标人：</w:t>
      </w:r>
      <w:r>
        <w:rPr>
          <w:rFonts w:hint="eastAsia" w:ascii="宋体" w:hAnsi="宋体"/>
          <w:color w:val="auto"/>
          <w:sz w:val="30"/>
          <w:szCs w:val="30"/>
          <w:highlight w:val="none"/>
          <w:u w:val="single"/>
          <w:lang w:eastAsia="zh-CN"/>
        </w:rPr>
        <w:t>广州开投穗港科创投资运营有限公司</w:t>
      </w:r>
    </w:p>
    <w:p>
      <w:pPr>
        <w:snapToGrid/>
        <w:spacing w:line="480" w:lineRule="auto"/>
        <w:ind w:leftChars="600" w:right="-1" w:firstLine="0" w:firstLineChars="0"/>
        <w:jc w:val="both"/>
        <w:rPr>
          <w:rFonts w:ascii="宋体" w:hAnsi="宋体"/>
          <w:b/>
          <w:color w:val="auto"/>
          <w:sz w:val="28"/>
          <w:szCs w:val="24"/>
          <w:highlight w:val="none"/>
        </w:rPr>
      </w:pPr>
      <w:r>
        <w:rPr>
          <w:rFonts w:hint="eastAsia" w:ascii="宋体" w:hAnsi="宋体"/>
          <w:b w:val="0"/>
          <w:color w:val="auto"/>
          <w:sz w:val="30"/>
          <w:szCs w:val="30"/>
          <w:highlight w:val="none"/>
        </w:rPr>
        <w:t>项目代建单位：</w:t>
      </w:r>
      <w:r>
        <w:rPr>
          <w:rFonts w:hint="eastAsia" w:ascii="宋体" w:hAnsi="宋体"/>
          <w:b w:val="0"/>
          <w:color w:val="auto"/>
          <w:sz w:val="30"/>
          <w:szCs w:val="30"/>
          <w:highlight w:val="none"/>
          <w:u w:val="single"/>
        </w:rPr>
        <w:t>广州开发区建设投资有限公司</w:t>
      </w:r>
    </w:p>
    <w:p>
      <w:pPr>
        <w:spacing w:line="480" w:lineRule="auto"/>
        <w:ind w:leftChars="600" w:right="-1"/>
        <w:jc w:val="both"/>
        <w:rPr>
          <w:rFonts w:hint="eastAsia" w:ascii="宋体" w:hAnsi="宋体" w:eastAsia="宋体"/>
          <w:color w:val="auto"/>
          <w:sz w:val="30"/>
          <w:szCs w:val="30"/>
          <w:highlight w:val="none"/>
          <w:lang w:eastAsia="zh-CN"/>
        </w:rPr>
      </w:pPr>
      <w:r>
        <w:rPr>
          <w:rFonts w:hint="eastAsia" w:ascii="宋体" w:hAnsi="宋体"/>
          <w:color w:val="auto"/>
          <w:sz w:val="30"/>
          <w:szCs w:val="30"/>
          <w:highlight w:val="none"/>
        </w:rPr>
        <w:t>招标代理机构：</w:t>
      </w:r>
      <w:r>
        <w:rPr>
          <w:rFonts w:hint="eastAsia" w:ascii="宋体" w:hAnsi="宋体"/>
          <w:color w:val="auto"/>
          <w:sz w:val="30"/>
          <w:szCs w:val="30"/>
          <w:highlight w:val="none"/>
          <w:u w:val="single"/>
          <w:lang w:eastAsia="zh-CN"/>
        </w:rPr>
        <w:t>广州天行咨询服务有限公司</w:t>
      </w:r>
    </w:p>
    <w:p>
      <w:pPr>
        <w:spacing w:line="360" w:lineRule="auto"/>
        <w:jc w:val="center"/>
        <w:rPr>
          <w:rFonts w:ascii="黑体" w:hAnsi="黑体" w:eastAsia="黑体" w:cs="宋体"/>
          <w:b/>
          <w:color w:val="auto"/>
          <w:kern w:val="0"/>
          <w:sz w:val="32"/>
          <w:szCs w:val="32"/>
          <w:highlight w:val="none"/>
        </w:rPr>
      </w:pPr>
      <w:r>
        <w:rPr>
          <w:rFonts w:hint="eastAsia" w:ascii="宋体" w:hAnsi="宋体"/>
          <w:color w:val="auto"/>
          <w:sz w:val="30"/>
          <w:szCs w:val="30"/>
          <w:highlight w:val="none"/>
          <w:u w:val="single"/>
          <w:lang w:eastAsia="zh-CN"/>
        </w:rPr>
        <w:t>2023</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8</w:t>
      </w:r>
      <w:r>
        <w:rPr>
          <w:rFonts w:hint="eastAsia" w:ascii="宋体" w:hAnsi="宋体"/>
          <w:color w:val="auto"/>
          <w:sz w:val="30"/>
          <w:szCs w:val="30"/>
          <w:highlight w:val="none"/>
        </w:rPr>
        <w:t>月</w:t>
      </w:r>
    </w:p>
    <w:p>
      <w:pPr>
        <w:widowControl/>
        <w:rPr>
          <w:rFonts w:ascii="黑体" w:hAnsi="黑体" w:eastAsia="黑体" w:cs="宋体"/>
          <w:b/>
          <w:color w:val="auto"/>
          <w:kern w:val="0"/>
          <w:sz w:val="32"/>
          <w:szCs w:val="32"/>
          <w:highlight w:val="none"/>
        </w:rPr>
        <w:sectPr>
          <w:footerReference r:id="rId3" w:type="default"/>
          <w:pgSz w:w="11906" w:h="16838"/>
          <w:pgMar w:top="1361" w:right="1803" w:bottom="1304" w:left="1803" w:header="851" w:footer="992" w:gutter="0"/>
          <w:cols w:space="720" w:num="1"/>
          <w:docGrid w:type="lines" w:linePitch="312" w:charSpace="0"/>
        </w:sectPr>
      </w:pPr>
    </w:p>
    <w:p>
      <w:pPr>
        <w:spacing w:line="360" w:lineRule="auto"/>
        <w:outlineLvl w:val="1"/>
        <w:rPr>
          <w:rFonts w:ascii="宋体" w:hAnsi="宋体"/>
          <w:b/>
          <w:color w:val="auto"/>
          <w:sz w:val="32"/>
          <w:szCs w:val="24"/>
          <w:highlight w:val="none"/>
        </w:rPr>
      </w:pPr>
      <w:bookmarkStart w:id="1" w:name="_Toc515033010"/>
      <w:r>
        <w:rPr>
          <w:rFonts w:hint="eastAsia" w:ascii="宋体" w:hAnsi="宋体"/>
          <w:b/>
          <w:color w:val="auto"/>
          <w:sz w:val="32"/>
          <w:szCs w:val="24"/>
          <w:highlight w:val="none"/>
        </w:rPr>
        <w:t>1. 招标条件</w:t>
      </w:r>
      <w:bookmarkEnd w:id="1"/>
    </w:p>
    <w:p>
      <w:pPr>
        <w:tabs>
          <w:tab w:val="left" w:pos="7513"/>
        </w:tabs>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lang w:eastAsia="zh-CN"/>
        </w:rPr>
        <w:t>西区智造科创园（高清光学显示芯片项目）第三方检测、监测</w:t>
      </w:r>
      <w:r>
        <w:rPr>
          <w:rFonts w:hint="eastAsia" w:ascii="宋体" w:hAnsi="宋体" w:cs="宋体"/>
          <w:color w:val="auto"/>
          <w:sz w:val="24"/>
          <w:szCs w:val="24"/>
          <w:highlight w:val="none"/>
        </w:rPr>
        <w:t>已由</w:t>
      </w:r>
      <w:r>
        <w:rPr>
          <w:rFonts w:hint="eastAsia" w:ascii="宋体" w:hAnsi="宋体" w:cs="宋体"/>
          <w:color w:val="auto"/>
          <w:sz w:val="24"/>
          <w:szCs w:val="24"/>
          <w:highlight w:val="none"/>
          <w:u w:val="single"/>
          <w:lang w:val="en-US" w:eastAsia="zh-CN"/>
        </w:rPr>
        <w:t>广州开发</w:t>
      </w:r>
      <w:r>
        <w:rPr>
          <w:rFonts w:hint="eastAsia" w:ascii="宋体" w:hAnsi="宋体" w:cs="宋体"/>
          <w:color w:val="auto"/>
          <w:sz w:val="24"/>
          <w:szCs w:val="24"/>
          <w:highlight w:val="none"/>
          <w:u w:val="single"/>
        </w:rPr>
        <w:t>区</w:t>
      </w:r>
      <w:r>
        <w:rPr>
          <w:rFonts w:hint="eastAsia" w:ascii="宋体" w:hAnsi="宋体" w:cs="宋体"/>
          <w:color w:val="auto"/>
          <w:sz w:val="24"/>
          <w:szCs w:val="24"/>
          <w:highlight w:val="none"/>
          <w:u w:val="single"/>
          <w:lang w:val="en-US" w:eastAsia="zh-CN"/>
        </w:rPr>
        <w:t>行政审批</w:t>
      </w:r>
      <w:r>
        <w:rPr>
          <w:rFonts w:hint="eastAsia" w:ascii="宋体" w:hAnsi="宋体" w:cs="宋体"/>
          <w:color w:val="auto"/>
          <w:sz w:val="24"/>
          <w:szCs w:val="24"/>
          <w:highlight w:val="none"/>
          <w:u w:val="single"/>
        </w:rPr>
        <w:t>局以广东省企业投资项目备案证（项目代码：</w:t>
      </w:r>
      <w:r>
        <w:rPr>
          <w:rFonts w:hint="eastAsia" w:ascii="宋体" w:hAnsi="宋体" w:cs="宋体"/>
          <w:color w:val="auto"/>
          <w:sz w:val="24"/>
          <w:szCs w:val="24"/>
          <w:highlight w:val="none"/>
          <w:u w:val="single"/>
          <w:lang w:val="en-US" w:eastAsia="zh-CN"/>
        </w:rPr>
        <w:t>2303-440116-04-01-996006</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批准建设，项目业主为</w:t>
      </w:r>
      <w:r>
        <w:rPr>
          <w:rFonts w:hint="eastAsia" w:ascii="宋体" w:hAnsi="宋体" w:cs="宋体"/>
          <w:color w:val="auto"/>
          <w:sz w:val="24"/>
          <w:szCs w:val="24"/>
          <w:highlight w:val="none"/>
          <w:u w:val="single"/>
          <w:lang w:eastAsia="zh-CN"/>
        </w:rPr>
        <w:t>广州开投穗港科创投资运营有限公司</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rPr>
        <w:t>企业自筹资金</w:t>
      </w:r>
      <w:r>
        <w:rPr>
          <w:rFonts w:hint="eastAsia" w:ascii="宋体" w:hAnsi="宋体" w:cs="宋体"/>
          <w:color w:val="auto"/>
          <w:sz w:val="24"/>
          <w:szCs w:val="24"/>
          <w:highlight w:val="none"/>
        </w:rPr>
        <w:t>（资金来源），出资比例为</w:t>
      </w:r>
      <w:r>
        <w:rPr>
          <w:rFonts w:hint="eastAsia" w:ascii="宋体" w:hAnsi="宋体" w:cs="宋体"/>
          <w:color w:val="auto"/>
          <w:sz w:val="24"/>
          <w:szCs w:val="24"/>
          <w:highlight w:val="none"/>
          <w:u w:val="single"/>
        </w:rPr>
        <w:t>100%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eastAsia="zh-CN"/>
        </w:rPr>
        <w:t>广州开投穗港科创投资运营有限公司（</w:t>
      </w:r>
      <w:r>
        <w:rPr>
          <w:rFonts w:hint="eastAsia" w:ascii="宋体" w:hAnsi="宋体" w:cs="宋体"/>
          <w:color w:val="auto"/>
          <w:sz w:val="24"/>
          <w:szCs w:val="24"/>
          <w:highlight w:val="none"/>
          <w:u w:val="none"/>
          <w:lang w:eastAsia="zh-CN"/>
        </w:rPr>
        <w:t>项目代建单位为</w:t>
      </w:r>
      <w:r>
        <w:rPr>
          <w:rFonts w:hint="eastAsia" w:ascii="宋体" w:hAnsi="宋体" w:cs="宋体"/>
          <w:color w:val="auto"/>
          <w:sz w:val="24"/>
          <w:szCs w:val="24"/>
          <w:highlight w:val="none"/>
          <w:u w:val="single"/>
          <w:lang w:eastAsia="zh-CN"/>
        </w:rPr>
        <w:t>广州开发区建设投资有限公司）</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lang w:eastAsia="zh-CN"/>
        </w:rPr>
        <w:t>第三方检测、</w:t>
      </w:r>
      <w:r>
        <w:rPr>
          <w:rFonts w:hint="eastAsia" w:ascii="宋体" w:hAnsi="宋体" w:cs="宋体"/>
          <w:color w:val="auto"/>
          <w:sz w:val="24"/>
          <w:szCs w:val="24"/>
          <w:highlight w:val="none"/>
          <w:u w:val="single"/>
          <w:lang w:val="en-US" w:eastAsia="zh-CN"/>
        </w:rPr>
        <w:t>监测</w:t>
      </w:r>
      <w:r>
        <w:rPr>
          <w:rFonts w:hint="eastAsia" w:ascii="宋体" w:hAnsi="宋体" w:cs="宋体"/>
          <w:color w:val="auto"/>
          <w:sz w:val="24"/>
          <w:szCs w:val="24"/>
          <w:highlight w:val="none"/>
        </w:rPr>
        <w:t>进行公开招标。</w:t>
      </w:r>
    </w:p>
    <w:p>
      <w:pPr>
        <w:spacing w:line="360" w:lineRule="auto"/>
        <w:ind w:firstLine="480" w:firstLineChars="200"/>
        <w:rPr>
          <w:rFonts w:ascii="宋体" w:hAnsi="宋体" w:cs="宋体"/>
          <w:color w:val="auto"/>
          <w:sz w:val="24"/>
          <w:szCs w:val="24"/>
          <w:highlight w:val="none"/>
          <w:u w:val="single"/>
        </w:rPr>
      </w:pPr>
    </w:p>
    <w:p>
      <w:pPr>
        <w:spacing w:line="360" w:lineRule="auto"/>
        <w:outlineLvl w:val="1"/>
        <w:rPr>
          <w:rFonts w:ascii="宋体" w:hAnsi="宋体"/>
          <w:b/>
          <w:color w:val="auto"/>
          <w:sz w:val="32"/>
          <w:szCs w:val="24"/>
          <w:highlight w:val="none"/>
        </w:rPr>
      </w:pPr>
      <w:r>
        <w:rPr>
          <w:rFonts w:hint="eastAsia" w:ascii="宋体" w:hAnsi="宋体"/>
          <w:b/>
          <w:color w:val="auto"/>
          <w:sz w:val="32"/>
          <w:szCs w:val="24"/>
          <w:highlight w:val="none"/>
        </w:rPr>
        <w:t>2. 项目概况与招标范围</w:t>
      </w:r>
    </w:p>
    <w:p>
      <w:pPr>
        <w:tabs>
          <w:tab w:val="left" w:pos="7513"/>
        </w:tabs>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2.1招标项目概况</w:t>
      </w:r>
    </w:p>
    <w:p>
      <w:pPr>
        <w:tabs>
          <w:tab w:val="left" w:pos="7513"/>
        </w:tabs>
        <w:spacing w:line="360" w:lineRule="auto"/>
        <w:ind w:firstLine="424" w:firstLineChars="177"/>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2.1.1 招标项目名称：</w:t>
      </w:r>
      <w:r>
        <w:rPr>
          <w:rFonts w:hint="eastAsia" w:ascii="宋体" w:hAnsi="宋体" w:cs="宋体"/>
          <w:color w:val="auto"/>
          <w:sz w:val="24"/>
          <w:szCs w:val="24"/>
          <w:highlight w:val="none"/>
          <w:u w:val="single"/>
          <w:lang w:eastAsia="zh-CN"/>
        </w:rPr>
        <w:t>西区智造科创园（高清光学显示芯片项目）第三方检测、监测</w:t>
      </w:r>
    </w:p>
    <w:p>
      <w:pPr>
        <w:tabs>
          <w:tab w:val="left" w:pos="7513"/>
        </w:tabs>
        <w:spacing w:line="360" w:lineRule="auto"/>
        <w:ind w:firstLine="424" w:firstLineChars="177"/>
        <w:rPr>
          <w:rFonts w:ascii="宋体" w:hAnsi="宋体" w:cs="宋体"/>
          <w:color w:val="auto"/>
          <w:sz w:val="24"/>
          <w:szCs w:val="24"/>
          <w:highlight w:val="none"/>
          <w:u w:val="single"/>
        </w:rPr>
      </w:pPr>
      <w:r>
        <w:rPr>
          <w:rFonts w:hint="eastAsia" w:ascii="宋体" w:hAnsi="宋体" w:cs="宋体"/>
          <w:color w:val="auto"/>
          <w:sz w:val="24"/>
          <w:szCs w:val="24"/>
          <w:highlight w:val="none"/>
        </w:rPr>
        <w:t>2.1.2 工程建设规模：</w:t>
      </w:r>
      <w:r>
        <w:rPr>
          <w:rFonts w:hint="eastAsia" w:ascii="宋体" w:hAnsi="宋体"/>
          <w:color w:val="auto"/>
          <w:sz w:val="24"/>
          <w:szCs w:val="24"/>
          <w:highlight w:val="none"/>
          <w:u w:val="single"/>
        </w:rPr>
        <w:t>项目规划可建设用地17129.00㎡，规划总建筑面积51070.00㎡，其中计容面积43780.00㎡（其中厂房38780.00㎡、研发5000.00㎡），不计容建筑面积7290.00㎡（其中架空连廊850.00㎡、地下停车库6440.00㎡），以及室外停车场、广场道路及绿地等，最大单体建筑高度为54m，最终建设规模以有关部门审批通过的方案为准。</w:t>
      </w:r>
    </w:p>
    <w:p>
      <w:pPr>
        <w:tabs>
          <w:tab w:val="left" w:pos="7513"/>
        </w:tabs>
        <w:spacing w:line="360" w:lineRule="auto"/>
        <w:ind w:firstLine="424" w:firstLineChars="177"/>
        <w:rPr>
          <w:rFonts w:ascii="宋体" w:hAnsi="宋体" w:cs="宋体"/>
          <w:color w:val="auto"/>
          <w:sz w:val="24"/>
          <w:szCs w:val="24"/>
          <w:highlight w:val="none"/>
          <w:u w:val="single"/>
        </w:rPr>
      </w:pPr>
      <w:r>
        <w:rPr>
          <w:rFonts w:hint="eastAsia" w:ascii="宋体" w:hAnsi="宋体" w:cs="宋体"/>
          <w:color w:val="auto"/>
          <w:sz w:val="24"/>
          <w:szCs w:val="24"/>
          <w:highlight w:val="none"/>
        </w:rPr>
        <w:t>2.1.3 工程建设地点：</w:t>
      </w:r>
      <w:r>
        <w:rPr>
          <w:rFonts w:hint="eastAsia" w:ascii="宋体" w:hAnsi="宋体" w:cs="宋体"/>
          <w:color w:val="auto"/>
          <w:sz w:val="24"/>
          <w:szCs w:val="24"/>
          <w:highlight w:val="none"/>
          <w:u w:val="single"/>
        </w:rPr>
        <w:t>项目选址位于广州保税区东涌路21号，属于广保电力地块。选址地块北侧为保环北路，南侧临近的菱跃自动化工程有限公司，东侧为东涌路。</w:t>
      </w:r>
    </w:p>
    <w:p>
      <w:pPr>
        <w:shd w:val="clear" w:color="auto" w:fill="FFFFFF"/>
        <w:adjustRightInd w:val="0"/>
        <w:spacing w:line="360" w:lineRule="auto"/>
        <w:ind w:firstLine="424" w:firstLineChars="177"/>
        <w:jc w:val="left"/>
        <w:rPr>
          <w:rFonts w:hint="eastAsia" w:ascii="宋体" w:hAnsi="宋体" w:eastAsia="宋体"/>
          <w:color w:val="auto"/>
          <w:szCs w:val="21"/>
          <w:highlight w:val="none"/>
          <w:u w:val="single"/>
          <w:lang w:eastAsia="zh-CN"/>
        </w:rPr>
      </w:pPr>
      <w:r>
        <w:rPr>
          <w:rFonts w:hint="eastAsia" w:ascii="宋体" w:hAnsi="宋体" w:cs="宋体"/>
          <w:color w:val="auto"/>
          <w:sz w:val="24"/>
          <w:szCs w:val="24"/>
          <w:highlight w:val="none"/>
        </w:rPr>
        <w:t>2.1.4 工程投资额：</w:t>
      </w:r>
      <w:r>
        <w:rPr>
          <w:rFonts w:hint="eastAsia" w:ascii="宋体" w:hAnsi="宋体" w:eastAsia="宋体" w:cs="Times New Roman"/>
          <w:color w:val="auto"/>
          <w:sz w:val="24"/>
          <w:highlight w:val="none"/>
          <w:u w:val="single"/>
          <w:lang w:eastAsia="zh-CN"/>
        </w:rPr>
        <w:t>项目</w:t>
      </w:r>
      <w:r>
        <w:rPr>
          <w:rFonts w:hint="eastAsia" w:ascii="宋体" w:hAnsi="宋体"/>
          <w:color w:val="auto"/>
          <w:sz w:val="24"/>
          <w:szCs w:val="24"/>
          <w:highlight w:val="none"/>
          <w:u w:val="single"/>
        </w:rPr>
        <w:t>总投</w:t>
      </w:r>
      <w:r>
        <w:rPr>
          <w:rFonts w:hint="eastAsia" w:ascii="宋体" w:hAnsi="宋体" w:eastAsia="宋体" w:cs="Times New Roman"/>
          <w:color w:val="auto"/>
          <w:sz w:val="24"/>
          <w:szCs w:val="24"/>
          <w:highlight w:val="none"/>
          <w:u w:val="single"/>
        </w:rPr>
        <w:t>资</w:t>
      </w:r>
      <w:r>
        <w:rPr>
          <w:rFonts w:hint="eastAsia" w:ascii="宋体" w:hAnsi="宋体" w:eastAsia="宋体" w:cs="Times New Roman"/>
          <w:color w:val="auto"/>
          <w:sz w:val="24"/>
          <w:szCs w:val="24"/>
          <w:highlight w:val="none"/>
          <w:u w:val="single"/>
          <w:lang w:val="en-US" w:eastAsia="zh-CN"/>
        </w:rPr>
        <w:t>约</w:t>
      </w:r>
      <w:r>
        <w:rPr>
          <w:rFonts w:hint="eastAsia" w:ascii="宋体" w:hAnsi="宋体" w:eastAsia="宋体" w:cs="Times New Roman"/>
          <w:color w:val="auto"/>
          <w:sz w:val="24"/>
          <w:szCs w:val="24"/>
          <w:highlight w:val="none"/>
          <w:u w:val="single"/>
        </w:rPr>
        <w:t>为</w:t>
      </w:r>
      <w:r>
        <w:rPr>
          <w:rFonts w:hint="eastAsia" w:ascii="宋体" w:hAnsi="宋体" w:eastAsia="宋体" w:cs="Times New Roman"/>
          <w:color w:val="auto"/>
          <w:sz w:val="24"/>
          <w:highlight w:val="none"/>
          <w:u w:val="single"/>
          <w:lang w:eastAsia="zh-CN"/>
        </w:rPr>
        <w:t>31748.37</w:t>
      </w:r>
      <w:r>
        <w:rPr>
          <w:rFonts w:hint="eastAsia" w:ascii="宋体" w:hAnsi="宋体" w:eastAsia="宋体" w:cs="Times New Roman"/>
          <w:color w:val="auto"/>
          <w:sz w:val="24"/>
          <w:szCs w:val="24"/>
          <w:highlight w:val="none"/>
          <w:u w:val="single"/>
          <w:lang w:val="en-US" w:eastAsia="zh-CN"/>
        </w:rPr>
        <w:t>万</w:t>
      </w:r>
      <w:r>
        <w:rPr>
          <w:rFonts w:hint="eastAsia" w:ascii="宋体" w:hAnsi="宋体" w:eastAsia="宋体" w:cs="Times New Roman"/>
          <w:color w:val="auto"/>
          <w:sz w:val="24"/>
          <w:szCs w:val="24"/>
          <w:highlight w:val="none"/>
          <w:u w:val="single"/>
        </w:rPr>
        <w:t>元</w:t>
      </w:r>
      <w:r>
        <w:rPr>
          <w:rFonts w:hint="eastAsia" w:ascii="宋体" w:hAnsi="宋体" w:cs="Times New Roman"/>
          <w:color w:val="auto"/>
          <w:sz w:val="24"/>
          <w:szCs w:val="24"/>
          <w:highlight w:val="none"/>
          <w:u w:val="single"/>
          <w:lang w:eastAsia="zh-CN"/>
        </w:rPr>
        <w:t>。</w:t>
      </w:r>
    </w:p>
    <w:p>
      <w:pPr>
        <w:shd w:val="clear" w:color="auto" w:fill="FFFFFF"/>
        <w:adjustRightInd w:val="0"/>
        <w:spacing w:line="360" w:lineRule="auto"/>
        <w:ind w:firstLine="424" w:firstLineChars="177"/>
        <w:jc w:val="left"/>
        <w:rPr>
          <w:rFonts w:ascii="宋体" w:hAnsi="宋体" w:cs="宋体"/>
          <w:color w:val="auto"/>
          <w:sz w:val="24"/>
          <w:szCs w:val="24"/>
          <w:highlight w:val="none"/>
        </w:rPr>
      </w:pPr>
      <w:bookmarkStart w:id="2" w:name="_Toc515033012"/>
      <w:r>
        <w:rPr>
          <w:rFonts w:hint="eastAsia" w:ascii="宋体" w:hAnsi="宋体" w:cs="宋体"/>
          <w:color w:val="auto"/>
          <w:sz w:val="24"/>
          <w:szCs w:val="24"/>
          <w:highlight w:val="none"/>
        </w:rPr>
        <w:t>2.1.5 资金来源：</w:t>
      </w:r>
      <w:r>
        <w:rPr>
          <w:rFonts w:hint="eastAsia" w:ascii="宋体" w:hAnsi="宋体"/>
          <w:color w:val="auto"/>
          <w:sz w:val="24"/>
          <w:highlight w:val="none"/>
          <w:u w:val="single"/>
        </w:rPr>
        <w:t>企业自筹资金</w:t>
      </w:r>
      <w:r>
        <w:rPr>
          <w:rFonts w:hint="eastAsia" w:ascii="宋体" w:hAnsi="宋体" w:cs="宋体"/>
          <w:color w:val="auto"/>
          <w:sz w:val="24"/>
          <w:szCs w:val="24"/>
          <w:highlight w:val="none"/>
          <w:u w:val="single"/>
        </w:rPr>
        <w:t>。</w:t>
      </w:r>
    </w:p>
    <w:p>
      <w:pPr>
        <w:tabs>
          <w:tab w:val="left" w:pos="7513"/>
        </w:tabs>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2.2招标范围</w:t>
      </w:r>
    </w:p>
    <w:p>
      <w:pPr>
        <w:shd w:val="clear" w:color="auto" w:fill="FFFFFF"/>
        <w:adjustRightInd w:val="0"/>
        <w:spacing w:line="360" w:lineRule="auto"/>
        <w:ind w:firstLine="424" w:firstLineChars="177"/>
        <w:jc w:val="left"/>
        <w:rPr>
          <w:rFonts w:ascii="宋体" w:hAnsi="宋体" w:cs="宋体"/>
          <w:color w:val="auto"/>
          <w:sz w:val="24"/>
          <w:szCs w:val="24"/>
          <w:highlight w:val="none"/>
        </w:rPr>
      </w:pPr>
      <w:r>
        <w:rPr>
          <w:rFonts w:hint="eastAsia" w:ascii="宋体" w:hAnsi="宋体" w:cs="宋体"/>
          <w:color w:val="auto"/>
          <w:sz w:val="24"/>
          <w:szCs w:val="24"/>
          <w:highlight w:val="none"/>
        </w:rPr>
        <w:t>2.2.1 标段划分：本项目分为</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个标段。</w:t>
      </w:r>
    </w:p>
    <w:p>
      <w:pPr>
        <w:shd w:val="clear" w:color="auto" w:fill="FFFFFF"/>
        <w:adjustRightInd w:val="0"/>
        <w:spacing w:line="360" w:lineRule="auto"/>
        <w:ind w:firstLine="424" w:firstLineChars="177"/>
        <w:jc w:val="left"/>
        <w:rPr>
          <w:rFonts w:ascii="宋体" w:hAnsi="宋体" w:cs="宋体"/>
          <w:color w:val="auto"/>
          <w:sz w:val="24"/>
          <w:highlight w:val="none"/>
          <w:u w:val="single"/>
        </w:rPr>
      </w:pPr>
      <w:r>
        <w:rPr>
          <w:rFonts w:hint="eastAsia" w:ascii="宋体" w:hAnsi="宋体" w:cs="宋体"/>
          <w:color w:val="auto"/>
          <w:sz w:val="24"/>
          <w:szCs w:val="24"/>
          <w:highlight w:val="none"/>
        </w:rPr>
        <w:t>2.2.2 招标范围：</w:t>
      </w:r>
      <w:r>
        <w:rPr>
          <w:rFonts w:hint="eastAsia" w:ascii="宋体" w:hAnsi="宋体" w:cs="宋体"/>
          <w:color w:val="auto"/>
          <w:sz w:val="24"/>
          <w:szCs w:val="24"/>
          <w:highlight w:val="none"/>
          <w:u w:val="single"/>
        </w:rPr>
        <w:t>依据施工图及相关规范要求，开展工程第三方检测</w:t>
      </w:r>
      <w:r>
        <w:rPr>
          <w:rFonts w:hint="eastAsia" w:ascii="宋体" w:hAnsi="宋体" w:cs="宋体"/>
          <w:color w:val="auto"/>
          <w:sz w:val="24"/>
          <w:szCs w:val="24"/>
          <w:highlight w:val="none"/>
          <w:u w:val="single"/>
          <w:lang w:val="en-US" w:eastAsia="zh-CN"/>
        </w:rPr>
        <w:t>和监测</w:t>
      </w:r>
      <w:r>
        <w:rPr>
          <w:rFonts w:hint="eastAsia" w:ascii="宋体" w:hAnsi="宋体" w:cs="宋体"/>
          <w:color w:val="auto"/>
          <w:sz w:val="24"/>
          <w:szCs w:val="24"/>
          <w:highlight w:val="none"/>
          <w:u w:val="single"/>
        </w:rPr>
        <w:t>工作，具体以施工图纸、检测</w:t>
      </w:r>
      <w:r>
        <w:rPr>
          <w:rFonts w:hint="eastAsia" w:ascii="宋体" w:hAnsi="宋体" w:cs="宋体"/>
          <w:color w:val="auto"/>
          <w:sz w:val="24"/>
          <w:szCs w:val="24"/>
          <w:highlight w:val="none"/>
          <w:u w:val="single"/>
          <w:lang w:val="en-US" w:eastAsia="zh-CN"/>
        </w:rPr>
        <w:t>和监测</w:t>
      </w:r>
      <w:r>
        <w:rPr>
          <w:rFonts w:hint="eastAsia" w:ascii="宋体" w:hAnsi="宋体" w:cs="宋体"/>
          <w:color w:val="auto"/>
          <w:sz w:val="24"/>
          <w:szCs w:val="24"/>
          <w:highlight w:val="none"/>
          <w:u w:val="single"/>
        </w:rPr>
        <w:t>规范及主管部门要求为准。施工及验收阶段相关的第三方检测</w:t>
      </w:r>
      <w:r>
        <w:rPr>
          <w:rFonts w:hint="eastAsia" w:ascii="宋体" w:hAnsi="宋体" w:cs="宋体"/>
          <w:color w:val="auto"/>
          <w:sz w:val="24"/>
          <w:szCs w:val="24"/>
          <w:highlight w:val="none"/>
          <w:u w:val="single"/>
          <w:lang w:val="en-US" w:eastAsia="zh-CN"/>
        </w:rPr>
        <w:t>和监测</w:t>
      </w:r>
      <w:r>
        <w:rPr>
          <w:rFonts w:hint="eastAsia" w:ascii="宋体" w:hAnsi="宋体" w:cs="宋体"/>
          <w:color w:val="auto"/>
          <w:sz w:val="24"/>
          <w:szCs w:val="24"/>
          <w:highlight w:val="none"/>
          <w:u w:val="single"/>
        </w:rPr>
        <w:t>包括但不限于</w:t>
      </w:r>
      <w:r>
        <w:rPr>
          <w:rFonts w:hint="eastAsia" w:ascii="宋体" w:hAnsi="宋体"/>
          <w:color w:val="auto"/>
          <w:sz w:val="24"/>
          <w:szCs w:val="24"/>
          <w:highlight w:val="none"/>
          <w:u w:val="single"/>
        </w:rPr>
        <w:t>地基基础工程检测、主体结构工程现场检测、钢结构工程检测、见证取样检测</w:t>
      </w:r>
      <w:r>
        <w:rPr>
          <w:rFonts w:hint="eastAsia" w:ascii="宋体" w:hAnsi="宋体"/>
          <w:color w:val="auto"/>
          <w:sz w:val="24"/>
          <w:szCs w:val="24"/>
          <w:highlight w:val="none"/>
          <w:u w:val="single"/>
          <w:lang w:eastAsia="zh-CN"/>
        </w:rPr>
        <w:t>、</w:t>
      </w:r>
      <w:r>
        <w:rPr>
          <w:rFonts w:hint="eastAsia" w:ascii="宋体" w:hAnsi="宋体" w:cs="宋体"/>
          <w:color w:val="auto"/>
          <w:sz w:val="24"/>
          <w:szCs w:val="24"/>
          <w:u w:val="single"/>
        </w:rPr>
        <w:t>基坑监测</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主体沉降观测</w:t>
      </w:r>
      <w:r>
        <w:rPr>
          <w:rFonts w:hint="eastAsia" w:ascii="宋体" w:hAnsi="宋体"/>
          <w:color w:val="auto"/>
          <w:sz w:val="24"/>
          <w:szCs w:val="24"/>
          <w:highlight w:val="none"/>
          <w:u w:val="single"/>
        </w:rPr>
        <w:t>等</w:t>
      </w:r>
      <w:r>
        <w:rPr>
          <w:rFonts w:hint="eastAsia" w:ascii="宋体" w:hAnsi="宋体" w:cs="宋体"/>
          <w:color w:val="auto"/>
          <w:sz w:val="24"/>
          <w:szCs w:val="24"/>
          <w:highlight w:val="none"/>
          <w:u w:val="single"/>
        </w:rPr>
        <w:t>按规范和验收要求必须检测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监测</w:t>
      </w:r>
      <w:r>
        <w:rPr>
          <w:rFonts w:hint="eastAsia" w:ascii="宋体" w:hAnsi="宋体" w:cs="宋体"/>
          <w:color w:val="auto"/>
          <w:sz w:val="24"/>
          <w:szCs w:val="24"/>
          <w:highlight w:val="none"/>
          <w:u w:val="single"/>
        </w:rPr>
        <w:t>的项目。具体根据图纸、工程量清单及项目现场实际情况确定。</w:t>
      </w:r>
      <w:r>
        <w:rPr>
          <w:rFonts w:hint="eastAsia" w:ascii="宋体" w:hAnsi="宋体" w:cs="宋体"/>
          <w:color w:val="auto"/>
          <w:sz w:val="24"/>
          <w:highlight w:val="none"/>
          <w:u w:val="single"/>
        </w:rPr>
        <w:t>服务范围除以上工作外，还包括但不限于以下内容：</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highlight w:val="none"/>
          <w:u w:val="single"/>
        </w:rPr>
        <w:t>（1）</w:t>
      </w:r>
      <w:r>
        <w:rPr>
          <w:rFonts w:hint="eastAsia" w:ascii="宋体" w:hAnsi="宋体" w:cs="宋体"/>
          <w:color w:val="auto"/>
          <w:sz w:val="24"/>
          <w:u w:val="single"/>
        </w:rPr>
        <w:t>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u w:val="single"/>
        </w:rPr>
        <w:t>（2）与工程所在行政区域的相关建设行政主管部门和监督部门进行监测工作的协调，申报监测技术成果的审批。保证技术成果能够通过相关部门认可，确保不因监测和建筑物主体沉降</w:t>
      </w:r>
      <w:r>
        <w:rPr>
          <w:rFonts w:hint="eastAsia" w:ascii="宋体" w:hAnsi="宋体" w:cs="宋体"/>
          <w:color w:val="auto"/>
          <w:sz w:val="24"/>
          <w:u w:val="single"/>
          <w:lang w:eastAsia="zh-CN"/>
        </w:rPr>
        <w:t>观测</w:t>
      </w:r>
      <w:r>
        <w:rPr>
          <w:rFonts w:hint="eastAsia" w:ascii="宋体" w:hAnsi="宋体" w:cs="宋体"/>
          <w:color w:val="auto"/>
          <w:sz w:val="24"/>
          <w:u w:val="single"/>
        </w:rPr>
        <w:t>工作影响本工程项目的建设进度、项目竣工验收和在城建档案馆备案。</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u w:val="single"/>
        </w:rPr>
        <w:t>（3）在进行</w:t>
      </w:r>
      <w:r>
        <w:rPr>
          <w:rFonts w:hint="eastAsia" w:ascii="宋体" w:hAnsi="宋体" w:cs="宋体"/>
          <w:color w:val="auto"/>
          <w:sz w:val="24"/>
          <w:u w:val="single"/>
          <w:lang w:val="en-US" w:eastAsia="zh-CN"/>
        </w:rPr>
        <w:t>检测和</w:t>
      </w:r>
      <w:r>
        <w:rPr>
          <w:rFonts w:hint="eastAsia" w:ascii="宋体" w:hAnsi="宋体" w:cs="宋体"/>
          <w:color w:val="auto"/>
          <w:sz w:val="24"/>
          <w:u w:val="single"/>
        </w:rPr>
        <w:t>监测任务的过程中与该工程相关的施工单位、监理单位、设计单位、代建单位、建设主管部门等相关单位的协调工作，投标人需在投标报价中综合考虑该项协调工作的费用。</w:t>
      </w:r>
    </w:p>
    <w:p>
      <w:pPr>
        <w:adjustRightInd w:val="0"/>
        <w:snapToGrid w:val="0"/>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u w:val="single"/>
        </w:rPr>
        <w:t>（4）</w:t>
      </w:r>
      <w:r>
        <w:rPr>
          <w:rFonts w:hint="eastAsia" w:ascii="宋体" w:hAnsi="宋体" w:cs="宋体"/>
          <w:color w:val="auto"/>
          <w:sz w:val="24"/>
          <w:highlight w:val="none"/>
          <w:u w:val="single"/>
        </w:rPr>
        <w:t>因按相关规定须与行业、行政监督部门传输报送检测数据信息的工作，且合同价中已经综合考虑了该项协调工作的费用</w:t>
      </w:r>
      <w:r>
        <w:rPr>
          <w:rFonts w:hint="eastAsia" w:ascii="宋体" w:hAnsi="宋体" w:cs="宋体"/>
          <w:color w:val="auto"/>
          <w:sz w:val="24"/>
          <w:u w:val="single"/>
        </w:rPr>
        <w:t>。</w:t>
      </w:r>
    </w:p>
    <w:p>
      <w:pPr>
        <w:pStyle w:val="11"/>
        <w:spacing w:after="0" w:line="360" w:lineRule="auto"/>
        <w:ind w:left="0" w:leftChars="0" w:firstLine="424" w:firstLineChars="177"/>
        <w:rPr>
          <w:rFonts w:ascii="宋体" w:hAnsi="宋体" w:cs="宋体"/>
          <w:color w:val="auto"/>
          <w:sz w:val="24"/>
          <w:highlight w:val="none"/>
          <w:u w:val="single"/>
        </w:rPr>
      </w:pPr>
      <w:r>
        <w:rPr>
          <w:rFonts w:hint="eastAsia" w:ascii="宋体" w:hAnsi="宋体" w:cs="宋体"/>
          <w:color w:val="auto"/>
          <w:sz w:val="24"/>
          <w:highlight w:val="none"/>
          <w:u w:val="single"/>
        </w:rPr>
        <w:t>（5）与工程所在行政区域的相关建设行政主管部门和监督部门所进行的协调工作，且合同价中已经综合考虑了该项协调工作的费用。如申报检测技术成果的审批，保证技术成果能够通过相关部门认可，确保不因检测工作影响本工程项目的建设进度和竣工验收。</w:t>
      </w:r>
    </w:p>
    <w:p>
      <w:pPr>
        <w:pStyle w:val="11"/>
        <w:spacing w:after="0" w:line="360" w:lineRule="auto"/>
        <w:ind w:left="0" w:leftChars="0" w:firstLine="424" w:firstLineChars="177"/>
        <w:rPr>
          <w:rFonts w:ascii="宋体" w:hAnsi="宋体" w:cs="宋体"/>
          <w:color w:val="auto"/>
          <w:sz w:val="24"/>
          <w:highlight w:val="none"/>
          <w:u w:val="single"/>
        </w:rPr>
      </w:pP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）根据相关规范和标准、主管部门文件的规定以及设计图纸的有关要求，结合工程实际情况编制相关项目的《检测方案》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监</w:t>
      </w:r>
      <w:r>
        <w:rPr>
          <w:rFonts w:hint="eastAsia" w:ascii="宋体" w:hAnsi="宋体" w:cs="宋体"/>
          <w:color w:val="auto"/>
          <w:sz w:val="24"/>
          <w:highlight w:val="none"/>
          <w:u w:val="single"/>
        </w:rPr>
        <w:t>测方案》，并报质监部门备案（如需要）。</w:t>
      </w:r>
    </w:p>
    <w:p>
      <w:pPr>
        <w:pStyle w:val="11"/>
        <w:spacing w:after="0" w:line="360" w:lineRule="auto"/>
        <w:ind w:left="0" w:leftChars="0" w:firstLine="424" w:firstLineChars="177"/>
        <w:rPr>
          <w:rFonts w:ascii="宋体" w:hAnsi="宋体" w:cs="宋体"/>
          <w:color w:val="auto"/>
          <w:sz w:val="24"/>
          <w:highlight w:val="none"/>
          <w:u w:val="single"/>
        </w:rPr>
      </w:pP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）负责检测</w:t>
      </w:r>
      <w:r>
        <w:rPr>
          <w:rFonts w:hint="eastAsia" w:ascii="宋体" w:hAnsi="宋体" w:cs="宋体"/>
          <w:color w:val="auto"/>
          <w:sz w:val="24"/>
          <w:highlight w:val="none"/>
          <w:u w:val="single"/>
          <w:lang w:val="en-US" w:eastAsia="zh-CN"/>
        </w:rPr>
        <w:t>和监测</w:t>
      </w:r>
      <w:r>
        <w:rPr>
          <w:rFonts w:hint="eastAsia" w:ascii="宋体" w:hAnsi="宋体" w:cs="宋体"/>
          <w:color w:val="auto"/>
          <w:sz w:val="24"/>
          <w:highlight w:val="none"/>
          <w:u w:val="single"/>
        </w:rPr>
        <w:t>的工程质量需符合《建设工程质量管理条例》等国家相关管理要求。</w:t>
      </w:r>
    </w:p>
    <w:p>
      <w:pPr>
        <w:pStyle w:val="11"/>
        <w:spacing w:after="0" w:line="360" w:lineRule="auto"/>
        <w:ind w:left="0" w:leftChars="0" w:firstLine="424" w:firstLineChars="177"/>
        <w:rPr>
          <w:rFonts w:ascii="宋体" w:hAnsi="宋体" w:cs="宋体"/>
          <w:b/>
          <w:bCs/>
          <w:color w:val="auto"/>
          <w:sz w:val="24"/>
          <w:highlight w:val="none"/>
          <w:u w:val="single"/>
        </w:rPr>
      </w:pPr>
      <w:r>
        <w:rPr>
          <w:rFonts w:hint="eastAsia" w:ascii="宋体" w:hAnsi="宋体" w:cs="宋体"/>
          <w:color w:val="auto"/>
          <w:sz w:val="24"/>
          <w:highlight w:val="none"/>
          <w:u w:val="single"/>
        </w:rPr>
        <w:t>（具体以招标文件、施工图纸、检测方案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监测方案</w:t>
      </w:r>
      <w:r>
        <w:rPr>
          <w:rFonts w:hint="eastAsia" w:ascii="宋体" w:hAnsi="宋体" w:cs="宋体"/>
          <w:color w:val="auto"/>
          <w:sz w:val="24"/>
          <w:highlight w:val="none"/>
          <w:u w:val="single"/>
        </w:rPr>
        <w:t>为准）。</w:t>
      </w:r>
    </w:p>
    <w:p>
      <w:pPr>
        <w:tabs>
          <w:tab w:val="left" w:pos="7513"/>
        </w:tabs>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2.2.3 服务期限：</w:t>
      </w:r>
      <w:r>
        <w:rPr>
          <w:rFonts w:hint="eastAsia" w:ascii="宋体" w:hAnsi="宋体" w:cs="宋体"/>
          <w:color w:val="auto"/>
          <w:sz w:val="24"/>
          <w:szCs w:val="24"/>
          <w:highlight w:val="none"/>
          <w:u w:val="single"/>
        </w:rPr>
        <w:t>从中标单位进场至所有服务项目完成，服务周期必须满足实际施工及竣工验收要求。进场日期以</w:t>
      </w:r>
      <w:r>
        <w:rPr>
          <w:rFonts w:hint="eastAsia" w:ascii="宋体" w:hAnsi="宋体" w:cs="宋体"/>
          <w:color w:val="auto"/>
          <w:sz w:val="24"/>
          <w:szCs w:val="24"/>
          <w:highlight w:val="none"/>
          <w:u w:val="single"/>
          <w:lang w:val="en-US" w:eastAsia="zh-CN"/>
        </w:rPr>
        <w:t>招标</w:t>
      </w:r>
      <w:r>
        <w:rPr>
          <w:rFonts w:hint="eastAsia" w:ascii="宋体" w:hAnsi="宋体" w:cs="宋体"/>
          <w:color w:val="auto"/>
          <w:sz w:val="24"/>
          <w:szCs w:val="24"/>
          <w:highlight w:val="none"/>
          <w:u w:val="single"/>
        </w:rPr>
        <w:t>人通知时间为准。</w:t>
      </w:r>
    </w:p>
    <w:p>
      <w:pPr>
        <w:tabs>
          <w:tab w:val="left" w:pos="7513"/>
        </w:tabs>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2.2.4 最高投标限价：人民币</w:t>
      </w:r>
      <w:r>
        <w:rPr>
          <w:rFonts w:hint="default" w:ascii="宋体" w:hAnsi="宋体" w:cs="宋体"/>
          <w:color w:val="auto"/>
          <w:sz w:val="24"/>
          <w:szCs w:val="24"/>
          <w:highlight w:val="none"/>
          <w:u w:val="single"/>
          <w:lang w:val="en-US" w:eastAsia="zh-CN"/>
        </w:rPr>
        <w:t>2386495.8</w:t>
      </w:r>
      <w:r>
        <w:rPr>
          <w:rFonts w:hint="eastAsia" w:ascii="宋体" w:hAnsi="宋体" w:cs="宋体"/>
          <w:color w:val="auto"/>
          <w:sz w:val="24"/>
          <w:szCs w:val="24"/>
          <w:highlight w:val="none"/>
        </w:rPr>
        <w:t>元。</w:t>
      </w:r>
    </w:p>
    <w:p>
      <w:pPr>
        <w:pStyle w:val="11"/>
        <w:spacing w:line="360" w:lineRule="auto"/>
        <w:ind w:firstLine="371" w:firstLineChars="177"/>
        <w:rPr>
          <w:rFonts w:ascii="宋体" w:hAnsi="宋体"/>
          <w:color w:val="auto"/>
          <w:highlight w:val="none"/>
        </w:rPr>
      </w:pPr>
    </w:p>
    <w:p>
      <w:pPr>
        <w:spacing w:line="360" w:lineRule="auto"/>
        <w:outlineLvl w:val="1"/>
        <w:rPr>
          <w:rFonts w:ascii="宋体" w:hAnsi="宋体"/>
          <w:b/>
          <w:color w:val="auto"/>
          <w:sz w:val="32"/>
          <w:szCs w:val="24"/>
          <w:highlight w:val="none"/>
        </w:rPr>
      </w:pPr>
      <w:r>
        <w:rPr>
          <w:rFonts w:hint="eastAsia" w:ascii="宋体" w:hAnsi="宋体"/>
          <w:b/>
          <w:color w:val="auto"/>
          <w:sz w:val="32"/>
          <w:szCs w:val="24"/>
          <w:highlight w:val="none"/>
        </w:rPr>
        <w:t>3. 投标人资格要求</w:t>
      </w:r>
      <w:bookmarkEnd w:id="2"/>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3.1投标人参加投标的意思表达清楚，投标人代表被授权有效。</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3.2投标人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或联合体各方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具有独立法人资格，持有事业单位登记管理部门核发的事业单位法人证书或工商行政（市场监督）管理部门核发的企业法人营业执照，且在营业期限内。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3.3本次招标要求投标人须同时具备以下资质：</w:t>
      </w:r>
    </w:p>
    <w:p>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3.3.1</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val="en-US" w:eastAsia="zh-CN"/>
        </w:rPr>
        <w:t>须</w:t>
      </w:r>
      <w:r>
        <w:rPr>
          <w:rFonts w:hint="eastAsia" w:ascii="宋体" w:hAnsi="宋体" w:cs="宋体"/>
          <w:color w:val="auto"/>
          <w:sz w:val="24"/>
          <w:szCs w:val="24"/>
          <w:highlight w:val="none"/>
        </w:rPr>
        <w:t>具备建设行政主管部门颁发的建设工程质量检测机构资质证书</w:t>
      </w:r>
      <w:r>
        <w:rPr>
          <w:rFonts w:hint="eastAsia" w:ascii="宋体" w:hAnsi="宋体" w:cs="宋体"/>
          <w:color w:val="auto"/>
          <w:sz w:val="24"/>
          <w:szCs w:val="24"/>
          <w:highlight w:val="none"/>
          <w:u w:val="single"/>
        </w:rPr>
        <w:t>（检测范围覆盖地基基础工程检测、主体结构工程现场检测</w:t>
      </w:r>
      <w:r>
        <w:rPr>
          <w:rFonts w:hint="eastAsia" w:ascii="宋体" w:hAnsi="宋体" w:cs="宋体"/>
          <w:color w:val="auto"/>
          <w:sz w:val="24"/>
          <w:szCs w:val="24"/>
          <w:highlight w:val="none"/>
          <w:u w:val="single"/>
          <w:lang w:eastAsia="zh-CN"/>
        </w:rPr>
        <w:t>、</w:t>
      </w:r>
      <w:r>
        <w:rPr>
          <w:rFonts w:hint="eastAsia" w:ascii="宋体" w:hAnsi="宋体"/>
          <w:color w:val="auto"/>
          <w:sz w:val="24"/>
          <w:szCs w:val="24"/>
          <w:highlight w:val="none"/>
          <w:u w:val="single"/>
        </w:rPr>
        <w:t>钢结构工程检测、</w:t>
      </w:r>
      <w:r>
        <w:rPr>
          <w:rFonts w:hint="eastAsia" w:ascii="宋体" w:hAnsi="宋体" w:cs="宋体"/>
          <w:color w:val="auto"/>
          <w:sz w:val="24"/>
          <w:szCs w:val="24"/>
          <w:highlight w:val="none"/>
          <w:u w:val="single"/>
        </w:rPr>
        <w:t>见证取样检测）</w:t>
      </w:r>
      <w:r>
        <w:rPr>
          <w:rFonts w:hint="eastAsia" w:ascii="宋体" w:hAnsi="宋体" w:cs="宋体"/>
          <w:color w:val="auto"/>
          <w:sz w:val="24"/>
          <w:szCs w:val="24"/>
          <w:highlight w:val="none"/>
        </w:rPr>
        <w:t>，</w:t>
      </w:r>
      <w:r>
        <w:rPr>
          <w:rFonts w:hint="eastAsia" w:ascii="宋体" w:hAnsi="宋体" w:cs="宋体"/>
          <w:color w:val="auto"/>
          <w:sz w:val="24"/>
          <w:highlight w:val="none"/>
        </w:rPr>
        <w:t>或根据《住房和城乡建设部关于印发《建设工程质量检测机构资质标准》的通知》（建质规〔2023〕1号，以下简称新标准）具有有效的</w:t>
      </w:r>
      <w:r>
        <w:rPr>
          <w:rFonts w:hint="eastAsia" w:ascii="宋体" w:hAnsi="宋体" w:cs="宋体"/>
          <w:color w:val="auto"/>
          <w:sz w:val="24"/>
          <w:szCs w:val="24"/>
          <w:highlight w:val="none"/>
        </w:rPr>
        <w:t>建设行政主管部门颁发的建设工程质量检测机构综合资质证书或专项资质证书</w:t>
      </w:r>
      <w:r>
        <w:rPr>
          <w:rFonts w:hint="eastAsia" w:ascii="宋体" w:hAnsi="宋体" w:cs="宋体"/>
          <w:color w:val="auto"/>
          <w:sz w:val="24"/>
          <w:szCs w:val="24"/>
          <w:highlight w:val="none"/>
          <w:u w:val="single" w:color="auto"/>
          <w:lang w:eastAsia="zh-CN"/>
        </w:rPr>
        <w:t>（</w:t>
      </w:r>
      <w:r>
        <w:rPr>
          <w:rFonts w:hint="eastAsia" w:ascii="宋体" w:hAnsi="宋体" w:cs="宋体"/>
          <w:color w:val="auto"/>
          <w:sz w:val="24"/>
          <w:szCs w:val="24"/>
          <w:highlight w:val="none"/>
          <w:u w:val="single" w:color="auto"/>
        </w:rPr>
        <w:t>专项资质证书包括：建筑材料及构配件、主体结构及装饰装修、钢结构、地基基础、建筑节能、道路工程</w:t>
      </w:r>
      <w:r>
        <w:rPr>
          <w:rFonts w:hint="eastAsia" w:ascii="宋体" w:hAnsi="宋体" w:cs="宋体"/>
          <w:color w:val="auto"/>
          <w:sz w:val="24"/>
          <w:szCs w:val="24"/>
          <w:highlight w:val="none"/>
          <w:u w:val="single" w:color="auto"/>
          <w:lang w:eastAsia="zh-CN"/>
        </w:rPr>
        <w:t>），</w:t>
      </w:r>
      <w:r>
        <w:rPr>
          <w:rFonts w:hint="eastAsia" w:ascii="宋体" w:hAnsi="宋体" w:cs="宋体"/>
          <w:color w:val="auto"/>
          <w:sz w:val="24"/>
          <w:szCs w:val="24"/>
          <w:highlight w:val="none"/>
        </w:rPr>
        <w:t>且证书在有效期内。</w:t>
      </w:r>
      <w:r>
        <w:rPr>
          <w:rFonts w:hint="eastAsia" w:ascii="宋体" w:hAnsi="宋体" w:cs="宋体"/>
          <w:color w:val="auto"/>
          <w:sz w:val="24"/>
          <w:szCs w:val="24"/>
          <w:highlight w:val="none"/>
          <w:u w:val="single"/>
        </w:rPr>
        <w:t>如投标人检测机构资质证书的检测项目与</w:t>
      </w:r>
      <w:r>
        <w:rPr>
          <w:rFonts w:hint="eastAsia" w:ascii="宋体" w:hAnsi="宋体" w:cs="宋体"/>
          <w:bCs/>
          <w:color w:val="auto"/>
          <w:sz w:val="24"/>
          <w:szCs w:val="24"/>
          <w:highlight w:val="none"/>
          <w:u w:val="single"/>
        </w:rPr>
        <w:t>主要检测内容</w:t>
      </w:r>
      <w:r>
        <w:rPr>
          <w:rFonts w:hint="eastAsia" w:ascii="宋体" w:hAnsi="宋体" w:cs="宋体"/>
          <w:color w:val="auto"/>
          <w:sz w:val="24"/>
          <w:szCs w:val="24"/>
          <w:highlight w:val="none"/>
          <w:u w:val="single"/>
        </w:rPr>
        <w:t>名称不同，但表达的意思一致也视为满足该项条件</w:t>
      </w:r>
      <w:r>
        <w:rPr>
          <w:rFonts w:hint="eastAsia" w:ascii="宋体" w:hAnsi="宋体" w:cs="宋体"/>
          <w:color w:val="auto"/>
          <w:sz w:val="24"/>
          <w:szCs w:val="24"/>
          <w:highlight w:val="none"/>
          <w:u w:val="single"/>
          <w:lang w:eastAsia="zh-CN"/>
        </w:rPr>
        <w:t>。</w:t>
      </w:r>
    </w:p>
    <w:p>
      <w:pPr>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若为联合体投标，资质证书内的检测涵盖范围以承接检测任务的单位提供的《联合体共同投标协议》的分工内容为准。持新标准的建设工程质量检测机构资质证书的单位，其具备的相应资质应与承接检测任务的单位提供的《联合体共同投标协议》的分工内容一致。</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3.2</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val="en-US" w:eastAsia="zh-CN"/>
        </w:rPr>
        <w:t>须</w:t>
      </w:r>
      <w:r>
        <w:rPr>
          <w:rFonts w:hint="eastAsia" w:ascii="宋体" w:hAnsi="宋体" w:cs="宋体"/>
          <w:color w:val="auto"/>
          <w:sz w:val="24"/>
          <w:szCs w:val="24"/>
          <w:highlight w:val="none"/>
        </w:rPr>
        <w:t>具</w:t>
      </w:r>
      <w:r>
        <w:rPr>
          <w:rFonts w:hint="eastAsia" w:ascii="宋体" w:hAnsi="宋体" w:cs="宋体"/>
          <w:color w:val="auto"/>
          <w:sz w:val="24"/>
          <w:szCs w:val="24"/>
          <w:highlight w:val="none"/>
          <w:u w:val="single"/>
        </w:rPr>
        <w:t>备</w:t>
      </w:r>
      <w:r>
        <w:rPr>
          <w:rFonts w:hint="eastAsia" w:ascii="宋体" w:hAnsi="宋体" w:cs="宋体"/>
          <w:color w:val="auto"/>
          <w:sz w:val="24"/>
          <w:szCs w:val="24"/>
          <w:highlight w:val="none"/>
        </w:rPr>
        <w:t>质量技术监督部门颁发的CMA计量认证合格证书</w:t>
      </w:r>
      <w:r>
        <w:rPr>
          <w:rFonts w:hint="eastAsia" w:ascii="宋体" w:hAnsi="宋体"/>
          <w:bCs/>
          <w:color w:val="auto"/>
          <w:sz w:val="24"/>
          <w:szCs w:val="24"/>
          <w:highlight w:val="none"/>
        </w:rPr>
        <w:t>或CMA检验检测机构资质认定证书</w:t>
      </w:r>
      <w:r>
        <w:rPr>
          <w:rFonts w:hint="eastAsia" w:ascii="宋体" w:hAnsi="宋体" w:cs="宋体"/>
          <w:color w:val="auto"/>
          <w:sz w:val="24"/>
          <w:szCs w:val="24"/>
          <w:highlight w:val="none"/>
          <w:u w:val="single"/>
        </w:rPr>
        <w:t>（①承担</w:t>
      </w:r>
      <w:r>
        <w:rPr>
          <w:rFonts w:hint="eastAsia" w:ascii="宋体" w:hAnsi="宋体" w:cs="宋体"/>
          <w:b/>
          <w:bCs/>
          <w:color w:val="auto"/>
          <w:sz w:val="24"/>
          <w:szCs w:val="24"/>
          <w:highlight w:val="none"/>
          <w:u w:val="single"/>
        </w:rPr>
        <w:t>检测</w:t>
      </w:r>
      <w:r>
        <w:rPr>
          <w:rFonts w:hint="eastAsia" w:ascii="宋体" w:hAnsi="宋体" w:cs="宋体"/>
          <w:color w:val="auto"/>
          <w:sz w:val="24"/>
          <w:szCs w:val="24"/>
          <w:highlight w:val="none"/>
          <w:u w:val="single"/>
        </w:rPr>
        <w:t>任务的单位认证范围覆盖</w:t>
      </w:r>
      <w:r>
        <w:rPr>
          <w:rFonts w:hint="eastAsia" w:ascii="宋体" w:hAnsi="宋体" w:cs="宋体"/>
          <w:color w:val="auto"/>
          <w:sz w:val="24"/>
          <w:szCs w:val="24"/>
          <w:highlight w:val="none"/>
          <w:u w:val="single"/>
          <w:lang w:val="en-US" w:eastAsia="zh-CN"/>
        </w:rPr>
        <w:t>本次</w:t>
      </w:r>
      <w:r>
        <w:rPr>
          <w:rFonts w:hint="eastAsia" w:ascii="宋体" w:hAnsi="宋体" w:cs="宋体"/>
          <w:color w:val="auto"/>
          <w:sz w:val="24"/>
          <w:szCs w:val="24"/>
          <w:highlight w:val="none"/>
          <w:u w:val="single"/>
        </w:rPr>
        <w:t>招标主要内容：地基基础工程检测、主体结构工程现场检测、钢结构工程检测、见证取样检测</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②承担</w:t>
      </w:r>
      <w:r>
        <w:rPr>
          <w:rFonts w:hint="eastAsia" w:ascii="宋体" w:hAnsi="宋体" w:cs="宋体"/>
          <w:b/>
          <w:bCs/>
          <w:color w:val="auto"/>
          <w:sz w:val="24"/>
          <w:szCs w:val="24"/>
          <w:highlight w:val="none"/>
          <w:u w:val="single"/>
        </w:rPr>
        <w:t>监测</w:t>
      </w:r>
      <w:r>
        <w:rPr>
          <w:rFonts w:hint="eastAsia" w:ascii="宋体" w:hAnsi="宋体" w:cs="宋体"/>
          <w:color w:val="auto"/>
          <w:sz w:val="24"/>
          <w:szCs w:val="24"/>
          <w:highlight w:val="none"/>
          <w:u w:val="single"/>
        </w:rPr>
        <w:t>任务的单位认证范围需覆盖本次招标主要内容：基坑监测、高支模监测）</w:t>
      </w:r>
      <w:r>
        <w:rPr>
          <w:rFonts w:hint="eastAsia" w:ascii="宋体" w:hAnsi="宋体" w:cs="宋体"/>
          <w:color w:val="auto"/>
          <w:sz w:val="24"/>
          <w:szCs w:val="24"/>
          <w:highlight w:val="none"/>
        </w:rPr>
        <w:t>，且证书在有效期内。</w:t>
      </w:r>
      <w:r>
        <w:rPr>
          <w:rFonts w:hint="eastAsia" w:ascii="宋体" w:hAnsi="宋体" w:cs="宋体"/>
          <w:color w:val="auto"/>
          <w:sz w:val="24"/>
          <w:szCs w:val="24"/>
          <w:highlight w:val="none"/>
          <w:u w:val="single"/>
        </w:rPr>
        <w:t>如投标人CMA计量认证合格证书</w:t>
      </w:r>
      <w:r>
        <w:rPr>
          <w:rFonts w:hint="eastAsia" w:ascii="宋体" w:hAnsi="宋体"/>
          <w:color w:val="auto"/>
          <w:sz w:val="24"/>
          <w:highlight w:val="none"/>
          <w:u w:val="single"/>
        </w:rPr>
        <w:t>或CMA检验检测机构资质认定证书</w:t>
      </w:r>
      <w:r>
        <w:rPr>
          <w:rFonts w:hint="eastAsia" w:ascii="宋体" w:hAnsi="宋体" w:cs="宋体"/>
          <w:color w:val="auto"/>
          <w:sz w:val="24"/>
          <w:szCs w:val="24"/>
          <w:highlight w:val="none"/>
          <w:u w:val="single"/>
        </w:rPr>
        <w:t>中的项目与主要检测内容名称不同，但表达的意思一致也视为满足该项条</w:t>
      </w:r>
      <w:r>
        <w:rPr>
          <w:rFonts w:hint="eastAsia" w:ascii="宋体" w:hAnsi="宋体" w:cs="宋体"/>
          <w:color w:val="auto"/>
          <w:sz w:val="24"/>
          <w:szCs w:val="24"/>
          <w:highlight w:val="none"/>
          <w:u w:val="single"/>
          <w:lang w:val="en-US" w:eastAsia="zh-CN"/>
        </w:rPr>
        <w:t>件</w:t>
      </w:r>
      <w:r>
        <w:rPr>
          <w:rFonts w:hint="eastAsia" w:ascii="宋体" w:hAnsi="宋体" w:cs="宋体"/>
          <w:color w:val="auto"/>
          <w:sz w:val="24"/>
          <w:szCs w:val="24"/>
          <w:highlight w:val="none"/>
        </w:rPr>
        <w:t>。</w:t>
      </w:r>
    </w:p>
    <w:p>
      <w:pPr>
        <w:widowControl/>
        <w:spacing w:line="324"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highlight w:val="none"/>
          <w:u w:val="single"/>
        </w:rPr>
        <w:t>注：若为联合体投标，CMA证书内的检测或监</w:t>
      </w:r>
      <w:r>
        <w:rPr>
          <w:rFonts w:hint="eastAsia" w:ascii="宋体" w:hAnsi="宋体" w:cs="宋体"/>
          <w:color w:val="auto"/>
          <w:sz w:val="24"/>
          <w:szCs w:val="24"/>
          <w:u w:val="single"/>
        </w:rPr>
        <w:t>测涵盖范围以承接检测或监测任务的单位提供的《联合体共同投标协议》的分工内容为准。</w:t>
      </w:r>
    </w:p>
    <w:p>
      <w:pPr>
        <w:spacing w:line="324" w:lineRule="auto"/>
        <w:ind w:left="134" w:leftChars="64" w:firstLine="324" w:firstLineChars="135"/>
        <w:rPr>
          <w:rFonts w:hint="eastAsia" w:ascii="宋体" w:hAnsi="宋体" w:cs="宋体"/>
          <w:color w:val="auto"/>
          <w:sz w:val="24"/>
          <w:szCs w:val="24"/>
          <w:u w:val="single"/>
        </w:rPr>
      </w:pPr>
      <w:r>
        <w:rPr>
          <w:rFonts w:hint="eastAsia" w:ascii="宋体" w:hAnsi="宋体" w:cs="宋体"/>
          <w:color w:val="auto"/>
          <w:sz w:val="24"/>
          <w:szCs w:val="24"/>
          <w:u w:val="single"/>
        </w:rPr>
        <w:t>3.3.3</w:t>
      </w:r>
      <w:bookmarkStart w:id="3" w:name="_Hlk66951571"/>
      <w:r>
        <w:rPr>
          <w:rFonts w:hint="eastAsia" w:ascii="宋体" w:hAnsi="宋体" w:cs="宋体"/>
          <w:color w:val="auto"/>
          <w:sz w:val="24"/>
          <w:szCs w:val="24"/>
          <w:u w:val="single"/>
        </w:rPr>
        <w:t>投标人须具有建设行政主管部门颁发的以下任意一种①、②、③资质：</w:t>
      </w:r>
    </w:p>
    <w:p>
      <w:pPr>
        <w:spacing w:line="324" w:lineRule="auto"/>
        <w:ind w:left="134" w:leftChars="64" w:firstLine="324" w:firstLineChars="135"/>
        <w:rPr>
          <w:rFonts w:hint="eastAsia" w:ascii="宋体" w:hAnsi="宋体" w:cs="宋体"/>
          <w:color w:val="auto"/>
          <w:sz w:val="24"/>
          <w:szCs w:val="24"/>
          <w:u w:val="single"/>
        </w:rPr>
      </w:pPr>
      <w:r>
        <w:rPr>
          <w:rFonts w:hint="eastAsia" w:ascii="宋体" w:hAnsi="宋体" w:cs="宋体"/>
          <w:color w:val="auto"/>
          <w:sz w:val="24"/>
          <w:szCs w:val="24"/>
          <w:u w:val="single"/>
        </w:rPr>
        <w:t>①工程勘察综合甲级资质；</w:t>
      </w:r>
    </w:p>
    <w:p>
      <w:pPr>
        <w:spacing w:line="324" w:lineRule="auto"/>
        <w:ind w:left="134" w:leftChars="64" w:firstLine="324" w:firstLineChars="135"/>
        <w:rPr>
          <w:rFonts w:hint="eastAsia" w:ascii="宋体" w:hAnsi="宋体" w:cs="宋体"/>
          <w:color w:val="auto"/>
          <w:sz w:val="24"/>
          <w:szCs w:val="24"/>
          <w:u w:val="single"/>
        </w:rPr>
      </w:pPr>
      <w:r>
        <w:rPr>
          <w:rFonts w:hint="eastAsia" w:ascii="宋体" w:hAnsi="宋体" w:cs="宋体"/>
          <w:color w:val="auto"/>
          <w:sz w:val="24"/>
          <w:szCs w:val="24"/>
          <w:u w:val="single"/>
        </w:rPr>
        <w:t>②同时具有工程勘察专业类</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岩土工程）乙级（或以上）资质和工程勘察专业类（工程测量）乙级（或以上）资质；</w:t>
      </w:r>
    </w:p>
    <w:p>
      <w:pPr>
        <w:spacing w:line="324" w:lineRule="auto"/>
        <w:ind w:left="134" w:leftChars="64" w:firstLine="324" w:firstLineChars="135"/>
        <w:rPr>
          <w:rFonts w:ascii="宋体" w:hAnsi="宋体" w:cs="宋体"/>
          <w:color w:val="auto"/>
          <w:sz w:val="24"/>
          <w:szCs w:val="24"/>
          <w:u w:val="single"/>
        </w:rPr>
      </w:pPr>
      <w:r>
        <w:rPr>
          <w:rFonts w:hint="eastAsia" w:ascii="宋体" w:hAnsi="宋体" w:cs="宋体"/>
          <w:color w:val="auto"/>
          <w:sz w:val="24"/>
          <w:szCs w:val="24"/>
          <w:u w:val="single"/>
        </w:rPr>
        <w:t>③同时具有工程勘察专业（岩土工程（分项）物探测试检测监测）乙级（或以上）资质和工程勘察专业类（工程测量）乙级（或以上）资质。</w:t>
      </w:r>
      <w:bookmarkEnd w:id="3"/>
    </w:p>
    <w:p>
      <w:pPr>
        <w:spacing w:line="324" w:lineRule="auto"/>
        <w:ind w:left="134" w:leftChars="64" w:firstLine="324" w:firstLineChars="135"/>
        <w:rPr>
          <w:rFonts w:hint="eastAsia" w:ascii="宋体" w:hAnsi="宋体" w:cs="宋体"/>
          <w:color w:val="auto"/>
          <w:sz w:val="24"/>
          <w:szCs w:val="24"/>
          <w:u w:val="single"/>
        </w:rPr>
      </w:pPr>
      <w:r>
        <w:rPr>
          <w:rFonts w:hint="eastAsia" w:ascii="宋体" w:hAnsi="宋体" w:cs="宋体"/>
          <w:color w:val="auto"/>
          <w:sz w:val="24"/>
          <w:szCs w:val="24"/>
          <w:u w:val="single"/>
        </w:rPr>
        <w:t>注：</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若为联合体投标，资质证书由承接监测任务的单位提供，且承接监测任务的单位资质应满足要求，具体分工以《联合体共同投标协议》的分工内容为准。</w:t>
      </w:r>
    </w:p>
    <w:p>
      <w:pPr>
        <w:widowControl/>
        <w:spacing w:line="360" w:lineRule="auto"/>
        <w:ind w:firstLine="480" w:firstLineChars="200"/>
        <w:jc w:val="left"/>
        <w:rPr>
          <w:rFonts w:hint="eastAsia" w:ascii="Calibri" w:hAnsi="Calibri"/>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ascii="Calibri" w:hAnsi="Calibri"/>
          <w:color w:val="auto"/>
          <w:sz w:val="24"/>
        </w:rPr>
        <w:t>以上相关资质内容按照住房和城乡建设部办公厅颁布的建办质函〔2023〕100号《住房和城乡建设部办公厅关于做好建设工程质量检测机构新旧资质标准过渡工作的通知》的要求设置。</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或联合体各方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拟委派项目负责人要求具备</w:t>
      </w:r>
      <w:r>
        <w:rPr>
          <w:rFonts w:hint="eastAsia" w:ascii="宋体" w:hAnsi="宋体" w:cs="宋体"/>
          <w:color w:val="auto"/>
          <w:sz w:val="24"/>
          <w:szCs w:val="24"/>
          <w:highlight w:val="none"/>
          <w:u w:val="single"/>
        </w:rPr>
        <w:t>工程类相关专业工程师或以上职称</w:t>
      </w:r>
      <w:r>
        <w:rPr>
          <w:rFonts w:hint="eastAsia" w:ascii="宋体" w:hAnsi="宋体" w:cs="宋体"/>
          <w:color w:val="auto"/>
          <w:sz w:val="24"/>
          <w:szCs w:val="24"/>
          <w:highlight w:val="none"/>
        </w:rPr>
        <w:t>。</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rPr>
        <w:t>投标登记前，投标人（或联合体各方）须在广州市住房和城乡建设局建立企业信用档案及拟担任项目负责人须是本企业（或联合体主办方</w:t>
      </w:r>
      <w:r>
        <w:rPr>
          <w:rFonts w:hint="eastAsia" w:ascii="宋体" w:hAnsi="宋体" w:cs="宋体"/>
          <w:color w:val="auto"/>
          <w:sz w:val="24"/>
          <w:szCs w:val="24"/>
          <w:lang w:eastAsia="zh-CN"/>
        </w:rPr>
        <w:t>）</w:t>
      </w:r>
      <w:r>
        <w:rPr>
          <w:rFonts w:hint="eastAsia" w:ascii="宋体" w:hAnsi="宋体" w:cs="宋体"/>
          <w:color w:val="auto"/>
          <w:sz w:val="24"/>
          <w:szCs w:val="24"/>
        </w:rPr>
        <w:t>信用档案中的在册人员。信用档案办理详见《广州市住建行业信用管理平台检测企业信息录入指引》</w:t>
      </w:r>
      <w:r>
        <w:rPr>
          <w:rFonts w:hint="eastAsia" w:ascii="宋体" w:hAnsi="宋体" w:cs="宋体"/>
          <w:color w:val="auto"/>
          <w:sz w:val="24"/>
          <w:szCs w:val="24"/>
          <w:highlight w:val="none"/>
        </w:rPr>
        <w:t>。</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或联合体各方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出具按照招标文件要求的格式签署盖章的《投标申请人声明》（格式见招标文件第六章）。</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或联合体各方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近</w:t>
      </w:r>
      <w:r>
        <w:rPr>
          <w:rFonts w:hint="eastAsia" w:ascii="宋体" w:hAnsi="宋体" w:cs="宋体"/>
          <w:color w:val="auto"/>
          <w:sz w:val="24"/>
          <w:szCs w:val="24"/>
          <w:highlight w:val="none"/>
          <w:lang w:val="en-US" w:eastAsia="zh-CN"/>
        </w:rPr>
        <w:t>两</w:t>
      </w:r>
      <w:r>
        <w:rPr>
          <w:rFonts w:hint="eastAsia" w:ascii="宋体" w:hAnsi="宋体" w:cs="宋体"/>
          <w:color w:val="auto"/>
          <w:sz w:val="24"/>
          <w:szCs w:val="24"/>
          <w:highlight w:val="none"/>
        </w:rPr>
        <w:t>年（从202</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年1月1日起至投标截止时间止）未因以往检测</w:t>
      </w:r>
      <w:r>
        <w:rPr>
          <w:rFonts w:hint="eastAsia" w:ascii="宋体" w:hAnsi="宋体" w:cs="宋体"/>
          <w:color w:val="auto"/>
          <w:sz w:val="24"/>
          <w:szCs w:val="24"/>
          <w:highlight w:val="none"/>
          <w:lang w:val="en-US" w:eastAsia="zh-CN"/>
        </w:rPr>
        <w:t>或监测</w:t>
      </w:r>
      <w:r>
        <w:rPr>
          <w:rFonts w:hint="eastAsia" w:ascii="宋体" w:hAnsi="宋体" w:cs="宋体"/>
          <w:color w:val="auto"/>
          <w:sz w:val="24"/>
          <w:szCs w:val="24"/>
          <w:highlight w:val="none"/>
        </w:rPr>
        <w:t>工作中存在伪造检测</w:t>
      </w:r>
      <w:r>
        <w:rPr>
          <w:rFonts w:hint="eastAsia" w:ascii="宋体" w:hAnsi="宋体" w:cs="宋体"/>
          <w:color w:val="auto"/>
          <w:sz w:val="24"/>
          <w:szCs w:val="24"/>
          <w:highlight w:val="none"/>
          <w:lang w:val="en-US" w:eastAsia="zh-CN"/>
        </w:rPr>
        <w:t>或监测</w:t>
      </w:r>
      <w:r>
        <w:rPr>
          <w:rFonts w:hint="eastAsia" w:ascii="宋体" w:hAnsi="宋体" w:cs="宋体"/>
          <w:color w:val="auto"/>
          <w:sz w:val="24"/>
          <w:szCs w:val="24"/>
          <w:highlight w:val="none"/>
        </w:rPr>
        <w:t>数据、出具虚假检测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监测</w:t>
      </w:r>
      <w:r>
        <w:rPr>
          <w:rFonts w:hint="eastAsia" w:ascii="宋体" w:hAnsi="宋体" w:cs="宋体"/>
          <w:color w:val="auto"/>
          <w:sz w:val="24"/>
          <w:szCs w:val="24"/>
          <w:highlight w:val="none"/>
        </w:rPr>
        <w:t>报告的行为被各级建设行政主管部门或市场监督管理部门行政处罚或通报的（按投标人提供的《投标申请人声明》第三条内容进行评审）。</w:t>
      </w:r>
    </w:p>
    <w:p>
      <w:pPr>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关于联合体投标：</w:t>
      </w:r>
      <w:r>
        <w:rPr>
          <w:rFonts w:hint="eastAsia" w:ascii="宋体" w:hAnsi="宋体" w:cs="宋体"/>
          <w:color w:val="auto"/>
          <w:sz w:val="24"/>
          <w:szCs w:val="24"/>
          <w:highlight w:val="none"/>
          <w:u w:val="single"/>
        </w:rPr>
        <w:t>本项目接受联合体投标</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u w:val="single"/>
        </w:rPr>
        <w:t>如投标人组成联合体，</w:t>
      </w:r>
      <w:r>
        <w:rPr>
          <w:rFonts w:hint="eastAsia" w:ascii="宋体" w:hAnsi="宋体" w:cs="宋体"/>
          <w:b/>
          <w:bCs/>
          <w:color w:val="auto"/>
          <w:sz w:val="24"/>
          <w:szCs w:val="24"/>
          <w:u w:val="single"/>
        </w:rPr>
        <w:t>其联合体家数不得超过2家单位</w:t>
      </w:r>
      <w:r>
        <w:rPr>
          <w:rFonts w:hint="eastAsia" w:ascii="宋体" w:hAnsi="宋体" w:cs="宋体"/>
          <w:color w:val="auto"/>
          <w:sz w:val="24"/>
          <w:szCs w:val="24"/>
          <w:highlight w:val="none"/>
          <w:u w:val="single"/>
        </w:rPr>
        <w:t>。</w:t>
      </w:r>
    </w:p>
    <w:p>
      <w:pPr>
        <w:numPr>
          <w:ilvl w:val="0"/>
          <w:numId w:val="1"/>
        </w:numPr>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如投标人组成联合体，联合体应当在投标登记前组成，并按要求签署盖章</w:t>
      </w:r>
      <w:r>
        <w:rPr>
          <w:rFonts w:hint="eastAsia" w:ascii="宋体" w:hAnsi="宋体" w:cs="宋体"/>
          <w:color w:val="auto"/>
          <w:sz w:val="24"/>
          <w:szCs w:val="24"/>
          <w:highlight w:val="none"/>
          <w:u w:val="single"/>
          <w:lang w:eastAsia="zh-CN"/>
        </w:rPr>
        <w:t>签订</w:t>
      </w:r>
      <w:r>
        <w:rPr>
          <w:rFonts w:hint="eastAsia" w:ascii="宋体" w:hAnsi="宋体" w:cs="宋体"/>
          <w:color w:val="auto"/>
          <w:sz w:val="24"/>
          <w:szCs w:val="24"/>
          <w:highlight w:val="none"/>
          <w:u w:val="single"/>
        </w:rPr>
        <w:t>联合体共同投标协议“联合体协议书”。投标人拟任本工程项目负责人应为牵头人（主办方）正式员工。联合体共同投标协议应明确约定各方拟承担的工作和责任。投标截止后联合体增减、更换成员的，其投标无效。</w:t>
      </w:r>
    </w:p>
    <w:p>
      <w:pPr>
        <w:numPr>
          <w:ilvl w:val="0"/>
          <w:numId w:val="1"/>
        </w:numPr>
        <w:spacing w:line="360" w:lineRule="auto"/>
        <w:ind w:firstLine="426" w:firstLineChars="177"/>
        <w:rPr>
          <w:rFonts w:hint="eastAsia" w:ascii="宋体" w:hAnsi="宋体" w:cs="宋体"/>
          <w:color w:val="auto"/>
          <w:sz w:val="24"/>
          <w:szCs w:val="24"/>
          <w:highlight w:val="none"/>
          <w:u w:val="single"/>
        </w:rPr>
      </w:pPr>
      <w:r>
        <w:rPr>
          <w:rFonts w:hint="eastAsia" w:ascii="宋体" w:hAnsi="宋体" w:cs="宋体"/>
          <w:b/>
          <w:bCs/>
          <w:color w:val="auto"/>
          <w:sz w:val="24"/>
          <w:szCs w:val="24"/>
          <w:u w:val="single"/>
        </w:rPr>
        <w:t>若为联合体投标，联合体的资格条件按联合体任务分工进行评审。其中检测机构资质以承接检测任务的成员单位为准、CMA计量认证合格证书（</w:t>
      </w:r>
      <w:r>
        <w:rPr>
          <w:rFonts w:hint="eastAsia" w:ascii="宋体" w:hAnsi="宋体"/>
          <w:color w:val="auto"/>
          <w:sz w:val="24"/>
          <w:u w:val="single"/>
        </w:rPr>
        <w:t>或CMA检验检测机构资质认定证书）</w:t>
      </w:r>
      <w:r>
        <w:rPr>
          <w:rFonts w:hint="eastAsia" w:ascii="宋体" w:hAnsi="宋体" w:cs="宋体"/>
          <w:b/>
          <w:bCs/>
          <w:color w:val="auto"/>
          <w:sz w:val="24"/>
          <w:szCs w:val="24"/>
          <w:u w:val="single"/>
        </w:rPr>
        <w:t>以对应承接检测、监测任务的成员单位为准；勘察资质以承接监测任务的成员单位为准。联合体应满足以上本公告第3.3点的要求。</w:t>
      </w:r>
      <w:r>
        <w:rPr>
          <w:rFonts w:hint="eastAsia" w:ascii="宋体" w:hAnsi="宋体" w:cs="宋体"/>
          <w:color w:val="auto"/>
          <w:sz w:val="24"/>
          <w:szCs w:val="24"/>
          <w:u w:val="single"/>
        </w:rPr>
        <w:t>联合体共同投标协议书应明确约定各方拟承担的工作和责任。投标登记截止后联合体增减、更换成员的，其投标无效。参加联合体的各成员不得再以自己的名义单独投标，也不得同时参加两个或两个以上的联合体投标。出现上述情况者，其投标和与此有关的联合体的投标将被拒绝</w:t>
      </w:r>
      <w:r>
        <w:rPr>
          <w:rFonts w:hint="eastAsia" w:ascii="宋体" w:hAnsi="宋体" w:cs="宋体"/>
          <w:color w:val="auto"/>
          <w:sz w:val="24"/>
          <w:szCs w:val="24"/>
          <w:highlight w:val="none"/>
          <w:u w:val="single"/>
        </w:rPr>
        <w:t>。</w:t>
      </w:r>
    </w:p>
    <w:p>
      <w:pPr>
        <w:numPr>
          <w:ilvl w:val="0"/>
          <w:numId w:val="1"/>
        </w:numPr>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联合体投标时，除“联合体协议书”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p>
    <w:p>
      <w:pPr>
        <w:spacing w:line="360" w:lineRule="auto"/>
        <w:ind w:firstLine="424" w:firstLineChars="177"/>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3.9投标人</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或联合体各方</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单位负责人为同一人或者存在控股、管理关系的不同单位，不得参加同一标段投标或者未划分标段的同一招标项目登记（按投标人提供的《投标人声明》第六条内容进行评审）。</w:t>
      </w:r>
    </w:p>
    <w:p>
      <w:pPr>
        <w:topLinePunct/>
        <w:adjustRightInd w:val="0"/>
        <w:snapToGrid w:val="0"/>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注：未在招标公告第三条单列的投标人资格要求条件，不作为资审不合格的依据。</w:t>
      </w:r>
    </w:p>
    <w:p>
      <w:pPr>
        <w:spacing w:line="360" w:lineRule="auto"/>
        <w:outlineLvl w:val="1"/>
        <w:rPr>
          <w:rFonts w:ascii="宋体" w:hAnsi="宋体"/>
          <w:b/>
          <w:color w:val="auto"/>
          <w:sz w:val="32"/>
          <w:szCs w:val="24"/>
          <w:highlight w:val="none"/>
        </w:rPr>
      </w:pPr>
      <w:bookmarkStart w:id="4" w:name="_Toc515033013"/>
      <w:r>
        <w:rPr>
          <w:rFonts w:hint="eastAsia" w:ascii="宋体" w:hAnsi="宋体"/>
          <w:b/>
          <w:color w:val="auto"/>
          <w:sz w:val="32"/>
          <w:szCs w:val="24"/>
          <w:highlight w:val="none"/>
        </w:rPr>
        <w:t>4. 招标文件的获取</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4.1 本项目招标文件随招标公告一并在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网站发布。招标文件一经在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发布，视为发放给投标人，招标文件由投标人自行在</w:t>
      </w:r>
      <w:r>
        <w:rPr>
          <w:rFonts w:hint="eastAsia" w:ascii="宋体" w:hAnsi="宋体" w:cs="宋体"/>
          <w:color w:val="auto"/>
          <w:sz w:val="24"/>
          <w:szCs w:val="24"/>
          <w:highlight w:val="none"/>
          <w:u w:val="single"/>
        </w:rPr>
        <w:t>广州公共资源交易中心网</w:t>
      </w:r>
      <w:r>
        <w:rPr>
          <w:rFonts w:hint="eastAsia" w:ascii="宋体" w:hAnsi="宋体" w:cs="宋体"/>
          <w:color w:val="auto"/>
          <w:sz w:val="24"/>
          <w:szCs w:val="24"/>
          <w:highlight w:val="none"/>
        </w:rPr>
        <w:t>（网址：http://www.gzggzy.cn）下载电子招标文件。</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4.2本项目采用资格后审方式。</w:t>
      </w:r>
    </w:p>
    <w:p>
      <w:pPr>
        <w:spacing w:line="360" w:lineRule="auto"/>
        <w:outlineLvl w:val="1"/>
        <w:rPr>
          <w:rFonts w:ascii="宋体" w:hAnsi="宋体"/>
          <w:b/>
          <w:color w:val="auto"/>
          <w:sz w:val="32"/>
          <w:szCs w:val="24"/>
          <w:highlight w:val="none"/>
        </w:rPr>
      </w:pPr>
      <w:r>
        <w:rPr>
          <w:rFonts w:hint="eastAsia" w:ascii="宋体" w:hAnsi="宋体"/>
          <w:b/>
          <w:color w:val="auto"/>
          <w:sz w:val="32"/>
          <w:szCs w:val="24"/>
          <w:highlight w:val="none"/>
        </w:rPr>
        <w:t>5. 发布招标公告、递交投标文件时间、开标时间</w:t>
      </w:r>
    </w:p>
    <w:p>
      <w:pPr>
        <w:spacing w:line="360" w:lineRule="auto"/>
        <w:ind w:left="536" w:leftChars="228" w:hanging="57" w:hangingChars="24"/>
        <w:rPr>
          <w:rFonts w:ascii="宋体" w:hAnsi="宋体" w:cs="宋体"/>
          <w:color w:val="auto"/>
          <w:sz w:val="24"/>
          <w:szCs w:val="24"/>
          <w:highlight w:val="none"/>
        </w:rPr>
      </w:pPr>
      <w:r>
        <w:rPr>
          <w:rFonts w:hint="eastAsia" w:ascii="宋体" w:hAnsi="宋体" w:cs="宋体"/>
          <w:color w:val="auto"/>
          <w:sz w:val="24"/>
          <w:szCs w:val="24"/>
          <w:highlight w:val="none"/>
        </w:rPr>
        <w:t>5.1 发布招标公告时间（含本日）：</w:t>
      </w:r>
      <w:r>
        <w:rPr>
          <w:rFonts w:hint="eastAsia" w:ascii="宋体" w:hAnsi="宋体" w:cs="宋体"/>
          <w:color w:val="auto"/>
          <w:sz w:val="24"/>
          <w:szCs w:val="24"/>
          <w:highlight w:val="none"/>
          <w:u w:val="single"/>
          <w:lang w:eastAsia="zh-CN"/>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lang w:eastAsia="zh-CN"/>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注：发布招标公告的时间为招标公告发出之日起至递交投标文件截止时间止。</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5.2 递交电子投标文件起始时间：</w:t>
      </w:r>
      <w:r>
        <w:rPr>
          <w:rFonts w:hint="eastAsia" w:ascii="宋体" w:hAnsi="宋体" w:cs="宋体"/>
          <w:color w:val="auto"/>
          <w:sz w:val="24"/>
          <w:szCs w:val="24"/>
          <w:highlight w:val="none"/>
          <w:u w:val="single"/>
          <w:lang w:eastAsia="zh-CN"/>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lang w:eastAsia="zh-CN"/>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投标人通过</w:t>
      </w:r>
      <w:r>
        <w:rPr>
          <w:rFonts w:hint="eastAsia" w:ascii="宋体" w:hAnsi="宋体" w:cs="宋体"/>
          <w:color w:val="auto"/>
          <w:sz w:val="24"/>
          <w:szCs w:val="24"/>
          <w:highlight w:val="none"/>
          <w:u w:val="single"/>
        </w:rPr>
        <w:t>广州公共资源交易中心网站（网址：http://www.gzggzy.cn/）</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广州公共资源交易中心网站（网址：http://www.gzggzy.cn/）</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广州公共资源交易中心最新指引</w:t>
      </w:r>
      <w:r>
        <w:rPr>
          <w:rFonts w:hint="eastAsia" w:ascii="宋体" w:hAnsi="宋体" w:cs="宋体"/>
          <w:color w:val="auto"/>
          <w:sz w:val="24"/>
          <w:szCs w:val="24"/>
          <w:highlight w:val="none"/>
        </w:rPr>
        <w:t>。</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5.3递交备用投标文件电子光盘时间为：</w:t>
      </w:r>
      <w:r>
        <w:rPr>
          <w:rFonts w:hint="eastAsia" w:ascii="宋体" w:hAnsi="宋体" w:cs="宋体"/>
          <w:color w:val="auto"/>
          <w:sz w:val="24"/>
          <w:szCs w:val="24"/>
          <w:highlight w:val="none"/>
          <w:u w:val="single"/>
          <w:lang w:eastAsia="zh-CN"/>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45</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lang w:eastAsia="zh-CN"/>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分；地点：广州公共资源交易中心黄埔交易部</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开标室。（电子光盘需按规定封装。投标人在将数据刻录到光盘之后，投标前自行检查文件是否可以读取）。</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5.4逾期送达的投标文件，电子招标投标交易平台将予以拒收。逾期未上传成功的电子投标文件，招标人拒绝接收。逾期或未在指定地点递交投标文件光盘的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招标人拒绝接收其投标文件光盘。</w:t>
      </w:r>
    </w:p>
    <w:p>
      <w:pPr>
        <w:spacing w:line="360" w:lineRule="auto"/>
        <w:ind w:firstLine="424" w:firstLineChars="177"/>
        <w:rPr>
          <w:rFonts w:ascii="宋体" w:hAnsi="宋体" w:cs="宋体"/>
          <w:color w:val="auto"/>
          <w:sz w:val="24"/>
          <w:szCs w:val="24"/>
          <w:highlight w:val="none"/>
        </w:rPr>
      </w:pPr>
      <w:r>
        <w:rPr>
          <w:rFonts w:hint="eastAsia" w:ascii="宋体" w:hAnsi="宋体" w:cs="宋体"/>
          <w:color w:val="auto"/>
          <w:sz w:val="24"/>
          <w:szCs w:val="24"/>
          <w:highlight w:val="none"/>
        </w:rPr>
        <w:t>5.5 开标时间：</w:t>
      </w:r>
      <w:r>
        <w:rPr>
          <w:rFonts w:hint="eastAsia" w:ascii="宋体" w:hAnsi="宋体" w:cs="宋体"/>
          <w:color w:val="auto"/>
          <w:sz w:val="24"/>
          <w:szCs w:val="24"/>
          <w:highlight w:val="none"/>
          <w:u w:val="single"/>
          <w:lang w:eastAsia="zh-CN"/>
        </w:rPr>
        <w:t>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分。地点：广州公共资源交易中心黄埔交易部</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开标室。</w:t>
      </w:r>
    </w:p>
    <w:p>
      <w:pPr>
        <w:spacing w:line="360" w:lineRule="auto"/>
        <w:ind w:firstLine="424" w:firstLineChars="177"/>
        <w:rPr>
          <w:rFonts w:ascii="宋体" w:hAnsi="宋体" w:cs="宋体"/>
          <w:color w:val="auto"/>
          <w:sz w:val="24"/>
          <w:szCs w:val="24"/>
          <w:highlight w:val="none"/>
        </w:rPr>
      </w:pPr>
    </w:p>
    <w:bookmarkEnd w:id="4"/>
    <w:p>
      <w:pPr>
        <w:spacing w:line="360" w:lineRule="auto"/>
        <w:outlineLvl w:val="1"/>
        <w:rPr>
          <w:rFonts w:ascii="宋体" w:hAnsi="宋体"/>
          <w:b/>
          <w:color w:val="auto"/>
          <w:sz w:val="32"/>
          <w:szCs w:val="24"/>
          <w:highlight w:val="none"/>
        </w:rPr>
      </w:pPr>
      <w:bookmarkStart w:id="5" w:name="_Toc515033015"/>
      <w:r>
        <w:rPr>
          <w:rFonts w:hint="eastAsia" w:ascii="宋体" w:hAnsi="宋体"/>
          <w:b/>
          <w:color w:val="auto"/>
          <w:sz w:val="32"/>
          <w:szCs w:val="24"/>
          <w:highlight w:val="none"/>
        </w:rPr>
        <w:t>6. 发布公告的媒介</w:t>
      </w:r>
      <w:bookmarkEnd w:id="5"/>
    </w:p>
    <w:p>
      <w:pPr>
        <w:spacing w:line="360" w:lineRule="auto"/>
        <w:ind w:firstLine="480" w:firstLineChars="200"/>
        <w:rPr>
          <w:rFonts w:ascii="宋体" w:hAnsi="宋体" w:cs="楷体"/>
          <w:color w:val="auto"/>
          <w:sz w:val="24"/>
          <w:szCs w:val="24"/>
          <w:highlight w:val="none"/>
        </w:rPr>
      </w:pPr>
      <w:bookmarkStart w:id="6" w:name="_Toc515033016"/>
      <w:r>
        <w:rPr>
          <w:rFonts w:hint="eastAsia" w:ascii="宋体" w:hAnsi="宋体" w:cs="楷体"/>
          <w:color w:val="auto"/>
          <w:sz w:val="24"/>
          <w:szCs w:val="24"/>
          <w:highlight w:val="none"/>
          <w:u w:val="single"/>
        </w:rPr>
        <w:t>本次招标公告同时在广州公共资源交易中心网（网址：http://www.gzggzy.cn）、广东省招标投标监管网（网址：http://zbtb.gd.gov.cn/）和中国招标投标公共服务平台（网址：http://www.cebpubservice.com/）发布，本公告的修改、补充，在广州公共资源交易中心网站上发布。</w:t>
      </w:r>
    </w:p>
    <w:p>
      <w:pPr>
        <w:spacing w:line="360" w:lineRule="auto"/>
        <w:outlineLvl w:val="1"/>
        <w:rPr>
          <w:rFonts w:ascii="宋体" w:hAnsi="宋体"/>
          <w:b/>
          <w:color w:val="auto"/>
          <w:sz w:val="32"/>
          <w:szCs w:val="24"/>
          <w:highlight w:val="none"/>
        </w:rPr>
      </w:pPr>
      <w:r>
        <w:rPr>
          <w:rFonts w:hint="eastAsia" w:ascii="宋体" w:hAnsi="宋体"/>
          <w:b/>
          <w:color w:val="auto"/>
          <w:sz w:val="32"/>
          <w:szCs w:val="24"/>
          <w:highlight w:val="none"/>
        </w:rPr>
        <w:t>7. 联系方式</w:t>
      </w:r>
      <w:bookmarkEnd w:id="6"/>
    </w:p>
    <w:p>
      <w:pPr>
        <w:spacing w:line="360" w:lineRule="auto"/>
        <w:ind w:left="424" w:leftChars="202" w:right="480"/>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rPr>
        <w:t>招 标 人：</w:t>
      </w:r>
      <w:r>
        <w:rPr>
          <w:rFonts w:hint="eastAsia" w:ascii="宋体" w:hAnsi="宋体" w:cs="宋体"/>
          <w:color w:val="auto"/>
          <w:sz w:val="24"/>
          <w:szCs w:val="24"/>
          <w:highlight w:val="none"/>
          <w:u w:val="single"/>
          <w:lang w:eastAsia="zh-CN"/>
        </w:rPr>
        <w:t>广州开投穗港科创投资运营有限公司</w:t>
      </w:r>
    </w:p>
    <w:p>
      <w:pPr>
        <w:spacing w:line="360" w:lineRule="auto"/>
        <w:ind w:left="424" w:leftChars="202" w:right="480"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广州市黄埔区保盈大道45号302房</w:t>
      </w:r>
    </w:p>
    <w:p>
      <w:pPr>
        <w:topLinePunct/>
        <w:spacing w:line="360" w:lineRule="auto"/>
        <w:ind w:left="424" w:leftChars="202" w:right="720"/>
        <w:jc w:val="left"/>
        <w:rPr>
          <w:rFonts w:ascii="宋体" w:hAnsi="宋体" w:cs="宋体"/>
          <w:color w:val="auto"/>
          <w:sz w:val="24"/>
          <w:szCs w:val="24"/>
          <w:highlight w:val="none"/>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lang w:val="en-US" w:eastAsia="zh-CN"/>
        </w:rPr>
        <w:t>张工</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lang w:val="en-US" w:eastAsia="zh-CN"/>
        </w:rPr>
        <w:t>020-31604469</w:t>
      </w:r>
    </w:p>
    <w:p>
      <w:pPr>
        <w:spacing w:line="360" w:lineRule="auto"/>
        <w:ind w:left="7525" w:leftChars="202" w:right="360" w:hanging="7101" w:hangingChars="2959"/>
        <w:jc w:val="left"/>
        <w:rPr>
          <w:rFonts w:hint="eastAsia" w:ascii="宋体" w:hAnsi="宋体" w:cs="宋体"/>
          <w:color w:val="auto"/>
          <w:sz w:val="24"/>
          <w:szCs w:val="24"/>
          <w:highlight w:val="none"/>
        </w:rPr>
      </w:pPr>
    </w:p>
    <w:p>
      <w:pPr>
        <w:spacing w:line="360" w:lineRule="auto"/>
        <w:ind w:left="7525" w:leftChars="202" w:right="360" w:hanging="7101" w:hangingChars="2959"/>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项目代建单位：</w:t>
      </w:r>
      <w:r>
        <w:rPr>
          <w:rFonts w:hint="eastAsia" w:ascii="宋体" w:hAnsi="宋体" w:cs="宋体"/>
          <w:color w:val="auto"/>
          <w:sz w:val="24"/>
          <w:szCs w:val="24"/>
          <w:highlight w:val="none"/>
          <w:u w:val="single"/>
        </w:rPr>
        <w:t>广州开发区建设投资有限公司</w:t>
      </w:r>
    </w:p>
    <w:p>
      <w:pPr>
        <w:spacing w:line="360" w:lineRule="auto"/>
        <w:ind w:left="7525" w:leftChars="202" w:right="360" w:hanging="7101" w:hangingChars="2959"/>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广州市黄埔区科学大道235号1001房之1003、1006室</w:t>
      </w:r>
    </w:p>
    <w:p>
      <w:pPr>
        <w:pStyle w:val="11"/>
        <w:spacing w:line="360" w:lineRule="auto"/>
        <w:ind w:left="424" w:leftChars="202" w:firstLine="0" w:firstLineChars="0"/>
        <w:rPr>
          <w:rFonts w:ascii="宋体" w:hAnsi="宋体"/>
          <w:color w:val="auto"/>
          <w:highlight w:val="none"/>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lang w:val="en-US" w:eastAsia="zh-CN"/>
        </w:rPr>
        <w:t>王工</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020-31605054</w:t>
      </w:r>
    </w:p>
    <w:p>
      <w:pPr>
        <w:spacing w:line="360" w:lineRule="auto"/>
        <w:ind w:left="7525" w:leftChars="202" w:right="360" w:hanging="7101" w:hangingChars="2959"/>
        <w:jc w:val="left"/>
        <w:rPr>
          <w:rFonts w:hint="eastAsia" w:ascii="宋体" w:hAnsi="宋体" w:cs="宋体"/>
          <w:color w:val="auto"/>
          <w:sz w:val="24"/>
          <w:szCs w:val="24"/>
          <w:highlight w:val="none"/>
        </w:rPr>
      </w:pPr>
    </w:p>
    <w:p>
      <w:pPr>
        <w:spacing w:line="360" w:lineRule="auto"/>
        <w:ind w:left="7525" w:leftChars="202" w:right="360" w:hanging="7101" w:hangingChars="2959"/>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lang w:eastAsia="zh-CN"/>
        </w:rPr>
        <w:t>广州天行咨询服务有限公司</w:t>
      </w:r>
      <w:r>
        <w:rPr>
          <w:rFonts w:hint="eastAsia" w:ascii="宋体" w:hAnsi="宋体" w:cs="宋体"/>
          <w:color w:val="auto"/>
          <w:sz w:val="24"/>
          <w:szCs w:val="24"/>
          <w:highlight w:val="none"/>
          <w:u w:val="single"/>
        </w:rPr>
        <w:t xml:space="preserve"> </w:t>
      </w:r>
    </w:p>
    <w:p>
      <w:pPr>
        <w:spacing w:line="360" w:lineRule="auto"/>
        <w:ind w:left="422" w:leftChars="201" w:right="360" w:firstLine="0" w:firstLineChars="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广东省广州市黄埔区水西路萝岗敏捷广场D3栋514房</w:t>
      </w:r>
    </w:p>
    <w:p>
      <w:pPr>
        <w:spacing w:line="360" w:lineRule="auto"/>
        <w:ind w:left="7525" w:leftChars="202" w:right="360" w:hanging="7101" w:hangingChars="2959"/>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lang w:val="en-US" w:eastAsia="zh-CN"/>
        </w:rPr>
        <w:t>车工</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val="en-US" w:eastAsia="zh-CN"/>
        </w:rPr>
        <w:t>31604261</w:t>
      </w:r>
    </w:p>
    <w:p>
      <w:pPr>
        <w:spacing w:line="360" w:lineRule="auto"/>
        <w:ind w:left="7525" w:leftChars="202" w:right="360" w:hanging="7101" w:hangingChars="2959"/>
        <w:jc w:val="left"/>
        <w:rPr>
          <w:rFonts w:ascii="宋体" w:hAnsi="宋体" w:cs="宋体"/>
          <w:color w:val="auto"/>
          <w:sz w:val="24"/>
          <w:szCs w:val="24"/>
          <w:highlight w:val="none"/>
          <w:u w:val="single"/>
        </w:rPr>
      </w:pPr>
    </w:p>
    <w:p>
      <w:pPr>
        <w:spacing w:line="360" w:lineRule="auto"/>
        <w:ind w:left="424" w:leftChars="202" w:right="480"/>
        <w:rPr>
          <w:rFonts w:hint="eastAsia" w:ascii="宋体" w:hAnsi="宋体"/>
          <w:color w:val="auto"/>
          <w:sz w:val="24"/>
          <w:szCs w:val="24"/>
          <w:highlight w:val="none"/>
          <w:u w:val="single"/>
          <w:lang w:eastAsia="zh-CN"/>
        </w:rPr>
      </w:pPr>
      <w:r>
        <w:rPr>
          <w:rFonts w:hint="eastAsia" w:ascii="宋体" w:hAnsi="宋体" w:cs="宋体"/>
          <w:color w:val="auto"/>
          <w:sz w:val="24"/>
          <w:szCs w:val="24"/>
          <w:highlight w:val="none"/>
        </w:rPr>
        <w:t>异议受理部门：</w:t>
      </w:r>
      <w:r>
        <w:rPr>
          <w:rFonts w:hint="eastAsia" w:ascii="宋体" w:hAnsi="宋体"/>
          <w:color w:val="auto"/>
          <w:sz w:val="24"/>
          <w:szCs w:val="24"/>
          <w:highlight w:val="none"/>
          <w:u w:val="single"/>
          <w:lang w:eastAsia="zh-CN"/>
        </w:rPr>
        <w:t>广州开投穗港科创投资运营有限公司</w:t>
      </w:r>
    </w:p>
    <w:p>
      <w:pPr>
        <w:spacing w:line="360" w:lineRule="auto"/>
        <w:ind w:left="424" w:leftChars="202" w:right="480" w:firstLine="0" w:firstLineChars="0"/>
        <w:rPr>
          <w:rFonts w:ascii="宋体" w:hAnsi="宋体" w:cs="宋体"/>
          <w:color w:val="auto"/>
          <w:sz w:val="24"/>
          <w:szCs w:val="24"/>
          <w:highlight w:val="none"/>
          <w:u w:val="singl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广州市黄埔区保盈大道45号302房</w:t>
      </w:r>
    </w:p>
    <w:p>
      <w:pPr>
        <w:topLinePunct/>
        <w:spacing w:line="360" w:lineRule="auto"/>
        <w:ind w:left="424" w:leftChars="202" w:right="72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 系 人：</w:t>
      </w:r>
      <w:r>
        <w:rPr>
          <w:rFonts w:hint="eastAsia" w:ascii="宋体" w:hAnsi="宋体" w:cs="宋体"/>
          <w:color w:val="auto"/>
          <w:sz w:val="24"/>
          <w:szCs w:val="24"/>
          <w:highlight w:val="none"/>
          <w:u w:val="single"/>
          <w:lang w:val="en-US" w:eastAsia="zh-CN"/>
        </w:rPr>
        <w:t>张工</w:t>
      </w:r>
      <w:r>
        <w:rPr>
          <w:rFonts w:hint="eastAsia" w:ascii="宋体" w:hAnsi="宋体" w:cs="宋体"/>
          <w:color w:val="auto"/>
          <w:sz w:val="24"/>
          <w:szCs w:val="24"/>
          <w:highlight w:val="none"/>
        </w:rPr>
        <w:t xml:space="preserve">           电    话：</w:t>
      </w:r>
      <w:r>
        <w:rPr>
          <w:rFonts w:hint="eastAsia" w:ascii="宋体" w:hAnsi="宋体" w:cs="宋体"/>
          <w:color w:val="auto"/>
          <w:sz w:val="24"/>
          <w:szCs w:val="24"/>
          <w:highlight w:val="none"/>
          <w:u w:val="single"/>
          <w:lang w:val="en-US" w:eastAsia="zh-CN"/>
        </w:rPr>
        <w:t>020-31604469</w:t>
      </w:r>
    </w:p>
    <w:p>
      <w:pPr>
        <w:topLinePunct/>
        <w:spacing w:line="360" w:lineRule="auto"/>
        <w:ind w:right="-58"/>
        <w:jc w:val="right"/>
        <w:rPr>
          <w:rFonts w:hint="eastAsia" w:ascii="宋体" w:hAnsi="宋体"/>
          <w:color w:val="auto"/>
          <w:sz w:val="24"/>
          <w:szCs w:val="24"/>
          <w:highlight w:val="none"/>
          <w:lang w:eastAsia="zh-CN"/>
        </w:rPr>
      </w:pPr>
    </w:p>
    <w:p>
      <w:pPr>
        <w:topLinePunct/>
        <w:spacing w:line="360" w:lineRule="auto"/>
        <w:ind w:leftChars="2100" w:right="-58"/>
        <w:jc w:val="both"/>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广州开投穗港科创投资运营有限公司</w:t>
      </w:r>
    </w:p>
    <w:p>
      <w:pPr>
        <w:topLinePunct/>
        <w:spacing w:line="360" w:lineRule="auto"/>
        <w:ind w:leftChars="2100" w:right="-58" w:firstLine="720" w:firstLineChars="300"/>
        <w:jc w:val="both"/>
        <w:rPr>
          <w:rFonts w:hint="eastAsia" w:ascii="宋体" w:hAnsi="宋体"/>
          <w:smallCaps w:val="0"/>
          <w:color w:val="auto"/>
          <w:sz w:val="24"/>
          <w:szCs w:val="24"/>
          <w:highlight w:val="none"/>
        </w:rPr>
      </w:pPr>
      <w:r>
        <w:rPr>
          <w:rFonts w:hint="eastAsia" w:ascii="宋体" w:hAnsi="宋体"/>
          <w:smallCaps w:val="0"/>
          <w:color w:val="auto"/>
          <w:sz w:val="24"/>
          <w:szCs w:val="24"/>
          <w:highlight w:val="none"/>
        </w:rPr>
        <w:t>广州开发区建设投资有限公司</w:t>
      </w:r>
    </w:p>
    <w:p>
      <w:pPr>
        <w:topLinePunct/>
        <w:spacing w:line="360" w:lineRule="auto"/>
        <w:ind w:leftChars="2100" w:firstLine="960" w:firstLineChars="4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eastAsia="zh-CN"/>
        </w:rPr>
        <w:t>广州天行咨询服务有限公司</w:t>
      </w:r>
    </w:p>
    <w:p>
      <w:pPr>
        <w:spacing w:line="360" w:lineRule="auto"/>
        <w:ind w:right="-58"/>
        <w:jc w:val="right"/>
        <w:rPr>
          <w:rFonts w:hint="eastAsia" w:ascii="宋体" w:hAnsi="宋体"/>
          <w:color w:val="auto"/>
          <w:sz w:val="24"/>
          <w:szCs w:val="24"/>
          <w:highlight w:val="none"/>
        </w:rPr>
      </w:pPr>
      <w:r>
        <w:rPr>
          <w:rFonts w:hint="eastAsia" w:ascii="宋体" w:hAnsi="宋体"/>
          <w:color w:val="auto"/>
          <w:sz w:val="24"/>
          <w:szCs w:val="24"/>
          <w:highlight w:val="none"/>
          <w:lang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p>
    <w:p>
      <w:pPr>
        <w:ind w:firstLine="0" w:firstLineChars="0"/>
        <w:jc w:val="left"/>
        <w:rPr>
          <w:rFonts w:hint="eastAsia" w:ascii="宋体" w:hAnsi="宋体" w:cs="宋体"/>
          <w:color w:val="auto"/>
          <w:sz w:val="24"/>
          <w:highlight w:val="none"/>
        </w:rPr>
      </w:pPr>
    </w:p>
    <w:p>
      <w:pPr>
        <w:ind w:firstLine="0" w:firstLineChars="0"/>
        <w:jc w:val="left"/>
        <w:rPr>
          <w:rFonts w:hint="eastAsia" w:ascii="宋体" w:hAnsi="宋体" w:cs="宋体"/>
          <w:color w:val="auto"/>
          <w:sz w:val="24"/>
          <w:highlight w:val="none"/>
        </w:rPr>
      </w:pPr>
    </w:p>
    <w:p>
      <w:pPr>
        <w:ind w:firstLine="0" w:firstLineChars="0"/>
        <w:jc w:val="left"/>
        <w:rPr>
          <w:rFonts w:hint="eastAsia" w:ascii="宋体" w:hAnsi="宋体" w:cs="宋体"/>
          <w:color w:val="auto"/>
          <w:sz w:val="24"/>
          <w:highlight w:val="none"/>
        </w:rPr>
      </w:pPr>
    </w:p>
    <w:p>
      <w:pPr>
        <w:ind w:firstLine="0" w:firstLineChars="0"/>
        <w:jc w:val="left"/>
        <w:rPr>
          <w:rFonts w:hint="eastAsia" w:ascii="宋体" w:hAnsi="宋体" w:cs="宋体"/>
          <w:color w:val="auto"/>
          <w:sz w:val="24"/>
          <w:highlight w:val="none"/>
        </w:rPr>
      </w:pPr>
      <w:r>
        <w:rPr>
          <w:rFonts w:hint="eastAsia" w:ascii="宋体" w:hAnsi="宋体" w:cs="宋体"/>
          <w:color w:val="auto"/>
          <w:sz w:val="24"/>
          <w:highlight w:val="none"/>
        </w:rPr>
        <w:br w:type="page"/>
      </w:r>
    </w:p>
    <w:p>
      <w:pPr>
        <w:ind w:firstLine="0" w:firstLineChars="0"/>
        <w:jc w:val="left"/>
        <w:rPr>
          <w:rFonts w:hint="eastAsia" w:ascii="宋体" w:hAnsi="宋体" w:cs="宋体"/>
          <w:color w:val="auto"/>
          <w:sz w:val="24"/>
          <w:highlight w:val="none"/>
        </w:rPr>
      </w:pPr>
      <w:r>
        <w:rPr>
          <w:rFonts w:hint="eastAsia" w:ascii="宋体" w:hAnsi="宋体" w:cs="宋体"/>
          <w:color w:val="auto"/>
          <w:sz w:val="24"/>
          <w:highlight w:val="none"/>
        </w:rPr>
        <w:t>附件一：</w:t>
      </w:r>
    </w:p>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投标申请人声明</w:t>
      </w:r>
    </w:p>
    <w:p>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广州市黄埔区住房和城乡建设局、广州开发区建设和交通局、本招标项目招标人及招标监管机构：</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本公司就参加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投标工作，作出郑重声明：</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一、本公司保证投标资格审查材料及其后提供的一切材料都是真实的，如我司成为本项目中标候选人，我司同意并授权招标人将我司投标文件商务部分文件的所有内容（包括人员、业绩、奖项等资料）进行公开。</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二、本公司保证在本项目投标中不与其他单位围标、串标，不出让投标资格，不向招标人或评标委员会成员行贿。</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本公司未被纳入联合惩戒范围；本公司近</w:t>
      </w:r>
      <w:r>
        <w:rPr>
          <w:rFonts w:hint="eastAsia" w:ascii="宋体" w:hAnsi="宋体"/>
          <w:color w:val="auto"/>
          <w:sz w:val="24"/>
          <w:szCs w:val="24"/>
          <w:highlight w:val="none"/>
          <w:lang w:eastAsia="zh-CN"/>
        </w:rPr>
        <w:t>两</w:t>
      </w:r>
      <w:r>
        <w:rPr>
          <w:rFonts w:hint="eastAsia" w:ascii="宋体" w:hAnsi="宋体"/>
          <w:color w:val="auto"/>
          <w:sz w:val="24"/>
          <w:szCs w:val="24"/>
          <w:highlight w:val="none"/>
        </w:rPr>
        <w:t>年</w:t>
      </w:r>
      <w:r>
        <w:rPr>
          <w:rFonts w:hint="eastAsia" w:ascii="宋体" w:hAnsi="宋体" w:cs="宋体"/>
          <w:color w:val="auto"/>
          <w:sz w:val="24"/>
          <w:szCs w:val="24"/>
          <w:highlight w:val="none"/>
        </w:rPr>
        <w:t>（从202</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年1月1日起至投标截止时间止）</w:t>
      </w:r>
      <w:r>
        <w:rPr>
          <w:rFonts w:hint="eastAsia" w:ascii="宋体" w:hAnsi="宋体"/>
          <w:color w:val="auto"/>
          <w:sz w:val="24"/>
          <w:szCs w:val="24"/>
          <w:highlight w:val="none"/>
        </w:rPr>
        <w:t>未因以往检测</w:t>
      </w:r>
      <w:r>
        <w:rPr>
          <w:rFonts w:hint="eastAsia" w:ascii="宋体" w:hAnsi="宋体"/>
          <w:color w:val="auto"/>
          <w:sz w:val="24"/>
          <w:szCs w:val="24"/>
          <w:highlight w:val="none"/>
          <w:lang w:val="en-US" w:eastAsia="zh-CN"/>
        </w:rPr>
        <w:t>或监测</w:t>
      </w:r>
      <w:r>
        <w:rPr>
          <w:rFonts w:hint="eastAsia" w:ascii="宋体" w:hAnsi="宋体"/>
          <w:color w:val="auto"/>
          <w:sz w:val="24"/>
          <w:szCs w:val="24"/>
          <w:highlight w:val="none"/>
        </w:rPr>
        <w:t>工作中存在伪造检测</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监测</w:t>
      </w:r>
      <w:r>
        <w:rPr>
          <w:rFonts w:hint="eastAsia" w:ascii="宋体" w:hAnsi="宋体"/>
          <w:color w:val="auto"/>
          <w:sz w:val="24"/>
          <w:szCs w:val="24"/>
          <w:highlight w:val="none"/>
        </w:rPr>
        <w:t>数据、出具虚假检测</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监测</w:t>
      </w:r>
      <w:r>
        <w:rPr>
          <w:rFonts w:hint="eastAsia" w:ascii="宋体" w:hAnsi="宋体"/>
          <w:color w:val="auto"/>
          <w:sz w:val="24"/>
          <w:szCs w:val="24"/>
          <w:highlight w:val="none"/>
        </w:rPr>
        <w:t>报告的行为被各级建设行政主管部门或市场监督管理部门行政处罚或通报的。</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四、本公司不存在招标文件第二章投标人须知第1.4.3项所规定的任何一种情形。</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 xml:space="preserve">五、本公司不为招标人不具有独立法人资格的附属机构（单位），不存在与招标人存在利害关系且可能影响招标公正性；本公司及其有隶属关系的机构没有参加本项目的设计、前期工作、招标文件编写、监理工作；本公司与承担本招标项目代建单位（适用于有代建单位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 </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六、与本公司单位负责人为同一人或者与本公司存在控股、管理关系的其他单位包括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。（注：本条由投标人如实填写，如有，应列出全部满足招标公告资质要求的相关单位的名称；如无，则填写“无”。）</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七、本公司承诺，中标后严格执行安全生产相关管理规定。</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九、（1）本单位及拟派项目负责人近</w:t>
      </w:r>
      <w:r>
        <w:rPr>
          <w:rFonts w:hint="eastAsia" w:ascii="宋体" w:hAnsi="宋体"/>
          <w:color w:val="auto"/>
          <w:sz w:val="24"/>
          <w:szCs w:val="24"/>
          <w:highlight w:val="none"/>
          <w:lang w:eastAsia="zh-CN"/>
        </w:rPr>
        <w:t>两</w:t>
      </w:r>
      <w:r>
        <w:rPr>
          <w:rFonts w:hint="eastAsia" w:ascii="宋体" w:hAnsi="宋体"/>
          <w:color w:val="auto"/>
          <w:sz w:val="24"/>
          <w:szCs w:val="24"/>
          <w:highlight w:val="none"/>
        </w:rPr>
        <w:t>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r>
        <w:rPr>
          <w:rFonts w:hint="eastAsia" w:ascii="宋体" w:hAnsi="宋体"/>
          <w:color w:val="auto"/>
          <w:sz w:val="24"/>
          <w:szCs w:val="24"/>
          <w:highlight w:val="none"/>
          <w:lang w:eastAsia="zh-CN"/>
        </w:rPr>
        <w:t>规划</w:t>
      </w:r>
      <w:r>
        <w:rPr>
          <w:rFonts w:hint="eastAsia" w:ascii="宋体" w:hAnsi="宋体"/>
          <w:color w:val="auto"/>
          <w:sz w:val="24"/>
          <w:szCs w:val="24"/>
          <w:highlight w:val="none"/>
        </w:rPr>
        <w:t>等部门列入黑名单、不良行为记录（处罚有效期内）；</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2）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w:t>
      </w:r>
      <w:r>
        <w:rPr>
          <w:rFonts w:hint="eastAsia" w:ascii="宋体" w:hAnsi="宋体"/>
          <w:color w:val="auto"/>
          <w:sz w:val="24"/>
          <w:szCs w:val="24"/>
          <w:highlight w:val="none"/>
          <w:lang w:eastAsia="zh-CN"/>
        </w:rPr>
        <w:t>规划</w:t>
      </w:r>
      <w:r>
        <w:rPr>
          <w:rFonts w:hint="eastAsia" w:ascii="宋体" w:hAnsi="宋体"/>
          <w:color w:val="auto"/>
          <w:sz w:val="24"/>
          <w:szCs w:val="24"/>
          <w:highlight w:val="none"/>
        </w:rPr>
        <w:t>等部门列入黑名单、不良行为记录（处罚有效期内）的单位或个体经营者运输。</w:t>
      </w:r>
    </w:p>
    <w:p>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本公司违反上述保证，或本声明陈述与事实不符，经查实，本公司愿意接受公开通报，承担由此带来的法律后果，并自愿停止参加广州市行政辖区内的招标投标活动三个月。</w:t>
      </w:r>
    </w:p>
    <w:p>
      <w:pPr>
        <w:spacing w:line="360" w:lineRule="auto"/>
        <w:ind w:firstLine="484" w:firstLineChars="202"/>
        <w:rPr>
          <w:rFonts w:ascii="宋体" w:hAnsi="宋体"/>
          <w:color w:val="auto"/>
          <w:highlight w:val="none"/>
        </w:rPr>
      </w:pPr>
      <w:r>
        <w:rPr>
          <w:rFonts w:hint="eastAsia" w:ascii="宋体" w:hAnsi="宋体"/>
          <w:color w:val="auto"/>
          <w:sz w:val="24"/>
          <w:szCs w:val="24"/>
          <w:highlight w:val="none"/>
        </w:rPr>
        <w:t>特此声明。</w:t>
      </w:r>
    </w:p>
    <w:p>
      <w:pPr>
        <w:pStyle w:val="18"/>
        <w:adjustRightInd w:val="0"/>
        <w:snapToGrid w:val="0"/>
        <w:ind w:firstLine="0"/>
        <w:rPr>
          <w:rFonts w:ascii="宋体" w:hAnsi="宋体" w:eastAsia="宋体"/>
          <w:color w:val="auto"/>
          <w:sz w:val="24"/>
          <w:szCs w:val="24"/>
          <w:highlight w:val="none"/>
        </w:rPr>
      </w:pPr>
    </w:p>
    <w:p>
      <w:pPr>
        <w:pStyle w:val="18"/>
        <w:adjustRightInd w:val="0"/>
        <w:snapToGrid w:val="0"/>
        <w:ind w:right="-35" w:firstLine="4819" w:firstLineChars="2008"/>
        <w:jc w:val="left"/>
        <w:rPr>
          <w:rFonts w:ascii="宋体" w:hAnsi="宋体" w:eastAsia="宋体"/>
          <w:color w:val="auto"/>
          <w:sz w:val="24"/>
          <w:szCs w:val="24"/>
          <w:highlight w:val="none"/>
        </w:rPr>
      </w:pPr>
      <w:r>
        <w:rPr>
          <w:rFonts w:hint="eastAsia" w:ascii="宋体" w:hAnsi="宋体" w:eastAsia="宋体"/>
          <w:color w:val="auto"/>
          <w:sz w:val="24"/>
          <w:szCs w:val="24"/>
          <w:highlight w:val="none"/>
        </w:rPr>
        <w:t>投标单位（盖公章）：</w:t>
      </w:r>
    </w:p>
    <w:p>
      <w:pPr>
        <w:pStyle w:val="18"/>
        <w:adjustRightInd w:val="0"/>
        <w:snapToGrid w:val="0"/>
        <w:ind w:right="-35" w:firstLine="2632" w:firstLineChars="1097"/>
        <w:jc w:val="left"/>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法定代表人或授权委托人（签字或盖章）：</w:t>
      </w:r>
    </w:p>
    <w:p>
      <w:pPr>
        <w:widowControl/>
        <w:jc w:val="center"/>
        <w:rPr>
          <w:rFonts w:hint="eastAsia" w:ascii="宋体" w:hAnsi="宋体" w:cs="宋体"/>
          <w:color w:val="auto"/>
          <w:sz w:val="24"/>
          <w:highlight w:val="none"/>
        </w:rPr>
      </w:pPr>
      <w:r>
        <w:rPr>
          <w:rFonts w:hint="eastAsia" w:ascii="宋体" w:hAnsi="宋体"/>
          <w:color w:val="auto"/>
          <w:sz w:val="24"/>
          <w:szCs w:val="24"/>
          <w:highlight w:val="none"/>
        </w:rPr>
        <w:t xml:space="preserve">                       日  期：    年   月   日</w:t>
      </w:r>
    </w:p>
    <w:p>
      <w:pPr>
        <w:keepNext w:val="0"/>
        <w:keepLines w:val="0"/>
        <w:pageBreakBefore w:val="0"/>
        <w:widowControl w:val="0"/>
        <w:kinsoku/>
        <w:wordWrap/>
        <w:overflowPunct/>
        <w:topLinePunct w:val="0"/>
        <w:autoSpaceDE/>
        <w:autoSpaceDN/>
        <w:bidi w:val="0"/>
        <w:adjustRightInd/>
        <w:snapToGrid w:val="0"/>
        <w:spacing w:line="384" w:lineRule="auto"/>
        <w:ind w:firstLine="0"/>
        <w:textAlignment w:val="auto"/>
        <w:rPr>
          <w:color w:val="auto"/>
          <w:highlight w:val="none"/>
        </w:rPr>
      </w:pPr>
    </w:p>
    <w:sectPr>
      <w:footerReference r:id="rId4" w:type="default"/>
      <w:pgSz w:w="11906" w:h="16838"/>
      <w:pgMar w:top="1247" w:right="1803" w:bottom="1247" w:left="180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6</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311C9"/>
    <w:multiLevelType w:val="singleLevel"/>
    <w:tmpl w:val="C54311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yMGU3Y2JhMTFlODM0YTE1MzU3NGRmZjU2ZTlhZjYifQ=="/>
    <w:docVar w:name="KSO_WPS_MARK_KEY" w:val="8eadc822-4e00-4bc6-a016-8e5e9110e225"/>
  </w:docVars>
  <w:rsids>
    <w:rsidRoot w:val="00D65735"/>
    <w:rsid w:val="000360D0"/>
    <w:rsid w:val="00085FB9"/>
    <w:rsid w:val="000C3C5A"/>
    <w:rsid w:val="001411CB"/>
    <w:rsid w:val="00147292"/>
    <w:rsid w:val="00172F7C"/>
    <w:rsid w:val="001D325C"/>
    <w:rsid w:val="001D3ABB"/>
    <w:rsid w:val="00207817"/>
    <w:rsid w:val="002741DB"/>
    <w:rsid w:val="002911D9"/>
    <w:rsid w:val="002B6014"/>
    <w:rsid w:val="002C4D91"/>
    <w:rsid w:val="00354B0A"/>
    <w:rsid w:val="003573CD"/>
    <w:rsid w:val="00391B6A"/>
    <w:rsid w:val="00392582"/>
    <w:rsid w:val="003E777D"/>
    <w:rsid w:val="00470F21"/>
    <w:rsid w:val="004D0009"/>
    <w:rsid w:val="005071B0"/>
    <w:rsid w:val="005C0F33"/>
    <w:rsid w:val="006237B1"/>
    <w:rsid w:val="00627752"/>
    <w:rsid w:val="0066277C"/>
    <w:rsid w:val="0073578E"/>
    <w:rsid w:val="007B1573"/>
    <w:rsid w:val="007D5C44"/>
    <w:rsid w:val="0082280F"/>
    <w:rsid w:val="00850722"/>
    <w:rsid w:val="0085432C"/>
    <w:rsid w:val="00954889"/>
    <w:rsid w:val="0098355B"/>
    <w:rsid w:val="0098413F"/>
    <w:rsid w:val="009A350E"/>
    <w:rsid w:val="00A159A1"/>
    <w:rsid w:val="00A34065"/>
    <w:rsid w:val="00A675F3"/>
    <w:rsid w:val="00B15D3B"/>
    <w:rsid w:val="00B825E5"/>
    <w:rsid w:val="00BB7688"/>
    <w:rsid w:val="00BC4D07"/>
    <w:rsid w:val="00C17490"/>
    <w:rsid w:val="00C920FC"/>
    <w:rsid w:val="00CD3479"/>
    <w:rsid w:val="00CE0C4C"/>
    <w:rsid w:val="00D4233F"/>
    <w:rsid w:val="00D65735"/>
    <w:rsid w:val="00D86888"/>
    <w:rsid w:val="00DF4BD6"/>
    <w:rsid w:val="00E810C0"/>
    <w:rsid w:val="00EB1A07"/>
    <w:rsid w:val="00F6022D"/>
    <w:rsid w:val="00F61637"/>
    <w:rsid w:val="00F735FF"/>
    <w:rsid w:val="00FF4E6C"/>
    <w:rsid w:val="045D2AA1"/>
    <w:rsid w:val="052671A2"/>
    <w:rsid w:val="06BC3FB7"/>
    <w:rsid w:val="06E30381"/>
    <w:rsid w:val="08412916"/>
    <w:rsid w:val="09D66D6F"/>
    <w:rsid w:val="0B166B36"/>
    <w:rsid w:val="0BF37723"/>
    <w:rsid w:val="0E193E2E"/>
    <w:rsid w:val="0ED67779"/>
    <w:rsid w:val="0FB52FCD"/>
    <w:rsid w:val="127E630B"/>
    <w:rsid w:val="13F03875"/>
    <w:rsid w:val="149C297E"/>
    <w:rsid w:val="150E1754"/>
    <w:rsid w:val="1BF14E5B"/>
    <w:rsid w:val="1D113F39"/>
    <w:rsid w:val="1EFD0B26"/>
    <w:rsid w:val="208F215E"/>
    <w:rsid w:val="21350F58"/>
    <w:rsid w:val="21D50ABE"/>
    <w:rsid w:val="23E56512"/>
    <w:rsid w:val="2677080B"/>
    <w:rsid w:val="28ED7635"/>
    <w:rsid w:val="2B092C48"/>
    <w:rsid w:val="2C331CD7"/>
    <w:rsid w:val="2D6037B3"/>
    <w:rsid w:val="2F234AE5"/>
    <w:rsid w:val="32C77EA4"/>
    <w:rsid w:val="3C4516EA"/>
    <w:rsid w:val="3C8E6EF6"/>
    <w:rsid w:val="3CD2023D"/>
    <w:rsid w:val="3DDA218D"/>
    <w:rsid w:val="42CF47CF"/>
    <w:rsid w:val="44F03239"/>
    <w:rsid w:val="44FF19E3"/>
    <w:rsid w:val="45EC11B7"/>
    <w:rsid w:val="4C09576E"/>
    <w:rsid w:val="4C235CCD"/>
    <w:rsid w:val="4F7B1D8D"/>
    <w:rsid w:val="4F8766DB"/>
    <w:rsid w:val="5110480D"/>
    <w:rsid w:val="543B3AC3"/>
    <w:rsid w:val="544604CD"/>
    <w:rsid w:val="5B140D1E"/>
    <w:rsid w:val="5BC87CF7"/>
    <w:rsid w:val="5C9127DF"/>
    <w:rsid w:val="5E997EA2"/>
    <w:rsid w:val="5F4458B9"/>
    <w:rsid w:val="603F1471"/>
    <w:rsid w:val="60F56449"/>
    <w:rsid w:val="65DE4CE7"/>
    <w:rsid w:val="670D3503"/>
    <w:rsid w:val="68CC5DE1"/>
    <w:rsid w:val="6B1D70D1"/>
    <w:rsid w:val="6CB5791C"/>
    <w:rsid w:val="6DD77C07"/>
    <w:rsid w:val="6ED7614A"/>
    <w:rsid w:val="70854E3D"/>
    <w:rsid w:val="70957521"/>
    <w:rsid w:val="76795A93"/>
    <w:rsid w:val="769E5DCD"/>
    <w:rsid w:val="77C03DEB"/>
    <w:rsid w:val="77CC0B8D"/>
    <w:rsid w:val="78211DDB"/>
    <w:rsid w:val="79B80F53"/>
    <w:rsid w:val="7EA2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0"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smallCaps/>
      <w:sz w:val="20"/>
      <w:szCs w:val="20"/>
    </w:rPr>
  </w:style>
  <w:style w:type="paragraph" w:styleId="4">
    <w:name w:val="annotation text"/>
    <w:basedOn w:val="1"/>
    <w:semiHidden/>
    <w:unhideWhenUsed/>
    <w:qFormat/>
    <w:uiPriority w:val="99"/>
    <w:pPr>
      <w:jc w:val="left"/>
    </w:pPr>
  </w:style>
  <w:style w:type="paragraph" w:styleId="5">
    <w:name w:val="Body Text"/>
    <w:basedOn w:val="1"/>
    <w:next w:val="1"/>
    <w:unhideWhenUsed/>
    <w:qFormat/>
    <w:uiPriority w:val="0"/>
    <w:pPr>
      <w:autoSpaceDE w:val="0"/>
      <w:autoSpaceDN w:val="0"/>
    </w:pPr>
    <w:rPr>
      <w:rFonts w:ascii="宋体" w:hAnsi="宋体"/>
      <w:kern w:val="0"/>
      <w:sz w:val="20"/>
      <w:szCs w:val="20"/>
    </w:rPr>
  </w:style>
  <w:style w:type="paragraph" w:styleId="6">
    <w:name w:val="Body Text Indent"/>
    <w:basedOn w:val="1"/>
    <w:link w:val="16"/>
    <w:semiHidden/>
    <w:unhideWhenUsed/>
    <w:qFormat/>
    <w:uiPriority w:val="99"/>
    <w:pPr>
      <w:spacing w:after="120"/>
      <w:ind w:left="420" w:leftChars="2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after="113" w:line="225" w:lineRule="atLeast"/>
    </w:pPr>
    <w:rPr>
      <w:rFonts w:ascii="Helvetica" w:hAnsi="Helvetica" w:eastAsia="宋体" w:cs="宋体"/>
      <w:color w:val="auto"/>
      <w:kern w:val="0"/>
      <w:sz w:val="16"/>
      <w:szCs w:val="16"/>
    </w:rPr>
  </w:style>
  <w:style w:type="paragraph" w:styleId="10">
    <w:name w:val="Body Text First Indent"/>
    <w:basedOn w:val="5"/>
    <w:qFormat/>
    <w:uiPriority w:val="0"/>
    <w:pPr>
      <w:spacing w:line="312" w:lineRule="auto"/>
      <w:ind w:firstLine="420"/>
    </w:pPr>
    <w:rPr>
      <w:szCs w:val="24"/>
    </w:rPr>
  </w:style>
  <w:style w:type="paragraph" w:styleId="11">
    <w:name w:val="Body Text First Indent 2"/>
    <w:basedOn w:val="6"/>
    <w:link w:val="17"/>
    <w:qFormat/>
    <w:uiPriority w:val="0"/>
    <w:pPr>
      <w:ind w:firstLine="420" w:firstLineChars="200"/>
    </w:pPr>
    <w:rPr>
      <w:rFonts w:ascii="Times New Roman" w:hAnsi="Times New Roman"/>
      <w:szCs w:val="24"/>
    </w:rPr>
  </w:style>
  <w:style w:type="character" w:customStyle="1" w:styleId="14">
    <w:name w:val="页眉 字符"/>
    <w:basedOn w:val="13"/>
    <w:link w:val="8"/>
    <w:qFormat/>
    <w:uiPriority w:val="99"/>
    <w:rPr>
      <w:sz w:val="18"/>
      <w:szCs w:val="18"/>
    </w:rPr>
  </w:style>
  <w:style w:type="character" w:customStyle="1" w:styleId="15">
    <w:name w:val="页脚 字符"/>
    <w:basedOn w:val="13"/>
    <w:link w:val="7"/>
    <w:qFormat/>
    <w:uiPriority w:val="99"/>
    <w:rPr>
      <w:sz w:val="18"/>
      <w:szCs w:val="18"/>
    </w:rPr>
  </w:style>
  <w:style w:type="character" w:customStyle="1" w:styleId="16">
    <w:name w:val="正文文本缩进 字符"/>
    <w:basedOn w:val="13"/>
    <w:link w:val="6"/>
    <w:semiHidden/>
    <w:qFormat/>
    <w:uiPriority w:val="99"/>
    <w:rPr>
      <w:rFonts w:ascii="Calibri" w:hAnsi="Calibri" w:eastAsia="宋体" w:cs="Times New Roman"/>
    </w:rPr>
  </w:style>
  <w:style w:type="character" w:customStyle="1" w:styleId="17">
    <w:name w:val="正文首行缩进 2 字符"/>
    <w:basedOn w:val="16"/>
    <w:link w:val="11"/>
    <w:qFormat/>
    <w:uiPriority w:val="0"/>
    <w:rPr>
      <w:rFonts w:ascii="Times New Roman" w:hAnsi="Times New Roman" w:eastAsia="宋体" w:cs="Times New Roman"/>
      <w:szCs w:val="24"/>
    </w:rPr>
  </w:style>
  <w:style w:type="paragraph" w:customStyle="1" w:styleId="1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6389</Words>
  <Characters>6914</Characters>
  <Lines>29</Lines>
  <Paragraphs>8</Paragraphs>
  <TotalTime>25</TotalTime>
  <ScaleCrop>false</ScaleCrop>
  <LinksUpToDate>false</LinksUpToDate>
  <CharactersWithSpaces>7124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2022-05-16T01:04:00Z</dcterms:created>
  <dc:creator>Admin</dc:creator>
  <cp:lastModifiedBy>kb</cp:lastModifiedBy>
  <cp:lastPrinted>2023-07-24T06:19:00Z</cp:lastPrinted>
  <dcterms:modified xsi:type="dcterms:W3CDTF">2023-08-14T02:27:07Z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4A8FBC00F01C4683867420434BC7928F_13</vt:lpwstr>
  </property>
</Properties>
</file>