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left"/>
        <w:rPr>
          <w:rFonts w:ascii="宋体" w:hAnsi="宋体"/>
          <w:b/>
          <w:bCs/>
          <w:color w:val="auto"/>
          <w:spacing w:val="26"/>
          <w:sz w:val="24"/>
          <w:szCs w:val="24"/>
          <w:highlight w:val="none"/>
        </w:rPr>
      </w:pPr>
    </w:p>
    <w:p>
      <w:pPr>
        <w:spacing w:line="360" w:lineRule="auto"/>
        <w:jc w:val="center"/>
        <w:rPr>
          <w:rFonts w:ascii="宋体" w:hAnsi="宋体" w:cs="宋体"/>
          <w:b/>
          <w:bCs/>
          <w:color w:val="auto"/>
          <w:spacing w:val="26"/>
          <w:sz w:val="56"/>
          <w:szCs w:val="56"/>
          <w:highlight w:val="none"/>
        </w:rPr>
      </w:pPr>
    </w:p>
    <w:p>
      <w:pPr>
        <w:spacing w:line="360" w:lineRule="auto"/>
        <w:ind w:right="-143" w:rightChars="-68"/>
        <w:jc w:val="center"/>
        <w:rPr>
          <w:rFonts w:hint="eastAsia" w:ascii="宋体" w:hAnsi="宋体" w:eastAsia="宋体" w:cs="宋体"/>
          <w:b/>
          <w:bCs/>
          <w:color w:val="auto"/>
          <w:spacing w:val="26"/>
          <w:sz w:val="52"/>
          <w:szCs w:val="52"/>
          <w:highlight w:val="none"/>
          <w:lang w:eastAsia="zh-CN"/>
        </w:rPr>
      </w:pPr>
      <w:r>
        <w:rPr>
          <w:rFonts w:hint="eastAsia" w:ascii="宋体" w:hAnsi="宋体" w:cs="宋体"/>
          <w:b/>
          <w:bCs/>
          <w:color w:val="auto"/>
          <w:spacing w:val="26"/>
          <w:sz w:val="52"/>
          <w:szCs w:val="52"/>
          <w:highlight w:val="none"/>
          <w:lang w:eastAsia="zh-CN"/>
        </w:rPr>
        <w:t>广州市培英中学钟楼、南楼、北楼、校史馆修缮工程施工总承包</w:t>
      </w:r>
    </w:p>
    <w:p>
      <w:pPr>
        <w:spacing w:line="360" w:lineRule="auto"/>
        <w:jc w:val="center"/>
        <w:rPr>
          <w:rFonts w:ascii="宋体" w:hAnsi="宋体" w:cs="宋体"/>
          <w:b/>
          <w:bCs/>
          <w:color w:val="auto"/>
          <w:spacing w:val="26"/>
          <w:sz w:val="96"/>
          <w:szCs w:val="110"/>
          <w:highlight w:val="none"/>
        </w:rPr>
      </w:pPr>
    </w:p>
    <w:p>
      <w:pPr>
        <w:spacing w:line="360" w:lineRule="auto"/>
        <w:jc w:val="center"/>
        <w:rPr>
          <w:rFonts w:ascii="宋体" w:hAnsi="宋体" w:cs="宋体"/>
          <w:b/>
          <w:bCs/>
          <w:color w:val="auto"/>
          <w:spacing w:val="26"/>
          <w:sz w:val="96"/>
          <w:szCs w:val="110"/>
          <w:highlight w:val="none"/>
        </w:rPr>
      </w:pPr>
    </w:p>
    <w:p>
      <w:pPr>
        <w:spacing w:line="360" w:lineRule="auto"/>
        <w:jc w:val="center"/>
        <w:rPr>
          <w:rFonts w:ascii="宋体" w:hAnsi="宋体" w:cs="宋体"/>
          <w:b/>
          <w:bCs/>
          <w:color w:val="auto"/>
          <w:spacing w:val="26"/>
          <w:sz w:val="108"/>
          <w:szCs w:val="110"/>
          <w:highlight w:val="none"/>
        </w:rPr>
      </w:pPr>
      <w:r>
        <w:rPr>
          <w:rFonts w:hint="eastAsia" w:ascii="宋体" w:hAnsi="宋体" w:cs="宋体"/>
          <w:b/>
          <w:bCs/>
          <w:color w:val="auto"/>
          <w:spacing w:val="26"/>
          <w:sz w:val="96"/>
          <w:szCs w:val="110"/>
          <w:highlight w:val="none"/>
        </w:rPr>
        <w:t>招 标 公 告</w:t>
      </w: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1983" w:firstLineChars="661"/>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r>
        <w:rPr>
          <w:rFonts w:hint="eastAsia" w:ascii="宋体" w:hAnsi="宋体" w:cs="宋体"/>
          <w:bCs/>
          <w:color w:val="auto"/>
          <w:sz w:val="30"/>
          <w:szCs w:val="30"/>
          <w:highlight w:val="none"/>
          <w:u w:val="single"/>
          <w:lang w:eastAsia="zh-CN"/>
        </w:rPr>
        <w:t>广州市白云区教育综合服务中心</w:t>
      </w:r>
    </w:p>
    <w:p>
      <w:pPr>
        <w:spacing w:line="360" w:lineRule="auto"/>
        <w:ind w:firstLine="1983" w:firstLineChars="661"/>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招标代理单位：</w:t>
      </w:r>
      <w:r>
        <w:rPr>
          <w:rFonts w:hint="eastAsia" w:ascii="宋体" w:hAnsi="宋体" w:cs="宋体"/>
          <w:bCs/>
          <w:color w:val="auto"/>
          <w:sz w:val="30"/>
          <w:szCs w:val="30"/>
          <w:highlight w:val="none"/>
          <w:u w:val="single"/>
          <w:lang w:eastAsia="zh-CN"/>
        </w:rPr>
        <w:t>广东海外建设咨询有限公司</w:t>
      </w:r>
    </w:p>
    <w:p>
      <w:pPr>
        <w:pStyle w:val="6"/>
        <w:spacing w:line="480" w:lineRule="auto"/>
        <w:ind w:firstLine="1983" w:firstLineChars="661"/>
        <w:rPr>
          <w:rFonts w:cs="宋体"/>
          <w:color w:val="auto"/>
          <w:sz w:val="30"/>
          <w:szCs w:val="30"/>
          <w:highlight w:val="none"/>
        </w:rPr>
      </w:pPr>
      <w:r>
        <w:rPr>
          <w:rFonts w:hint="eastAsia" w:cs="宋体"/>
          <w:color w:val="auto"/>
          <w:sz w:val="30"/>
          <w:szCs w:val="30"/>
          <w:highlight w:val="none"/>
          <w:u w:val="none"/>
        </w:rPr>
        <w:t xml:space="preserve">日    </w:t>
      </w:r>
      <w:r>
        <w:rPr>
          <w:rFonts w:cs="宋体"/>
          <w:color w:val="auto"/>
          <w:sz w:val="30"/>
          <w:szCs w:val="30"/>
          <w:highlight w:val="none"/>
          <w:u w:val="none"/>
        </w:rPr>
        <w:t xml:space="preserve">  </w:t>
      </w:r>
      <w:r>
        <w:rPr>
          <w:rFonts w:hint="eastAsia" w:cs="宋体"/>
          <w:color w:val="auto"/>
          <w:sz w:val="30"/>
          <w:szCs w:val="30"/>
          <w:highlight w:val="none"/>
          <w:u w:val="none"/>
        </w:rPr>
        <w:t xml:space="preserve">  期：</w:t>
      </w:r>
      <w:r>
        <w:rPr>
          <w:rFonts w:cs="宋体"/>
          <w:color w:val="auto"/>
          <w:sz w:val="30"/>
          <w:szCs w:val="30"/>
          <w:highlight w:val="none"/>
        </w:rPr>
        <w:t>202</w:t>
      </w:r>
      <w:r>
        <w:rPr>
          <w:rFonts w:hint="eastAsia" w:cs="宋体"/>
          <w:color w:val="auto"/>
          <w:sz w:val="30"/>
          <w:szCs w:val="30"/>
          <w:highlight w:val="none"/>
          <w:lang w:val="en-US" w:eastAsia="zh-CN"/>
        </w:rPr>
        <w:t>3</w:t>
      </w:r>
      <w:r>
        <w:rPr>
          <w:rFonts w:hint="eastAsia" w:cs="宋体"/>
          <w:color w:val="auto"/>
          <w:sz w:val="30"/>
          <w:szCs w:val="30"/>
          <w:highlight w:val="none"/>
          <w:u w:val="none"/>
        </w:rPr>
        <w:t>年</w:t>
      </w:r>
      <w:r>
        <w:rPr>
          <w:rFonts w:hint="eastAsia" w:cs="宋体"/>
          <w:color w:val="auto"/>
          <w:sz w:val="30"/>
          <w:szCs w:val="30"/>
          <w:highlight w:val="none"/>
          <w:lang w:val="en-US" w:eastAsia="zh-CN"/>
        </w:rPr>
        <w:t>8</w:t>
      </w:r>
      <w:r>
        <w:rPr>
          <w:rFonts w:hint="eastAsia" w:cs="宋体"/>
          <w:color w:val="auto"/>
          <w:sz w:val="30"/>
          <w:szCs w:val="30"/>
          <w:highlight w:val="none"/>
          <w:u w:val="none"/>
        </w:rPr>
        <w:t>月</w:t>
      </w:r>
    </w:p>
    <w:p>
      <w:pPr>
        <w:pStyle w:val="6"/>
        <w:spacing w:line="480" w:lineRule="auto"/>
        <w:jc w:val="center"/>
        <w:rPr>
          <w:rFonts w:hint="eastAsia"/>
          <w:b/>
          <w:bCs/>
          <w:color w:val="auto"/>
          <w:sz w:val="30"/>
          <w:szCs w:val="30"/>
          <w:highlight w:val="none"/>
          <w:u w:val="none"/>
          <w:lang w:eastAsia="zh-CN"/>
        </w:rPr>
        <w:sectPr>
          <w:footerReference r:id="rId3" w:type="even"/>
          <w:endnotePr>
            <w:numFmt w:val="decimal"/>
          </w:endnotePr>
          <w:pgSz w:w="11906" w:h="16838"/>
          <w:pgMar w:top="1440" w:right="1134" w:bottom="1440" w:left="1134" w:header="851" w:footer="992" w:gutter="0"/>
          <w:pgNumType w:fmt="decimal"/>
          <w:cols w:space="720" w:num="1"/>
          <w:titlePg/>
          <w:docGrid w:type="lines" w:linePitch="312" w:charSpace="0"/>
        </w:sectPr>
      </w:pPr>
    </w:p>
    <w:p>
      <w:pPr>
        <w:spacing w:line="480" w:lineRule="auto"/>
        <w:ind w:left="0" w:leftChars="0" w:firstLine="0" w:firstLineChars="0"/>
        <w:jc w:val="center"/>
        <w:rPr>
          <w:rFonts w:hint="eastAsia"/>
          <w:b/>
          <w:bCs/>
          <w:color w:val="auto"/>
          <w:sz w:val="32"/>
          <w:szCs w:val="32"/>
          <w:highlight w:val="none"/>
          <w:u w:val="none"/>
          <w:lang w:eastAsia="zh-CN"/>
        </w:rPr>
      </w:pPr>
      <w:r>
        <w:rPr>
          <w:rFonts w:hint="eastAsia"/>
          <w:b/>
          <w:bCs/>
          <w:color w:val="auto"/>
          <w:sz w:val="32"/>
          <w:szCs w:val="32"/>
          <w:highlight w:val="none"/>
          <w:u w:val="none"/>
          <w:lang w:eastAsia="zh-CN"/>
        </w:rPr>
        <w:t>广州市培英中学钟楼、南楼、北楼、校史馆修缮工程施工总承包</w:t>
      </w:r>
    </w:p>
    <w:p>
      <w:pPr>
        <w:spacing w:line="480" w:lineRule="auto"/>
        <w:ind w:left="0" w:leftChars="0" w:firstLine="0" w:firstLineChars="0"/>
        <w:jc w:val="center"/>
        <w:rPr>
          <w:color w:val="auto"/>
          <w:sz w:val="32"/>
          <w:szCs w:val="32"/>
          <w:highlight w:val="none"/>
        </w:rPr>
      </w:pPr>
      <w:r>
        <w:rPr>
          <w:rFonts w:hint="eastAsia"/>
          <w:b/>
          <w:bCs/>
          <w:color w:val="auto"/>
          <w:sz w:val="32"/>
          <w:szCs w:val="32"/>
          <w:highlight w:val="none"/>
        </w:rPr>
        <w:t>招标公告</w:t>
      </w:r>
    </w:p>
    <w:p>
      <w:pPr>
        <w:spacing w:line="360" w:lineRule="auto"/>
        <w:ind w:left="120" w:leftChars="57" w:firstLine="417" w:firstLineChars="174"/>
        <w:rPr>
          <w:rFonts w:ascii="宋体" w:hAnsi="宋体"/>
          <w:color w:val="auto"/>
          <w:sz w:val="21"/>
          <w:szCs w:val="21"/>
          <w:highlight w:val="none"/>
        </w:rPr>
      </w:pPr>
      <w:r>
        <w:rPr>
          <w:color w:val="auto"/>
          <w:sz w:val="24"/>
          <w:highlight w:val="none"/>
        </w:rPr>
        <w:t xml:space="preserve">  </w:t>
      </w:r>
      <w:r>
        <w:rPr>
          <w:rFonts w:hint="eastAsia" w:ascii="宋体" w:hAnsi="宋体"/>
          <w:color w:val="auto"/>
          <w:sz w:val="21"/>
          <w:szCs w:val="21"/>
          <w:highlight w:val="none"/>
        </w:rPr>
        <w:t>根据</w:t>
      </w:r>
      <w:r>
        <w:rPr>
          <w:rFonts w:hint="eastAsia" w:ascii="宋体" w:hAnsi="宋体"/>
          <w:color w:val="auto"/>
          <w:sz w:val="21"/>
          <w:szCs w:val="21"/>
          <w:highlight w:val="none"/>
          <w:u w:val="single"/>
          <w:lang w:val="en-US" w:eastAsia="zh-CN"/>
        </w:rPr>
        <w:t>相关主管部门</w:t>
      </w:r>
      <w:r>
        <w:rPr>
          <w:rFonts w:hint="eastAsia" w:ascii="宋体" w:hAnsi="宋体"/>
          <w:color w:val="auto"/>
          <w:sz w:val="21"/>
          <w:szCs w:val="21"/>
          <w:highlight w:val="none"/>
        </w:rPr>
        <w:t>批准，并且图纸和技术资料满足施工需要，</w:t>
      </w:r>
      <w:r>
        <w:rPr>
          <w:rFonts w:hint="eastAsia" w:ascii="宋体" w:hAnsi="宋体"/>
          <w:color w:val="auto"/>
          <w:sz w:val="21"/>
          <w:szCs w:val="21"/>
          <w:highlight w:val="none"/>
          <w:u w:val="single"/>
          <w:lang w:eastAsia="zh-CN"/>
        </w:rPr>
        <w:t>广州市白云区教育综合服务中心</w:t>
      </w:r>
      <w:r>
        <w:rPr>
          <w:rFonts w:hint="eastAsia" w:ascii="宋体" w:hAnsi="宋体"/>
          <w:color w:val="auto"/>
          <w:sz w:val="21"/>
          <w:szCs w:val="21"/>
          <w:highlight w:val="none"/>
        </w:rPr>
        <w:t>现对</w:t>
      </w:r>
      <w:r>
        <w:rPr>
          <w:rFonts w:hint="eastAsia"/>
          <w:color w:val="auto"/>
          <w:sz w:val="21"/>
          <w:szCs w:val="21"/>
          <w:highlight w:val="none"/>
          <w:u w:val="single"/>
          <w:lang w:eastAsia="zh-CN"/>
        </w:rPr>
        <w:t>广州市培英中学培英书院古建筑修缮工程</w:t>
      </w:r>
      <w:r>
        <w:rPr>
          <w:rFonts w:hint="eastAsia"/>
          <w:color w:val="auto"/>
          <w:sz w:val="21"/>
          <w:szCs w:val="21"/>
          <w:highlight w:val="none"/>
          <w:u w:val="single"/>
          <w:lang w:val="en-US" w:eastAsia="zh-CN"/>
        </w:rPr>
        <w:t>施工</w:t>
      </w:r>
      <w:r>
        <w:rPr>
          <w:rFonts w:hint="eastAsia" w:ascii="宋体" w:hAnsi="宋体"/>
          <w:color w:val="auto"/>
          <w:sz w:val="21"/>
          <w:szCs w:val="21"/>
          <w:highlight w:val="none"/>
        </w:rPr>
        <w:t>进行施工</w:t>
      </w:r>
      <w:r>
        <w:rPr>
          <w:rFonts w:hint="eastAsia" w:ascii="宋体" w:hAnsi="宋体"/>
          <w:color w:val="auto"/>
          <w:sz w:val="21"/>
          <w:szCs w:val="21"/>
          <w:highlight w:val="none"/>
          <w:lang w:eastAsia="zh-CN"/>
        </w:rPr>
        <w:t>总承包</w:t>
      </w:r>
      <w:r>
        <w:rPr>
          <w:rFonts w:hint="eastAsia" w:ascii="宋体" w:hAnsi="宋体"/>
          <w:color w:val="auto"/>
          <w:sz w:val="21"/>
          <w:szCs w:val="21"/>
          <w:highlight w:val="none"/>
        </w:rPr>
        <w:t>公开招标，选定承包人。</w:t>
      </w:r>
    </w:p>
    <w:p>
      <w:pPr>
        <w:tabs>
          <w:tab w:val="center" w:pos="4415"/>
        </w:tabs>
        <w:spacing w:line="360" w:lineRule="auto"/>
        <w:ind w:firstLine="470" w:firstLineChars="224"/>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rPr>
        <w:t>一、工程名称：</w:t>
      </w:r>
      <w:r>
        <w:rPr>
          <w:rFonts w:hint="eastAsia" w:ascii="宋体" w:hAnsi="宋体"/>
          <w:color w:val="auto"/>
          <w:sz w:val="21"/>
          <w:szCs w:val="21"/>
          <w:highlight w:val="none"/>
          <w:u w:val="single"/>
          <w:lang w:eastAsia="zh-CN"/>
        </w:rPr>
        <w:t>广州市培英中学钟楼、南楼、北楼、校史馆修缮工程</w:t>
      </w:r>
    </w:p>
    <w:p>
      <w:pPr>
        <w:tabs>
          <w:tab w:val="center" w:pos="4415"/>
        </w:tabs>
        <w:spacing w:line="360" w:lineRule="auto"/>
        <w:ind w:firstLine="890" w:firstLineChars="424"/>
        <w:rPr>
          <w:rFonts w:hint="default" w:ascii="宋体" w:hAnsi="宋体" w:eastAsia="宋体"/>
          <w:color w:val="auto"/>
          <w:sz w:val="21"/>
          <w:szCs w:val="21"/>
          <w:highlight w:val="none"/>
          <w:u w:val="single"/>
          <w:lang w:val="en-US" w:eastAsia="zh-CN"/>
        </w:rPr>
      </w:pPr>
      <w:r>
        <w:rPr>
          <w:rFonts w:hint="eastAsia" w:ascii="宋体"/>
          <w:color w:val="auto"/>
          <w:sz w:val="21"/>
          <w:szCs w:val="21"/>
          <w:highlight w:val="none"/>
        </w:rPr>
        <w:t>项目代码：</w:t>
      </w:r>
      <w:r>
        <w:rPr>
          <w:rFonts w:hint="default" w:ascii="宋体" w:hAnsi="宋体"/>
          <w:color w:val="auto"/>
          <w:sz w:val="21"/>
          <w:szCs w:val="21"/>
          <w:highlight w:val="none"/>
          <w:u w:val="single"/>
          <w:lang w:val="en-US" w:eastAsia="zh-CN"/>
        </w:rPr>
        <w:t>2302-440103-04-05-956200</w:t>
      </w:r>
    </w:p>
    <w:p>
      <w:pPr>
        <w:spacing w:line="360" w:lineRule="auto"/>
        <w:ind w:firstLine="470" w:firstLineChars="224"/>
        <w:rPr>
          <w:rFonts w:hint="eastAsia" w:ascii="宋体" w:eastAsia="宋体"/>
          <w:color w:val="auto"/>
          <w:sz w:val="21"/>
          <w:szCs w:val="21"/>
          <w:highlight w:val="none"/>
          <w:u w:val="single"/>
          <w:lang w:eastAsia="zh-CN"/>
        </w:rPr>
      </w:pPr>
      <w:r>
        <w:rPr>
          <w:rFonts w:hint="eastAsia" w:ascii="宋体" w:hAnsi="宋体"/>
          <w:color w:val="auto"/>
          <w:sz w:val="21"/>
          <w:szCs w:val="21"/>
          <w:highlight w:val="none"/>
        </w:rPr>
        <w:t>二、招标单位：</w:t>
      </w:r>
      <w:r>
        <w:rPr>
          <w:rFonts w:hint="eastAsia" w:ascii="宋体" w:hAnsi="宋体"/>
          <w:color w:val="auto"/>
          <w:sz w:val="21"/>
          <w:szCs w:val="21"/>
          <w:highlight w:val="none"/>
          <w:u w:val="single"/>
          <w:lang w:eastAsia="zh-CN"/>
        </w:rPr>
        <w:t>广州市白云区教育综合服务中心</w:t>
      </w:r>
    </w:p>
    <w:p>
      <w:pPr>
        <w:spacing w:line="360" w:lineRule="auto"/>
        <w:ind w:firstLine="470" w:firstLineChars="224"/>
        <w:rPr>
          <w:rFonts w:hint="default" w:ascii="宋体" w:eastAsia="宋体"/>
          <w:color w:val="auto"/>
          <w:sz w:val="21"/>
          <w:szCs w:val="21"/>
          <w:highlight w:val="none"/>
          <w:u w:val="single"/>
          <w:lang w:val="en-US" w:eastAsia="zh-CN"/>
        </w:rPr>
      </w:pPr>
      <w:r>
        <w:rPr>
          <w:rFonts w:ascii="宋体" w:hAnsi="宋体"/>
          <w:color w:val="auto"/>
          <w:sz w:val="21"/>
          <w:szCs w:val="21"/>
          <w:highlight w:val="none"/>
        </w:rPr>
        <w:t xml:space="preserve">    </w:t>
      </w:r>
      <w:r>
        <w:rPr>
          <w:rFonts w:hint="eastAsia" w:ascii="宋体" w:hAnsi="宋体"/>
          <w:color w:val="auto"/>
          <w:sz w:val="21"/>
          <w:szCs w:val="21"/>
          <w:highlight w:val="none"/>
        </w:rPr>
        <w:t>联系人：</w:t>
      </w:r>
      <w:r>
        <w:rPr>
          <w:rFonts w:hint="eastAsia" w:ascii="宋体" w:hAnsi="宋体"/>
          <w:color w:val="auto"/>
          <w:sz w:val="21"/>
          <w:szCs w:val="21"/>
          <w:highlight w:val="none"/>
          <w:u w:val="single"/>
          <w:lang w:val="en-US" w:eastAsia="zh-CN"/>
        </w:rPr>
        <w:t>伍老师</w:t>
      </w:r>
      <w:r>
        <w:rPr>
          <w:rFonts w:ascii="宋体" w:hAnsi="宋体"/>
          <w:color w:val="auto"/>
          <w:sz w:val="21"/>
          <w:szCs w:val="21"/>
          <w:highlight w:val="none"/>
        </w:rPr>
        <w:t xml:space="preserve">      </w:t>
      </w:r>
      <w:r>
        <w:rPr>
          <w:rFonts w:hint="eastAsia" w:ascii="宋体" w:hAnsi="宋体"/>
          <w:color w:val="auto"/>
          <w:sz w:val="21"/>
          <w:szCs w:val="21"/>
          <w:highlight w:val="none"/>
        </w:rPr>
        <w:t>联系电话：</w:t>
      </w:r>
      <w:r>
        <w:rPr>
          <w:rFonts w:hint="eastAsia" w:ascii="宋体" w:hAnsi="宋体"/>
          <w:color w:val="auto"/>
          <w:sz w:val="21"/>
          <w:szCs w:val="21"/>
          <w:highlight w:val="none"/>
          <w:u w:val="single"/>
          <w:lang w:val="en-US" w:eastAsia="zh-CN"/>
        </w:rPr>
        <w:t>020-86364273</w:t>
      </w:r>
    </w:p>
    <w:p>
      <w:pPr>
        <w:spacing w:line="360" w:lineRule="auto"/>
        <w:ind w:left="420" w:leftChars="200" w:firstLine="470" w:firstLineChars="224"/>
        <w:rPr>
          <w:rFonts w:ascii="宋体" w:hAnsi="宋体"/>
          <w:color w:val="auto"/>
          <w:sz w:val="21"/>
          <w:szCs w:val="21"/>
          <w:highlight w:val="none"/>
        </w:rPr>
      </w:pPr>
      <w:r>
        <w:rPr>
          <w:rFonts w:hint="eastAsia" w:ascii="宋体" w:hAnsi="宋体"/>
          <w:color w:val="auto"/>
          <w:sz w:val="21"/>
          <w:szCs w:val="21"/>
          <w:highlight w:val="none"/>
        </w:rPr>
        <w:t>联系地址：</w:t>
      </w:r>
      <w:r>
        <w:rPr>
          <w:rFonts w:hint="eastAsia" w:ascii="宋体" w:hAnsi="宋体"/>
          <w:color w:val="auto"/>
          <w:sz w:val="21"/>
          <w:szCs w:val="21"/>
          <w:highlight w:val="none"/>
          <w:u w:val="single"/>
        </w:rPr>
        <w:t>广州市</w:t>
      </w:r>
      <w:r>
        <w:rPr>
          <w:rFonts w:hint="eastAsia" w:ascii="宋体" w:hAnsi="宋体"/>
          <w:color w:val="auto"/>
          <w:sz w:val="21"/>
          <w:szCs w:val="21"/>
          <w:highlight w:val="none"/>
          <w:u w:val="single"/>
          <w:lang w:val="en-US" w:eastAsia="zh-CN"/>
        </w:rPr>
        <w:t>白云区</w:t>
      </w:r>
      <w:r>
        <w:rPr>
          <w:rFonts w:hint="eastAsia" w:ascii="宋体" w:hAnsi="宋体"/>
          <w:color w:val="auto"/>
          <w:sz w:val="21"/>
          <w:szCs w:val="21"/>
          <w:highlight w:val="none"/>
          <w:u w:val="single"/>
        </w:rPr>
        <w:t>白云大道南383号</w:t>
      </w:r>
    </w:p>
    <w:p>
      <w:pPr>
        <w:spacing w:line="360" w:lineRule="auto"/>
        <w:ind w:left="420" w:leftChars="200" w:firstLine="470" w:firstLineChars="224"/>
        <w:rPr>
          <w:rFonts w:hint="eastAsia" w:ascii="宋体" w:eastAsia="宋体"/>
          <w:color w:val="auto"/>
          <w:sz w:val="21"/>
          <w:szCs w:val="21"/>
          <w:highlight w:val="none"/>
          <w:u w:val="single"/>
          <w:lang w:eastAsia="zh-CN"/>
        </w:rPr>
      </w:pPr>
      <w:r>
        <w:rPr>
          <w:rFonts w:hint="eastAsia" w:ascii="宋体" w:hAnsi="宋体"/>
          <w:color w:val="auto"/>
          <w:sz w:val="21"/>
          <w:szCs w:val="21"/>
          <w:highlight w:val="none"/>
        </w:rPr>
        <w:t>招标代理机构：</w:t>
      </w:r>
      <w:r>
        <w:rPr>
          <w:rFonts w:hint="eastAsia" w:ascii="宋体" w:hAnsi="宋体"/>
          <w:color w:val="auto"/>
          <w:sz w:val="21"/>
          <w:szCs w:val="21"/>
          <w:highlight w:val="none"/>
          <w:u w:val="single"/>
          <w:lang w:eastAsia="zh-CN"/>
        </w:rPr>
        <w:t>广东海外建设咨询有限公司</w:t>
      </w:r>
    </w:p>
    <w:p>
      <w:pPr>
        <w:spacing w:line="360" w:lineRule="auto"/>
        <w:ind w:firstLine="470" w:firstLineChars="224"/>
        <w:rPr>
          <w:rFonts w:hint="default" w:ascii="宋体" w:eastAsia="宋体"/>
          <w:color w:val="auto"/>
          <w:sz w:val="21"/>
          <w:szCs w:val="21"/>
          <w:highlight w:val="none"/>
          <w:u w:val="single"/>
          <w:lang w:val="en-US" w:eastAsia="zh-CN"/>
        </w:rPr>
      </w:pPr>
      <w:r>
        <w:rPr>
          <w:rFonts w:ascii="宋体" w:hAnsi="宋体"/>
          <w:color w:val="auto"/>
          <w:sz w:val="21"/>
          <w:szCs w:val="21"/>
          <w:highlight w:val="none"/>
        </w:rPr>
        <w:t xml:space="preserve">    </w:t>
      </w:r>
      <w:r>
        <w:rPr>
          <w:rFonts w:hint="eastAsia" w:ascii="宋体" w:hAnsi="宋体"/>
          <w:color w:val="auto"/>
          <w:sz w:val="21"/>
          <w:szCs w:val="21"/>
          <w:highlight w:val="none"/>
        </w:rPr>
        <w:t>联系人：</w:t>
      </w:r>
      <w:r>
        <w:rPr>
          <w:rFonts w:hint="eastAsia" w:ascii="宋体" w:hAnsi="宋体"/>
          <w:color w:val="auto"/>
          <w:sz w:val="21"/>
          <w:szCs w:val="21"/>
          <w:highlight w:val="none"/>
          <w:u w:val="single"/>
          <w:lang w:val="en-US" w:eastAsia="zh-CN"/>
        </w:rPr>
        <w:t>冼工</w:t>
      </w:r>
      <w:r>
        <w:rPr>
          <w:rFonts w:ascii="宋体" w:hAnsi="宋体"/>
          <w:color w:val="auto"/>
          <w:sz w:val="21"/>
          <w:szCs w:val="21"/>
          <w:highlight w:val="none"/>
        </w:rPr>
        <w:t xml:space="preserve">      </w:t>
      </w:r>
      <w:r>
        <w:rPr>
          <w:rFonts w:hint="eastAsia" w:ascii="宋体" w:hAnsi="宋体"/>
          <w:color w:val="auto"/>
          <w:sz w:val="21"/>
          <w:szCs w:val="21"/>
          <w:highlight w:val="none"/>
        </w:rPr>
        <w:t>联系电话：</w:t>
      </w:r>
      <w:r>
        <w:rPr>
          <w:rFonts w:hint="eastAsia" w:ascii="宋体" w:hAnsi="宋体"/>
          <w:color w:val="auto"/>
          <w:sz w:val="21"/>
          <w:szCs w:val="21"/>
          <w:highlight w:val="none"/>
          <w:u w:val="single"/>
          <w:lang w:val="en-US" w:eastAsia="zh-CN"/>
        </w:rPr>
        <w:t>13682229344</w:t>
      </w:r>
    </w:p>
    <w:p>
      <w:pPr>
        <w:spacing w:line="360" w:lineRule="auto"/>
        <w:ind w:firstLine="470" w:firstLineChars="224"/>
        <w:rPr>
          <w:rFonts w:hint="default" w:ascii="宋体" w:hAnsi="宋体" w:eastAsia="宋体"/>
          <w:color w:val="auto"/>
          <w:sz w:val="21"/>
          <w:szCs w:val="21"/>
          <w:highlight w:val="none"/>
          <w:lang w:val="en-US" w:eastAsia="zh-CN"/>
        </w:rPr>
      </w:pPr>
      <w:r>
        <w:rPr>
          <w:rFonts w:ascii="宋体" w:hAnsi="宋体"/>
          <w:color w:val="auto"/>
          <w:sz w:val="21"/>
          <w:szCs w:val="21"/>
          <w:highlight w:val="none"/>
        </w:rPr>
        <w:t xml:space="preserve">    </w:t>
      </w:r>
      <w:r>
        <w:rPr>
          <w:rFonts w:hint="eastAsia" w:ascii="宋体" w:hAnsi="宋体"/>
          <w:color w:val="auto"/>
          <w:sz w:val="21"/>
          <w:szCs w:val="21"/>
          <w:highlight w:val="none"/>
        </w:rPr>
        <w:t>联系地址：</w:t>
      </w:r>
      <w:r>
        <w:rPr>
          <w:rFonts w:hint="eastAsia" w:ascii="宋体" w:hAnsi="宋体"/>
          <w:color w:val="auto"/>
          <w:sz w:val="21"/>
          <w:szCs w:val="21"/>
          <w:highlight w:val="none"/>
          <w:u w:val="single"/>
          <w:lang w:val="en-US" w:eastAsia="zh-CN"/>
        </w:rPr>
        <w:t>广州市天河区建中路59号西402室</w:t>
      </w:r>
    </w:p>
    <w:p>
      <w:pPr>
        <w:spacing w:line="360" w:lineRule="auto"/>
        <w:ind w:firstLine="867" w:firstLineChars="413"/>
        <w:rPr>
          <w:rFonts w:hint="eastAsia" w:ascii="宋体" w:hAnsi="宋体"/>
          <w:color w:val="auto"/>
          <w:sz w:val="21"/>
          <w:szCs w:val="21"/>
          <w:highlight w:val="none"/>
        </w:rPr>
      </w:pPr>
      <w:r>
        <w:rPr>
          <w:rFonts w:hint="eastAsia" w:ascii="宋体" w:hAnsi="宋体"/>
          <w:color w:val="auto"/>
          <w:sz w:val="21"/>
          <w:szCs w:val="21"/>
          <w:highlight w:val="none"/>
        </w:rPr>
        <w:t>招标监督机构：广州市白云区建设工程研究和招投标管理中心</w:t>
      </w:r>
    </w:p>
    <w:p>
      <w:pPr>
        <w:spacing w:line="360" w:lineRule="auto"/>
        <w:ind w:firstLine="867" w:firstLineChars="413"/>
        <w:rPr>
          <w:rFonts w:hint="eastAsia" w:ascii="宋体" w:hAnsi="宋体"/>
          <w:color w:val="auto"/>
          <w:sz w:val="21"/>
          <w:szCs w:val="21"/>
          <w:highlight w:val="none"/>
        </w:rPr>
      </w:pPr>
      <w:r>
        <w:rPr>
          <w:rFonts w:hint="eastAsia" w:ascii="宋体" w:hAnsi="宋体"/>
          <w:color w:val="auto"/>
          <w:sz w:val="21"/>
          <w:szCs w:val="21"/>
          <w:highlight w:val="none"/>
        </w:rPr>
        <w:t>监督电话：020-86210407、86212546</w:t>
      </w:r>
    </w:p>
    <w:p>
      <w:pPr>
        <w:spacing w:line="360" w:lineRule="auto"/>
        <w:ind w:firstLine="867" w:firstLineChars="413"/>
        <w:rPr>
          <w:rFonts w:ascii="宋体"/>
          <w:color w:val="auto"/>
          <w:sz w:val="21"/>
          <w:szCs w:val="21"/>
          <w:highlight w:val="none"/>
        </w:rPr>
      </w:pPr>
      <w:r>
        <w:rPr>
          <w:rFonts w:hint="eastAsia" w:ascii="宋体" w:hAnsi="宋体"/>
          <w:color w:val="auto"/>
          <w:sz w:val="21"/>
          <w:szCs w:val="21"/>
          <w:highlight w:val="none"/>
        </w:rPr>
        <w:t>联系地址：广州市白云区大金钟路23号白云区住房和建设交通局二楼</w:t>
      </w:r>
    </w:p>
    <w:p>
      <w:pPr>
        <w:spacing w:line="360" w:lineRule="auto"/>
        <w:ind w:firstLine="470" w:firstLineChars="224"/>
        <w:rPr>
          <w:rFonts w:hint="default" w:ascii="宋体" w:eastAsia="宋体"/>
          <w:color w:val="auto"/>
          <w:sz w:val="21"/>
          <w:szCs w:val="21"/>
          <w:highlight w:val="none"/>
          <w:u w:val="single"/>
          <w:lang w:val="en-US" w:eastAsia="zh-CN"/>
        </w:rPr>
      </w:pPr>
      <w:r>
        <w:rPr>
          <w:rFonts w:hint="eastAsia" w:ascii="宋体" w:hAnsi="宋体"/>
          <w:color w:val="auto"/>
          <w:sz w:val="21"/>
          <w:szCs w:val="21"/>
          <w:highlight w:val="none"/>
        </w:rPr>
        <w:t>三、建设地点：</w:t>
      </w:r>
      <w:r>
        <w:rPr>
          <w:rFonts w:hint="eastAsia" w:ascii="宋体" w:hAnsi="宋体"/>
          <w:color w:val="auto"/>
          <w:szCs w:val="21"/>
          <w:highlight w:val="none"/>
          <w:u w:val="single"/>
          <w:lang w:eastAsia="zh-CN"/>
        </w:rPr>
        <w:t>广州市培英中学（</w:t>
      </w:r>
      <w:r>
        <w:rPr>
          <w:rFonts w:hint="eastAsia" w:ascii="宋体" w:hAnsi="宋体"/>
          <w:color w:val="auto"/>
          <w:szCs w:val="21"/>
          <w:highlight w:val="none"/>
          <w:u w:val="single"/>
          <w:lang w:val="en-US" w:eastAsia="zh-CN"/>
        </w:rPr>
        <w:t>鹤洞校区）</w:t>
      </w:r>
    </w:p>
    <w:p>
      <w:pPr>
        <w:spacing w:line="360" w:lineRule="auto"/>
        <w:ind w:firstLine="470" w:firstLineChars="224"/>
        <w:rPr>
          <w:rFonts w:ascii="宋体"/>
          <w:color w:val="auto"/>
          <w:sz w:val="21"/>
          <w:szCs w:val="21"/>
          <w:highlight w:val="none"/>
        </w:rPr>
      </w:pPr>
      <w:r>
        <w:rPr>
          <w:rFonts w:hint="eastAsia" w:ascii="宋体" w:hAnsi="宋体"/>
          <w:color w:val="auto"/>
          <w:sz w:val="21"/>
          <w:szCs w:val="21"/>
          <w:highlight w:val="none"/>
        </w:rPr>
        <w:t>四、项目概况：</w:t>
      </w:r>
      <w:r>
        <w:rPr>
          <w:rFonts w:hint="eastAsia" w:ascii="宋体" w:hAnsi="宋体"/>
          <w:color w:val="auto"/>
          <w:sz w:val="21"/>
          <w:szCs w:val="21"/>
          <w:highlight w:val="none"/>
          <w:u w:val="single"/>
          <w:lang w:val="en-US" w:eastAsia="zh-CN"/>
        </w:rPr>
        <w:t>项目改造内容包括：包含校友楼、德光楼、礼智楼、校长楼四栋建筑需要修缮，位于广州市荔湾区白鹤洞街道山顶社区培真路 60号培英中学内，总建筑面积约1835.23㎡。主要建设内容包括：修复、替换损坏的屋面瓦、木梁价、木檩条、木桷板，墙体修复、天花吊顶、门窗修复等。</w:t>
      </w:r>
      <w:r>
        <w:rPr>
          <w:rFonts w:hint="eastAsia" w:ascii="宋体" w:hAnsi="宋体"/>
          <w:color w:val="auto"/>
          <w:sz w:val="21"/>
          <w:szCs w:val="21"/>
          <w:highlight w:val="none"/>
          <w:u w:val="single"/>
        </w:rPr>
        <w:t>项目总投资为</w:t>
      </w:r>
      <w:r>
        <w:rPr>
          <w:rFonts w:hint="eastAsia" w:ascii="宋体" w:hAnsi="宋体"/>
          <w:color w:val="auto"/>
          <w:sz w:val="24"/>
          <w:szCs w:val="24"/>
          <w:highlight w:val="none"/>
          <w:u w:val="single"/>
          <w:lang w:val="en-US" w:eastAsia="zh-CN"/>
        </w:rPr>
        <w:t>560</w:t>
      </w:r>
      <w:r>
        <w:rPr>
          <w:rFonts w:hint="eastAsia" w:ascii="宋体" w:hAnsi="宋体"/>
          <w:color w:val="auto"/>
          <w:sz w:val="21"/>
          <w:szCs w:val="21"/>
          <w:highlight w:val="none"/>
          <w:u w:val="single"/>
        </w:rPr>
        <w:t>万元。</w:t>
      </w:r>
    </w:p>
    <w:p>
      <w:pPr>
        <w:spacing w:line="360" w:lineRule="auto"/>
        <w:ind w:firstLine="470" w:firstLineChars="224"/>
        <w:rPr>
          <w:rFonts w:ascii="宋体" w:hAnsi="宋体"/>
          <w:color w:val="auto"/>
          <w:sz w:val="21"/>
          <w:szCs w:val="21"/>
          <w:highlight w:val="none"/>
          <w:u w:val="single"/>
        </w:rPr>
      </w:pPr>
      <w:r>
        <w:rPr>
          <w:rFonts w:hint="eastAsia" w:ascii="宋体" w:hAnsi="宋体"/>
          <w:color w:val="auto"/>
          <w:sz w:val="21"/>
          <w:szCs w:val="21"/>
          <w:highlight w:val="none"/>
        </w:rPr>
        <w:t>五、标段划分及各标段招标内容、规模和最高投标限价：</w:t>
      </w:r>
    </w:p>
    <w:p>
      <w:pPr>
        <w:spacing w:line="360" w:lineRule="auto"/>
        <w:ind w:firstLine="470" w:firstLineChars="224"/>
        <w:rPr>
          <w:rFonts w:ascii="宋体" w:hAnsi="宋体"/>
          <w:color w:val="auto"/>
          <w:sz w:val="21"/>
          <w:szCs w:val="21"/>
          <w:highlight w:val="none"/>
        </w:rPr>
      </w:pPr>
      <w:r>
        <w:rPr>
          <w:rFonts w:hint="eastAsia" w:ascii="宋体" w:hAnsi="宋体"/>
          <w:color w:val="auto"/>
          <w:sz w:val="21"/>
          <w:szCs w:val="21"/>
          <w:highlight w:val="none"/>
        </w:rPr>
        <w:t>1、标段划分：</w:t>
      </w:r>
      <w:r>
        <w:rPr>
          <w:rFonts w:hint="eastAsia" w:ascii="宋体" w:hAnsi="宋体"/>
          <w:color w:val="auto"/>
          <w:sz w:val="21"/>
          <w:szCs w:val="21"/>
          <w:highlight w:val="none"/>
          <w:u w:val="single"/>
        </w:rPr>
        <w:t>本工程划分为</w:t>
      </w:r>
      <w:r>
        <w:rPr>
          <w:rFonts w:ascii="宋体" w:hAnsi="宋体"/>
          <w:color w:val="auto"/>
          <w:sz w:val="21"/>
          <w:szCs w:val="21"/>
          <w:highlight w:val="none"/>
          <w:u w:val="single"/>
        </w:rPr>
        <w:t>1</w:t>
      </w:r>
      <w:r>
        <w:rPr>
          <w:rFonts w:hint="eastAsia" w:ascii="宋体" w:hAnsi="宋体"/>
          <w:color w:val="auto"/>
          <w:sz w:val="21"/>
          <w:szCs w:val="21"/>
          <w:highlight w:val="none"/>
          <w:u w:val="single"/>
        </w:rPr>
        <w:t>个标段。</w:t>
      </w:r>
      <w:r>
        <w:rPr>
          <w:rFonts w:ascii="宋体" w:hAnsi="宋体"/>
          <w:color w:val="auto"/>
          <w:sz w:val="21"/>
          <w:szCs w:val="21"/>
          <w:highlight w:val="none"/>
        </w:rPr>
        <w:t xml:space="preserve"> </w:t>
      </w:r>
    </w:p>
    <w:p>
      <w:pPr>
        <w:spacing w:line="360" w:lineRule="auto"/>
        <w:ind w:firstLine="470" w:firstLineChars="224"/>
        <w:rPr>
          <w:rFonts w:ascii="宋体"/>
          <w:color w:val="auto"/>
          <w:sz w:val="21"/>
          <w:szCs w:val="21"/>
          <w:highlight w:val="none"/>
          <w:u w:val="single"/>
        </w:rPr>
      </w:pPr>
      <w:r>
        <w:rPr>
          <w:rFonts w:hint="eastAsia" w:ascii="宋体"/>
          <w:color w:val="auto"/>
          <w:sz w:val="21"/>
          <w:szCs w:val="21"/>
          <w:highlight w:val="none"/>
        </w:rPr>
        <w:t>2、招标内容、规模：</w:t>
      </w:r>
      <w:r>
        <w:rPr>
          <w:rFonts w:hint="eastAsia" w:ascii="宋体"/>
          <w:color w:val="auto"/>
          <w:sz w:val="21"/>
          <w:szCs w:val="21"/>
          <w:highlight w:val="none"/>
          <w:u w:val="single"/>
          <w:lang w:val="en-US" w:eastAsia="zh-CN"/>
        </w:rPr>
        <w:t>项目改造内容包括：包含校友楼、德光楼、礼智楼、校长楼四栋建筑需要修缮，位于广州市荔湾区白鹤洞街道山顶社区培真路 60号培英中学内，总建筑面积约1835.23㎡。主要建设内容包括：修复、替换损坏的屋面瓦、木梁价、木檩条、木桷板，墙体修复、天花吊顶、门窗修复等。</w:t>
      </w:r>
      <w:r>
        <w:rPr>
          <w:rFonts w:hint="eastAsia" w:ascii="宋体"/>
          <w:color w:val="auto"/>
          <w:sz w:val="21"/>
          <w:szCs w:val="21"/>
          <w:highlight w:val="none"/>
          <w:u w:val="single"/>
        </w:rPr>
        <w:t xml:space="preserve">（具体以招标设计图纸、工程量清单及有关资料说明为准) </w:t>
      </w:r>
    </w:p>
    <w:p>
      <w:pPr>
        <w:spacing w:line="360" w:lineRule="auto"/>
        <w:ind w:firstLine="888" w:firstLineChars="423"/>
        <w:rPr>
          <w:rFonts w:ascii="宋体"/>
          <w:color w:val="auto"/>
          <w:sz w:val="21"/>
          <w:szCs w:val="21"/>
          <w:highlight w:val="none"/>
          <w:u w:val="single"/>
        </w:rPr>
      </w:pPr>
      <w:r>
        <w:rPr>
          <w:rFonts w:hint="eastAsia" w:ascii="宋体" w:hAnsi="宋体"/>
          <w:color w:val="auto"/>
          <w:sz w:val="21"/>
          <w:szCs w:val="21"/>
          <w:highlight w:val="none"/>
        </w:rPr>
        <w:t>最高投标限价：</w:t>
      </w:r>
      <w:r>
        <w:rPr>
          <w:rFonts w:hint="eastAsia" w:ascii="宋体" w:hAnsi="宋体"/>
          <w:color w:val="auto"/>
          <w:sz w:val="21"/>
          <w:szCs w:val="21"/>
          <w:highlight w:val="none"/>
          <w:u w:val="single"/>
          <w:lang w:val="en-US" w:eastAsia="zh-CN"/>
        </w:rPr>
        <w:t>4377609.06</w:t>
      </w:r>
      <w:r>
        <w:rPr>
          <w:rFonts w:hint="eastAsia" w:ascii="宋体" w:hAnsi="宋体"/>
          <w:color w:val="auto"/>
          <w:sz w:val="21"/>
          <w:szCs w:val="21"/>
          <w:highlight w:val="none"/>
        </w:rPr>
        <w:t>元</w:t>
      </w:r>
    </w:p>
    <w:p>
      <w:pPr>
        <w:spacing w:line="360" w:lineRule="auto"/>
        <w:ind w:firstLine="470" w:firstLineChars="224"/>
        <w:rPr>
          <w:rFonts w:ascii="宋体" w:hAnsi="宋体"/>
          <w:color w:val="auto"/>
          <w:sz w:val="21"/>
          <w:szCs w:val="21"/>
          <w:highlight w:val="none"/>
          <w:u w:val="single"/>
        </w:rPr>
      </w:pPr>
      <w:r>
        <w:rPr>
          <w:rFonts w:hint="eastAsia" w:ascii="宋体" w:hAnsi="宋体"/>
          <w:color w:val="auto"/>
          <w:sz w:val="21"/>
          <w:szCs w:val="21"/>
          <w:highlight w:val="none"/>
        </w:rPr>
        <w:t>六、资金来源：</w:t>
      </w:r>
      <w:r>
        <w:rPr>
          <w:rFonts w:hint="eastAsia" w:ascii="宋体" w:hAnsi="宋体"/>
          <w:color w:val="auto"/>
          <w:sz w:val="21"/>
          <w:szCs w:val="21"/>
          <w:highlight w:val="none"/>
          <w:u w:val="single"/>
        </w:rPr>
        <w:t>区财政资金</w:t>
      </w:r>
    </w:p>
    <w:p>
      <w:pPr>
        <w:spacing w:line="360" w:lineRule="auto"/>
        <w:ind w:left="120" w:leftChars="57" w:firstLine="365" w:firstLineChars="174"/>
        <w:rPr>
          <w:rFonts w:ascii="宋体"/>
          <w:color w:val="auto"/>
          <w:sz w:val="21"/>
          <w:szCs w:val="21"/>
          <w:highlight w:val="none"/>
        </w:rPr>
      </w:pPr>
      <w:r>
        <w:rPr>
          <w:rFonts w:hint="eastAsia" w:ascii="宋体" w:hAnsi="宋体"/>
          <w:color w:val="auto"/>
          <w:sz w:val="21"/>
          <w:szCs w:val="21"/>
          <w:highlight w:val="none"/>
        </w:rPr>
        <w:t>注：政府投资项目一律不得以建筑业企业带资承包的方式进行建设。</w:t>
      </w:r>
    </w:p>
    <w:p>
      <w:pPr>
        <w:snapToGrid w:val="0"/>
        <w:spacing w:line="360" w:lineRule="auto"/>
        <w:ind w:left="435"/>
        <w:rPr>
          <w:rFonts w:ascii="宋体" w:hAnsi="宋体" w:cs="宋体"/>
          <w:color w:val="auto"/>
          <w:sz w:val="21"/>
          <w:szCs w:val="21"/>
          <w:highlight w:val="none"/>
        </w:rPr>
      </w:pPr>
      <w:r>
        <w:rPr>
          <w:rFonts w:hint="eastAsia" w:ascii="宋体" w:hAnsi="宋体" w:cs="宋体"/>
          <w:color w:val="auto"/>
          <w:kern w:val="0"/>
          <w:sz w:val="21"/>
          <w:szCs w:val="21"/>
          <w:highlight w:val="none"/>
        </w:rPr>
        <w:t>七、</w:t>
      </w:r>
      <w:r>
        <w:rPr>
          <w:rFonts w:hint="eastAsia" w:ascii="宋体" w:hAnsi="宋体"/>
          <w:color w:val="auto"/>
          <w:sz w:val="21"/>
          <w:szCs w:val="21"/>
          <w:highlight w:val="none"/>
        </w:rPr>
        <w:t>公告发布日期、</w:t>
      </w:r>
      <w:r>
        <w:rPr>
          <w:rFonts w:hint="eastAsia" w:ascii="宋体" w:hAnsi="宋体" w:cs="宋体"/>
          <w:color w:val="auto"/>
          <w:sz w:val="21"/>
          <w:szCs w:val="21"/>
          <w:highlight w:val="none"/>
        </w:rPr>
        <w:t>递交投标文件时间与开标时间：</w:t>
      </w:r>
    </w:p>
    <w:p>
      <w:pPr>
        <w:shd w:val="clear"/>
        <w:snapToGrid w:val="0"/>
        <w:spacing w:line="360" w:lineRule="auto"/>
        <w:ind w:left="435"/>
        <w:rPr>
          <w:rFonts w:ascii="宋体" w:hAnsi="宋体"/>
          <w:color w:val="auto"/>
          <w:sz w:val="21"/>
          <w:szCs w:val="21"/>
          <w:highlight w:val="none"/>
        </w:rPr>
      </w:pPr>
      <w:r>
        <w:rPr>
          <w:rFonts w:hint="eastAsia" w:ascii="宋体" w:hAnsi="宋体" w:cs="宋体"/>
          <w:color w:val="auto"/>
          <w:sz w:val="21"/>
          <w:szCs w:val="21"/>
          <w:highlight w:val="none"/>
        </w:rPr>
        <w:t>1、</w:t>
      </w:r>
      <w:r>
        <w:rPr>
          <w:rFonts w:hint="eastAsia" w:ascii="宋体" w:hAnsi="宋体"/>
          <w:color w:val="auto"/>
          <w:sz w:val="21"/>
          <w:szCs w:val="21"/>
          <w:highlight w:val="none"/>
        </w:rPr>
        <w:t>公告发布日期（含本日）：</w:t>
      </w:r>
      <w:r>
        <w:rPr>
          <w:rFonts w:hint="eastAsia" w:ascii="宋体" w:hAnsi="宋体"/>
          <w:color w:val="auto"/>
          <w:sz w:val="21"/>
          <w:szCs w:val="21"/>
          <w:highlight w:val="none"/>
          <w:u w:val="single"/>
          <w:lang w:val="en-US" w:eastAsia="zh-CN"/>
        </w:rPr>
        <w:t>2023</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8</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15</w:t>
      </w:r>
      <w:r>
        <w:rPr>
          <w:rFonts w:hint="eastAsia" w:ascii="宋体" w:hAnsi="宋体"/>
          <w:color w:val="auto"/>
          <w:sz w:val="21"/>
          <w:szCs w:val="21"/>
          <w:highlight w:val="none"/>
        </w:rPr>
        <w:t>日至</w:t>
      </w:r>
      <w:r>
        <w:rPr>
          <w:rFonts w:hint="eastAsia" w:ascii="宋体" w:hAnsi="宋体"/>
          <w:color w:val="auto"/>
          <w:sz w:val="21"/>
          <w:szCs w:val="21"/>
          <w:highlight w:val="none"/>
          <w:u w:val="single"/>
          <w:lang w:val="en-US" w:eastAsia="zh-CN"/>
        </w:rPr>
        <w:t>2023</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9</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5</w:t>
      </w:r>
      <w:r>
        <w:rPr>
          <w:rFonts w:hint="eastAsia" w:ascii="宋体" w:hAnsi="宋体"/>
          <w:color w:val="auto"/>
          <w:sz w:val="21"/>
          <w:szCs w:val="21"/>
          <w:highlight w:val="none"/>
        </w:rPr>
        <w:t>日</w:t>
      </w:r>
    </w:p>
    <w:p>
      <w:pPr>
        <w:shd w:val="clear"/>
        <w:snapToGrid w:val="0"/>
        <w:spacing w:line="360" w:lineRule="auto"/>
        <w:ind w:left="435"/>
        <w:rPr>
          <w:rFonts w:ascii="宋体" w:cs="宋体"/>
          <w:color w:val="auto"/>
          <w:kern w:val="0"/>
          <w:sz w:val="21"/>
          <w:szCs w:val="21"/>
          <w:highlight w:val="none"/>
        </w:rPr>
      </w:pPr>
      <w:r>
        <w:rPr>
          <w:rFonts w:hint="eastAsia" w:ascii="宋体" w:hAnsi="宋体"/>
          <w:color w:val="auto"/>
          <w:sz w:val="21"/>
          <w:szCs w:val="21"/>
          <w:highlight w:val="none"/>
        </w:rPr>
        <w:t>凡有意参加投标者，请登录</w:t>
      </w:r>
      <w:r>
        <w:rPr>
          <w:rFonts w:hint="eastAsia"/>
          <w:color w:val="auto"/>
          <w:sz w:val="21"/>
          <w:szCs w:val="21"/>
          <w:highlight w:val="none"/>
          <w:u w:val="single"/>
        </w:rPr>
        <w:t>广州公共资源交易中心</w:t>
      </w:r>
      <w:r>
        <w:rPr>
          <w:rFonts w:hint="eastAsia" w:ascii="宋体" w:hAnsi="宋体"/>
          <w:color w:val="auto"/>
          <w:sz w:val="21"/>
          <w:szCs w:val="21"/>
          <w:highlight w:val="none"/>
        </w:rPr>
        <w:t>交易平台网站下载电子招标文件。</w:t>
      </w:r>
    </w:p>
    <w:p>
      <w:pPr>
        <w:widowControl/>
        <w:shd w:val="clear" w:color="auto"/>
        <w:snapToGrid w:val="0"/>
        <w:spacing w:line="360" w:lineRule="auto"/>
        <w:jc w:val="left"/>
        <w:rPr>
          <w:rFonts w:ascii="宋体" w:hAnsi="宋体" w:cs="宋体"/>
          <w:color w:val="auto"/>
          <w:kern w:val="0"/>
          <w:sz w:val="21"/>
          <w:szCs w:val="21"/>
          <w:highlight w:val="none"/>
        </w:rPr>
      </w:pPr>
      <w:r>
        <w:rPr>
          <w:rFonts w:ascii="宋体" w:hAnsi="宋体" w:cs="宋体"/>
          <w:color w:val="auto"/>
          <w:kern w:val="0"/>
          <w:sz w:val="21"/>
          <w:szCs w:val="21"/>
          <w:highlight w:val="none"/>
        </w:rPr>
        <w:t xml:space="preserve">    </w:t>
      </w:r>
      <w:r>
        <w:rPr>
          <w:rFonts w:hint="eastAsia" w:ascii="宋体" w:hAnsi="宋体" w:cs="宋体"/>
          <w:color w:val="auto"/>
          <w:kern w:val="0"/>
          <w:sz w:val="21"/>
          <w:szCs w:val="21"/>
          <w:highlight w:val="none"/>
        </w:rPr>
        <w:t>注：发布招标公告的时间为招标公告发出之日起至投标截止时间止。</w:t>
      </w:r>
    </w:p>
    <w:p>
      <w:pPr>
        <w:widowControl/>
        <w:shd w:val="clear" w:color="auto"/>
        <w:snapToGrid w:val="0"/>
        <w:spacing w:line="360" w:lineRule="auto"/>
        <w:ind w:left="764" w:leftChars="214" w:hanging="315" w:hangingChars="150"/>
        <w:jc w:val="left"/>
        <w:rPr>
          <w:rFonts w:ascii="宋体" w:hAnsi="宋体" w:cs="宋体"/>
          <w:color w:val="auto"/>
          <w:sz w:val="21"/>
          <w:szCs w:val="21"/>
          <w:highlight w:val="none"/>
        </w:rPr>
      </w:pPr>
      <w:r>
        <w:rPr>
          <w:rFonts w:hint="eastAsia" w:ascii="宋体" w:hAnsi="宋体" w:cs="宋体"/>
          <w:color w:val="auto"/>
          <w:sz w:val="21"/>
          <w:szCs w:val="21"/>
          <w:highlight w:val="none"/>
        </w:rPr>
        <w:t>2、递交投标文件起始时间：</w:t>
      </w:r>
      <w:r>
        <w:rPr>
          <w:rFonts w:hint="eastAsia" w:ascii="宋体" w:hAnsi="宋体"/>
          <w:color w:val="auto"/>
          <w:sz w:val="21"/>
          <w:szCs w:val="21"/>
          <w:highlight w:val="none"/>
          <w:u w:val="single"/>
          <w:lang w:val="en-US" w:eastAsia="zh-CN"/>
        </w:rPr>
        <w:t>2023</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8</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16</w:t>
      </w:r>
      <w:r>
        <w:rPr>
          <w:rFonts w:hint="eastAsia" w:ascii="宋体" w:hAnsi="宋体"/>
          <w:color w:val="auto"/>
          <w:sz w:val="21"/>
          <w:szCs w:val="21"/>
          <w:highlight w:val="none"/>
        </w:rPr>
        <w:t>日</w:t>
      </w:r>
      <w:r>
        <w:rPr>
          <w:rFonts w:hint="eastAsia" w:ascii="宋体" w:hAnsi="宋体"/>
          <w:color w:val="auto"/>
          <w:sz w:val="21"/>
          <w:szCs w:val="21"/>
          <w:highlight w:val="none"/>
          <w:u w:val="single"/>
          <w:lang w:val="en-US" w:eastAsia="zh-CN"/>
        </w:rPr>
        <w:t>00</w:t>
      </w:r>
      <w:r>
        <w:rPr>
          <w:rFonts w:hint="eastAsia" w:ascii="宋体" w:hAnsi="宋体"/>
          <w:color w:val="auto"/>
          <w:sz w:val="21"/>
          <w:szCs w:val="21"/>
          <w:highlight w:val="none"/>
        </w:rPr>
        <w:t>时</w:t>
      </w:r>
      <w:r>
        <w:rPr>
          <w:rFonts w:hint="eastAsia" w:ascii="宋体" w:hAnsi="宋体"/>
          <w:color w:val="auto"/>
          <w:sz w:val="21"/>
          <w:szCs w:val="21"/>
          <w:highlight w:val="none"/>
          <w:u w:val="single"/>
          <w:lang w:val="en-US" w:eastAsia="zh-CN"/>
        </w:rPr>
        <w:t>00</w:t>
      </w:r>
      <w:r>
        <w:rPr>
          <w:rFonts w:hint="eastAsia" w:ascii="宋体" w:hAnsi="宋体"/>
          <w:color w:val="auto"/>
          <w:sz w:val="21"/>
          <w:szCs w:val="21"/>
          <w:highlight w:val="none"/>
        </w:rPr>
        <w:t>分</w:t>
      </w:r>
      <w:r>
        <w:rPr>
          <w:rFonts w:hint="eastAsia" w:ascii="宋体" w:hAnsi="宋体" w:cs="宋体"/>
          <w:color w:val="auto"/>
          <w:sz w:val="21"/>
          <w:szCs w:val="21"/>
          <w:highlight w:val="none"/>
        </w:rPr>
        <w:t>；</w:t>
      </w:r>
    </w:p>
    <w:p>
      <w:pPr>
        <w:widowControl/>
        <w:shd w:val="clear" w:color="auto"/>
        <w:snapToGrid w:val="0"/>
        <w:spacing w:line="360" w:lineRule="auto"/>
        <w:ind w:left="764" w:leftChars="364" w:firstLine="1260" w:firstLineChars="600"/>
        <w:jc w:val="left"/>
        <w:rPr>
          <w:rFonts w:ascii="宋体" w:hAnsi="宋体" w:cs="宋体"/>
          <w:color w:val="auto"/>
          <w:sz w:val="21"/>
          <w:szCs w:val="21"/>
          <w:highlight w:val="none"/>
        </w:rPr>
      </w:pPr>
      <w:r>
        <w:rPr>
          <w:rFonts w:hint="eastAsia" w:ascii="宋体" w:hAnsi="宋体" w:cs="宋体"/>
          <w:color w:val="auto"/>
          <w:sz w:val="21"/>
          <w:szCs w:val="21"/>
          <w:highlight w:val="none"/>
        </w:rPr>
        <w:t>截止时间：</w:t>
      </w:r>
      <w:r>
        <w:rPr>
          <w:rFonts w:hint="eastAsia" w:ascii="宋体" w:hAnsi="宋体"/>
          <w:color w:val="auto"/>
          <w:sz w:val="21"/>
          <w:szCs w:val="21"/>
          <w:highlight w:val="none"/>
          <w:u w:val="single"/>
          <w:lang w:val="en-US" w:eastAsia="zh-CN"/>
        </w:rPr>
        <w:t>2023</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9</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5</w:t>
      </w:r>
      <w:r>
        <w:rPr>
          <w:rFonts w:hint="eastAsia" w:ascii="宋体" w:hAnsi="宋体"/>
          <w:color w:val="auto"/>
          <w:sz w:val="21"/>
          <w:szCs w:val="21"/>
          <w:highlight w:val="none"/>
        </w:rPr>
        <w:t>日</w:t>
      </w:r>
      <w:r>
        <w:rPr>
          <w:rFonts w:hint="eastAsia" w:ascii="宋体" w:hAnsi="宋体"/>
          <w:color w:val="auto"/>
          <w:sz w:val="21"/>
          <w:szCs w:val="21"/>
          <w:highlight w:val="none"/>
          <w:u w:val="single"/>
          <w:lang w:val="en-US" w:eastAsia="zh-CN"/>
        </w:rPr>
        <w:t xml:space="preserve"> 10</w:t>
      </w:r>
      <w:r>
        <w:rPr>
          <w:rFonts w:hint="eastAsia" w:ascii="宋体" w:hAnsi="宋体"/>
          <w:color w:val="auto"/>
          <w:sz w:val="21"/>
          <w:szCs w:val="21"/>
          <w:highlight w:val="none"/>
        </w:rPr>
        <w:t>时</w:t>
      </w:r>
      <w:r>
        <w:rPr>
          <w:rFonts w:hint="eastAsia" w:ascii="宋体" w:hAnsi="宋体"/>
          <w:color w:val="auto"/>
          <w:sz w:val="21"/>
          <w:szCs w:val="21"/>
          <w:highlight w:val="none"/>
          <w:u w:val="single"/>
          <w:lang w:val="en-US" w:eastAsia="zh-CN"/>
        </w:rPr>
        <w:t xml:space="preserve"> 30</w:t>
      </w:r>
      <w:r>
        <w:rPr>
          <w:rFonts w:hint="eastAsia" w:ascii="宋体" w:hAnsi="宋体"/>
          <w:color w:val="auto"/>
          <w:sz w:val="21"/>
          <w:szCs w:val="21"/>
          <w:highlight w:val="none"/>
        </w:rPr>
        <w:t>分</w:t>
      </w:r>
      <w:r>
        <w:rPr>
          <w:rFonts w:hint="eastAsia" w:ascii="宋体" w:hAnsi="宋体" w:cs="宋体"/>
          <w:color w:val="auto"/>
          <w:sz w:val="21"/>
          <w:szCs w:val="21"/>
          <w:highlight w:val="none"/>
        </w:rPr>
        <w:t>。</w:t>
      </w:r>
    </w:p>
    <w:p>
      <w:pPr>
        <w:widowControl/>
        <w:shd w:val="clear" w:color="auto"/>
        <w:snapToGrid w:val="0"/>
        <w:spacing w:line="360" w:lineRule="auto"/>
        <w:ind w:firstLine="142"/>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   递交投标文件备用光盘时间</w:t>
      </w:r>
      <w:r>
        <w:rPr>
          <w:rFonts w:hint="eastAsia" w:ascii="宋体" w:hAnsi="宋体"/>
          <w:color w:val="auto"/>
          <w:sz w:val="21"/>
          <w:szCs w:val="21"/>
          <w:highlight w:val="none"/>
          <w:u w:val="single"/>
          <w:lang w:val="en-US" w:eastAsia="zh-CN"/>
        </w:rPr>
        <w:t>2023</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9</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5</w:t>
      </w:r>
      <w:r>
        <w:rPr>
          <w:rFonts w:hint="eastAsia" w:ascii="宋体" w:hAnsi="宋体"/>
          <w:color w:val="auto"/>
          <w:sz w:val="21"/>
          <w:szCs w:val="21"/>
          <w:highlight w:val="none"/>
        </w:rPr>
        <w:t>日</w:t>
      </w:r>
      <w:r>
        <w:rPr>
          <w:rFonts w:hint="eastAsia" w:ascii="宋体" w:hAnsi="宋体"/>
          <w:color w:val="auto"/>
          <w:sz w:val="21"/>
          <w:szCs w:val="21"/>
          <w:highlight w:val="none"/>
          <w:u w:val="single"/>
          <w:lang w:val="en-US" w:eastAsia="zh-CN"/>
        </w:rPr>
        <w:t xml:space="preserve"> 10</w:t>
      </w:r>
      <w:r>
        <w:rPr>
          <w:rFonts w:hint="eastAsia" w:ascii="宋体" w:hAnsi="宋体"/>
          <w:color w:val="auto"/>
          <w:sz w:val="21"/>
          <w:szCs w:val="21"/>
          <w:highlight w:val="none"/>
        </w:rPr>
        <w:t>时</w:t>
      </w:r>
      <w:r>
        <w:rPr>
          <w:rFonts w:hint="eastAsia" w:ascii="宋体" w:hAnsi="宋体"/>
          <w:color w:val="auto"/>
          <w:sz w:val="21"/>
          <w:szCs w:val="21"/>
          <w:highlight w:val="none"/>
          <w:u w:val="single"/>
          <w:lang w:val="en-US" w:eastAsia="zh-CN"/>
        </w:rPr>
        <w:t xml:space="preserve"> 15</w:t>
      </w:r>
      <w:r>
        <w:rPr>
          <w:rFonts w:hint="eastAsia" w:ascii="宋体" w:hAnsi="宋体"/>
          <w:color w:val="auto"/>
          <w:sz w:val="21"/>
          <w:szCs w:val="21"/>
          <w:highlight w:val="none"/>
        </w:rPr>
        <w:t>分</w:t>
      </w:r>
      <w:r>
        <w:rPr>
          <w:rFonts w:hint="eastAsia" w:ascii="宋体" w:hAnsi="宋体" w:cs="宋体"/>
          <w:color w:val="auto"/>
          <w:sz w:val="21"/>
          <w:szCs w:val="21"/>
          <w:highlight w:val="none"/>
        </w:rPr>
        <w:t>至</w:t>
      </w:r>
      <w:r>
        <w:rPr>
          <w:rFonts w:hint="eastAsia" w:ascii="宋体" w:hAnsi="宋体"/>
          <w:color w:val="auto"/>
          <w:sz w:val="21"/>
          <w:szCs w:val="21"/>
          <w:highlight w:val="none"/>
          <w:u w:val="single"/>
          <w:lang w:val="en-US" w:eastAsia="zh-CN"/>
        </w:rPr>
        <w:t>2023</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9</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5</w:t>
      </w:r>
      <w:r>
        <w:rPr>
          <w:rFonts w:hint="eastAsia" w:ascii="宋体" w:hAnsi="宋体"/>
          <w:color w:val="auto"/>
          <w:sz w:val="21"/>
          <w:szCs w:val="21"/>
          <w:highlight w:val="none"/>
        </w:rPr>
        <w:t>日</w:t>
      </w:r>
      <w:r>
        <w:rPr>
          <w:rFonts w:hint="eastAsia" w:ascii="宋体" w:hAnsi="宋体"/>
          <w:color w:val="auto"/>
          <w:sz w:val="21"/>
          <w:szCs w:val="21"/>
          <w:highlight w:val="none"/>
          <w:u w:val="single"/>
          <w:lang w:val="en-US" w:eastAsia="zh-CN"/>
        </w:rPr>
        <w:t xml:space="preserve"> 10</w:t>
      </w:r>
      <w:r>
        <w:rPr>
          <w:rFonts w:hint="eastAsia" w:ascii="宋体" w:hAnsi="宋体"/>
          <w:color w:val="auto"/>
          <w:sz w:val="21"/>
          <w:szCs w:val="21"/>
          <w:highlight w:val="none"/>
        </w:rPr>
        <w:t>时</w:t>
      </w:r>
      <w:r>
        <w:rPr>
          <w:rFonts w:hint="eastAsia" w:ascii="宋体" w:hAnsi="宋体"/>
          <w:color w:val="auto"/>
          <w:sz w:val="21"/>
          <w:szCs w:val="21"/>
          <w:highlight w:val="none"/>
          <w:u w:val="single"/>
          <w:lang w:val="en-US" w:eastAsia="zh-CN"/>
        </w:rPr>
        <w:t>30</w:t>
      </w:r>
      <w:r>
        <w:rPr>
          <w:rFonts w:hint="eastAsia" w:ascii="宋体" w:hAnsi="宋体"/>
          <w:color w:val="auto"/>
          <w:sz w:val="21"/>
          <w:szCs w:val="21"/>
          <w:highlight w:val="none"/>
        </w:rPr>
        <w:t>分</w:t>
      </w:r>
      <w:r>
        <w:rPr>
          <w:rFonts w:hint="eastAsia" w:ascii="宋体" w:hAnsi="宋体" w:cs="宋体"/>
          <w:color w:val="auto"/>
          <w:sz w:val="21"/>
          <w:szCs w:val="21"/>
          <w:highlight w:val="none"/>
        </w:rPr>
        <w:t>；</w:t>
      </w:r>
    </w:p>
    <w:p>
      <w:pPr>
        <w:widowControl/>
        <w:shd w:val="clear" w:color="auto"/>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u w:val="single"/>
        </w:rPr>
        <w:t>递交投标文件备用光盘地点：</w:t>
      </w:r>
      <w:r>
        <w:rPr>
          <w:rFonts w:hint="eastAsia" w:ascii="宋体" w:hAnsi="宋体"/>
          <w:color w:val="auto"/>
          <w:sz w:val="21"/>
          <w:szCs w:val="21"/>
          <w:highlight w:val="none"/>
          <w:u w:val="single"/>
        </w:rPr>
        <w:t>广州公共资源交易中心第</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学术报告厅</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开标室</w:t>
      </w:r>
      <w:r>
        <w:rPr>
          <w:rFonts w:hint="eastAsia" w:ascii="宋体" w:hAnsi="宋体" w:cs="宋体"/>
          <w:color w:val="auto"/>
          <w:sz w:val="21"/>
          <w:szCs w:val="21"/>
          <w:highlight w:val="none"/>
          <w:u w:val="single"/>
        </w:rPr>
        <w:t>。</w:t>
      </w:r>
    </w:p>
    <w:p>
      <w:pPr>
        <w:widowControl/>
        <w:shd w:val="clear" w:color="auto"/>
        <w:snapToGrid w:val="0"/>
        <w:spacing w:line="360" w:lineRule="auto"/>
        <w:ind w:firstLine="420" w:firstLineChars="200"/>
        <w:jc w:val="left"/>
        <w:rPr>
          <w:rFonts w:ascii="宋体" w:hAnsi="宋体" w:cs="宋体"/>
          <w:color w:val="auto"/>
          <w:sz w:val="21"/>
          <w:szCs w:val="21"/>
          <w:highlight w:val="none"/>
          <w:u w:val="single"/>
        </w:rPr>
      </w:pPr>
      <w:r>
        <w:rPr>
          <w:rFonts w:hint="eastAsia" w:ascii="宋体" w:hAnsi="宋体" w:cs="宋体"/>
          <w:color w:val="auto"/>
          <w:sz w:val="21"/>
          <w:szCs w:val="21"/>
          <w:highlight w:val="none"/>
        </w:rPr>
        <w:t>3、开标开始时间：</w:t>
      </w:r>
      <w:r>
        <w:rPr>
          <w:rFonts w:hint="eastAsia" w:ascii="宋体" w:hAnsi="宋体"/>
          <w:color w:val="auto"/>
          <w:sz w:val="21"/>
          <w:szCs w:val="21"/>
          <w:highlight w:val="none"/>
          <w:u w:val="single"/>
          <w:lang w:val="en-US" w:eastAsia="zh-CN"/>
        </w:rPr>
        <w:t>2023</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9</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5</w:t>
      </w:r>
      <w:r>
        <w:rPr>
          <w:rFonts w:hint="eastAsia" w:ascii="宋体" w:hAnsi="宋体"/>
          <w:color w:val="auto"/>
          <w:sz w:val="21"/>
          <w:szCs w:val="21"/>
          <w:highlight w:val="none"/>
        </w:rPr>
        <w:t>日</w:t>
      </w:r>
      <w:r>
        <w:rPr>
          <w:rFonts w:hint="eastAsia" w:ascii="宋体" w:hAnsi="宋体"/>
          <w:color w:val="auto"/>
          <w:sz w:val="21"/>
          <w:szCs w:val="21"/>
          <w:highlight w:val="none"/>
          <w:u w:val="single"/>
          <w:lang w:val="en-US" w:eastAsia="zh-CN"/>
        </w:rPr>
        <w:t xml:space="preserve"> 10</w:t>
      </w:r>
      <w:r>
        <w:rPr>
          <w:rFonts w:hint="eastAsia" w:ascii="宋体" w:hAnsi="宋体"/>
          <w:color w:val="auto"/>
          <w:sz w:val="21"/>
          <w:szCs w:val="21"/>
          <w:highlight w:val="none"/>
        </w:rPr>
        <w:t>时</w:t>
      </w:r>
      <w:r>
        <w:rPr>
          <w:rFonts w:hint="eastAsia" w:ascii="宋体" w:hAnsi="宋体"/>
          <w:color w:val="auto"/>
          <w:sz w:val="21"/>
          <w:szCs w:val="21"/>
          <w:highlight w:val="none"/>
          <w:u w:val="single"/>
          <w:lang w:val="en-US" w:eastAsia="zh-CN"/>
        </w:rPr>
        <w:t xml:space="preserve"> 3</w:t>
      </w:r>
      <w:bookmarkStart w:id="2" w:name="_GoBack"/>
      <w:bookmarkEnd w:id="2"/>
      <w:r>
        <w:rPr>
          <w:rFonts w:hint="eastAsia" w:ascii="宋体" w:hAnsi="宋体"/>
          <w:color w:val="auto"/>
          <w:sz w:val="21"/>
          <w:szCs w:val="21"/>
          <w:highlight w:val="none"/>
          <w:u w:val="single"/>
          <w:lang w:val="en-US" w:eastAsia="zh-CN"/>
        </w:rPr>
        <w:t>0</w:t>
      </w:r>
      <w:r>
        <w:rPr>
          <w:rFonts w:hint="eastAsia" w:ascii="宋体" w:hAnsi="宋体"/>
          <w:color w:val="auto"/>
          <w:sz w:val="21"/>
          <w:szCs w:val="21"/>
          <w:highlight w:val="none"/>
        </w:rPr>
        <w:t>分</w:t>
      </w:r>
      <w:r>
        <w:rPr>
          <w:rFonts w:hint="eastAsia" w:ascii="宋体" w:hAnsi="宋体" w:cs="宋体"/>
          <w:color w:val="auto"/>
          <w:sz w:val="21"/>
          <w:szCs w:val="21"/>
          <w:highlight w:val="none"/>
        </w:rPr>
        <w:t>。</w:t>
      </w:r>
    </w:p>
    <w:p>
      <w:pPr>
        <w:widowControl/>
        <w:shd w:val="clear" w:color="auto"/>
        <w:snapToGrid w:val="0"/>
        <w:spacing w:line="360" w:lineRule="auto"/>
        <w:jc w:val="left"/>
        <w:rPr>
          <w:rFonts w:ascii="宋体" w:hAnsi="宋体" w:cs="宋体"/>
          <w:color w:val="auto"/>
          <w:sz w:val="21"/>
          <w:szCs w:val="21"/>
          <w:highlight w:val="none"/>
        </w:rPr>
      </w:pPr>
      <w:r>
        <w:rPr>
          <w:rFonts w:ascii="宋体" w:hAnsi="宋体" w:cs="宋体"/>
          <w:color w:val="auto"/>
          <w:sz w:val="21"/>
          <w:szCs w:val="21"/>
          <w:highlight w:val="none"/>
        </w:rPr>
        <w:t xml:space="preserve">    </w:t>
      </w:r>
      <w:r>
        <w:rPr>
          <w:rFonts w:hint="eastAsia" w:ascii="宋体" w:hAnsi="宋体" w:cs="宋体"/>
          <w:color w:val="auto"/>
          <w:sz w:val="21"/>
          <w:szCs w:val="21"/>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hd w:val="clear"/>
        <w:snapToGrid w:val="0"/>
        <w:spacing w:line="360" w:lineRule="auto"/>
        <w:ind w:firstLine="420" w:firstLineChars="200"/>
        <w:rPr>
          <w:rFonts w:ascii="宋体" w:hAnsi="宋体"/>
          <w:color w:val="auto"/>
          <w:sz w:val="21"/>
          <w:szCs w:val="21"/>
          <w:highlight w:val="none"/>
          <w:u w:val="single"/>
        </w:rPr>
      </w:pPr>
      <w:r>
        <w:rPr>
          <w:rFonts w:hint="eastAsia" w:ascii="宋体" w:hAnsi="宋体" w:cs="宋体"/>
          <w:color w:val="auto"/>
          <w:sz w:val="21"/>
          <w:szCs w:val="21"/>
          <w:highlight w:val="none"/>
        </w:rPr>
        <w:t>5、</w:t>
      </w:r>
      <w:r>
        <w:rPr>
          <w:rFonts w:hint="eastAsia" w:ascii="宋体" w:hAnsi="宋体"/>
          <w:bCs/>
          <w:color w:val="auto"/>
          <w:sz w:val="21"/>
          <w:szCs w:val="21"/>
          <w:highlight w:val="none"/>
        </w:rPr>
        <w:t>投标人通过</w:t>
      </w:r>
      <w:r>
        <w:rPr>
          <w:rFonts w:hint="eastAsia"/>
          <w:color w:val="auto"/>
          <w:sz w:val="21"/>
          <w:szCs w:val="21"/>
          <w:highlight w:val="none"/>
          <w:u w:val="single"/>
        </w:rPr>
        <w:t>广州公共资源交易中心</w:t>
      </w:r>
      <w:r>
        <w:rPr>
          <w:rFonts w:hint="eastAsia" w:ascii="宋体" w:hAnsi="宋体"/>
          <w:color w:val="auto"/>
          <w:sz w:val="21"/>
          <w:szCs w:val="21"/>
          <w:highlight w:val="none"/>
        </w:rPr>
        <w:t>交易平台递交电子投标文件。</w:t>
      </w:r>
      <w:r>
        <w:rPr>
          <w:rFonts w:hint="eastAsia" w:ascii="宋体" w:hAnsi="宋体" w:cs="仿宋_GB2312"/>
          <w:color w:val="auto"/>
          <w:sz w:val="21"/>
          <w:szCs w:val="21"/>
          <w:highlight w:val="none"/>
        </w:rPr>
        <w:t>投标人应在递交投标文件截止时间前，登录</w:t>
      </w:r>
      <w:r>
        <w:rPr>
          <w:rFonts w:hint="eastAsia"/>
          <w:color w:val="auto"/>
          <w:sz w:val="21"/>
          <w:szCs w:val="21"/>
          <w:highlight w:val="none"/>
          <w:u w:val="single"/>
        </w:rPr>
        <w:t>广州公共资源交易中心</w:t>
      </w:r>
      <w:r>
        <w:rPr>
          <w:rFonts w:hint="eastAsia" w:ascii="宋体" w:hAnsi="宋体"/>
          <w:color w:val="auto"/>
          <w:sz w:val="21"/>
          <w:szCs w:val="21"/>
          <w:highlight w:val="none"/>
        </w:rPr>
        <w:t>交易平台</w:t>
      </w:r>
      <w:r>
        <w:rPr>
          <w:rFonts w:hint="eastAsia" w:ascii="宋体" w:hAnsi="宋体" w:cs="仿宋_GB2312"/>
          <w:color w:val="auto"/>
          <w:sz w:val="21"/>
          <w:szCs w:val="21"/>
          <w:highlight w:val="none"/>
        </w:rPr>
        <w:t>网站办理网上投标登记手续。按照交易平台关于全流程电子化项目的相关指南进行操作。详见：</w:t>
      </w:r>
      <w:r>
        <w:rPr>
          <w:rFonts w:hint="eastAsia"/>
          <w:color w:val="auto"/>
          <w:sz w:val="21"/>
          <w:szCs w:val="21"/>
          <w:highlight w:val="none"/>
          <w:u w:val="single"/>
        </w:rPr>
        <w:t>广州公共资源交易中心网站</w:t>
      </w:r>
      <w:r>
        <w:rPr>
          <w:rFonts w:hint="eastAsia" w:ascii="宋体" w:hAnsi="宋体" w:cs="仿宋_GB2312"/>
          <w:color w:val="auto"/>
          <w:sz w:val="21"/>
          <w:szCs w:val="21"/>
          <w:highlight w:val="none"/>
        </w:rPr>
        <w:t xml:space="preserve">。 </w:t>
      </w:r>
    </w:p>
    <w:p>
      <w:pPr>
        <w:widowControl/>
        <w:shd w:val="clear" w:color="auto"/>
        <w:snapToGrid w:val="0"/>
        <w:spacing w:line="360" w:lineRule="auto"/>
        <w:jc w:val="left"/>
        <w:rPr>
          <w:rFonts w:ascii="宋体" w:cs="宋体"/>
          <w:color w:val="auto"/>
          <w:kern w:val="0"/>
          <w:sz w:val="21"/>
          <w:szCs w:val="21"/>
          <w:highlight w:val="none"/>
        </w:rPr>
      </w:pPr>
      <w:r>
        <w:rPr>
          <w:rFonts w:ascii="宋体" w:hAnsi="宋体" w:cs="宋体"/>
          <w:color w:val="auto"/>
          <w:sz w:val="21"/>
          <w:szCs w:val="21"/>
          <w:highlight w:val="none"/>
        </w:rPr>
        <w:t xml:space="preserve">    </w:t>
      </w:r>
      <w:r>
        <w:rPr>
          <w:rFonts w:hint="eastAsia" w:ascii="宋体" w:hAnsi="宋体" w:cs="宋体"/>
          <w:color w:val="auto"/>
          <w:kern w:val="0"/>
          <w:sz w:val="21"/>
          <w:szCs w:val="21"/>
          <w:highlight w:val="none"/>
        </w:rPr>
        <w:t>八、招标文件获取方式：</w:t>
      </w:r>
    </w:p>
    <w:p>
      <w:pPr>
        <w:widowControl/>
        <w:shd w:val="clear" w:color="auto"/>
        <w:snapToGrid w:val="0"/>
        <w:spacing w:line="360" w:lineRule="auto"/>
        <w:ind w:firstLine="420" w:firstLineChars="200"/>
        <w:jc w:val="left"/>
        <w:rPr>
          <w:rFonts w:ascii="宋体" w:cs="宋体"/>
          <w:color w:val="auto"/>
          <w:kern w:val="0"/>
          <w:sz w:val="21"/>
          <w:szCs w:val="21"/>
          <w:highlight w:val="none"/>
        </w:rPr>
      </w:pPr>
      <w:r>
        <w:rPr>
          <w:rFonts w:hint="eastAsia" w:ascii="宋体" w:hAnsi="宋体" w:cs="宋体"/>
          <w:color w:val="auto"/>
          <w:kern w:val="0"/>
          <w:sz w:val="21"/>
          <w:szCs w:val="21"/>
          <w:highlight w:val="none"/>
        </w:rPr>
        <w:t>本项目招标文件随招标公告一并在</w:t>
      </w:r>
      <w:r>
        <w:rPr>
          <w:rFonts w:hint="eastAsia"/>
          <w:color w:val="auto"/>
          <w:sz w:val="21"/>
          <w:szCs w:val="21"/>
          <w:highlight w:val="none"/>
          <w:u w:val="single"/>
        </w:rPr>
        <w:t>广州公共资源交易中心</w:t>
      </w:r>
      <w:r>
        <w:rPr>
          <w:rFonts w:hint="eastAsia" w:ascii="宋体" w:hAnsi="宋体"/>
          <w:color w:val="auto"/>
          <w:sz w:val="21"/>
          <w:szCs w:val="21"/>
          <w:highlight w:val="none"/>
        </w:rPr>
        <w:t>交易平台网站发布。招标文件</w:t>
      </w:r>
      <w:r>
        <w:rPr>
          <w:rFonts w:hint="eastAsia" w:ascii="宋体" w:hAnsi="宋体" w:cs="宋体"/>
          <w:color w:val="auto"/>
          <w:kern w:val="0"/>
          <w:sz w:val="21"/>
          <w:szCs w:val="21"/>
          <w:highlight w:val="none"/>
        </w:rPr>
        <w:t>一经在</w:t>
      </w:r>
      <w:r>
        <w:rPr>
          <w:rFonts w:hint="eastAsia"/>
          <w:color w:val="auto"/>
          <w:sz w:val="21"/>
          <w:szCs w:val="21"/>
          <w:highlight w:val="none"/>
          <w:u w:val="single"/>
        </w:rPr>
        <w:t>广州公共资源交易中心</w:t>
      </w:r>
      <w:r>
        <w:rPr>
          <w:rFonts w:hint="eastAsia" w:ascii="宋体" w:hAnsi="宋体"/>
          <w:color w:val="auto"/>
          <w:sz w:val="21"/>
          <w:szCs w:val="21"/>
          <w:highlight w:val="none"/>
        </w:rPr>
        <w:t>交易平台</w:t>
      </w:r>
      <w:r>
        <w:rPr>
          <w:rFonts w:hint="eastAsia" w:ascii="宋体" w:hAnsi="宋体" w:cs="宋体"/>
          <w:color w:val="auto"/>
          <w:kern w:val="0"/>
          <w:sz w:val="21"/>
          <w:szCs w:val="21"/>
          <w:highlight w:val="none"/>
        </w:rPr>
        <w:t>发布，视为发售给投标人，招标文件由投标人自行在</w:t>
      </w:r>
      <w:r>
        <w:rPr>
          <w:color w:val="auto"/>
          <w:sz w:val="21"/>
          <w:szCs w:val="21"/>
          <w:highlight w:val="none"/>
          <w:u w:val="single"/>
        </w:rPr>
        <w:t xml:space="preserve"> </w:t>
      </w:r>
      <w:r>
        <w:rPr>
          <w:rFonts w:hint="eastAsia"/>
          <w:color w:val="auto"/>
          <w:sz w:val="21"/>
          <w:szCs w:val="21"/>
          <w:highlight w:val="none"/>
          <w:u w:val="single"/>
        </w:rPr>
        <w:t>广州公共资源交易中心</w:t>
      </w:r>
      <w:r>
        <w:rPr>
          <w:rFonts w:hint="eastAsia" w:ascii="宋体" w:hAnsi="宋体"/>
          <w:color w:val="auto"/>
          <w:sz w:val="21"/>
          <w:szCs w:val="21"/>
          <w:highlight w:val="none"/>
        </w:rPr>
        <w:t>交易平台</w:t>
      </w:r>
      <w:r>
        <w:rPr>
          <w:rFonts w:hint="eastAsia" w:ascii="宋体" w:hAnsi="宋体" w:cs="宋体"/>
          <w:color w:val="auto"/>
          <w:kern w:val="0"/>
          <w:sz w:val="21"/>
          <w:szCs w:val="21"/>
          <w:highlight w:val="none"/>
        </w:rPr>
        <w:t>网站下载。</w:t>
      </w:r>
    </w:p>
    <w:p>
      <w:pPr>
        <w:shd w:val="clear"/>
        <w:spacing w:line="360" w:lineRule="auto"/>
        <w:ind w:firstLine="470" w:firstLineChars="224"/>
        <w:rPr>
          <w:rFonts w:ascii="宋体"/>
          <w:color w:val="auto"/>
          <w:sz w:val="21"/>
          <w:szCs w:val="21"/>
          <w:highlight w:val="none"/>
        </w:rPr>
      </w:pPr>
      <w:r>
        <w:rPr>
          <w:rFonts w:hint="eastAsia" w:ascii="宋体" w:hAnsi="宋体"/>
          <w:color w:val="auto"/>
          <w:sz w:val="21"/>
          <w:szCs w:val="21"/>
          <w:highlight w:val="none"/>
        </w:rPr>
        <w:t>九、投标人合格条件：</w:t>
      </w:r>
    </w:p>
    <w:p>
      <w:pPr>
        <w:spacing w:line="360" w:lineRule="auto"/>
        <w:ind w:firstLine="470" w:firstLineChars="224"/>
        <w:rPr>
          <w:rFonts w:asci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、投标人参加投标的意思表达清楚，投标人代表被授权有效。</w:t>
      </w:r>
    </w:p>
    <w:p>
      <w:pPr>
        <w:spacing w:line="360" w:lineRule="auto"/>
        <w:ind w:firstLine="470" w:firstLineChars="224"/>
        <w:rPr>
          <w:rFonts w:asci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、投标人均具有独立法人资格，按国家法律经营。</w:t>
      </w:r>
    </w:p>
    <w:p>
      <w:pPr>
        <w:spacing w:line="360" w:lineRule="auto"/>
        <w:ind w:firstLine="470" w:firstLineChars="224"/>
        <w:rPr>
          <w:rFonts w:asci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、投标人均持有建设行政主管部门颁发的企业资质证书及安全生产许可证；</w:t>
      </w:r>
    </w:p>
    <w:p>
      <w:pPr>
        <w:pStyle w:val="18"/>
        <w:spacing w:line="360" w:lineRule="auto"/>
        <w:ind w:firstLine="539"/>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、投标人应具备以下资质：</w:t>
      </w:r>
    </w:p>
    <w:p>
      <w:pPr>
        <w:pStyle w:val="18"/>
        <w:spacing w:line="360" w:lineRule="auto"/>
        <w:ind w:firstLine="539"/>
        <w:rPr>
          <w:rFonts w:ascii="宋体" w:hAnsi="宋体" w:eastAsia="宋体"/>
          <w:color w:val="auto"/>
          <w:sz w:val="21"/>
          <w:szCs w:val="21"/>
          <w:highlight w:val="none"/>
        </w:rPr>
      </w:pPr>
      <w:r>
        <w:rPr>
          <w:rFonts w:hint="eastAsia" w:ascii="宋体" w:hAnsi="宋体" w:eastAsia="宋体"/>
          <w:color w:val="auto"/>
          <w:sz w:val="21"/>
          <w:szCs w:val="21"/>
          <w:highlight w:val="none"/>
        </w:rPr>
        <w:t>投标人同时具有承接本工程所需的</w:t>
      </w:r>
      <w:r>
        <w:rPr>
          <w:rFonts w:hint="eastAsia" w:ascii="宋体" w:hAnsi="宋体" w:eastAsia="宋体"/>
          <w:color w:val="auto"/>
          <w:sz w:val="21"/>
          <w:szCs w:val="21"/>
          <w:highlight w:val="none"/>
          <w:u w:val="single"/>
          <w:lang w:val="en-US" w:eastAsia="zh-CN"/>
        </w:rPr>
        <w:t>①建筑工程叁级（或以上）级别施工总承包资质②文物行政主管部门核发的文物保护工程贰级（或以上）级别施工资质</w:t>
      </w:r>
      <w:r>
        <w:rPr>
          <w:rFonts w:hint="eastAsia" w:ascii="宋体" w:hAnsi="宋体" w:eastAsia="宋体"/>
          <w:color w:val="auto"/>
          <w:sz w:val="21"/>
          <w:szCs w:val="21"/>
          <w:highlight w:val="none"/>
        </w:rPr>
        <w:t>；（注：联合体投标的，以资质等级低的一方为等级标准）。投标人拟担任本工程项目负责人的人员为：</w:t>
      </w:r>
      <w:r>
        <w:rPr>
          <w:rFonts w:hint="eastAsia" w:ascii="宋体" w:hAnsi="宋体" w:eastAsia="宋体"/>
          <w:color w:val="auto"/>
          <w:sz w:val="21"/>
          <w:szCs w:val="21"/>
          <w:highlight w:val="none"/>
          <w:u w:val="single"/>
          <w:lang w:val="en-US" w:eastAsia="zh-CN"/>
        </w:rPr>
        <w:t>房屋建筑</w:t>
      </w:r>
      <w:r>
        <w:rPr>
          <w:rFonts w:hint="eastAsia" w:ascii="宋体" w:hAnsi="宋体" w:eastAsia="宋体"/>
          <w:color w:val="auto"/>
          <w:sz w:val="21"/>
          <w:szCs w:val="21"/>
          <w:highlight w:val="none"/>
          <w:u w:val="single"/>
        </w:rPr>
        <w:t>工程专业</w:t>
      </w:r>
      <w:r>
        <w:rPr>
          <w:rFonts w:hint="eastAsia" w:ascii="宋体" w:hAnsi="宋体" w:eastAsia="宋体"/>
          <w:color w:val="auto"/>
          <w:sz w:val="21"/>
          <w:szCs w:val="21"/>
          <w:highlight w:val="none"/>
          <w:u w:val="single"/>
          <w:lang w:val="en-US" w:eastAsia="zh-CN"/>
        </w:rPr>
        <w:t>贰级（或以上）级别</w:t>
      </w:r>
      <w:r>
        <w:rPr>
          <w:rFonts w:hint="eastAsia" w:ascii="宋体" w:hAnsi="宋体" w:eastAsia="宋体"/>
          <w:color w:val="auto"/>
          <w:sz w:val="21"/>
          <w:szCs w:val="21"/>
          <w:highlight w:val="none"/>
          <w:u w:val="single"/>
        </w:rPr>
        <w:t>注册建造师（不包括建造师临时执业证书）</w:t>
      </w:r>
    </w:p>
    <w:p>
      <w:pPr>
        <w:spacing w:line="360" w:lineRule="auto"/>
        <w:ind w:firstLine="420" w:firstLineChars="200"/>
        <w:rPr>
          <w:rFonts w:ascii="宋体" w:hAnsi="宋体"/>
          <w:color w:val="auto"/>
          <w:sz w:val="21"/>
          <w:szCs w:val="21"/>
          <w:highlight w:val="none"/>
        </w:rPr>
      </w:pPr>
      <w:r>
        <w:rPr>
          <w:rFonts w:hint="eastAsia"/>
          <w:color w:val="auto"/>
          <w:sz w:val="21"/>
          <w:szCs w:val="21"/>
          <w:highlight w:val="none"/>
        </w:rPr>
        <w:t>注：</w:t>
      </w:r>
      <w:r>
        <w:rPr>
          <w:rFonts w:hint="eastAsia" w:ascii="宋体" w:hAnsi="宋体"/>
          <w:color w:val="auto"/>
          <w:sz w:val="21"/>
          <w:szCs w:val="21"/>
          <w:highlight w:val="none"/>
        </w:rPr>
        <w:t>①资质内容按照建市</w:t>
      </w:r>
      <w:r>
        <w:rPr>
          <w:rFonts w:ascii="宋体" w:hAnsi="宋体"/>
          <w:color w:val="auto"/>
          <w:sz w:val="21"/>
          <w:szCs w:val="21"/>
          <w:highlight w:val="none"/>
        </w:rPr>
        <w:t>[2014]159</w:t>
      </w:r>
      <w:r>
        <w:rPr>
          <w:rFonts w:hint="eastAsia" w:ascii="宋体" w:hAnsi="宋体"/>
          <w:color w:val="auto"/>
          <w:sz w:val="21"/>
          <w:szCs w:val="21"/>
          <w:highlight w:val="none"/>
        </w:rPr>
        <w:t>号文颁布的新版《建筑业企业资质标准》中对应的资质类别及等级的承包工程范围和《住房城乡建设部关于建筑业企业资质管理有关问题的通知》（建市</w:t>
      </w:r>
      <w:r>
        <w:rPr>
          <w:rFonts w:ascii="宋体" w:hAnsi="宋体"/>
          <w:color w:val="auto"/>
          <w:sz w:val="21"/>
          <w:szCs w:val="21"/>
          <w:highlight w:val="none"/>
        </w:rPr>
        <w:t>[2015]154</w:t>
      </w:r>
      <w:r>
        <w:rPr>
          <w:rFonts w:hint="eastAsia" w:ascii="宋体" w:hAnsi="宋体"/>
          <w:color w:val="auto"/>
          <w:sz w:val="21"/>
          <w:szCs w:val="21"/>
          <w:highlight w:val="none"/>
        </w:rPr>
        <w:t>号）、《住房城乡建设部关于简化建筑业企业资质标准部分指标的通知》</w:t>
      </w:r>
      <w:r>
        <w:rPr>
          <w:rFonts w:ascii="宋体" w:hAnsi="宋体"/>
          <w:color w:val="auto"/>
          <w:sz w:val="21"/>
          <w:szCs w:val="21"/>
          <w:highlight w:val="none"/>
        </w:rPr>
        <w:t>(</w:t>
      </w:r>
      <w:r>
        <w:rPr>
          <w:rFonts w:hint="eastAsia" w:ascii="宋体" w:hAnsi="宋体"/>
          <w:color w:val="auto"/>
          <w:sz w:val="21"/>
          <w:szCs w:val="21"/>
          <w:highlight w:val="none"/>
        </w:rPr>
        <w:t>建市</w:t>
      </w:r>
      <w:r>
        <w:rPr>
          <w:rFonts w:ascii="宋体" w:hAnsi="宋体"/>
          <w:color w:val="auto"/>
          <w:sz w:val="21"/>
          <w:szCs w:val="21"/>
          <w:highlight w:val="none"/>
        </w:rPr>
        <w:t>[2016]226</w:t>
      </w:r>
      <w:r>
        <w:rPr>
          <w:rFonts w:hint="eastAsia" w:ascii="宋体" w:hAnsi="宋体"/>
          <w:color w:val="auto"/>
          <w:sz w:val="21"/>
          <w:szCs w:val="21"/>
          <w:highlight w:val="none"/>
        </w:rPr>
        <w:t>号</w:t>
      </w:r>
      <w:r>
        <w:rPr>
          <w:rFonts w:ascii="宋体" w:hAnsi="宋体"/>
          <w:color w:val="auto"/>
          <w:sz w:val="21"/>
          <w:szCs w:val="21"/>
          <w:highlight w:val="none"/>
        </w:rPr>
        <w:t>)</w:t>
      </w:r>
      <w:r>
        <w:rPr>
          <w:rFonts w:hint="eastAsia" w:ascii="宋体" w:hAnsi="宋体"/>
          <w:color w:val="auto"/>
          <w:sz w:val="21"/>
          <w:szCs w:val="21"/>
          <w:highlight w:val="none"/>
        </w:rPr>
        <w:t>、</w:t>
      </w:r>
      <w:r>
        <w:rPr>
          <w:rFonts w:hint="eastAsia" w:ascii="宋体" w:hAnsi="宋体"/>
          <w:color w:val="auto"/>
          <w:sz w:val="21"/>
          <w:szCs w:val="21"/>
          <w:highlight w:val="none"/>
          <w:u w:val="none"/>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color w:val="auto"/>
          <w:sz w:val="21"/>
          <w:szCs w:val="21"/>
          <w:highlight w:val="none"/>
        </w:rPr>
        <w:t>、《住房和城乡建设部办公厅关于做好建筑业“证照分离”改革衔接有关工作的通知》（建办市〔2021〕30号）的要求设置。招标内容含有设计要求，且设计要求仅为深化设计的，在投标人的资质设置要求中，不允许设置设计资质。</w:t>
      </w:r>
    </w:p>
    <w:p>
      <w:pPr>
        <w:spacing w:line="360" w:lineRule="auto"/>
        <w:ind w:firstLine="470" w:firstLineChars="224"/>
        <w:rPr>
          <w:rFonts w:ascii="宋体" w:hAnsi="宋体"/>
          <w:color w:val="auto"/>
          <w:sz w:val="21"/>
          <w:szCs w:val="21"/>
          <w:highlight w:val="none"/>
        </w:rPr>
      </w:pPr>
      <w:r>
        <w:rPr>
          <w:rFonts w:hint="eastAsia"/>
          <w:color w:val="auto"/>
          <w:sz w:val="21"/>
          <w:szCs w:val="21"/>
          <w:highlight w:val="none"/>
        </w:rPr>
        <w:t>②</w:t>
      </w:r>
      <w:r>
        <w:rPr>
          <w:rFonts w:hint="eastAsia" w:ascii="宋体" w:hAnsi="宋体"/>
          <w:strike w:val="0"/>
          <w:color w:val="auto"/>
          <w:sz w:val="21"/>
          <w:szCs w:val="21"/>
          <w:highlight w:val="none"/>
        </w:rPr>
        <w:t>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18"/>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5</w:t>
      </w:r>
      <w:r>
        <w:rPr>
          <w:rFonts w:hint="eastAsia" w:ascii="宋体" w:hAnsi="宋体" w:eastAsia="宋体"/>
          <w:color w:val="auto"/>
          <w:sz w:val="21"/>
          <w:szCs w:val="21"/>
          <w:highlight w:val="none"/>
        </w:rPr>
        <w:t>、项目负责人持有安全生产考核合格证（B类）或建筑施工企业项目负责人安全生产考核合格证书；</w:t>
      </w:r>
      <w:r>
        <w:rPr>
          <w:rFonts w:ascii="宋体" w:hAnsi="宋体" w:eastAsia="宋体"/>
          <w:color w:val="auto"/>
          <w:sz w:val="21"/>
          <w:szCs w:val="21"/>
          <w:highlight w:val="none"/>
        </w:rPr>
        <w:t xml:space="preserve"> </w:t>
      </w:r>
    </w:p>
    <w:p>
      <w:pPr>
        <w:pStyle w:val="18"/>
        <w:spacing w:line="36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6、投标人拟担任本工程技术负责人的资格要求为：</w:t>
      </w:r>
      <w:r>
        <w:rPr>
          <w:rFonts w:hint="eastAsia" w:ascii="宋体" w:hAnsi="宋体" w:eastAsia="宋体"/>
          <w:color w:val="auto"/>
          <w:sz w:val="21"/>
          <w:szCs w:val="21"/>
          <w:highlight w:val="none"/>
          <w:u w:val="single"/>
        </w:rPr>
        <w:t>具备</w:t>
      </w:r>
      <w:r>
        <w:rPr>
          <w:rFonts w:hint="eastAsia" w:ascii="宋体" w:hAnsi="宋体" w:eastAsia="宋体"/>
          <w:color w:val="auto"/>
          <w:sz w:val="21"/>
          <w:szCs w:val="21"/>
          <w:highlight w:val="none"/>
          <w:u w:val="single"/>
          <w:lang w:val="en-US" w:eastAsia="zh-CN"/>
        </w:rPr>
        <w:t>房屋</w:t>
      </w:r>
      <w:r>
        <w:rPr>
          <w:rFonts w:hint="eastAsia" w:ascii="宋体" w:hAnsi="宋体" w:eastAsia="宋体"/>
          <w:color w:val="auto"/>
          <w:sz w:val="21"/>
          <w:szCs w:val="21"/>
          <w:highlight w:val="none"/>
          <w:u w:val="single"/>
        </w:rPr>
        <w:t>建筑工程相关专业工程师（或以上</w:t>
      </w:r>
      <w:r>
        <w:rPr>
          <w:rFonts w:hint="eastAsia" w:ascii="宋体" w:hAnsi="宋体" w:eastAsia="宋体"/>
          <w:color w:val="auto"/>
          <w:sz w:val="21"/>
          <w:szCs w:val="21"/>
          <w:highlight w:val="none"/>
          <w:u w:val="single"/>
          <w:lang w:val="en-US" w:eastAsia="zh-CN"/>
        </w:rPr>
        <w:t>级别</w:t>
      </w:r>
      <w:r>
        <w:rPr>
          <w:rFonts w:hint="eastAsia" w:ascii="宋体" w:hAnsi="宋体" w:eastAsia="宋体"/>
          <w:color w:val="auto"/>
          <w:sz w:val="21"/>
          <w:szCs w:val="21"/>
          <w:highlight w:val="none"/>
          <w:u w:val="single"/>
        </w:rPr>
        <w:t>）职称，技术负责人不得兼任其他岗位</w:t>
      </w:r>
      <w:r>
        <w:rPr>
          <w:rFonts w:hint="eastAsia" w:ascii="宋体" w:hAnsi="宋体" w:eastAsia="宋体"/>
          <w:color w:val="auto"/>
          <w:sz w:val="21"/>
          <w:szCs w:val="21"/>
          <w:highlight w:val="none"/>
        </w:rPr>
        <w:t>。</w:t>
      </w:r>
    </w:p>
    <w:p>
      <w:pPr>
        <w:spacing w:line="360" w:lineRule="auto"/>
        <w:ind w:firstLine="470" w:firstLineChars="224"/>
        <w:rPr>
          <w:rFonts w:ascii="宋体"/>
          <w:color w:val="auto"/>
          <w:kern w:val="0"/>
          <w:sz w:val="21"/>
          <w:szCs w:val="21"/>
          <w:highlight w:val="none"/>
        </w:rPr>
      </w:pPr>
      <w:r>
        <w:rPr>
          <w:rFonts w:hint="eastAsia" w:ascii="宋体" w:hAnsi="宋体"/>
          <w:color w:val="auto"/>
          <w:kern w:val="0"/>
          <w:sz w:val="21"/>
          <w:szCs w:val="21"/>
          <w:highlight w:val="none"/>
        </w:rPr>
        <w:t>7、</w:t>
      </w:r>
      <w:r>
        <w:rPr>
          <w:rFonts w:hint="eastAsia" w:ascii="宋体" w:hAnsi="宋体"/>
          <w:color w:val="auto"/>
          <w:sz w:val="21"/>
          <w:szCs w:val="21"/>
          <w:highlight w:val="none"/>
        </w:rPr>
        <w:t>专职安全员须具有安全生产考核合格证（C类或C3类）</w:t>
      </w:r>
      <w:r>
        <w:rPr>
          <w:rFonts w:hint="eastAsia" w:ascii="宋体" w:hAnsi="宋体"/>
          <w:color w:val="auto"/>
          <w:kern w:val="0"/>
          <w:sz w:val="21"/>
          <w:szCs w:val="21"/>
          <w:highlight w:val="none"/>
        </w:rPr>
        <w:t>或建筑施工企业专职安全生产管理人员安全生产考核合格证书。</w:t>
      </w:r>
    </w:p>
    <w:p>
      <w:pPr>
        <w:spacing w:line="360" w:lineRule="auto"/>
        <w:ind w:firstLine="470" w:firstLineChars="224"/>
        <w:rPr>
          <w:rFonts w:ascii="宋体" w:hAnsi="宋体"/>
          <w:strike/>
          <w:dstrike w:val="0"/>
          <w:color w:val="auto"/>
          <w:sz w:val="21"/>
          <w:szCs w:val="21"/>
          <w:highlight w:val="none"/>
        </w:rPr>
      </w:pPr>
      <w:r>
        <w:rPr>
          <w:rFonts w:hint="eastAsia" w:ascii="宋体" w:hAnsi="宋体"/>
          <w:strike/>
          <w:color w:val="auto"/>
          <w:sz w:val="21"/>
          <w:szCs w:val="21"/>
          <w:highlight w:val="none"/>
        </w:rPr>
        <w:t>8、</w:t>
      </w:r>
      <w:r>
        <w:rPr>
          <w:rFonts w:hint="eastAsia" w:ascii="宋体" w:hAnsi="宋体"/>
          <w:strike/>
          <w:dstrike w:val="0"/>
          <w:color w:val="auto"/>
          <w:sz w:val="21"/>
          <w:szCs w:val="21"/>
          <w:highlight w:val="none"/>
        </w:rPr>
        <w:t>（选择性条款）投标人自</w:t>
      </w:r>
      <w:r>
        <w:rPr>
          <w:rFonts w:hint="eastAsia" w:ascii="宋体" w:hAnsi="宋体"/>
          <w:strike/>
          <w:dstrike w:val="0"/>
          <w:color w:val="auto"/>
          <w:sz w:val="21"/>
          <w:szCs w:val="21"/>
          <w:highlight w:val="none"/>
          <w:u w:val="single"/>
        </w:rPr>
        <w:t xml:space="preserve">    </w:t>
      </w:r>
      <w:r>
        <w:rPr>
          <w:rFonts w:hint="eastAsia" w:ascii="宋体" w:hAnsi="宋体"/>
          <w:strike/>
          <w:dstrike w:val="0"/>
          <w:color w:val="auto"/>
          <w:sz w:val="21"/>
          <w:szCs w:val="21"/>
          <w:highlight w:val="none"/>
        </w:rPr>
        <w:t>年1月1日（近3年或以上）至今完成过质量合格的类似工程业绩（类似工程是指</w:t>
      </w:r>
      <w:r>
        <w:rPr>
          <w:rFonts w:hint="eastAsia" w:ascii="宋体" w:hAnsi="宋体"/>
          <w:strike/>
          <w:dstrike w:val="0"/>
          <w:color w:val="auto"/>
          <w:sz w:val="21"/>
          <w:szCs w:val="21"/>
          <w:highlight w:val="none"/>
          <w:u w:val="single"/>
        </w:rPr>
        <w:t xml:space="preserve">                </w:t>
      </w:r>
      <w:r>
        <w:rPr>
          <w:rFonts w:hint="eastAsia" w:ascii="宋体" w:hAnsi="宋体"/>
          <w:strike/>
          <w:dstrike w:val="0"/>
          <w:color w:val="auto"/>
          <w:sz w:val="21"/>
          <w:szCs w:val="21"/>
          <w:highlight w:val="none"/>
        </w:rPr>
        <w:t>）。</w:t>
      </w:r>
    </w:p>
    <w:p>
      <w:pPr>
        <w:spacing w:line="360" w:lineRule="auto"/>
        <w:ind w:firstLine="470" w:firstLineChars="224"/>
        <w:rPr>
          <w:rFonts w:ascii="宋体" w:hAnsi="宋体"/>
          <w:strike/>
          <w:dstrike w:val="0"/>
          <w:color w:val="auto"/>
          <w:sz w:val="21"/>
          <w:szCs w:val="21"/>
          <w:highlight w:val="none"/>
        </w:rPr>
      </w:pPr>
      <w:r>
        <w:rPr>
          <w:rFonts w:hint="eastAsia" w:ascii="宋体" w:hAnsi="宋体"/>
          <w:strike/>
          <w:dstrike w:val="0"/>
          <w:color w:val="auto"/>
          <w:sz w:val="21"/>
          <w:szCs w:val="21"/>
          <w:highlight w:val="none"/>
        </w:rPr>
        <w:t>注： 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选择性条款）。</w:t>
      </w:r>
    </w:p>
    <w:p>
      <w:pPr>
        <w:spacing w:line="360" w:lineRule="auto"/>
        <w:ind w:firstLine="470" w:firstLineChars="224"/>
        <w:rPr>
          <w:rFonts w:ascii="宋体" w:hAnsi="宋体"/>
          <w:strike/>
          <w:dstrike w:val="0"/>
          <w:color w:val="auto"/>
          <w:sz w:val="21"/>
          <w:szCs w:val="21"/>
          <w:highlight w:val="none"/>
        </w:rPr>
      </w:pPr>
      <w:r>
        <w:rPr>
          <w:rFonts w:hint="eastAsia" w:ascii="宋体" w:hAnsi="宋体"/>
          <w:strike/>
          <w:dstrike w:val="0"/>
          <w:color w:val="auto"/>
          <w:sz w:val="21"/>
          <w:szCs w:val="21"/>
          <w:highlight w:val="none"/>
        </w:rPr>
        <w:t>（1）适用于施工总承包项目：金额以中标通知书为准，中标通知书上没有金额或免招标的，以施工合同（不含补充合同）为准。</w:t>
      </w:r>
    </w:p>
    <w:p>
      <w:pPr>
        <w:spacing w:line="360" w:lineRule="auto"/>
        <w:ind w:firstLine="470" w:firstLineChars="224"/>
        <w:rPr>
          <w:rFonts w:ascii="宋体" w:hAnsi="宋体"/>
          <w:strike/>
          <w:dstrike w:val="0"/>
          <w:color w:val="auto"/>
          <w:sz w:val="21"/>
          <w:szCs w:val="21"/>
          <w:highlight w:val="none"/>
        </w:rPr>
      </w:pPr>
      <w:r>
        <w:rPr>
          <w:rFonts w:hint="eastAsia" w:ascii="宋体" w:hAnsi="宋体"/>
          <w:strike/>
          <w:dstrike w:val="0"/>
          <w:color w:val="auto"/>
          <w:sz w:val="21"/>
          <w:szCs w:val="21"/>
          <w:highlight w:val="none"/>
        </w:rPr>
        <w:t>（2）适用于施工专业承包项目：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用于本项目投标的类似业绩，在平台中“工程对应的企业资质”栏中须登记有与本项目要求相对应的资质（具体资质要求在招标公告中明确）。</w:t>
      </w:r>
    </w:p>
    <w:p>
      <w:pPr>
        <w:spacing w:line="360" w:lineRule="auto"/>
        <w:ind w:firstLine="470" w:firstLineChars="224"/>
        <w:rPr>
          <w:rFonts w:ascii="宋体" w:hAnsi="宋体"/>
          <w:strike/>
          <w:dstrike w:val="0"/>
          <w:color w:val="auto"/>
          <w:sz w:val="21"/>
          <w:szCs w:val="21"/>
          <w:highlight w:val="none"/>
        </w:rPr>
      </w:pPr>
      <w:r>
        <w:rPr>
          <w:rFonts w:hint="eastAsia" w:ascii="宋体" w:hAnsi="宋体"/>
          <w:strike/>
          <w:dstrike w:val="0"/>
          <w:color w:val="auto"/>
          <w:sz w:val="21"/>
          <w:szCs w:val="21"/>
          <w:highlight w:val="none"/>
        </w:rPr>
        <w:t>（3）技术指标（具体要求在招标公告中明确）需在广州市住建行业信用管理平台内业绩上传件中反映。</w:t>
      </w:r>
    </w:p>
    <w:p>
      <w:pPr>
        <w:spacing w:line="360" w:lineRule="auto"/>
        <w:ind w:firstLine="470" w:firstLineChars="224"/>
        <w:rPr>
          <w:rFonts w:ascii="宋体" w:hAnsi="宋体"/>
          <w:strike/>
          <w:dstrike w:val="0"/>
          <w:color w:val="auto"/>
          <w:sz w:val="21"/>
          <w:szCs w:val="21"/>
          <w:highlight w:val="none"/>
        </w:rPr>
      </w:pPr>
      <w:r>
        <w:rPr>
          <w:rFonts w:hint="eastAsia" w:ascii="宋体" w:hAnsi="宋体"/>
          <w:strike/>
          <w:dstrike w:val="0"/>
          <w:color w:val="auto"/>
          <w:sz w:val="21"/>
          <w:szCs w:val="21"/>
          <w:highlight w:val="none"/>
        </w:rPr>
        <w:t>（4）</w:t>
      </w:r>
      <w:r>
        <w:rPr>
          <w:rFonts w:ascii="宋体" w:hAnsi="宋体"/>
          <w:strike/>
          <w:dstrike w:val="0"/>
          <w:color w:val="auto"/>
          <w:sz w:val="21"/>
          <w:szCs w:val="21"/>
          <w:highlight w:val="none"/>
        </w:rPr>
        <w:fldChar w:fldCharType="begin"/>
      </w:r>
      <w:r>
        <w:rPr>
          <w:rFonts w:ascii="宋体" w:hAnsi="宋体"/>
          <w:strike/>
          <w:dstrike w:val="0"/>
          <w:color w:val="auto"/>
          <w:sz w:val="21"/>
          <w:szCs w:val="21"/>
          <w:highlight w:val="none"/>
        </w:rPr>
        <w:instrText xml:space="preserve"> </w:instrText>
      </w:r>
      <w:r>
        <w:rPr>
          <w:rFonts w:hint="eastAsia" w:ascii="宋体" w:hAnsi="宋体"/>
          <w:strike/>
          <w:dstrike w:val="0"/>
          <w:color w:val="auto"/>
          <w:sz w:val="21"/>
          <w:szCs w:val="21"/>
          <w:highlight w:val="none"/>
        </w:rPr>
        <w:instrText xml:space="preserve">= 1 \* GB3</w:instrText>
      </w:r>
      <w:r>
        <w:rPr>
          <w:rFonts w:ascii="宋体" w:hAnsi="宋体"/>
          <w:strike/>
          <w:dstrike w:val="0"/>
          <w:color w:val="auto"/>
          <w:sz w:val="21"/>
          <w:szCs w:val="21"/>
          <w:highlight w:val="none"/>
        </w:rPr>
        <w:instrText xml:space="preserve"> </w:instrText>
      </w:r>
      <w:r>
        <w:rPr>
          <w:rFonts w:ascii="宋体" w:hAnsi="宋体"/>
          <w:strike/>
          <w:dstrike w:val="0"/>
          <w:color w:val="auto"/>
          <w:sz w:val="21"/>
          <w:szCs w:val="21"/>
          <w:highlight w:val="none"/>
        </w:rPr>
        <w:fldChar w:fldCharType="separate"/>
      </w:r>
      <w:r>
        <w:rPr>
          <w:rFonts w:hint="eastAsia" w:ascii="宋体" w:hAnsi="宋体"/>
          <w:strike/>
          <w:dstrike w:val="0"/>
          <w:color w:val="auto"/>
          <w:sz w:val="21"/>
          <w:szCs w:val="21"/>
          <w:highlight w:val="none"/>
        </w:rPr>
        <w:t>①</w:t>
      </w:r>
      <w:r>
        <w:rPr>
          <w:rFonts w:ascii="宋体" w:hAnsi="宋体"/>
          <w:strike/>
          <w:dstrike w:val="0"/>
          <w:color w:val="auto"/>
          <w:sz w:val="21"/>
          <w:szCs w:val="21"/>
          <w:highlight w:val="none"/>
        </w:rPr>
        <w:fldChar w:fldCharType="end"/>
      </w:r>
      <w:r>
        <w:rPr>
          <w:rFonts w:hint="eastAsia" w:ascii="宋体" w:hAnsi="宋体"/>
          <w:strike/>
          <w:dstrike w:val="0"/>
          <w:color w:val="auto"/>
          <w:sz w:val="21"/>
          <w:szCs w:val="21"/>
          <w:highlight w:val="none"/>
        </w:rPr>
        <w:t>完成时间以竣工验收文件为准。验收文件至少具有建设单位、设计、施工和监理单位盖章（适用于施工总承包项目）。</w:t>
      </w:r>
    </w:p>
    <w:p>
      <w:pPr>
        <w:spacing w:line="360" w:lineRule="auto"/>
        <w:ind w:firstLine="470" w:firstLineChars="224"/>
        <w:rPr>
          <w:rFonts w:ascii="宋体" w:hAnsi="宋体"/>
          <w:strike/>
          <w:dstrike w:val="0"/>
          <w:color w:val="auto"/>
          <w:sz w:val="21"/>
          <w:szCs w:val="21"/>
          <w:highlight w:val="none"/>
        </w:rPr>
      </w:pPr>
      <w:r>
        <w:rPr>
          <w:rFonts w:hint="eastAsia" w:ascii="宋体" w:hAnsi="宋体"/>
          <w:strike/>
          <w:dstrike w:val="0"/>
          <w:color w:val="auto"/>
          <w:sz w:val="21"/>
          <w:szCs w:val="21"/>
          <w:highlight w:val="none"/>
        </w:rPr>
        <w:t xml:space="preserve">    </w:t>
      </w:r>
      <w:r>
        <w:rPr>
          <w:rFonts w:ascii="宋体" w:hAnsi="宋体"/>
          <w:strike/>
          <w:dstrike w:val="0"/>
          <w:color w:val="auto"/>
          <w:sz w:val="21"/>
          <w:szCs w:val="21"/>
          <w:highlight w:val="none"/>
        </w:rPr>
        <w:fldChar w:fldCharType="begin"/>
      </w:r>
      <w:r>
        <w:rPr>
          <w:rFonts w:ascii="宋体" w:hAnsi="宋体"/>
          <w:strike/>
          <w:dstrike w:val="0"/>
          <w:color w:val="auto"/>
          <w:sz w:val="21"/>
          <w:szCs w:val="21"/>
          <w:highlight w:val="none"/>
        </w:rPr>
        <w:instrText xml:space="preserve"> </w:instrText>
      </w:r>
      <w:r>
        <w:rPr>
          <w:rFonts w:hint="eastAsia" w:ascii="宋体" w:hAnsi="宋体"/>
          <w:strike/>
          <w:dstrike w:val="0"/>
          <w:color w:val="auto"/>
          <w:sz w:val="21"/>
          <w:szCs w:val="21"/>
          <w:highlight w:val="none"/>
        </w:rPr>
        <w:instrText xml:space="preserve">= 2 \* GB3</w:instrText>
      </w:r>
      <w:r>
        <w:rPr>
          <w:rFonts w:ascii="宋体" w:hAnsi="宋体"/>
          <w:strike/>
          <w:dstrike w:val="0"/>
          <w:color w:val="auto"/>
          <w:sz w:val="21"/>
          <w:szCs w:val="21"/>
          <w:highlight w:val="none"/>
        </w:rPr>
        <w:instrText xml:space="preserve"> </w:instrText>
      </w:r>
      <w:r>
        <w:rPr>
          <w:rFonts w:ascii="宋体" w:hAnsi="宋体"/>
          <w:strike/>
          <w:dstrike w:val="0"/>
          <w:color w:val="auto"/>
          <w:sz w:val="21"/>
          <w:szCs w:val="21"/>
          <w:highlight w:val="none"/>
        </w:rPr>
        <w:fldChar w:fldCharType="separate"/>
      </w:r>
      <w:r>
        <w:rPr>
          <w:rFonts w:hint="eastAsia" w:ascii="宋体" w:hAnsi="宋体"/>
          <w:strike/>
          <w:dstrike w:val="0"/>
          <w:color w:val="auto"/>
          <w:sz w:val="21"/>
          <w:szCs w:val="21"/>
          <w:highlight w:val="none"/>
        </w:rPr>
        <w:t>②</w:t>
      </w:r>
      <w:r>
        <w:rPr>
          <w:rFonts w:ascii="宋体" w:hAnsi="宋体"/>
          <w:strike/>
          <w:dstrike w:val="0"/>
          <w:color w:val="auto"/>
          <w:sz w:val="21"/>
          <w:szCs w:val="21"/>
          <w:highlight w:val="none"/>
        </w:rPr>
        <w:fldChar w:fldCharType="end"/>
      </w:r>
      <w:r>
        <w:rPr>
          <w:rFonts w:hint="eastAsia" w:ascii="宋体" w:hAnsi="宋体"/>
          <w:strike/>
          <w:dstrike w:val="0"/>
          <w:color w:val="auto"/>
          <w:sz w:val="21"/>
          <w:szCs w:val="21"/>
          <w:highlight w:val="none"/>
        </w:rPr>
        <w:t>完成时间以子分部工程质量验收记录时间为准。验收记录至少具有建设单位、设计、施工和监理单位盖章（适用于施工专业承包项目和由总承包单位依法分包的专业工程）</w:t>
      </w:r>
    </w:p>
    <w:p>
      <w:pPr>
        <w:spacing w:line="360" w:lineRule="auto"/>
        <w:ind w:firstLine="470" w:firstLineChars="224"/>
        <w:rPr>
          <w:rFonts w:ascii="宋体"/>
          <w:strike/>
          <w:dstrike w:val="0"/>
          <w:color w:val="auto"/>
          <w:sz w:val="21"/>
          <w:szCs w:val="21"/>
          <w:highlight w:val="none"/>
        </w:rPr>
      </w:pPr>
      <w:r>
        <w:rPr>
          <w:rFonts w:hint="eastAsia" w:ascii="宋体" w:hAnsi="宋体"/>
          <w:strike/>
          <w:dstrike w:val="0"/>
          <w:color w:val="auto"/>
          <w:sz w:val="21"/>
          <w:szCs w:val="21"/>
          <w:highlight w:val="none"/>
        </w:rPr>
        <w:t>（5）平台内业绩上传件不符合上述要求的或登记的工程资质内容与施工合同等业绩证明资料不相符的，该项业绩不予认定。</w:t>
      </w:r>
    </w:p>
    <w:p>
      <w:pPr>
        <w:spacing w:line="360" w:lineRule="auto"/>
        <w:ind w:firstLine="470" w:firstLineChars="224"/>
        <w:rPr>
          <w:rFonts w:ascii="宋体"/>
          <w:color w:val="auto"/>
          <w:sz w:val="21"/>
          <w:szCs w:val="21"/>
          <w:highlight w:val="none"/>
        </w:rPr>
      </w:pPr>
      <w:r>
        <w:rPr>
          <w:rFonts w:hint="eastAsia" w:ascii="宋体" w:hAnsi="宋体"/>
          <w:color w:val="auto"/>
          <w:sz w:val="21"/>
          <w:szCs w:val="21"/>
          <w:highlight w:val="none"/>
        </w:rPr>
        <w:t>9、投标人已按照附件一的内容签署盖章的投标人声明。</w:t>
      </w:r>
    </w:p>
    <w:p>
      <w:pPr>
        <w:spacing w:line="360" w:lineRule="auto"/>
        <w:ind w:firstLine="470" w:firstLineChars="224"/>
        <w:rPr>
          <w:rFonts w:ascii="宋体"/>
          <w:color w:val="auto"/>
          <w:sz w:val="21"/>
          <w:szCs w:val="21"/>
          <w:highlight w:val="none"/>
        </w:rPr>
      </w:pPr>
      <w:r>
        <w:rPr>
          <w:rFonts w:hint="eastAsia" w:ascii="宋体" w:hAnsi="宋体"/>
          <w:color w:val="auto"/>
          <w:sz w:val="21"/>
          <w:szCs w:val="21"/>
          <w:highlight w:val="none"/>
        </w:rPr>
        <w:t>10、关于联合体投标：</w:t>
      </w:r>
      <w:r>
        <w:rPr>
          <w:rFonts w:hint="eastAsia" w:ascii="宋体" w:hAnsi="宋体" w:cs="宋体"/>
          <w:color w:val="auto"/>
          <w:sz w:val="21"/>
          <w:szCs w:val="21"/>
          <w:highlight w:val="none"/>
          <w:u w:val="single"/>
        </w:rPr>
        <w:t>本</w:t>
      </w:r>
      <w:r>
        <w:rPr>
          <w:rFonts w:hint="eastAsia" w:ascii="宋体" w:hAnsi="宋体" w:cs="宋体"/>
          <w:strike w:val="0"/>
          <w:dstrike w:val="0"/>
          <w:color w:val="auto"/>
          <w:sz w:val="21"/>
          <w:szCs w:val="21"/>
          <w:highlight w:val="none"/>
          <w:u w:val="single"/>
        </w:rPr>
        <w:t>项目</w:t>
      </w:r>
      <w:r>
        <w:rPr>
          <w:rFonts w:hint="eastAsia" w:ascii="宋体" w:hAnsi="宋体" w:cs="宋体"/>
          <w:strike w:val="0"/>
          <w:dstrike w:val="0"/>
          <w:color w:val="auto"/>
          <w:sz w:val="21"/>
          <w:szCs w:val="21"/>
          <w:highlight w:val="none"/>
          <w:u w:val="single"/>
          <w:lang w:val="en-US" w:eastAsia="zh-CN"/>
        </w:rPr>
        <w:t>允许</w:t>
      </w:r>
      <w:r>
        <w:rPr>
          <w:rFonts w:hint="eastAsia" w:ascii="宋体" w:hAnsi="宋体" w:cs="宋体"/>
          <w:strike w:val="0"/>
          <w:dstrike w:val="0"/>
          <w:color w:val="auto"/>
          <w:sz w:val="21"/>
          <w:szCs w:val="21"/>
          <w:highlight w:val="none"/>
          <w:u w:val="single"/>
        </w:rPr>
        <w:t>联合</w:t>
      </w:r>
      <w:r>
        <w:rPr>
          <w:rFonts w:hint="eastAsia" w:ascii="宋体" w:hAnsi="宋体" w:cs="宋体"/>
          <w:color w:val="auto"/>
          <w:sz w:val="21"/>
          <w:szCs w:val="21"/>
          <w:highlight w:val="none"/>
          <w:u w:val="single"/>
        </w:rPr>
        <w:t>体投标。</w:t>
      </w:r>
    </w:p>
    <w:p>
      <w:pPr>
        <w:spacing w:line="360" w:lineRule="auto"/>
        <w:ind w:firstLine="470" w:firstLineChars="224"/>
        <w:rPr>
          <w:rFonts w:hint="eastAsia" w:ascii="宋体"/>
          <w:strike w:val="0"/>
          <w:dstrike w:val="0"/>
          <w:color w:val="auto"/>
          <w:sz w:val="21"/>
          <w:szCs w:val="21"/>
          <w:highlight w:val="none"/>
          <w:u w:val="none"/>
        </w:rPr>
      </w:pPr>
      <w:r>
        <w:rPr>
          <w:rFonts w:hint="eastAsia" w:ascii="宋体"/>
          <w:strike w:val="0"/>
          <w:dstrike w:val="0"/>
          <w:color w:val="auto"/>
          <w:sz w:val="21"/>
          <w:szCs w:val="21"/>
          <w:highlight w:val="none"/>
          <w:u w:val="none"/>
        </w:rPr>
        <w:t>如投标人组成联合体，应以</w:t>
      </w:r>
      <w:r>
        <w:rPr>
          <w:rFonts w:hint="eastAsia" w:ascii="宋体"/>
          <w:strike w:val="0"/>
          <w:dstrike w:val="0"/>
          <w:color w:val="auto"/>
          <w:sz w:val="21"/>
          <w:szCs w:val="21"/>
          <w:highlight w:val="none"/>
          <w:u w:val="single"/>
          <w:lang w:val="en-US" w:eastAsia="zh-CN"/>
        </w:rPr>
        <w:t>具有</w:t>
      </w:r>
      <w:r>
        <w:rPr>
          <w:rFonts w:hint="eastAsia" w:ascii="宋体" w:hAnsi="宋体" w:eastAsia="宋体"/>
          <w:strike w:val="0"/>
          <w:dstrike w:val="0"/>
          <w:color w:val="auto"/>
          <w:sz w:val="21"/>
          <w:szCs w:val="21"/>
          <w:highlight w:val="none"/>
          <w:u w:val="single"/>
          <w:lang w:val="en-US" w:eastAsia="zh-CN"/>
        </w:rPr>
        <w:t>建筑工程</w:t>
      </w:r>
      <w:r>
        <w:rPr>
          <w:rFonts w:hint="eastAsia" w:ascii="宋体" w:hAnsi="宋体"/>
          <w:strike w:val="0"/>
          <w:dstrike w:val="0"/>
          <w:color w:val="auto"/>
          <w:sz w:val="21"/>
          <w:szCs w:val="21"/>
          <w:highlight w:val="none"/>
          <w:u w:val="single"/>
          <w:lang w:val="en-US" w:eastAsia="zh-CN"/>
        </w:rPr>
        <w:t>叁</w:t>
      </w:r>
      <w:r>
        <w:rPr>
          <w:rFonts w:hint="eastAsia" w:ascii="宋体" w:hAnsi="宋体" w:eastAsia="宋体"/>
          <w:strike w:val="0"/>
          <w:dstrike w:val="0"/>
          <w:color w:val="auto"/>
          <w:sz w:val="21"/>
          <w:szCs w:val="21"/>
          <w:highlight w:val="none"/>
          <w:u w:val="single"/>
          <w:lang w:val="en-US" w:eastAsia="zh-CN"/>
        </w:rPr>
        <w:t>级（或以上）级别施工总承包资质</w:t>
      </w:r>
      <w:r>
        <w:rPr>
          <w:rFonts w:hint="eastAsia" w:ascii="宋体" w:hAnsi="宋体"/>
          <w:strike w:val="0"/>
          <w:dstrike w:val="0"/>
          <w:color w:val="auto"/>
          <w:sz w:val="21"/>
          <w:szCs w:val="21"/>
          <w:highlight w:val="none"/>
          <w:u w:val="single"/>
          <w:lang w:val="en-US" w:eastAsia="zh-CN"/>
        </w:rPr>
        <w:t>的单位</w:t>
      </w:r>
      <w:r>
        <w:rPr>
          <w:rFonts w:hint="eastAsia" w:ascii="宋体"/>
          <w:strike w:val="0"/>
          <w:dstrike w:val="0"/>
          <w:color w:val="auto"/>
          <w:sz w:val="21"/>
          <w:szCs w:val="21"/>
          <w:highlight w:val="none"/>
          <w:u w:val="none"/>
        </w:rPr>
        <w:t>为主办方，</w:t>
      </w:r>
      <w:r>
        <w:rPr>
          <w:rFonts w:hint="eastAsia" w:ascii="宋体"/>
          <w:strike w:val="0"/>
          <w:dstrike w:val="0"/>
          <w:color w:val="auto"/>
          <w:sz w:val="21"/>
          <w:szCs w:val="21"/>
          <w:highlight w:val="none"/>
          <w:u w:val="single"/>
        </w:rPr>
        <w:t>联合体组成单位最多由</w:t>
      </w:r>
      <w:r>
        <w:rPr>
          <w:rFonts w:hint="eastAsia" w:ascii="宋体"/>
          <w:strike w:val="0"/>
          <w:dstrike w:val="0"/>
          <w:color w:val="auto"/>
          <w:sz w:val="21"/>
          <w:szCs w:val="21"/>
          <w:highlight w:val="none"/>
          <w:u w:val="single"/>
          <w:lang w:val="en-US" w:eastAsia="zh-CN"/>
        </w:rPr>
        <w:t>2</w:t>
      </w:r>
      <w:r>
        <w:rPr>
          <w:rFonts w:hint="eastAsia" w:ascii="宋体"/>
          <w:strike w:val="0"/>
          <w:dstrike w:val="0"/>
          <w:color w:val="auto"/>
          <w:sz w:val="21"/>
          <w:szCs w:val="21"/>
          <w:highlight w:val="none"/>
          <w:u w:val="single"/>
        </w:rPr>
        <w:t>家组成</w:t>
      </w:r>
      <w:r>
        <w:rPr>
          <w:rFonts w:hint="eastAsia" w:ascii="宋体"/>
          <w:strike w:val="0"/>
          <w:dstrike w:val="0"/>
          <w:color w:val="auto"/>
          <w:sz w:val="21"/>
          <w:szCs w:val="21"/>
          <w:highlight w:val="none"/>
          <w:u w:val="single"/>
          <w:lang w:eastAsia="zh-CN"/>
        </w:rPr>
        <w:t>，</w:t>
      </w:r>
      <w:r>
        <w:rPr>
          <w:rFonts w:hint="eastAsia" w:ascii="宋体"/>
          <w:strike w:val="0"/>
          <w:dstrike w:val="0"/>
          <w:color w:val="auto"/>
          <w:sz w:val="21"/>
          <w:szCs w:val="21"/>
          <w:highlight w:val="none"/>
          <w:u w:val="none"/>
        </w:rPr>
        <w:t>并签定联合体工作协议</w:t>
      </w:r>
      <w:r>
        <w:rPr>
          <w:rFonts w:hint="eastAsia" w:ascii="宋体"/>
          <w:strike w:val="0"/>
          <w:dstrike w:val="0"/>
          <w:color w:val="auto"/>
          <w:sz w:val="21"/>
          <w:szCs w:val="21"/>
          <w:highlight w:val="none"/>
          <w:u w:val="single"/>
        </w:rPr>
        <w:t>（格式详见附件</w:t>
      </w:r>
      <w:r>
        <w:rPr>
          <w:rFonts w:hint="eastAsia" w:ascii="宋体"/>
          <w:strike w:val="0"/>
          <w:dstrike w:val="0"/>
          <w:color w:val="auto"/>
          <w:sz w:val="21"/>
          <w:szCs w:val="21"/>
          <w:highlight w:val="none"/>
          <w:u w:val="single"/>
          <w:lang w:val="en-US" w:eastAsia="zh-CN"/>
        </w:rPr>
        <w:t>二</w:t>
      </w:r>
      <w:r>
        <w:rPr>
          <w:rFonts w:hint="eastAsia" w:ascii="宋体"/>
          <w:strike w:val="0"/>
          <w:dstrike w:val="0"/>
          <w:color w:val="auto"/>
          <w:sz w:val="21"/>
          <w:szCs w:val="21"/>
          <w:highlight w:val="none"/>
          <w:u w:val="single"/>
        </w:rPr>
        <w:t>）</w:t>
      </w:r>
      <w:r>
        <w:rPr>
          <w:rFonts w:hint="eastAsia" w:ascii="宋体"/>
          <w:strike w:val="0"/>
          <w:dstrike w:val="0"/>
          <w:color w:val="auto"/>
          <w:sz w:val="21"/>
          <w:szCs w:val="21"/>
          <w:highlight w:val="none"/>
          <w:u w:val="none"/>
        </w:rPr>
        <w:t>。投标人拟任本工程项目负责人应为主办方正式员工。联合体工作协议应明确约定各方拟承担的工作和责任。</w:t>
      </w:r>
    </w:p>
    <w:p>
      <w:pPr>
        <w:spacing w:line="360" w:lineRule="auto"/>
        <w:ind w:firstLine="470" w:firstLineChars="224"/>
        <w:rPr>
          <w:rFonts w:hint="eastAsia" w:ascii="宋体"/>
          <w:strike w:val="0"/>
          <w:dstrike w:val="0"/>
          <w:color w:val="auto"/>
          <w:sz w:val="21"/>
          <w:szCs w:val="21"/>
          <w:highlight w:val="none"/>
          <w:u w:val="none"/>
        </w:rPr>
      </w:pPr>
      <w:r>
        <w:rPr>
          <w:rFonts w:hint="eastAsia" w:ascii="宋体"/>
          <w:strike w:val="0"/>
          <w:dstrike w:val="0"/>
          <w:color w:val="auto"/>
          <w:sz w:val="21"/>
          <w:szCs w:val="21"/>
          <w:highlight w:val="none"/>
          <w:u w:val="none"/>
        </w:rPr>
        <w:t>（一）组成联合体承接按资质标准划分为同一类工程的投标人，其人员、资金、机械设备等资源性指标可合并计算。</w:t>
      </w:r>
    </w:p>
    <w:p>
      <w:pPr>
        <w:spacing w:line="360" w:lineRule="auto"/>
        <w:ind w:firstLine="470" w:firstLineChars="224"/>
        <w:rPr>
          <w:rFonts w:ascii="宋体"/>
          <w:strike/>
          <w:dstrike w:val="0"/>
          <w:color w:val="auto"/>
          <w:sz w:val="21"/>
          <w:szCs w:val="21"/>
          <w:highlight w:val="none"/>
        </w:rPr>
      </w:pPr>
      <w:r>
        <w:rPr>
          <w:rFonts w:hint="eastAsia" w:ascii="宋体"/>
          <w:strike w:val="0"/>
          <w:dstrike w:val="0"/>
          <w:color w:val="auto"/>
          <w:sz w:val="21"/>
          <w:szCs w:val="21"/>
          <w:highlight w:val="none"/>
          <w:u w:val="none"/>
        </w:rPr>
        <w:t>（二）组成联合体承接按资质标准划分为多类工程的投标人，应在联合体协议中明确承接每一类工程的成员单位。在资格审查、择优和评标环节，均应先按本条第（一）项规定逐类评审，再将各类评审结果汇总，各投标人诚信分以最高投标限价中各类工程的占比作为权重，将其各类诚信分加权平均计算。</w:t>
      </w:r>
    </w:p>
    <w:p>
      <w:pPr>
        <w:spacing w:line="360" w:lineRule="auto"/>
        <w:ind w:firstLine="470" w:firstLineChars="224"/>
        <w:rPr>
          <w:rFonts w:asci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1、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w:t>
      </w:r>
      <w:r>
        <w:rPr>
          <w:rFonts w:hint="eastAsia" w:ascii="宋体" w:hAnsi="宋体"/>
          <w:color w:val="auto"/>
          <w:szCs w:val="21"/>
          <w:highlight w:val="none"/>
        </w:rPr>
        <w:t>http://zfcj.gz.gov.cn/zwgk/zsdwxxgkzl/gzsjzyglfwzx/bszy/content/post_8484886.html</w:t>
      </w:r>
      <w:r>
        <w:rPr>
          <w:rFonts w:hint="eastAsia" w:ascii="宋体" w:hAnsi="宋体"/>
          <w:color w:val="auto"/>
          <w:sz w:val="21"/>
          <w:szCs w:val="21"/>
          <w:highlight w:val="none"/>
        </w:rPr>
        <w:t>）</w:t>
      </w:r>
    </w:p>
    <w:p>
      <w:pPr>
        <w:spacing w:line="360" w:lineRule="auto"/>
        <w:ind w:firstLine="470" w:firstLineChars="224"/>
        <w:rPr>
          <w:rFonts w:ascii="宋体" w:hAnsi="宋体"/>
          <w:strike/>
          <w:color w:val="auto"/>
          <w:sz w:val="21"/>
          <w:szCs w:val="21"/>
          <w:highlight w:val="none"/>
        </w:rPr>
      </w:pPr>
      <w:r>
        <w:rPr>
          <w:rFonts w:ascii="宋体" w:hAnsi="宋体"/>
          <w:strike/>
          <w:color w:val="auto"/>
          <w:sz w:val="21"/>
          <w:szCs w:val="21"/>
          <w:highlight w:val="none"/>
        </w:rPr>
        <w:t>1</w:t>
      </w:r>
      <w:r>
        <w:rPr>
          <w:rFonts w:hint="eastAsia" w:ascii="宋体" w:hAnsi="宋体"/>
          <w:strike/>
          <w:color w:val="auto"/>
          <w:sz w:val="21"/>
          <w:szCs w:val="21"/>
          <w:highlight w:val="none"/>
        </w:rPr>
        <w:t>2、投标人具有在广州地区可使用适合本工程的</w:t>
      </w:r>
      <w:r>
        <w:rPr>
          <w:rFonts w:ascii="宋体" w:hAnsi="宋体"/>
          <w:strike/>
          <w:color w:val="auto"/>
          <w:sz w:val="21"/>
          <w:szCs w:val="21"/>
          <w:highlight w:val="none"/>
          <w:u w:val="single"/>
        </w:rPr>
        <w:t xml:space="preserve"> </w:t>
      </w:r>
      <w:r>
        <w:rPr>
          <w:rFonts w:hint="eastAsia" w:ascii="宋体" w:hAnsi="宋体"/>
          <w:strike/>
          <w:color w:val="auto"/>
          <w:sz w:val="21"/>
          <w:szCs w:val="21"/>
          <w:highlight w:val="none"/>
          <w:u w:val="single"/>
        </w:rPr>
        <w:t>（规格）</w:t>
      </w:r>
      <w:r>
        <w:rPr>
          <w:rFonts w:ascii="宋体" w:hAnsi="宋体"/>
          <w:strike/>
          <w:color w:val="auto"/>
          <w:sz w:val="21"/>
          <w:szCs w:val="21"/>
          <w:highlight w:val="none"/>
          <w:u w:val="single"/>
        </w:rPr>
        <w:t xml:space="preserve"> </w:t>
      </w:r>
      <w:r>
        <w:rPr>
          <w:rFonts w:hint="eastAsia" w:ascii="宋体" w:hAnsi="宋体"/>
          <w:strike/>
          <w:color w:val="auto"/>
          <w:sz w:val="21"/>
          <w:szCs w:val="21"/>
          <w:highlight w:val="none"/>
        </w:rPr>
        <w:t>沥青摊铺机</w:t>
      </w:r>
      <w:r>
        <w:rPr>
          <w:rFonts w:ascii="宋体" w:hAnsi="宋体"/>
          <w:strike/>
          <w:color w:val="auto"/>
          <w:sz w:val="21"/>
          <w:szCs w:val="21"/>
          <w:highlight w:val="none"/>
          <w:u w:val="single"/>
        </w:rPr>
        <w:t xml:space="preserve">    </w:t>
      </w:r>
      <w:r>
        <w:rPr>
          <w:rFonts w:hint="eastAsia" w:ascii="宋体" w:hAnsi="宋体"/>
          <w:strike/>
          <w:color w:val="auto"/>
          <w:sz w:val="21"/>
          <w:szCs w:val="21"/>
          <w:highlight w:val="none"/>
        </w:rPr>
        <w:t>台。沥青摊铺机要求自有，提供沥青摊铺机自有发票或权属证明及设备现场全貌彩照（彩照须能反映其规格型号），招标人保留实地考察的权利。（注：只限招标内容含有市政道路面层沥青摊铺且沥青摊铺占预计发包价</w:t>
      </w:r>
      <w:r>
        <w:rPr>
          <w:rFonts w:ascii="宋体" w:hAnsi="宋体"/>
          <w:strike/>
          <w:color w:val="auto"/>
          <w:sz w:val="21"/>
          <w:szCs w:val="21"/>
          <w:highlight w:val="none"/>
        </w:rPr>
        <w:t>50%</w:t>
      </w:r>
      <w:r>
        <w:rPr>
          <w:rFonts w:hint="eastAsia" w:ascii="宋体" w:hAnsi="宋体"/>
          <w:strike/>
          <w:color w:val="auto"/>
          <w:sz w:val="21"/>
          <w:szCs w:val="21"/>
          <w:highlight w:val="none"/>
        </w:rPr>
        <w:t>或以上的大、中修市政公用工程，选择此项）。（选择性条款）</w:t>
      </w:r>
    </w:p>
    <w:p>
      <w:pPr>
        <w:spacing w:line="360" w:lineRule="auto"/>
        <w:ind w:firstLine="470" w:firstLineChars="224"/>
        <w:rPr>
          <w:rFonts w:ascii="宋体" w:hAnsi="宋体"/>
          <w:strike/>
          <w:dstrike w:val="0"/>
          <w:color w:val="auto"/>
          <w:sz w:val="21"/>
          <w:szCs w:val="21"/>
          <w:highlight w:val="none"/>
        </w:rPr>
      </w:pPr>
      <w:r>
        <w:rPr>
          <w:rFonts w:hint="eastAsia" w:ascii="宋体" w:hAnsi="宋体"/>
          <w:strike/>
          <w:dstrike w:val="0"/>
          <w:color w:val="auto"/>
          <w:sz w:val="21"/>
          <w:szCs w:val="21"/>
          <w:highlight w:val="none"/>
        </w:rPr>
        <w:t>13、未在以往工程中因不诚信行为或不充分履约行为被本项目招标人书面拒绝投标的（如有，提供具体名单；如无，则删除）。</w:t>
      </w:r>
    </w:p>
    <w:p>
      <w:pPr>
        <w:spacing w:line="360" w:lineRule="auto"/>
        <w:ind w:firstLine="470" w:firstLineChars="224"/>
        <w:rPr>
          <w:rFonts w:ascii="宋体" w:hAnsi="宋体"/>
          <w:color w:val="auto"/>
          <w:sz w:val="21"/>
          <w:szCs w:val="21"/>
          <w:highlight w:val="none"/>
        </w:rPr>
      </w:pPr>
      <w:r>
        <w:rPr>
          <w:rFonts w:hint="eastAsia" w:ascii="宋体" w:hAnsi="宋体"/>
          <w:color w:val="auto"/>
          <w:sz w:val="21"/>
          <w:szCs w:val="21"/>
          <w:highlight w:val="none"/>
        </w:rPr>
        <w:t>14、投标人（或联合体各成员）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auto"/>
          <w:sz w:val="21"/>
          <w:szCs w:val="21"/>
          <w:highlight w:val="none"/>
          <w:u w:val="single"/>
        </w:rPr>
        <w:t>相关投标均无效</w:t>
      </w:r>
      <w:r>
        <w:rPr>
          <w:rFonts w:hint="eastAsia" w:ascii="宋体" w:hAnsi="宋体"/>
          <w:color w:val="auto"/>
          <w:sz w:val="21"/>
          <w:szCs w:val="21"/>
          <w:highlight w:val="none"/>
        </w:rPr>
        <w:t>。</w:t>
      </w:r>
    </w:p>
    <w:p>
      <w:pPr>
        <w:spacing w:line="360" w:lineRule="auto"/>
        <w:ind w:firstLine="470" w:firstLineChars="224"/>
        <w:rPr>
          <w:rFonts w:ascii="宋体" w:hAnsi="宋体"/>
          <w:color w:val="auto"/>
          <w:sz w:val="21"/>
          <w:szCs w:val="21"/>
          <w:highlight w:val="none"/>
        </w:rPr>
      </w:pPr>
      <w:r>
        <w:rPr>
          <w:rFonts w:hint="eastAsia" w:ascii="宋体" w:hAnsi="宋体"/>
          <w:color w:val="auto"/>
          <w:sz w:val="21"/>
          <w:szCs w:val="21"/>
          <w:highlight w:val="none"/>
        </w:rPr>
        <w:t>15、投标人（或联合体各成员）未被列入拖欠农民工工资失信联合惩戒对象名单。</w:t>
      </w:r>
    </w:p>
    <w:p>
      <w:pPr>
        <w:pStyle w:val="7"/>
        <w:tabs>
          <w:tab w:val="left" w:pos="7380"/>
        </w:tabs>
        <w:spacing w:after="0" w:line="360" w:lineRule="auto"/>
        <w:ind w:firstLine="457" w:firstLineChars="218"/>
        <w:rPr>
          <w:rFonts w:ascii="宋体" w:hAnsi="宋体" w:eastAsia="宋体"/>
          <w:color w:val="auto"/>
          <w:sz w:val="21"/>
          <w:szCs w:val="21"/>
          <w:highlight w:val="none"/>
        </w:rPr>
      </w:pPr>
      <w:r>
        <w:rPr>
          <w:rFonts w:hint="eastAsia" w:ascii="宋体" w:hAnsi="宋体" w:eastAsia="宋体"/>
          <w:color w:val="auto"/>
          <w:sz w:val="21"/>
          <w:szCs w:val="21"/>
          <w:highlight w:val="none"/>
        </w:rPr>
        <w:t>注：未在招标公告第九条单列的资审合格条件，不作为资审不合格的依据。</w:t>
      </w:r>
    </w:p>
    <w:p>
      <w:pPr>
        <w:snapToGrid w:val="0"/>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十、资格审查方式：</w:t>
      </w:r>
    </w:p>
    <w:p>
      <w:pPr>
        <w:widowControl/>
        <w:snapToGrid w:val="0"/>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本工程采用资格后审方式，由评标委员会负责资格审查。</w:t>
      </w:r>
    </w:p>
    <w:p>
      <w:pPr>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十一、资格审查结果将在</w:t>
      </w:r>
      <w:r>
        <w:rPr>
          <w:rFonts w:hint="eastAsia"/>
          <w:color w:val="auto"/>
          <w:sz w:val="21"/>
          <w:szCs w:val="21"/>
          <w:highlight w:val="none"/>
          <w:u w:val="single"/>
        </w:rPr>
        <w:t>广州公共资源交易中心</w:t>
      </w:r>
      <w:r>
        <w:rPr>
          <w:rFonts w:hint="eastAsia" w:ascii="宋体" w:hAnsi="宋体"/>
          <w:color w:val="auto"/>
          <w:sz w:val="21"/>
          <w:szCs w:val="21"/>
          <w:highlight w:val="none"/>
        </w:rPr>
        <w:t>交易平台和广东省招标投标监管网公示，</w:t>
      </w:r>
      <w:r>
        <w:rPr>
          <w:rFonts w:hint="eastAsia" w:ascii="宋体" w:hAnsi="宋体"/>
          <w:bCs/>
          <w:color w:val="auto"/>
          <w:sz w:val="21"/>
          <w:szCs w:val="21"/>
          <w:highlight w:val="none"/>
        </w:rPr>
        <w:t>公示时间不得少于3日。</w:t>
      </w:r>
    </w:p>
    <w:p>
      <w:pPr>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360" w:lineRule="auto"/>
        <w:ind w:firstLine="470" w:firstLineChars="224"/>
        <w:rPr>
          <w:rFonts w:ascii="宋体"/>
          <w:color w:val="auto"/>
          <w:sz w:val="21"/>
          <w:szCs w:val="21"/>
          <w:highlight w:val="none"/>
        </w:rPr>
      </w:pPr>
      <w:r>
        <w:rPr>
          <w:rFonts w:hint="eastAsia" w:ascii="宋体" w:hAnsi="宋体"/>
          <w:color w:val="auto"/>
          <w:sz w:val="21"/>
          <w:szCs w:val="21"/>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left="538" w:leftChars="256"/>
        <w:rPr>
          <w:rFonts w:hint="eastAsia" w:ascii="宋体" w:hAnsi="宋体"/>
          <w:color w:val="auto"/>
          <w:sz w:val="21"/>
          <w:szCs w:val="21"/>
          <w:highlight w:val="none"/>
        </w:rPr>
      </w:pPr>
      <w:r>
        <w:rPr>
          <w:rFonts w:hint="eastAsia" w:ascii="宋体" w:hAnsi="宋体"/>
          <w:color w:val="auto"/>
          <w:sz w:val="21"/>
          <w:szCs w:val="21"/>
          <w:highlight w:val="none"/>
        </w:rPr>
        <w:t>十五、潜在投标人或利害关系人对本招标公告及招标文件有异议的，向招标人书面提出。</w:t>
      </w:r>
    </w:p>
    <w:p>
      <w:pPr>
        <w:spacing w:line="360" w:lineRule="auto"/>
        <w:ind w:left="538" w:leftChars="256"/>
        <w:rPr>
          <w:rFonts w:hint="eastAsia" w:ascii="宋体" w:hAnsi="宋体"/>
          <w:color w:val="auto"/>
          <w:sz w:val="21"/>
          <w:szCs w:val="21"/>
          <w:highlight w:val="none"/>
          <w:u w:val="single"/>
          <w:lang w:eastAsia="zh-CN"/>
        </w:rPr>
      </w:pPr>
      <w:r>
        <w:rPr>
          <w:rFonts w:hint="eastAsia" w:ascii="宋体" w:hAnsi="宋体"/>
          <w:color w:val="auto"/>
          <w:sz w:val="21"/>
          <w:szCs w:val="21"/>
          <w:highlight w:val="none"/>
        </w:rPr>
        <w:t>异议受理部门：</w:t>
      </w:r>
      <w:r>
        <w:rPr>
          <w:rFonts w:hint="eastAsia" w:ascii="宋体" w:hAnsi="宋体"/>
          <w:color w:val="auto"/>
          <w:sz w:val="21"/>
          <w:szCs w:val="21"/>
          <w:highlight w:val="none"/>
          <w:u w:val="single"/>
          <w:lang w:eastAsia="zh-CN"/>
        </w:rPr>
        <w:t>广州市白云区教育综合服务中心</w:t>
      </w:r>
    </w:p>
    <w:p>
      <w:pPr>
        <w:spacing w:line="360" w:lineRule="auto"/>
        <w:ind w:left="538" w:leftChars="256"/>
        <w:rPr>
          <w:rFonts w:hint="eastAsia" w:ascii="宋体" w:hAnsi="宋体"/>
          <w:color w:val="auto"/>
          <w:sz w:val="21"/>
          <w:szCs w:val="21"/>
          <w:highlight w:val="none"/>
          <w:u w:val="single"/>
          <w:lang w:val="en-US" w:eastAsia="zh-CN"/>
        </w:rPr>
      </w:pPr>
      <w:r>
        <w:rPr>
          <w:rFonts w:hint="eastAsia" w:ascii="宋体" w:hAnsi="宋体"/>
          <w:color w:val="auto"/>
          <w:sz w:val="21"/>
          <w:szCs w:val="21"/>
          <w:highlight w:val="none"/>
        </w:rPr>
        <w:t>异议受理电话：</w:t>
      </w:r>
      <w:r>
        <w:rPr>
          <w:rFonts w:hint="eastAsia" w:ascii="宋体" w:hAnsi="宋体"/>
          <w:color w:val="auto"/>
          <w:sz w:val="21"/>
          <w:szCs w:val="21"/>
          <w:highlight w:val="none"/>
          <w:u w:val="single"/>
          <w:lang w:val="en-US" w:eastAsia="zh-CN"/>
        </w:rPr>
        <w:t xml:space="preserve">020-86364273 </w:t>
      </w:r>
    </w:p>
    <w:p>
      <w:pPr>
        <w:spacing w:line="360" w:lineRule="auto"/>
        <w:ind w:left="538" w:leftChars="256"/>
        <w:rPr>
          <w:rFonts w:hint="default" w:ascii="宋体" w:eastAsia="宋体"/>
          <w:color w:val="auto"/>
          <w:sz w:val="21"/>
          <w:szCs w:val="21"/>
          <w:highlight w:val="none"/>
          <w:u w:val="single"/>
          <w:lang w:val="en-US" w:eastAsia="zh-CN"/>
        </w:rPr>
      </w:pPr>
      <w:r>
        <w:rPr>
          <w:rFonts w:hint="eastAsia" w:ascii="宋体" w:hAnsi="宋体"/>
          <w:color w:val="auto"/>
          <w:sz w:val="21"/>
          <w:szCs w:val="21"/>
          <w:highlight w:val="none"/>
        </w:rPr>
        <w:t>地址：</w:t>
      </w:r>
      <w:r>
        <w:rPr>
          <w:rFonts w:hint="eastAsia" w:ascii="宋体" w:hAnsi="宋体"/>
          <w:color w:val="auto"/>
          <w:sz w:val="21"/>
          <w:szCs w:val="21"/>
          <w:highlight w:val="none"/>
          <w:u w:val="single"/>
        </w:rPr>
        <w:t>广州市</w:t>
      </w:r>
      <w:r>
        <w:rPr>
          <w:rFonts w:hint="eastAsia" w:ascii="宋体" w:hAnsi="宋体"/>
          <w:color w:val="auto"/>
          <w:sz w:val="21"/>
          <w:szCs w:val="21"/>
          <w:highlight w:val="none"/>
          <w:u w:val="single"/>
          <w:lang w:val="en-US" w:eastAsia="zh-CN"/>
        </w:rPr>
        <w:t>白云区</w:t>
      </w:r>
      <w:r>
        <w:rPr>
          <w:rFonts w:hint="eastAsia" w:ascii="宋体" w:hAnsi="宋体"/>
          <w:color w:val="auto"/>
          <w:sz w:val="21"/>
          <w:szCs w:val="21"/>
          <w:highlight w:val="none"/>
          <w:u w:val="single"/>
        </w:rPr>
        <w:t>白云大道南383号</w:t>
      </w:r>
    </w:p>
    <w:p>
      <w:pPr>
        <w:spacing w:line="360" w:lineRule="auto"/>
        <w:ind w:left="239" w:leftChars="114" w:firstLine="260" w:firstLineChars="124"/>
        <w:rPr>
          <w:rFonts w:hint="eastAsia" w:ascii="宋体" w:hAnsi="宋体"/>
          <w:color w:val="auto"/>
          <w:sz w:val="21"/>
          <w:szCs w:val="21"/>
          <w:highlight w:val="none"/>
        </w:rPr>
      </w:pPr>
      <w:r>
        <w:rPr>
          <w:rFonts w:hint="eastAsia" w:ascii="宋体" w:hAnsi="宋体"/>
          <w:color w:val="auto"/>
          <w:sz w:val="21"/>
          <w:szCs w:val="21"/>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left="239" w:leftChars="114" w:firstLine="260" w:firstLineChars="124"/>
        <w:rPr>
          <w:rFonts w:ascii="宋体"/>
          <w:color w:val="auto"/>
          <w:sz w:val="21"/>
          <w:szCs w:val="21"/>
          <w:highlight w:val="none"/>
        </w:rPr>
      </w:pPr>
      <w:r>
        <w:rPr>
          <w:rFonts w:hint="eastAsia" w:ascii="宋体" w:hAnsi="宋体"/>
          <w:color w:val="auto"/>
          <w:sz w:val="21"/>
          <w:szCs w:val="21"/>
          <w:highlight w:val="none"/>
        </w:rPr>
        <w:t>十六、本公告在</w:t>
      </w:r>
      <w:r>
        <w:rPr>
          <w:rFonts w:hint="eastAsia" w:ascii="宋体" w:hAnsi="宋体"/>
          <w:color w:val="auto"/>
          <w:sz w:val="21"/>
          <w:szCs w:val="21"/>
          <w:highlight w:val="none"/>
          <w:u w:val="single"/>
        </w:rPr>
        <w:t>广州公共资源交易</w:t>
      </w:r>
      <w:r>
        <w:rPr>
          <w:rFonts w:hint="eastAsia" w:ascii="宋体" w:hAnsi="宋体"/>
          <w:color w:val="auto"/>
          <w:sz w:val="21"/>
          <w:szCs w:val="21"/>
          <w:highlight w:val="none"/>
          <w:u w:val="single"/>
          <w:lang w:val="en-US" w:eastAsia="zh-CN"/>
        </w:rPr>
        <w:t>中心</w:t>
      </w:r>
      <w:r>
        <w:rPr>
          <w:rFonts w:hint="eastAsia" w:ascii="宋体" w:hAnsi="宋体"/>
          <w:color w:val="auto"/>
          <w:sz w:val="21"/>
          <w:szCs w:val="21"/>
          <w:highlight w:val="none"/>
          <w:u w:val="single"/>
        </w:rPr>
        <w:t>网</w:t>
      </w:r>
      <w:r>
        <w:rPr>
          <w:rFonts w:hint="eastAsia" w:ascii="宋体" w:hAnsi="宋体"/>
          <w:color w:val="auto"/>
          <w:sz w:val="21"/>
          <w:szCs w:val="21"/>
          <w:highlight w:val="none"/>
          <w:u w:val="single"/>
          <w:lang w:val="en-US" w:eastAsia="zh-CN"/>
        </w:rPr>
        <w:t>站</w:t>
      </w:r>
      <w:r>
        <w:rPr>
          <w:rFonts w:hint="eastAsia" w:ascii="宋体" w:hAnsi="宋体"/>
          <w:color w:val="auto"/>
          <w:sz w:val="21"/>
          <w:szCs w:val="21"/>
          <w:highlight w:val="none"/>
        </w:rPr>
        <w:t>（网址：http://www.gzggzy.cn）、广东省招标投标监管网（网址：</w:t>
      </w:r>
      <w:r>
        <w:rPr>
          <w:rFonts w:ascii="宋体" w:hAnsi="宋体"/>
          <w:color w:val="auto"/>
          <w:sz w:val="21"/>
          <w:szCs w:val="21"/>
          <w:highlight w:val="none"/>
        </w:rPr>
        <w:t>http://zbtb.gd.gov.cn/</w:t>
      </w:r>
      <w:r>
        <w:rPr>
          <w:rFonts w:hint="eastAsia" w:ascii="宋体" w:hAnsi="宋体"/>
          <w:color w:val="auto"/>
          <w:sz w:val="21"/>
          <w:szCs w:val="21"/>
          <w:highlight w:val="none"/>
        </w:rPr>
        <w:t>）和中国招标投标公共服务平台（网址：http://www.cebpubservice.com/）发布，本公告的修改、补充，在广州公共资源交易网</w:t>
      </w:r>
      <w:r>
        <w:rPr>
          <w:rFonts w:hint="eastAsia" w:ascii="宋体" w:hAnsi="宋体"/>
          <w:color w:val="auto"/>
          <w:sz w:val="21"/>
          <w:szCs w:val="21"/>
          <w:highlight w:val="none"/>
          <w:u w:val="single"/>
          <w:lang w:val="en-US" w:eastAsia="zh-CN"/>
        </w:rPr>
        <w:t>和</w:t>
      </w:r>
      <w:r>
        <w:rPr>
          <w:rFonts w:hint="eastAsia" w:ascii="宋体" w:hAnsi="宋体"/>
          <w:color w:val="auto"/>
          <w:sz w:val="21"/>
          <w:szCs w:val="21"/>
          <w:highlight w:val="none"/>
          <w:u w:val="single"/>
        </w:rPr>
        <w:t>广东省招标投标监管网</w:t>
      </w:r>
      <w:r>
        <w:rPr>
          <w:rFonts w:hint="eastAsia" w:ascii="宋体" w:hAnsi="宋体"/>
          <w:color w:val="auto"/>
          <w:sz w:val="21"/>
          <w:szCs w:val="21"/>
          <w:highlight w:val="none"/>
        </w:rPr>
        <w:t>发布。</w:t>
      </w:r>
    </w:p>
    <w:p>
      <w:pPr>
        <w:spacing w:line="360" w:lineRule="auto"/>
        <w:ind w:firstLine="470" w:firstLineChars="224"/>
        <w:rPr>
          <w:rFonts w:ascii="宋体"/>
          <w:color w:val="auto"/>
          <w:sz w:val="21"/>
          <w:szCs w:val="21"/>
          <w:highlight w:val="none"/>
        </w:rPr>
      </w:pPr>
      <w:r>
        <w:rPr>
          <w:rFonts w:hint="eastAsia" w:ascii="宋体" w:hAnsi="宋体"/>
          <w:color w:val="auto"/>
          <w:sz w:val="21"/>
          <w:szCs w:val="21"/>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470" w:firstLineChars="224"/>
        <w:rPr>
          <w:rFonts w:ascii="宋体" w:hAnsi="宋体"/>
          <w:color w:val="auto"/>
          <w:sz w:val="21"/>
          <w:szCs w:val="21"/>
          <w:highlight w:val="none"/>
        </w:rPr>
      </w:pPr>
      <w:r>
        <w:rPr>
          <w:rFonts w:hint="eastAsia" w:ascii="宋体" w:hAnsi="宋体"/>
          <w:color w:val="auto"/>
          <w:sz w:val="21"/>
          <w:szCs w:val="21"/>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360" w:lineRule="auto"/>
        <w:ind w:firstLine="470" w:firstLineChars="224"/>
        <w:rPr>
          <w:rFonts w:ascii="宋体"/>
          <w:strike/>
          <w:color w:val="auto"/>
          <w:sz w:val="21"/>
          <w:szCs w:val="21"/>
          <w:highlight w:val="none"/>
          <w:u w:val="single"/>
        </w:rPr>
      </w:pPr>
      <w:r>
        <w:rPr>
          <w:rFonts w:hint="eastAsia" w:ascii="宋体"/>
          <w:strike w:val="0"/>
          <w:color w:val="auto"/>
          <w:sz w:val="21"/>
          <w:szCs w:val="21"/>
          <w:highlight w:val="none"/>
        </w:rPr>
        <w:t>十九、</w:t>
      </w:r>
      <w:r>
        <w:rPr>
          <w:rFonts w:hint="eastAsia" w:ascii="宋体"/>
          <w:strike/>
          <w:color w:val="auto"/>
          <w:sz w:val="21"/>
          <w:szCs w:val="21"/>
          <w:highlight w:val="none"/>
        </w:rPr>
        <w:t>《投诉处理决定书》和《行政处理决定书》在</w:t>
      </w:r>
      <w:r>
        <w:rPr>
          <w:rFonts w:hint="eastAsia" w:ascii="宋体" w:hAnsi="宋体"/>
          <w:strike/>
          <w:color w:val="auto"/>
          <w:sz w:val="21"/>
          <w:szCs w:val="21"/>
          <w:highlight w:val="none"/>
        </w:rPr>
        <w:t>广州市住房和城乡建设局</w:t>
      </w:r>
      <w:r>
        <w:rPr>
          <w:rFonts w:hint="eastAsia" w:ascii="宋体"/>
          <w:strike/>
          <w:color w:val="auto"/>
          <w:sz w:val="21"/>
          <w:szCs w:val="21"/>
          <w:highlight w:val="none"/>
        </w:rPr>
        <w:t>网站上公布的，视为送达其他与决定书有关的当事人。</w:t>
      </w:r>
    </w:p>
    <w:p>
      <w:pPr>
        <w:spacing w:line="360" w:lineRule="auto"/>
        <w:ind w:firstLine="470" w:firstLineChars="224"/>
        <w:rPr>
          <w:rFonts w:ascii="宋体"/>
          <w:color w:val="auto"/>
          <w:sz w:val="21"/>
          <w:szCs w:val="21"/>
          <w:highlight w:val="none"/>
        </w:rPr>
      </w:pPr>
      <w:r>
        <w:rPr>
          <w:rFonts w:hint="eastAsia" w:ascii="宋体"/>
          <w:color w:val="auto"/>
          <w:sz w:val="21"/>
          <w:szCs w:val="21"/>
          <w:highlight w:val="none"/>
        </w:rPr>
        <w:t>特别提示：</w:t>
      </w:r>
      <w:r>
        <w:rPr>
          <w:rFonts w:hint="eastAsia" w:ascii="宋体" w:hAnsi="宋体"/>
          <w:color w:val="auto"/>
          <w:sz w:val="21"/>
          <w:szCs w:val="21"/>
          <w:highlight w:val="none"/>
        </w:rPr>
        <w:t>投标人</w:t>
      </w:r>
      <w:r>
        <w:rPr>
          <w:rFonts w:hint="eastAsia" w:ascii="宋体"/>
          <w:color w:val="auto"/>
          <w:sz w:val="21"/>
          <w:szCs w:val="21"/>
          <w:highlight w:val="none"/>
        </w:rPr>
        <w:t>在本项目招标人的工程项目中存在下列行为的，将被拒绝</w:t>
      </w:r>
      <w:r>
        <w:rPr>
          <w:rFonts w:hint="eastAsia" w:ascii="宋体"/>
          <w:color w:val="auto"/>
          <w:sz w:val="21"/>
          <w:szCs w:val="21"/>
          <w:highlight w:val="none"/>
          <w:u w:val="single"/>
        </w:rPr>
        <w:t>1年内</w:t>
      </w:r>
      <w:r>
        <w:rPr>
          <w:rFonts w:hint="eastAsia" w:ascii="宋体"/>
          <w:color w:val="auto"/>
          <w:sz w:val="21"/>
          <w:szCs w:val="21"/>
          <w:highlight w:val="none"/>
        </w:rPr>
        <w:t>参与招标人后续工程投标。（注：拒绝投标时限由招标人视严重程度确定，最低三个月起，自招标人发出通知之日起计）：</w:t>
      </w:r>
    </w:p>
    <w:p>
      <w:pPr>
        <w:spacing w:line="360" w:lineRule="auto"/>
        <w:ind w:firstLine="470" w:firstLineChars="224"/>
        <w:rPr>
          <w:rFonts w:ascii="宋体"/>
          <w:color w:val="auto"/>
          <w:sz w:val="21"/>
          <w:szCs w:val="21"/>
          <w:highlight w:val="none"/>
        </w:rPr>
      </w:pPr>
      <w:r>
        <w:rPr>
          <w:rFonts w:hint="eastAsia" w:ascii="宋体"/>
          <w:color w:val="auto"/>
          <w:sz w:val="21"/>
          <w:szCs w:val="21"/>
          <w:highlight w:val="none"/>
        </w:rPr>
        <w:t>1.将中标工程转包或者违法分包的;</w:t>
      </w:r>
    </w:p>
    <w:p>
      <w:pPr>
        <w:spacing w:line="360" w:lineRule="auto"/>
        <w:ind w:firstLine="470" w:firstLineChars="224"/>
        <w:rPr>
          <w:rFonts w:ascii="宋体"/>
          <w:color w:val="auto"/>
          <w:sz w:val="21"/>
          <w:szCs w:val="21"/>
          <w:highlight w:val="none"/>
        </w:rPr>
      </w:pPr>
      <w:r>
        <w:rPr>
          <w:rFonts w:hint="eastAsia" w:ascii="宋体"/>
          <w:color w:val="auto"/>
          <w:sz w:val="21"/>
          <w:szCs w:val="21"/>
          <w:highlight w:val="none"/>
        </w:rPr>
        <w:t>2.在中标工程中不执行质量、安全生产相关规定的，造成质量或安全事故的；</w:t>
      </w:r>
    </w:p>
    <w:p>
      <w:pPr>
        <w:spacing w:line="360" w:lineRule="auto"/>
        <w:ind w:firstLine="470" w:firstLineChars="224"/>
        <w:rPr>
          <w:rFonts w:ascii="宋体"/>
          <w:color w:val="auto"/>
          <w:sz w:val="21"/>
          <w:szCs w:val="21"/>
          <w:highlight w:val="none"/>
        </w:rPr>
      </w:pPr>
      <w:r>
        <w:rPr>
          <w:rFonts w:hint="eastAsia" w:ascii="宋体"/>
          <w:color w:val="auto"/>
          <w:sz w:val="21"/>
          <w:szCs w:val="21"/>
          <w:highlight w:val="none"/>
        </w:rPr>
        <w:t>3.存在围标或串标情形的;</w:t>
      </w:r>
    </w:p>
    <w:p>
      <w:pPr>
        <w:spacing w:line="360" w:lineRule="auto"/>
        <w:ind w:firstLine="470" w:firstLineChars="224"/>
        <w:rPr>
          <w:rFonts w:hint="eastAsia" w:ascii="宋体"/>
          <w:color w:val="auto"/>
          <w:sz w:val="21"/>
          <w:szCs w:val="21"/>
          <w:highlight w:val="none"/>
        </w:rPr>
      </w:pPr>
      <w:r>
        <w:rPr>
          <w:rFonts w:hint="eastAsia" w:ascii="宋体"/>
          <w:color w:val="auto"/>
          <w:sz w:val="21"/>
          <w:szCs w:val="21"/>
          <w:highlight w:val="none"/>
        </w:rPr>
        <w:t>4.在投标文件中提供虚假材料的；</w:t>
      </w:r>
    </w:p>
    <w:p>
      <w:pPr>
        <w:spacing w:line="360" w:lineRule="auto"/>
        <w:ind w:firstLine="470" w:firstLineChars="224"/>
        <w:rPr>
          <w:rFonts w:hint="eastAsia" w:ascii="宋体"/>
          <w:color w:val="auto"/>
          <w:sz w:val="21"/>
          <w:szCs w:val="21"/>
          <w:highlight w:val="none"/>
        </w:rPr>
      </w:pPr>
      <w:r>
        <w:rPr>
          <w:rFonts w:hint="eastAsia" w:ascii="宋体"/>
          <w:color w:val="auto"/>
          <w:sz w:val="21"/>
          <w:szCs w:val="21"/>
          <w:highlight w:val="none"/>
        </w:rPr>
        <w:t>5.存在行贿情形的;</w:t>
      </w:r>
    </w:p>
    <w:p>
      <w:pPr>
        <w:spacing w:line="360" w:lineRule="auto"/>
        <w:ind w:firstLine="470" w:firstLineChars="224"/>
        <w:rPr>
          <w:rFonts w:hint="eastAsia" w:ascii="宋体"/>
          <w:color w:val="auto"/>
          <w:sz w:val="21"/>
          <w:szCs w:val="21"/>
          <w:highlight w:val="none"/>
        </w:rPr>
      </w:pPr>
      <w:r>
        <w:rPr>
          <w:rFonts w:hint="eastAsia" w:ascii="宋体"/>
          <w:color w:val="auto"/>
          <w:sz w:val="21"/>
          <w:szCs w:val="21"/>
          <w:highlight w:val="none"/>
        </w:rPr>
        <w:t>6.拖欠农民工工资的；</w:t>
      </w:r>
    </w:p>
    <w:p>
      <w:pPr>
        <w:spacing w:line="360" w:lineRule="auto"/>
        <w:ind w:firstLine="470" w:firstLineChars="224"/>
        <w:rPr>
          <w:rFonts w:hint="eastAsia" w:ascii="宋体"/>
          <w:color w:val="auto"/>
          <w:sz w:val="21"/>
          <w:szCs w:val="21"/>
          <w:highlight w:val="none"/>
        </w:rPr>
      </w:pPr>
      <w:r>
        <w:rPr>
          <w:rFonts w:hint="eastAsia" w:ascii="宋体"/>
          <w:color w:val="auto"/>
          <w:sz w:val="21"/>
          <w:szCs w:val="21"/>
          <w:highlight w:val="none"/>
        </w:rPr>
        <w:t>7.未按照国家、省、市有关建筑施工实名制管理和工人工资支付分账管理的规定执行，被行政监管部门处罚的。</w:t>
      </w:r>
    </w:p>
    <w:p>
      <w:pPr>
        <w:spacing w:line="360" w:lineRule="auto"/>
        <w:ind w:firstLine="470" w:firstLineChars="224"/>
        <w:rPr>
          <w:rFonts w:hint="eastAsia" w:ascii="宋体"/>
          <w:color w:val="auto"/>
          <w:sz w:val="21"/>
          <w:szCs w:val="21"/>
          <w:highlight w:val="none"/>
          <w:lang w:eastAsia="zh-CN"/>
        </w:rPr>
      </w:pPr>
      <w:r>
        <w:rPr>
          <w:rFonts w:hint="eastAsia" w:ascii="宋体"/>
          <w:color w:val="auto"/>
          <w:sz w:val="21"/>
          <w:szCs w:val="21"/>
          <w:highlight w:val="none"/>
        </w:rPr>
        <w:t>8.中标人在项目实施过程中选取的专业分包单位或劳务企业或劳务班组长与投标时不一致的（如有）</w:t>
      </w:r>
      <w:r>
        <w:rPr>
          <w:rFonts w:hint="eastAsia" w:ascii="宋体"/>
          <w:color w:val="auto"/>
          <w:sz w:val="21"/>
          <w:szCs w:val="21"/>
          <w:highlight w:val="none"/>
          <w:lang w:eastAsia="zh-CN"/>
        </w:rPr>
        <w:t>。</w:t>
      </w:r>
    </w:p>
    <w:p>
      <w:pPr>
        <w:spacing w:line="360" w:lineRule="auto"/>
        <w:ind w:firstLine="470" w:firstLineChars="224"/>
        <w:rPr>
          <w:rFonts w:hint="eastAsia" w:ascii="宋体"/>
          <w:color w:val="auto"/>
          <w:sz w:val="21"/>
          <w:szCs w:val="21"/>
          <w:highlight w:val="none"/>
          <w:lang w:eastAsia="zh-CN"/>
        </w:rPr>
      </w:pPr>
    </w:p>
    <w:p>
      <w:pPr>
        <w:spacing w:line="360" w:lineRule="auto"/>
        <w:ind w:right="0" w:rightChars="0" w:firstLine="470" w:firstLineChars="224"/>
        <w:rPr>
          <w:rFonts w:ascii="宋体" w:hAnsi="宋体"/>
          <w:color w:val="auto"/>
          <w:sz w:val="21"/>
          <w:szCs w:val="21"/>
          <w:highlight w:val="none"/>
        </w:rPr>
      </w:pPr>
    </w:p>
    <w:p>
      <w:pPr>
        <w:spacing w:line="360" w:lineRule="auto"/>
        <w:ind w:right="-1" w:firstLine="3845" w:firstLineChars="1831"/>
        <w:rPr>
          <w:rFonts w:hint="eastAsia" w:ascii="宋体" w:eastAsia="宋体"/>
          <w:color w:val="auto"/>
          <w:sz w:val="21"/>
          <w:szCs w:val="21"/>
          <w:highlight w:val="none"/>
          <w:lang w:eastAsia="zh-CN"/>
        </w:rPr>
      </w:pPr>
      <w:r>
        <w:rPr>
          <w:rFonts w:hint="eastAsia" w:ascii="宋体" w:hAnsi="宋体"/>
          <w:color w:val="auto"/>
          <w:sz w:val="21"/>
          <w:szCs w:val="21"/>
          <w:highlight w:val="none"/>
        </w:rPr>
        <w:t>招标人：</w:t>
      </w:r>
      <w:r>
        <w:rPr>
          <w:rFonts w:hint="eastAsia" w:ascii="宋体" w:hAnsi="宋体"/>
          <w:color w:val="auto"/>
          <w:sz w:val="21"/>
          <w:szCs w:val="21"/>
          <w:highlight w:val="none"/>
          <w:lang w:eastAsia="zh-CN"/>
        </w:rPr>
        <w:t>广州市白云区教育综合服务中心</w:t>
      </w:r>
    </w:p>
    <w:p>
      <w:pPr>
        <w:spacing w:line="360" w:lineRule="auto"/>
        <w:ind w:right="-1" w:firstLine="3891" w:firstLineChars="1853"/>
        <w:jc w:val="both"/>
        <w:rPr>
          <w:rFonts w:hint="eastAsia" w:ascii="宋体" w:eastAsia="宋体"/>
          <w:color w:val="auto"/>
          <w:sz w:val="21"/>
          <w:szCs w:val="21"/>
          <w:highlight w:val="none"/>
          <w:lang w:eastAsia="zh-CN"/>
        </w:rPr>
      </w:pPr>
      <w:r>
        <w:rPr>
          <w:rFonts w:hint="eastAsia" w:ascii="宋体" w:hAnsi="宋体"/>
          <w:color w:val="auto"/>
          <w:sz w:val="21"/>
          <w:szCs w:val="21"/>
          <w:highlight w:val="none"/>
        </w:rPr>
        <w:t>招标代理：</w:t>
      </w:r>
      <w:r>
        <w:rPr>
          <w:rFonts w:hint="eastAsia" w:ascii="宋体" w:hAnsi="宋体"/>
          <w:color w:val="auto"/>
          <w:sz w:val="21"/>
          <w:szCs w:val="21"/>
          <w:highlight w:val="none"/>
          <w:lang w:eastAsia="zh-CN"/>
        </w:rPr>
        <w:t>广东海外建设咨询有限公司</w:t>
      </w:r>
    </w:p>
    <w:p>
      <w:pPr>
        <w:spacing w:line="360" w:lineRule="auto"/>
        <w:ind w:right="1348" w:rightChars="642" w:firstLine="4252" w:firstLineChars="2025"/>
        <w:jc w:val="center"/>
        <w:rPr>
          <w:rFonts w:ascii="宋体"/>
          <w:color w:val="auto"/>
          <w:sz w:val="24"/>
          <w:highlight w:val="none"/>
        </w:rPr>
      </w:pP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年</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pPr>
        <w:spacing w:line="480" w:lineRule="auto"/>
        <w:ind w:firstLine="537" w:firstLineChars="224"/>
        <w:rPr>
          <w:rFonts w:ascii="宋体"/>
          <w:color w:val="auto"/>
          <w:sz w:val="24"/>
          <w:highlight w:val="none"/>
        </w:rPr>
        <w:sectPr>
          <w:footerReference r:id="rId5" w:type="first"/>
          <w:footerReference r:id="rId4" w:type="default"/>
          <w:endnotePr>
            <w:numFmt w:val="decimal"/>
          </w:endnotePr>
          <w:pgSz w:w="11906" w:h="16838"/>
          <w:pgMar w:top="1440" w:right="1134" w:bottom="1440" w:left="1134" w:header="851" w:footer="992" w:gutter="0"/>
          <w:pgNumType w:fmt="decimal" w:start="1"/>
          <w:cols w:space="720" w:num="1"/>
          <w:titlePg/>
          <w:docGrid w:type="lines" w:linePitch="312" w:charSpace="0"/>
        </w:sectPr>
      </w:pPr>
    </w:p>
    <w:p>
      <w:pPr>
        <w:spacing w:line="360" w:lineRule="auto"/>
        <w:rPr>
          <w:b/>
          <w:color w:val="auto"/>
          <w:sz w:val="21"/>
          <w:szCs w:val="21"/>
          <w:highlight w:val="none"/>
        </w:rPr>
      </w:pPr>
      <w:r>
        <w:rPr>
          <w:rFonts w:hint="eastAsia" w:ascii="宋体" w:hAnsi="宋体"/>
          <w:color w:val="auto"/>
          <w:sz w:val="21"/>
          <w:szCs w:val="21"/>
          <w:highlight w:val="none"/>
        </w:rPr>
        <w:t>附件一：</w:t>
      </w:r>
    </w:p>
    <w:p>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jc w:val="center"/>
        <w:rPr>
          <w:b/>
          <w:color w:val="auto"/>
          <w:sz w:val="44"/>
          <w:szCs w:val="44"/>
          <w:highlight w:val="none"/>
        </w:rPr>
      </w:pPr>
    </w:p>
    <w:p>
      <w:pPr>
        <w:pStyle w:val="18"/>
        <w:spacing w:line="36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广州市白云区教育综合服务中心</w:t>
      </w:r>
      <w:r>
        <w:rPr>
          <w:rFonts w:hint="eastAsia" w:ascii="宋体" w:hAnsi="宋体" w:eastAsia="宋体"/>
          <w:color w:val="auto"/>
          <w:sz w:val="21"/>
          <w:szCs w:val="21"/>
          <w:highlight w:val="none"/>
        </w:rPr>
        <w:t>：</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18"/>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pPr>
        <w:pStyle w:val="18"/>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pPr>
        <w:pStyle w:val="18"/>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pPr>
        <w:pStyle w:val="18"/>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pPr>
        <w:pStyle w:val="18"/>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pPr>
        <w:pStyle w:val="18"/>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pPr>
        <w:pStyle w:val="18"/>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pPr>
        <w:pStyle w:val="18"/>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pPr>
        <w:pStyle w:val="18"/>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pPr>
        <w:pStyle w:val="18"/>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pPr>
        <w:pStyle w:val="18"/>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18"/>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（十二）被责令停产停业、暂扣或者吊销许可证、暂扣或者吊销执照的（本项事实应当以根据《中华人民共和国行政处罚法》依法作出并已经生效的行政处罚决定为认定依据。）；</w:t>
      </w:r>
    </w:p>
    <w:p>
      <w:pPr>
        <w:pStyle w:val="18"/>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pPr>
        <w:pStyle w:val="18"/>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8"/>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四、本公司保证：本项目拟派的项目负责人没有在其他在建项目中任施工单位项目负责人，本项目拟派的专职安全员没有在其他在建项目中任职。</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8"/>
        <w:spacing w:line="360" w:lineRule="auto"/>
        <w:rPr>
          <w:rFonts w:ascii="宋体" w:hAnsi="宋体" w:eastAsia="宋体"/>
          <w:strike/>
          <w:dstrike w:val="0"/>
          <w:color w:val="auto"/>
          <w:sz w:val="21"/>
          <w:szCs w:val="21"/>
          <w:highlight w:val="none"/>
        </w:rPr>
      </w:pPr>
      <w:r>
        <w:rPr>
          <w:rFonts w:hint="eastAsia" w:ascii="宋体" w:hAnsi="宋体" w:eastAsia="宋体"/>
          <w:strike w:val="0"/>
          <w:dstrike w:val="0"/>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18"/>
        <w:spacing w:line="36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8"/>
        <w:spacing w:line="36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8"/>
        <w:spacing w:line="36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8"/>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19"/>
        <w:spacing w:line="360" w:lineRule="auto"/>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声明企业（联合体全体成员）：</w:t>
      </w:r>
    </w:p>
    <w:p>
      <w:pPr>
        <w:pStyle w:val="18"/>
        <w:spacing w:line="36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法定代表人签字：</w:t>
      </w:r>
    </w:p>
    <w:p>
      <w:pPr>
        <w:pStyle w:val="18"/>
        <w:spacing w:line="36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项目负责人签字:</w:t>
      </w:r>
    </w:p>
    <w:p>
      <w:pPr>
        <w:pStyle w:val="18"/>
        <w:spacing w:line="360" w:lineRule="auto"/>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技术负责人签字：</w:t>
      </w:r>
    </w:p>
    <w:p>
      <w:pPr>
        <w:pStyle w:val="18"/>
        <w:spacing w:line="360" w:lineRule="auto"/>
        <w:ind w:right="879"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pPr>
        <w:spacing w:line="360" w:lineRule="auto"/>
        <w:rPr>
          <w:rFonts w:asci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0"/>
          <w:szCs w:val="21"/>
          <w:highlight w:val="none"/>
        </w:rPr>
        <w:t>（企业公章）</w:t>
      </w:r>
    </w:p>
    <w:p>
      <w:pPr>
        <w:widowControl/>
        <w:snapToGrid w:val="0"/>
        <w:spacing w:line="360" w:lineRule="auto"/>
        <w:ind w:right="102"/>
        <w:jc w:val="left"/>
        <w:rPr>
          <w:rFonts w:ascii="宋体" w:hAnsi="宋体"/>
          <w:color w:val="auto"/>
          <w:szCs w:val="21"/>
          <w:highlight w:val="none"/>
          <w:u w:val="single"/>
        </w:rPr>
      </w:pPr>
      <w:r>
        <w:rPr>
          <w:rFonts w:hint="eastAsia" w:ascii="宋体" w:hAnsi="宋体"/>
          <w:color w:val="auto"/>
          <w:szCs w:val="21"/>
          <w:highlight w:val="none"/>
          <w:u w:val="single"/>
        </w:rPr>
        <w:t>注：投标人（或联合体</w:t>
      </w:r>
      <w:bookmarkStart w:id="0" w:name="_Hlk69716921"/>
      <w:r>
        <w:rPr>
          <w:rFonts w:hint="eastAsia" w:ascii="宋体" w:hAnsi="宋体"/>
          <w:color w:val="auto"/>
          <w:szCs w:val="21"/>
          <w:highlight w:val="none"/>
          <w:u w:val="single"/>
        </w:rPr>
        <w:t>主办方</w:t>
      </w:r>
      <w:bookmarkEnd w:id="0"/>
      <w:r>
        <w:rPr>
          <w:rFonts w:hint="eastAsia" w:ascii="宋体" w:hAnsi="宋体"/>
          <w:color w:val="auto"/>
          <w:szCs w:val="21"/>
          <w:highlight w:val="none"/>
          <w:u w:val="single"/>
        </w:rPr>
        <w:t>）的法定代表人、项目负责人和技术负责人须在本投标人声明中签字。若为联合体，声明企业包含联合体全体成员，由联合体主办方盖章即可。</w:t>
      </w:r>
    </w:p>
    <w:p>
      <w:pPr>
        <w:spacing w:line="360" w:lineRule="auto"/>
        <w:ind w:left="359" w:leftChars="171"/>
        <w:jc w:val="center"/>
        <w:rPr>
          <w:rFonts w:ascii="宋体"/>
          <w:b/>
          <w:bCs/>
          <w:color w:val="auto"/>
          <w:sz w:val="48"/>
          <w:highlight w:val="none"/>
        </w:rPr>
      </w:pPr>
    </w:p>
    <w:p>
      <w:pPr>
        <w:rPr>
          <w:rFonts w:ascii="宋体"/>
          <w:b/>
          <w:bCs/>
          <w:color w:val="auto"/>
          <w:spacing w:val="40"/>
          <w:sz w:val="44"/>
          <w:szCs w:val="44"/>
          <w:highlight w:val="none"/>
        </w:rPr>
      </w:pPr>
      <w:r>
        <w:rPr>
          <w:rFonts w:ascii="宋体"/>
          <w:b/>
          <w:bCs/>
          <w:color w:val="auto"/>
          <w:spacing w:val="40"/>
          <w:sz w:val="44"/>
          <w:szCs w:val="44"/>
          <w:highlight w:val="none"/>
        </w:rPr>
        <w:br w:type="page"/>
      </w:r>
    </w:p>
    <w:p>
      <w:pPr>
        <w:widowControl/>
        <w:ind w:left="584" w:leftChars="128" w:hanging="315" w:hangingChars="150"/>
        <w:rPr>
          <w:rFonts w:ascii="宋体" w:hAnsi="宋体" w:cs="宋体"/>
          <w:color w:val="auto"/>
          <w:kern w:val="0"/>
          <w:sz w:val="18"/>
          <w:szCs w:val="18"/>
          <w:highlight w:val="none"/>
        </w:rPr>
      </w:pPr>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：联合体工作协议</w:t>
      </w:r>
    </w:p>
    <w:p>
      <w:pPr>
        <w:spacing w:line="360" w:lineRule="auto"/>
        <w:jc w:val="center"/>
        <w:rPr>
          <w:rFonts w:ascii="宋体" w:hAnsi="宋体"/>
          <w:color w:val="auto"/>
          <w:sz w:val="24"/>
          <w:highlight w:val="none"/>
        </w:rPr>
      </w:pPr>
      <w:r>
        <w:rPr>
          <w:rFonts w:hint="eastAsia" w:ascii="宋体" w:hAnsi="宋体"/>
          <w:b/>
          <w:bCs/>
          <w:color w:val="auto"/>
          <w:sz w:val="32"/>
          <w:highlight w:val="none"/>
        </w:rPr>
        <w:t>联合体</w:t>
      </w:r>
      <w:bookmarkStart w:id="1" w:name="_Hlk69891436"/>
      <w:r>
        <w:rPr>
          <w:rFonts w:hint="eastAsia" w:ascii="宋体" w:hAnsi="宋体"/>
          <w:b/>
          <w:bCs/>
          <w:color w:val="auto"/>
          <w:sz w:val="32"/>
          <w:highlight w:val="none"/>
        </w:rPr>
        <w:t>工作协议书</w:t>
      </w:r>
      <w:bookmarkEnd w:id="1"/>
    </w:p>
    <w:p>
      <w:pPr>
        <w:spacing w:line="360" w:lineRule="auto"/>
        <w:rPr>
          <w:rFonts w:ascii="宋体" w:hAnsi="宋体"/>
          <w:color w:val="auto"/>
          <w:sz w:val="24"/>
          <w:highlight w:val="none"/>
        </w:rPr>
      </w:pPr>
    </w:p>
    <w:p>
      <w:pPr>
        <w:spacing w:line="360" w:lineRule="auto"/>
        <w:rPr>
          <w:rFonts w:ascii="宋体" w:hAnsi="宋体"/>
          <w:color w:val="auto"/>
          <w:sz w:val="21"/>
          <w:szCs w:val="21"/>
          <w:highlight w:val="none"/>
        </w:rPr>
      </w:pPr>
      <w:r>
        <w:rPr>
          <w:rFonts w:hint="eastAsia" w:ascii="宋体" w:hAnsi="宋体"/>
          <w:color w:val="auto"/>
          <w:sz w:val="21"/>
          <w:szCs w:val="21"/>
          <w:highlight w:val="none"/>
        </w:rPr>
        <w:t>投标项目名称：</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pStyle w:val="2"/>
        <w:spacing w:line="360" w:lineRule="auto"/>
        <w:jc w:val="left"/>
        <w:rPr>
          <w:rFonts w:hAnsi="宋体"/>
          <w:color w:val="auto"/>
          <w:sz w:val="21"/>
          <w:szCs w:val="21"/>
          <w:highlight w:val="none"/>
        </w:rPr>
      </w:pPr>
    </w:p>
    <w:p>
      <w:pPr>
        <w:pStyle w:val="2"/>
        <w:spacing w:line="360" w:lineRule="auto"/>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致：</w:t>
      </w:r>
      <w:r>
        <w:rPr>
          <w:rFonts w:hint="eastAsia" w:ascii="宋体" w:hAnsi="宋体" w:eastAsia="宋体"/>
          <w:color w:val="auto"/>
          <w:sz w:val="21"/>
          <w:szCs w:val="21"/>
          <w:highlight w:val="none"/>
          <w:u w:val="single"/>
          <w:lang w:eastAsia="zh-CN"/>
        </w:rPr>
        <w:t>广州市白云区教育综合服务中心</w:t>
      </w:r>
    </w:p>
    <w:p>
      <w:pPr>
        <w:spacing w:line="360" w:lineRule="auto"/>
        <w:ind w:firstLine="482"/>
        <w:rPr>
          <w:rFonts w:ascii="宋体" w:hAnsi="宋体"/>
          <w:color w:val="auto"/>
          <w:sz w:val="21"/>
          <w:szCs w:val="21"/>
          <w:highlight w:val="none"/>
        </w:rPr>
      </w:pPr>
      <w:r>
        <w:rPr>
          <w:rFonts w:ascii="宋体" w:hAnsi="宋体"/>
          <w:color w:val="auto"/>
          <w:sz w:val="21"/>
          <w:szCs w:val="21"/>
          <w:highlight w:val="none"/>
        </w:rPr>
        <w:t>我方决定组成联合体共同参加以上项目的投标，若中标，联合体各成员向招标人承担连带责任。我方授权委托本协议</w:t>
      </w:r>
      <w:r>
        <w:rPr>
          <w:rFonts w:hint="eastAsia" w:ascii="宋体" w:hAnsi="宋体"/>
          <w:color w:val="auto"/>
          <w:sz w:val="21"/>
          <w:szCs w:val="21"/>
          <w:highlight w:val="none"/>
        </w:rPr>
        <w:t>主办方</w:t>
      </w:r>
      <w:r>
        <w:rPr>
          <w:rFonts w:ascii="宋体" w:hAnsi="宋体"/>
          <w:color w:val="auto"/>
          <w:sz w:val="21"/>
          <w:szCs w:val="21"/>
          <w:highlight w:val="none"/>
        </w:rPr>
        <w:t>，代表所有联合体成员参加投标、</w:t>
      </w:r>
      <w:r>
        <w:rPr>
          <w:rFonts w:hint="eastAsia" w:ascii="宋体" w:hAnsi="宋体"/>
          <w:color w:val="auto"/>
          <w:sz w:val="21"/>
          <w:szCs w:val="21"/>
          <w:highlight w:val="none"/>
        </w:rPr>
        <w:t>签署投标资料、</w:t>
      </w:r>
      <w:r>
        <w:rPr>
          <w:rFonts w:ascii="宋体" w:hAnsi="宋体"/>
          <w:color w:val="auto"/>
          <w:sz w:val="21"/>
          <w:szCs w:val="21"/>
          <w:highlight w:val="none"/>
        </w:rPr>
        <w:t>提交投标文件，以及与招标人签订合同，负责整个合同实施阶段的协调工作。</w:t>
      </w:r>
    </w:p>
    <w:p>
      <w:pPr>
        <w:spacing w:line="360" w:lineRule="auto"/>
        <w:ind w:firstLine="482"/>
        <w:rPr>
          <w:rFonts w:ascii="宋体" w:hAnsi="宋体"/>
          <w:color w:val="auto"/>
          <w:sz w:val="21"/>
          <w:szCs w:val="21"/>
          <w:highlight w:val="none"/>
        </w:rPr>
      </w:pPr>
      <w:r>
        <w:rPr>
          <w:rFonts w:hint="eastAsia" w:ascii="宋体" w:hAnsi="宋体"/>
          <w:color w:val="auto"/>
          <w:sz w:val="21"/>
          <w:szCs w:val="21"/>
          <w:highlight w:val="none"/>
        </w:rPr>
        <w:t>本协议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82"/>
        <w:rPr>
          <w:rFonts w:ascii="宋体" w:hAnsi="宋体"/>
          <w:color w:val="auto"/>
          <w:sz w:val="21"/>
          <w:szCs w:val="21"/>
          <w:highlight w:val="none"/>
        </w:rPr>
      </w:pPr>
      <w:r>
        <w:rPr>
          <w:rFonts w:ascii="宋体" w:hAnsi="宋体"/>
          <w:color w:val="auto"/>
          <w:sz w:val="21"/>
          <w:szCs w:val="21"/>
          <w:highlight w:val="none"/>
        </w:rPr>
        <w:t>联合体将严格按照招标文件的各项要求，递交投标文件，履行合同，并对外承担</w:t>
      </w:r>
      <w:r>
        <w:rPr>
          <w:rFonts w:hint="eastAsia" w:ascii="宋体" w:hAnsi="宋体"/>
          <w:color w:val="auto"/>
          <w:sz w:val="21"/>
          <w:szCs w:val="21"/>
          <w:highlight w:val="none"/>
        </w:rPr>
        <w:t>相应</w:t>
      </w:r>
      <w:r>
        <w:rPr>
          <w:rFonts w:ascii="宋体" w:hAnsi="宋体"/>
          <w:color w:val="auto"/>
          <w:sz w:val="21"/>
          <w:szCs w:val="21"/>
          <w:highlight w:val="none"/>
        </w:rPr>
        <w:t>责任。</w:t>
      </w:r>
    </w:p>
    <w:p>
      <w:pPr>
        <w:pStyle w:val="2"/>
        <w:spacing w:line="360" w:lineRule="auto"/>
        <w:rPr>
          <w:rFonts w:ascii="宋体" w:hAnsi="宋体" w:eastAsia="宋体"/>
          <w:color w:val="auto"/>
          <w:sz w:val="21"/>
          <w:szCs w:val="21"/>
          <w:highlight w:val="none"/>
        </w:rPr>
      </w:pPr>
      <w:r>
        <w:rPr>
          <w:rFonts w:hint="eastAsia" w:hAnsi="宋体"/>
          <w:color w:val="auto"/>
          <w:sz w:val="21"/>
          <w:szCs w:val="21"/>
          <w:highlight w:val="none"/>
        </w:rPr>
        <w:t xml:space="preserve">  </w:t>
      </w:r>
      <w:r>
        <w:rPr>
          <w:rFonts w:hint="eastAsia" w:ascii="宋体" w:hAnsi="宋体" w:eastAsia="宋体"/>
          <w:color w:val="auto"/>
          <w:sz w:val="21"/>
          <w:szCs w:val="21"/>
          <w:highlight w:val="none"/>
        </w:rPr>
        <w:t xml:space="preserve">  联合体主办方：（盖章）</w:t>
      </w:r>
      <w:r>
        <w:rPr>
          <w:rFonts w:hint="eastAsia" w:ascii="宋体" w:hAnsi="宋体" w:eastAsia="宋体"/>
          <w:b/>
          <w:bCs/>
          <w:color w:val="auto"/>
          <w:sz w:val="21"/>
          <w:szCs w:val="21"/>
          <w:highlight w:val="none"/>
          <w:u w:val="single"/>
        </w:rPr>
        <w:t xml:space="preserve">                        </w:t>
      </w:r>
    </w:p>
    <w:p>
      <w:pPr>
        <w:pStyle w:val="2"/>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法定代表人：（签字或盖章）</w:t>
      </w:r>
      <w:r>
        <w:rPr>
          <w:rFonts w:hint="eastAsia" w:ascii="宋体" w:hAnsi="宋体" w:eastAsia="宋体"/>
          <w:b/>
          <w:bCs/>
          <w:color w:val="auto"/>
          <w:sz w:val="21"/>
          <w:szCs w:val="21"/>
          <w:highlight w:val="none"/>
          <w:u w:val="single"/>
        </w:rPr>
        <w:t xml:space="preserve">        　　    　　                        </w:t>
      </w:r>
    </w:p>
    <w:p>
      <w:pPr>
        <w:pStyle w:val="2"/>
        <w:spacing w:line="360" w:lineRule="auto"/>
        <w:ind w:left="480" w:hanging="420" w:hanging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 xml:space="preserve">    分工内容：</w:t>
      </w:r>
      <w:r>
        <w:rPr>
          <w:rFonts w:hint="eastAsia" w:ascii="宋体" w:hAnsi="宋体" w:eastAsia="宋体"/>
          <w:color w:val="auto"/>
          <w:sz w:val="21"/>
          <w:szCs w:val="21"/>
          <w:highlight w:val="none"/>
          <w:u w:val="single"/>
        </w:rPr>
        <w:t xml:space="preserve">                                                          </w:t>
      </w:r>
    </w:p>
    <w:p>
      <w:pPr>
        <w:pStyle w:val="2"/>
        <w:spacing w:line="360" w:lineRule="auto"/>
        <w:ind w:firstLine="420"/>
        <w:rPr>
          <w:rFonts w:ascii="宋体" w:hAnsi="宋体" w:eastAsia="宋体"/>
          <w:color w:val="auto"/>
          <w:sz w:val="21"/>
          <w:szCs w:val="21"/>
          <w:highlight w:val="none"/>
        </w:rPr>
      </w:pPr>
    </w:p>
    <w:p>
      <w:pPr>
        <w:pStyle w:val="2"/>
        <w:spacing w:line="360" w:lineRule="auto"/>
        <w:ind w:firstLine="42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联合体成员：（盖章）</w:t>
      </w:r>
      <w:r>
        <w:rPr>
          <w:rFonts w:hint="eastAsia" w:ascii="宋体" w:hAnsi="宋体" w:eastAsia="宋体"/>
          <w:b/>
          <w:bCs/>
          <w:color w:val="auto"/>
          <w:sz w:val="21"/>
          <w:szCs w:val="21"/>
          <w:highlight w:val="none"/>
          <w:u w:val="single"/>
        </w:rPr>
        <w:t xml:space="preserve">                         </w:t>
      </w:r>
    </w:p>
    <w:p>
      <w:pPr>
        <w:pStyle w:val="2"/>
        <w:spacing w:line="360" w:lineRule="auto"/>
        <w:ind w:firstLine="420"/>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法定代表人：（签字或盖章）</w:t>
      </w:r>
      <w:r>
        <w:rPr>
          <w:rFonts w:hint="eastAsia" w:ascii="宋体" w:hAnsi="宋体" w:eastAsia="宋体"/>
          <w:b/>
          <w:bCs/>
          <w:color w:val="auto"/>
          <w:sz w:val="21"/>
          <w:szCs w:val="21"/>
          <w:highlight w:val="none"/>
          <w:u w:val="single"/>
        </w:rPr>
        <w:t xml:space="preserve">                　　    　　                </w:t>
      </w:r>
    </w:p>
    <w:p>
      <w:pPr>
        <w:pStyle w:val="2"/>
        <w:spacing w:line="360" w:lineRule="auto"/>
        <w:rPr>
          <w:rFonts w:ascii="宋体" w:hAnsi="宋体" w:eastAsia="宋体"/>
          <w:color w:val="auto"/>
          <w:sz w:val="21"/>
          <w:szCs w:val="21"/>
          <w:highlight w:val="none"/>
          <w:u w:val="single"/>
        </w:rPr>
      </w:pPr>
      <w:r>
        <w:rPr>
          <w:rFonts w:hint="eastAsia" w:ascii="宋体" w:hAnsi="宋体" w:eastAsia="宋体" w:cs="宋体"/>
          <w:color w:val="auto"/>
          <w:spacing w:val="15"/>
          <w:sz w:val="21"/>
          <w:szCs w:val="21"/>
          <w:highlight w:val="none"/>
        </w:rPr>
        <w:t xml:space="preserve">   </w:t>
      </w:r>
      <w:r>
        <w:rPr>
          <w:rFonts w:hint="eastAsia" w:ascii="宋体" w:hAnsi="宋体" w:eastAsia="宋体"/>
          <w:color w:val="auto"/>
          <w:sz w:val="21"/>
          <w:szCs w:val="21"/>
          <w:highlight w:val="none"/>
        </w:rPr>
        <w:t>分工内容：</w:t>
      </w:r>
      <w:r>
        <w:rPr>
          <w:rFonts w:hint="eastAsia" w:ascii="宋体" w:hAnsi="宋体" w:eastAsia="宋体"/>
          <w:color w:val="auto"/>
          <w:sz w:val="21"/>
          <w:szCs w:val="21"/>
          <w:highlight w:val="none"/>
          <w:u w:val="single"/>
        </w:rPr>
        <w:t xml:space="preserve">                                        </w:t>
      </w:r>
    </w:p>
    <w:p>
      <w:pPr>
        <w:pStyle w:val="2"/>
        <w:spacing w:line="360" w:lineRule="auto"/>
        <w:ind w:firstLine="420"/>
        <w:rPr>
          <w:rFonts w:hAnsi="宋体"/>
          <w:color w:val="auto"/>
          <w:sz w:val="21"/>
          <w:szCs w:val="21"/>
          <w:highlight w:val="none"/>
        </w:rPr>
      </w:pPr>
    </w:p>
    <w:p>
      <w:pPr>
        <w:pStyle w:val="2"/>
        <w:spacing w:line="360" w:lineRule="auto"/>
        <w:rPr>
          <w:rFonts w:hAnsi="宋体"/>
          <w:color w:val="auto"/>
          <w:sz w:val="21"/>
          <w:szCs w:val="21"/>
          <w:highlight w:val="none"/>
          <w:u w:val="single"/>
        </w:rPr>
      </w:pPr>
    </w:p>
    <w:p>
      <w:pPr>
        <w:spacing w:line="360" w:lineRule="auto"/>
        <w:rPr>
          <w:color w:val="auto"/>
          <w:sz w:val="21"/>
          <w:szCs w:val="21"/>
          <w:highlight w:val="none"/>
        </w:rPr>
      </w:pPr>
    </w:p>
    <w:p>
      <w:pPr>
        <w:spacing w:line="360" w:lineRule="auto"/>
        <w:rPr>
          <w:color w:val="auto"/>
          <w:sz w:val="21"/>
          <w:szCs w:val="21"/>
          <w:highlight w:val="none"/>
        </w:rPr>
      </w:pPr>
    </w:p>
    <w:p>
      <w:pPr>
        <w:spacing w:line="360" w:lineRule="auto"/>
        <w:rPr>
          <w:color w:val="auto"/>
          <w:sz w:val="21"/>
          <w:szCs w:val="21"/>
          <w:highlight w:val="none"/>
        </w:rPr>
      </w:pPr>
      <w:r>
        <w:rPr>
          <w:rFonts w:hint="eastAsia"/>
          <w:color w:val="auto"/>
          <w:sz w:val="21"/>
          <w:szCs w:val="21"/>
          <w:highlight w:val="none"/>
        </w:rPr>
        <w:t xml:space="preserve">                                 签订日期：</w:t>
      </w:r>
      <w:r>
        <w:rPr>
          <w:rFonts w:hint="eastAsia" w:ascii="楷体_GB2312" w:eastAsia="楷体_GB2312"/>
          <w:b/>
          <w:bCs/>
          <w:color w:val="auto"/>
          <w:sz w:val="21"/>
          <w:szCs w:val="21"/>
          <w:highlight w:val="none"/>
          <w:u w:val="single"/>
        </w:rPr>
        <w:t xml:space="preserve">      </w:t>
      </w:r>
      <w:r>
        <w:rPr>
          <w:rFonts w:hint="eastAsia"/>
          <w:color w:val="auto"/>
          <w:sz w:val="21"/>
          <w:szCs w:val="21"/>
          <w:highlight w:val="none"/>
        </w:rPr>
        <w:t>年</w:t>
      </w:r>
      <w:r>
        <w:rPr>
          <w:rFonts w:hint="eastAsia" w:ascii="楷体_GB2312" w:eastAsia="楷体_GB2312"/>
          <w:b/>
          <w:bCs/>
          <w:color w:val="auto"/>
          <w:sz w:val="21"/>
          <w:szCs w:val="21"/>
          <w:highlight w:val="none"/>
          <w:u w:val="single"/>
        </w:rPr>
        <w:t xml:space="preserve">      </w:t>
      </w:r>
      <w:r>
        <w:rPr>
          <w:rFonts w:hint="eastAsia"/>
          <w:color w:val="auto"/>
          <w:sz w:val="21"/>
          <w:szCs w:val="21"/>
          <w:highlight w:val="none"/>
        </w:rPr>
        <w:t>月</w:t>
      </w:r>
      <w:r>
        <w:rPr>
          <w:rFonts w:hint="eastAsia" w:ascii="楷体_GB2312" w:eastAsia="楷体_GB2312"/>
          <w:b/>
          <w:bCs/>
          <w:color w:val="auto"/>
          <w:sz w:val="21"/>
          <w:szCs w:val="21"/>
          <w:highlight w:val="none"/>
          <w:u w:val="single"/>
        </w:rPr>
        <w:t xml:space="preserve">     </w:t>
      </w:r>
      <w:r>
        <w:rPr>
          <w:rFonts w:hint="eastAsia"/>
          <w:color w:val="auto"/>
          <w:sz w:val="21"/>
          <w:szCs w:val="21"/>
          <w:highlight w:val="none"/>
        </w:rPr>
        <w:t>日</w:t>
      </w:r>
    </w:p>
    <w:p>
      <w:pPr>
        <w:widowControl/>
        <w:autoSpaceDE w:val="0"/>
        <w:snapToGrid w:val="0"/>
        <w:spacing w:line="360" w:lineRule="auto"/>
        <w:ind w:right="102"/>
        <w:jc w:val="left"/>
        <w:rPr>
          <w:rFonts w:ascii="宋体" w:hAnsi="宋体" w:cs="宋体"/>
          <w:color w:val="auto"/>
          <w:sz w:val="21"/>
          <w:szCs w:val="21"/>
          <w:highlight w:val="none"/>
          <w:lang w:bidi="ar"/>
        </w:rPr>
      </w:pPr>
    </w:p>
    <w:p>
      <w:pPr>
        <w:widowControl/>
        <w:autoSpaceDE w:val="0"/>
        <w:snapToGrid w:val="0"/>
        <w:spacing w:line="360" w:lineRule="auto"/>
        <w:ind w:right="102"/>
        <w:jc w:val="left"/>
        <w:rPr>
          <w:rFonts w:ascii="宋体" w:hAnsi="宋体" w:cs="宋体"/>
          <w:color w:val="auto"/>
          <w:sz w:val="21"/>
          <w:szCs w:val="21"/>
          <w:highlight w:val="none"/>
        </w:rPr>
      </w:pPr>
      <w:r>
        <w:rPr>
          <w:rFonts w:hint="eastAsia" w:ascii="宋体" w:hAnsi="宋体" w:cs="宋体"/>
          <w:color w:val="auto"/>
          <w:sz w:val="21"/>
          <w:szCs w:val="21"/>
          <w:highlight w:val="none"/>
          <w:lang w:bidi="ar"/>
        </w:rPr>
        <w:t>注：单独投标的，无需提交本协议书。</w:t>
      </w:r>
    </w:p>
    <w:p>
      <w:pPr>
        <w:widowControl/>
        <w:autoSpaceDE w:val="0"/>
        <w:snapToGrid w:val="0"/>
        <w:spacing w:line="360" w:lineRule="auto"/>
        <w:ind w:right="102"/>
        <w:jc w:val="left"/>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0"/>
                            </w:rPr>
                          </w:pPr>
                          <w:r>
                            <w:fldChar w:fldCharType="begin"/>
                          </w:r>
                          <w:r>
                            <w:rPr>
                              <w:rStyle w:val="10"/>
                            </w:rPr>
                            <w:instrText xml:space="preserve">PAGE  </w:instrText>
                          </w:r>
                          <w:r>
                            <w:fldChar w:fldCharType="separate"/>
                          </w:r>
                          <w:r>
                            <w:rPr>
                              <w:rStyle w:val="10"/>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Style w:val="10"/>
                      </w:rPr>
                    </w:pPr>
                    <w:r>
                      <w:fldChar w:fldCharType="begin"/>
                    </w:r>
                    <w:r>
                      <w:rPr>
                        <w:rStyle w:val="10"/>
                      </w:rPr>
                      <w:instrText xml:space="preserve">PAGE  </w:instrText>
                    </w:r>
                    <w:r>
                      <w:fldChar w:fldCharType="separate"/>
                    </w:r>
                    <w:r>
                      <w:rPr>
                        <w:rStyle w:val="10"/>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yNGZlMjdhYjhmNzNiMjVjMjRiMjQ3NzFhNDJkMDcifQ=="/>
  </w:docVars>
  <w:rsids>
    <w:rsidRoot w:val="001547D4"/>
    <w:rsid w:val="00006E69"/>
    <w:rsid w:val="00061B73"/>
    <w:rsid w:val="000C60FA"/>
    <w:rsid w:val="000F0F35"/>
    <w:rsid w:val="00153EEE"/>
    <w:rsid w:val="001547D4"/>
    <w:rsid w:val="00155330"/>
    <w:rsid w:val="00196D0F"/>
    <w:rsid w:val="001B1214"/>
    <w:rsid w:val="0020331C"/>
    <w:rsid w:val="002217E1"/>
    <w:rsid w:val="00273C20"/>
    <w:rsid w:val="00276A29"/>
    <w:rsid w:val="002A60AE"/>
    <w:rsid w:val="002A7D51"/>
    <w:rsid w:val="002B3AB4"/>
    <w:rsid w:val="002C54D4"/>
    <w:rsid w:val="002D67CF"/>
    <w:rsid w:val="002F0C16"/>
    <w:rsid w:val="003277B2"/>
    <w:rsid w:val="00327C1B"/>
    <w:rsid w:val="003567D4"/>
    <w:rsid w:val="003629AE"/>
    <w:rsid w:val="003B310F"/>
    <w:rsid w:val="004C7FC5"/>
    <w:rsid w:val="004D2FBE"/>
    <w:rsid w:val="004D5B22"/>
    <w:rsid w:val="004E0954"/>
    <w:rsid w:val="004F2BB6"/>
    <w:rsid w:val="00544D07"/>
    <w:rsid w:val="005B1F42"/>
    <w:rsid w:val="005C31FB"/>
    <w:rsid w:val="005E4D72"/>
    <w:rsid w:val="005F276D"/>
    <w:rsid w:val="005F4948"/>
    <w:rsid w:val="005F607B"/>
    <w:rsid w:val="00636C3A"/>
    <w:rsid w:val="00652F35"/>
    <w:rsid w:val="0066529C"/>
    <w:rsid w:val="00671184"/>
    <w:rsid w:val="006757AF"/>
    <w:rsid w:val="007635DD"/>
    <w:rsid w:val="007D5252"/>
    <w:rsid w:val="008167B5"/>
    <w:rsid w:val="00875246"/>
    <w:rsid w:val="008E6366"/>
    <w:rsid w:val="009249BE"/>
    <w:rsid w:val="00927643"/>
    <w:rsid w:val="00975D78"/>
    <w:rsid w:val="009B4F81"/>
    <w:rsid w:val="009C4ADA"/>
    <w:rsid w:val="009D1654"/>
    <w:rsid w:val="00A11C0F"/>
    <w:rsid w:val="00A563F4"/>
    <w:rsid w:val="00A844E8"/>
    <w:rsid w:val="00A9160A"/>
    <w:rsid w:val="00AB53D1"/>
    <w:rsid w:val="00B1190A"/>
    <w:rsid w:val="00B52559"/>
    <w:rsid w:val="00B52B4C"/>
    <w:rsid w:val="00B87C64"/>
    <w:rsid w:val="00C10720"/>
    <w:rsid w:val="00C94078"/>
    <w:rsid w:val="00CE0FB0"/>
    <w:rsid w:val="00D11BA9"/>
    <w:rsid w:val="00D26ADE"/>
    <w:rsid w:val="00DB1458"/>
    <w:rsid w:val="00E125D9"/>
    <w:rsid w:val="00E6103D"/>
    <w:rsid w:val="00EC69C7"/>
    <w:rsid w:val="00EC6C3E"/>
    <w:rsid w:val="00F145CE"/>
    <w:rsid w:val="00F54F1D"/>
    <w:rsid w:val="00FA56E9"/>
    <w:rsid w:val="01956869"/>
    <w:rsid w:val="03AC156B"/>
    <w:rsid w:val="093F3164"/>
    <w:rsid w:val="0E86501A"/>
    <w:rsid w:val="130F79DE"/>
    <w:rsid w:val="1BE50F01"/>
    <w:rsid w:val="1D117C51"/>
    <w:rsid w:val="1FC16A19"/>
    <w:rsid w:val="21EA3B3B"/>
    <w:rsid w:val="24E50C26"/>
    <w:rsid w:val="24F1387A"/>
    <w:rsid w:val="260C6FD0"/>
    <w:rsid w:val="27570C9B"/>
    <w:rsid w:val="28D74DE0"/>
    <w:rsid w:val="2BA50108"/>
    <w:rsid w:val="2C2D0ACF"/>
    <w:rsid w:val="2D3573E2"/>
    <w:rsid w:val="332F19BC"/>
    <w:rsid w:val="353D61D5"/>
    <w:rsid w:val="365612FD"/>
    <w:rsid w:val="3952319A"/>
    <w:rsid w:val="3BCB62E9"/>
    <w:rsid w:val="3F1B7517"/>
    <w:rsid w:val="3F2C4D95"/>
    <w:rsid w:val="42DE39B6"/>
    <w:rsid w:val="483864CA"/>
    <w:rsid w:val="492E0A52"/>
    <w:rsid w:val="49B33309"/>
    <w:rsid w:val="4BB815B2"/>
    <w:rsid w:val="4C853DE2"/>
    <w:rsid w:val="4D307C96"/>
    <w:rsid w:val="5099655E"/>
    <w:rsid w:val="51726296"/>
    <w:rsid w:val="538E1C7E"/>
    <w:rsid w:val="53982AFD"/>
    <w:rsid w:val="53F561A1"/>
    <w:rsid w:val="5BB97AB4"/>
    <w:rsid w:val="5D850596"/>
    <w:rsid w:val="60562880"/>
    <w:rsid w:val="607560B2"/>
    <w:rsid w:val="61C80A51"/>
    <w:rsid w:val="63AE40F9"/>
    <w:rsid w:val="64A9272A"/>
    <w:rsid w:val="65F8784E"/>
    <w:rsid w:val="69802ED1"/>
    <w:rsid w:val="6A7B522F"/>
    <w:rsid w:val="6D4653AE"/>
    <w:rsid w:val="6D7E338E"/>
    <w:rsid w:val="6DE879C9"/>
    <w:rsid w:val="71137431"/>
    <w:rsid w:val="73B03A38"/>
    <w:rsid w:val="74D0018E"/>
    <w:rsid w:val="74E07741"/>
    <w:rsid w:val="779622BD"/>
    <w:rsid w:val="78120B2C"/>
    <w:rsid w:val="781A1483"/>
    <w:rsid w:val="7C756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1"/>
    <w:unhideWhenUsed/>
    <w:qFormat/>
    <w:uiPriority w:val="0"/>
    <w:rPr>
      <w:rFonts w:ascii="等线" w:hAnsi="Courier New" w:eastAsia="等线" w:cs="Courier New"/>
      <w:szCs w:val="24"/>
    </w:rPr>
  </w:style>
  <w:style w:type="paragraph" w:styleId="3">
    <w:name w:val="Body Text"/>
    <w:basedOn w:val="1"/>
    <w:link w:val="15"/>
    <w:semiHidden/>
    <w:unhideWhenUsed/>
    <w:qFormat/>
    <w:uiPriority w:val="99"/>
    <w:pPr>
      <w:spacing w:after="120"/>
    </w:p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2"/>
    <w:qFormat/>
    <w:uiPriority w:val="0"/>
    <w:rPr>
      <w:rFonts w:ascii="宋体" w:hAnsi="宋体"/>
      <w:szCs w:val="24"/>
      <w:u w:val="single"/>
    </w:rPr>
  </w:style>
  <w:style w:type="paragraph" w:styleId="7">
    <w:name w:val="Body Text First Indent"/>
    <w:basedOn w:val="3"/>
    <w:link w:val="13"/>
    <w:qFormat/>
    <w:uiPriority w:val="0"/>
    <w:pPr>
      <w:ind w:firstLine="420"/>
    </w:pPr>
    <w:rPr>
      <w:rFonts w:asciiTheme="minorHAnsi" w:hAnsiTheme="minorHAnsi" w:eastAsiaTheme="minorEastAsia" w:cstheme="minorBidi"/>
    </w:rPr>
  </w:style>
  <w:style w:type="character" w:styleId="10">
    <w:name w:val="page number"/>
    <w:qFormat/>
    <w:uiPriority w:val="0"/>
    <w:rPr>
      <w:rFonts w:cs="Times New Roman"/>
    </w:rPr>
  </w:style>
  <w:style w:type="character" w:customStyle="1" w:styleId="11">
    <w:name w:val="页脚 字符1"/>
    <w:link w:val="4"/>
    <w:qFormat/>
    <w:uiPriority w:val="0"/>
    <w:rPr>
      <w:rFonts w:ascii="Calibri" w:hAnsi="Calibri" w:eastAsia="宋体" w:cs="Times New Roman"/>
      <w:sz w:val="18"/>
      <w:szCs w:val="18"/>
    </w:rPr>
  </w:style>
  <w:style w:type="character" w:customStyle="1" w:styleId="12">
    <w:name w:val="正文文本 2 字符1"/>
    <w:link w:val="6"/>
    <w:qFormat/>
    <w:uiPriority w:val="0"/>
    <w:rPr>
      <w:rFonts w:ascii="宋体" w:hAnsi="宋体" w:eastAsia="宋体" w:cs="Times New Roman"/>
      <w:szCs w:val="24"/>
      <w:u w:val="single"/>
    </w:rPr>
  </w:style>
  <w:style w:type="character" w:customStyle="1" w:styleId="13">
    <w:name w:val="正文首行缩进 字符"/>
    <w:link w:val="7"/>
    <w:qFormat/>
    <w:uiPriority w:val="0"/>
  </w:style>
  <w:style w:type="character" w:customStyle="1" w:styleId="14">
    <w:name w:val="页脚 字符"/>
    <w:basedOn w:val="9"/>
    <w:semiHidden/>
    <w:qFormat/>
    <w:uiPriority w:val="99"/>
    <w:rPr>
      <w:rFonts w:ascii="Calibri" w:hAnsi="Calibri" w:eastAsia="宋体" w:cs="Times New Roman"/>
      <w:sz w:val="18"/>
      <w:szCs w:val="18"/>
    </w:rPr>
  </w:style>
  <w:style w:type="character" w:customStyle="1" w:styleId="15">
    <w:name w:val="正文文本 字符"/>
    <w:basedOn w:val="9"/>
    <w:link w:val="3"/>
    <w:semiHidden/>
    <w:qFormat/>
    <w:uiPriority w:val="99"/>
    <w:rPr>
      <w:rFonts w:ascii="Calibri" w:hAnsi="Calibri" w:eastAsia="宋体" w:cs="Times New Roman"/>
    </w:rPr>
  </w:style>
  <w:style w:type="character" w:customStyle="1" w:styleId="16">
    <w:name w:val="正文文本首行缩进 字符1"/>
    <w:basedOn w:val="15"/>
    <w:semiHidden/>
    <w:qFormat/>
    <w:uiPriority w:val="99"/>
    <w:rPr>
      <w:rFonts w:ascii="Calibri" w:hAnsi="Calibri" w:eastAsia="宋体" w:cs="Times New Roman"/>
    </w:rPr>
  </w:style>
  <w:style w:type="character" w:customStyle="1" w:styleId="17">
    <w:name w:val="正文文本 2 字符"/>
    <w:basedOn w:val="9"/>
    <w:semiHidden/>
    <w:qFormat/>
    <w:uiPriority w:val="99"/>
    <w:rPr>
      <w:rFonts w:ascii="Calibri" w:hAnsi="Calibri" w:eastAsia="宋体" w:cs="Times New Roman"/>
    </w:rPr>
  </w:style>
  <w:style w:type="paragraph" w:customStyle="1" w:styleId="18">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9">
    <w:name w:val="发文落款"/>
    <w:basedOn w:val="18"/>
    <w:qFormat/>
    <w:uiPriority w:val="0"/>
    <w:pPr>
      <w:ind w:left="4094" w:right="607" w:firstLine="0"/>
      <w:jc w:val="center"/>
    </w:pPr>
  </w:style>
  <w:style w:type="character" w:customStyle="1" w:styleId="20">
    <w:name w:val="页眉 字符"/>
    <w:basedOn w:val="9"/>
    <w:link w:val="5"/>
    <w:qFormat/>
    <w:uiPriority w:val="99"/>
    <w:rPr>
      <w:rFonts w:ascii="Calibri" w:hAnsi="Calibri" w:eastAsia="宋体" w:cs="Times New Roman"/>
      <w:sz w:val="18"/>
      <w:szCs w:val="18"/>
    </w:rPr>
  </w:style>
  <w:style w:type="character" w:customStyle="1" w:styleId="21">
    <w:name w:val="纯文本 字符"/>
    <w:basedOn w:val="9"/>
    <w:link w:val="2"/>
    <w:qFormat/>
    <w:uiPriority w:val="0"/>
    <w:rPr>
      <w:rFonts w:ascii="等线" w:hAnsi="Courier New" w:eastAsia="等线" w:cs="Courier New"/>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8089</Words>
  <Characters>8475</Characters>
  <Lines>73</Lines>
  <Paragraphs>20</Paragraphs>
  <TotalTime>2</TotalTime>
  <ScaleCrop>false</ScaleCrop>
  <LinksUpToDate>false</LinksUpToDate>
  <CharactersWithSpaces>9122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2021-01-12T09:40:00Z</dcterms:created>
  <dc:creator>NTKO</dc:creator>
  <cp:lastModifiedBy>冼耀华</cp:lastModifiedBy>
  <dcterms:modified xsi:type="dcterms:W3CDTF">2023-08-15T05:20:12Z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FE54DC698BFC40588874B24D4D07658E_13</vt:lpwstr>
  </property>
</Properties>
</file>