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spacing w:before="200" w:after="200"/>
        <w:jc w:val="center"/>
        <w:rPr>
          <w:rFonts w:cs="宋体" w:asciiTheme="minorEastAsia" w:hAnsiTheme="minorEastAsia" w:eastAsiaTheme="minorEastAsia"/>
          <w:color w:val="auto"/>
          <w:highlight w:val="none"/>
        </w:rPr>
      </w:pPr>
      <w:bookmarkStart w:id="0" w:name="_GoBack"/>
      <w:bookmarkEnd w:id="0"/>
      <w:r>
        <w:rPr>
          <w:rFonts w:hint="eastAsia" w:cs="宋体" w:asciiTheme="minorEastAsia" w:hAnsiTheme="minorEastAsia" w:eastAsiaTheme="minorEastAsia"/>
          <w:color w:val="auto"/>
          <w:highlight w:val="none"/>
        </w:rPr>
        <w:t>招标公告</w:t>
      </w:r>
    </w:p>
    <w:p>
      <w:pPr>
        <w:wordWrap w:val="0"/>
        <w:spacing w:line="360" w:lineRule="auto"/>
        <w:ind w:firstLine="480" w:firstLineChars="200"/>
        <w:rPr>
          <w:rFonts w:cs="宋体" w:asciiTheme="minorEastAsia" w:hAnsiTheme="minorEastAsia" w:eastAsiaTheme="minorEastAsia"/>
          <w:color w:val="auto"/>
          <w:sz w:val="24"/>
          <w:szCs w:val="22"/>
          <w:highlight w:val="none"/>
        </w:rPr>
      </w:pPr>
      <w:r>
        <w:rPr>
          <w:rFonts w:hint="eastAsia" w:cs="宋体" w:asciiTheme="minorEastAsia" w:hAnsiTheme="minorEastAsia" w:eastAsiaTheme="minorEastAsia"/>
          <w:color w:val="auto"/>
          <w:sz w:val="24"/>
          <w:highlight w:val="none"/>
        </w:rPr>
        <w:t>本招标项目</w:t>
      </w:r>
      <w:r>
        <w:rPr>
          <w:rFonts w:hint="eastAsia" w:cs="宋体" w:asciiTheme="minorEastAsia" w:hAnsiTheme="minorEastAsia" w:eastAsiaTheme="minorEastAsia"/>
          <w:color w:val="auto"/>
          <w:sz w:val="24"/>
          <w:szCs w:val="22"/>
          <w:highlight w:val="none"/>
          <w:u w:val="single"/>
          <w:lang w:eastAsia="zh-CN" w:bidi="ar"/>
        </w:rPr>
        <w:t>逸仙生物科技 (广州) 有限公司分布式光伏发电项目EPC总承包</w:t>
      </w:r>
      <w:r>
        <w:rPr>
          <w:rFonts w:hint="eastAsia" w:cs="宋体" w:asciiTheme="minorEastAsia" w:hAnsiTheme="minorEastAsia" w:eastAsiaTheme="minorEastAsia"/>
          <w:color w:val="auto"/>
          <w:sz w:val="24"/>
          <w:highlight w:val="none"/>
        </w:rPr>
        <w:t>已由</w:t>
      </w:r>
      <w:r>
        <w:rPr>
          <w:rFonts w:hint="eastAsia" w:cs="宋体" w:asciiTheme="minorEastAsia" w:hAnsiTheme="minorEastAsia" w:eastAsiaTheme="minorEastAsia"/>
          <w:color w:val="auto"/>
          <w:sz w:val="24"/>
          <w:highlight w:val="none"/>
          <w:u w:val="single"/>
          <w:lang w:val="en-US" w:eastAsia="zh-CN"/>
        </w:rPr>
        <w:t>广州市从化区发展和改革局</w:t>
      </w:r>
      <w:r>
        <w:rPr>
          <w:rFonts w:hint="eastAsia" w:cs="宋体" w:asciiTheme="minorEastAsia" w:hAnsiTheme="minorEastAsia" w:eastAsiaTheme="minorEastAsia"/>
          <w:color w:val="auto"/>
          <w:sz w:val="24"/>
          <w:highlight w:val="none"/>
        </w:rPr>
        <w:t>签发</w:t>
      </w:r>
      <w:r>
        <w:rPr>
          <w:rFonts w:hint="eastAsia" w:cs="宋体" w:asciiTheme="minorEastAsia" w:hAnsiTheme="minorEastAsia" w:eastAsiaTheme="minorEastAsia"/>
          <w:color w:val="auto"/>
          <w:sz w:val="24"/>
          <w:highlight w:val="none"/>
          <w:u w:val="single"/>
        </w:rPr>
        <w:t>广东省企业投资项目备案证（编号：</w:t>
      </w:r>
      <w:r>
        <w:rPr>
          <w:rFonts w:hint="eastAsia" w:cs="宋体" w:asciiTheme="minorEastAsia" w:hAnsiTheme="minorEastAsia" w:eastAsiaTheme="minorEastAsia"/>
          <w:color w:val="auto"/>
          <w:sz w:val="24"/>
          <w:highlight w:val="none"/>
          <w:u w:val="single"/>
          <w:lang w:eastAsia="zh-CN"/>
        </w:rPr>
        <w:t>2307-440117-04-01-756041</w:t>
      </w:r>
      <w:r>
        <w:rPr>
          <w:rFonts w:hint="eastAsia" w:cs="宋体" w:asciiTheme="minorEastAsia" w:hAnsiTheme="minorEastAsia" w:eastAsiaTheme="minorEastAsia"/>
          <w:color w:val="auto"/>
          <w:sz w:val="24"/>
          <w:highlight w:val="none"/>
          <w:u w:val="single"/>
        </w:rPr>
        <w:t>）批准</w:t>
      </w:r>
      <w:r>
        <w:rPr>
          <w:rFonts w:hint="eastAsia" w:cs="宋体" w:asciiTheme="minorEastAsia" w:hAnsiTheme="minorEastAsia" w:eastAsiaTheme="minorEastAsia"/>
          <w:color w:val="auto"/>
          <w:sz w:val="24"/>
          <w:highlight w:val="none"/>
        </w:rPr>
        <w:t>，项目业主</w:t>
      </w:r>
      <w:r>
        <w:rPr>
          <w:rFonts w:hint="eastAsia" w:cs="宋体" w:asciiTheme="minorEastAsia" w:hAnsiTheme="minorEastAsia" w:eastAsiaTheme="minorEastAsia"/>
          <w:color w:val="auto"/>
          <w:sz w:val="24"/>
          <w:highlight w:val="none"/>
          <w:lang w:eastAsia="zh-CN"/>
        </w:rPr>
        <w:t>及招标单位均</w:t>
      </w:r>
      <w:r>
        <w:rPr>
          <w:rFonts w:hint="eastAsia" w:cs="宋体" w:asciiTheme="minorEastAsia" w:hAnsiTheme="minorEastAsia" w:eastAsiaTheme="minorEastAsia"/>
          <w:color w:val="auto"/>
          <w:sz w:val="24"/>
          <w:highlight w:val="none"/>
        </w:rPr>
        <w:t>为</w:t>
      </w:r>
      <w:r>
        <w:rPr>
          <w:rFonts w:hint="eastAsia" w:cs="宋体" w:asciiTheme="minorEastAsia" w:hAnsiTheme="minorEastAsia" w:eastAsiaTheme="minorEastAsia"/>
          <w:color w:val="auto"/>
          <w:sz w:val="24"/>
          <w:highlight w:val="none"/>
          <w:u w:val="single"/>
          <w:lang w:eastAsia="zh-CN"/>
        </w:rPr>
        <w:t>广州发展能源站管理有限公司</w:t>
      </w:r>
      <w:r>
        <w:rPr>
          <w:rFonts w:hint="eastAsia" w:cs="宋体" w:asciiTheme="minorEastAsia" w:hAnsiTheme="minorEastAsia" w:eastAsiaTheme="minorEastAsia"/>
          <w:color w:val="auto"/>
          <w:sz w:val="24"/>
          <w:highlight w:val="none"/>
        </w:rPr>
        <w:t>，建设资金来自</w:t>
      </w:r>
      <w:r>
        <w:rPr>
          <w:rFonts w:hint="eastAsia" w:cs="宋体" w:asciiTheme="minorEastAsia" w:hAnsiTheme="minorEastAsia" w:eastAsiaTheme="minorEastAsia"/>
          <w:color w:val="auto"/>
          <w:sz w:val="24"/>
          <w:highlight w:val="none"/>
          <w:u w:val="single"/>
        </w:rPr>
        <w:t>企业自筹资金</w:t>
      </w:r>
      <w:r>
        <w:rPr>
          <w:rFonts w:hint="eastAsia" w:cs="宋体" w:asciiTheme="minorEastAsia" w:hAnsiTheme="minorEastAsia" w:eastAsiaTheme="minorEastAsia"/>
          <w:color w:val="auto"/>
          <w:sz w:val="24"/>
          <w:highlight w:val="none"/>
        </w:rPr>
        <w:t>。本项目已具备招标条件，现对该项目的EPC总承包进行公开招标。欢迎合格的投标人参加投标</w:t>
      </w:r>
      <w:r>
        <w:rPr>
          <w:rFonts w:hint="eastAsia" w:cs="宋体" w:asciiTheme="minorEastAsia" w:hAnsiTheme="minorEastAsia" w:eastAsiaTheme="minorEastAsia"/>
          <w:color w:val="auto"/>
          <w:sz w:val="24"/>
          <w:szCs w:val="22"/>
          <w:highlight w:val="none"/>
          <w:lang w:bidi="ar"/>
        </w:rPr>
        <w:t>。</w:t>
      </w:r>
    </w:p>
    <w:p>
      <w:pPr>
        <w:numPr>
          <w:ilvl w:val="255"/>
          <w:numId w:val="0"/>
        </w:numPr>
        <w:spacing w:line="360" w:lineRule="auto"/>
        <w:ind w:firstLine="480" w:firstLineChars="200"/>
        <w:rPr>
          <w:rFonts w:hint="eastAsia" w:cs="宋体" w:asciiTheme="minorEastAsia" w:hAnsiTheme="minorEastAsia" w:eastAsiaTheme="minorEastAsia"/>
          <w:color w:val="auto"/>
          <w:sz w:val="24"/>
          <w:highlight w:val="none"/>
          <w:lang w:eastAsia="zh-CN" w:bidi="ar"/>
        </w:rPr>
      </w:pPr>
      <w:r>
        <w:rPr>
          <w:rFonts w:hint="eastAsia" w:cs="宋体" w:asciiTheme="minorEastAsia" w:hAnsiTheme="minorEastAsia" w:eastAsiaTheme="minorEastAsia"/>
          <w:color w:val="auto"/>
          <w:sz w:val="24"/>
          <w:highlight w:val="none"/>
          <w:lang w:bidi="ar"/>
        </w:rPr>
        <w:t>一、项目名称：</w:t>
      </w:r>
      <w:r>
        <w:rPr>
          <w:rFonts w:hint="eastAsia" w:cs="宋体" w:asciiTheme="minorEastAsia" w:hAnsiTheme="minorEastAsia" w:eastAsiaTheme="minorEastAsia"/>
          <w:color w:val="auto"/>
          <w:sz w:val="24"/>
          <w:highlight w:val="none"/>
          <w:u w:val="single"/>
          <w:lang w:eastAsia="zh-CN" w:bidi="ar"/>
        </w:rPr>
        <w:t>逸仙生物科技 (广州) 有限公司分布式光伏发电项目EPC总承包</w:t>
      </w:r>
    </w:p>
    <w:p>
      <w:pPr>
        <w:tabs>
          <w:tab w:val="center" w:pos="4415"/>
        </w:tabs>
        <w:spacing w:line="360" w:lineRule="auto"/>
        <w:ind w:firstLine="960" w:firstLineChars="400"/>
        <w:rPr>
          <w:rFonts w:cs="宋体" w:asciiTheme="minorEastAsia" w:hAnsiTheme="minorEastAsia" w:eastAsiaTheme="minorEastAsia"/>
          <w:color w:val="auto"/>
          <w:sz w:val="24"/>
          <w:szCs w:val="22"/>
          <w:highlight w:val="none"/>
          <w:lang w:bidi="ar"/>
        </w:rPr>
      </w:pPr>
      <w:r>
        <w:rPr>
          <w:rFonts w:hint="eastAsia" w:cs="宋体" w:asciiTheme="minorEastAsia" w:hAnsiTheme="minorEastAsia" w:eastAsiaTheme="minorEastAsia"/>
          <w:color w:val="auto"/>
          <w:sz w:val="24"/>
          <w:szCs w:val="22"/>
          <w:highlight w:val="none"/>
          <w:lang w:bidi="ar"/>
        </w:rPr>
        <w:t>项目编号：</w:t>
      </w:r>
      <w:r>
        <w:rPr>
          <w:rFonts w:hint="eastAsia" w:ascii="宋体" w:hAnsi="宋体" w:cs="宋体"/>
          <w:color w:val="auto"/>
          <w:sz w:val="24"/>
          <w:highlight w:val="none"/>
          <w:lang w:val="en-US" w:eastAsia="zh-CN" w:bidi="ar"/>
        </w:rPr>
        <w:t>详见广州公共资源交易中心网站</w:t>
      </w:r>
    </w:p>
    <w:p>
      <w:pPr>
        <w:numPr>
          <w:ilvl w:val="255"/>
          <w:numId w:val="0"/>
        </w:numPr>
        <w:spacing w:line="360" w:lineRule="auto"/>
        <w:ind w:firstLine="480" w:firstLineChars="200"/>
        <w:rPr>
          <w:rFonts w:hint="eastAsia" w:cs="宋体" w:asciiTheme="minorEastAsia" w:hAnsiTheme="minorEastAsia" w:eastAsiaTheme="minorEastAsia"/>
          <w:color w:val="auto"/>
          <w:sz w:val="24"/>
          <w:highlight w:val="none"/>
          <w:u w:val="single"/>
          <w:lang w:eastAsia="zh-CN" w:bidi="ar"/>
        </w:rPr>
      </w:pPr>
      <w:r>
        <w:rPr>
          <w:rFonts w:hint="eastAsia" w:cs="宋体" w:asciiTheme="minorEastAsia" w:hAnsiTheme="minorEastAsia" w:eastAsiaTheme="minorEastAsia"/>
          <w:color w:val="auto"/>
          <w:sz w:val="24"/>
          <w:highlight w:val="none"/>
          <w:lang w:bidi="ar"/>
        </w:rPr>
        <w:t>二、招标单位：</w:t>
      </w:r>
      <w:r>
        <w:rPr>
          <w:rFonts w:hint="eastAsia" w:cs="宋体" w:asciiTheme="minorEastAsia" w:hAnsiTheme="minorEastAsia" w:eastAsiaTheme="minorEastAsia"/>
          <w:color w:val="auto"/>
          <w:sz w:val="24"/>
          <w:highlight w:val="none"/>
          <w:u w:val="single"/>
          <w:lang w:eastAsia="zh-CN" w:bidi="ar"/>
        </w:rPr>
        <w:t>广州发展能源站管理有限公司</w:t>
      </w:r>
    </w:p>
    <w:p>
      <w:pPr>
        <w:tabs>
          <w:tab w:val="center" w:pos="4415"/>
        </w:tabs>
        <w:spacing w:line="360" w:lineRule="auto"/>
        <w:ind w:firstLine="960" w:firstLineChars="400"/>
        <w:rPr>
          <w:rFonts w:hint="default" w:cs="宋体" w:asciiTheme="minorEastAsia" w:hAnsiTheme="minorEastAsia" w:eastAsiaTheme="minorEastAsia"/>
          <w:color w:val="auto"/>
          <w:sz w:val="24"/>
          <w:szCs w:val="22"/>
          <w:highlight w:val="none"/>
          <w:u w:val="single"/>
          <w:lang w:val="en-US" w:eastAsia="zh-CN" w:bidi="ar"/>
        </w:rPr>
      </w:pPr>
      <w:r>
        <w:rPr>
          <w:rFonts w:hint="eastAsia" w:cs="宋体" w:asciiTheme="minorEastAsia" w:hAnsiTheme="minorEastAsia" w:eastAsiaTheme="minorEastAsia"/>
          <w:color w:val="auto"/>
          <w:sz w:val="24"/>
          <w:szCs w:val="22"/>
          <w:highlight w:val="none"/>
          <w:lang w:bidi="ar"/>
        </w:rPr>
        <w:t>联系人：</w:t>
      </w:r>
      <w:r>
        <w:rPr>
          <w:rFonts w:hint="eastAsia" w:cs="宋体" w:asciiTheme="minorEastAsia" w:hAnsiTheme="minorEastAsia" w:eastAsiaTheme="minorEastAsia"/>
          <w:color w:val="auto"/>
          <w:sz w:val="24"/>
          <w:szCs w:val="22"/>
          <w:highlight w:val="none"/>
          <w:u w:val="single"/>
          <w:lang w:val="en-US" w:eastAsia="zh-CN" w:bidi="ar"/>
        </w:rPr>
        <w:t>郭工、何工</w:t>
      </w:r>
      <w:r>
        <w:rPr>
          <w:rFonts w:hint="eastAsia" w:cs="宋体" w:asciiTheme="minorEastAsia" w:hAnsiTheme="minorEastAsia" w:eastAsiaTheme="minorEastAsia"/>
          <w:color w:val="auto"/>
          <w:sz w:val="24"/>
          <w:szCs w:val="22"/>
          <w:highlight w:val="none"/>
          <w:lang w:bidi="ar"/>
        </w:rPr>
        <w:t xml:space="preserve">     联系电话：</w:t>
      </w:r>
      <w:r>
        <w:rPr>
          <w:rFonts w:hint="eastAsia" w:cs="宋体" w:asciiTheme="minorEastAsia" w:hAnsiTheme="minorEastAsia" w:eastAsiaTheme="minorEastAsia"/>
          <w:color w:val="auto"/>
          <w:sz w:val="24"/>
          <w:szCs w:val="22"/>
          <w:highlight w:val="none"/>
          <w:u w:val="single"/>
          <w:lang w:bidi="ar"/>
        </w:rPr>
        <w:t>020-</w:t>
      </w:r>
      <w:r>
        <w:rPr>
          <w:rFonts w:hint="eastAsia" w:cs="宋体" w:asciiTheme="minorEastAsia" w:hAnsiTheme="minorEastAsia" w:eastAsiaTheme="minorEastAsia"/>
          <w:color w:val="auto"/>
          <w:sz w:val="24"/>
          <w:szCs w:val="22"/>
          <w:highlight w:val="none"/>
          <w:u w:val="single"/>
          <w:lang w:val="en-US" w:eastAsia="zh-CN" w:bidi="ar"/>
        </w:rPr>
        <w:t>87998861</w:t>
      </w:r>
    </w:p>
    <w:p>
      <w:pPr>
        <w:tabs>
          <w:tab w:val="center" w:pos="4415"/>
        </w:tabs>
        <w:spacing w:line="360" w:lineRule="auto"/>
        <w:ind w:firstLine="960" w:firstLineChars="400"/>
        <w:rPr>
          <w:rFonts w:cs="宋体" w:asciiTheme="minorEastAsia" w:hAnsiTheme="minorEastAsia" w:eastAsiaTheme="minorEastAsia"/>
          <w:color w:val="auto"/>
          <w:sz w:val="24"/>
          <w:szCs w:val="22"/>
          <w:highlight w:val="none"/>
          <w:lang w:bidi="ar"/>
        </w:rPr>
      </w:pPr>
      <w:r>
        <w:rPr>
          <w:rFonts w:hint="eastAsia" w:cs="宋体" w:asciiTheme="minorEastAsia" w:hAnsiTheme="minorEastAsia" w:eastAsiaTheme="minorEastAsia"/>
          <w:color w:val="auto"/>
          <w:sz w:val="24"/>
          <w:szCs w:val="22"/>
          <w:highlight w:val="none"/>
          <w:lang w:bidi="ar"/>
        </w:rPr>
        <w:t>招标代理机构：</w:t>
      </w:r>
      <w:r>
        <w:rPr>
          <w:rFonts w:hint="eastAsia" w:cs="宋体" w:asciiTheme="minorEastAsia" w:hAnsiTheme="minorEastAsia" w:eastAsiaTheme="minorEastAsia"/>
          <w:color w:val="auto"/>
          <w:sz w:val="24"/>
          <w:szCs w:val="22"/>
          <w:highlight w:val="none"/>
          <w:lang w:eastAsia="zh-CN" w:bidi="ar"/>
        </w:rPr>
        <w:t>北京中交建设工程咨询有限公司</w:t>
      </w:r>
      <w:r>
        <w:rPr>
          <w:rFonts w:hint="eastAsia" w:cs="宋体" w:asciiTheme="minorEastAsia" w:hAnsiTheme="minorEastAsia" w:eastAsiaTheme="minorEastAsia"/>
          <w:color w:val="auto"/>
          <w:sz w:val="24"/>
          <w:szCs w:val="22"/>
          <w:highlight w:val="none"/>
          <w:lang w:bidi="ar"/>
        </w:rPr>
        <w:t xml:space="preserve"> </w:t>
      </w:r>
    </w:p>
    <w:p>
      <w:pPr>
        <w:tabs>
          <w:tab w:val="center" w:pos="4415"/>
        </w:tabs>
        <w:spacing w:line="360" w:lineRule="auto"/>
        <w:ind w:firstLine="960" w:firstLineChars="400"/>
        <w:rPr>
          <w:rFonts w:hint="default" w:cs="宋体" w:asciiTheme="minorEastAsia" w:hAnsiTheme="minorEastAsia" w:eastAsiaTheme="minorEastAsia"/>
          <w:color w:val="auto"/>
          <w:sz w:val="24"/>
          <w:szCs w:val="22"/>
          <w:highlight w:val="none"/>
          <w:lang w:val="en-US" w:eastAsia="zh-CN" w:bidi="ar"/>
        </w:rPr>
      </w:pPr>
      <w:r>
        <w:rPr>
          <w:rFonts w:hint="eastAsia" w:cs="宋体" w:asciiTheme="minorEastAsia" w:hAnsiTheme="minorEastAsia" w:eastAsiaTheme="minorEastAsia"/>
          <w:color w:val="auto"/>
          <w:sz w:val="24"/>
          <w:szCs w:val="22"/>
          <w:highlight w:val="none"/>
          <w:lang w:bidi="ar"/>
        </w:rPr>
        <w:t>联系人：</w:t>
      </w:r>
      <w:r>
        <w:rPr>
          <w:rFonts w:hint="eastAsia" w:ascii="宋体" w:hAnsi="宋体"/>
          <w:color w:val="auto"/>
          <w:sz w:val="24"/>
          <w:highlight w:val="none"/>
          <w:u w:val="single"/>
          <w:lang w:eastAsia="zh-CN"/>
        </w:rPr>
        <w:t>曾工、方工</w:t>
      </w:r>
      <w:r>
        <w:rPr>
          <w:rFonts w:hint="eastAsia" w:cs="宋体" w:asciiTheme="minorEastAsia" w:hAnsiTheme="minorEastAsia" w:eastAsiaTheme="minorEastAsia"/>
          <w:color w:val="auto"/>
          <w:sz w:val="24"/>
          <w:szCs w:val="22"/>
          <w:highlight w:val="none"/>
          <w:lang w:bidi="ar"/>
        </w:rPr>
        <w:t xml:space="preserve">    联系电话：</w:t>
      </w:r>
      <w:r>
        <w:rPr>
          <w:rFonts w:hint="eastAsia" w:cs="宋体" w:asciiTheme="minorEastAsia" w:hAnsiTheme="minorEastAsia" w:eastAsiaTheme="minorEastAsia"/>
          <w:color w:val="auto"/>
          <w:sz w:val="24"/>
          <w:szCs w:val="22"/>
          <w:highlight w:val="none"/>
          <w:u w:val="single"/>
          <w:lang w:bidi="ar"/>
        </w:rPr>
        <w:t>020-87575800-8</w:t>
      </w:r>
      <w:r>
        <w:rPr>
          <w:rFonts w:hint="eastAsia" w:cs="宋体" w:asciiTheme="minorEastAsia" w:hAnsiTheme="minorEastAsia" w:eastAsiaTheme="minorEastAsia"/>
          <w:color w:val="auto"/>
          <w:sz w:val="24"/>
          <w:szCs w:val="22"/>
          <w:highlight w:val="none"/>
          <w:u w:val="single"/>
          <w:lang w:val="en-US" w:eastAsia="zh-CN" w:bidi="ar"/>
        </w:rPr>
        <w:t>43/838</w:t>
      </w:r>
    </w:p>
    <w:p>
      <w:pPr>
        <w:tabs>
          <w:tab w:val="center" w:pos="4415"/>
        </w:tabs>
        <w:spacing w:line="360" w:lineRule="auto"/>
        <w:ind w:firstLine="960" w:firstLineChars="400"/>
        <w:rPr>
          <w:rFonts w:hint="eastAsia" w:cs="宋体" w:asciiTheme="minorEastAsia" w:hAnsiTheme="minorEastAsia" w:eastAsiaTheme="minorEastAsia"/>
          <w:color w:val="auto"/>
          <w:sz w:val="24"/>
          <w:szCs w:val="22"/>
          <w:highlight w:val="none"/>
          <w:lang w:val="en-US" w:eastAsia="zh-CN" w:bidi="ar"/>
        </w:rPr>
      </w:pPr>
      <w:r>
        <w:rPr>
          <w:rFonts w:hint="eastAsia" w:cs="宋体" w:asciiTheme="minorEastAsia" w:hAnsiTheme="minorEastAsia" w:eastAsiaTheme="minorEastAsia"/>
          <w:color w:val="auto"/>
          <w:sz w:val="24"/>
          <w:szCs w:val="22"/>
          <w:highlight w:val="none"/>
          <w:lang w:bidi="ar"/>
        </w:rPr>
        <w:t>招标监督机构：广州发展集团股份有限公司</w:t>
      </w:r>
      <w:r>
        <w:rPr>
          <w:rFonts w:hint="eastAsia" w:cs="宋体" w:asciiTheme="minorEastAsia" w:hAnsiTheme="minorEastAsia" w:eastAsiaTheme="minorEastAsia"/>
          <w:color w:val="auto"/>
          <w:sz w:val="24"/>
          <w:szCs w:val="22"/>
          <w:highlight w:val="none"/>
          <w:lang w:eastAsia="zh-CN" w:bidi="ar"/>
        </w:rPr>
        <w:t>招标管理部</w:t>
      </w:r>
    </w:p>
    <w:p>
      <w:pPr>
        <w:tabs>
          <w:tab w:val="center" w:pos="4415"/>
        </w:tabs>
        <w:spacing w:line="360" w:lineRule="auto"/>
        <w:ind w:firstLine="960" w:firstLineChars="400"/>
        <w:rPr>
          <w:rFonts w:hint="default" w:cs="宋体" w:asciiTheme="minorEastAsia" w:hAnsiTheme="minorEastAsia" w:eastAsiaTheme="minorEastAsia"/>
          <w:color w:val="auto"/>
          <w:sz w:val="24"/>
          <w:szCs w:val="22"/>
          <w:highlight w:val="none"/>
          <w:lang w:val="en-US" w:eastAsia="zh-CN" w:bidi="ar"/>
        </w:rPr>
      </w:pPr>
      <w:r>
        <w:rPr>
          <w:rFonts w:hint="eastAsia" w:cs="宋体" w:asciiTheme="minorEastAsia" w:hAnsiTheme="minorEastAsia" w:eastAsiaTheme="minorEastAsia"/>
          <w:color w:val="auto"/>
          <w:sz w:val="24"/>
          <w:szCs w:val="22"/>
          <w:highlight w:val="none"/>
          <w:lang w:bidi="ar"/>
        </w:rPr>
        <w:t>监督电话：020-3785</w:t>
      </w:r>
      <w:r>
        <w:rPr>
          <w:rFonts w:hint="eastAsia" w:cs="宋体" w:asciiTheme="minorEastAsia" w:hAnsiTheme="minorEastAsia" w:eastAsiaTheme="minorEastAsia"/>
          <w:color w:val="auto"/>
          <w:sz w:val="24"/>
          <w:szCs w:val="22"/>
          <w:highlight w:val="none"/>
          <w:lang w:val="en-US" w:eastAsia="zh-CN" w:bidi="ar"/>
        </w:rPr>
        <w:t>0779</w:t>
      </w:r>
    </w:p>
    <w:p>
      <w:pPr>
        <w:numPr>
          <w:ilvl w:val="255"/>
          <w:numId w:val="0"/>
        </w:numPr>
        <w:spacing w:line="360" w:lineRule="auto"/>
        <w:ind w:firstLine="480" w:firstLineChars="200"/>
        <w:rPr>
          <w:rFonts w:cs="宋体" w:asciiTheme="minorEastAsia" w:hAnsiTheme="minorEastAsia" w:eastAsiaTheme="minorEastAsia"/>
          <w:color w:val="auto"/>
          <w:sz w:val="24"/>
          <w:highlight w:val="none"/>
          <w:lang w:bidi="ar"/>
        </w:rPr>
      </w:pPr>
      <w:r>
        <w:rPr>
          <w:rFonts w:hint="eastAsia" w:cs="宋体" w:asciiTheme="minorEastAsia" w:hAnsiTheme="minorEastAsia" w:eastAsiaTheme="minorEastAsia"/>
          <w:color w:val="auto"/>
          <w:sz w:val="24"/>
          <w:highlight w:val="none"/>
          <w:lang w:bidi="ar"/>
        </w:rPr>
        <w:t>三、建设地点及项目概况：</w:t>
      </w:r>
    </w:p>
    <w:p>
      <w:pPr>
        <w:tabs>
          <w:tab w:val="left" w:pos="567"/>
          <w:tab w:val="left" w:pos="735"/>
          <w:tab w:val="left" w:pos="2160"/>
        </w:tabs>
        <w:adjustRightInd w:val="0"/>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stheme="minorEastAsia"/>
          <w:bCs/>
          <w:color w:val="auto"/>
          <w:sz w:val="24"/>
          <w:highlight w:val="none"/>
        </w:rPr>
        <w:t>建</w:t>
      </w:r>
      <w:r>
        <w:rPr>
          <w:rFonts w:hint="eastAsia" w:asciiTheme="majorEastAsia" w:hAnsiTheme="majorEastAsia" w:eastAsiaTheme="majorEastAsia" w:cstheme="minorEastAsia"/>
          <w:bCs/>
          <w:color w:val="auto"/>
          <w:sz w:val="24"/>
          <w:highlight w:val="none"/>
          <w:lang w:val="en-US" w:eastAsia="zh-CN"/>
        </w:rPr>
        <w:t>设</w:t>
      </w:r>
      <w:r>
        <w:rPr>
          <w:rFonts w:hint="eastAsia" w:asciiTheme="majorEastAsia" w:hAnsiTheme="majorEastAsia" w:eastAsiaTheme="majorEastAsia" w:cstheme="minorEastAsia"/>
          <w:bCs/>
          <w:color w:val="auto"/>
          <w:sz w:val="24"/>
          <w:highlight w:val="none"/>
        </w:rPr>
        <w:t>地点：</w:t>
      </w:r>
      <w:r>
        <w:rPr>
          <w:rFonts w:hint="eastAsia" w:asciiTheme="majorEastAsia" w:hAnsiTheme="majorEastAsia" w:eastAsiaTheme="majorEastAsia" w:cstheme="minorEastAsia"/>
          <w:bCs/>
          <w:color w:val="auto"/>
          <w:sz w:val="24"/>
          <w:highlight w:val="none"/>
          <w:lang w:eastAsia="zh-CN"/>
        </w:rPr>
        <w:t>本</w:t>
      </w:r>
      <w:r>
        <w:rPr>
          <w:rFonts w:hint="eastAsia" w:asciiTheme="majorEastAsia" w:hAnsiTheme="majorEastAsia" w:eastAsiaTheme="majorEastAsia" w:cstheme="minorEastAsia"/>
          <w:bCs/>
          <w:color w:val="auto"/>
          <w:sz w:val="24"/>
          <w:highlight w:val="none"/>
        </w:rPr>
        <w:t>项目位于广州市从化区明珠工业园明珠大道北63号逸仙生物科技(广州)有限公司建筑屋顶。项目建设场址地理坐标东经东经113.356026°，北纬23.307285°</w:t>
      </w:r>
      <w:r>
        <w:rPr>
          <w:rFonts w:asciiTheme="majorEastAsia" w:hAnsiTheme="majorEastAsia" w:eastAsiaTheme="majorEastAsia"/>
          <w:color w:val="auto"/>
          <w:sz w:val="24"/>
          <w:highlight w:val="none"/>
        </w:rPr>
        <w:t>。</w:t>
      </w:r>
    </w:p>
    <w:p>
      <w:pPr>
        <w:tabs>
          <w:tab w:val="left" w:pos="567"/>
          <w:tab w:val="left" w:pos="735"/>
          <w:tab w:val="left" w:pos="2160"/>
        </w:tabs>
        <w:adjustRightInd w:val="0"/>
        <w:snapToGrid w:val="0"/>
        <w:spacing w:line="360" w:lineRule="auto"/>
        <w:ind w:firstLine="480" w:firstLineChars="200"/>
        <w:rPr>
          <w:color w:val="auto"/>
          <w:sz w:val="24"/>
          <w:highlight w:val="none"/>
        </w:rPr>
      </w:pPr>
      <w:r>
        <w:rPr>
          <w:rFonts w:hint="eastAsia" w:cs="宋体" w:asciiTheme="minorEastAsia" w:hAnsiTheme="minorEastAsia" w:eastAsiaTheme="minorEastAsia"/>
          <w:color w:val="auto"/>
          <w:sz w:val="24"/>
          <w:highlight w:val="none"/>
          <w:lang w:bidi="ar"/>
        </w:rPr>
        <w:t>项目概况：本项目拟在混凝土屋顶、彩钢瓦屋顶以及新建车棚</w:t>
      </w:r>
      <w:r>
        <w:rPr>
          <w:rFonts w:hint="eastAsia" w:cs="宋体" w:asciiTheme="minorEastAsia" w:hAnsiTheme="minorEastAsia" w:eastAsiaTheme="minorEastAsia"/>
          <w:color w:val="auto"/>
          <w:sz w:val="24"/>
          <w:highlight w:val="none"/>
          <w:lang w:eastAsia="zh-CN" w:bidi="ar"/>
        </w:rPr>
        <w:t>（车棚由</w:t>
      </w:r>
      <w:r>
        <w:rPr>
          <w:rFonts w:hint="eastAsia" w:cs="宋体" w:asciiTheme="minorEastAsia" w:hAnsiTheme="minorEastAsia" w:eastAsiaTheme="minorEastAsia"/>
          <w:color w:val="auto"/>
          <w:sz w:val="24"/>
          <w:highlight w:val="none"/>
          <w:lang w:val="en-US" w:eastAsia="zh-CN" w:bidi="ar"/>
        </w:rPr>
        <w:t>投标人建设，占地面积为1200平方米</w:t>
      </w:r>
      <w:r>
        <w:rPr>
          <w:rFonts w:hint="eastAsia" w:cs="宋体" w:asciiTheme="minorEastAsia" w:hAnsiTheme="minorEastAsia" w:eastAsiaTheme="minorEastAsia"/>
          <w:color w:val="auto"/>
          <w:sz w:val="24"/>
          <w:highlight w:val="none"/>
          <w:lang w:eastAsia="zh-CN" w:bidi="ar"/>
        </w:rPr>
        <w:t>）</w:t>
      </w:r>
      <w:r>
        <w:rPr>
          <w:rFonts w:hint="eastAsia" w:cs="宋体" w:asciiTheme="minorEastAsia" w:hAnsiTheme="minorEastAsia" w:eastAsiaTheme="minorEastAsia"/>
          <w:color w:val="auto"/>
          <w:sz w:val="24"/>
          <w:highlight w:val="none"/>
          <w:lang w:bidi="ar"/>
        </w:rPr>
        <w:t>上直接敷设光伏组件。共设计安装</w:t>
      </w:r>
      <w:r>
        <w:rPr>
          <w:rFonts w:hint="eastAsia" w:cs="宋体" w:asciiTheme="minorEastAsia" w:hAnsiTheme="minorEastAsia" w:eastAsiaTheme="minorEastAsia"/>
          <w:color w:val="auto"/>
          <w:sz w:val="24"/>
          <w:highlight w:val="none"/>
          <w:lang w:val="en-US" w:eastAsia="zh-CN" w:bidi="ar"/>
        </w:rPr>
        <w:t>型号规格参数为</w:t>
      </w:r>
      <w:r>
        <w:rPr>
          <w:rFonts w:hint="eastAsia" w:cs="宋体" w:asciiTheme="minorEastAsia" w:hAnsiTheme="minorEastAsia" w:eastAsiaTheme="minorEastAsia"/>
          <w:color w:val="auto"/>
          <w:sz w:val="24"/>
          <w:highlight w:val="none"/>
          <w:lang w:bidi="ar"/>
        </w:rPr>
        <w:t>550Wp</w:t>
      </w:r>
      <w:r>
        <w:rPr>
          <w:rFonts w:hint="eastAsia" w:cs="宋体" w:asciiTheme="minorEastAsia" w:hAnsiTheme="minorEastAsia" w:eastAsiaTheme="minorEastAsia"/>
          <w:color w:val="auto"/>
          <w:sz w:val="24"/>
          <w:highlight w:val="none"/>
          <w:lang w:val="en-US" w:eastAsia="zh-CN" w:bidi="ar"/>
        </w:rPr>
        <w:t>及以上的</w:t>
      </w:r>
      <w:r>
        <w:rPr>
          <w:rFonts w:hint="eastAsia" w:cs="宋体" w:asciiTheme="minorEastAsia" w:hAnsiTheme="minorEastAsia" w:eastAsiaTheme="minorEastAsia"/>
          <w:color w:val="auto"/>
          <w:sz w:val="24"/>
          <w:highlight w:val="none"/>
          <w:lang w:bidi="ar"/>
        </w:rPr>
        <w:t>单晶硅光伏组件，总装机容量约为23</w:t>
      </w:r>
      <w:r>
        <w:rPr>
          <w:rFonts w:hint="eastAsia" w:cs="宋体" w:asciiTheme="minorEastAsia" w:hAnsiTheme="minorEastAsia" w:eastAsiaTheme="minorEastAsia"/>
          <w:color w:val="auto"/>
          <w:sz w:val="24"/>
          <w:highlight w:val="none"/>
          <w:lang w:val="en-US" w:eastAsia="zh-CN" w:bidi="ar"/>
        </w:rPr>
        <w:t>2</w:t>
      </w:r>
      <w:r>
        <w:rPr>
          <w:rFonts w:hint="eastAsia" w:cs="宋体" w:asciiTheme="minorEastAsia" w:hAnsiTheme="minorEastAsia" w:eastAsiaTheme="minorEastAsia"/>
          <w:color w:val="auto"/>
          <w:sz w:val="24"/>
          <w:highlight w:val="none"/>
          <w:lang w:bidi="ar"/>
        </w:rPr>
        <w:t>4kWp。</w:t>
      </w:r>
      <w:r>
        <w:rPr>
          <w:rFonts w:hint="eastAsia"/>
          <w:color w:val="auto"/>
          <w:sz w:val="24"/>
          <w:highlight w:val="none"/>
        </w:rPr>
        <w:t>拟采用“自发自用、余电上网”的并网模式</w:t>
      </w:r>
      <w:r>
        <w:rPr>
          <w:rFonts w:hint="eastAsia" w:asciiTheme="majorEastAsia" w:hAnsiTheme="majorEastAsia" w:eastAsiaTheme="majorEastAsia"/>
          <w:color w:val="auto"/>
          <w:sz w:val="24"/>
          <w:highlight w:val="none"/>
        </w:rPr>
        <w:t>。</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bidi="ar"/>
        </w:rPr>
        <w:t>四、标段划分及各标段招标内容、规模：</w:t>
      </w:r>
    </w:p>
    <w:p>
      <w:pPr>
        <w:snapToGrid w:val="0"/>
        <w:spacing w:line="360" w:lineRule="auto"/>
        <w:ind w:firstLine="480" w:firstLineChars="200"/>
        <w:rPr>
          <w:rFonts w:cs="宋体" w:asciiTheme="minorEastAsia" w:hAnsiTheme="minorEastAsia" w:eastAsiaTheme="minorEastAsia"/>
          <w:color w:val="auto"/>
          <w:sz w:val="24"/>
          <w:highlight w:val="none"/>
          <w:lang w:bidi="ar"/>
        </w:rPr>
      </w:pPr>
      <w:r>
        <w:rPr>
          <w:rFonts w:hint="eastAsia" w:cs="宋体" w:asciiTheme="minorEastAsia" w:hAnsiTheme="minorEastAsia" w:eastAsiaTheme="minorEastAsia"/>
          <w:color w:val="auto"/>
          <w:sz w:val="24"/>
          <w:highlight w:val="none"/>
          <w:lang w:bidi="ar"/>
        </w:rPr>
        <w:t>1.本项目划分为</w:t>
      </w:r>
      <w:r>
        <w:rPr>
          <w:rFonts w:hint="eastAsia" w:cs="宋体" w:asciiTheme="minorEastAsia" w:hAnsiTheme="minorEastAsia" w:eastAsiaTheme="minorEastAsia"/>
          <w:color w:val="auto"/>
          <w:sz w:val="24"/>
          <w:highlight w:val="none"/>
          <w:u w:val="single"/>
          <w:lang w:bidi="ar"/>
        </w:rPr>
        <w:t>1</w:t>
      </w:r>
      <w:r>
        <w:rPr>
          <w:rFonts w:hint="eastAsia" w:cs="宋体" w:asciiTheme="minorEastAsia" w:hAnsiTheme="minorEastAsia" w:eastAsiaTheme="minorEastAsia"/>
          <w:color w:val="auto"/>
          <w:sz w:val="24"/>
          <w:highlight w:val="none"/>
          <w:lang w:bidi="ar"/>
        </w:rPr>
        <w:t>个标段。</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bidi="ar"/>
        </w:rPr>
        <w:t>2.招标内容、规模：</w:t>
      </w:r>
    </w:p>
    <w:p>
      <w:pPr>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 xml:space="preserve">2.1 </w:t>
      </w:r>
      <w:r>
        <w:rPr>
          <w:rFonts w:hint="eastAsia" w:ascii="宋体" w:hAnsi="宋体" w:cs="宋体"/>
          <w:color w:val="auto"/>
          <w:sz w:val="24"/>
          <w:highlight w:val="none"/>
          <w:lang w:bidi="ar"/>
        </w:rPr>
        <w:t>本项目采取总承包交钥匙方式完成。</w:t>
      </w:r>
    </w:p>
    <w:p>
      <w:pPr>
        <w:spacing w:line="360" w:lineRule="auto"/>
        <w:ind w:firstLine="480" w:firstLineChars="200"/>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 xml:space="preserve">2.2 </w:t>
      </w:r>
      <w:r>
        <w:rPr>
          <w:rFonts w:hint="eastAsia" w:asciiTheme="majorEastAsia" w:hAnsiTheme="majorEastAsia" w:eastAsiaTheme="majorEastAsia"/>
          <w:color w:val="auto"/>
          <w:sz w:val="24"/>
          <w:highlight w:val="none"/>
        </w:rPr>
        <w:t>本项目包括太阳能光伏发电系统相应的配套上网设施、运维设施等，经汇流后经10</w:t>
      </w:r>
      <w:r>
        <w:rPr>
          <w:rFonts w:hint="eastAsia" w:asciiTheme="majorEastAsia" w:hAnsiTheme="majorEastAsia" w:eastAsiaTheme="majorEastAsia"/>
          <w:color w:val="auto"/>
          <w:sz w:val="24"/>
          <w:highlight w:val="none"/>
          <w:lang w:eastAsia="zh-CN"/>
        </w:rPr>
        <w:t>kV</w:t>
      </w:r>
      <w:r>
        <w:rPr>
          <w:rFonts w:hint="eastAsia" w:asciiTheme="majorEastAsia" w:hAnsiTheme="majorEastAsia" w:eastAsiaTheme="majorEastAsia"/>
          <w:color w:val="auto"/>
          <w:sz w:val="24"/>
          <w:highlight w:val="none"/>
        </w:rPr>
        <w:t>线路接入用户母线。所发电能采用“自发自用、余电上网”并网模式。最终接入系统方案以当地供电局批复方案为准。</w:t>
      </w:r>
    </w:p>
    <w:p>
      <w:pPr>
        <w:spacing w:line="360" w:lineRule="auto"/>
        <w:ind w:firstLine="480" w:firstLineChars="200"/>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2.3 投标方的承包范围除新建满足招标文件技术要求的完整的太阳能并网光伏电站外，还包括防水补漏等；能满足太阳能光伏电站从发电直至并网正常运行所需具备的勘察、设计、采购、运输及储存、备案、建筑安装、施工、调试、试验及测试、试运行、消缺、培训和最终交付投产。太阳能并网光伏电站总的要求是：安全可靠、系统优化、功能完整、建设期间不影响项目所在业主正常生产。投标方提供的设计、设备以及施工，必须满足本招标文件规定的技术要求。</w:t>
      </w:r>
    </w:p>
    <w:p>
      <w:pPr>
        <w:spacing w:line="360" w:lineRule="auto"/>
        <w:ind w:firstLine="480" w:firstLineChars="200"/>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2.4 本项目光伏组件选用单晶高效540Wp至560Wp，由招标方提供，组件类型为普通边框组件。本技术规范暂以550Wp组件行文。</w:t>
      </w:r>
    </w:p>
    <w:p>
      <w:pPr>
        <w:spacing w:line="360" w:lineRule="auto"/>
        <w:ind w:firstLine="480" w:firstLineChars="200"/>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2.5 投标方应对太阳能光伏电站系统提出优化的布置方案，经招标方确认后采用。投标方对系统的拟定、设备的选择和布置负责，招标方的要求并不解除投标方的责任。</w:t>
      </w:r>
    </w:p>
    <w:p>
      <w:pPr>
        <w:spacing w:line="360" w:lineRule="auto"/>
        <w:ind w:firstLine="480" w:firstLineChars="200"/>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2.6 涉及载荷校核等问题，投标方应充分理解原有建筑物设计单位设计文件。设计文件不能免除投标方的责任。投标方可对所承担标段的建筑结构、光伏支架做专题报告，投标方负责载荷校核，出具有资质的设计单位或房屋检测单位的载荷复核报告，并在施工前报招标方确认。</w:t>
      </w:r>
    </w:p>
    <w:p>
      <w:pPr>
        <w:adjustRightInd/>
        <w:snapToGrid/>
        <w:spacing w:after="0" w:afterLines="-2147483648" w:line="360" w:lineRule="auto"/>
        <w:ind w:firstLine="480" w:firstLineChars="200"/>
        <w:rPr>
          <w:rFonts w:hint="eastAsia" w:cs="Times New Roman"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highlight w:val="none"/>
          <w:lang w:val="en-US" w:eastAsia="zh-CN"/>
        </w:rPr>
        <w:t xml:space="preserve">2.7 </w:t>
      </w:r>
      <w:r>
        <w:rPr>
          <w:rFonts w:hint="eastAsia" w:cs="Times New Roman" w:asciiTheme="majorEastAsia" w:hAnsiTheme="majorEastAsia" w:eastAsiaTheme="majorEastAsia"/>
          <w:color w:val="auto"/>
          <w:sz w:val="24"/>
          <w:szCs w:val="24"/>
          <w:highlight w:val="none"/>
        </w:rPr>
        <w:t>光伏并网电站的平面布置，及所有满足系统要求的设备、电缆走向及敷设方式、逆变器布置、仪表及监控、附件等，在设计时，按招标方审定的意见做相应的优化调整，</w:t>
      </w:r>
      <w:r>
        <w:rPr>
          <w:rFonts w:hint="eastAsia" w:cs="Times New Roman" w:asciiTheme="majorEastAsia" w:hAnsiTheme="majorEastAsia" w:eastAsiaTheme="majorEastAsia"/>
          <w:color w:val="auto"/>
          <w:sz w:val="24"/>
          <w:szCs w:val="24"/>
          <w:highlight w:val="none"/>
          <w:lang w:eastAsia="zh-CN"/>
        </w:rPr>
        <w:t>费用已含在投标报价中</w:t>
      </w:r>
      <w:r>
        <w:rPr>
          <w:rFonts w:hint="eastAsia" w:cs="Times New Roman" w:asciiTheme="majorEastAsia" w:hAnsiTheme="majorEastAsia" w:eastAsiaTheme="majorEastAsia"/>
          <w:color w:val="auto"/>
          <w:sz w:val="24"/>
          <w:szCs w:val="24"/>
          <w:highlight w:val="none"/>
        </w:rPr>
        <w:t>。</w:t>
      </w:r>
    </w:p>
    <w:p>
      <w:pPr>
        <w:adjustRightInd/>
        <w:snapToGrid/>
        <w:spacing w:after="0" w:afterLines="-2147483648" w:line="360" w:lineRule="auto"/>
        <w:ind w:firstLine="480" w:firstLineChars="200"/>
        <w:rPr>
          <w:rFonts w:hint="eastAsia" w:cs="Times New Roman" w:asciiTheme="majorEastAsia" w:hAnsiTheme="majorEastAsia" w:eastAsiaTheme="majorEastAsia"/>
          <w:color w:val="auto"/>
          <w:sz w:val="24"/>
          <w:szCs w:val="24"/>
          <w:highlight w:val="none"/>
        </w:rPr>
      </w:pPr>
      <w:r>
        <w:rPr>
          <w:rFonts w:hint="eastAsia" w:cs="Times New Roman" w:asciiTheme="majorEastAsia" w:hAnsiTheme="majorEastAsia" w:eastAsiaTheme="majorEastAsia"/>
          <w:color w:val="auto"/>
          <w:sz w:val="24"/>
          <w:szCs w:val="24"/>
          <w:highlight w:val="none"/>
          <w:lang w:eastAsia="zh-CN"/>
        </w:rPr>
        <w:t>2</w:t>
      </w:r>
      <w:r>
        <w:rPr>
          <w:rFonts w:hint="eastAsia" w:cs="Times New Roman" w:asciiTheme="majorEastAsia" w:hAnsiTheme="majorEastAsia" w:eastAsiaTheme="majorEastAsia"/>
          <w:color w:val="auto"/>
          <w:sz w:val="24"/>
          <w:szCs w:val="24"/>
          <w:highlight w:val="none"/>
          <w:lang w:val="en-US" w:eastAsia="zh-CN"/>
        </w:rPr>
        <w:t xml:space="preserve">.8 </w:t>
      </w:r>
      <w:r>
        <w:rPr>
          <w:rFonts w:hint="eastAsia" w:cs="Times New Roman" w:asciiTheme="majorEastAsia" w:hAnsiTheme="majorEastAsia" w:eastAsiaTheme="majorEastAsia"/>
          <w:color w:val="auto"/>
          <w:sz w:val="24"/>
          <w:szCs w:val="24"/>
          <w:highlight w:val="none"/>
        </w:rPr>
        <w:t>投标方对太阳能光伏电站系统成套设备（含辅助设备、附件等）负有全责，即包括分包（或对外采购）的产品。</w:t>
      </w:r>
    </w:p>
    <w:p>
      <w:pPr>
        <w:adjustRightInd w:val="0"/>
        <w:snapToGrid w:val="0"/>
        <w:spacing w:line="360" w:lineRule="auto"/>
        <w:ind w:firstLine="420"/>
        <w:rPr>
          <w:rFonts w:ascii="宋体" w:hAnsi="宋体" w:cs="宋体"/>
          <w:color w:val="auto"/>
          <w:sz w:val="24"/>
          <w:highlight w:val="none"/>
        </w:rPr>
      </w:pPr>
      <w:r>
        <w:rPr>
          <w:rFonts w:hint="eastAsia" w:asciiTheme="majorEastAsia" w:hAnsiTheme="majorEastAsia" w:eastAsiaTheme="majorEastAsia"/>
          <w:color w:val="auto"/>
          <w:sz w:val="24"/>
          <w:highlight w:val="none"/>
          <w:lang w:val="en-US" w:eastAsia="zh-CN"/>
        </w:rPr>
        <w:t xml:space="preserve">2.9 </w:t>
      </w:r>
      <w:r>
        <w:rPr>
          <w:rFonts w:hint="eastAsia" w:ascii="宋体" w:hAnsi="宋体" w:cs="宋体"/>
          <w:color w:val="auto"/>
          <w:sz w:val="24"/>
          <w:highlight w:val="none"/>
        </w:rPr>
        <w:t>计划工期：正式开工之日1</w:t>
      </w:r>
      <w:r>
        <w:rPr>
          <w:rFonts w:hint="eastAsia" w:ascii="宋体" w:hAnsi="宋体" w:cs="宋体"/>
          <w:color w:val="auto"/>
          <w:sz w:val="24"/>
          <w:highlight w:val="none"/>
          <w:lang w:eastAsia="zh-CN"/>
        </w:rPr>
        <w:t>1</w:t>
      </w:r>
      <w:r>
        <w:rPr>
          <w:rFonts w:hint="eastAsia" w:ascii="宋体" w:hAnsi="宋体" w:cs="宋体"/>
          <w:color w:val="auto"/>
          <w:sz w:val="24"/>
          <w:highlight w:val="none"/>
        </w:rPr>
        <w:t>0个日历天</w:t>
      </w:r>
      <w:r>
        <w:rPr>
          <w:rFonts w:hint="eastAsia" w:ascii="宋体" w:hAnsi="宋体" w:cs="宋体"/>
          <w:color w:val="auto"/>
          <w:sz w:val="24"/>
          <w:highlight w:val="none"/>
          <w:lang w:val="en-US" w:eastAsia="zh-CN"/>
        </w:rPr>
        <w:t>内</w:t>
      </w:r>
      <w:r>
        <w:rPr>
          <w:rFonts w:hint="eastAsia" w:ascii="宋体" w:hAnsi="宋体" w:cs="宋体"/>
          <w:color w:val="auto"/>
          <w:sz w:val="24"/>
          <w:szCs w:val="24"/>
          <w:highlight w:val="none"/>
        </w:rPr>
        <w:t>通过并网验收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个日历天内完成车棚建设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车棚建设方案届时需经使用方认可</w:t>
      </w:r>
      <w:r>
        <w:rPr>
          <w:rFonts w:hint="eastAsia" w:ascii="宋体" w:hAnsi="宋体" w:cs="宋体"/>
          <w:color w:val="auto"/>
          <w:sz w:val="24"/>
          <w:highlight w:val="none"/>
          <w:lang w:eastAsia="zh-CN"/>
        </w:rPr>
        <w:t>）</w:t>
      </w:r>
      <w:r>
        <w:rPr>
          <w:rFonts w:hint="eastAsia" w:ascii="宋体" w:hAnsi="宋体" w:cs="宋体"/>
          <w:color w:val="auto"/>
          <w:sz w:val="24"/>
          <w:highlight w:val="none"/>
        </w:rPr>
        <w:t>。具体开工日期以总监理工程师发出的开工令为准。</w:t>
      </w:r>
    </w:p>
    <w:p>
      <w:pPr>
        <w:adjustRightInd w:val="0"/>
        <w:snapToGrid w:val="0"/>
        <w:spacing w:line="360" w:lineRule="auto"/>
        <w:ind w:firstLine="480" w:firstLineChars="200"/>
        <w:rPr>
          <w:rFonts w:hint="eastAsia" w:cs="宋体" w:asciiTheme="minorEastAsia" w:hAnsiTheme="minorEastAsia" w:eastAsiaTheme="minorEastAsia"/>
          <w:color w:val="auto"/>
          <w:sz w:val="24"/>
          <w:szCs w:val="22"/>
          <w:highlight w:val="none"/>
          <w:lang w:bidi="ar"/>
        </w:rPr>
      </w:pPr>
      <w:r>
        <w:rPr>
          <w:rFonts w:hint="eastAsia" w:cs="宋体" w:asciiTheme="minorEastAsia" w:hAnsiTheme="minorEastAsia" w:eastAsiaTheme="minorEastAsia"/>
          <w:color w:val="auto"/>
          <w:sz w:val="24"/>
          <w:szCs w:val="22"/>
          <w:highlight w:val="none"/>
          <w:lang w:bidi="ar"/>
        </w:rPr>
        <w:t>具体要求详见招标文件第五章《发包人要求》。</w:t>
      </w:r>
    </w:p>
    <w:p>
      <w:pPr>
        <w:spacing w:line="360" w:lineRule="auto"/>
        <w:ind w:firstLine="480" w:firstLineChars="200"/>
        <w:rPr>
          <w:rFonts w:cs="宋体" w:asciiTheme="minorEastAsia" w:hAnsiTheme="minorEastAsia" w:eastAsiaTheme="minorEastAsia"/>
          <w:color w:val="auto"/>
          <w:sz w:val="24"/>
          <w:szCs w:val="22"/>
          <w:highlight w:val="none"/>
          <w:u w:val="single"/>
        </w:rPr>
      </w:pPr>
      <w:r>
        <w:rPr>
          <w:rFonts w:hint="eastAsia" w:cs="宋体" w:asciiTheme="minorEastAsia" w:hAnsiTheme="minorEastAsia" w:eastAsiaTheme="minorEastAsia"/>
          <w:color w:val="auto"/>
          <w:sz w:val="24"/>
          <w:szCs w:val="22"/>
          <w:highlight w:val="none"/>
          <w:lang w:bidi="ar"/>
        </w:rPr>
        <w:t>五、资金来源：</w:t>
      </w:r>
      <w:r>
        <w:rPr>
          <w:rFonts w:hint="eastAsia" w:cs="宋体" w:asciiTheme="minorEastAsia" w:hAnsiTheme="minorEastAsia" w:eastAsiaTheme="minorEastAsia"/>
          <w:color w:val="auto"/>
          <w:sz w:val="24"/>
          <w:szCs w:val="22"/>
          <w:highlight w:val="none"/>
          <w:u w:val="single"/>
          <w:lang w:bidi="ar"/>
        </w:rPr>
        <w:t>企业自筹资金</w:t>
      </w:r>
    </w:p>
    <w:p>
      <w:pPr>
        <w:adjustRightInd w:val="0"/>
        <w:snapToGrid w:val="0"/>
        <w:spacing w:line="360" w:lineRule="auto"/>
        <w:ind w:firstLine="480" w:firstLineChars="200"/>
        <w:rPr>
          <w:rFonts w:cs="宋体" w:asciiTheme="minorEastAsia" w:hAnsiTheme="minorEastAsia" w:eastAsiaTheme="minorEastAsia"/>
          <w:color w:val="auto"/>
          <w:sz w:val="24"/>
          <w:szCs w:val="22"/>
          <w:highlight w:val="none"/>
        </w:rPr>
      </w:pPr>
      <w:r>
        <w:rPr>
          <w:rFonts w:hint="eastAsia" w:cs="宋体" w:asciiTheme="minorEastAsia" w:hAnsiTheme="minorEastAsia" w:eastAsiaTheme="minorEastAsia"/>
          <w:color w:val="auto"/>
          <w:sz w:val="24"/>
          <w:szCs w:val="22"/>
          <w:highlight w:val="none"/>
          <w:lang w:bidi="ar"/>
        </w:rPr>
        <w:t>六、投标人资格要求：</w:t>
      </w:r>
    </w:p>
    <w:p>
      <w:pPr>
        <w:adjustRightInd w:val="0"/>
        <w:snapToGrid w:val="0"/>
        <w:spacing w:line="360" w:lineRule="auto"/>
        <w:ind w:firstLine="480" w:firstLineChars="200"/>
        <w:rPr>
          <w:rFonts w:cs="宋体" w:asciiTheme="minorEastAsia" w:hAnsiTheme="minorEastAsia" w:eastAsiaTheme="minorEastAsia"/>
          <w:color w:val="auto"/>
          <w:sz w:val="24"/>
          <w:szCs w:val="22"/>
          <w:highlight w:val="none"/>
          <w:lang w:bidi="ar"/>
        </w:rPr>
      </w:pPr>
      <w:r>
        <w:rPr>
          <w:rFonts w:hint="eastAsia" w:cs="宋体" w:asciiTheme="minorEastAsia" w:hAnsiTheme="minorEastAsia" w:eastAsiaTheme="minorEastAsia"/>
          <w:color w:val="auto"/>
          <w:sz w:val="24"/>
          <w:szCs w:val="22"/>
          <w:highlight w:val="none"/>
          <w:lang w:bidi="ar"/>
        </w:rPr>
        <w:t>1.</w:t>
      </w:r>
      <w:r>
        <w:rPr>
          <w:rFonts w:hint="eastAsia" w:cs="宋体" w:asciiTheme="minorEastAsia" w:hAnsiTheme="minorEastAsia" w:eastAsiaTheme="minorEastAsia"/>
          <w:color w:val="auto"/>
          <w:sz w:val="24"/>
          <w:highlight w:val="none"/>
        </w:rPr>
        <w:t>投标人参加投标的意思表达清楚，投标人代表被授权有效。</w:t>
      </w:r>
    </w:p>
    <w:p>
      <w:pPr>
        <w:adjustRightInd w:val="0"/>
        <w:snapToGrid w:val="0"/>
        <w:spacing w:line="360" w:lineRule="auto"/>
        <w:ind w:firstLine="480" w:firstLineChars="200"/>
        <w:rPr>
          <w:rFonts w:cs="宋体" w:asciiTheme="minorEastAsia" w:hAnsiTheme="minorEastAsia" w:eastAsiaTheme="minorEastAsia"/>
          <w:color w:val="auto"/>
          <w:sz w:val="24"/>
          <w:szCs w:val="22"/>
          <w:highlight w:val="none"/>
          <w:lang w:bidi="ar"/>
        </w:rPr>
      </w:pPr>
      <w:r>
        <w:rPr>
          <w:rFonts w:hint="eastAsia" w:cs="宋体" w:asciiTheme="minorEastAsia" w:hAnsiTheme="minorEastAsia" w:eastAsiaTheme="minorEastAsia"/>
          <w:color w:val="auto"/>
          <w:sz w:val="24"/>
          <w:szCs w:val="22"/>
          <w:highlight w:val="none"/>
          <w:lang w:bidi="ar"/>
        </w:rPr>
        <w:t>2.</w:t>
      </w:r>
      <w:r>
        <w:rPr>
          <w:rFonts w:hint="eastAsia" w:cs="宋体" w:asciiTheme="minorEastAsia" w:hAnsiTheme="minorEastAsia" w:eastAsiaTheme="minorEastAsia"/>
          <w:color w:val="auto"/>
          <w:sz w:val="24"/>
          <w:highlight w:val="none"/>
        </w:rPr>
        <w:t>投标人为依法设立的法人或其他组织，持有政府行政主管部门核发的法人营业执照，按国家法律经营</w:t>
      </w:r>
      <w:r>
        <w:rPr>
          <w:rFonts w:hint="eastAsia" w:cs="宋体" w:asciiTheme="minorEastAsia" w:hAnsiTheme="minorEastAsia" w:eastAsiaTheme="minorEastAsia"/>
          <w:color w:val="auto"/>
          <w:sz w:val="24"/>
          <w:szCs w:val="22"/>
          <w:highlight w:val="none"/>
          <w:lang w:bidi="ar"/>
        </w:rPr>
        <w:t>。</w:t>
      </w:r>
    </w:p>
    <w:p>
      <w:pPr>
        <w:adjustRightInd w:val="0"/>
        <w:snapToGrid w:val="0"/>
        <w:spacing w:line="360" w:lineRule="auto"/>
        <w:ind w:firstLine="480" w:firstLineChars="200"/>
        <w:rPr>
          <w:rFonts w:cs="宋体" w:asciiTheme="minorEastAsia" w:hAnsiTheme="minorEastAsia" w:eastAsiaTheme="minorEastAsia"/>
          <w:color w:val="auto"/>
          <w:sz w:val="24"/>
          <w:szCs w:val="22"/>
          <w:highlight w:val="none"/>
        </w:rPr>
      </w:pPr>
      <w:r>
        <w:rPr>
          <w:rFonts w:hint="eastAsia" w:cs="宋体" w:asciiTheme="minorEastAsia" w:hAnsiTheme="minorEastAsia" w:eastAsiaTheme="minorEastAsia"/>
          <w:color w:val="auto"/>
          <w:sz w:val="24"/>
          <w:szCs w:val="22"/>
          <w:highlight w:val="none"/>
          <w:lang w:bidi="ar"/>
        </w:rPr>
        <w:t>3.</w:t>
      </w:r>
      <w:r>
        <w:rPr>
          <w:rFonts w:hint="eastAsia" w:cs="宋体" w:asciiTheme="minorEastAsia" w:hAnsiTheme="minorEastAsia" w:eastAsiaTheme="minorEastAsia"/>
          <w:color w:val="auto"/>
          <w:sz w:val="24"/>
          <w:highlight w:val="none"/>
        </w:rPr>
        <w:t>投标人必须至少满足以下A或 B其中之一要求，未满足另一要求的则必须进行相应的分包(相应的分包商必须满足投标人未能满足的要求，投标文件中必须提供与分包商签订的分包协议原件，并提供分包商能满足分包要求的相关资质证明复印件）：</w:t>
      </w:r>
    </w:p>
    <w:p>
      <w:pPr>
        <w:adjustRightInd w:val="0"/>
        <w:snapToGrid w:val="0"/>
        <w:spacing w:line="360" w:lineRule="auto"/>
        <w:ind w:firstLine="480" w:firstLineChars="200"/>
        <w:rPr>
          <w:rFonts w:hint="eastAsia" w:cs="宋体" w:asciiTheme="minorEastAsia" w:hAnsiTheme="minorEastAsia" w:eastAsiaTheme="minorEastAsia"/>
          <w:color w:val="auto"/>
          <w:sz w:val="24"/>
          <w:szCs w:val="22"/>
          <w:highlight w:val="none"/>
          <w:lang w:bidi="ar"/>
        </w:rPr>
      </w:pPr>
      <w:r>
        <w:rPr>
          <w:rFonts w:hint="eastAsia" w:cs="宋体" w:asciiTheme="minorEastAsia" w:hAnsiTheme="minorEastAsia" w:eastAsiaTheme="minorEastAsia"/>
          <w:color w:val="auto"/>
          <w:sz w:val="24"/>
          <w:szCs w:val="22"/>
          <w:highlight w:val="none"/>
          <w:lang w:bidi="ar"/>
        </w:rPr>
        <w:t>A：设计资质：应具备工程设计综合甲级资质，或工程设计电力行业乙级（含）以上资质，或工程设计电力行业新能源发电专业乙级资质。</w:t>
      </w:r>
    </w:p>
    <w:p>
      <w:pPr>
        <w:adjustRightInd w:val="0"/>
        <w:snapToGrid w:val="0"/>
        <w:spacing w:line="360" w:lineRule="auto"/>
        <w:ind w:firstLine="480" w:firstLineChars="200"/>
        <w:rPr>
          <w:rFonts w:hint="eastAsia" w:cs="宋体" w:asciiTheme="minorEastAsia" w:hAnsiTheme="minorEastAsia" w:eastAsiaTheme="minorEastAsia"/>
          <w:color w:val="auto"/>
          <w:sz w:val="24"/>
          <w:szCs w:val="22"/>
          <w:highlight w:val="none"/>
          <w:u w:val="single"/>
          <w:lang w:bidi="ar"/>
        </w:rPr>
      </w:pPr>
      <w:r>
        <w:rPr>
          <w:rFonts w:hint="eastAsia" w:cs="宋体" w:asciiTheme="minorEastAsia" w:hAnsiTheme="minorEastAsia" w:eastAsiaTheme="minorEastAsia"/>
          <w:color w:val="auto"/>
          <w:sz w:val="24"/>
          <w:szCs w:val="22"/>
          <w:highlight w:val="none"/>
          <w:lang w:bidi="ar"/>
        </w:rPr>
        <w:t>B：施工资质：应具备电力工程施工总承包三级（含）以上资质，或</w:t>
      </w:r>
      <w:r>
        <w:rPr>
          <w:rFonts w:hint="eastAsia" w:cs="宋体" w:asciiTheme="minorEastAsia" w:hAnsiTheme="minorEastAsia" w:eastAsiaTheme="minorEastAsia"/>
          <w:color w:val="auto"/>
          <w:sz w:val="24"/>
          <w:szCs w:val="22"/>
          <w:highlight w:val="none"/>
          <w:lang w:eastAsia="zh-CN" w:bidi="ar"/>
        </w:rPr>
        <w:t>机电工程施工总承包三级</w:t>
      </w:r>
      <w:r>
        <w:rPr>
          <w:rFonts w:hint="eastAsia" w:cs="宋体" w:asciiTheme="minorEastAsia" w:hAnsiTheme="minorEastAsia" w:eastAsiaTheme="minorEastAsia"/>
          <w:color w:val="auto"/>
          <w:sz w:val="24"/>
          <w:szCs w:val="22"/>
          <w:highlight w:val="none"/>
          <w:lang w:bidi="ar"/>
        </w:rPr>
        <w:t>（含）以上资质，并持有建设行政主管部门颁发的有效期内的安全生产许可证。</w:t>
      </w:r>
    </w:p>
    <w:p>
      <w:pPr>
        <w:adjustRightInd w:val="0"/>
        <w:snapToGrid w:val="0"/>
        <w:spacing w:line="360" w:lineRule="auto"/>
        <w:ind w:firstLine="480" w:firstLineChars="200"/>
        <w:rPr>
          <w:rFonts w:cs="宋体" w:asciiTheme="minorEastAsia" w:hAnsiTheme="minorEastAsia" w:eastAsiaTheme="minorEastAsia"/>
          <w:color w:val="auto"/>
          <w:sz w:val="24"/>
          <w:szCs w:val="22"/>
          <w:highlight w:val="none"/>
          <w:u w:val="single"/>
        </w:rPr>
      </w:pPr>
      <w:r>
        <w:rPr>
          <w:rFonts w:hint="eastAsia" w:cs="宋体" w:asciiTheme="minorEastAsia" w:hAnsiTheme="minorEastAsia" w:eastAsiaTheme="minorEastAsia"/>
          <w:color w:val="auto"/>
          <w:sz w:val="24"/>
          <w:szCs w:val="22"/>
          <w:highlight w:val="none"/>
          <w:u w:val="single"/>
          <w:lang w:bidi="ar"/>
        </w:rPr>
        <w:t>[需提供符合上述要求的投标人资质证书复印件、分包协议原件（如需）、分包商资质证书复印件（如需）。]</w:t>
      </w:r>
    </w:p>
    <w:p>
      <w:pPr>
        <w:adjustRightInd w:val="0"/>
        <w:snapToGrid w:val="0"/>
        <w:spacing w:line="360" w:lineRule="auto"/>
        <w:ind w:firstLine="482" w:firstLineChars="200"/>
        <w:rPr>
          <w:rFonts w:cs="宋体" w:asciiTheme="minorEastAsia" w:hAnsiTheme="minorEastAsia" w:eastAsiaTheme="minorEastAsia"/>
          <w:b/>
          <w:color w:val="auto"/>
          <w:sz w:val="24"/>
          <w:szCs w:val="22"/>
          <w:highlight w:val="none"/>
        </w:rPr>
      </w:pPr>
      <w:r>
        <w:rPr>
          <w:rFonts w:hint="eastAsia" w:cs="宋体" w:asciiTheme="minorEastAsia" w:hAnsiTheme="minorEastAsia" w:eastAsiaTheme="minorEastAsia"/>
          <w:b/>
          <w:color w:val="auto"/>
          <w:sz w:val="24"/>
          <w:szCs w:val="22"/>
          <w:highlight w:val="none"/>
          <w:lang w:bidi="ar"/>
        </w:rPr>
        <w:t>注：投标人不能为其他投标人的分包商，同一单位不能同时为其他投标人的分包商。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4.投标人自201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年1月1日起至投标截止日期止至少有1个</w:t>
      </w:r>
      <w:r>
        <w:rPr>
          <w:rFonts w:hint="eastAsia" w:ascii="宋体" w:hAnsi="宋体" w:cs="宋体"/>
          <w:color w:val="auto"/>
          <w:sz w:val="24"/>
          <w:highlight w:val="none"/>
          <w:lang w:val="en-US" w:eastAsia="zh-CN"/>
        </w:rPr>
        <w:t>下述</w:t>
      </w:r>
      <w:r>
        <w:rPr>
          <w:rFonts w:hint="eastAsia" w:ascii="宋体" w:hAnsi="宋体" w:cs="宋体"/>
          <w:color w:val="auto"/>
          <w:sz w:val="24"/>
          <w:highlight w:val="none"/>
        </w:rPr>
        <w:t>业绩（A或 B其中之一）：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已并网的光伏电站EPC总承包工程业绩[需提供：①合同关键页复印件，合同关键页包括合同首页、签字盖章页和主要内容页；②提供项目已并网证明，已并网证明包括且仅限于以下之一：国家电监会文件、供电文件、工程启动移交签收书、移交鉴定书、投产证明、验收（竣工）报告。]</w:t>
      </w:r>
    </w:p>
    <w:p>
      <w:pPr>
        <w:adjustRightInd w:val="0"/>
        <w:snapToGrid w:val="0"/>
        <w:spacing w:line="360" w:lineRule="auto"/>
        <w:ind w:firstLine="480" w:firstLineChars="200"/>
        <w:rPr>
          <w:rFonts w:hint="eastAsia" w:ascii="宋体" w:hAnsi="宋体" w:cs="宋体"/>
          <w:b/>
          <w:color w:val="auto"/>
          <w:sz w:val="24"/>
          <w:highlight w:val="none"/>
          <w:lang w:bidi="ar"/>
        </w:rPr>
      </w:pPr>
      <w:r>
        <w:rPr>
          <w:rFonts w:hint="eastAsia" w:ascii="宋体" w:hAnsi="宋体" w:cs="宋体"/>
          <w:color w:val="auto"/>
          <w:sz w:val="24"/>
          <w:highlight w:val="none"/>
        </w:rPr>
        <w:t>B：通过了质量验收的10</w:t>
      </w:r>
      <w:r>
        <w:rPr>
          <w:rFonts w:hint="eastAsia" w:ascii="宋体" w:hAnsi="宋体" w:cs="宋体"/>
          <w:color w:val="auto"/>
          <w:sz w:val="24"/>
          <w:highlight w:val="none"/>
          <w:lang w:eastAsia="zh-CN"/>
        </w:rPr>
        <w:t>kV</w:t>
      </w:r>
      <w:r>
        <w:rPr>
          <w:rFonts w:hint="eastAsia" w:ascii="宋体" w:hAnsi="宋体" w:cs="宋体"/>
          <w:color w:val="auto"/>
          <w:sz w:val="24"/>
          <w:highlight w:val="none"/>
        </w:rPr>
        <w:t>或以上电力工程业绩。[需提供：①合同关键页复印件，合同关键页包括合同首页、签字盖章页和主要内容页；②提供质量验收证明，包括竣工验收报告或质量验收记录。]</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注：如所提供业绩为联合体承担业绩，则投标人一方须是设计责任方或施工责任方，且须提供联合体协议复印件。业绩时间以并网时间</w:t>
      </w:r>
      <w:r>
        <w:rPr>
          <w:rFonts w:hint="eastAsia" w:ascii="宋体" w:hAnsi="宋体" w:eastAsia="宋体" w:cs="宋体"/>
          <w:b/>
          <w:bCs/>
          <w:color w:val="auto"/>
          <w:sz w:val="24"/>
          <w:highlight w:val="none"/>
        </w:rPr>
        <w:t>或竣工验收时间</w:t>
      </w:r>
      <w:r>
        <w:rPr>
          <w:rFonts w:hint="eastAsia" w:ascii="宋体" w:hAnsi="宋体" w:eastAsia="宋体" w:cs="宋体"/>
          <w:b/>
          <w:color w:val="auto"/>
          <w:sz w:val="24"/>
          <w:highlight w:val="none"/>
          <w:lang w:bidi="ar"/>
        </w:rPr>
        <w:t>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bidi="ar"/>
        </w:rPr>
        <w:t>5.投标人已按第六章投标文件格式6的内容和格式</w:t>
      </w:r>
      <w:r>
        <w:rPr>
          <w:rFonts w:hint="eastAsia" w:ascii="宋体" w:hAnsi="宋体" w:eastAsia="宋体" w:cs="宋体"/>
          <w:color w:val="auto"/>
          <w:sz w:val="24"/>
          <w:highlight w:val="none"/>
        </w:rPr>
        <w:t>签署盖章</w:t>
      </w:r>
      <w:r>
        <w:rPr>
          <w:rFonts w:hint="eastAsia" w:ascii="宋体" w:hAnsi="宋体" w:eastAsia="宋体" w:cs="宋体"/>
          <w:color w:val="auto"/>
          <w:sz w:val="24"/>
          <w:szCs w:val="22"/>
          <w:highlight w:val="none"/>
          <w:lang w:bidi="ar"/>
        </w:rPr>
        <w:t>投标人声明。</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bidi="ar"/>
        </w:rPr>
        <w:t>6.投标人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rFonts w:hint="eastAsia" w:ascii="宋体" w:hAnsi="宋体" w:eastAsia="宋体" w:cs="宋体"/>
          <w:color w:val="auto"/>
          <w:sz w:val="24"/>
          <w:szCs w:val="22"/>
          <w:highlight w:val="none"/>
          <w:lang w:bidi="ar"/>
        </w:rPr>
      </w:pPr>
      <w:r>
        <w:rPr>
          <w:rFonts w:hint="eastAsia" w:ascii="宋体" w:hAnsi="宋体" w:eastAsia="宋体" w:cs="宋体"/>
          <w:color w:val="auto"/>
          <w:sz w:val="24"/>
          <w:szCs w:val="22"/>
          <w:highlight w:val="none"/>
          <w:lang w:bidi="ar"/>
        </w:rPr>
        <w:t>7.本次招标不接受联合体投标。</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kern w:val="0"/>
          <w:sz w:val="24"/>
          <w:highlight w:val="none"/>
          <w:lang w:bidi="ar"/>
        </w:rPr>
        <w:t>七、</w:t>
      </w:r>
      <w:r>
        <w:rPr>
          <w:rFonts w:hint="eastAsia" w:ascii="宋体" w:hAnsi="宋体" w:eastAsia="宋体" w:cs="宋体"/>
          <w:color w:val="auto"/>
          <w:sz w:val="24"/>
          <w:highlight w:val="none"/>
          <w:lang w:bidi="ar"/>
        </w:rPr>
        <w:t>公告发布日期、领取招标文件事宜、递交投标文件时间与开标时间：</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1.招标公告日期：</w:t>
      </w:r>
      <w:r>
        <w:rPr>
          <w:rFonts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08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15</w:t>
      </w:r>
      <w:r>
        <w:rPr>
          <w:rFonts w:hint="eastAsia" w:ascii="宋体" w:hAnsi="宋体"/>
          <w:color w:val="auto"/>
          <w:sz w:val="24"/>
          <w:highlight w:val="none"/>
          <w:u w:val="single"/>
        </w:rPr>
        <w:t>日起</w:t>
      </w:r>
      <w:r>
        <w:rPr>
          <w:rFonts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08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22</w:t>
      </w:r>
      <w:r>
        <w:rPr>
          <w:rFonts w:hint="eastAsia" w:ascii="宋体" w:hAnsi="宋体"/>
          <w:color w:val="auto"/>
          <w:sz w:val="24"/>
          <w:highlight w:val="none"/>
          <w:u w:val="single"/>
        </w:rPr>
        <w:t>日止；投标登记及领取招标文件时间：</w:t>
      </w:r>
      <w:r>
        <w:rPr>
          <w:rFonts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08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16</w:t>
      </w:r>
      <w:r>
        <w:rPr>
          <w:rFonts w:hint="eastAsia" w:ascii="宋体" w:hAnsi="宋体"/>
          <w:color w:val="auto"/>
          <w:sz w:val="24"/>
          <w:highlight w:val="none"/>
          <w:u w:val="single"/>
        </w:rPr>
        <w:t>日</w:t>
      </w:r>
      <w:r>
        <w:rPr>
          <w:rFonts w:ascii="宋体" w:hAnsi="宋体"/>
          <w:color w:val="auto"/>
          <w:sz w:val="24"/>
          <w:highlight w:val="none"/>
          <w:u w:val="single"/>
        </w:rPr>
        <w:t>09:</w:t>
      </w:r>
      <w:r>
        <w:rPr>
          <w:rFonts w:hint="eastAsia" w:ascii="宋体" w:hAnsi="宋体"/>
          <w:color w:val="auto"/>
          <w:sz w:val="24"/>
          <w:highlight w:val="none"/>
          <w:u w:val="single"/>
        </w:rPr>
        <w:t>3</w:t>
      </w:r>
      <w:r>
        <w:rPr>
          <w:rFonts w:ascii="宋体" w:hAnsi="宋体"/>
          <w:color w:val="auto"/>
          <w:sz w:val="24"/>
          <w:highlight w:val="none"/>
          <w:u w:val="single"/>
        </w:rPr>
        <w:t>0起，202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08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22</w:t>
      </w:r>
      <w:r>
        <w:rPr>
          <w:rFonts w:hint="eastAsia" w:ascii="宋体" w:hAnsi="宋体"/>
          <w:color w:val="auto"/>
          <w:sz w:val="24"/>
          <w:highlight w:val="none"/>
          <w:u w:val="single"/>
        </w:rPr>
        <w:t>日</w:t>
      </w:r>
      <w:r>
        <w:rPr>
          <w:rFonts w:ascii="宋体" w:hAnsi="宋体"/>
          <w:color w:val="auto"/>
          <w:sz w:val="24"/>
          <w:highlight w:val="none"/>
          <w:u w:val="single"/>
        </w:rPr>
        <w:t>17:30止（北京时间）</w:t>
      </w:r>
      <w:r>
        <w:rPr>
          <w:rFonts w:ascii="宋体" w:hAnsi="宋体"/>
          <w:color w:val="auto"/>
          <w:sz w:val="24"/>
          <w:highlight w:val="none"/>
          <w:u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投标登记及领取招标文件：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请按以下程序递交投标登记资料及办理招标文件获取手续：</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（1）办妥广州公共资源交易中心要求的企业信息登记。</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（2）须提交的投标登记资料：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①《投标登记申请表》（请于广州公共资源交易中心-服务指南-资料下载）。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②法定代表人资格证明书、法定代表人授权委托书。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ascii="宋体" w:hAnsi="宋体"/>
          <w:b/>
          <w:color w:val="auto"/>
          <w:sz w:val="24"/>
          <w:highlight w:val="none"/>
        </w:rPr>
      </w:pPr>
      <w:r>
        <w:rPr>
          <w:rFonts w:hint="eastAsia" w:ascii="宋体" w:hAnsi="宋体"/>
          <w:color w:val="auto"/>
          <w:sz w:val="24"/>
          <w:highlight w:val="none"/>
        </w:rPr>
        <w:t>（3）将投标登记资料扫描件递交至bjzj_gz@163.com并联系招标代理机构</w:t>
      </w:r>
      <w:r>
        <w:rPr>
          <w:rFonts w:hint="eastAsia" w:ascii="宋体" w:hAnsi="宋体" w:cs="宋体"/>
          <w:color w:val="auto"/>
          <w:sz w:val="24"/>
          <w:highlight w:val="none"/>
        </w:rPr>
        <w:t>（联系人：曾工，电话：020-87575800-843）</w:t>
      </w:r>
      <w:r>
        <w:rPr>
          <w:rFonts w:hint="eastAsia" w:ascii="宋体" w:hAnsi="宋体"/>
          <w:color w:val="auto"/>
          <w:sz w:val="24"/>
          <w:highlight w:val="none"/>
        </w:rPr>
        <w:t>完成投标登记程序</w:t>
      </w:r>
      <w:r>
        <w:rPr>
          <w:rFonts w:hint="eastAsia" w:ascii="宋体" w:hAnsi="宋体"/>
          <w:b/>
          <w:color w:val="auto"/>
          <w:sz w:val="24"/>
          <w:highlight w:val="none"/>
        </w:rPr>
        <w:t>（邮件内容至少包含“投标单位名称”及“所投项目的完整名称”）。</w:t>
      </w:r>
    </w:p>
    <w:p>
      <w:pPr>
        <w:snapToGrid w:val="0"/>
        <w:spacing w:line="360" w:lineRule="auto"/>
        <w:ind w:firstLine="424" w:firstLineChars="177"/>
        <w:jc w:val="left"/>
        <w:rPr>
          <w:rFonts w:ascii="宋体" w:hAnsi="宋体"/>
          <w:color w:val="auto"/>
          <w:sz w:val="24"/>
          <w:highlight w:val="none"/>
        </w:rPr>
      </w:pPr>
      <w:r>
        <w:rPr>
          <w:rFonts w:hint="eastAsia" w:ascii="宋体" w:hAnsi="宋体"/>
          <w:color w:val="auto"/>
          <w:sz w:val="24"/>
          <w:highlight w:val="none"/>
        </w:rPr>
        <w:t>（4）标书售价人民币500元/标段（售后不退），由招标代理单位出具凭证。</w:t>
      </w:r>
    </w:p>
    <w:p>
      <w:pPr>
        <w:snapToGrid w:val="0"/>
        <w:spacing w:line="360" w:lineRule="auto"/>
        <w:ind w:left="239" w:leftChars="114" w:firstLine="240" w:firstLineChars="100"/>
        <w:jc w:val="left"/>
        <w:rPr>
          <w:rFonts w:ascii="宋体" w:hAnsi="宋体" w:cs="宋体"/>
          <w:color w:val="auto"/>
          <w:sz w:val="24"/>
          <w:highlight w:val="none"/>
          <w:u w:val="single"/>
          <w:shd w:val="clear" w:color="auto" w:fill="FFFFFF"/>
        </w:rPr>
      </w:pPr>
      <w:r>
        <w:rPr>
          <w:rFonts w:ascii="宋体" w:hAnsi="宋体" w:cs="宋体"/>
          <w:color w:val="auto"/>
          <w:sz w:val="24"/>
          <w:highlight w:val="none"/>
          <w:shd w:val="clear" w:color="auto" w:fill="FFFFFF"/>
        </w:rPr>
        <w:t>4.递交投标文件起始时间：</w:t>
      </w:r>
      <w:r>
        <w:rPr>
          <w:rFonts w:ascii="宋体" w:hAnsi="宋体" w:cs="宋体"/>
          <w:color w:val="auto"/>
          <w:sz w:val="24"/>
          <w:highlight w:val="none"/>
          <w:u w:val="single"/>
          <w:shd w:val="clear" w:color="auto" w:fill="FFFFFF"/>
        </w:rPr>
        <w:t>202</w:t>
      </w:r>
      <w:r>
        <w:rPr>
          <w:rFonts w:hint="eastAsia" w:ascii="宋体" w:hAnsi="宋体" w:cs="宋体"/>
          <w:color w:val="auto"/>
          <w:sz w:val="24"/>
          <w:highlight w:val="none"/>
          <w:u w:val="single"/>
          <w:shd w:val="clear" w:color="auto" w:fill="FFFFFF"/>
          <w:lang w:val="en-US" w:eastAsia="zh-CN"/>
        </w:rPr>
        <w:t>3</w:t>
      </w:r>
      <w:r>
        <w:rPr>
          <w:rFonts w:hint="eastAsia" w:ascii="宋体" w:hAnsi="宋体" w:cs="宋体"/>
          <w:color w:val="auto"/>
          <w:sz w:val="24"/>
          <w:highlight w:val="none"/>
          <w:u w:val="single"/>
          <w:shd w:val="clear" w:color="auto" w:fill="FFFFFF"/>
        </w:rPr>
        <w:t>年</w:t>
      </w:r>
      <w:r>
        <w:rPr>
          <w:rFonts w:hint="eastAsia" w:ascii="宋体" w:hAnsi="宋体" w:cs="宋体"/>
          <w:color w:val="auto"/>
          <w:sz w:val="24"/>
          <w:highlight w:val="none"/>
          <w:u w:val="single"/>
          <w:shd w:val="clear" w:color="auto" w:fill="FFFFFF"/>
          <w:lang w:val="en-US" w:eastAsia="zh-CN"/>
        </w:rPr>
        <w:t>09</w:t>
      </w:r>
      <w:r>
        <w:rPr>
          <w:rFonts w:hint="eastAsia" w:ascii="宋体" w:hAnsi="宋体" w:cs="宋体"/>
          <w:color w:val="auto"/>
          <w:sz w:val="24"/>
          <w:highlight w:val="none"/>
          <w:u w:val="single"/>
          <w:shd w:val="clear" w:color="auto" w:fill="FFFFFF"/>
        </w:rPr>
        <w:t>月</w:t>
      </w:r>
      <w:r>
        <w:rPr>
          <w:rFonts w:hint="eastAsia" w:ascii="宋体" w:hAnsi="宋体" w:cs="宋体"/>
          <w:color w:val="auto"/>
          <w:sz w:val="24"/>
          <w:highlight w:val="none"/>
          <w:u w:val="single"/>
          <w:shd w:val="clear" w:color="auto" w:fill="FFFFFF"/>
          <w:lang w:val="en-US" w:eastAsia="zh-CN"/>
        </w:rPr>
        <w:t>06</w:t>
      </w:r>
      <w:r>
        <w:rPr>
          <w:rFonts w:hint="eastAsia" w:ascii="宋体" w:hAnsi="宋体" w:cs="宋体"/>
          <w:color w:val="auto"/>
          <w:sz w:val="24"/>
          <w:highlight w:val="none"/>
          <w:u w:val="single"/>
          <w:shd w:val="clear" w:color="auto" w:fill="FFFFFF"/>
        </w:rPr>
        <w:t>日</w:t>
      </w:r>
      <w:r>
        <w:rPr>
          <w:rFonts w:hint="eastAsia" w:ascii="宋体" w:hAnsi="宋体" w:cs="宋体"/>
          <w:color w:val="auto"/>
          <w:sz w:val="24"/>
          <w:highlight w:val="none"/>
          <w:u w:val="single"/>
          <w:shd w:val="clear" w:color="auto" w:fill="FFFFFF"/>
          <w:lang w:val="en-US" w:eastAsia="zh-CN"/>
        </w:rPr>
        <w:t>09</w:t>
      </w:r>
      <w:r>
        <w:rPr>
          <w:rFonts w:hint="eastAsia" w:ascii="宋体" w:hAnsi="宋体" w:cs="宋体"/>
          <w:color w:val="auto"/>
          <w:sz w:val="24"/>
          <w:highlight w:val="none"/>
          <w:u w:val="single"/>
          <w:shd w:val="clear" w:color="auto" w:fill="FFFFFF"/>
        </w:rPr>
        <w:t>时</w:t>
      </w:r>
      <w:r>
        <w:rPr>
          <w:rFonts w:hint="eastAsia" w:ascii="宋体" w:hAnsi="宋体" w:cs="宋体"/>
          <w:color w:val="auto"/>
          <w:sz w:val="24"/>
          <w:highlight w:val="none"/>
          <w:u w:val="single"/>
          <w:shd w:val="clear" w:color="auto" w:fill="FFFFFF"/>
          <w:lang w:val="en-US" w:eastAsia="zh-CN"/>
        </w:rPr>
        <w:t>30</w:t>
      </w:r>
      <w:r>
        <w:rPr>
          <w:rFonts w:hint="eastAsia" w:ascii="宋体" w:hAnsi="宋体" w:cs="宋体"/>
          <w:color w:val="auto"/>
          <w:sz w:val="24"/>
          <w:highlight w:val="none"/>
          <w:u w:val="single"/>
          <w:shd w:val="clear" w:color="auto" w:fill="FFFFFF"/>
        </w:rPr>
        <w:t>分；</w:t>
      </w:r>
    </w:p>
    <w:p>
      <w:pPr>
        <w:snapToGrid w:val="0"/>
        <w:spacing w:line="360" w:lineRule="auto"/>
        <w:ind w:left="239" w:leftChars="114" w:firstLine="240" w:firstLineChars="10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r>
        <w:rPr>
          <w:rFonts w:hint="eastAsia" w:ascii="宋体" w:hAnsi="宋体" w:cs="宋体"/>
          <w:color w:val="auto"/>
          <w:sz w:val="24"/>
          <w:highlight w:val="none"/>
          <w:u w:val="single"/>
          <w:shd w:val="clear" w:color="auto" w:fill="FFFFFF"/>
        </w:rPr>
        <w:t>截止时间：</w:t>
      </w:r>
      <w:r>
        <w:rPr>
          <w:rFonts w:ascii="宋体" w:hAnsi="宋体" w:cs="宋体"/>
          <w:color w:val="auto"/>
          <w:sz w:val="24"/>
          <w:highlight w:val="none"/>
          <w:u w:val="single"/>
          <w:shd w:val="clear" w:color="auto" w:fill="FFFFFF"/>
        </w:rPr>
        <w:t>202</w:t>
      </w:r>
      <w:r>
        <w:rPr>
          <w:rFonts w:hint="eastAsia" w:ascii="宋体" w:hAnsi="宋体" w:cs="宋体"/>
          <w:color w:val="auto"/>
          <w:sz w:val="24"/>
          <w:highlight w:val="none"/>
          <w:u w:val="single"/>
          <w:shd w:val="clear" w:color="auto" w:fill="FFFFFF"/>
          <w:lang w:val="en-US" w:eastAsia="zh-CN"/>
        </w:rPr>
        <w:t>3</w:t>
      </w:r>
      <w:r>
        <w:rPr>
          <w:rFonts w:hint="eastAsia" w:ascii="宋体" w:hAnsi="宋体" w:cs="宋体"/>
          <w:color w:val="auto"/>
          <w:sz w:val="24"/>
          <w:highlight w:val="none"/>
          <w:u w:val="single"/>
          <w:shd w:val="clear" w:color="auto" w:fill="FFFFFF"/>
        </w:rPr>
        <w:t>年</w:t>
      </w:r>
      <w:r>
        <w:rPr>
          <w:rFonts w:hint="eastAsia" w:ascii="宋体" w:hAnsi="宋体" w:cs="宋体"/>
          <w:color w:val="auto"/>
          <w:sz w:val="24"/>
          <w:highlight w:val="none"/>
          <w:u w:val="single"/>
          <w:shd w:val="clear" w:color="auto" w:fill="FFFFFF"/>
          <w:lang w:val="en-US" w:eastAsia="zh-CN"/>
        </w:rPr>
        <w:t>09</w:t>
      </w:r>
      <w:r>
        <w:rPr>
          <w:rFonts w:hint="eastAsia" w:ascii="宋体" w:hAnsi="宋体" w:cs="宋体"/>
          <w:color w:val="auto"/>
          <w:sz w:val="24"/>
          <w:highlight w:val="none"/>
          <w:u w:val="single"/>
          <w:shd w:val="clear" w:color="auto" w:fill="FFFFFF"/>
        </w:rPr>
        <w:t>月</w:t>
      </w:r>
      <w:r>
        <w:rPr>
          <w:rFonts w:hint="eastAsia" w:ascii="宋体" w:hAnsi="宋体" w:cs="宋体"/>
          <w:color w:val="auto"/>
          <w:sz w:val="24"/>
          <w:highlight w:val="none"/>
          <w:u w:val="single"/>
          <w:shd w:val="clear" w:color="auto" w:fill="FFFFFF"/>
          <w:lang w:val="en-US" w:eastAsia="zh-CN"/>
        </w:rPr>
        <w:t>06</w:t>
      </w:r>
      <w:r>
        <w:rPr>
          <w:rFonts w:hint="eastAsia" w:ascii="宋体" w:hAnsi="宋体" w:cs="宋体"/>
          <w:color w:val="auto"/>
          <w:sz w:val="24"/>
          <w:highlight w:val="none"/>
          <w:u w:val="single"/>
          <w:shd w:val="clear" w:color="auto" w:fill="FFFFFF"/>
        </w:rPr>
        <w:t>日</w:t>
      </w:r>
      <w:r>
        <w:rPr>
          <w:rFonts w:hint="eastAsia" w:ascii="宋体" w:hAnsi="宋体" w:cs="宋体"/>
          <w:color w:val="auto"/>
          <w:sz w:val="24"/>
          <w:highlight w:val="none"/>
          <w:u w:val="single"/>
          <w:shd w:val="clear" w:color="auto" w:fill="FFFFFF"/>
          <w:lang w:val="en-US" w:eastAsia="zh-CN"/>
        </w:rPr>
        <w:t>10</w:t>
      </w:r>
      <w:r>
        <w:rPr>
          <w:rFonts w:hint="eastAsia" w:ascii="宋体" w:hAnsi="宋体" w:cs="宋体"/>
          <w:color w:val="auto"/>
          <w:sz w:val="24"/>
          <w:highlight w:val="none"/>
          <w:u w:val="single"/>
          <w:shd w:val="clear" w:color="auto" w:fill="FFFFFF"/>
        </w:rPr>
        <w:t>时</w:t>
      </w:r>
      <w:r>
        <w:rPr>
          <w:rFonts w:hint="eastAsia" w:ascii="宋体" w:hAnsi="宋体" w:cs="宋体"/>
          <w:color w:val="auto"/>
          <w:sz w:val="24"/>
          <w:highlight w:val="none"/>
          <w:u w:val="single"/>
          <w:shd w:val="clear" w:color="auto" w:fill="FFFFFF"/>
          <w:lang w:val="en-US" w:eastAsia="zh-CN"/>
        </w:rPr>
        <w:t>00</w:t>
      </w:r>
      <w:r>
        <w:rPr>
          <w:rFonts w:hint="eastAsia" w:ascii="宋体" w:hAnsi="宋体" w:cs="宋体"/>
          <w:color w:val="auto"/>
          <w:sz w:val="24"/>
          <w:highlight w:val="none"/>
          <w:u w:val="single"/>
          <w:shd w:val="clear" w:color="auto" w:fill="FFFFFF"/>
        </w:rPr>
        <w:t>分</w:t>
      </w:r>
      <w:r>
        <w:rPr>
          <w:rFonts w:hint="eastAsia" w:ascii="宋体" w:hAnsi="宋体" w:cs="宋体"/>
          <w:color w:val="auto"/>
          <w:sz w:val="24"/>
          <w:highlight w:val="none"/>
          <w:shd w:val="clear" w:color="auto" w:fill="FFFFFF"/>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5.开标开始时间：202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09</w:t>
      </w:r>
      <w:r>
        <w:rPr>
          <w:rFonts w:hint="eastAsia" w:ascii="宋体" w:hAnsi="宋体"/>
          <w:color w:val="auto"/>
          <w:sz w:val="24"/>
          <w:highlight w:val="none"/>
        </w:rPr>
        <w:t>月</w:t>
      </w:r>
      <w:r>
        <w:rPr>
          <w:rFonts w:hint="eastAsia" w:ascii="宋体" w:hAnsi="宋体"/>
          <w:color w:val="auto"/>
          <w:sz w:val="24"/>
          <w:highlight w:val="none"/>
          <w:lang w:val="en-US" w:eastAsia="zh-CN"/>
        </w:rPr>
        <w:t>06</w:t>
      </w:r>
      <w:r>
        <w:rPr>
          <w:rFonts w:hint="eastAsia" w:ascii="宋体" w:hAnsi="宋体"/>
          <w:color w:val="auto"/>
          <w:sz w:val="24"/>
          <w:highlight w:val="none"/>
        </w:rPr>
        <w:t>日</w:t>
      </w:r>
      <w:r>
        <w:rPr>
          <w:rFonts w:ascii="宋体" w:hAnsi="宋体"/>
          <w:color w:val="auto"/>
          <w:sz w:val="24"/>
          <w:highlight w:val="none"/>
        </w:rPr>
        <w:t>10</w:t>
      </w:r>
      <w:r>
        <w:rPr>
          <w:rFonts w:hint="eastAsia" w:ascii="宋体" w:hAnsi="宋体"/>
          <w:color w:val="auto"/>
          <w:sz w:val="24"/>
          <w:highlight w:val="none"/>
        </w:rPr>
        <w:t>时</w:t>
      </w:r>
      <w:r>
        <w:rPr>
          <w:rFonts w:ascii="宋体" w:hAnsi="宋体"/>
          <w:color w:val="auto"/>
          <w:sz w:val="24"/>
          <w:highlight w:val="none"/>
        </w:rPr>
        <w:t>00</w:t>
      </w:r>
      <w:r>
        <w:rPr>
          <w:rFonts w:hint="eastAsia" w:ascii="宋体" w:hAnsi="宋体"/>
          <w:color w:val="auto"/>
          <w:sz w:val="24"/>
          <w:highlight w:val="none"/>
        </w:rPr>
        <w:t>分。</w:t>
      </w:r>
    </w:p>
    <w:p>
      <w:pPr>
        <w:widowControl/>
        <w:shd w:val="clear" w:color="auto" w:fill="FFFFFF"/>
        <w:snapToGrid w:val="0"/>
        <w:spacing w:line="360" w:lineRule="auto"/>
        <w:ind w:firstLine="480" w:firstLineChars="200"/>
        <w:jc w:val="left"/>
        <w:rPr>
          <w:rFonts w:ascii="宋体" w:hAnsi="Calibri" w:cs="宋体"/>
          <w:color w:val="auto"/>
          <w:sz w:val="24"/>
          <w:highlight w:val="none"/>
          <w:shd w:val="clear" w:color="auto" w:fill="FFFFFF"/>
        </w:rPr>
      </w:pPr>
      <w:r>
        <w:rPr>
          <w:rFonts w:hint="eastAsia" w:ascii="宋体" w:hAnsi="宋体" w:cs="宋体"/>
          <w:color w:val="auto"/>
          <w:sz w:val="24"/>
          <w:highlight w:val="none"/>
          <w:shd w:val="clear" w:color="auto" w:fill="FFFFFF"/>
        </w:rPr>
        <w:t>6.递交投标文件截止时间与开标时间是否有变化，请密切留意招标答疑中的相关信息。递交投标文件截止时间后，开标时间因故推迟的，相关评标信息仍以原递交投标文件截止时间的信息为准。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val="0"/>
        <w:kinsoku/>
        <w:wordWrap w:val="0"/>
        <w:overflowPunct/>
        <w:topLinePunct w:val="0"/>
        <w:autoSpaceDE/>
        <w:autoSpaceDN/>
        <w:bidi w:val="0"/>
        <w:adjustRightInd/>
        <w:snapToGrid w:val="0"/>
        <w:spacing w:line="360" w:lineRule="auto"/>
        <w:ind w:firstLine="424" w:firstLineChars="177"/>
        <w:textAlignment w:val="auto"/>
        <w:rPr>
          <w:rFonts w:cs="宋体" w:asciiTheme="minorEastAsia" w:hAnsiTheme="minorEastAsia" w:eastAsiaTheme="minorEastAsia"/>
          <w:color w:val="auto"/>
          <w:sz w:val="24"/>
          <w:szCs w:val="22"/>
          <w:highlight w:val="none"/>
        </w:rPr>
      </w:pPr>
      <w:r>
        <w:rPr>
          <w:rFonts w:hint="eastAsia" w:ascii="宋体" w:hAnsi="宋体" w:cs="宋体"/>
          <w:color w:val="auto"/>
          <w:sz w:val="24"/>
          <w:highlight w:val="none"/>
        </w:rPr>
        <w:t>7.</w:t>
      </w:r>
      <w:r>
        <w:rPr>
          <w:rFonts w:hint="eastAsia" w:ascii="宋体" w:hAnsi="宋体" w:cs="宋体"/>
          <w:color w:val="auto"/>
          <w:sz w:val="24"/>
          <w:highlight w:val="none"/>
          <w:lang w:bidi="ar"/>
        </w:rPr>
        <w:t>递交投标文件及开标地点</w:t>
      </w:r>
      <w:r>
        <w:rPr>
          <w:rFonts w:hint="eastAsia" w:ascii="宋体" w:hAnsi="宋体" w:cs="宋体"/>
          <w:bCs/>
          <w:color w:val="auto"/>
          <w:sz w:val="24"/>
          <w:szCs w:val="22"/>
          <w:highlight w:val="none"/>
          <w:lang w:bidi="ar"/>
        </w:rPr>
        <w:t>：</w:t>
      </w:r>
      <w:r>
        <w:rPr>
          <w:rFonts w:hint="eastAsia" w:ascii="宋体" w:hAnsi="宋体" w:cs="宋体"/>
          <w:color w:val="auto"/>
          <w:sz w:val="24"/>
          <w:highlight w:val="none"/>
          <w:u w:val="single"/>
          <w:lang w:bidi="ar"/>
        </w:rPr>
        <w:t>广州公共资源交易中心（广州市天河区天润路333号）</w:t>
      </w:r>
      <w:r>
        <w:rPr>
          <w:rFonts w:hint="eastAsia" w:ascii="宋体" w:hAnsi="宋体" w:cs="宋体"/>
          <w:color w:val="auto"/>
          <w:sz w:val="24"/>
          <w:szCs w:val="22"/>
          <w:highlight w:val="none"/>
          <w:lang w:bidi="ar"/>
        </w:rPr>
        <w:t>。</w:t>
      </w:r>
      <w:r>
        <w:rPr>
          <w:rFonts w:hint="eastAsia" w:ascii="宋体" w:hAnsi="宋体" w:cs="宋体"/>
          <w:color w:val="auto"/>
          <w:sz w:val="24"/>
          <w:highlight w:val="none"/>
          <w:lang w:bidi="ar"/>
        </w:rPr>
        <w:t>具体日程安排可在广州公共资源交易中心网站（网址；http://www.gzggzy.cn/xmcxjsgc/index.jhtml）进行查询。</w:t>
      </w:r>
    </w:p>
    <w:p>
      <w:pPr>
        <w:snapToGrid w:val="0"/>
        <w:spacing w:line="360" w:lineRule="auto"/>
        <w:ind w:firstLine="480" w:firstLineChars="200"/>
        <w:rPr>
          <w:rFonts w:cs="宋体" w:asciiTheme="minorEastAsia" w:hAnsiTheme="minorEastAsia" w:eastAsiaTheme="minorEastAsia"/>
          <w:color w:val="auto"/>
          <w:sz w:val="24"/>
          <w:szCs w:val="22"/>
          <w:highlight w:val="none"/>
        </w:rPr>
      </w:pPr>
      <w:r>
        <w:rPr>
          <w:rFonts w:hint="eastAsia" w:cs="宋体" w:asciiTheme="minorEastAsia" w:hAnsiTheme="minorEastAsia" w:eastAsiaTheme="minorEastAsia"/>
          <w:color w:val="auto"/>
          <w:sz w:val="24"/>
          <w:szCs w:val="22"/>
          <w:highlight w:val="none"/>
          <w:lang w:bidi="ar"/>
        </w:rPr>
        <w:t>八、资格审查方式：</w:t>
      </w:r>
    </w:p>
    <w:p>
      <w:pPr>
        <w:spacing w:line="360" w:lineRule="auto"/>
        <w:ind w:firstLine="480" w:firstLineChars="200"/>
        <w:rPr>
          <w:rFonts w:cs="宋体" w:asciiTheme="minorEastAsia" w:hAnsiTheme="minorEastAsia" w:eastAsiaTheme="minorEastAsia"/>
          <w:color w:val="auto"/>
          <w:sz w:val="24"/>
          <w:szCs w:val="22"/>
          <w:highlight w:val="none"/>
        </w:rPr>
      </w:pPr>
      <w:r>
        <w:rPr>
          <w:rFonts w:hint="eastAsia" w:cs="宋体" w:asciiTheme="minorEastAsia" w:hAnsiTheme="minorEastAsia" w:eastAsiaTheme="minorEastAsia"/>
          <w:color w:val="auto"/>
          <w:sz w:val="24"/>
          <w:szCs w:val="22"/>
          <w:highlight w:val="none"/>
          <w:lang w:bidi="ar"/>
        </w:rPr>
        <w:t>本工程采用资格后审方式，由评标委员会负责资格审查。</w:t>
      </w:r>
    </w:p>
    <w:p>
      <w:pPr>
        <w:spacing w:line="360" w:lineRule="auto"/>
        <w:ind w:firstLine="480" w:firstLineChars="200"/>
        <w:rPr>
          <w:rFonts w:cs="宋体" w:asciiTheme="minorEastAsia" w:hAnsiTheme="minorEastAsia" w:eastAsiaTheme="minorEastAsia"/>
          <w:color w:val="auto"/>
          <w:sz w:val="24"/>
          <w:szCs w:val="22"/>
          <w:highlight w:val="none"/>
        </w:rPr>
      </w:pPr>
      <w:r>
        <w:rPr>
          <w:rFonts w:hint="eastAsia" w:cs="宋体" w:asciiTheme="minorEastAsia" w:hAnsiTheme="minorEastAsia" w:eastAsiaTheme="minorEastAsia"/>
          <w:color w:val="auto"/>
          <w:sz w:val="24"/>
          <w:szCs w:val="22"/>
          <w:highlight w:val="none"/>
          <w:lang w:bidi="ar"/>
        </w:rPr>
        <w:t>九、满足资格审查合格条件的投标人不足3 名或通过有效性审查的投标人不足3名时为招标失败。招标人分析招标失败原因，修正招标方案，报有关管理部门核准后，重新组织招标。</w:t>
      </w:r>
    </w:p>
    <w:p>
      <w:pPr>
        <w:spacing w:line="360" w:lineRule="auto"/>
        <w:ind w:firstLine="480" w:firstLineChars="200"/>
        <w:rPr>
          <w:rFonts w:cs="宋体" w:asciiTheme="minorEastAsia" w:hAnsiTheme="minorEastAsia" w:eastAsiaTheme="minorEastAsia"/>
          <w:color w:val="auto"/>
          <w:sz w:val="24"/>
          <w:szCs w:val="22"/>
          <w:highlight w:val="none"/>
          <w:lang w:bidi="ar"/>
        </w:rPr>
      </w:pPr>
      <w:r>
        <w:rPr>
          <w:rFonts w:hint="eastAsia" w:cs="宋体" w:asciiTheme="minorEastAsia" w:hAnsiTheme="minorEastAsia" w:eastAsiaTheme="minorEastAsia"/>
          <w:color w:val="auto"/>
          <w:sz w:val="24"/>
          <w:szCs w:val="22"/>
          <w:highlight w:val="none"/>
          <w:lang w:bidi="ar"/>
        </w:rPr>
        <w:t>十、本工程根据国家和省有关计价规范设置最高投标限价。</w:t>
      </w:r>
    </w:p>
    <w:p>
      <w:pPr>
        <w:adjustRightInd w:val="0"/>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最高投标限价：人民币</w:t>
      </w:r>
      <w:r>
        <w:rPr>
          <w:rFonts w:hint="eastAsia" w:cs="宋体" w:asciiTheme="minorEastAsia" w:hAnsiTheme="minorEastAsia" w:eastAsiaTheme="minorEastAsia"/>
          <w:color w:val="auto"/>
          <w:sz w:val="24"/>
          <w:highlight w:val="none"/>
          <w:lang w:val="en-US" w:eastAsia="zh-CN"/>
        </w:rPr>
        <w:t>5460000</w:t>
      </w:r>
      <w:r>
        <w:rPr>
          <w:rFonts w:hint="eastAsia" w:cs="宋体" w:asciiTheme="minorEastAsia" w:hAnsiTheme="minorEastAsia" w:eastAsiaTheme="minorEastAsia"/>
          <w:color w:val="auto"/>
          <w:sz w:val="24"/>
          <w:highlight w:val="none"/>
        </w:rPr>
        <w:t>元。</w:t>
      </w:r>
    </w:p>
    <w:p>
      <w:pPr>
        <w:spacing w:line="360" w:lineRule="auto"/>
        <w:ind w:firstLine="480" w:firstLineChars="200"/>
        <w:rPr>
          <w:rFonts w:cs="宋体" w:asciiTheme="minorEastAsia" w:hAnsiTheme="minorEastAsia" w:eastAsiaTheme="minorEastAsia"/>
          <w:color w:val="auto"/>
          <w:sz w:val="24"/>
          <w:szCs w:val="22"/>
          <w:highlight w:val="none"/>
        </w:rPr>
      </w:pPr>
      <w:r>
        <w:rPr>
          <w:rFonts w:hint="eastAsia" w:cs="宋体" w:asciiTheme="minorEastAsia" w:hAnsiTheme="minorEastAsia" w:eastAsiaTheme="minorEastAsia"/>
          <w:color w:val="auto"/>
          <w:sz w:val="24"/>
          <w:szCs w:val="22"/>
          <w:highlight w:val="none"/>
          <w:lang w:bidi="ar"/>
        </w:rPr>
        <w:t>十一、投标文件全部采用纸质文件，投标人按招标文件要求提交投标文件。</w:t>
      </w:r>
    </w:p>
    <w:p>
      <w:pPr>
        <w:spacing w:line="360" w:lineRule="auto"/>
        <w:ind w:firstLine="480" w:firstLineChars="200"/>
        <w:rPr>
          <w:rFonts w:cs="宋体" w:asciiTheme="minorEastAsia" w:hAnsiTheme="minorEastAsia" w:eastAsiaTheme="minorEastAsia"/>
          <w:color w:val="auto"/>
          <w:sz w:val="24"/>
          <w:szCs w:val="22"/>
          <w:highlight w:val="none"/>
          <w:lang w:bidi="ar"/>
        </w:rPr>
      </w:pPr>
      <w:r>
        <w:rPr>
          <w:rFonts w:hint="eastAsia" w:cs="宋体" w:asciiTheme="minorEastAsia" w:hAnsiTheme="minorEastAsia" w:eastAsiaTheme="minorEastAsia"/>
          <w:color w:val="auto"/>
          <w:sz w:val="24"/>
          <w:szCs w:val="22"/>
          <w:highlight w:val="none"/>
          <w:lang w:bidi="ar"/>
        </w:rPr>
        <w:t>十二、潜在投标人或利害关系人对本招标公告及招标文件有异议的，向招标人书面提出。</w:t>
      </w:r>
    </w:p>
    <w:p>
      <w:pPr>
        <w:spacing w:line="360" w:lineRule="auto"/>
        <w:ind w:firstLine="480" w:firstLineChars="200"/>
        <w:rPr>
          <w:rFonts w:hint="eastAsia" w:cs="宋体" w:asciiTheme="minorEastAsia" w:hAnsiTheme="minorEastAsia" w:eastAsiaTheme="minorEastAsia"/>
          <w:color w:val="auto"/>
          <w:sz w:val="24"/>
          <w:szCs w:val="22"/>
          <w:highlight w:val="none"/>
          <w:u w:val="single"/>
          <w:lang w:eastAsia="zh-CN"/>
        </w:rPr>
      </w:pPr>
      <w:r>
        <w:rPr>
          <w:rFonts w:hint="eastAsia" w:cs="宋体" w:asciiTheme="minorEastAsia" w:hAnsiTheme="minorEastAsia" w:eastAsiaTheme="minorEastAsia"/>
          <w:color w:val="auto"/>
          <w:sz w:val="24"/>
          <w:szCs w:val="22"/>
          <w:highlight w:val="none"/>
          <w:lang w:bidi="ar"/>
        </w:rPr>
        <w:t>异议受理部门：</w:t>
      </w:r>
      <w:r>
        <w:rPr>
          <w:rFonts w:hint="eastAsia" w:cs="宋体" w:asciiTheme="minorEastAsia" w:hAnsiTheme="minorEastAsia" w:eastAsiaTheme="minorEastAsia"/>
          <w:color w:val="auto"/>
          <w:sz w:val="24"/>
          <w:szCs w:val="22"/>
          <w:highlight w:val="none"/>
          <w:u w:val="single"/>
          <w:lang w:eastAsia="zh-CN" w:bidi="ar"/>
        </w:rPr>
        <w:t>广州发展能源站管理有限公司</w:t>
      </w:r>
    </w:p>
    <w:p>
      <w:pPr>
        <w:spacing w:line="360" w:lineRule="auto"/>
        <w:ind w:firstLine="480" w:firstLineChars="200"/>
        <w:rPr>
          <w:rFonts w:hint="default" w:cs="宋体" w:asciiTheme="minorEastAsia" w:hAnsiTheme="minorEastAsia" w:eastAsiaTheme="minorEastAsia"/>
          <w:color w:val="auto"/>
          <w:sz w:val="24"/>
          <w:szCs w:val="22"/>
          <w:highlight w:val="none"/>
          <w:u w:val="single"/>
          <w:lang w:val="en-US" w:eastAsia="zh-CN"/>
        </w:rPr>
      </w:pPr>
      <w:r>
        <w:rPr>
          <w:rFonts w:hint="eastAsia" w:cs="宋体" w:asciiTheme="minorEastAsia" w:hAnsiTheme="minorEastAsia" w:eastAsiaTheme="minorEastAsia"/>
          <w:color w:val="auto"/>
          <w:sz w:val="24"/>
          <w:szCs w:val="22"/>
          <w:highlight w:val="none"/>
          <w:lang w:bidi="ar"/>
        </w:rPr>
        <w:t>异议受理电话：</w:t>
      </w:r>
      <w:r>
        <w:rPr>
          <w:rFonts w:hint="eastAsia" w:cs="宋体" w:asciiTheme="minorEastAsia" w:hAnsiTheme="minorEastAsia" w:eastAsiaTheme="minorEastAsia"/>
          <w:color w:val="auto"/>
          <w:sz w:val="24"/>
          <w:szCs w:val="22"/>
          <w:highlight w:val="none"/>
          <w:u w:val="single"/>
          <w:lang w:bidi="ar"/>
        </w:rPr>
        <w:t>020-</w:t>
      </w:r>
      <w:r>
        <w:rPr>
          <w:rFonts w:hint="eastAsia" w:cs="宋体" w:asciiTheme="minorEastAsia" w:hAnsiTheme="minorEastAsia" w:eastAsiaTheme="minorEastAsia"/>
          <w:color w:val="auto"/>
          <w:sz w:val="24"/>
          <w:szCs w:val="22"/>
          <w:highlight w:val="none"/>
          <w:u w:val="single"/>
          <w:lang w:val="en-US" w:eastAsia="zh-CN" w:bidi="ar"/>
        </w:rPr>
        <w:t>87998861</w:t>
      </w:r>
    </w:p>
    <w:p>
      <w:pPr>
        <w:spacing w:line="360" w:lineRule="auto"/>
        <w:ind w:firstLine="480" w:firstLineChars="200"/>
        <w:rPr>
          <w:rFonts w:cs="宋体" w:asciiTheme="minorEastAsia" w:hAnsiTheme="minorEastAsia" w:eastAsiaTheme="minorEastAsia"/>
          <w:color w:val="auto"/>
          <w:sz w:val="24"/>
          <w:szCs w:val="22"/>
          <w:highlight w:val="none"/>
          <w:u w:val="single"/>
        </w:rPr>
      </w:pPr>
      <w:r>
        <w:rPr>
          <w:rFonts w:hint="eastAsia" w:cs="宋体" w:asciiTheme="minorEastAsia" w:hAnsiTheme="minorEastAsia" w:eastAsiaTheme="minorEastAsia"/>
          <w:color w:val="auto"/>
          <w:sz w:val="24"/>
          <w:szCs w:val="22"/>
          <w:highlight w:val="none"/>
          <w:lang w:bidi="ar"/>
        </w:rPr>
        <w:t>地址：</w:t>
      </w:r>
      <w:r>
        <w:rPr>
          <w:rFonts w:hint="eastAsia" w:cs="宋体" w:asciiTheme="minorEastAsia" w:hAnsiTheme="minorEastAsia" w:eastAsiaTheme="minorEastAsia"/>
          <w:color w:val="auto"/>
          <w:sz w:val="24"/>
          <w:szCs w:val="22"/>
          <w:highlight w:val="none"/>
          <w:u w:val="single"/>
          <w:lang w:bidi="ar"/>
        </w:rPr>
        <w:t>广州市从化区太平镇高技术产业园高湖路285号（太平能源站公司）办公楼</w:t>
      </w:r>
    </w:p>
    <w:p>
      <w:pPr>
        <w:numPr>
          <w:ilvl w:val="0"/>
          <w:numId w:val="1"/>
        </w:numPr>
        <w:spacing w:line="360" w:lineRule="auto"/>
        <w:ind w:firstLine="480" w:firstLineChars="200"/>
        <w:rPr>
          <w:rFonts w:hint="eastAsia" w:cs="宋体" w:asciiTheme="minorEastAsia" w:hAnsiTheme="minorEastAsia" w:eastAsiaTheme="minorEastAsia"/>
          <w:color w:val="auto"/>
          <w:sz w:val="24"/>
          <w:szCs w:val="22"/>
          <w:highlight w:val="none"/>
          <w:lang w:bidi="ar"/>
        </w:rPr>
      </w:pPr>
      <w:r>
        <w:rPr>
          <w:rFonts w:hint="eastAsia" w:cs="宋体" w:asciiTheme="minorEastAsia" w:hAnsiTheme="minorEastAsia" w:eastAsiaTheme="minorEastAsia"/>
          <w:color w:val="auto"/>
          <w:sz w:val="24"/>
          <w:szCs w:val="22"/>
          <w:highlight w:val="none"/>
          <w:lang w:bidi="ar"/>
        </w:rPr>
        <w:t>本公告在广州公共资源交易中心网（网址：http://www.gzzb.gd.cn/）、广东省招标投标监管网（网址：</w:t>
      </w:r>
      <w:r>
        <w:rPr>
          <w:rFonts w:hint="eastAsia" w:cs="宋体" w:asciiTheme="minorEastAsia" w:hAnsiTheme="minorEastAsia" w:eastAsiaTheme="minorEastAsia"/>
          <w:color w:val="auto"/>
          <w:sz w:val="24"/>
          <w:szCs w:val="22"/>
          <w:highlight w:val="none"/>
          <w:lang w:eastAsia="zh-CN" w:bidi="ar"/>
        </w:rPr>
        <w:t>https://www.gdzwfw.gov.cn/ztbjg-portal/#/index</w:t>
      </w:r>
      <w:r>
        <w:rPr>
          <w:rFonts w:hint="eastAsia" w:cs="宋体" w:asciiTheme="minorEastAsia" w:hAnsiTheme="minorEastAsia" w:eastAsiaTheme="minorEastAsia"/>
          <w:color w:val="auto"/>
          <w:sz w:val="24"/>
          <w:szCs w:val="22"/>
          <w:highlight w:val="none"/>
          <w:lang w:bidi="ar"/>
        </w:rPr>
        <w:t>）、中国招标投标公共服务平台（网址：http://www.cebpubservice.com）、</w:t>
      </w:r>
      <w:r>
        <w:rPr>
          <w:rFonts w:hint="eastAsia" w:ascii="宋体" w:hAnsi="宋体" w:cs="宋体"/>
          <w:color w:val="auto"/>
          <w:sz w:val="24"/>
          <w:highlight w:val="none"/>
          <w:lang w:eastAsia="zh-CN" w:bidi="ar"/>
        </w:rPr>
        <w:t>广州国企阳光采购信息发布平台（http://ygcg.gzggzy.cn/p92/index.html）</w:t>
      </w:r>
      <w:r>
        <w:rPr>
          <w:rFonts w:hint="eastAsia" w:ascii="宋体" w:hAnsi="宋体" w:cs="宋体"/>
          <w:color w:val="auto"/>
          <w:sz w:val="24"/>
          <w:highlight w:val="none"/>
          <w:lang w:bidi="ar"/>
        </w:rPr>
        <w:t>、广州发展电子采购平台（网址：</w:t>
      </w:r>
      <w:r>
        <w:rPr>
          <w:color w:val="auto"/>
          <w:highlight w:val="none"/>
        </w:rPr>
        <w:fldChar w:fldCharType="begin"/>
      </w:r>
      <w:r>
        <w:rPr>
          <w:color w:val="auto"/>
          <w:highlight w:val="none"/>
        </w:rPr>
        <w:instrText xml:space="preserve"> HYPERLINK "https://eps.gdg.com.cn）及" </w:instrText>
      </w:r>
      <w:r>
        <w:rPr>
          <w:color w:val="auto"/>
          <w:highlight w:val="none"/>
        </w:rPr>
        <w:fldChar w:fldCharType="separate"/>
      </w:r>
      <w:r>
        <w:rPr>
          <w:rFonts w:hint="eastAsia" w:ascii="宋体" w:hAnsi="宋体" w:cs="宋体"/>
          <w:color w:val="auto"/>
          <w:sz w:val="24"/>
          <w:highlight w:val="none"/>
          <w:lang w:bidi="ar"/>
        </w:rPr>
        <w:t>https://eps.gdg.com.cn）及</w:t>
      </w:r>
      <w:r>
        <w:rPr>
          <w:rFonts w:hint="eastAsia" w:ascii="宋体" w:hAnsi="宋体" w:cs="宋体"/>
          <w:color w:val="auto"/>
          <w:sz w:val="24"/>
          <w:highlight w:val="none"/>
          <w:lang w:bidi="ar"/>
        </w:rPr>
        <w:fldChar w:fldCharType="end"/>
      </w:r>
      <w:r>
        <w:rPr>
          <w:rFonts w:hint="eastAsia" w:asciiTheme="minorEastAsia" w:hAnsiTheme="minorEastAsia" w:eastAsiaTheme="minorEastAsia"/>
          <w:color w:val="auto"/>
          <w:sz w:val="24"/>
          <w:szCs w:val="21"/>
          <w:highlight w:val="none"/>
          <w:lang w:eastAsia="zh-CN"/>
        </w:rPr>
        <w:t>北京中交建设工程咨询有限公司</w:t>
      </w:r>
      <w:r>
        <w:rPr>
          <w:rFonts w:hint="eastAsia" w:asciiTheme="minorEastAsia" w:hAnsiTheme="minorEastAsia" w:eastAsiaTheme="minorEastAsia"/>
          <w:color w:val="auto"/>
          <w:sz w:val="24"/>
          <w:szCs w:val="21"/>
          <w:highlight w:val="none"/>
        </w:rPr>
        <w:t>网</w:t>
      </w:r>
      <w:r>
        <w:rPr>
          <w:rFonts w:hint="eastAsia" w:cs="宋体" w:asciiTheme="minorEastAsia" w:hAnsiTheme="minorEastAsia" w:eastAsiaTheme="minorEastAsia"/>
          <w:color w:val="auto"/>
          <w:sz w:val="24"/>
          <w:szCs w:val="22"/>
          <w:highlight w:val="none"/>
          <w:lang w:bidi="ar"/>
        </w:rPr>
        <w:t>（网址：</w:t>
      </w:r>
      <w:r>
        <w:rPr>
          <w:rFonts w:hint="eastAsia" w:asciiTheme="minorEastAsia" w:hAnsiTheme="minorEastAsia" w:eastAsiaTheme="minorEastAsia"/>
          <w:color w:val="auto"/>
          <w:sz w:val="24"/>
          <w:szCs w:val="21"/>
          <w:highlight w:val="none"/>
        </w:rPr>
        <w:fldChar w:fldCharType="begin"/>
      </w:r>
      <w:r>
        <w:rPr>
          <w:rFonts w:hint="eastAsia" w:asciiTheme="minorEastAsia" w:hAnsiTheme="minorEastAsia" w:eastAsiaTheme="minorEastAsia"/>
          <w:color w:val="auto"/>
          <w:sz w:val="24"/>
          <w:szCs w:val="21"/>
          <w:highlight w:val="none"/>
        </w:rPr>
        <w:instrText xml:space="preserve"> HYPERLINK "http://www.bjztc.com/）发布，本公告的修改、补充，在广州公共资源交易中心网发布。" </w:instrText>
      </w:r>
      <w:r>
        <w:rPr>
          <w:rFonts w:hint="eastAsia" w:asciiTheme="minorEastAsia" w:hAnsiTheme="minorEastAsia" w:eastAsiaTheme="minorEastAsia"/>
          <w:color w:val="auto"/>
          <w:sz w:val="24"/>
          <w:szCs w:val="21"/>
          <w:highlight w:val="none"/>
        </w:rPr>
        <w:fldChar w:fldCharType="separate"/>
      </w:r>
      <w:r>
        <w:rPr>
          <w:rStyle w:val="6"/>
          <w:rFonts w:hint="eastAsia" w:asciiTheme="minorEastAsia" w:hAnsiTheme="minorEastAsia" w:eastAsiaTheme="minorEastAsia"/>
          <w:color w:val="auto"/>
          <w:sz w:val="24"/>
          <w:szCs w:val="21"/>
          <w:highlight w:val="none"/>
        </w:rPr>
        <w:t>http://www.bjztc.com/</w:t>
      </w:r>
      <w:r>
        <w:rPr>
          <w:rStyle w:val="6"/>
          <w:rFonts w:hint="eastAsia" w:cs="宋体" w:asciiTheme="minorEastAsia" w:hAnsiTheme="minorEastAsia" w:eastAsiaTheme="minorEastAsia"/>
          <w:color w:val="auto"/>
          <w:sz w:val="24"/>
          <w:szCs w:val="22"/>
          <w:highlight w:val="none"/>
          <w:lang w:bidi="ar"/>
        </w:rPr>
        <w:t>）发布，本公告的修改、补充，在广州公共资源交易中心网发布。</w:t>
      </w:r>
      <w:r>
        <w:rPr>
          <w:rFonts w:hint="eastAsia" w:asciiTheme="minorEastAsia" w:hAnsiTheme="minorEastAsia" w:eastAsiaTheme="minorEastAsia"/>
          <w:color w:val="auto"/>
          <w:sz w:val="24"/>
          <w:szCs w:val="21"/>
          <w:highlight w:val="none"/>
        </w:rPr>
        <w:fldChar w:fldCharType="end"/>
      </w:r>
    </w:p>
    <w:p>
      <w:pPr>
        <w:pStyle w:val="2"/>
        <w:widowControl w:val="0"/>
        <w:numPr>
          <w:ilvl w:val="0"/>
          <w:numId w:val="0"/>
        </w:numPr>
        <w:adjustRightInd w:val="0"/>
        <w:spacing w:before="240" w:after="60" w:line="420" w:lineRule="atLeast"/>
        <w:jc w:val="center"/>
        <w:textAlignment w:val="baseline"/>
        <w:outlineLvl w:val="0"/>
        <w:rPr>
          <w:color w:val="auto"/>
          <w:highlight w:val="none"/>
        </w:rPr>
      </w:pPr>
    </w:p>
    <w:p>
      <w:pPr>
        <w:widowControl/>
        <w:spacing w:line="360" w:lineRule="auto"/>
        <w:ind w:right="26" w:firstLine="3840" w:firstLineChars="1600"/>
        <w:jc w:val="right"/>
        <w:rPr>
          <w:rFonts w:hint="eastAsia" w:cs="宋体" w:asciiTheme="minorEastAsia" w:hAnsiTheme="minorEastAsia" w:eastAsiaTheme="minorEastAsia"/>
          <w:color w:val="auto"/>
          <w:sz w:val="24"/>
          <w:szCs w:val="22"/>
          <w:highlight w:val="none"/>
          <w:lang w:eastAsia="zh-CN"/>
        </w:rPr>
      </w:pPr>
      <w:r>
        <w:rPr>
          <w:rFonts w:hint="eastAsia" w:cs="宋体" w:asciiTheme="minorEastAsia" w:hAnsiTheme="minorEastAsia" w:eastAsiaTheme="minorEastAsia"/>
          <w:color w:val="auto"/>
          <w:sz w:val="24"/>
          <w:szCs w:val="22"/>
          <w:highlight w:val="none"/>
          <w:lang w:bidi="ar"/>
        </w:rPr>
        <w:t>招标人：</w:t>
      </w:r>
      <w:r>
        <w:rPr>
          <w:rFonts w:hint="eastAsia" w:cs="宋体" w:asciiTheme="minorEastAsia" w:hAnsiTheme="minorEastAsia" w:eastAsiaTheme="minorEastAsia"/>
          <w:color w:val="auto"/>
          <w:sz w:val="24"/>
          <w:szCs w:val="22"/>
          <w:highlight w:val="none"/>
          <w:lang w:eastAsia="zh-CN" w:bidi="ar"/>
        </w:rPr>
        <w:t>广州发展能源站管理有限公司</w:t>
      </w:r>
    </w:p>
    <w:p>
      <w:pPr>
        <w:widowControl/>
        <w:spacing w:line="360" w:lineRule="auto"/>
        <w:ind w:right="26"/>
        <w:jc w:val="right"/>
        <w:rPr>
          <w:rFonts w:hint="eastAsia" w:cs="宋体" w:asciiTheme="minorEastAsia" w:hAnsiTheme="minorEastAsia" w:eastAsiaTheme="minorEastAsia"/>
          <w:color w:val="auto"/>
          <w:sz w:val="24"/>
          <w:szCs w:val="22"/>
          <w:highlight w:val="none"/>
          <w:lang w:eastAsia="zh-CN"/>
        </w:rPr>
      </w:pPr>
      <w:r>
        <w:rPr>
          <w:rFonts w:hint="eastAsia" w:cs="宋体" w:asciiTheme="minorEastAsia" w:hAnsiTheme="minorEastAsia" w:eastAsiaTheme="minorEastAsia"/>
          <w:color w:val="auto"/>
          <w:sz w:val="24"/>
          <w:szCs w:val="22"/>
          <w:highlight w:val="none"/>
          <w:lang w:bidi="ar"/>
        </w:rPr>
        <w:t>招标代理单位：</w:t>
      </w:r>
      <w:r>
        <w:rPr>
          <w:rFonts w:hint="eastAsia" w:cs="宋体" w:asciiTheme="minorEastAsia" w:hAnsiTheme="minorEastAsia" w:eastAsiaTheme="minorEastAsia"/>
          <w:color w:val="auto"/>
          <w:sz w:val="24"/>
          <w:szCs w:val="22"/>
          <w:highlight w:val="none"/>
          <w:lang w:eastAsia="zh-CN" w:bidi="ar"/>
        </w:rPr>
        <w:t>北京中交建设工程咨询有限公司</w:t>
      </w:r>
    </w:p>
    <w:p>
      <w:pPr>
        <w:widowControl/>
        <w:spacing w:line="360" w:lineRule="auto"/>
        <w:ind w:right="26" w:firstLine="3840" w:firstLineChars="1600"/>
        <w:jc w:val="right"/>
        <w:rPr>
          <w:rFonts w:cs="宋体" w:asciiTheme="minorEastAsia" w:hAnsiTheme="minorEastAsia" w:eastAsiaTheme="minorEastAsia"/>
          <w:b/>
          <w:bCs/>
          <w:color w:val="auto"/>
          <w:kern w:val="44"/>
          <w:sz w:val="44"/>
          <w:szCs w:val="44"/>
          <w:highlight w:val="none"/>
        </w:rPr>
      </w:pPr>
      <w:r>
        <w:rPr>
          <w:rFonts w:hint="eastAsia" w:cs="宋体" w:asciiTheme="minorEastAsia" w:hAnsiTheme="minorEastAsia" w:eastAsiaTheme="minorEastAsia"/>
          <w:color w:val="auto"/>
          <w:sz w:val="24"/>
          <w:szCs w:val="22"/>
          <w:highlight w:val="none"/>
          <w:lang w:bidi="ar"/>
        </w:rPr>
        <w:t>日期：202</w:t>
      </w:r>
      <w:r>
        <w:rPr>
          <w:rFonts w:hint="eastAsia" w:cs="宋体" w:asciiTheme="minorEastAsia" w:hAnsiTheme="minorEastAsia" w:eastAsiaTheme="minorEastAsia"/>
          <w:color w:val="auto"/>
          <w:sz w:val="24"/>
          <w:szCs w:val="22"/>
          <w:highlight w:val="none"/>
          <w:lang w:val="en-US" w:eastAsia="zh-CN" w:bidi="ar"/>
        </w:rPr>
        <w:t>3</w:t>
      </w:r>
      <w:r>
        <w:rPr>
          <w:rFonts w:hint="eastAsia" w:cs="宋体" w:asciiTheme="minorEastAsia" w:hAnsiTheme="minorEastAsia" w:eastAsiaTheme="minorEastAsia"/>
          <w:color w:val="auto"/>
          <w:sz w:val="24"/>
          <w:szCs w:val="22"/>
          <w:highlight w:val="none"/>
          <w:lang w:bidi="ar"/>
        </w:rPr>
        <w:t>年</w:t>
      </w:r>
      <w:r>
        <w:rPr>
          <w:rFonts w:hint="eastAsia" w:cs="宋体" w:asciiTheme="minorEastAsia" w:hAnsiTheme="minorEastAsia" w:eastAsiaTheme="minorEastAsia"/>
          <w:color w:val="auto"/>
          <w:sz w:val="24"/>
          <w:szCs w:val="22"/>
          <w:highlight w:val="none"/>
          <w:lang w:val="en-US" w:eastAsia="zh-CN" w:bidi="ar"/>
        </w:rPr>
        <w:t>08</w:t>
      </w:r>
      <w:r>
        <w:rPr>
          <w:rFonts w:hint="eastAsia" w:cs="宋体" w:asciiTheme="minorEastAsia" w:hAnsiTheme="minorEastAsia" w:eastAsiaTheme="minorEastAsia"/>
          <w:color w:val="auto"/>
          <w:sz w:val="24"/>
          <w:szCs w:val="22"/>
          <w:highlight w:val="none"/>
          <w:lang w:bidi="ar"/>
        </w:rPr>
        <w:t>月</w:t>
      </w:r>
      <w:r>
        <w:rPr>
          <w:rFonts w:hint="eastAsia" w:cs="宋体" w:asciiTheme="minorEastAsia" w:hAnsiTheme="minorEastAsia" w:eastAsiaTheme="minorEastAsia"/>
          <w:color w:val="auto"/>
          <w:sz w:val="24"/>
          <w:szCs w:val="22"/>
          <w:highlight w:val="none"/>
          <w:lang w:val="en-US" w:eastAsia="zh-CN" w:bidi="ar"/>
        </w:rPr>
        <w:t>15</w:t>
      </w:r>
      <w:r>
        <w:rPr>
          <w:rFonts w:hint="eastAsia" w:cs="宋体" w:asciiTheme="minorEastAsia" w:hAnsiTheme="minorEastAsia" w:eastAsiaTheme="minorEastAsia"/>
          <w:color w:val="auto"/>
          <w:sz w:val="24"/>
          <w:szCs w:val="22"/>
          <w:highlight w:val="none"/>
          <w:lang w:bidi="ar"/>
        </w:rPr>
        <w:t>日</w:t>
      </w:r>
    </w:p>
    <w:p/>
    <w:sectPr>
      <w:pgSz w:w="11906" w:h="16838"/>
      <w:pgMar w:top="1440" w:right="1440" w:bottom="1440"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CA16EC"/>
    <w:multiLevelType w:val="singleLevel"/>
    <w:tmpl w:val="21CA16EC"/>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OGEwZjRmMTA1M2NhOTIwMDEyNWJiOTlmZjBhYjYifQ=="/>
  </w:docVars>
  <w:rsids>
    <w:rsidRoot w:val="152A31F6"/>
    <w:rsid w:val="152A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2023-08-15T04:50:00Z</dcterms:created>
  <dc:creator>Ching_YEE</dc:creator>
  <cp:lastModifiedBy>Ching_YEE</cp:lastModifiedBy>
  <dcterms:modified xsi:type="dcterms:W3CDTF">2023-08-15T04:50:45Z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226B2BD03ADB41778B43E27DDDABB109_11</vt:lpwstr>
  </property>
</Properties>
</file>