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1E9E" w:rsidRPr="009D10C7" w:rsidRDefault="009A1E9E">
      <w:pPr>
        <w:autoSpaceDN w:val="0"/>
        <w:spacing w:line="600" w:lineRule="exact"/>
        <w:jc w:val="center"/>
        <w:rPr>
          <w:rFonts w:ascii="宋体" w:hAnsi="宋体"/>
          <w:b/>
          <w:sz w:val="32"/>
          <w:szCs w:val="32"/>
        </w:rPr>
      </w:pPr>
    </w:p>
    <w:p w:rsidR="009A1E9E" w:rsidRPr="009D10C7" w:rsidRDefault="009E2FC0">
      <w:pPr>
        <w:jc w:val="center"/>
        <w:rPr>
          <w:rFonts w:ascii="宋体" w:hAnsi="宋体"/>
          <w:b/>
          <w:sz w:val="44"/>
          <w:szCs w:val="44"/>
        </w:rPr>
      </w:pPr>
      <w:r w:rsidRPr="009D10C7">
        <w:rPr>
          <w:rFonts w:ascii="宋体" w:hAnsi="宋体" w:hint="eastAsia"/>
          <w:b/>
          <w:sz w:val="44"/>
          <w:szCs w:val="44"/>
        </w:rPr>
        <w:t>邝维煜纪念中学扩建改造建设项目</w:t>
      </w:r>
    </w:p>
    <w:p w:rsidR="009A1E9E" w:rsidRPr="009D10C7" w:rsidRDefault="009E2FC0">
      <w:pPr>
        <w:autoSpaceDN w:val="0"/>
        <w:spacing w:line="600" w:lineRule="exact"/>
        <w:jc w:val="center"/>
        <w:rPr>
          <w:rFonts w:ascii="方正小标宋简体" w:eastAsia="方正小标宋简体" w:hAnsi="宋体"/>
          <w:b/>
          <w:sz w:val="44"/>
          <w:szCs w:val="44"/>
        </w:rPr>
      </w:pPr>
      <w:r w:rsidRPr="009D10C7">
        <w:rPr>
          <w:rFonts w:ascii="方正小标宋简体" w:eastAsia="方正小标宋简体" w:hAnsi="宋体" w:hint="eastAsia"/>
          <w:b/>
          <w:sz w:val="44"/>
          <w:szCs w:val="44"/>
        </w:rPr>
        <w:t>设计任务书</w:t>
      </w:r>
    </w:p>
    <w:p w:rsidR="009A1E9E" w:rsidRPr="009D10C7" w:rsidRDefault="009A1E9E">
      <w:pPr>
        <w:autoSpaceDN w:val="0"/>
        <w:spacing w:line="600" w:lineRule="exact"/>
        <w:rPr>
          <w:rFonts w:ascii="宋体" w:hAnsi="宋体"/>
          <w:b/>
          <w:sz w:val="30"/>
          <w:szCs w:val="30"/>
        </w:rPr>
      </w:pPr>
      <w:bookmarkStart w:id="0" w:name="_Toc176857808"/>
      <w:bookmarkEnd w:id="0"/>
    </w:p>
    <w:p w:rsidR="009A1E9E" w:rsidRPr="009D10C7" w:rsidRDefault="009E2FC0">
      <w:pPr>
        <w:autoSpaceDN w:val="0"/>
        <w:spacing w:line="600" w:lineRule="exact"/>
        <w:rPr>
          <w:rFonts w:ascii="仿宋_GB2312" w:eastAsia="仿宋_GB2312" w:hAnsi="宋体"/>
          <w:b/>
          <w:sz w:val="32"/>
          <w:szCs w:val="32"/>
        </w:rPr>
      </w:pPr>
      <w:r w:rsidRPr="009D10C7">
        <w:rPr>
          <w:rFonts w:ascii="仿宋_GB2312" w:eastAsia="仿宋_GB2312" w:hAnsi="宋体" w:hint="eastAsia"/>
          <w:b/>
          <w:sz w:val="32"/>
          <w:szCs w:val="32"/>
        </w:rPr>
        <w:t xml:space="preserve">第一章 </w:t>
      </w:r>
      <w:bookmarkStart w:id="1" w:name="_Toc176921257"/>
      <w:bookmarkStart w:id="2" w:name="_Toc179860347"/>
      <w:bookmarkStart w:id="3" w:name="_Toc25276"/>
      <w:bookmarkStart w:id="4" w:name="_Toc176925088"/>
      <w:bookmarkStart w:id="5" w:name="_Toc363571532"/>
      <w:bookmarkStart w:id="6" w:name="_Toc176923723"/>
      <w:bookmarkEnd w:id="1"/>
      <w:bookmarkEnd w:id="2"/>
      <w:bookmarkEnd w:id="3"/>
      <w:bookmarkEnd w:id="4"/>
      <w:bookmarkEnd w:id="5"/>
      <w:bookmarkEnd w:id="6"/>
      <w:r w:rsidRPr="009D10C7">
        <w:rPr>
          <w:rFonts w:ascii="仿宋_GB2312" w:eastAsia="仿宋_GB2312" w:hAnsi="宋体" w:hint="eastAsia"/>
          <w:b/>
          <w:sz w:val="32"/>
          <w:szCs w:val="32"/>
        </w:rPr>
        <w:t>总则</w:t>
      </w:r>
    </w:p>
    <w:p w:rsidR="009A1E9E" w:rsidRPr="009D10C7" w:rsidRDefault="009E2FC0">
      <w:pPr>
        <w:autoSpaceDN w:val="0"/>
        <w:spacing w:line="600" w:lineRule="exact"/>
        <w:ind w:firstLineChars="100" w:firstLine="321"/>
        <w:rPr>
          <w:rFonts w:ascii="仿宋_GB2312" w:eastAsia="仿宋_GB2312" w:hAnsi="宋体"/>
          <w:b/>
          <w:sz w:val="32"/>
          <w:szCs w:val="32"/>
        </w:rPr>
      </w:pPr>
      <w:bookmarkStart w:id="7" w:name="_Toc176857809"/>
      <w:bookmarkStart w:id="8" w:name="_Toc176921258"/>
      <w:bookmarkStart w:id="9" w:name="_Toc363571533"/>
      <w:bookmarkStart w:id="10" w:name="_Toc176925089"/>
      <w:bookmarkStart w:id="11" w:name="_Toc179860348"/>
      <w:bookmarkStart w:id="12" w:name="_Toc25611"/>
      <w:bookmarkEnd w:id="7"/>
      <w:bookmarkEnd w:id="8"/>
      <w:bookmarkEnd w:id="9"/>
      <w:bookmarkEnd w:id="10"/>
      <w:bookmarkEnd w:id="11"/>
      <w:r w:rsidRPr="009D10C7">
        <w:rPr>
          <w:rFonts w:ascii="仿宋_GB2312" w:eastAsia="仿宋_GB2312" w:hAnsi="宋体" w:hint="eastAsia"/>
          <w:b/>
          <w:sz w:val="32"/>
          <w:szCs w:val="32"/>
        </w:rPr>
        <w:t>1.1 项目背景</w:t>
      </w:r>
      <w:bookmarkEnd w:id="12"/>
    </w:p>
    <w:p w:rsidR="009A1E9E" w:rsidRPr="009D10C7" w:rsidRDefault="009E2FC0">
      <w:pPr>
        <w:autoSpaceDE w:val="0"/>
        <w:autoSpaceDN w:val="0"/>
        <w:adjustRightInd w:val="0"/>
        <w:ind w:firstLineChars="200" w:firstLine="640"/>
        <w:rPr>
          <w:rFonts w:ascii="仿宋_GB2312" w:eastAsia="仿宋_GB2312" w:hAnsiTheme="minorEastAsia"/>
          <w:sz w:val="32"/>
          <w:szCs w:val="32"/>
        </w:rPr>
      </w:pPr>
      <w:r w:rsidRPr="009D10C7">
        <w:rPr>
          <w:rFonts w:ascii="仿宋_GB2312" w:eastAsia="仿宋_GB2312" w:hAnsiTheme="minorEastAsia" w:hint="eastAsia"/>
          <w:sz w:val="32"/>
          <w:szCs w:val="32"/>
        </w:rPr>
        <w:t>花都区需要合理配置全区教育资源，改善全区中小学校办学条件，因地制宜对基础学校进行教学基础设施完善。学校拟新建一栋5层综合楼（包含艺术楼、教研楼和教学楼），扩建增加18班初中。本项目受到政府与领导重视，为推进加快落实项目进程，根据《广州市中小学基础设施建设三年行动计划（2022-2024年》（穗教发〔2022〕4号），邝维煜纪念中学扩建改造建设项目列入当中，为项目工作推进奠定了重要基础。</w:t>
      </w:r>
    </w:p>
    <w:p w:rsidR="009A1E9E" w:rsidRPr="009D10C7" w:rsidRDefault="009E2FC0">
      <w:pPr>
        <w:tabs>
          <w:tab w:val="left" w:pos="1440"/>
        </w:tabs>
        <w:autoSpaceDN w:val="0"/>
        <w:spacing w:line="600" w:lineRule="exact"/>
        <w:ind w:firstLineChars="100" w:firstLine="321"/>
        <w:rPr>
          <w:rFonts w:ascii="仿宋_GB2312" w:eastAsia="仿宋_GB2312" w:hAnsi="宋体"/>
          <w:b/>
          <w:sz w:val="32"/>
          <w:szCs w:val="32"/>
        </w:rPr>
      </w:pPr>
      <w:bookmarkStart w:id="13" w:name="_Toc176925090"/>
      <w:bookmarkStart w:id="14" w:name="_Toc179860349"/>
      <w:bookmarkStart w:id="15" w:name="_Toc363571534"/>
      <w:bookmarkStart w:id="16" w:name="_Toc3177"/>
      <w:bookmarkStart w:id="17" w:name="_Toc176921259"/>
      <w:bookmarkStart w:id="18" w:name="_Toc176857810"/>
      <w:bookmarkEnd w:id="13"/>
      <w:bookmarkEnd w:id="14"/>
      <w:bookmarkEnd w:id="15"/>
      <w:bookmarkEnd w:id="16"/>
      <w:bookmarkEnd w:id="17"/>
      <w:bookmarkEnd w:id="18"/>
      <w:r w:rsidRPr="009D10C7">
        <w:rPr>
          <w:rFonts w:ascii="仿宋_GB2312" w:eastAsia="仿宋_GB2312" w:hAnsi="宋体" w:hint="eastAsia"/>
          <w:b/>
          <w:sz w:val="32"/>
          <w:szCs w:val="32"/>
        </w:rPr>
        <w:t>1.2  设计任务书编制依据</w:t>
      </w:r>
    </w:p>
    <w:p w:rsidR="009A1E9E" w:rsidRPr="009D10C7" w:rsidRDefault="009E2FC0">
      <w:pPr>
        <w:ind w:firstLineChars="100" w:firstLine="320"/>
        <w:rPr>
          <w:rFonts w:ascii="Calibri" w:eastAsia="仿宋_GB2312" w:hAnsi="Calibri" w:cs="Calibri"/>
        </w:rPr>
      </w:pPr>
      <w:r w:rsidRPr="009D10C7">
        <w:rPr>
          <w:rFonts w:ascii="仿宋_GB2312" w:eastAsia="仿宋_GB2312" w:hAnsi="宋体" w:hint="eastAsia"/>
          <w:sz w:val="32"/>
          <w:szCs w:val="32"/>
        </w:rPr>
        <w:t>1、</w:t>
      </w:r>
      <w:r w:rsidRPr="009D10C7">
        <w:rPr>
          <w:rFonts w:ascii="仿宋_GB2312" w:eastAsia="仿宋_GB2312" w:hAnsi="宋体" w:cs="仿宋" w:hint="eastAsia"/>
          <w:kern w:val="0"/>
          <w:sz w:val="32"/>
          <w:szCs w:val="32"/>
        </w:rPr>
        <w:t>《广州市教育局广州市发展和改革委员会关于印《广州市中小学校基础设施建设三年行动计划（2022-2024年）》的通知》（穗教发〔2022〕4号）；</w:t>
      </w:r>
    </w:p>
    <w:p w:rsidR="009A1E9E" w:rsidRPr="009D10C7" w:rsidRDefault="009E2FC0">
      <w:pPr>
        <w:autoSpaceDN w:val="0"/>
        <w:spacing w:line="600" w:lineRule="exact"/>
        <w:ind w:firstLineChars="100" w:firstLine="320"/>
        <w:rPr>
          <w:rFonts w:ascii="仿宋_GB2312" w:eastAsia="仿宋_GB2312" w:hAnsi="宋体" w:cs="仿宋"/>
          <w:kern w:val="0"/>
          <w:sz w:val="32"/>
          <w:szCs w:val="32"/>
        </w:rPr>
      </w:pPr>
      <w:r w:rsidRPr="009D10C7">
        <w:rPr>
          <w:rFonts w:ascii="仿宋_GB2312" w:eastAsia="仿宋_GB2312" w:hAnsi="宋体" w:hint="eastAsia"/>
          <w:sz w:val="32"/>
          <w:szCs w:val="32"/>
        </w:rPr>
        <w:t>2、</w:t>
      </w:r>
      <w:r w:rsidRPr="009D10C7">
        <w:rPr>
          <w:rFonts w:ascii="仿宋_GB2312" w:eastAsia="仿宋_GB2312" w:hAnsi="宋体" w:cs="仿宋" w:hint="eastAsia"/>
          <w:kern w:val="0"/>
          <w:sz w:val="32"/>
          <w:szCs w:val="32"/>
        </w:rPr>
        <w:t>《广州市教育事业发展“十四五”规划》（穗府办〔2021〕13号）；</w:t>
      </w:r>
    </w:p>
    <w:p w:rsidR="009A1E9E" w:rsidRPr="009D10C7" w:rsidRDefault="009E2FC0">
      <w:pPr>
        <w:spacing w:line="600" w:lineRule="exact"/>
        <w:ind w:firstLineChars="100" w:firstLine="320"/>
        <w:rPr>
          <w:rFonts w:hAnsi="宋体"/>
          <w:sz w:val="32"/>
          <w:szCs w:val="32"/>
        </w:rPr>
      </w:pPr>
      <w:r w:rsidRPr="009D10C7">
        <w:rPr>
          <w:rFonts w:ascii="仿宋_GB2312" w:eastAsia="仿宋_GB2312" w:hAnsi="宋体" w:cs="仿宋" w:hint="eastAsia"/>
          <w:kern w:val="0"/>
          <w:sz w:val="32"/>
          <w:szCs w:val="32"/>
        </w:rPr>
        <w:t>3、</w:t>
      </w:r>
      <w:r w:rsidRPr="009D10C7">
        <w:rPr>
          <w:rFonts w:ascii="仿宋_GB2312" w:eastAsia="仿宋_GB2312" w:hAnsi="宋体" w:cs="仿宋" w:hint="eastAsia"/>
          <w:sz w:val="32"/>
          <w:szCs w:val="32"/>
        </w:rPr>
        <w:t>《广州市花都区教育事业发展第十四个五年规划》</w:t>
      </w:r>
      <w:r w:rsidRPr="009D10C7">
        <w:rPr>
          <w:rFonts w:hAnsi="宋体" w:cs="仿宋" w:hint="eastAsia"/>
          <w:sz w:val="32"/>
          <w:szCs w:val="32"/>
        </w:rPr>
        <w:t>；</w:t>
      </w:r>
    </w:p>
    <w:p w:rsidR="009A1E9E" w:rsidRPr="009D10C7" w:rsidRDefault="009E2FC0">
      <w:pPr>
        <w:ind w:firstLineChars="100" w:firstLine="320"/>
        <w:rPr>
          <w:rFonts w:ascii="仿宋_GB2312" w:eastAsia="仿宋_GB2312" w:hAnsi="宋体" w:cs="仿宋"/>
          <w:kern w:val="0"/>
          <w:sz w:val="32"/>
          <w:szCs w:val="32"/>
        </w:rPr>
      </w:pPr>
      <w:r w:rsidRPr="009D10C7">
        <w:rPr>
          <w:rFonts w:hAnsi="宋体" w:hint="eastAsia"/>
          <w:sz w:val="32"/>
          <w:szCs w:val="32"/>
        </w:rPr>
        <w:t>4</w:t>
      </w:r>
      <w:r w:rsidRPr="009D10C7">
        <w:rPr>
          <w:rFonts w:hAnsi="宋体" w:hint="eastAsia"/>
          <w:sz w:val="32"/>
          <w:szCs w:val="32"/>
        </w:rPr>
        <w:t>、</w:t>
      </w:r>
      <w:r w:rsidRPr="009D10C7">
        <w:rPr>
          <w:rFonts w:ascii="仿宋_GB2312" w:eastAsia="仿宋_GB2312" w:hAnsi="宋体" w:cs="仿宋" w:hint="eastAsia"/>
          <w:kern w:val="0"/>
          <w:sz w:val="32"/>
          <w:szCs w:val="32"/>
        </w:rPr>
        <w:t>《广州市国民经济和社会发展第十四个五年规划和2035年远景目标纲要》；</w:t>
      </w:r>
    </w:p>
    <w:p w:rsidR="009A1E9E" w:rsidRPr="009D10C7" w:rsidRDefault="009E2FC0">
      <w:pPr>
        <w:pStyle w:val="Default"/>
        <w:spacing w:line="600" w:lineRule="exact"/>
        <w:ind w:firstLineChars="100" w:firstLine="320"/>
        <w:jc w:val="both"/>
        <w:rPr>
          <w:rFonts w:hAnsi="宋体"/>
          <w:color w:val="auto"/>
          <w:sz w:val="32"/>
          <w:szCs w:val="32"/>
        </w:rPr>
      </w:pPr>
      <w:r w:rsidRPr="009D10C7">
        <w:rPr>
          <w:rFonts w:hAnsi="宋体" w:hint="eastAsia"/>
          <w:color w:val="auto"/>
          <w:sz w:val="32"/>
          <w:szCs w:val="32"/>
        </w:rPr>
        <w:lastRenderedPageBreak/>
        <w:t>5、邝维煜纪念中学扩建改造建设项目规划条件；</w:t>
      </w:r>
    </w:p>
    <w:p w:rsidR="009A1E9E" w:rsidRPr="009D10C7" w:rsidRDefault="009E2FC0">
      <w:pPr>
        <w:pStyle w:val="Default"/>
        <w:spacing w:line="600" w:lineRule="exact"/>
        <w:ind w:firstLineChars="100" w:firstLine="320"/>
        <w:jc w:val="both"/>
        <w:rPr>
          <w:rFonts w:hAnsi="宋体"/>
          <w:color w:val="auto"/>
          <w:sz w:val="32"/>
          <w:szCs w:val="32"/>
        </w:rPr>
      </w:pPr>
      <w:r w:rsidRPr="009D10C7">
        <w:rPr>
          <w:rFonts w:hAnsi="宋体" w:hint="eastAsia"/>
          <w:color w:val="auto"/>
          <w:sz w:val="32"/>
          <w:szCs w:val="32"/>
        </w:rPr>
        <w:t>6、经业主确认的概念设计方案；</w:t>
      </w:r>
    </w:p>
    <w:p w:rsidR="009A1E9E" w:rsidRPr="009D10C7" w:rsidRDefault="009E2FC0">
      <w:pPr>
        <w:pStyle w:val="Default"/>
        <w:spacing w:line="600" w:lineRule="exact"/>
        <w:ind w:firstLineChars="100" w:firstLine="320"/>
        <w:jc w:val="both"/>
        <w:rPr>
          <w:rFonts w:hAnsi="宋体"/>
          <w:color w:val="auto"/>
          <w:sz w:val="32"/>
          <w:szCs w:val="32"/>
        </w:rPr>
      </w:pPr>
      <w:r w:rsidRPr="009D10C7">
        <w:rPr>
          <w:rFonts w:hAnsi="宋体" w:hint="eastAsia"/>
          <w:color w:val="auto"/>
          <w:sz w:val="32"/>
          <w:szCs w:val="32"/>
        </w:rPr>
        <w:t>7、现行各专业相关规范。</w:t>
      </w:r>
    </w:p>
    <w:p w:rsidR="009A1E9E" w:rsidRPr="009D10C7" w:rsidRDefault="009E2FC0">
      <w:pPr>
        <w:numPr>
          <w:ilvl w:val="0"/>
          <w:numId w:val="1"/>
        </w:numPr>
        <w:autoSpaceDN w:val="0"/>
        <w:spacing w:line="600" w:lineRule="exact"/>
        <w:rPr>
          <w:rFonts w:ascii="仿宋_GB2312" w:eastAsia="仿宋_GB2312" w:hAnsi="宋体"/>
          <w:b/>
          <w:sz w:val="32"/>
          <w:szCs w:val="32"/>
        </w:rPr>
      </w:pPr>
      <w:bookmarkStart w:id="19" w:name="_Toc176923724"/>
      <w:bookmarkStart w:id="20" w:name="_Toc176921260"/>
      <w:bookmarkStart w:id="21" w:name="_Toc32670"/>
      <w:bookmarkStart w:id="22" w:name="_Toc179860350"/>
      <w:bookmarkStart w:id="23" w:name="_Toc176857811"/>
      <w:bookmarkStart w:id="24" w:name="_Toc363571535"/>
      <w:bookmarkStart w:id="25" w:name="_Toc176925091"/>
      <w:bookmarkEnd w:id="19"/>
      <w:bookmarkEnd w:id="20"/>
      <w:bookmarkEnd w:id="21"/>
      <w:bookmarkEnd w:id="22"/>
      <w:bookmarkEnd w:id="23"/>
      <w:bookmarkEnd w:id="24"/>
      <w:bookmarkEnd w:id="25"/>
      <w:r w:rsidRPr="009D10C7">
        <w:rPr>
          <w:rFonts w:ascii="仿宋_GB2312" w:eastAsia="仿宋_GB2312" w:hAnsi="宋体" w:hint="eastAsia"/>
          <w:b/>
          <w:sz w:val="32"/>
          <w:szCs w:val="32"/>
        </w:rPr>
        <w:t>项目概况</w:t>
      </w:r>
    </w:p>
    <w:p w:rsidR="009A1E9E" w:rsidRPr="009D10C7" w:rsidRDefault="009E2FC0">
      <w:pPr>
        <w:autoSpaceDN w:val="0"/>
        <w:spacing w:line="600" w:lineRule="exact"/>
        <w:rPr>
          <w:rFonts w:ascii="仿宋_GB2312" w:eastAsia="仿宋_GB2312" w:hAnsi="宋体"/>
          <w:sz w:val="32"/>
          <w:szCs w:val="32"/>
        </w:rPr>
      </w:pPr>
      <w:r w:rsidRPr="009D10C7">
        <w:rPr>
          <w:rFonts w:ascii="仿宋_GB2312" w:eastAsia="仿宋_GB2312" w:hAnsi="宋体" w:hint="eastAsia"/>
          <w:b/>
          <w:sz w:val="32"/>
          <w:szCs w:val="32"/>
        </w:rPr>
        <w:t xml:space="preserve">  </w:t>
      </w:r>
      <w:r w:rsidRPr="009D10C7">
        <w:rPr>
          <w:rFonts w:ascii="仿宋_GB2312" w:eastAsia="仿宋_GB2312" w:hAnsi="宋体" w:hint="eastAsia"/>
          <w:sz w:val="32"/>
          <w:szCs w:val="32"/>
        </w:rPr>
        <w:t>1、项目名称：</w:t>
      </w:r>
      <w:r w:rsidRPr="009D10C7">
        <w:rPr>
          <w:rFonts w:ascii="仿宋_GB2312" w:eastAsia="仿宋_GB2312" w:hAnsi="宋体" w:cs="仿宋_GB2312" w:hint="eastAsia"/>
          <w:kern w:val="0"/>
          <w:sz w:val="32"/>
          <w:szCs w:val="32"/>
        </w:rPr>
        <w:t>邝维煜纪念中学扩建改造建设项目</w:t>
      </w:r>
    </w:p>
    <w:p w:rsidR="009A1E9E" w:rsidRPr="009D10C7" w:rsidRDefault="009E2FC0">
      <w:pPr>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2、项目地址：广州市花都区建设北路129号。</w:t>
      </w:r>
    </w:p>
    <w:p w:rsidR="009A1E9E" w:rsidRPr="009D10C7" w:rsidRDefault="009E2FC0">
      <w:pPr>
        <w:pStyle w:val="a5"/>
        <w:spacing w:line="360" w:lineRule="auto"/>
        <w:ind w:left="0" w:firstLineChars="100" w:firstLine="320"/>
        <w:rPr>
          <w:rFonts w:ascii="仿宋_GB2312" w:eastAsia="仿宋_GB2312" w:hAnsiTheme="minorEastAsia"/>
          <w:sz w:val="32"/>
          <w:szCs w:val="32"/>
        </w:rPr>
      </w:pPr>
      <w:r w:rsidRPr="009D10C7">
        <w:rPr>
          <w:rFonts w:ascii="仿宋_GB2312" w:eastAsia="仿宋_GB2312" w:hAnsiTheme="minorEastAsia" w:hint="eastAsia"/>
          <w:sz w:val="32"/>
          <w:szCs w:val="32"/>
        </w:rPr>
        <w:t>3、建设规模：</w:t>
      </w:r>
      <w:r w:rsidRPr="009D10C7">
        <w:rPr>
          <w:rFonts w:ascii="仿宋_GB2312" w:eastAsia="仿宋_GB2312" w:hAnsi="宋体" w:hint="eastAsia"/>
          <w:sz w:val="32"/>
          <w:szCs w:val="32"/>
        </w:rPr>
        <w:t>学校原办学规模21班初中、42班高中，本项目拟增加18班办学规模初中，主要建设内容包括：拆除原来的室外泳池、看台、道路、景观等室外工程以及部分办公辅助用房共6500平方米，新建一栋综合楼，建筑面积约14091.21平方米（含地下车库3662.11平方米），本项目单体最大建筑面积</w:t>
      </w:r>
      <w:r w:rsidRPr="009D10C7">
        <w:rPr>
          <w:rFonts w:ascii="仿宋_GB2312" w:eastAsia="仿宋_GB2312" w:hAnsi="宋体" w:cs="Times New Roman" w:hint="eastAsia"/>
          <w:kern w:val="2"/>
          <w:sz w:val="32"/>
          <w:szCs w:val="32"/>
        </w:rPr>
        <w:t>约</w:t>
      </w:r>
      <w:r w:rsidRPr="009D10C7">
        <w:rPr>
          <w:rFonts w:ascii="仿宋_GB2312" w:eastAsia="仿宋_GB2312" w:hAnsi="宋体" w:hint="eastAsia"/>
          <w:sz w:val="32"/>
          <w:szCs w:val="32"/>
        </w:rPr>
        <w:t>为1</w:t>
      </w:r>
      <w:r w:rsidRPr="009D10C7">
        <w:rPr>
          <w:rFonts w:ascii="仿宋_GB2312" w:eastAsia="仿宋_GB2312" w:hAnsi="宋体"/>
          <w:sz w:val="32"/>
          <w:szCs w:val="32"/>
        </w:rPr>
        <w:t>4091.21</w:t>
      </w:r>
      <w:r w:rsidRPr="009D10C7">
        <w:rPr>
          <w:rFonts w:ascii="Segoe UI Symbol" w:eastAsia="仿宋_GB2312" w:hAnsi="Segoe UI Symbol" w:cs="Segoe UI Symbol" w:hint="eastAsia"/>
          <w:sz w:val="32"/>
          <w:szCs w:val="32"/>
        </w:rPr>
        <w:t>平方米，最大单体高度约</w:t>
      </w:r>
      <w:r w:rsidRPr="00752F6C">
        <w:rPr>
          <w:rFonts w:ascii="仿宋_GB2312" w:eastAsia="仿宋_GB2312" w:hAnsi="宋体" w:hint="eastAsia"/>
          <w:sz w:val="32"/>
          <w:szCs w:val="32"/>
        </w:rPr>
        <w:t>2</w:t>
      </w:r>
      <w:r w:rsidRPr="00752F6C">
        <w:rPr>
          <w:rFonts w:ascii="仿宋_GB2312" w:eastAsia="仿宋_GB2312" w:hAnsi="宋体"/>
          <w:sz w:val="32"/>
          <w:szCs w:val="32"/>
        </w:rPr>
        <w:t>2.65</w:t>
      </w:r>
      <w:r w:rsidRPr="009D10C7">
        <w:rPr>
          <w:rFonts w:ascii="Segoe UI Symbol" w:eastAsia="仿宋_GB2312" w:hAnsi="Segoe UI Symbol" w:cs="Segoe UI Symbol" w:hint="eastAsia"/>
          <w:sz w:val="32"/>
          <w:szCs w:val="32"/>
        </w:rPr>
        <w:t>米，最高层数为</w:t>
      </w:r>
      <w:r w:rsidRPr="00752F6C">
        <w:rPr>
          <w:rFonts w:ascii="仿宋_GB2312" w:eastAsia="仿宋_GB2312" w:hAnsi="宋体" w:hint="eastAsia"/>
          <w:sz w:val="32"/>
          <w:szCs w:val="32"/>
        </w:rPr>
        <w:t>5</w:t>
      </w:r>
      <w:r w:rsidRPr="009D10C7">
        <w:rPr>
          <w:rFonts w:ascii="Segoe UI Symbol" w:eastAsia="仿宋_GB2312" w:hAnsi="Segoe UI Symbol" w:cs="Segoe UI Symbol" w:hint="eastAsia"/>
          <w:sz w:val="32"/>
          <w:szCs w:val="32"/>
        </w:rPr>
        <w:t>层，最大跨度约</w:t>
      </w:r>
      <w:r w:rsidRPr="00752F6C">
        <w:rPr>
          <w:rFonts w:ascii="仿宋_GB2312" w:eastAsia="仿宋_GB2312" w:hAnsi="宋体" w:hint="eastAsia"/>
          <w:sz w:val="32"/>
          <w:szCs w:val="32"/>
        </w:rPr>
        <w:t>2</w:t>
      </w:r>
      <w:r w:rsidRPr="00752F6C">
        <w:rPr>
          <w:rFonts w:ascii="仿宋_GB2312" w:eastAsia="仿宋_GB2312" w:hAnsi="宋体"/>
          <w:sz w:val="32"/>
          <w:szCs w:val="32"/>
        </w:rPr>
        <w:t>3.3</w:t>
      </w:r>
      <w:r w:rsidRPr="009D10C7">
        <w:rPr>
          <w:rFonts w:ascii="Segoe UI Symbol" w:eastAsia="仿宋_GB2312" w:hAnsi="Segoe UI Symbol" w:cs="Segoe UI Symbol" w:hint="eastAsia"/>
          <w:sz w:val="32"/>
          <w:szCs w:val="32"/>
        </w:rPr>
        <w:t>米。</w:t>
      </w:r>
      <w:r w:rsidRPr="009D10C7">
        <w:rPr>
          <w:rFonts w:ascii="仿宋_GB2312" w:eastAsia="仿宋_GB2312" w:hAnsi="宋体" w:hint="eastAsia"/>
          <w:sz w:val="32"/>
          <w:szCs w:val="32"/>
        </w:rPr>
        <w:t>主要建设内容包括新建一栋综合楼及配套室外景观、园建、道路等。</w:t>
      </w:r>
    </w:p>
    <w:p w:rsidR="009A1E9E" w:rsidRPr="009D10C7" w:rsidRDefault="009E2FC0">
      <w:pPr>
        <w:autoSpaceDN w:val="0"/>
        <w:spacing w:line="600" w:lineRule="exact"/>
        <w:rPr>
          <w:rFonts w:ascii="仿宋_GB2312" w:eastAsia="仿宋_GB2312" w:hAnsi="宋体"/>
          <w:b/>
          <w:sz w:val="32"/>
          <w:szCs w:val="32"/>
        </w:rPr>
      </w:pPr>
      <w:r w:rsidRPr="009D10C7">
        <w:rPr>
          <w:rFonts w:ascii="仿宋_GB2312" w:eastAsia="仿宋_GB2312" w:hAnsi="宋体" w:hint="eastAsia"/>
          <w:b/>
          <w:sz w:val="32"/>
          <w:szCs w:val="32"/>
        </w:rPr>
        <w:t xml:space="preserve">第三章 </w:t>
      </w:r>
      <w:bookmarkStart w:id="26" w:name="_Toc26636"/>
      <w:r w:rsidRPr="009D10C7">
        <w:rPr>
          <w:rFonts w:ascii="仿宋_GB2312" w:eastAsia="仿宋_GB2312" w:hAnsi="宋体" w:hint="eastAsia"/>
          <w:b/>
          <w:sz w:val="32"/>
          <w:szCs w:val="32"/>
        </w:rPr>
        <w:t xml:space="preserve"> 项目主要设计范围、内容</w:t>
      </w:r>
      <w:bookmarkStart w:id="27" w:name="_GoBack"/>
      <w:bookmarkEnd w:id="26"/>
      <w:bookmarkEnd w:id="27"/>
      <w:r w:rsidRPr="009D10C7">
        <w:rPr>
          <w:rFonts w:ascii="仿宋_GB2312" w:eastAsia="仿宋_GB2312" w:hAnsi="宋体" w:hint="eastAsia"/>
          <w:b/>
          <w:sz w:val="32"/>
          <w:szCs w:val="32"/>
        </w:rPr>
        <w:t>及设计文件要求</w:t>
      </w:r>
    </w:p>
    <w:p w:rsidR="009A1E9E" w:rsidRPr="009D10C7" w:rsidRDefault="009E2FC0">
      <w:pPr>
        <w:autoSpaceDN w:val="0"/>
        <w:spacing w:line="600" w:lineRule="exact"/>
        <w:ind w:firstLineChars="100" w:firstLine="321"/>
        <w:rPr>
          <w:rFonts w:ascii="仿宋_GB2312" w:eastAsia="仿宋_GB2312" w:hAnsi="宋体"/>
          <w:sz w:val="32"/>
          <w:szCs w:val="32"/>
        </w:rPr>
      </w:pPr>
      <w:r w:rsidRPr="009D10C7">
        <w:rPr>
          <w:rFonts w:ascii="仿宋_GB2312" w:eastAsia="仿宋_GB2312" w:hAnsi="宋体" w:hint="eastAsia"/>
          <w:b/>
          <w:sz w:val="32"/>
          <w:szCs w:val="32"/>
        </w:rPr>
        <w:t xml:space="preserve">3.1 设计范围:    </w:t>
      </w:r>
      <w:r w:rsidRPr="009D10C7">
        <w:rPr>
          <w:rFonts w:ascii="仿宋_GB2312" w:eastAsia="仿宋_GB2312" w:hAnsi="宋体" w:hint="eastAsia"/>
          <w:sz w:val="32"/>
          <w:szCs w:val="32"/>
        </w:rPr>
        <w:t xml:space="preserve">                                                                                                             </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1、施工图设计（含施工图深化设计）。设计内容包括但不限于：总平面规划、建筑、结构、建筑节能技术（包括节能、环保、绿色建筑设计）、安装、消防、给排水、电气、暖通、钢结构、幕墙、市政、园林道路、绿化景观、</w:t>
      </w:r>
      <w:r w:rsidR="00C01DBA" w:rsidRPr="00C01DBA">
        <w:rPr>
          <w:rFonts w:ascii="仿宋_GB2312" w:eastAsia="仿宋_GB2312" w:hAnsi="宋体" w:hint="eastAsia"/>
          <w:sz w:val="32"/>
          <w:szCs w:val="32"/>
        </w:rPr>
        <w:t>临时用水及永久用水</w:t>
      </w:r>
      <w:r w:rsidR="00C01DBA">
        <w:rPr>
          <w:rFonts w:ascii="仿宋_GB2312" w:eastAsia="仿宋_GB2312" w:hAnsi="宋体" w:hint="eastAsia"/>
          <w:sz w:val="32"/>
          <w:szCs w:val="32"/>
        </w:rPr>
        <w:t>设计</w:t>
      </w:r>
      <w:r w:rsidR="00C01DBA" w:rsidRPr="00C01DBA">
        <w:rPr>
          <w:rFonts w:ascii="仿宋_GB2312" w:eastAsia="仿宋_GB2312" w:hAnsi="宋体" w:hint="eastAsia"/>
          <w:sz w:val="32"/>
          <w:szCs w:val="32"/>
        </w:rPr>
        <w:t>、临时用电及永久用电</w:t>
      </w:r>
      <w:r w:rsidR="00C01DBA">
        <w:rPr>
          <w:rFonts w:ascii="仿宋_GB2312" w:eastAsia="仿宋_GB2312" w:hAnsi="宋体" w:hint="eastAsia"/>
          <w:sz w:val="32"/>
          <w:szCs w:val="32"/>
        </w:rPr>
        <w:t>设计</w:t>
      </w:r>
      <w:r w:rsidR="00C01DBA" w:rsidRPr="00C01DBA">
        <w:rPr>
          <w:rFonts w:ascii="仿宋_GB2312" w:eastAsia="仿宋_GB2312" w:hAnsi="宋体" w:hint="eastAsia"/>
          <w:sz w:val="32"/>
          <w:szCs w:val="32"/>
        </w:rPr>
        <w:t>、燃气</w:t>
      </w:r>
      <w:r w:rsidR="00C01DBA">
        <w:rPr>
          <w:rFonts w:ascii="仿宋_GB2312" w:eastAsia="仿宋_GB2312" w:hAnsi="宋体" w:hint="eastAsia"/>
          <w:sz w:val="32"/>
          <w:szCs w:val="32"/>
        </w:rPr>
        <w:t>设计</w:t>
      </w:r>
      <w:r w:rsidR="00C01DBA">
        <w:rPr>
          <w:rFonts w:ascii="仿宋_GB2312" w:eastAsia="仿宋_GB2312" w:hAnsi="宋体"/>
          <w:sz w:val="32"/>
          <w:szCs w:val="32"/>
        </w:rPr>
        <w:t>、</w:t>
      </w:r>
      <w:r w:rsidRPr="009D10C7">
        <w:rPr>
          <w:rFonts w:ascii="仿宋_GB2312" w:eastAsia="仿宋_GB2312" w:hAnsi="宋体" w:hint="eastAsia"/>
          <w:sz w:val="32"/>
          <w:szCs w:val="32"/>
        </w:rPr>
        <w:t>装配式</w:t>
      </w:r>
      <w:r w:rsidR="008F3021">
        <w:rPr>
          <w:rFonts w:ascii="仿宋_GB2312" w:eastAsia="仿宋_GB2312" w:hAnsi="宋体" w:hint="eastAsia"/>
          <w:sz w:val="32"/>
          <w:szCs w:val="32"/>
        </w:rPr>
        <w:t>建筑</w:t>
      </w:r>
      <w:r w:rsidRPr="009D10C7">
        <w:rPr>
          <w:rFonts w:ascii="仿宋_GB2312" w:eastAsia="仿宋_GB2312" w:hAnsi="宋体" w:hint="eastAsia"/>
          <w:sz w:val="32"/>
          <w:szCs w:val="32"/>
        </w:rPr>
        <w:t>设计、BIM设计、室内装修设计及海绵城市设计，施工现场的基坑支护、地基处理等</w:t>
      </w:r>
      <w:r w:rsidRPr="009D10C7">
        <w:rPr>
          <w:rFonts w:ascii="仿宋_GB2312" w:eastAsia="仿宋_GB2312" w:hAnsi="宋体" w:hint="eastAsia"/>
          <w:sz w:val="32"/>
          <w:szCs w:val="32"/>
        </w:rPr>
        <w:lastRenderedPageBreak/>
        <w:t>方案，室外道路及管网、硬地广场、室外训练场、消防车车位划</w:t>
      </w:r>
      <w:r w:rsidRPr="004D5F2C">
        <w:rPr>
          <w:rFonts w:ascii="仿宋_GB2312" w:eastAsia="仿宋_GB2312" w:hAnsi="宋体" w:hint="eastAsia"/>
          <w:sz w:val="32"/>
          <w:szCs w:val="32"/>
        </w:rPr>
        <w:t>线、交通标线标识等室外工程、其他配套设施（包括临时用水及永久用水、临时用电及永久用电、</w:t>
      </w:r>
      <w:r w:rsidR="007053DF" w:rsidRPr="004D5F2C">
        <w:rPr>
          <w:rFonts w:ascii="仿宋_GB2312" w:eastAsia="仿宋_GB2312" w:hAnsi="宋体" w:hint="eastAsia"/>
          <w:sz w:val="32"/>
          <w:szCs w:val="32"/>
        </w:rPr>
        <w:t>燃</w:t>
      </w:r>
      <w:r w:rsidRPr="004D5F2C">
        <w:rPr>
          <w:rFonts w:ascii="仿宋_GB2312" w:eastAsia="仿宋_GB2312" w:hAnsi="宋体" w:hint="eastAsia"/>
          <w:sz w:val="32"/>
          <w:szCs w:val="32"/>
        </w:rPr>
        <w:t>气、通讯、有线电视、道路、围墙等各专业由大系统公共接驳点引入本项目红线内的进线及接驳工程、与本项目有关的其他相关连接线等所有工程）。设计专业包含标段内工程所有相关专业的设计，并配合造价控制所需提供</w:t>
      </w:r>
      <w:r w:rsidRPr="009D10C7">
        <w:rPr>
          <w:rFonts w:ascii="仿宋_GB2312" w:eastAsia="仿宋_GB2312" w:hAnsi="宋体" w:hint="eastAsia"/>
          <w:sz w:val="32"/>
          <w:szCs w:val="32"/>
        </w:rPr>
        <w:t>的相关必要图纸和材料，设计成果文件须满足政府各职能部门颁布的政策要求。</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2、编制工程造价文件。</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3、现场指导或设计人员驻场、监督及相关配合工作。</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4、与招标单位经办人员一起参加报审、报批手续。</w:t>
      </w:r>
    </w:p>
    <w:p w:rsidR="009A1E9E" w:rsidRPr="009D10C7" w:rsidRDefault="009E2FC0">
      <w:pPr>
        <w:autoSpaceDN w:val="0"/>
        <w:spacing w:line="600" w:lineRule="exact"/>
        <w:ind w:firstLineChars="100" w:firstLine="321"/>
        <w:rPr>
          <w:rFonts w:ascii="仿宋_GB2312" w:eastAsia="仿宋_GB2312" w:hAnsi="宋体"/>
          <w:b/>
          <w:sz w:val="32"/>
          <w:szCs w:val="32"/>
        </w:rPr>
      </w:pPr>
      <w:r w:rsidRPr="009D10C7">
        <w:rPr>
          <w:rFonts w:ascii="仿宋_GB2312" w:eastAsia="仿宋_GB2312" w:hAnsi="宋体" w:hint="eastAsia"/>
          <w:b/>
          <w:sz w:val="32"/>
          <w:szCs w:val="32"/>
        </w:rPr>
        <w:t>3.2 设计主要内容：</w:t>
      </w:r>
    </w:p>
    <w:p w:rsidR="009A1E9E" w:rsidRPr="009D10C7" w:rsidRDefault="009E2FC0">
      <w:pPr>
        <w:autoSpaceDN w:val="0"/>
        <w:spacing w:line="600" w:lineRule="exact"/>
        <w:rPr>
          <w:rFonts w:ascii="仿宋_GB2312" w:eastAsia="仿宋_GB2312" w:hAnsi="宋体"/>
          <w:sz w:val="32"/>
          <w:szCs w:val="32"/>
        </w:rPr>
      </w:pPr>
      <w:r w:rsidRPr="009D10C7">
        <w:rPr>
          <w:rFonts w:ascii="仿宋_GB2312" w:eastAsia="仿宋_GB2312" w:hAnsi="宋体" w:hint="eastAsia"/>
          <w:sz w:val="32"/>
          <w:szCs w:val="32"/>
        </w:rPr>
        <w:t xml:space="preserve">    项目施工图设计（含施工图深化设计）、编制工程造价文件、施工现场的基坑支护、地基处理等方案、现场指导与监督等相关配合工作。</w:t>
      </w:r>
    </w:p>
    <w:p w:rsidR="009A1E9E" w:rsidRPr="009D10C7" w:rsidRDefault="009E2FC0">
      <w:pPr>
        <w:autoSpaceDN w:val="0"/>
        <w:spacing w:line="600" w:lineRule="exact"/>
        <w:ind w:firstLineChars="200" w:firstLine="640"/>
        <w:rPr>
          <w:rFonts w:ascii="仿宋_GB2312" w:eastAsia="仿宋_GB2312" w:hAnsi="宋体"/>
          <w:sz w:val="32"/>
          <w:szCs w:val="32"/>
        </w:rPr>
      </w:pPr>
      <w:r w:rsidRPr="009D10C7">
        <w:rPr>
          <w:rFonts w:ascii="仿宋_GB2312" w:eastAsia="仿宋_GB2312" w:hAnsi="宋体" w:hint="eastAsia"/>
          <w:sz w:val="32"/>
          <w:szCs w:val="32"/>
        </w:rPr>
        <w:t>此外，还需负责完成整体地块的以下工作：设计配合完成规划报建工作；综合管线规划报审报批；人防、卫生防疫、消防、教育、卫生专业，地铁设施保护办公室、城管、住建、交通运输、卫健局、供电局等专业部门的审查意见；完成面积审核、建筑放线事宜，规划建筑单体方案审查，规划建筑报建；小区规划道路、给排水工程施工图报建（建设工程规划许可证等）。</w:t>
      </w:r>
      <w:bookmarkStart w:id="28" w:name="_Toc23488"/>
      <w:bookmarkStart w:id="29" w:name="_Toc363571538"/>
      <w:bookmarkStart w:id="30" w:name="_Toc179860352"/>
      <w:bookmarkStart w:id="31" w:name="_Toc176925093"/>
      <w:bookmarkStart w:id="32" w:name="_Toc176857813"/>
      <w:bookmarkStart w:id="33" w:name="_Toc176921262"/>
      <w:bookmarkEnd w:id="28"/>
      <w:bookmarkEnd w:id="29"/>
      <w:bookmarkEnd w:id="30"/>
      <w:bookmarkEnd w:id="31"/>
      <w:bookmarkEnd w:id="32"/>
      <w:bookmarkEnd w:id="33"/>
    </w:p>
    <w:p w:rsidR="009A1E9E" w:rsidRPr="009D10C7" w:rsidRDefault="009E2FC0">
      <w:pPr>
        <w:autoSpaceDN w:val="0"/>
        <w:spacing w:line="600" w:lineRule="exact"/>
        <w:ind w:firstLineChars="100" w:firstLine="321"/>
        <w:rPr>
          <w:rFonts w:ascii="仿宋_GB2312" w:eastAsia="仿宋_GB2312" w:hAnsi="宋体"/>
          <w:b/>
          <w:sz w:val="32"/>
          <w:szCs w:val="32"/>
        </w:rPr>
      </w:pPr>
      <w:bookmarkStart w:id="34" w:name="_Toc18768"/>
      <w:r w:rsidRPr="009D10C7">
        <w:rPr>
          <w:rFonts w:ascii="仿宋_GB2312" w:eastAsia="仿宋_GB2312" w:hAnsi="宋体" w:hint="eastAsia"/>
          <w:b/>
          <w:sz w:val="32"/>
          <w:szCs w:val="32"/>
        </w:rPr>
        <w:t xml:space="preserve">3.3 </w:t>
      </w:r>
      <w:bookmarkEnd w:id="34"/>
      <w:r w:rsidRPr="009D10C7">
        <w:rPr>
          <w:rFonts w:ascii="仿宋_GB2312" w:eastAsia="仿宋_GB2312" w:hAnsi="宋体"/>
          <w:b/>
          <w:sz w:val="32"/>
          <w:szCs w:val="32"/>
        </w:rPr>
        <w:t>设计文件要求</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1、设计成果基本要求</w:t>
      </w:r>
    </w:p>
    <w:p w:rsidR="009A1E9E" w:rsidRPr="009D10C7" w:rsidRDefault="009E2FC0">
      <w:pPr>
        <w:autoSpaceDN w:val="0"/>
        <w:spacing w:line="600" w:lineRule="exact"/>
        <w:rPr>
          <w:rFonts w:ascii="仿宋_GB2312" w:eastAsia="仿宋_GB2312" w:hAnsi="宋体"/>
          <w:sz w:val="32"/>
          <w:szCs w:val="32"/>
        </w:rPr>
      </w:pPr>
      <w:r w:rsidRPr="009D10C7">
        <w:rPr>
          <w:rFonts w:ascii="仿宋_GB2312" w:eastAsia="仿宋_GB2312" w:hAnsi="宋体" w:hint="eastAsia"/>
          <w:sz w:val="32"/>
          <w:szCs w:val="32"/>
        </w:rPr>
        <w:lastRenderedPageBreak/>
        <w:t>（1）提交的设计成果必须符合本设计任务书中的总则、设计原则、规划设计要求、建筑设计要求等有关章节的规定。</w:t>
      </w:r>
    </w:p>
    <w:p w:rsidR="009A1E9E" w:rsidRPr="009D10C7" w:rsidRDefault="009E2FC0">
      <w:pPr>
        <w:autoSpaceDN w:val="0"/>
        <w:spacing w:line="600" w:lineRule="exact"/>
        <w:rPr>
          <w:rFonts w:ascii="仿宋_GB2312" w:eastAsia="仿宋_GB2312" w:hAnsi="宋体"/>
          <w:sz w:val="32"/>
          <w:szCs w:val="32"/>
        </w:rPr>
      </w:pPr>
      <w:r w:rsidRPr="009D10C7">
        <w:rPr>
          <w:rFonts w:ascii="仿宋_GB2312" w:eastAsia="仿宋_GB2312" w:hAnsi="宋体" w:hint="eastAsia"/>
          <w:sz w:val="32"/>
          <w:szCs w:val="32"/>
        </w:rPr>
        <w:t>（2）设计成果的深度必须符合中华人民共和国有关规划与建筑设计规范规定的规划与建筑方案设计的深度要求。</w:t>
      </w:r>
    </w:p>
    <w:p w:rsidR="009A1E9E" w:rsidRPr="009D10C7" w:rsidRDefault="009E2FC0">
      <w:pPr>
        <w:autoSpaceDN w:val="0"/>
        <w:spacing w:line="600" w:lineRule="exact"/>
        <w:rPr>
          <w:rFonts w:ascii="仿宋_GB2312" w:eastAsia="仿宋_GB2312" w:hAnsi="宋体"/>
          <w:sz w:val="32"/>
          <w:szCs w:val="32"/>
        </w:rPr>
      </w:pPr>
      <w:r w:rsidRPr="009D10C7">
        <w:rPr>
          <w:rFonts w:ascii="仿宋_GB2312" w:eastAsia="仿宋_GB2312" w:hAnsi="宋体" w:hint="eastAsia"/>
          <w:sz w:val="32"/>
          <w:szCs w:val="32"/>
        </w:rPr>
        <w:t>（3）所有设计成果的计量单位均应采用国际标准计量单位。长度单位：总平面图标注尺寸以米(M)为单位，建筑设计图标注尺寸以毫米(mm)为单位；面积单位：均以平方米(M</w:t>
      </w:r>
      <w:r w:rsidRPr="009D10C7">
        <w:rPr>
          <w:rFonts w:ascii="仿宋_GB2312" w:eastAsia="仿宋_GB2312" w:hAnsi="宋体" w:hint="eastAsia"/>
          <w:sz w:val="32"/>
          <w:szCs w:val="32"/>
          <w:vertAlign w:val="superscript"/>
        </w:rPr>
        <w:t>2</w:t>
      </w:r>
      <w:r w:rsidRPr="009D10C7">
        <w:rPr>
          <w:rFonts w:ascii="仿宋_GB2312" w:eastAsia="仿宋_GB2312" w:hAnsi="宋体" w:hint="eastAsia"/>
          <w:sz w:val="32"/>
          <w:szCs w:val="32"/>
        </w:rPr>
        <w:t>)为单位；体积单位：均以立方米(M</w:t>
      </w:r>
      <w:r w:rsidRPr="009D10C7">
        <w:rPr>
          <w:rFonts w:ascii="仿宋_GB2312" w:eastAsia="仿宋_GB2312" w:hAnsi="宋体" w:hint="eastAsia"/>
          <w:sz w:val="32"/>
          <w:szCs w:val="32"/>
          <w:vertAlign w:val="superscript"/>
        </w:rPr>
        <w:t>3</w:t>
      </w:r>
      <w:r w:rsidRPr="009D10C7">
        <w:rPr>
          <w:rFonts w:ascii="仿宋_GB2312" w:eastAsia="仿宋_GB2312" w:hAnsi="宋体" w:hint="eastAsia"/>
          <w:sz w:val="32"/>
          <w:szCs w:val="32"/>
        </w:rPr>
        <w:t>)为单位。所有设计成果文件的文字说明和文字标注均须采用中文。设计图纸和文本文件必须做到清晰、完整，尺寸齐全、准确，同类图纸规格应尽量统一。</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2、设计成果提交要求</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（1）全部设计成果应制作成计算机文件，设计图形文件采用Auto CAD R2004的dwg格式文件，图形不要旋转，指北针垂直向上，且在电脑中核查的坐标应与所标注的一致，其坐标应严格按合法用地文件坐标输入，不得省略小数点后的位数。如有包括电脑动画，可以采用*.AVI、*.MPG文件格式，电脑渲染图，可采用*.TIF或*.JPG文件格式。提交以上计算机文件磁盘2套。</w:t>
      </w:r>
    </w:p>
    <w:p w:rsidR="009A1E9E" w:rsidRPr="009D10C7" w:rsidRDefault="009E2FC0">
      <w:pPr>
        <w:autoSpaceDN w:val="0"/>
        <w:spacing w:line="600" w:lineRule="exact"/>
        <w:rPr>
          <w:rFonts w:ascii="仿宋_GB2312" w:eastAsia="仿宋_GB2312" w:hAnsi="宋体"/>
          <w:sz w:val="32"/>
          <w:szCs w:val="32"/>
        </w:rPr>
      </w:pPr>
      <w:r w:rsidRPr="009D10C7">
        <w:rPr>
          <w:rFonts w:ascii="仿宋_GB2312" w:eastAsia="仿宋_GB2312" w:hAnsi="宋体" w:hint="eastAsia"/>
          <w:sz w:val="32"/>
          <w:szCs w:val="32"/>
        </w:rPr>
        <w:t xml:space="preserve"> （2）施工图设计文件，按建设部批准的《建筑工程设计文件编制深度的规定》（2008版）施工图设计阶段的要求进行编制（不限于此）：</w:t>
      </w:r>
    </w:p>
    <w:p w:rsidR="009A1E9E" w:rsidRPr="009D10C7" w:rsidRDefault="009E2FC0">
      <w:pPr>
        <w:autoSpaceDN w:val="0"/>
        <w:spacing w:line="600" w:lineRule="exact"/>
        <w:rPr>
          <w:rFonts w:ascii="仿宋_GB2312" w:eastAsia="仿宋_GB2312" w:hAnsi="宋体"/>
          <w:sz w:val="32"/>
          <w:szCs w:val="32"/>
        </w:rPr>
      </w:pPr>
      <w:r w:rsidRPr="009D10C7">
        <w:rPr>
          <w:rFonts w:ascii="仿宋_GB2312" w:eastAsia="仿宋_GB2312" w:hAnsi="宋体" w:hint="eastAsia"/>
          <w:sz w:val="32"/>
          <w:szCs w:val="32"/>
        </w:rPr>
        <w:t>①总平面图；</w:t>
      </w:r>
    </w:p>
    <w:p w:rsidR="009A1E9E" w:rsidRPr="009D10C7" w:rsidRDefault="009E2FC0">
      <w:pPr>
        <w:autoSpaceDN w:val="0"/>
        <w:spacing w:line="600" w:lineRule="exact"/>
        <w:rPr>
          <w:rFonts w:ascii="仿宋_GB2312" w:eastAsia="仿宋_GB2312" w:hAnsi="宋体"/>
          <w:sz w:val="32"/>
          <w:szCs w:val="32"/>
        </w:rPr>
      </w:pPr>
      <w:r w:rsidRPr="009D10C7">
        <w:rPr>
          <w:rFonts w:ascii="仿宋_GB2312" w:eastAsia="仿宋_GB2312" w:hAnsi="宋体" w:hint="eastAsia"/>
          <w:sz w:val="32"/>
          <w:szCs w:val="32"/>
        </w:rPr>
        <w:t>②建筑、结构、给排水、电气、空调各专业设计图纸及设计说明，及结构计算书。</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lastRenderedPageBreak/>
        <w:t>（3）设计成果应达到建设部颁发的《建筑工程设计文件编制深度规定》（2008年版）。</w:t>
      </w:r>
    </w:p>
    <w:p w:rsidR="009A1E9E" w:rsidRPr="009D10C7" w:rsidRDefault="009E2FC0">
      <w:pPr>
        <w:autoSpaceDN w:val="0"/>
        <w:spacing w:line="600" w:lineRule="exact"/>
        <w:ind w:firstLineChars="100" w:firstLine="320"/>
        <w:rPr>
          <w:rFonts w:ascii="仿宋_GB2312" w:eastAsia="仿宋_GB2312" w:hAnsi="宋体"/>
          <w:b/>
          <w:spacing w:val="-20"/>
          <w:sz w:val="32"/>
          <w:szCs w:val="32"/>
        </w:rPr>
      </w:pPr>
      <w:r w:rsidRPr="009D10C7">
        <w:rPr>
          <w:rFonts w:ascii="仿宋_GB2312" w:eastAsia="仿宋_GB2312" w:hAnsi="宋体" w:hint="eastAsia"/>
          <w:sz w:val="32"/>
          <w:szCs w:val="32"/>
        </w:rPr>
        <w:t>（4）在项目报建阶段满足建设单位报批各种手续的要求，分阶段提供所需的设计文件及报建资料。</w:t>
      </w:r>
    </w:p>
    <w:p w:rsidR="009A1E9E" w:rsidRPr="009D10C7" w:rsidRDefault="009E2FC0">
      <w:pPr>
        <w:autoSpaceDN w:val="0"/>
        <w:spacing w:line="600" w:lineRule="exact"/>
        <w:ind w:firstLineChars="100" w:firstLine="281"/>
        <w:rPr>
          <w:rFonts w:ascii="仿宋_GB2312" w:eastAsia="仿宋_GB2312" w:hAnsi="宋体"/>
          <w:b/>
          <w:sz w:val="32"/>
          <w:szCs w:val="32"/>
        </w:rPr>
      </w:pPr>
      <w:bookmarkStart w:id="35" w:name="_Toc25471"/>
      <w:r w:rsidRPr="009D10C7">
        <w:rPr>
          <w:rFonts w:ascii="仿宋_GB2312" w:eastAsia="仿宋_GB2312" w:hAnsi="宋体" w:hint="eastAsia"/>
          <w:b/>
          <w:spacing w:val="-20"/>
          <w:sz w:val="32"/>
          <w:szCs w:val="32"/>
        </w:rPr>
        <w:t xml:space="preserve">3.4  </w:t>
      </w:r>
      <w:r w:rsidRPr="009D10C7">
        <w:rPr>
          <w:rFonts w:ascii="仿宋_GB2312" w:eastAsia="仿宋_GB2312" w:hAnsi="宋体" w:hint="eastAsia"/>
          <w:b/>
          <w:sz w:val="32"/>
          <w:szCs w:val="32"/>
        </w:rPr>
        <w:t>其他设计要求</w:t>
      </w:r>
      <w:bookmarkEnd w:id="35"/>
    </w:p>
    <w:p w:rsidR="009A1E9E" w:rsidRPr="009D10C7" w:rsidRDefault="009E2FC0">
      <w:pPr>
        <w:autoSpaceDN w:val="0"/>
        <w:spacing w:line="600" w:lineRule="exact"/>
        <w:ind w:firstLineChars="100" w:firstLine="320"/>
        <w:outlineLvl w:val="0"/>
        <w:rPr>
          <w:rFonts w:ascii="仿宋_GB2312" w:eastAsia="仿宋_GB2312" w:hAnsi="宋体"/>
          <w:sz w:val="32"/>
          <w:szCs w:val="32"/>
        </w:rPr>
      </w:pPr>
      <w:bookmarkStart w:id="36" w:name="_Toc363571575"/>
      <w:bookmarkStart w:id="37" w:name="_Toc8750"/>
      <w:bookmarkEnd w:id="36"/>
      <w:r w:rsidRPr="009D10C7">
        <w:rPr>
          <w:rFonts w:ascii="仿宋_GB2312" w:eastAsia="仿宋_GB2312" w:hAnsi="宋体" w:hint="eastAsia"/>
          <w:sz w:val="32"/>
          <w:szCs w:val="32"/>
        </w:rPr>
        <w:t>1、限额设计</w:t>
      </w:r>
      <w:bookmarkEnd w:id="37"/>
    </w:p>
    <w:p w:rsidR="009A1E9E" w:rsidRPr="009D10C7" w:rsidRDefault="009E2FC0">
      <w:pPr>
        <w:ind w:firstLineChars="100" w:firstLine="320"/>
        <w:rPr>
          <w:rFonts w:ascii="仿宋_GB2312" w:eastAsia="仿宋_GB2312" w:hAnsi="宋体"/>
          <w:sz w:val="32"/>
          <w:szCs w:val="32"/>
        </w:rPr>
      </w:pPr>
      <w:r w:rsidRPr="009D10C7">
        <w:rPr>
          <w:rFonts w:ascii="仿宋_GB2312" w:eastAsia="仿宋_GB2312" w:hAnsi="宋体" w:hint="eastAsia"/>
          <w:sz w:val="32"/>
          <w:szCs w:val="32"/>
        </w:rPr>
        <w:t>(1) 限额设计是投资控制的有效手段，应将节约投资和科学设计有机结合，既保证工程质量又有效控制工程造价。本项目建设投资为8940.68万元。其中：建安工程费7390.22万元，工程建设其他费用1124.71万元，预备费425.75万元。</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(2) 本项目采用造价限额设计（具体详见合同）。</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(3) 应在限额设计范围内，要求依据建设和技术资料合理选择、运用技术经济多方案比选等技术手段，科学分析、系统考虑，不断优化设计，确保工程质量，严格控制成本造价，降低项目总投资。</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2、BIM设计</w:t>
      </w:r>
    </w:p>
    <w:p w:rsidR="009A1E9E" w:rsidRPr="009D10C7" w:rsidRDefault="009E2FC0">
      <w:pPr>
        <w:pStyle w:val="a0"/>
        <w:spacing w:before="156"/>
        <w:ind w:firstLine="640"/>
        <w:rPr>
          <w:rFonts w:ascii="仿宋_GB2312" w:eastAsia="仿宋_GB2312" w:hAnsi="宋体"/>
          <w:bCs w:val="0"/>
          <w:sz w:val="32"/>
          <w:szCs w:val="32"/>
        </w:rPr>
      </w:pPr>
      <w:r w:rsidRPr="009D10C7">
        <w:rPr>
          <w:rFonts w:ascii="仿宋_GB2312" w:eastAsia="仿宋_GB2312" w:hAnsi="宋体"/>
          <w:bCs w:val="0"/>
          <w:sz w:val="32"/>
          <w:szCs w:val="32"/>
        </w:rPr>
        <w:t>本项目设计阶段采用BIM实施应用服务，提高项目设计的科学技术水平，将BIM可追溯性、共享性、透明性的特点，贯穿于工程整个设计阶段。负责制定BIM执行计划，组织BIM实施，建立相关BIM模型，进行管线综合布置，满足施工图审查要求，对BIM交付成果的及时性、合理性、完整性、规范性负责。</w:t>
      </w:r>
    </w:p>
    <w:p w:rsidR="009A1E9E" w:rsidRPr="009D10C7" w:rsidRDefault="009E2FC0">
      <w:pPr>
        <w:pStyle w:val="a0"/>
        <w:spacing w:before="156"/>
        <w:ind w:firstLine="640"/>
        <w:rPr>
          <w:rFonts w:ascii="仿宋_GB2312" w:eastAsia="仿宋_GB2312" w:hAnsi="宋体"/>
          <w:bCs w:val="0"/>
          <w:sz w:val="32"/>
          <w:szCs w:val="32"/>
        </w:rPr>
      </w:pPr>
      <w:r w:rsidRPr="009D10C7">
        <w:rPr>
          <w:rFonts w:ascii="仿宋_GB2312" w:eastAsia="仿宋_GB2312" w:hAnsi="宋体" w:hint="eastAsia"/>
          <w:bCs w:val="0"/>
          <w:sz w:val="32"/>
          <w:szCs w:val="32"/>
        </w:rPr>
        <w:t>3、装配式</w:t>
      </w:r>
      <w:r w:rsidR="008F3021">
        <w:rPr>
          <w:rFonts w:ascii="仿宋_GB2312" w:eastAsia="仿宋_GB2312" w:hAnsi="宋体" w:hint="eastAsia"/>
          <w:bCs w:val="0"/>
          <w:sz w:val="32"/>
          <w:szCs w:val="32"/>
        </w:rPr>
        <w:t>建筑</w:t>
      </w:r>
      <w:r w:rsidRPr="009D10C7">
        <w:rPr>
          <w:rFonts w:ascii="仿宋_GB2312" w:eastAsia="仿宋_GB2312" w:hAnsi="宋体" w:hint="eastAsia"/>
          <w:bCs w:val="0"/>
          <w:sz w:val="32"/>
          <w:szCs w:val="32"/>
        </w:rPr>
        <w:t>设计</w:t>
      </w:r>
    </w:p>
    <w:p w:rsidR="009A1E9E" w:rsidRPr="009D10C7" w:rsidRDefault="009E2FC0">
      <w:pPr>
        <w:pStyle w:val="a0"/>
        <w:spacing w:before="156"/>
        <w:ind w:firstLine="640"/>
        <w:rPr>
          <w:rFonts w:ascii="仿宋_GB2312" w:eastAsia="仿宋_GB2312" w:hAnsi="宋体"/>
          <w:bCs w:val="0"/>
          <w:sz w:val="32"/>
          <w:szCs w:val="32"/>
        </w:rPr>
      </w:pPr>
      <w:r w:rsidRPr="009D10C7">
        <w:rPr>
          <w:rFonts w:ascii="仿宋_GB2312" w:eastAsia="仿宋_GB2312" w:hAnsi="宋体"/>
          <w:bCs w:val="0"/>
          <w:sz w:val="32"/>
          <w:szCs w:val="32"/>
        </w:rPr>
        <w:lastRenderedPageBreak/>
        <w:t>①</w:t>
      </w:r>
      <w:r w:rsidRPr="009D10C7">
        <w:rPr>
          <w:rFonts w:ascii="仿宋_GB2312" w:eastAsia="仿宋_GB2312" w:hAnsi="宋体"/>
          <w:bCs w:val="0"/>
          <w:sz w:val="32"/>
          <w:szCs w:val="32"/>
        </w:rPr>
        <w:t>装配率计算书等满足政府装配式预评价参评要求的技术资料；</w:t>
      </w:r>
      <w:r w:rsidRPr="009D10C7">
        <w:rPr>
          <w:rFonts w:ascii="仿宋_GB2312" w:eastAsia="仿宋_GB2312" w:hAnsi="宋体"/>
          <w:bCs w:val="0"/>
          <w:sz w:val="32"/>
          <w:szCs w:val="32"/>
        </w:rPr>
        <w:t>②</w:t>
      </w:r>
      <w:r w:rsidRPr="009D10C7">
        <w:rPr>
          <w:rFonts w:ascii="仿宋_GB2312" w:eastAsia="仿宋_GB2312" w:hAnsi="宋体"/>
          <w:bCs w:val="0"/>
          <w:sz w:val="32"/>
          <w:szCs w:val="32"/>
        </w:rPr>
        <w:t>装配式拆分图及相关设计说明；</w:t>
      </w:r>
      <w:r w:rsidRPr="009D10C7">
        <w:rPr>
          <w:rFonts w:ascii="仿宋_GB2312" w:eastAsia="仿宋_GB2312" w:hAnsi="宋体"/>
          <w:bCs w:val="0"/>
          <w:sz w:val="32"/>
          <w:szCs w:val="32"/>
        </w:rPr>
        <w:t>③</w:t>
      </w:r>
      <w:r w:rsidRPr="009D10C7">
        <w:rPr>
          <w:rFonts w:ascii="仿宋_GB2312" w:eastAsia="仿宋_GB2312" w:hAnsi="宋体"/>
          <w:bCs w:val="0"/>
          <w:sz w:val="32"/>
          <w:szCs w:val="32"/>
        </w:rPr>
        <w:t>预制钢筋混凝土构件深化图（除轻质墙体）。</w:t>
      </w:r>
    </w:p>
    <w:p w:rsidR="009A1E9E" w:rsidRPr="009D10C7" w:rsidRDefault="009E2FC0">
      <w:pPr>
        <w:pStyle w:val="a0"/>
        <w:spacing w:before="156"/>
        <w:ind w:firstLine="640"/>
        <w:rPr>
          <w:rFonts w:ascii="仿宋_GB2312" w:eastAsia="仿宋_GB2312" w:hAnsi="宋体"/>
          <w:bCs w:val="0"/>
          <w:sz w:val="32"/>
          <w:szCs w:val="32"/>
        </w:rPr>
      </w:pPr>
      <w:r w:rsidRPr="009D10C7">
        <w:rPr>
          <w:rFonts w:ascii="仿宋_GB2312" w:eastAsia="仿宋_GB2312" w:hAnsi="宋体" w:hint="eastAsia"/>
          <w:bCs w:val="0"/>
          <w:sz w:val="32"/>
          <w:szCs w:val="32"/>
        </w:rPr>
        <w:t>4、绿建设计</w:t>
      </w:r>
    </w:p>
    <w:p w:rsidR="009A1E9E" w:rsidRPr="009D10C7" w:rsidRDefault="009E2FC0">
      <w:pPr>
        <w:pStyle w:val="a0"/>
        <w:spacing w:before="156"/>
        <w:ind w:firstLine="640"/>
        <w:rPr>
          <w:rFonts w:ascii="仿宋_GB2312" w:eastAsia="仿宋_GB2312" w:hAnsi="宋体"/>
          <w:bCs w:val="0"/>
          <w:sz w:val="32"/>
          <w:szCs w:val="32"/>
        </w:rPr>
      </w:pPr>
      <w:r w:rsidRPr="009D10C7">
        <w:rPr>
          <w:rFonts w:ascii="仿宋_GB2312" w:eastAsia="仿宋_GB2312" w:hAnsi="宋体"/>
          <w:bCs w:val="0"/>
          <w:sz w:val="32"/>
          <w:szCs w:val="32"/>
        </w:rPr>
        <w:t>绿色建筑设计说明专篇、绿色建筑性能计算书等</w:t>
      </w:r>
      <w:r w:rsidRPr="009D10C7">
        <w:rPr>
          <w:rFonts w:ascii="仿宋_GB2312" w:eastAsia="仿宋_GB2312" w:hAnsi="宋体" w:hint="eastAsia"/>
          <w:bCs w:val="0"/>
          <w:sz w:val="32"/>
          <w:szCs w:val="32"/>
        </w:rPr>
        <w:t>文件须满足</w:t>
      </w:r>
      <w:r w:rsidRPr="009D10C7">
        <w:rPr>
          <w:rFonts w:ascii="仿宋_GB2312" w:eastAsia="仿宋_GB2312" w:hAnsi="宋体"/>
          <w:bCs w:val="0"/>
          <w:sz w:val="32"/>
          <w:szCs w:val="32"/>
        </w:rPr>
        <w:t>施工图审查要求，对</w:t>
      </w:r>
      <w:r w:rsidRPr="009D10C7">
        <w:rPr>
          <w:rFonts w:ascii="仿宋_GB2312" w:eastAsia="仿宋_GB2312" w:hAnsi="宋体" w:hint="eastAsia"/>
          <w:bCs w:val="0"/>
          <w:sz w:val="32"/>
          <w:szCs w:val="32"/>
        </w:rPr>
        <w:t>绿建</w:t>
      </w:r>
      <w:r w:rsidRPr="009D10C7">
        <w:rPr>
          <w:rFonts w:ascii="仿宋_GB2312" w:eastAsia="仿宋_GB2312" w:hAnsi="宋体"/>
          <w:bCs w:val="0"/>
          <w:sz w:val="32"/>
          <w:szCs w:val="32"/>
        </w:rPr>
        <w:t>交付成果的及时性、合理性、完整性、规范性负责。</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5、设计时间</w:t>
      </w:r>
    </w:p>
    <w:p w:rsidR="009A1E9E" w:rsidRPr="009D10C7" w:rsidRDefault="009E2FC0">
      <w:pPr>
        <w:autoSpaceDN w:val="0"/>
        <w:spacing w:line="600" w:lineRule="exact"/>
        <w:ind w:firstLineChars="200" w:firstLine="640"/>
        <w:rPr>
          <w:rFonts w:ascii="仿宋_GB2312" w:eastAsia="仿宋_GB2312" w:hAnsi="宋体"/>
          <w:sz w:val="32"/>
          <w:szCs w:val="32"/>
        </w:rPr>
      </w:pPr>
      <w:r w:rsidRPr="009D10C7">
        <w:rPr>
          <w:rFonts w:ascii="仿宋_GB2312" w:eastAsia="仿宋_GB2312" w:hAnsi="宋体" w:hint="eastAsia"/>
          <w:sz w:val="32"/>
          <w:szCs w:val="32"/>
        </w:rPr>
        <w:t>本项目设计时间为60日历天。从合同签署当天计算。</w:t>
      </w:r>
    </w:p>
    <w:p w:rsidR="009A1E9E" w:rsidRPr="009D10C7" w:rsidRDefault="009E2FC0">
      <w:pPr>
        <w:autoSpaceDN w:val="0"/>
        <w:spacing w:line="600" w:lineRule="exact"/>
        <w:ind w:firstLineChars="100" w:firstLine="320"/>
        <w:rPr>
          <w:rFonts w:ascii="仿宋_GB2312" w:eastAsia="仿宋_GB2312" w:hAnsi="宋体"/>
          <w:sz w:val="32"/>
          <w:szCs w:val="32"/>
        </w:rPr>
      </w:pPr>
      <w:r w:rsidRPr="009D10C7">
        <w:rPr>
          <w:rFonts w:ascii="仿宋_GB2312" w:eastAsia="仿宋_GB2312" w:hAnsi="宋体" w:hint="eastAsia"/>
          <w:sz w:val="32"/>
          <w:szCs w:val="32"/>
        </w:rPr>
        <w:t>6、未尽事宜请向建设单位问询。</w:t>
      </w:r>
    </w:p>
    <w:p w:rsidR="009A1E9E" w:rsidRPr="009D10C7" w:rsidRDefault="009A1E9E">
      <w:pPr>
        <w:autoSpaceDN w:val="0"/>
        <w:spacing w:line="600" w:lineRule="exact"/>
        <w:rPr>
          <w:rFonts w:ascii="仿宋_GB2312" w:eastAsia="仿宋_GB2312" w:hAnsi="宋体"/>
          <w:sz w:val="32"/>
          <w:szCs w:val="32"/>
        </w:rPr>
      </w:pPr>
    </w:p>
    <w:p w:rsidR="009A1E9E" w:rsidRPr="009D10C7" w:rsidRDefault="009E2FC0">
      <w:pPr>
        <w:shd w:val="solid" w:color="FFFFFF" w:fill="auto"/>
        <w:autoSpaceDN w:val="0"/>
        <w:spacing w:line="600" w:lineRule="exact"/>
        <w:rPr>
          <w:rFonts w:ascii="仿宋_GB2312" w:eastAsia="仿宋_GB2312" w:hAnsi="宋体"/>
          <w:sz w:val="32"/>
          <w:szCs w:val="32"/>
          <w:shd w:val="solid" w:color="FFFFFF" w:fill="auto"/>
        </w:rPr>
      </w:pPr>
      <w:r w:rsidRPr="009D10C7">
        <w:rPr>
          <w:rFonts w:ascii="仿宋_GB2312" w:eastAsia="仿宋_GB2312" w:hAnsi="宋体" w:hint="eastAsia"/>
          <w:sz w:val="32"/>
          <w:szCs w:val="32"/>
          <w:shd w:val="solid" w:color="FFFFFF" w:fill="auto"/>
        </w:rPr>
        <w:t>参考资料附录：（电子版）</w:t>
      </w:r>
    </w:p>
    <w:p w:rsidR="009A1E9E" w:rsidRPr="009D10C7" w:rsidRDefault="009E2FC0">
      <w:pPr>
        <w:numPr>
          <w:ilvl w:val="255"/>
          <w:numId w:val="0"/>
        </w:numPr>
        <w:shd w:val="solid" w:color="FFFFFF" w:fill="auto"/>
        <w:autoSpaceDN w:val="0"/>
        <w:spacing w:line="600" w:lineRule="exact"/>
        <w:ind w:firstLineChars="100" w:firstLine="320"/>
        <w:rPr>
          <w:rFonts w:ascii="仿宋_GB2312" w:eastAsia="仿宋_GB2312" w:hAnsi="宋体"/>
          <w:sz w:val="32"/>
          <w:szCs w:val="32"/>
          <w:shd w:val="solid" w:color="FFFFFF" w:fill="auto"/>
        </w:rPr>
      </w:pPr>
      <w:r w:rsidRPr="009D10C7">
        <w:rPr>
          <w:rFonts w:ascii="仿宋_GB2312" w:eastAsia="仿宋_GB2312" w:hAnsi="宋体" w:hint="eastAsia"/>
          <w:sz w:val="32"/>
          <w:szCs w:val="32"/>
          <w:shd w:val="solid" w:color="FFFFFF" w:fill="auto"/>
        </w:rPr>
        <w:t>1、</w:t>
      </w:r>
      <w:r w:rsidRPr="009D10C7">
        <w:rPr>
          <w:rFonts w:ascii="仿宋_GB2312" w:eastAsia="仿宋_GB2312" w:hAnsi="宋体" w:hint="eastAsia"/>
          <w:sz w:val="32"/>
          <w:szCs w:val="32"/>
        </w:rPr>
        <w:t>项目</w:t>
      </w:r>
      <w:r w:rsidRPr="009D10C7">
        <w:rPr>
          <w:rFonts w:ascii="仿宋_GB2312" w:eastAsia="仿宋_GB2312" w:hAnsi="宋体" w:hint="eastAsia"/>
          <w:sz w:val="32"/>
          <w:szCs w:val="32"/>
          <w:shd w:val="solid" w:color="FFFFFF" w:fill="auto"/>
        </w:rPr>
        <w:t>规划条件；</w:t>
      </w:r>
    </w:p>
    <w:p w:rsidR="009A1E9E" w:rsidRPr="009D10C7" w:rsidRDefault="009E2FC0">
      <w:pPr>
        <w:numPr>
          <w:ilvl w:val="255"/>
          <w:numId w:val="0"/>
        </w:numPr>
        <w:shd w:val="solid" w:color="FFFFFF" w:fill="auto"/>
        <w:autoSpaceDN w:val="0"/>
        <w:spacing w:line="600" w:lineRule="exact"/>
        <w:ind w:leftChars="127" w:left="267"/>
        <w:rPr>
          <w:rFonts w:ascii="仿宋_GB2312" w:eastAsia="仿宋_GB2312" w:hAnsi="宋体"/>
          <w:sz w:val="32"/>
          <w:szCs w:val="32"/>
          <w:shd w:val="solid" w:color="FFFFFF" w:fill="auto"/>
        </w:rPr>
      </w:pPr>
      <w:r w:rsidRPr="009D10C7">
        <w:rPr>
          <w:rFonts w:ascii="仿宋_GB2312" w:eastAsia="仿宋_GB2312" w:hAnsi="宋体" w:hint="eastAsia"/>
          <w:sz w:val="32"/>
          <w:szCs w:val="32"/>
          <w:shd w:val="solid" w:color="FFFFFF" w:fill="auto"/>
        </w:rPr>
        <w:t>2、</w:t>
      </w:r>
      <w:r w:rsidRPr="009D10C7">
        <w:rPr>
          <w:rFonts w:ascii="仿宋_GB2312" w:eastAsia="仿宋_GB2312" w:hAnsi="宋体" w:hint="eastAsia"/>
          <w:sz w:val="32"/>
          <w:szCs w:val="32"/>
        </w:rPr>
        <w:t>项目</w:t>
      </w:r>
      <w:r w:rsidRPr="009D10C7">
        <w:rPr>
          <w:rFonts w:ascii="仿宋_GB2312" w:eastAsia="仿宋_GB2312" w:hAnsi="宋体" w:hint="eastAsia"/>
          <w:sz w:val="32"/>
          <w:szCs w:val="32"/>
          <w:shd w:val="solid" w:color="FFFFFF" w:fill="auto"/>
        </w:rPr>
        <w:t>规划红线图。</w:t>
      </w:r>
    </w:p>
    <w:p w:rsidR="009A1E9E" w:rsidRPr="009D10C7" w:rsidRDefault="009A1E9E">
      <w:pPr>
        <w:shd w:val="solid" w:color="FFFFFF" w:fill="auto"/>
        <w:autoSpaceDN w:val="0"/>
        <w:spacing w:line="600" w:lineRule="exact"/>
        <w:ind w:left="344"/>
        <w:rPr>
          <w:rFonts w:ascii="仿宋_GB2312" w:eastAsia="仿宋_GB2312" w:hAnsi="宋体"/>
          <w:sz w:val="30"/>
          <w:szCs w:val="30"/>
        </w:rPr>
      </w:pPr>
    </w:p>
    <w:sectPr w:rsidR="009A1E9E" w:rsidRPr="009D10C7">
      <w:footerReference w:type="even" r:id="rId8"/>
      <w:footerReference w:type="default" r:id="rId9"/>
      <w:pgSz w:w="11906" w:h="16838"/>
      <w:pgMar w:top="1440" w:right="1286" w:bottom="1440" w:left="16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FC3" w:rsidRDefault="00452FC3">
      <w:r>
        <w:separator/>
      </w:r>
    </w:p>
  </w:endnote>
  <w:endnote w:type="continuationSeparator" w:id="0">
    <w:p w:rsidR="00452FC3" w:rsidRDefault="0045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9E" w:rsidRDefault="009E2FC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A1E9E" w:rsidRDefault="009A1E9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9E" w:rsidRDefault="009E2FC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52F6C">
      <w:rPr>
        <w:rStyle w:val="ac"/>
        <w:noProof/>
      </w:rPr>
      <w:t>2</w:t>
    </w:r>
    <w:r>
      <w:rPr>
        <w:rStyle w:val="ac"/>
      </w:rPr>
      <w:fldChar w:fldCharType="end"/>
    </w:r>
  </w:p>
  <w:p w:rsidR="009A1E9E" w:rsidRDefault="009A1E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FC3" w:rsidRDefault="00452FC3">
      <w:r>
        <w:separator/>
      </w:r>
    </w:p>
  </w:footnote>
  <w:footnote w:type="continuationSeparator" w:id="0">
    <w:p w:rsidR="00452FC3" w:rsidRDefault="0045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148AE"/>
    <w:multiLevelType w:val="singleLevel"/>
    <w:tmpl w:val="46E148AE"/>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Y0MWFkNGU3YTM2MDFhYjA1MzBjMDU1YjMwMTEifQ=="/>
  </w:docVars>
  <w:rsids>
    <w:rsidRoot w:val="00172A27"/>
    <w:rsid w:val="00000F51"/>
    <w:rsid w:val="00006294"/>
    <w:rsid w:val="00007949"/>
    <w:rsid w:val="000124E7"/>
    <w:rsid w:val="000302CF"/>
    <w:rsid w:val="00036359"/>
    <w:rsid w:val="00037E48"/>
    <w:rsid w:val="000405ED"/>
    <w:rsid w:val="00041DC4"/>
    <w:rsid w:val="00043A38"/>
    <w:rsid w:val="00043F63"/>
    <w:rsid w:val="00044493"/>
    <w:rsid w:val="000457CD"/>
    <w:rsid w:val="000525BC"/>
    <w:rsid w:val="00060943"/>
    <w:rsid w:val="00065161"/>
    <w:rsid w:val="000674B8"/>
    <w:rsid w:val="00071AC0"/>
    <w:rsid w:val="000729D2"/>
    <w:rsid w:val="0007332E"/>
    <w:rsid w:val="000835FC"/>
    <w:rsid w:val="000933F8"/>
    <w:rsid w:val="00095C01"/>
    <w:rsid w:val="00096CDA"/>
    <w:rsid w:val="000A6F95"/>
    <w:rsid w:val="000C2E70"/>
    <w:rsid w:val="000C696C"/>
    <w:rsid w:val="000C7E38"/>
    <w:rsid w:val="000D028E"/>
    <w:rsid w:val="000D21D0"/>
    <w:rsid w:val="000D41A9"/>
    <w:rsid w:val="000D5D2E"/>
    <w:rsid w:val="000E13C6"/>
    <w:rsid w:val="000E2C47"/>
    <w:rsid w:val="000F1B8F"/>
    <w:rsid w:val="000F28E7"/>
    <w:rsid w:val="00104DB0"/>
    <w:rsid w:val="001051A5"/>
    <w:rsid w:val="0011092E"/>
    <w:rsid w:val="0012259A"/>
    <w:rsid w:val="00122C30"/>
    <w:rsid w:val="00127803"/>
    <w:rsid w:val="00130F70"/>
    <w:rsid w:val="001359CF"/>
    <w:rsid w:val="001363BA"/>
    <w:rsid w:val="00143B91"/>
    <w:rsid w:val="00145A7A"/>
    <w:rsid w:val="00147D50"/>
    <w:rsid w:val="0015755B"/>
    <w:rsid w:val="00160A9B"/>
    <w:rsid w:val="0016187A"/>
    <w:rsid w:val="00165814"/>
    <w:rsid w:val="001675F5"/>
    <w:rsid w:val="001720C1"/>
    <w:rsid w:val="00172A27"/>
    <w:rsid w:val="00176FCE"/>
    <w:rsid w:val="00180C99"/>
    <w:rsid w:val="001813B1"/>
    <w:rsid w:val="00183CDD"/>
    <w:rsid w:val="00184847"/>
    <w:rsid w:val="00185FC5"/>
    <w:rsid w:val="001A3511"/>
    <w:rsid w:val="001A5E92"/>
    <w:rsid w:val="001A73E3"/>
    <w:rsid w:val="001B2BD7"/>
    <w:rsid w:val="001C18B2"/>
    <w:rsid w:val="001C2244"/>
    <w:rsid w:val="001C6A76"/>
    <w:rsid w:val="001D3E83"/>
    <w:rsid w:val="001D54C5"/>
    <w:rsid w:val="001D6F41"/>
    <w:rsid w:val="001E73EE"/>
    <w:rsid w:val="002037F9"/>
    <w:rsid w:val="00204D7A"/>
    <w:rsid w:val="00205D93"/>
    <w:rsid w:val="00207285"/>
    <w:rsid w:val="002171B3"/>
    <w:rsid w:val="00223F4E"/>
    <w:rsid w:val="00234672"/>
    <w:rsid w:val="00250E7D"/>
    <w:rsid w:val="00251D13"/>
    <w:rsid w:val="002529B9"/>
    <w:rsid w:val="00256E18"/>
    <w:rsid w:val="0025787E"/>
    <w:rsid w:val="00257EE6"/>
    <w:rsid w:val="002636FB"/>
    <w:rsid w:val="00263A57"/>
    <w:rsid w:val="00272B53"/>
    <w:rsid w:val="00283ECE"/>
    <w:rsid w:val="00284111"/>
    <w:rsid w:val="002A6060"/>
    <w:rsid w:val="002A7C51"/>
    <w:rsid w:val="002B6BCA"/>
    <w:rsid w:val="002C2E08"/>
    <w:rsid w:val="002D1618"/>
    <w:rsid w:val="002D16E6"/>
    <w:rsid w:val="002E1672"/>
    <w:rsid w:val="002E1F4C"/>
    <w:rsid w:val="002E4EB4"/>
    <w:rsid w:val="002E781B"/>
    <w:rsid w:val="002F12EE"/>
    <w:rsid w:val="00303494"/>
    <w:rsid w:val="00305AC1"/>
    <w:rsid w:val="003112B4"/>
    <w:rsid w:val="003140C3"/>
    <w:rsid w:val="003148D9"/>
    <w:rsid w:val="00314EBE"/>
    <w:rsid w:val="0031798C"/>
    <w:rsid w:val="00320085"/>
    <w:rsid w:val="00325041"/>
    <w:rsid w:val="003263DF"/>
    <w:rsid w:val="0033105F"/>
    <w:rsid w:val="00336A93"/>
    <w:rsid w:val="00341E4C"/>
    <w:rsid w:val="003475F0"/>
    <w:rsid w:val="003549ED"/>
    <w:rsid w:val="00361E3E"/>
    <w:rsid w:val="00363A5B"/>
    <w:rsid w:val="00370F81"/>
    <w:rsid w:val="00371502"/>
    <w:rsid w:val="003724DE"/>
    <w:rsid w:val="00372E5C"/>
    <w:rsid w:val="003752F9"/>
    <w:rsid w:val="003850FB"/>
    <w:rsid w:val="0038554B"/>
    <w:rsid w:val="00387776"/>
    <w:rsid w:val="003905AD"/>
    <w:rsid w:val="0039331D"/>
    <w:rsid w:val="00395052"/>
    <w:rsid w:val="00395B32"/>
    <w:rsid w:val="003A3485"/>
    <w:rsid w:val="003B1222"/>
    <w:rsid w:val="003B7DF6"/>
    <w:rsid w:val="003D03C3"/>
    <w:rsid w:val="003D621C"/>
    <w:rsid w:val="003E2140"/>
    <w:rsid w:val="003E333A"/>
    <w:rsid w:val="0040327E"/>
    <w:rsid w:val="00403BC7"/>
    <w:rsid w:val="00406D24"/>
    <w:rsid w:val="00411702"/>
    <w:rsid w:val="00416066"/>
    <w:rsid w:val="004211B9"/>
    <w:rsid w:val="00421B62"/>
    <w:rsid w:val="00430689"/>
    <w:rsid w:val="0043110B"/>
    <w:rsid w:val="00434AA4"/>
    <w:rsid w:val="00444E79"/>
    <w:rsid w:val="00446EB7"/>
    <w:rsid w:val="00451C0E"/>
    <w:rsid w:val="00451F1C"/>
    <w:rsid w:val="00452FC3"/>
    <w:rsid w:val="00456C17"/>
    <w:rsid w:val="00456E93"/>
    <w:rsid w:val="00465BE6"/>
    <w:rsid w:val="00465CCF"/>
    <w:rsid w:val="00466CB4"/>
    <w:rsid w:val="004843CF"/>
    <w:rsid w:val="00486471"/>
    <w:rsid w:val="004901D1"/>
    <w:rsid w:val="00491B64"/>
    <w:rsid w:val="00492403"/>
    <w:rsid w:val="004A5657"/>
    <w:rsid w:val="004A58FF"/>
    <w:rsid w:val="004B08A9"/>
    <w:rsid w:val="004B6DDF"/>
    <w:rsid w:val="004C0F34"/>
    <w:rsid w:val="004C298C"/>
    <w:rsid w:val="004C4B09"/>
    <w:rsid w:val="004D05CE"/>
    <w:rsid w:val="004D10D7"/>
    <w:rsid w:val="004D571A"/>
    <w:rsid w:val="004D5F2C"/>
    <w:rsid w:val="004E4EBB"/>
    <w:rsid w:val="004F1A38"/>
    <w:rsid w:val="004F647F"/>
    <w:rsid w:val="00505D20"/>
    <w:rsid w:val="005069F2"/>
    <w:rsid w:val="00514C9C"/>
    <w:rsid w:val="00526EFC"/>
    <w:rsid w:val="00534BAD"/>
    <w:rsid w:val="00534D89"/>
    <w:rsid w:val="005359F9"/>
    <w:rsid w:val="005467FB"/>
    <w:rsid w:val="0055273D"/>
    <w:rsid w:val="0057798A"/>
    <w:rsid w:val="00584F9E"/>
    <w:rsid w:val="00591DBB"/>
    <w:rsid w:val="005A1493"/>
    <w:rsid w:val="005A2AAA"/>
    <w:rsid w:val="005A5647"/>
    <w:rsid w:val="005A6FB3"/>
    <w:rsid w:val="005A7723"/>
    <w:rsid w:val="005B13C1"/>
    <w:rsid w:val="005B363E"/>
    <w:rsid w:val="005B4CB4"/>
    <w:rsid w:val="005B63C3"/>
    <w:rsid w:val="005B682B"/>
    <w:rsid w:val="005B685F"/>
    <w:rsid w:val="005C0108"/>
    <w:rsid w:val="005C1204"/>
    <w:rsid w:val="005C67CE"/>
    <w:rsid w:val="005D2A88"/>
    <w:rsid w:val="005D61D0"/>
    <w:rsid w:val="005E0606"/>
    <w:rsid w:val="005E16AA"/>
    <w:rsid w:val="005E1F32"/>
    <w:rsid w:val="005E2641"/>
    <w:rsid w:val="005E2642"/>
    <w:rsid w:val="005E6975"/>
    <w:rsid w:val="005E73C4"/>
    <w:rsid w:val="005F6CFD"/>
    <w:rsid w:val="005F7852"/>
    <w:rsid w:val="006060D1"/>
    <w:rsid w:val="00606492"/>
    <w:rsid w:val="00606F59"/>
    <w:rsid w:val="00607EAC"/>
    <w:rsid w:val="006114A5"/>
    <w:rsid w:val="00611A36"/>
    <w:rsid w:val="00620B4F"/>
    <w:rsid w:val="006217CF"/>
    <w:rsid w:val="006230E4"/>
    <w:rsid w:val="00623746"/>
    <w:rsid w:val="00631FDB"/>
    <w:rsid w:val="0063522D"/>
    <w:rsid w:val="00637F25"/>
    <w:rsid w:val="00646AE6"/>
    <w:rsid w:val="00650087"/>
    <w:rsid w:val="0065357B"/>
    <w:rsid w:val="00656822"/>
    <w:rsid w:val="0066242F"/>
    <w:rsid w:val="006636B2"/>
    <w:rsid w:val="006642D5"/>
    <w:rsid w:val="006752D0"/>
    <w:rsid w:val="0069151E"/>
    <w:rsid w:val="0069429B"/>
    <w:rsid w:val="006A0A3D"/>
    <w:rsid w:val="006A48F4"/>
    <w:rsid w:val="006B5684"/>
    <w:rsid w:val="006C362B"/>
    <w:rsid w:val="006C39BE"/>
    <w:rsid w:val="006D2733"/>
    <w:rsid w:val="006D417D"/>
    <w:rsid w:val="006E1200"/>
    <w:rsid w:val="006E52A0"/>
    <w:rsid w:val="006E6922"/>
    <w:rsid w:val="006F00A9"/>
    <w:rsid w:val="006F10AD"/>
    <w:rsid w:val="006F16AE"/>
    <w:rsid w:val="006F48A2"/>
    <w:rsid w:val="006F5775"/>
    <w:rsid w:val="006F6B0E"/>
    <w:rsid w:val="007053DF"/>
    <w:rsid w:val="007079F9"/>
    <w:rsid w:val="00707A0C"/>
    <w:rsid w:val="00710FF3"/>
    <w:rsid w:val="00721483"/>
    <w:rsid w:val="0072272C"/>
    <w:rsid w:val="00725197"/>
    <w:rsid w:val="007376ED"/>
    <w:rsid w:val="00740866"/>
    <w:rsid w:val="007440B9"/>
    <w:rsid w:val="00744376"/>
    <w:rsid w:val="007500A7"/>
    <w:rsid w:val="0075132E"/>
    <w:rsid w:val="00752F6C"/>
    <w:rsid w:val="007533EF"/>
    <w:rsid w:val="00754654"/>
    <w:rsid w:val="007648CB"/>
    <w:rsid w:val="00777F3B"/>
    <w:rsid w:val="00783554"/>
    <w:rsid w:val="00784E42"/>
    <w:rsid w:val="00785735"/>
    <w:rsid w:val="0079498F"/>
    <w:rsid w:val="00794ECB"/>
    <w:rsid w:val="00795B87"/>
    <w:rsid w:val="00797014"/>
    <w:rsid w:val="007A008C"/>
    <w:rsid w:val="007A520A"/>
    <w:rsid w:val="007B513E"/>
    <w:rsid w:val="007B618B"/>
    <w:rsid w:val="007C5BEC"/>
    <w:rsid w:val="007D08C3"/>
    <w:rsid w:val="007D3D42"/>
    <w:rsid w:val="007E315B"/>
    <w:rsid w:val="007E4020"/>
    <w:rsid w:val="007E5CD8"/>
    <w:rsid w:val="007F0F92"/>
    <w:rsid w:val="007F6AC4"/>
    <w:rsid w:val="0081490C"/>
    <w:rsid w:val="00815EE3"/>
    <w:rsid w:val="00826908"/>
    <w:rsid w:val="008270A5"/>
    <w:rsid w:val="00830BBD"/>
    <w:rsid w:val="00831026"/>
    <w:rsid w:val="008362A3"/>
    <w:rsid w:val="00837CC1"/>
    <w:rsid w:val="0084535E"/>
    <w:rsid w:val="00845AB5"/>
    <w:rsid w:val="008463D1"/>
    <w:rsid w:val="00846861"/>
    <w:rsid w:val="00861C04"/>
    <w:rsid w:val="0086346B"/>
    <w:rsid w:val="008706FF"/>
    <w:rsid w:val="00871252"/>
    <w:rsid w:val="00871AB1"/>
    <w:rsid w:val="00871BE2"/>
    <w:rsid w:val="00871C92"/>
    <w:rsid w:val="008744B1"/>
    <w:rsid w:val="00874DEE"/>
    <w:rsid w:val="008774D7"/>
    <w:rsid w:val="00894663"/>
    <w:rsid w:val="00897D0E"/>
    <w:rsid w:val="008A6F99"/>
    <w:rsid w:val="008A7B46"/>
    <w:rsid w:val="008B1786"/>
    <w:rsid w:val="008B1AEB"/>
    <w:rsid w:val="008B3A44"/>
    <w:rsid w:val="008B6A47"/>
    <w:rsid w:val="008C2C56"/>
    <w:rsid w:val="008C4ED9"/>
    <w:rsid w:val="008D1373"/>
    <w:rsid w:val="008F3021"/>
    <w:rsid w:val="008F4B12"/>
    <w:rsid w:val="008F4D57"/>
    <w:rsid w:val="008F749E"/>
    <w:rsid w:val="00901600"/>
    <w:rsid w:val="00904DDE"/>
    <w:rsid w:val="00905C68"/>
    <w:rsid w:val="0090799D"/>
    <w:rsid w:val="009128D6"/>
    <w:rsid w:val="009208AC"/>
    <w:rsid w:val="009234AD"/>
    <w:rsid w:val="00924777"/>
    <w:rsid w:val="00933F76"/>
    <w:rsid w:val="00934A00"/>
    <w:rsid w:val="00934F9B"/>
    <w:rsid w:val="00945A99"/>
    <w:rsid w:val="0094713E"/>
    <w:rsid w:val="00951376"/>
    <w:rsid w:val="00954262"/>
    <w:rsid w:val="00956122"/>
    <w:rsid w:val="0096386F"/>
    <w:rsid w:val="00965F27"/>
    <w:rsid w:val="009672C0"/>
    <w:rsid w:val="00967777"/>
    <w:rsid w:val="0098627F"/>
    <w:rsid w:val="00992EF1"/>
    <w:rsid w:val="00993141"/>
    <w:rsid w:val="009A1E9E"/>
    <w:rsid w:val="009B0671"/>
    <w:rsid w:val="009B06F5"/>
    <w:rsid w:val="009C6675"/>
    <w:rsid w:val="009D10C7"/>
    <w:rsid w:val="009E169D"/>
    <w:rsid w:val="009E246A"/>
    <w:rsid w:val="009E2FC0"/>
    <w:rsid w:val="009E405B"/>
    <w:rsid w:val="009F3CFE"/>
    <w:rsid w:val="009F6212"/>
    <w:rsid w:val="009F6630"/>
    <w:rsid w:val="009F7023"/>
    <w:rsid w:val="00A04CC4"/>
    <w:rsid w:val="00A06F99"/>
    <w:rsid w:val="00A13B15"/>
    <w:rsid w:val="00A142FB"/>
    <w:rsid w:val="00A206E9"/>
    <w:rsid w:val="00A2150B"/>
    <w:rsid w:val="00A25BF4"/>
    <w:rsid w:val="00A271D3"/>
    <w:rsid w:val="00A31038"/>
    <w:rsid w:val="00A31651"/>
    <w:rsid w:val="00A414B0"/>
    <w:rsid w:val="00A45CD8"/>
    <w:rsid w:val="00A476A9"/>
    <w:rsid w:val="00A5225B"/>
    <w:rsid w:val="00A60888"/>
    <w:rsid w:val="00A62064"/>
    <w:rsid w:val="00A62F8C"/>
    <w:rsid w:val="00A6563D"/>
    <w:rsid w:val="00A70CB4"/>
    <w:rsid w:val="00A71032"/>
    <w:rsid w:val="00A715C2"/>
    <w:rsid w:val="00A7236A"/>
    <w:rsid w:val="00A72E0E"/>
    <w:rsid w:val="00A73A11"/>
    <w:rsid w:val="00A875A3"/>
    <w:rsid w:val="00A8791F"/>
    <w:rsid w:val="00A87C5A"/>
    <w:rsid w:val="00A942A1"/>
    <w:rsid w:val="00A9695F"/>
    <w:rsid w:val="00AA6262"/>
    <w:rsid w:val="00AA7128"/>
    <w:rsid w:val="00AB43B8"/>
    <w:rsid w:val="00AB590E"/>
    <w:rsid w:val="00AC0848"/>
    <w:rsid w:val="00AC3215"/>
    <w:rsid w:val="00AD031A"/>
    <w:rsid w:val="00AD0567"/>
    <w:rsid w:val="00AD75AA"/>
    <w:rsid w:val="00AE4990"/>
    <w:rsid w:val="00B0163B"/>
    <w:rsid w:val="00B02101"/>
    <w:rsid w:val="00B06B78"/>
    <w:rsid w:val="00B25086"/>
    <w:rsid w:val="00B319E6"/>
    <w:rsid w:val="00B34CAB"/>
    <w:rsid w:val="00B51D85"/>
    <w:rsid w:val="00B5602F"/>
    <w:rsid w:val="00B60F5C"/>
    <w:rsid w:val="00B61B2A"/>
    <w:rsid w:val="00B63817"/>
    <w:rsid w:val="00B713DE"/>
    <w:rsid w:val="00B7348A"/>
    <w:rsid w:val="00B739B6"/>
    <w:rsid w:val="00B747FC"/>
    <w:rsid w:val="00B759C7"/>
    <w:rsid w:val="00B77E71"/>
    <w:rsid w:val="00B80D15"/>
    <w:rsid w:val="00B914EB"/>
    <w:rsid w:val="00B9410F"/>
    <w:rsid w:val="00B951F8"/>
    <w:rsid w:val="00BA0249"/>
    <w:rsid w:val="00BA3116"/>
    <w:rsid w:val="00BA3132"/>
    <w:rsid w:val="00BA6E7F"/>
    <w:rsid w:val="00BA7494"/>
    <w:rsid w:val="00BB17DE"/>
    <w:rsid w:val="00BB564C"/>
    <w:rsid w:val="00BB67D3"/>
    <w:rsid w:val="00BC03FF"/>
    <w:rsid w:val="00BC1C09"/>
    <w:rsid w:val="00BC3B96"/>
    <w:rsid w:val="00BC701A"/>
    <w:rsid w:val="00BD152C"/>
    <w:rsid w:val="00BD2039"/>
    <w:rsid w:val="00BD5620"/>
    <w:rsid w:val="00BD6E3F"/>
    <w:rsid w:val="00BD7D0F"/>
    <w:rsid w:val="00BE11FE"/>
    <w:rsid w:val="00BE4905"/>
    <w:rsid w:val="00BF034A"/>
    <w:rsid w:val="00C01DBA"/>
    <w:rsid w:val="00C03F13"/>
    <w:rsid w:val="00C11420"/>
    <w:rsid w:val="00C15BAC"/>
    <w:rsid w:val="00C15DAE"/>
    <w:rsid w:val="00C1617F"/>
    <w:rsid w:val="00C23353"/>
    <w:rsid w:val="00C347DD"/>
    <w:rsid w:val="00C34C10"/>
    <w:rsid w:val="00C37227"/>
    <w:rsid w:val="00C412C9"/>
    <w:rsid w:val="00C4620A"/>
    <w:rsid w:val="00C52A16"/>
    <w:rsid w:val="00C57C04"/>
    <w:rsid w:val="00C57F7D"/>
    <w:rsid w:val="00C647D4"/>
    <w:rsid w:val="00C759D6"/>
    <w:rsid w:val="00C7746C"/>
    <w:rsid w:val="00C8128E"/>
    <w:rsid w:val="00C835FD"/>
    <w:rsid w:val="00C86844"/>
    <w:rsid w:val="00C9782F"/>
    <w:rsid w:val="00CB34F0"/>
    <w:rsid w:val="00CD58B8"/>
    <w:rsid w:val="00CD60E9"/>
    <w:rsid w:val="00CE567D"/>
    <w:rsid w:val="00CE5AA6"/>
    <w:rsid w:val="00D04C28"/>
    <w:rsid w:val="00D075BA"/>
    <w:rsid w:val="00D1155E"/>
    <w:rsid w:val="00D123EC"/>
    <w:rsid w:val="00D15B1C"/>
    <w:rsid w:val="00D16091"/>
    <w:rsid w:val="00D17E19"/>
    <w:rsid w:val="00D219BC"/>
    <w:rsid w:val="00D255B6"/>
    <w:rsid w:val="00D25EBB"/>
    <w:rsid w:val="00D274B4"/>
    <w:rsid w:val="00D31798"/>
    <w:rsid w:val="00D33D89"/>
    <w:rsid w:val="00D33F48"/>
    <w:rsid w:val="00D430C0"/>
    <w:rsid w:val="00D50C50"/>
    <w:rsid w:val="00D52FF6"/>
    <w:rsid w:val="00D54C74"/>
    <w:rsid w:val="00D55700"/>
    <w:rsid w:val="00D6378A"/>
    <w:rsid w:val="00D645DB"/>
    <w:rsid w:val="00D64E7F"/>
    <w:rsid w:val="00D66CF3"/>
    <w:rsid w:val="00D72716"/>
    <w:rsid w:val="00D72794"/>
    <w:rsid w:val="00D76391"/>
    <w:rsid w:val="00D8153A"/>
    <w:rsid w:val="00D81DF6"/>
    <w:rsid w:val="00D82DF7"/>
    <w:rsid w:val="00D83820"/>
    <w:rsid w:val="00D87489"/>
    <w:rsid w:val="00D8798E"/>
    <w:rsid w:val="00D93DB6"/>
    <w:rsid w:val="00DA4C5E"/>
    <w:rsid w:val="00DB217C"/>
    <w:rsid w:val="00DB4623"/>
    <w:rsid w:val="00DB5D03"/>
    <w:rsid w:val="00DB7751"/>
    <w:rsid w:val="00DC5D7F"/>
    <w:rsid w:val="00DD1D6C"/>
    <w:rsid w:val="00DD5F43"/>
    <w:rsid w:val="00DE0004"/>
    <w:rsid w:val="00DE03E2"/>
    <w:rsid w:val="00DE4C63"/>
    <w:rsid w:val="00DF6DDA"/>
    <w:rsid w:val="00E01355"/>
    <w:rsid w:val="00E149F3"/>
    <w:rsid w:val="00E46144"/>
    <w:rsid w:val="00E47613"/>
    <w:rsid w:val="00E50A42"/>
    <w:rsid w:val="00E631AF"/>
    <w:rsid w:val="00E633A6"/>
    <w:rsid w:val="00E660A7"/>
    <w:rsid w:val="00E707AC"/>
    <w:rsid w:val="00E7740B"/>
    <w:rsid w:val="00E92887"/>
    <w:rsid w:val="00E96F43"/>
    <w:rsid w:val="00EA15A9"/>
    <w:rsid w:val="00EA4005"/>
    <w:rsid w:val="00EA7D8C"/>
    <w:rsid w:val="00EB745D"/>
    <w:rsid w:val="00EC23F4"/>
    <w:rsid w:val="00EC37EF"/>
    <w:rsid w:val="00EE765D"/>
    <w:rsid w:val="00EF0A20"/>
    <w:rsid w:val="00EF3306"/>
    <w:rsid w:val="00EF699F"/>
    <w:rsid w:val="00EF6AC6"/>
    <w:rsid w:val="00F1072E"/>
    <w:rsid w:val="00F10DF9"/>
    <w:rsid w:val="00F12563"/>
    <w:rsid w:val="00F142C1"/>
    <w:rsid w:val="00F157F2"/>
    <w:rsid w:val="00F15DD6"/>
    <w:rsid w:val="00F20EFE"/>
    <w:rsid w:val="00F21B5E"/>
    <w:rsid w:val="00F23015"/>
    <w:rsid w:val="00F231D5"/>
    <w:rsid w:val="00F30E29"/>
    <w:rsid w:val="00F31243"/>
    <w:rsid w:val="00F318DB"/>
    <w:rsid w:val="00F36025"/>
    <w:rsid w:val="00F372D1"/>
    <w:rsid w:val="00F42B45"/>
    <w:rsid w:val="00F476AA"/>
    <w:rsid w:val="00F50C26"/>
    <w:rsid w:val="00F53C2E"/>
    <w:rsid w:val="00F66446"/>
    <w:rsid w:val="00F71D73"/>
    <w:rsid w:val="00F726E5"/>
    <w:rsid w:val="00F73740"/>
    <w:rsid w:val="00F845B4"/>
    <w:rsid w:val="00F85A73"/>
    <w:rsid w:val="00F90CB2"/>
    <w:rsid w:val="00F96BC7"/>
    <w:rsid w:val="00FA1333"/>
    <w:rsid w:val="00FA248D"/>
    <w:rsid w:val="00FA5784"/>
    <w:rsid w:val="00FA7665"/>
    <w:rsid w:val="00FB01BA"/>
    <w:rsid w:val="00FB16F4"/>
    <w:rsid w:val="00FB409A"/>
    <w:rsid w:val="00FB425A"/>
    <w:rsid w:val="00FC1428"/>
    <w:rsid w:val="00FC24AF"/>
    <w:rsid w:val="00FC3DBE"/>
    <w:rsid w:val="00FD2E16"/>
    <w:rsid w:val="00FD331A"/>
    <w:rsid w:val="00FD3EFA"/>
    <w:rsid w:val="00FD3F31"/>
    <w:rsid w:val="00FD41F2"/>
    <w:rsid w:val="00FD617E"/>
    <w:rsid w:val="00FE4E71"/>
    <w:rsid w:val="00FE59A7"/>
    <w:rsid w:val="00FF0FF7"/>
    <w:rsid w:val="00FF580D"/>
    <w:rsid w:val="00FF7266"/>
    <w:rsid w:val="016B114F"/>
    <w:rsid w:val="0A632C72"/>
    <w:rsid w:val="0AAB0EB1"/>
    <w:rsid w:val="0D9619D9"/>
    <w:rsid w:val="2F571F2C"/>
    <w:rsid w:val="343A1EA8"/>
    <w:rsid w:val="36D37499"/>
    <w:rsid w:val="3A380C6C"/>
    <w:rsid w:val="3E8C136A"/>
    <w:rsid w:val="4B4204B0"/>
    <w:rsid w:val="4F302573"/>
    <w:rsid w:val="4F89772D"/>
    <w:rsid w:val="53B2723A"/>
    <w:rsid w:val="56201917"/>
    <w:rsid w:val="57F95B34"/>
    <w:rsid w:val="58CE792A"/>
    <w:rsid w:val="697956ED"/>
    <w:rsid w:val="6B5E5FFC"/>
    <w:rsid w:val="6EA61A46"/>
    <w:rsid w:val="73CA4A1F"/>
    <w:rsid w:val="74F0756B"/>
    <w:rsid w:val="7C7E0700"/>
    <w:rsid w:val="7EF0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E0E72D-99A2-4B4F-AB50-A68D174B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段落"/>
    <w:qFormat/>
    <w:pPr>
      <w:spacing w:beforeLines="50"/>
      <w:ind w:firstLineChars="200" w:firstLine="505"/>
    </w:pPr>
    <w:rPr>
      <w:bCs/>
      <w:kern w:val="2"/>
      <w:sz w:val="24"/>
      <w:szCs w:val="24"/>
    </w:rPr>
  </w:style>
  <w:style w:type="paragraph" w:styleId="a4">
    <w:name w:val="Document Map"/>
    <w:basedOn w:val="a"/>
    <w:semiHidden/>
    <w:qFormat/>
    <w:pPr>
      <w:shd w:val="clear" w:color="auto" w:fill="000080"/>
    </w:pPr>
  </w:style>
  <w:style w:type="paragraph" w:styleId="a5">
    <w:name w:val="Body Text"/>
    <w:basedOn w:val="a"/>
    <w:link w:val="a6"/>
    <w:uiPriority w:val="1"/>
    <w:qFormat/>
    <w:pPr>
      <w:autoSpaceDE w:val="0"/>
      <w:autoSpaceDN w:val="0"/>
      <w:adjustRightInd w:val="0"/>
      <w:spacing w:before="47"/>
      <w:ind w:left="117"/>
      <w:jc w:val="left"/>
    </w:pPr>
    <w:rPr>
      <w:rFonts w:ascii="仿宋" w:eastAsia="仿宋" w:cs="仿宋"/>
      <w:kern w:val="0"/>
      <w:sz w:val="28"/>
      <w:szCs w:val="28"/>
    </w:rPr>
  </w:style>
  <w:style w:type="paragraph" w:styleId="a7">
    <w:name w:val="Balloon Text"/>
    <w:basedOn w:val="a"/>
    <w:link w:val="a8"/>
    <w:uiPriority w:val="99"/>
    <w:semiHidden/>
    <w:unhideWhenUsed/>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2"/>
    <w:qFormat/>
    <w:pPr>
      <w:widowControl w:val="0"/>
      <w:adjustRightInd w:val="0"/>
      <w:spacing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CharCharCharCharCharCharChar">
    <w:name w:val="Char Char Char Char Char Char Char"/>
    <w:basedOn w:val="a"/>
    <w:qFormat/>
    <w:rPr>
      <w:szCs w:val="24"/>
    </w:rPr>
  </w:style>
  <w:style w:type="paragraph" w:styleId="ad">
    <w:name w:val="List Paragraph"/>
    <w:basedOn w:val="a"/>
    <w:uiPriority w:val="34"/>
    <w:qFormat/>
    <w:pPr>
      <w:ind w:firstLineChars="200" w:firstLine="420"/>
    </w:pPr>
    <w:rPr>
      <w:rFonts w:ascii="Calibri" w:hAnsi="Calibri"/>
      <w:szCs w:val="22"/>
    </w:rPr>
  </w:style>
  <w:style w:type="paragraph" w:customStyle="1" w:styleId="10">
    <w:name w:val="修订1"/>
    <w:hidden/>
    <w:uiPriority w:val="99"/>
    <w:semiHidden/>
    <w:qFormat/>
    <w:rPr>
      <w:kern w:val="2"/>
      <w:sz w:val="21"/>
    </w:rPr>
  </w:style>
  <w:style w:type="character" w:customStyle="1" w:styleId="a8">
    <w:name w:val="批注框文本 字符"/>
    <w:basedOn w:val="a1"/>
    <w:link w:val="a7"/>
    <w:uiPriority w:val="99"/>
    <w:semiHidden/>
    <w:qFormat/>
    <w:rPr>
      <w:kern w:val="2"/>
      <w:sz w:val="18"/>
      <w:szCs w:val="18"/>
    </w:rPr>
  </w:style>
  <w:style w:type="character" w:customStyle="1" w:styleId="a6">
    <w:name w:val="正文文本 字符"/>
    <w:basedOn w:val="a1"/>
    <w:link w:val="a5"/>
    <w:uiPriority w:val="99"/>
    <w:qFormat/>
    <w:rPr>
      <w:rFonts w:ascii="仿宋" w:eastAsia="仿宋" w:cs="仿宋"/>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A0758-B0E9-42E1-A098-4C6ED097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432</Words>
  <Characters>2464</Characters>
  <Application>Microsoft Office Word</Application>
  <DocSecurity>0</DocSecurity>
  <Lines>20</Lines>
  <Paragraphs>5</Paragraphs>
  <ScaleCrop>false</ScaleCrop>
  <Company>微软中国</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lenovo</dc:creator>
  <cp:lastModifiedBy>chenli</cp:lastModifiedBy>
  <cp:revision>13</cp:revision>
  <cp:lastPrinted>2023-05-29T09:15:00Z</cp:lastPrinted>
  <dcterms:created xsi:type="dcterms:W3CDTF">2021-08-13T07:36:00Z</dcterms:created>
  <dcterms:modified xsi:type="dcterms:W3CDTF">2023-08-11T01:27:00Z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703E051ABE09484BA3954EA24BF9EA41_12</vt:lpwstr>
  </property>
</Properties>
</file>