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adjustRightInd w:val="0"/>
        <w:spacing w:line="360" w:lineRule="auto"/>
        <w:ind w:left="1084" w:hanging="1084" w:hangingChars="300"/>
        <w:jc w:val="center"/>
        <w:rPr>
          <w:rFonts w:ascii="宋体" w:hAnsi="宋体"/>
          <w:sz w:val="24"/>
        </w:rPr>
      </w:pPr>
      <w:r>
        <w:rPr>
          <w:rFonts w:hint="eastAsia"/>
          <w:sz w:val="36"/>
          <w:szCs w:val="36"/>
        </w:rPr>
        <w:t>花都区广花公路以东、雅瑶中路以南CA1207006、 CA1207019 地块超前钻服务招标公告</w:t>
      </w:r>
    </w:p>
    <w:p>
      <w:pPr>
        <w:adjustRightInd w:val="0"/>
        <w:spacing w:line="360" w:lineRule="auto"/>
        <w:ind w:left="723" w:hanging="723" w:hangingChars="300"/>
        <w:rPr>
          <w:rFonts w:ascii="宋体" w:hAnsi="宋体"/>
          <w:b/>
          <w:sz w:val="24"/>
        </w:rPr>
      </w:pPr>
      <w:r>
        <w:rPr>
          <w:rFonts w:hint="eastAsia" w:ascii="宋体" w:hAnsi="宋体"/>
          <w:b/>
          <w:sz w:val="24"/>
        </w:rPr>
        <w:t>1.1    招标目的</w:t>
      </w:r>
    </w:p>
    <w:p>
      <w:pPr>
        <w:adjustRightInd w:val="0"/>
        <w:spacing w:line="360" w:lineRule="auto"/>
        <w:ind w:left="720" w:hanging="720" w:hangingChars="300"/>
        <w:rPr>
          <w:rFonts w:ascii="宋体" w:hAnsi="宋体"/>
          <w:sz w:val="24"/>
        </w:rPr>
      </w:pPr>
    </w:p>
    <w:p>
      <w:pPr>
        <w:adjustRightInd w:val="0"/>
        <w:spacing w:line="360" w:lineRule="auto"/>
        <w:ind w:left="720" w:hanging="720" w:hangingChars="300"/>
        <w:rPr>
          <w:rFonts w:ascii="宋体" w:hAnsi="宋体"/>
          <w:sz w:val="24"/>
        </w:rPr>
      </w:pPr>
      <w:r>
        <w:rPr>
          <w:rFonts w:hint="eastAsia" w:ascii="宋体" w:hAnsi="宋体"/>
          <w:sz w:val="24"/>
        </w:rPr>
        <w:t>1.1.1 为了获得工程勘察方案，招标人以公开招标方式，在给定任务书、统一收费标准、投标人满足投标资格的前提下，通过评标委员会的评审推荐，确定最佳勘察方案及其勘察承包人。</w:t>
      </w:r>
    </w:p>
    <w:p>
      <w:pPr>
        <w:adjustRightInd w:val="0"/>
        <w:spacing w:line="360" w:lineRule="auto"/>
        <w:ind w:left="720" w:hanging="720" w:hangingChars="300"/>
        <w:rPr>
          <w:rFonts w:ascii="宋体" w:hAnsi="宋体"/>
          <w:sz w:val="24"/>
        </w:rPr>
      </w:pPr>
    </w:p>
    <w:p>
      <w:pPr>
        <w:adjustRightInd w:val="0"/>
        <w:spacing w:line="360" w:lineRule="auto"/>
        <w:ind w:left="723" w:hanging="723" w:hangingChars="300"/>
        <w:jc w:val="left"/>
        <w:rPr>
          <w:rFonts w:ascii="宋体" w:hAnsi="宋体"/>
          <w:b/>
          <w:sz w:val="24"/>
        </w:rPr>
      </w:pPr>
      <w:r>
        <w:rPr>
          <w:rFonts w:hint="eastAsia" w:ascii="宋体" w:hAnsi="宋体"/>
          <w:b/>
          <w:sz w:val="24"/>
        </w:rPr>
        <w:t>1.2    项目概况</w:t>
      </w:r>
    </w:p>
    <w:p>
      <w:pPr>
        <w:adjustRightInd w:val="0"/>
        <w:spacing w:line="360" w:lineRule="auto"/>
        <w:ind w:left="720" w:hanging="720" w:hangingChars="300"/>
        <w:jc w:val="left"/>
        <w:rPr>
          <w:rFonts w:ascii="宋体" w:hAnsi="宋体"/>
          <w:sz w:val="24"/>
        </w:rPr>
      </w:pPr>
    </w:p>
    <w:p>
      <w:pPr>
        <w:adjustRightInd w:val="0"/>
        <w:spacing w:line="360" w:lineRule="auto"/>
        <w:ind w:left="720" w:hanging="720" w:hangingChars="300"/>
        <w:jc w:val="left"/>
        <w:rPr>
          <w:rFonts w:ascii="宋体" w:hAnsi="宋体"/>
          <w:sz w:val="24"/>
        </w:rPr>
      </w:pPr>
      <w:r>
        <w:rPr>
          <w:rFonts w:hint="eastAsia" w:ascii="宋体" w:hAnsi="宋体"/>
          <w:sz w:val="24"/>
        </w:rPr>
        <w:t>1.2.1 工程名称：</w:t>
      </w:r>
      <w:r>
        <w:rPr>
          <w:rFonts w:hint="eastAsia" w:ascii="宋体" w:hAnsi="宋体"/>
          <w:sz w:val="24"/>
          <w:u w:val="single"/>
        </w:rPr>
        <w:t>花都区广花公路以东、雅瑶中路以南CA1207006、 CA1207019 地块超前钻服务</w:t>
      </w:r>
      <w:r>
        <w:rPr>
          <w:rFonts w:hint="eastAsia" w:ascii="宋体" w:hAnsi="宋体"/>
          <w:sz w:val="24"/>
        </w:rPr>
        <w:t>。</w:t>
      </w:r>
    </w:p>
    <w:p>
      <w:pPr>
        <w:adjustRightInd w:val="0"/>
        <w:spacing w:line="360" w:lineRule="auto"/>
        <w:ind w:left="720" w:hanging="720" w:hangingChars="300"/>
        <w:jc w:val="left"/>
        <w:rPr>
          <w:rFonts w:ascii="宋体" w:hAnsi="宋体"/>
          <w:sz w:val="24"/>
        </w:rPr>
      </w:pPr>
      <w:r>
        <w:rPr>
          <w:rFonts w:hint="eastAsia" w:ascii="宋体" w:hAnsi="宋体"/>
          <w:sz w:val="24"/>
        </w:rPr>
        <w:t>1.2.2 工程位置：</w:t>
      </w:r>
      <w:r>
        <w:rPr>
          <w:rFonts w:hint="eastAsia" w:ascii="宋体" w:hAnsi="宋体"/>
          <w:sz w:val="24"/>
          <w:u w:val="single"/>
        </w:rPr>
        <w:t>广州市花都区新华街道广花公路以东、雅瑶中路以南</w:t>
      </w:r>
      <w:r>
        <w:rPr>
          <w:rFonts w:hint="eastAsia" w:ascii="宋体" w:hAnsi="宋体"/>
          <w:sz w:val="24"/>
        </w:rPr>
        <w:t>。</w:t>
      </w:r>
    </w:p>
    <w:p>
      <w:pPr>
        <w:adjustRightInd w:val="0"/>
        <w:spacing w:line="360" w:lineRule="auto"/>
        <w:ind w:left="720" w:hanging="720" w:hangingChars="300"/>
        <w:jc w:val="left"/>
        <w:rPr>
          <w:rFonts w:ascii="宋体" w:hAnsi="宋体"/>
          <w:bCs/>
          <w:sz w:val="24"/>
          <w:u w:val="single"/>
        </w:rPr>
      </w:pPr>
      <w:r>
        <w:rPr>
          <w:rFonts w:hint="eastAsia" w:ascii="宋体" w:hAnsi="宋体"/>
          <w:sz w:val="24"/>
        </w:rPr>
        <w:t>1.2.3 工程范围：</w:t>
      </w:r>
      <w:r>
        <w:rPr>
          <w:rFonts w:hint="eastAsia" w:ascii="宋体" w:hAnsi="宋体" w:cs="宋体"/>
          <w:sz w:val="24"/>
          <w:highlight w:val="none"/>
          <w:u w:val="single"/>
        </w:rPr>
        <w:t>地块位于花都空铁融合示范区花都湖板块，西邻广花公路，北侧靠近永利路西段。总用地面积为62339平方米，总建筑面积（含地下室面积）17</w:t>
      </w:r>
      <w:r>
        <w:rPr>
          <w:rFonts w:ascii="宋体" w:hAnsi="宋体" w:cs="宋体"/>
          <w:sz w:val="24"/>
          <w:highlight w:val="none"/>
          <w:u w:val="single"/>
        </w:rPr>
        <w:t>4237</w:t>
      </w:r>
      <w:r>
        <w:rPr>
          <w:rFonts w:hint="eastAsia" w:ascii="宋体" w:hAnsi="宋体" w:cs="宋体"/>
          <w:sz w:val="24"/>
          <w:highlight w:val="none"/>
          <w:u w:val="single"/>
        </w:rPr>
        <w:t>平方米，其中地上建筑面积12</w:t>
      </w:r>
      <w:r>
        <w:rPr>
          <w:rFonts w:ascii="宋体" w:hAnsi="宋体" w:cs="宋体"/>
          <w:sz w:val="24"/>
          <w:highlight w:val="none"/>
          <w:u w:val="single"/>
        </w:rPr>
        <w:t>4896</w:t>
      </w:r>
      <w:r>
        <w:rPr>
          <w:rFonts w:hint="eastAsia" w:ascii="宋体" w:hAnsi="宋体" w:cs="宋体"/>
          <w:sz w:val="24"/>
          <w:highlight w:val="none"/>
          <w:u w:val="single"/>
        </w:rPr>
        <w:t>平方米，地下室面积</w:t>
      </w:r>
      <w:r>
        <w:rPr>
          <w:rFonts w:ascii="宋体" w:hAnsi="宋体" w:cs="宋体"/>
          <w:sz w:val="24"/>
          <w:highlight w:val="none"/>
          <w:u w:val="single"/>
        </w:rPr>
        <w:t>49341</w:t>
      </w:r>
      <w:r>
        <w:rPr>
          <w:rFonts w:hint="eastAsia" w:ascii="宋体" w:hAnsi="宋体" w:cs="宋体"/>
          <w:sz w:val="24"/>
          <w:highlight w:val="none"/>
          <w:u w:val="single"/>
        </w:rPr>
        <w:t>平方米。建设内容主要包括10栋住宅及社区配套（建筑规模以具体图纸及有关资料说明等为准）。</w:t>
      </w:r>
      <w:r>
        <w:rPr>
          <w:rFonts w:ascii="宋体" w:hAnsi="宋体" w:cs="宋体"/>
          <w:sz w:val="24"/>
          <w:u w:val="single"/>
        </w:rPr>
        <w:t>岩土工程勘察等级</w:t>
      </w:r>
      <w:r>
        <w:rPr>
          <w:rFonts w:hint="eastAsia" w:ascii="宋体" w:hAnsi="宋体"/>
          <w:bCs/>
          <w:sz w:val="24"/>
          <w:u w:val="single"/>
        </w:rPr>
        <w:t>为甲级。</w:t>
      </w:r>
    </w:p>
    <w:p>
      <w:pPr>
        <w:adjustRightInd w:val="0"/>
        <w:spacing w:line="360" w:lineRule="auto"/>
        <w:jc w:val="left"/>
        <w:rPr>
          <w:rFonts w:ascii="宋体" w:hAnsi="宋体"/>
          <w:sz w:val="24"/>
        </w:rPr>
      </w:pPr>
      <w:r>
        <w:rPr>
          <w:rFonts w:hint="eastAsia" w:ascii="宋体" w:hAnsi="宋体"/>
          <w:sz w:val="24"/>
        </w:rPr>
        <w:t>1.2.4 规划用地文件：</w:t>
      </w:r>
      <w:r>
        <w:rPr>
          <w:rFonts w:hint="eastAsia" w:ascii="宋体" w:hAnsi="宋体"/>
          <w:sz w:val="24"/>
          <w:u w:val="single"/>
        </w:rPr>
        <w:t xml:space="preserve">穗规划资源地证[2021]15349号《建设用地规划许可证》 </w:t>
      </w:r>
      <w:r>
        <w:rPr>
          <w:rFonts w:hint="eastAsia" w:ascii="宋体" w:hAnsi="宋体"/>
          <w:sz w:val="24"/>
        </w:rPr>
        <w:t>。</w:t>
      </w:r>
    </w:p>
    <w:p>
      <w:pPr>
        <w:adjustRightInd w:val="0"/>
        <w:spacing w:line="360" w:lineRule="auto"/>
        <w:ind w:left="720" w:hanging="720" w:hangingChars="300"/>
        <w:jc w:val="left"/>
        <w:rPr>
          <w:rFonts w:ascii="宋体" w:hAnsi="宋体"/>
          <w:sz w:val="24"/>
        </w:rPr>
      </w:pPr>
      <w:r>
        <w:rPr>
          <w:rFonts w:hint="eastAsia" w:ascii="宋体" w:hAnsi="宋体"/>
          <w:sz w:val="24"/>
        </w:rPr>
        <w:t>1.2.5 项目批准文件：</w:t>
      </w:r>
      <w:r>
        <w:rPr>
          <w:rFonts w:hint="eastAsia" w:ascii="宋体" w:hAnsi="宋体"/>
          <w:sz w:val="24"/>
          <w:u w:val="single"/>
        </w:rPr>
        <w:t>2208-440114-04-01-354345号</w:t>
      </w:r>
      <w:r>
        <w:rPr>
          <w:rFonts w:hint="eastAsia" w:ascii="宋体" w:hAnsi="宋体"/>
          <w:sz w:val="24"/>
        </w:rPr>
        <w:t>。</w:t>
      </w:r>
    </w:p>
    <w:p>
      <w:pPr>
        <w:adjustRightInd w:val="0"/>
        <w:spacing w:line="360" w:lineRule="auto"/>
        <w:ind w:left="720" w:hanging="720" w:hangingChars="300"/>
        <w:jc w:val="left"/>
        <w:rPr>
          <w:rFonts w:ascii="宋体" w:hAnsi="宋体"/>
          <w:sz w:val="24"/>
        </w:rPr>
      </w:pPr>
      <w:r>
        <w:rPr>
          <w:rFonts w:hint="eastAsia" w:ascii="宋体" w:hAnsi="宋体"/>
          <w:sz w:val="24"/>
        </w:rPr>
        <w:t>1.2.6 资金来源：</w:t>
      </w:r>
      <w:r>
        <w:rPr>
          <w:rFonts w:hint="eastAsia" w:ascii="宋体" w:hAnsi="宋体"/>
          <w:sz w:val="24"/>
          <w:u w:val="single"/>
        </w:rPr>
        <w:t xml:space="preserve">企业自筹资金 </w:t>
      </w:r>
      <w:r>
        <w:rPr>
          <w:rFonts w:hint="eastAsia" w:ascii="宋体" w:hAnsi="宋体"/>
          <w:sz w:val="24"/>
        </w:rPr>
        <w:t>。</w:t>
      </w:r>
    </w:p>
    <w:p>
      <w:pPr>
        <w:adjustRightInd w:val="0"/>
        <w:spacing w:line="360" w:lineRule="auto"/>
        <w:ind w:left="720" w:hanging="720" w:hangingChars="300"/>
        <w:jc w:val="left"/>
        <w:rPr>
          <w:rFonts w:ascii="宋体" w:hAnsi="宋体"/>
          <w:sz w:val="24"/>
        </w:rPr>
      </w:pPr>
      <w:r>
        <w:rPr>
          <w:rFonts w:hint="eastAsia" w:ascii="宋体" w:hAnsi="宋体"/>
          <w:sz w:val="24"/>
        </w:rPr>
        <w:t>1.2.7 投资总额：人民币</w:t>
      </w:r>
      <w:r>
        <w:rPr>
          <w:rFonts w:hint="eastAsia" w:ascii="宋体" w:hAnsi="宋体"/>
          <w:sz w:val="24"/>
          <w:u w:val="single"/>
        </w:rPr>
        <w:t>237971.46</w:t>
      </w:r>
      <w:r>
        <w:rPr>
          <w:rFonts w:hint="eastAsia" w:ascii="宋体" w:hAnsi="宋体"/>
          <w:sz w:val="24"/>
        </w:rPr>
        <w:t>万元。其中，工程费用限额：人民币</w:t>
      </w:r>
      <w:r>
        <w:rPr>
          <w:rFonts w:ascii="宋体" w:hAnsi="宋体"/>
          <w:sz w:val="24"/>
          <w:u w:val="single"/>
        </w:rPr>
        <w:t>80277.24</w:t>
      </w:r>
      <w:r>
        <w:rPr>
          <w:rFonts w:hint="eastAsia" w:ascii="宋体" w:hAnsi="宋体"/>
          <w:sz w:val="24"/>
        </w:rPr>
        <w:t>万元；</w:t>
      </w:r>
    </w:p>
    <w:p>
      <w:pPr>
        <w:adjustRightInd w:val="0"/>
        <w:spacing w:line="360" w:lineRule="auto"/>
        <w:ind w:left="720" w:hanging="720" w:hangingChars="300"/>
        <w:jc w:val="left"/>
        <w:rPr>
          <w:rFonts w:ascii="宋体" w:hAnsi="宋体" w:cs="宋体"/>
          <w:sz w:val="24"/>
          <w:u w:val="single"/>
        </w:rPr>
      </w:pPr>
      <w:r>
        <w:rPr>
          <w:rFonts w:hint="eastAsia" w:ascii="宋体" w:hAnsi="宋体"/>
          <w:sz w:val="24"/>
        </w:rPr>
        <w:t>1.2.8 招标内容：</w:t>
      </w:r>
      <w:r>
        <w:rPr>
          <w:rFonts w:hint="eastAsia" w:ascii="宋体" w:hAnsi="宋体"/>
          <w:sz w:val="24"/>
          <w:u w:val="single"/>
        </w:rPr>
        <w:t>包括本项目工程范围内的超前钻（注：上述招标内容具体详见服务合同和勘察任务书）</w:t>
      </w:r>
      <w:r>
        <w:rPr>
          <w:rFonts w:hint="eastAsia" w:ascii="宋体" w:hAnsi="宋体" w:cs="宋体"/>
          <w:sz w:val="24"/>
          <w:u w:val="single"/>
        </w:rPr>
        <w:t>。</w:t>
      </w:r>
    </w:p>
    <w:p>
      <w:pPr>
        <w:adjustRightInd w:val="0"/>
        <w:spacing w:line="360" w:lineRule="auto"/>
        <w:ind w:left="720" w:hanging="720" w:hangingChars="300"/>
        <w:jc w:val="left"/>
        <w:rPr>
          <w:rFonts w:ascii="宋体" w:hAnsi="宋体"/>
          <w:sz w:val="24"/>
        </w:rPr>
      </w:pPr>
      <w:r>
        <w:rPr>
          <w:rFonts w:hint="eastAsia" w:ascii="宋体" w:hAnsi="宋体"/>
          <w:sz w:val="24"/>
        </w:rPr>
        <w:t>1.2.9 工程建议施工日期为</w:t>
      </w:r>
      <w:r>
        <w:rPr>
          <w:rFonts w:hint="eastAsia" w:ascii="宋体" w:hAnsi="宋体"/>
          <w:sz w:val="24"/>
          <w:u w:val="single"/>
        </w:rPr>
        <w:t xml:space="preserve">   /   </w:t>
      </w:r>
      <w:r>
        <w:rPr>
          <w:rFonts w:hint="eastAsia" w:ascii="宋体" w:hAnsi="宋体"/>
          <w:sz w:val="24"/>
        </w:rPr>
        <w:t>年</w:t>
      </w:r>
      <w:r>
        <w:rPr>
          <w:rFonts w:hint="eastAsia" w:ascii="宋体" w:hAnsi="宋体"/>
          <w:sz w:val="24"/>
          <w:u w:val="single"/>
        </w:rPr>
        <w:t xml:space="preserve">  /  </w:t>
      </w:r>
      <w:r>
        <w:rPr>
          <w:rFonts w:hint="eastAsia" w:ascii="宋体" w:hAnsi="宋体"/>
          <w:sz w:val="24"/>
        </w:rPr>
        <w:t>月，竣工日期为</w:t>
      </w:r>
      <w:r>
        <w:rPr>
          <w:rFonts w:hint="eastAsia" w:ascii="宋体" w:hAnsi="宋体"/>
          <w:sz w:val="24"/>
          <w:u w:val="single"/>
        </w:rPr>
        <w:t xml:space="preserve">  /   </w:t>
      </w:r>
      <w:r>
        <w:rPr>
          <w:rFonts w:hint="eastAsia" w:ascii="宋体" w:hAnsi="宋体"/>
          <w:sz w:val="24"/>
        </w:rPr>
        <w:t>年</w:t>
      </w:r>
      <w:r>
        <w:rPr>
          <w:rFonts w:hint="eastAsia" w:ascii="宋体" w:hAnsi="宋体"/>
          <w:sz w:val="24"/>
          <w:u w:val="single"/>
        </w:rPr>
        <w:t xml:space="preserve">  /  </w:t>
      </w:r>
      <w:r>
        <w:rPr>
          <w:rFonts w:hint="eastAsia" w:ascii="宋体" w:hAnsi="宋体"/>
          <w:sz w:val="24"/>
        </w:rPr>
        <w:t>月</w:t>
      </w:r>
      <w:r>
        <w:rPr>
          <w:rFonts w:hint="eastAsia" w:ascii="宋体" w:hAnsi="宋体"/>
          <w:sz w:val="24"/>
          <w:u w:val="single"/>
        </w:rPr>
        <w:t>；如施工期有所调整的，在合同约定范围内勘察单位必须无偿配合</w:t>
      </w:r>
      <w:r>
        <w:rPr>
          <w:rFonts w:hint="eastAsia" w:ascii="宋体" w:hAnsi="宋体"/>
          <w:sz w:val="24"/>
        </w:rPr>
        <w:t>。</w:t>
      </w:r>
    </w:p>
    <w:p>
      <w:pPr>
        <w:adjustRightInd w:val="0"/>
        <w:spacing w:line="360" w:lineRule="auto"/>
        <w:ind w:left="720" w:hanging="720" w:hangingChars="300"/>
        <w:jc w:val="left"/>
        <w:rPr>
          <w:rFonts w:ascii="宋体" w:hAnsi="宋体"/>
          <w:sz w:val="24"/>
        </w:rPr>
      </w:pPr>
    </w:p>
    <w:p>
      <w:pPr>
        <w:adjustRightInd w:val="0"/>
        <w:spacing w:line="360" w:lineRule="auto"/>
        <w:ind w:left="723" w:hanging="723" w:hangingChars="300"/>
        <w:jc w:val="left"/>
        <w:rPr>
          <w:rFonts w:ascii="宋体" w:hAnsi="宋体"/>
          <w:b/>
          <w:sz w:val="24"/>
        </w:rPr>
      </w:pPr>
      <w:r>
        <w:rPr>
          <w:rFonts w:hint="eastAsia" w:ascii="宋体" w:hAnsi="宋体"/>
          <w:b/>
          <w:sz w:val="24"/>
        </w:rPr>
        <w:t>1.3    前期服务机构</w:t>
      </w:r>
    </w:p>
    <w:p>
      <w:pPr>
        <w:adjustRightInd w:val="0"/>
        <w:spacing w:line="360" w:lineRule="auto"/>
        <w:ind w:left="720" w:hanging="720" w:hangingChars="300"/>
        <w:jc w:val="left"/>
        <w:rPr>
          <w:rFonts w:ascii="宋体" w:hAnsi="宋体"/>
          <w:sz w:val="24"/>
        </w:rPr>
      </w:pPr>
    </w:p>
    <w:p>
      <w:pPr>
        <w:adjustRightInd w:val="0"/>
        <w:spacing w:line="360" w:lineRule="auto"/>
        <w:ind w:left="720" w:hanging="720" w:hangingChars="300"/>
        <w:jc w:val="left"/>
        <w:rPr>
          <w:rFonts w:ascii="宋体" w:hAnsi="宋体"/>
          <w:sz w:val="24"/>
        </w:rPr>
      </w:pPr>
      <w:r>
        <w:rPr>
          <w:rFonts w:hint="eastAsia" w:ascii="宋体" w:hAnsi="宋体"/>
          <w:sz w:val="24"/>
        </w:rPr>
        <w:t>1.3.1 机构名称：</w:t>
      </w:r>
      <w:r>
        <w:rPr>
          <w:rFonts w:hint="eastAsia" w:ascii="宋体" w:hAnsi="宋体"/>
          <w:sz w:val="24"/>
          <w:u w:val="single"/>
        </w:rPr>
        <w:t>广州市城壹房地产顾问有限公司、广东省建工设计顾问有限公司、广州市城建规划设计院有限公司</w:t>
      </w:r>
      <w:r>
        <w:rPr>
          <w:rFonts w:hint="eastAsia" w:ascii="宋体" w:hAnsi="宋体"/>
          <w:sz w:val="24"/>
        </w:rPr>
        <w:t>。</w:t>
      </w:r>
    </w:p>
    <w:p>
      <w:pPr>
        <w:adjustRightInd w:val="0"/>
        <w:spacing w:line="360" w:lineRule="auto"/>
        <w:jc w:val="left"/>
        <w:rPr>
          <w:rFonts w:ascii="宋体" w:hAnsi="宋体"/>
          <w:sz w:val="24"/>
        </w:rPr>
      </w:pPr>
      <w:r>
        <w:rPr>
          <w:rFonts w:hint="eastAsia" w:ascii="宋体" w:hAnsi="宋体"/>
          <w:sz w:val="24"/>
        </w:rPr>
        <w:t>[注释]如果有前期服务机构，应公开披露其名称。</w:t>
      </w:r>
    </w:p>
    <w:p>
      <w:pPr>
        <w:adjustRightInd w:val="0"/>
        <w:spacing w:line="360" w:lineRule="auto"/>
        <w:ind w:left="720" w:hanging="720" w:hangingChars="300"/>
        <w:jc w:val="left"/>
        <w:rPr>
          <w:rFonts w:ascii="宋体" w:hAnsi="宋体"/>
          <w:sz w:val="24"/>
          <w:highlight w:val="yellow"/>
        </w:rPr>
      </w:pPr>
      <w:r>
        <w:rPr>
          <w:rFonts w:hint="eastAsia" w:ascii="宋体" w:hAnsi="宋体"/>
          <w:sz w:val="24"/>
        </w:rPr>
        <w:t>1.3.2如果前期服务机构参加本次投标，应将本公告发布前最终完成的工作成果（含电子文件）</w:t>
      </w:r>
      <w:r>
        <w:rPr>
          <w:rFonts w:hint="eastAsia" w:ascii="宋体" w:hAnsi="宋体"/>
          <w:sz w:val="24"/>
          <w:u w:val="single"/>
        </w:rPr>
        <w:t>在发布招标公告时一并公开，供所有投标人参考，否则前期参与的服务机构中标无效。</w:t>
      </w:r>
    </w:p>
    <w:p>
      <w:pPr>
        <w:adjustRightInd w:val="0"/>
        <w:spacing w:line="360" w:lineRule="auto"/>
        <w:ind w:left="720" w:hanging="720" w:hangingChars="300"/>
        <w:jc w:val="left"/>
        <w:rPr>
          <w:rFonts w:ascii="宋体" w:hAnsi="宋体"/>
          <w:sz w:val="24"/>
        </w:rPr>
      </w:pPr>
    </w:p>
    <w:p>
      <w:pPr>
        <w:adjustRightInd w:val="0"/>
        <w:spacing w:line="360" w:lineRule="auto"/>
        <w:ind w:left="723" w:hanging="723" w:hangingChars="300"/>
        <w:rPr>
          <w:rFonts w:ascii="宋体" w:hAnsi="宋体"/>
          <w:b/>
          <w:sz w:val="24"/>
        </w:rPr>
      </w:pPr>
      <w:r>
        <w:rPr>
          <w:rFonts w:hint="eastAsia" w:ascii="宋体" w:hAnsi="宋体"/>
          <w:b/>
          <w:sz w:val="24"/>
        </w:rPr>
        <w:t>1.4    投标资格</w:t>
      </w:r>
    </w:p>
    <w:p>
      <w:pPr>
        <w:adjustRightInd w:val="0"/>
        <w:spacing w:line="360" w:lineRule="auto"/>
        <w:ind w:left="720" w:hanging="720" w:hangingChars="300"/>
        <w:rPr>
          <w:rFonts w:ascii="宋体" w:hAnsi="宋体"/>
          <w:sz w:val="24"/>
        </w:rPr>
      </w:pPr>
    </w:p>
    <w:p>
      <w:pPr>
        <w:adjustRightInd w:val="0"/>
        <w:spacing w:line="360" w:lineRule="auto"/>
        <w:ind w:left="720" w:hanging="720" w:hangingChars="300"/>
        <w:rPr>
          <w:rFonts w:ascii="宋体" w:hAnsi="宋体"/>
          <w:sz w:val="24"/>
        </w:rPr>
      </w:pPr>
      <w:r>
        <w:rPr>
          <w:rFonts w:hint="eastAsia" w:ascii="宋体" w:hAnsi="宋体"/>
          <w:sz w:val="24"/>
        </w:rPr>
        <w:t>1.4.1 申请人与招标人过去3年内无合同履约纠纷，没有不得参加投标的情形。</w:t>
      </w:r>
    </w:p>
    <w:p>
      <w:pPr>
        <w:adjustRightInd w:val="0"/>
        <w:spacing w:line="360" w:lineRule="auto"/>
        <w:ind w:left="720" w:hanging="720" w:hangingChars="300"/>
        <w:jc w:val="left"/>
        <w:rPr>
          <w:rFonts w:ascii="宋体" w:hAnsi="宋体"/>
          <w:sz w:val="24"/>
        </w:rPr>
      </w:pPr>
      <w:r>
        <w:rPr>
          <w:rFonts w:hint="eastAsia" w:ascii="宋体" w:hAnsi="宋体"/>
          <w:sz w:val="24"/>
        </w:rPr>
        <w:t>[注释]合同履约纠纷是指招标人过去3年内曾与申请人签订合同，并且对申请人不满意。不得参加投标的情形详见招标文件第三章第3.11条。</w:t>
      </w:r>
    </w:p>
    <w:p>
      <w:pPr>
        <w:adjustRightInd w:val="0"/>
        <w:spacing w:line="360" w:lineRule="auto"/>
        <w:ind w:left="720" w:hanging="720" w:hangingChars="300"/>
        <w:rPr>
          <w:rFonts w:ascii="宋体" w:hAnsi="宋体"/>
          <w:sz w:val="24"/>
        </w:rPr>
      </w:pPr>
      <w:r>
        <w:rPr>
          <w:rFonts w:hint="eastAsia" w:ascii="宋体" w:hAnsi="宋体"/>
          <w:sz w:val="24"/>
        </w:rPr>
        <w:t>1.4.2 国内申请人须具备建设行政主管部门颁发的</w:t>
      </w:r>
      <w:r>
        <w:rPr>
          <w:rFonts w:hint="eastAsia" w:ascii="宋体" w:hAnsi="宋体"/>
          <w:sz w:val="24"/>
          <w:u w:val="single"/>
        </w:rPr>
        <w:t>工程勘察综合甲级资质，</w:t>
      </w:r>
      <w:r>
        <w:rPr>
          <w:rFonts w:hint="eastAsia" w:ascii="宋体" w:hAnsi="宋体" w:cs="宋体"/>
          <w:sz w:val="24"/>
          <w:u w:val="single"/>
        </w:rPr>
        <w:t>或工程勘察专业类（岩土工程</w:t>
      </w:r>
      <w:r>
        <w:rPr>
          <w:rFonts w:hint="eastAsia" w:ascii="宋体" w:hAnsi="宋体"/>
          <w:sz w:val="24"/>
          <w:u w:val="single"/>
        </w:rPr>
        <w:t>）甲级资质</w:t>
      </w:r>
      <w:r>
        <w:rPr>
          <w:rFonts w:hint="eastAsia" w:ascii="宋体" w:hAnsi="宋体" w:cs="宋体"/>
          <w:sz w:val="24"/>
          <w:u w:val="single"/>
        </w:rPr>
        <w:t>，或工程勘察专业类（岩土工程（勘察））</w:t>
      </w:r>
      <w:r>
        <w:rPr>
          <w:rFonts w:hint="eastAsia" w:ascii="宋体" w:hAnsi="宋体"/>
          <w:sz w:val="24"/>
          <w:u w:val="single"/>
        </w:rPr>
        <w:t>甲级</w:t>
      </w:r>
      <w:r>
        <w:rPr>
          <w:rFonts w:hint="eastAsia" w:ascii="宋体" w:hAnsi="宋体"/>
          <w:sz w:val="24"/>
        </w:rPr>
        <w:t>资质证书。</w:t>
      </w:r>
    </w:p>
    <w:p>
      <w:pPr>
        <w:adjustRightInd w:val="0"/>
        <w:spacing w:line="360" w:lineRule="auto"/>
        <w:ind w:left="720" w:hanging="720" w:hangingChars="300"/>
        <w:rPr>
          <w:rFonts w:ascii="宋体" w:hAnsi="宋体"/>
          <w:sz w:val="24"/>
        </w:rPr>
      </w:pPr>
      <w:r>
        <w:rPr>
          <w:rFonts w:hint="eastAsia" w:ascii="宋体" w:hAnsi="宋体"/>
          <w:sz w:val="24"/>
        </w:rPr>
        <w:t>[注释] （1）</w:t>
      </w:r>
      <w:r>
        <w:rPr>
          <w:rFonts w:ascii="宋体" w:hAnsi="宋体"/>
          <w:sz w:val="24"/>
          <w:u w:val="single"/>
        </w:rPr>
        <w:t>国内申请人</w:t>
      </w:r>
      <w:r>
        <w:rPr>
          <w:rFonts w:hint="eastAsia" w:ascii="宋体" w:hAnsi="宋体"/>
          <w:sz w:val="24"/>
        </w:rPr>
        <w:t>具体资质要求按照《建设工程勘察设计资质管理规定》（建设部令第160号）、《工程勘察资质标准》（建市[2013]9号）、《建设工程勘察设计资质管理规定实施意见》（建市[2007]202号）</w:t>
      </w:r>
      <w:r>
        <w:rPr>
          <w:rFonts w:hint="eastAsia"/>
          <w:sz w:val="24"/>
        </w:rPr>
        <w:t>填写</w:t>
      </w:r>
      <w:r>
        <w:rPr>
          <w:rFonts w:hint="eastAsia" w:ascii="宋体" w:hAnsi="宋体"/>
          <w:sz w:val="24"/>
        </w:rPr>
        <w:t>。</w:t>
      </w:r>
      <w:r>
        <w:rPr>
          <w:rFonts w:hint="eastAsia" w:ascii="宋体" w:hAnsi="宋体"/>
          <w:sz w:val="24"/>
          <w:u w:val="single"/>
        </w:rPr>
        <w:t>本次招标不接受联合体投标</w:t>
      </w:r>
      <w:r>
        <w:rPr>
          <w:rFonts w:hint="eastAsia" w:ascii="宋体" w:hAnsi="宋体"/>
          <w:sz w:val="24"/>
        </w:rPr>
        <w:t>。</w:t>
      </w:r>
    </w:p>
    <w:p>
      <w:pPr>
        <w:numPr>
          <w:ilvl w:val="0"/>
          <w:numId w:val="1"/>
        </w:numPr>
        <w:adjustRightInd w:val="0"/>
        <w:spacing w:line="360" w:lineRule="auto"/>
        <w:ind w:left="718"/>
        <w:rPr>
          <w:rFonts w:ascii="宋体" w:hAnsi="宋体"/>
          <w:sz w:val="24"/>
          <w:u w:val="single"/>
        </w:rPr>
      </w:pPr>
      <w:r>
        <w:rPr>
          <w:rFonts w:hint="eastAsia" w:ascii="宋体" w:hAnsi="宋体"/>
          <w:sz w:val="24"/>
          <w:u w:val="single"/>
        </w:rPr>
        <w:t>工程勘察企业资质证书有效期按《住房和城乡建设部办公厅关于建设工程企业资质有关事宜的通知》（建办市函〔2022〕361号）、《住房和城乡建设部办公厅关于做好建筑业“证照分离”改革衔接有关工作的通知》（建办市〔2021〕30号）、《广东省住房和城乡建设厅关于建设工程企业资质有效期延期的通知》（粤建许函〔2022〕846号）执行。</w:t>
      </w:r>
    </w:p>
    <w:p>
      <w:pPr>
        <w:numPr>
          <w:ilvl w:val="0"/>
          <w:numId w:val="1"/>
        </w:numPr>
        <w:adjustRightInd w:val="0"/>
        <w:spacing w:line="360" w:lineRule="auto"/>
        <w:ind w:left="718" w:leftChars="342"/>
        <w:rPr>
          <w:rFonts w:ascii="宋体" w:hAnsi="宋体"/>
          <w:sz w:val="24"/>
        </w:rPr>
      </w:pPr>
      <w:r>
        <w:rPr>
          <w:rFonts w:hint="eastAsia" w:ascii="宋体" w:hAnsi="宋体"/>
          <w:sz w:val="24"/>
          <w:u w:val="single"/>
        </w:rPr>
        <w:t>香港企业参加投标的,企业备案的业务范围依据《广东省住房和城乡建设厅关于印发香港工程建设咨询企业和专业人士在粤港澳大湾区内地城市开业执业试点管理暂行办法的通知》（粤建规范〔2020〕1号，详见链接：http://zfcxjst.gd.gov.cn/xxgk/wjtz/content/post_3137220.html）确定。</w:t>
      </w:r>
    </w:p>
    <w:p>
      <w:pPr>
        <w:adjustRightInd w:val="0"/>
        <w:spacing w:line="360" w:lineRule="auto"/>
        <w:ind w:left="720" w:hanging="720" w:hangingChars="300"/>
        <w:jc w:val="left"/>
        <w:rPr>
          <w:rFonts w:ascii="宋体" w:hAnsi="宋体"/>
          <w:strike/>
          <w:sz w:val="24"/>
        </w:rPr>
      </w:pPr>
      <w:r>
        <w:rPr>
          <w:rFonts w:hint="eastAsia" w:ascii="宋体" w:hAnsi="宋体"/>
          <w:strike/>
          <w:sz w:val="24"/>
        </w:rPr>
        <w:t>1.4.3 外国或澳门、台湾的设计企业必须选择一家符合上述条件的企业进行合作设计。</w:t>
      </w:r>
      <w:r>
        <w:rPr>
          <w:rFonts w:ascii="宋体" w:hAnsi="宋体"/>
          <w:strike/>
          <w:sz w:val="24"/>
        </w:rPr>
        <w:t>香港企业如不单独参加投标，也必须选择一家符合上述条件的企业进行合作设计。</w:t>
      </w:r>
    </w:p>
    <w:p>
      <w:pPr>
        <w:adjustRightInd w:val="0"/>
        <w:spacing w:line="360" w:lineRule="auto"/>
        <w:ind w:left="720" w:hanging="720" w:hangingChars="300"/>
        <w:jc w:val="left"/>
        <w:rPr>
          <w:rFonts w:ascii="宋体" w:hAnsi="宋体"/>
          <w:sz w:val="24"/>
        </w:rPr>
      </w:pPr>
      <w:r>
        <w:rPr>
          <w:rFonts w:hint="eastAsia" w:ascii="宋体" w:hAnsi="宋体"/>
          <w:sz w:val="24"/>
        </w:rPr>
        <w:t xml:space="preserve">1.4.4 </w:t>
      </w:r>
      <w:r>
        <w:rPr>
          <w:rFonts w:hint="eastAsia" w:ascii="宋体" w:hAnsi="宋体"/>
          <w:sz w:val="24"/>
          <w:u w:val="single"/>
        </w:rPr>
        <w:t>申请人已在广州市住房和城乡建设局建立</w:t>
      </w:r>
      <w:r>
        <w:rPr>
          <w:rFonts w:hint="eastAsia" w:ascii="宋体" w:hAnsi="宋体"/>
          <w:b/>
          <w:sz w:val="24"/>
          <w:u w:val="single"/>
        </w:rPr>
        <w:t>企业信用档案</w:t>
      </w:r>
      <w:r>
        <w:rPr>
          <w:rFonts w:hint="eastAsia" w:ascii="宋体" w:hAnsi="宋体"/>
          <w:sz w:val="24"/>
          <w:u w:val="single"/>
        </w:rPr>
        <w:t>，拟委派的项目负责人须是本</w:t>
      </w:r>
      <w:r>
        <w:rPr>
          <w:rFonts w:hint="eastAsia" w:ascii="宋体" w:hAnsi="宋体"/>
          <w:b/>
          <w:sz w:val="24"/>
          <w:u w:val="single"/>
        </w:rPr>
        <w:t>企业信用档案</w:t>
      </w:r>
      <w:r>
        <w:rPr>
          <w:rFonts w:hint="eastAsia" w:ascii="宋体" w:hAnsi="宋体"/>
          <w:sz w:val="24"/>
          <w:u w:val="single"/>
        </w:rPr>
        <w:t>中的在册人员。</w:t>
      </w:r>
    </w:p>
    <w:p>
      <w:pPr>
        <w:adjustRightInd w:val="0"/>
        <w:spacing w:line="360" w:lineRule="auto"/>
        <w:ind w:left="720" w:hanging="720" w:hangingChars="300"/>
        <w:rPr>
          <w:rFonts w:ascii="宋体" w:hAnsi="宋体"/>
          <w:sz w:val="24"/>
        </w:rPr>
      </w:pPr>
      <w:r>
        <w:rPr>
          <w:rFonts w:hint="eastAsia" w:ascii="宋体" w:hAnsi="宋体"/>
          <w:sz w:val="24"/>
        </w:rPr>
        <w:t>1.4.5 申请人委派的项目负责人须具备</w:t>
      </w:r>
      <w:r>
        <w:rPr>
          <w:rFonts w:hint="eastAsia" w:ascii="宋体" w:hAnsi="宋体"/>
          <w:sz w:val="24"/>
          <w:u w:val="single"/>
        </w:rPr>
        <w:t>注册土木工程师（岩土）或备案的业务范围相当于一级注册土木工程师（岩土）的香港专业人士</w:t>
      </w:r>
      <w:r>
        <w:rPr>
          <w:rFonts w:hint="eastAsia" w:ascii="宋体" w:hAnsi="宋体"/>
          <w:sz w:val="24"/>
        </w:rPr>
        <w:t>。</w:t>
      </w:r>
    </w:p>
    <w:p>
      <w:pPr>
        <w:adjustRightInd w:val="0"/>
        <w:spacing w:line="360" w:lineRule="auto"/>
        <w:rPr>
          <w:rFonts w:ascii="宋体" w:hAnsi="宋体"/>
          <w:sz w:val="24"/>
        </w:rPr>
      </w:pPr>
      <w:r>
        <w:rPr>
          <w:rFonts w:hint="eastAsia" w:ascii="宋体" w:hAnsi="宋体"/>
          <w:sz w:val="24"/>
        </w:rPr>
        <w:t>[注释] 1、招标人编制招标文件时，根据项目需要从下列资格中选一项：</w:t>
      </w:r>
    </w:p>
    <w:p>
      <w:pPr>
        <w:adjustRightInd w:val="0"/>
        <w:spacing w:line="360" w:lineRule="auto"/>
        <w:ind w:left="960" w:hanging="960" w:hangingChars="400"/>
        <w:rPr>
          <w:rFonts w:ascii="宋体" w:hAnsi="宋体"/>
          <w:sz w:val="24"/>
        </w:rPr>
      </w:pPr>
      <w:r>
        <w:rPr>
          <w:rFonts w:hint="eastAsia" w:ascii="宋体" w:hAnsi="宋体"/>
          <w:sz w:val="24"/>
        </w:rPr>
        <w:t xml:space="preserve">        </w:t>
      </w:r>
      <w:r>
        <w:rPr>
          <w:rFonts w:hint="eastAsia" w:ascii="宋体" w:hAnsi="宋体"/>
          <w:strike/>
          <w:sz w:val="24"/>
        </w:rPr>
        <w:t>一级/二级或以上注册建筑师或备案的业务范围相当于一级注册建筑师的香港专业人士（根据项目规模确定）。</w:t>
      </w:r>
    </w:p>
    <w:p>
      <w:pPr>
        <w:adjustRightInd w:val="0"/>
        <w:spacing w:line="360" w:lineRule="auto"/>
        <w:ind w:left="960" w:hanging="960" w:hangingChars="400"/>
        <w:rPr>
          <w:rFonts w:ascii="宋体" w:hAnsi="宋体"/>
          <w:sz w:val="24"/>
        </w:rPr>
      </w:pPr>
      <w:r>
        <w:rPr>
          <w:rFonts w:hint="eastAsia" w:ascii="宋体" w:hAnsi="宋体"/>
          <w:sz w:val="24"/>
        </w:rPr>
        <w:t xml:space="preserve">        注册土木工程师（岩土）或备案的业务范围相当于一级注册土木工程师（岩土）的香港专业人士（适用于单独招标的勘察项目）。</w:t>
      </w:r>
    </w:p>
    <w:p>
      <w:pPr>
        <w:spacing w:line="360" w:lineRule="auto"/>
        <w:ind w:firstLine="960" w:firstLineChars="400"/>
        <w:rPr>
          <w:rFonts w:ascii="宋体" w:hAnsi="宋体"/>
          <w:dstrike/>
          <w:sz w:val="24"/>
        </w:rPr>
      </w:pPr>
      <w:r>
        <w:rPr>
          <w:rFonts w:hint="eastAsia" w:ascii="宋体" w:hAnsi="宋体"/>
          <w:strike/>
          <w:sz w:val="24"/>
        </w:rPr>
        <w:t>本专业（含相近专业）高级工程师或从事本专业工作10年以上的工程师。</w:t>
      </w:r>
    </w:p>
    <w:p>
      <w:pPr>
        <w:adjustRightInd w:val="0"/>
        <w:spacing w:line="360" w:lineRule="auto"/>
        <w:ind w:left="718" w:leftChars="342"/>
        <w:rPr>
          <w:rFonts w:ascii="宋体" w:hAnsi="宋体"/>
          <w:sz w:val="24"/>
        </w:rPr>
      </w:pPr>
      <w:r>
        <w:rPr>
          <w:rFonts w:hint="eastAsia" w:ascii="宋体" w:hAnsi="宋体"/>
          <w:sz w:val="24"/>
        </w:rPr>
        <w:t>2、香港专业人士的备案业务范围依据《广东省住房和城乡建设厅关于印发香港工程建设咨询企业和专业人士在粤港澳大湾区内地城市开业执业试点管理暂行办法的通知》（粤建规范〔2020〕1号）确定。</w:t>
      </w:r>
    </w:p>
    <w:p>
      <w:pPr>
        <w:adjustRightInd w:val="0"/>
        <w:spacing w:line="360" w:lineRule="auto"/>
        <w:ind w:left="720" w:hanging="720" w:hangingChars="300"/>
        <w:rPr>
          <w:rFonts w:ascii="宋体" w:hAnsi="宋体"/>
          <w:sz w:val="24"/>
          <w:u w:val="single"/>
        </w:rPr>
      </w:pPr>
      <w:r>
        <w:rPr>
          <w:rFonts w:hint="eastAsia" w:ascii="宋体" w:hAnsi="宋体" w:cs="宋体"/>
          <w:sz w:val="24"/>
        </w:rPr>
        <w:t xml:space="preserve">1.4.6 </w:t>
      </w:r>
      <w:r>
        <w:rPr>
          <w:rFonts w:hint="eastAsia" w:ascii="宋体" w:hAnsi="宋体"/>
          <w:sz w:val="24"/>
        </w:rPr>
        <w:t>信誉要求：</w:t>
      </w:r>
      <w:r>
        <w:rPr>
          <w:rFonts w:hint="eastAsia" w:ascii="宋体" w:hAnsi="宋体"/>
          <w:sz w:val="24"/>
          <w:u w:val="single"/>
        </w:rPr>
        <w:t>未被列入拖欠农民工工资失信联合惩戒对象名单。</w:t>
      </w:r>
    </w:p>
    <w:p>
      <w:pPr>
        <w:spacing w:line="360" w:lineRule="auto"/>
        <w:ind w:left="821" w:hanging="820" w:hangingChars="342"/>
        <w:rPr>
          <w:rFonts w:ascii="宋体" w:hAnsi="宋体"/>
          <w:sz w:val="24"/>
        </w:rPr>
      </w:pPr>
      <w:r>
        <w:rPr>
          <w:rFonts w:ascii="宋体" w:hAnsi="宋体"/>
          <w:sz w:val="24"/>
          <w:u w:val="single"/>
        </w:rPr>
        <w:t>1.4.</w:t>
      </w:r>
      <w:r>
        <w:rPr>
          <w:rFonts w:hint="eastAsia" w:ascii="宋体" w:hAnsi="宋体"/>
          <w:sz w:val="24"/>
          <w:u w:val="single"/>
        </w:rPr>
        <w:t>7</w:t>
      </w:r>
      <w:r>
        <w:rPr>
          <w:rFonts w:hint="eastAsia" w:ascii="宋体" w:hAnsi="宋体"/>
          <w:sz w:val="24"/>
        </w:rPr>
        <w:t xml:space="preserve"> </w:t>
      </w:r>
      <w:r>
        <w:rPr>
          <w:rFonts w:hint="eastAsia" w:ascii="宋体" w:hAnsi="宋体"/>
          <w:sz w:val="24"/>
          <w:u w:val="single"/>
        </w:rPr>
        <w:t>申请人没有招标</w:t>
      </w:r>
      <w:r>
        <w:rPr>
          <w:rFonts w:ascii="宋体" w:hAnsi="宋体"/>
          <w:sz w:val="24"/>
          <w:u w:val="single"/>
        </w:rPr>
        <w:t>文件</w:t>
      </w:r>
      <w:r>
        <w:rPr>
          <w:rFonts w:hint="eastAsia" w:ascii="宋体" w:hAnsi="宋体"/>
          <w:sz w:val="24"/>
          <w:u w:val="single"/>
        </w:rPr>
        <w:t>第三章第3.11项规定的任何一种情形（根据《投标人声明》进行评审，投标人须按《投标人声明》 规定的格式填写并加盖投标人公章）。</w:t>
      </w:r>
    </w:p>
    <w:p>
      <w:pPr>
        <w:adjustRightInd w:val="0"/>
        <w:spacing w:line="360" w:lineRule="auto"/>
        <w:ind w:left="720" w:hanging="720" w:hangingChars="300"/>
        <w:rPr>
          <w:rFonts w:ascii="宋体" w:hAnsi="宋体"/>
          <w:sz w:val="24"/>
        </w:rPr>
      </w:pPr>
    </w:p>
    <w:p>
      <w:pPr>
        <w:adjustRightInd w:val="0"/>
        <w:spacing w:line="360" w:lineRule="auto"/>
        <w:ind w:left="723" w:hanging="723" w:hangingChars="300"/>
        <w:jc w:val="left"/>
        <w:rPr>
          <w:rFonts w:ascii="宋体" w:hAnsi="宋体"/>
          <w:b/>
          <w:sz w:val="24"/>
        </w:rPr>
      </w:pPr>
      <w:r>
        <w:rPr>
          <w:rFonts w:hint="eastAsia" w:ascii="宋体" w:hAnsi="宋体"/>
          <w:b/>
          <w:sz w:val="24"/>
        </w:rPr>
        <w:t>1.5   招标文件的获取及</w:t>
      </w:r>
      <w:r>
        <w:rPr>
          <w:rFonts w:ascii="宋体" w:hAnsi="宋体"/>
          <w:b/>
          <w:sz w:val="24"/>
        </w:rPr>
        <w:t>资格审查</w:t>
      </w:r>
    </w:p>
    <w:p>
      <w:pPr>
        <w:adjustRightInd w:val="0"/>
        <w:spacing w:line="360" w:lineRule="auto"/>
        <w:ind w:left="720" w:hanging="720" w:hangingChars="300"/>
        <w:jc w:val="left"/>
        <w:rPr>
          <w:rFonts w:ascii="宋体" w:hAnsi="宋体"/>
          <w:sz w:val="24"/>
        </w:rPr>
      </w:pPr>
    </w:p>
    <w:p>
      <w:pPr>
        <w:adjustRightInd w:val="0"/>
        <w:spacing w:line="360" w:lineRule="auto"/>
        <w:ind w:left="718" w:leftChars="-1" w:hanging="720" w:hangingChars="300"/>
        <w:jc w:val="left"/>
        <w:rPr>
          <w:sz w:val="24"/>
        </w:rPr>
      </w:pPr>
      <w:r>
        <w:rPr>
          <w:rFonts w:hint="eastAsia" w:ascii="宋体" w:hAnsi="宋体"/>
          <w:sz w:val="24"/>
        </w:rPr>
        <w:t xml:space="preserve">1.5.1 </w:t>
      </w:r>
      <w:r>
        <w:rPr>
          <w:rFonts w:hint="eastAsia"/>
          <w:sz w:val="24"/>
        </w:rPr>
        <w:t>公告发布时间：</w:t>
      </w:r>
      <w:r>
        <w:rPr>
          <w:rFonts w:hint="eastAsia"/>
          <w:sz w:val="24"/>
          <w:u w:val="single"/>
        </w:rPr>
        <w:t>2023</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r>
        <w:rPr>
          <w:rFonts w:hint="eastAsia"/>
          <w:sz w:val="24"/>
          <w:u w:val="single"/>
        </w:rPr>
        <w:t xml:space="preserve"> 0  </w:t>
      </w:r>
      <w:r>
        <w:rPr>
          <w:rFonts w:hint="eastAsia"/>
          <w:sz w:val="24"/>
        </w:rPr>
        <w:t>时</w:t>
      </w:r>
      <w:r>
        <w:rPr>
          <w:rFonts w:hint="eastAsia"/>
          <w:sz w:val="24"/>
          <w:u w:val="single"/>
        </w:rPr>
        <w:t xml:space="preserve"> 0  </w:t>
      </w:r>
      <w:r>
        <w:rPr>
          <w:rFonts w:hint="eastAsia"/>
          <w:sz w:val="24"/>
        </w:rPr>
        <w:t>分至</w:t>
      </w:r>
      <w:r>
        <w:rPr>
          <w:rFonts w:hint="eastAsia"/>
          <w:sz w:val="24"/>
          <w:u w:val="single"/>
        </w:rPr>
        <w:t>2023</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r>
        <w:rPr>
          <w:rFonts w:hint="eastAsia"/>
          <w:sz w:val="24"/>
          <w:u w:val="single"/>
        </w:rPr>
        <w:t xml:space="preserve">    </w:t>
      </w:r>
      <w:r>
        <w:rPr>
          <w:rFonts w:hint="eastAsia"/>
          <w:sz w:val="24"/>
        </w:rPr>
        <w:t>时</w:t>
      </w:r>
      <w:r>
        <w:rPr>
          <w:rFonts w:hint="eastAsia"/>
          <w:sz w:val="24"/>
          <w:u w:val="single"/>
        </w:rPr>
        <w:t xml:space="preserve"> 0 </w:t>
      </w:r>
      <w:r>
        <w:rPr>
          <w:rFonts w:hint="eastAsia"/>
          <w:sz w:val="24"/>
        </w:rPr>
        <w:t>分（北京时间，下同）</w:t>
      </w:r>
    </w:p>
    <w:p>
      <w:pPr>
        <w:adjustRightInd w:val="0"/>
        <w:spacing w:line="360" w:lineRule="auto"/>
        <w:ind w:left="716" w:leftChars="341"/>
        <w:jc w:val="left"/>
        <w:rPr>
          <w:sz w:val="24"/>
        </w:rPr>
      </w:pPr>
      <w:r>
        <w:rPr>
          <w:rFonts w:hint="eastAsia"/>
          <w:sz w:val="24"/>
        </w:rPr>
        <w:t>凡有意参加投标者，请登录</w:t>
      </w:r>
      <w:r>
        <w:rPr>
          <w:rFonts w:hint="eastAsia"/>
          <w:sz w:val="24"/>
          <w:u w:val="single"/>
        </w:rPr>
        <w:t>广州公共资源交易中心</w:t>
      </w:r>
      <w:r>
        <w:rPr>
          <w:rFonts w:hint="eastAsia"/>
          <w:sz w:val="24"/>
        </w:rPr>
        <w:t>交易平台网站（网址：</w:t>
      </w:r>
      <w:r>
        <w:rPr>
          <w:rFonts w:hint="eastAsia" w:ascii="宋体" w:hAnsi="宋体" w:cs="宋体"/>
          <w:sz w:val="24"/>
          <w:u w:val="single"/>
        </w:rPr>
        <w:t>http://www.gzggzy.cn</w:t>
      </w:r>
      <w:r>
        <w:rPr>
          <w:rFonts w:hint="eastAsia"/>
          <w:sz w:val="24"/>
        </w:rPr>
        <w:t>）下载电子招标文件。</w:t>
      </w:r>
    </w:p>
    <w:p>
      <w:pPr>
        <w:adjustRightInd w:val="0"/>
        <w:spacing w:line="360" w:lineRule="auto"/>
        <w:ind w:left="1428" w:leftChars="337" w:hanging="720" w:hangingChars="300"/>
        <w:jc w:val="left"/>
        <w:rPr>
          <w:sz w:val="24"/>
        </w:rPr>
      </w:pPr>
      <w:r>
        <w:rPr>
          <w:rFonts w:hint="eastAsia"/>
          <w:sz w:val="24"/>
        </w:rPr>
        <w:t>注：发布招标公告的时间为招标公告发出之日起至递交投标文件截止时间止。</w:t>
      </w:r>
    </w:p>
    <w:p>
      <w:pPr>
        <w:adjustRightInd w:val="0"/>
        <w:spacing w:line="360" w:lineRule="auto"/>
        <w:ind w:left="720" w:hanging="720" w:hangingChars="300"/>
        <w:jc w:val="left"/>
        <w:rPr>
          <w:rFonts w:ascii="宋体" w:hAnsi="宋体"/>
          <w:sz w:val="24"/>
        </w:rPr>
      </w:pPr>
      <w:r>
        <w:rPr>
          <w:rFonts w:hint="eastAsia" w:ascii="宋体" w:hAnsi="宋体"/>
          <w:sz w:val="24"/>
        </w:rPr>
        <w:t>1.5.2</w:t>
      </w:r>
      <w:r>
        <w:rPr>
          <w:rFonts w:ascii="宋体" w:hAnsi="宋体"/>
          <w:sz w:val="24"/>
        </w:rPr>
        <w:t xml:space="preserve"> </w:t>
      </w:r>
      <w:r>
        <w:rPr>
          <w:rFonts w:hint="eastAsia"/>
          <w:sz w:val="24"/>
        </w:rPr>
        <w:t>本项目招标文件随招标公告一并在</w:t>
      </w:r>
      <w:r>
        <w:rPr>
          <w:rFonts w:hint="eastAsia" w:ascii="宋体" w:hAnsi="宋体" w:cs="宋体"/>
          <w:sz w:val="24"/>
          <w:u w:val="single"/>
        </w:rPr>
        <w:t>广州公共资源交易中心</w:t>
      </w:r>
      <w:r>
        <w:rPr>
          <w:rFonts w:hint="eastAsia"/>
          <w:sz w:val="24"/>
        </w:rPr>
        <w:t>交易平台网站发布。招标文件一经在交易平台发布，视为发出给投标人，招标文件由投标人自行在交易平台网站下载。</w:t>
      </w:r>
    </w:p>
    <w:p>
      <w:pPr>
        <w:adjustRightInd w:val="0"/>
        <w:spacing w:line="360" w:lineRule="auto"/>
        <w:ind w:left="720" w:hanging="720" w:hangingChars="300"/>
        <w:rPr>
          <w:sz w:val="24"/>
        </w:rPr>
      </w:pPr>
      <w:r>
        <w:rPr>
          <w:rFonts w:hint="eastAsia" w:ascii="宋体" w:hAnsi="宋体"/>
          <w:sz w:val="24"/>
        </w:rPr>
        <w:t>1.5.</w:t>
      </w:r>
      <w:r>
        <w:rPr>
          <w:rFonts w:ascii="宋体" w:hAnsi="宋体"/>
          <w:sz w:val="24"/>
        </w:rPr>
        <w:t>3</w:t>
      </w:r>
      <w:r>
        <w:rPr>
          <w:rFonts w:hint="eastAsia" w:ascii="宋体" w:hAnsi="宋体"/>
          <w:sz w:val="24"/>
        </w:rPr>
        <w:t xml:space="preserve">  </w:t>
      </w:r>
      <w:r>
        <w:rPr>
          <w:rFonts w:hint="eastAsia"/>
          <w:sz w:val="24"/>
        </w:rPr>
        <w:t>本项目资格审查采用方式</w:t>
      </w:r>
      <w:r>
        <w:rPr>
          <w:rFonts w:hint="eastAsia"/>
          <w:sz w:val="24"/>
          <w:u w:val="single"/>
        </w:rPr>
        <w:t>方式一</w:t>
      </w:r>
      <w:r>
        <w:rPr>
          <w:rFonts w:hint="eastAsia"/>
          <w:sz w:val="24"/>
        </w:rPr>
        <w:t>：</w:t>
      </w:r>
    </w:p>
    <w:p>
      <w:pPr>
        <w:adjustRightInd w:val="0"/>
        <w:spacing w:line="360" w:lineRule="auto"/>
        <w:ind w:firstLine="720" w:firstLineChars="300"/>
        <w:rPr>
          <w:sz w:val="24"/>
        </w:rPr>
      </w:pPr>
      <w:r>
        <w:rPr>
          <w:rFonts w:hint="eastAsia"/>
          <w:sz w:val="24"/>
        </w:rPr>
        <w:t>方式一、资格后审方式，由评标委员会负责资格审查；</w:t>
      </w:r>
    </w:p>
    <w:p>
      <w:pPr>
        <w:adjustRightInd w:val="0"/>
        <w:spacing w:line="360" w:lineRule="auto"/>
        <w:ind w:left="718" w:leftChars="342"/>
        <w:rPr>
          <w:rFonts w:ascii="宋体" w:hAnsi="宋体"/>
          <w:strike/>
          <w:sz w:val="24"/>
        </w:rPr>
      </w:pPr>
      <w:r>
        <w:rPr>
          <w:rFonts w:hint="eastAsia" w:ascii="宋体" w:hAnsi="宋体"/>
          <w:strike/>
          <w:sz w:val="24"/>
        </w:rPr>
        <w:t>方式二、评标时不进行资格审查，仅由投标人对自身满足资格条件作出承诺。中标候选人公示前，中标候选人提交资格审查资料给招标人，由招标人按照招标公告中对投标人投标资格的要求，进行中标资格复核。</w:t>
      </w:r>
    </w:p>
    <w:p>
      <w:pPr>
        <w:widowControl/>
        <w:tabs>
          <w:tab w:val="left" w:pos="760"/>
        </w:tabs>
        <w:adjustRightInd w:val="0"/>
        <w:spacing w:line="360" w:lineRule="auto"/>
        <w:ind w:left="720" w:hanging="720" w:hangingChars="300"/>
        <w:jc w:val="left"/>
        <w:rPr>
          <w:rFonts w:ascii="宋体" w:hAnsi="宋体"/>
          <w:sz w:val="24"/>
        </w:rPr>
      </w:pPr>
    </w:p>
    <w:p>
      <w:pPr>
        <w:widowControl/>
        <w:tabs>
          <w:tab w:val="left" w:pos="760"/>
        </w:tabs>
        <w:adjustRightInd w:val="0"/>
        <w:spacing w:line="360" w:lineRule="auto"/>
        <w:ind w:left="723" w:hanging="723" w:hangingChars="300"/>
        <w:jc w:val="left"/>
        <w:rPr>
          <w:rFonts w:ascii="宋体" w:hAnsi="宋体"/>
          <w:b/>
          <w:sz w:val="24"/>
        </w:rPr>
      </w:pPr>
      <w:r>
        <w:rPr>
          <w:rFonts w:hint="eastAsia" w:ascii="宋体" w:hAnsi="宋体"/>
          <w:b/>
          <w:sz w:val="24"/>
        </w:rPr>
        <w:t xml:space="preserve">1.6    </w:t>
      </w:r>
      <w:r>
        <w:rPr>
          <w:rFonts w:ascii="宋体" w:hAnsi="宋体"/>
          <w:b/>
          <w:sz w:val="24"/>
        </w:rPr>
        <w:t>投标</w:t>
      </w:r>
      <w:r>
        <w:rPr>
          <w:rFonts w:hint="eastAsia" w:ascii="宋体" w:hAnsi="宋体"/>
          <w:b/>
          <w:sz w:val="24"/>
        </w:rPr>
        <w:t>截止时间</w:t>
      </w:r>
    </w:p>
    <w:p>
      <w:pPr>
        <w:tabs>
          <w:tab w:val="left" w:pos="360"/>
        </w:tabs>
        <w:adjustRightInd w:val="0"/>
        <w:spacing w:line="360" w:lineRule="auto"/>
        <w:ind w:left="723" w:hanging="723" w:hangingChars="300"/>
        <w:rPr>
          <w:rFonts w:ascii="宋体" w:hAnsi="宋体"/>
          <w:b/>
          <w:sz w:val="24"/>
        </w:rPr>
      </w:pPr>
    </w:p>
    <w:p>
      <w:pPr>
        <w:tabs>
          <w:tab w:val="left" w:pos="360"/>
        </w:tabs>
        <w:adjustRightInd w:val="0"/>
        <w:spacing w:line="360" w:lineRule="auto"/>
        <w:ind w:left="720" w:hanging="720" w:hangingChars="300"/>
        <w:rPr>
          <w:rFonts w:ascii="宋体" w:hAnsi="宋体" w:cs="仿宋_GB2312"/>
          <w:sz w:val="24"/>
        </w:rPr>
      </w:pPr>
      <w:r>
        <w:rPr>
          <w:rFonts w:hint="eastAsia"/>
          <w:sz w:val="24"/>
        </w:rPr>
        <w:t>1.6.1   投标截止时间为</w:t>
      </w:r>
      <w:r>
        <w:rPr>
          <w:rFonts w:hint="eastAsia"/>
          <w:sz w:val="24"/>
          <w:u w:val="single"/>
        </w:rPr>
        <w:t>2023</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r>
        <w:rPr>
          <w:rFonts w:hint="eastAsia"/>
          <w:sz w:val="24"/>
          <w:u w:val="single"/>
        </w:rPr>
        <w:t xml:space="preserve">    </w:t>
      </w:r>
      <w:r>
        <w:rPr>
          <w:rFonts w:hint="eastAsia"/>
          <w:sz w:val="24"/>
        </w:rPr>
        <w:t>时</w:t>
      </w:r>
      <w:r>
        <w:rPr>
          <w:rFonts w:hint="eastAsia"/>
          <w:sz w:val="24"/>
          <w:u w:val="single"/>
        </w:rPr>
        <w:t xml:space="preserve">  </w:t>
      </w:r>
      <w:r>
        <w:rPr>
          <w:rFonts w:hint="eastAsia"/>
          <w:sz w:val="24"/>
        </w:rPr>
        <w:t>分，投标人应在截止时间前通过</w:t>
      </w:r>
      <w:r>
        <w:rPr>
          <w:rFonts w:hint="eastAsia" w:ascii="宋体" w:hAnsi="宋体" w:cs="宋体"/>
          <w:sz w:val="24"/>
          <w:u w:val="single"/>
        </w:rPr>
        <w:t xml:space="preserve">           广州公共资源交易中心（网址：http://www.gzggzy.cn）</w:t>
      </w:r>
      <w:r>
        <w:rPr>
          <w:rFonts w:hint="eastAsia" w:ascii="宋体" w:hAnsi="宋体" w:cs="宋体"/>
          <w:sz w:val="24"/>
        </w:rPr>
        <w:t>交易平台网站</w:t>
      </w:r>
      <w:r>
        <w:rPr>
          <w:rFonts w:hint="eastAsia"/>
          <w:sz w:val="24"/>
        </w:rPr>
        <w:t>递交电子投标文件。投标人完成电子投标上传后，</w:t>
      </w:r>
      <w:r>
        <w:rPr>
          <w:rFonts w:hint="eastAsia" w:ascii="宋体" w:hAnsi="宋体" w:cs="宋体"/>
          <w:sz w:val="24"/>
          <w:u w:val="single"/>
        </w:rPr>
        <w:t>广州公共资源交易中心（网址：http://www.gzggzy.cn）</w:t>
      </w:r>
      <w:r>
        <w:rPr>
          <w:rFonts w:hint="eastAsia"/>
          <w:sz w:val="24"/>
        </w:rPr>
        <w:t>交易平台即时向投标人发出递交回执通知。递交时间以递交回执通知载明的传输时间为准。</w:t>
      </w:r>
    </w:p>
    <w:p>
      <w:pPr>
        <w:tabs>
          <w:tab w:val="left" w:pos="360"/>
        </w:tabs>
        <w:adjustRightInd w:val="0"/>
        <w:spacing w:line="360" w:lineRule="auto"/>
        <w:ind w:left="720" w:hanging="720" w:hangingChars="300"/>
        <w:rPr>
          <w:sz w:val="24"/>
        </w:rPr>
      </w:pPr>
      <w:r>
        <w:rPr>
          <w:sz w:val="24"/>
        </w:rPr>
        <w:t xml:space="preserve">1.6.2 </w:t>
      </w:r>
      <w:r>
        <w:rPr>
          <w:rFonts w:ascii="宋体" w:hAnsi="宋体" w:cs="仿宋_GB2312"/>
          <w:sz w:val="24"/>
        </w:rPr>
        <w:t xml:space="preserve">  </w:t>
      </w:r>
      <w:r>
        <w:rPr>
          <w:rFonts w:hint="eastAsia" w:ascii="宋体" w:hAnsi="宋体" w:cs="仿宋_GB2312"/>
          <w:sz w:val="24"/>
        </w:rPr>
        <w:t>投标人应在递交投标文件截止时间前，登录</w:t>
      </w:r>
      <w:r>
        <w:rPr>
          <w:rFonts w:hint="eastAsia" w:ascii="宋体" w:hAnsi="宋体" w:cs="宋体"/>
          <w:sz w:val="24"/>
          <w:u w:val="single"/>
        </w:rPr>
        <w:t>广州公共资源交易中心（网址：http://www.gzggzy.cn）</w:t>
      </w:r>
      <w:r>
        <w:rPr>
          <w:rFonts w:hint="eastAsia" w:ascii="宋体" w:hAnsi="宋体"/>
          <w:sz w:val="24"/>
        </w:rPr>
        <w:t>交易平台</w:t>
      </w:r>
      <w:r>
        <w:rPr>
          <w:rFonts w:hint="eastAsia" w:ascii="宋体" w:hAnsi="宋体" w:cs="仿宋_GB2312"/>
          <w:sz w:val="24"/>
        </w:rPr>
        <w:t>网站办理网上投标登记手续。按照</w:t>
      </w:r>
      <w:r>
        <w:rPr>
          <w:rFonts w:hint="eastAsia" w:ascii="宋体" w:hAnsi="宋体" w:cs="宋体"/>
          <w:sz w:val="24"/>
          <w:u w:val="single"/>
        </w:rPr>
        <w:t>广州公共资源交易中心（网址：http://www.gzggzy.cn）</w:t>
      </w:r>
      <w:r>
        <w:rPr>
          <w:rFonts w:hint="eastAsia" w:ascii="宋体" w:hAnsi="宋体" w:cs="仿宋_GB2312"/>
          <w:sz w:val="24"/>
        </w:rPr>
        <w:t>交易平台关于全流程电子化项目的相关指南进行操作。</w:t>
      </w:r>
    </w:p>
    <w:p>
      <w:pPr>
        <w:tabs>
          <w:tab w:val="left" w:pos="360"/>
        </w:tabs>
        <w:adjustRightInd w:val="0"/>
        <w:spacing w:line="360" w:lineRule="auto"/>
        <w:ind w:left="720" w:hanging="720" w:hangingChars="300"/>
        <w:rPr>
          <w:sz w:val="24"/>
        </w:rPr>
      </w:pPr>
      <w:r>
        <w:rPr>
          <w:rFonts w:hint="eastAsia"/>
          <w:sz w:val="24"/>
        </w:rPr>
        <w:t>1.6.</w:t>
      </w:r>
      <w:r>
        <w:rPr>
          <w:sz w:val="24"/>
        </w:rPr>
        <w:t>3</w:t>
      </w:r>
      <w:r>
        <w:rPr>
          <w:rFonts w:hint="eastAsia"/>
          <w:sz w:val="24"/>
        </w:rPr>
        <w:t xml:space="preserve"> </w:t>
      </w:r>
      <w:r>
        <w:rPr>
          <w:rFonts w:hint="eastAsia"/>
          <w:strike/>
          <w:sz w:val="24"/>
        </w:rPr>
        <w:t>（选择性条款）</w:t>
      </w:r>
      <w:r>
        <w:rPr>
          <w:rFonts w:hint="eastAsia"/>
          <w:sz w:val="24"/>
        </w:rPr>
        <w:t>提交投标文件光盘备用</w:t>
      </w:r>
    </w:p>
    <w:p>
      <w:pPr>
        <w:tabs>
          <w:tab w:val="left" w:pos="360"/>
        </w:tabs>
        <w:adjustRightInd w:val="0"/>
        <w:spacing w:line="360" w:lineRule="auto"/>
        <w:ind w:left="720" w:hanging="720" w:hangingChars="300"/>
        <w:rPr>
          <w:sz w:val="24"/>
        </w:rPr>
      </w:pPr>
      <w:r>
        <w:rPr>
          <w:rFonts w:hint="eastAsia"/>
          <w:sz w:val="24"/>
        </w:rPr>
        <w:t xml:space="preserve">      投标文件光盘（备用）递交时间：</w:t>
      </w:r>
      <w:r>
        <w:rPr>
          <w:rFonts w:hint="eastAsia"/>
          <w:sz w:val="24"/>
          <w:u w:val="single"/>
        </w:rPr>
        <w:t>2023</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r>
        <w:rPr>
          <w:rFonts w:hint="eastAsia"/>
          <w:sz w:val="24"/>
          <w:u w:val="single"/>
        </w:rPr>
        <w:t xml:space="preserve">    </w:t>
      </w:r>
      <w:r>
        <w:rPr>
          <w:rFonts w:hint="eastAsia"/>
          <w:sz w:val="24"/>
        </w:rPr>
        <w:t>时</w:t>
      </w:r>
      <w:r>
        <w:rPr>
          <w:rFonts w:hint="eastAsia"/>
          <w:sz w:val="24"/>
          <w:u w:val="single"/>
        </w:rPr>
        <w:t xml:space="preserve">    </w:t>
      </w:r>
      <w:r>
        <w:rPr>
          <w:rFonts w:hint="eastAsia"/>
          <w:sz w:val="24"/>
        </w:rPr>
        <w:t>分至</w:t>
      </w:r>
      <w:r>
        <w:rPr>
          <w:rFonts w:hint="eastAsia"/>
          <w:sz w:val="24"/>
          <w:u w:val="single"/>
        </w:rPr>
        <w:t xml:space="preserve"> 2023</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r>
        <w:rPr>
          <w:rFonts w:hint="eastAsia"/>
          <w:sz w:val="24"/>
          <w:u w:val="single"/>
        </w:rPr>
        <w:t xml:space="preserve">    </w:t>
      </w:r>
      <w:r>
        <w:rPr>
          <w:rFonts w:hint="eastAsia"/>
          <w:sz w:val="24"/>
        </w:rPr>
        <w:t>时</w:t>
      </w:r>
      <w:r>
        <w:rPr>
          <w:rFonts w:hint="eastAsia"/>
          <w:sz w:val="24"/>
          <w:u w:val="single"/>
        </w:rPr>
        <w:t xml:space="preserve">    </w:t>
      </w:r>
      <w:r>
        <w:rPr>
          <w:rFonts w:hint="eastAsia"/>
          <w:sz w:val="24"/>
        </w:rPr>
        <w:t>分；地点：</w:t>
      </w:r>
      <w:r>
        <w:rPr>
          <w:rFonts w:hint="eastAsia" w:ascii="宋体" w:hAnsi="宋体" w:cs="宋体"/>
          <w:sz w:val="24"/>
          <w:u w:val="single"/>
        </w:rPr>
        <w:t>广州公共资源交易中心（天润路333号）</w:t>
      </w:r>
      <w:r>
        <w:rPr>
          <w:rFonts w:hint="eastAsia" w:ascii="宋体" w:hAnsi="宋体" w:cs="宋体"/>
          <w:color w:val="000000"/>
          <w:sz w:val="24"/>
          <w:u w:val="single"/>
        </w:rPr>
        <w:t>第   开标室</w:t>
      </w:r>
      <w:r>
        <w:rPr>
          <w:rFonts w:hint="eastAsia"/>
          <w:sz w:val="24"/>
        </w:rPr>
        <w:t>。（电子光盘需按规定封装。投标人将数据刻录到光盘之后，投标前自行检查文件是否可以读取。）</w:t>
      </w:r>
    </w:p>
    <w:p>
      <w:pPr>
        <w:tabs>
          <w:tab w:val="left" w:pos="360"/>
        </w:tabs>
        <w:adjustRightInd w:val="0"/>
        <w:spacing w:line="360" w:lineRule="auto"/>
        <w:ind w:left="718" w:leftChars="342"/>
        <w:rPr>
          <w:rFonts w:ascii="宋体" w:hAnsi="宋体" w:cs="宋体"/>
          <w:sz w:val="24"/>
          <w:u w:val="single"/>
        </w:rPr>
      </w:pPr>
      <w:r>
        <w:rPr>
          <w:rFonts w:hint="eastAsia" w:ascii="宋体" w:hAnsi="宋体" w:cs="宋体"/>
          <w:sz w:val="24"/>
          <w:u w:val="single"/>
        </w:rPr>
        <w:t>投标人代表须凭法定代表人证明书原件（格式自定）、法定代表人授权委托书原件（非法定代表人递交投标文件光盘时提供，格式自定）、本人身份证复印件（提供原件核对）递交投标文件光盘（备用）。投标人未按上述规定，招标人（或招标代理）拒绝接收其投标文件光盘（备用）。投标人也可不提交投标文件光盘（备用）。</w:t>
      </w:r>
    </w:p>
    <w:p>
      <w:pPr>
        <w:tabs>
          <w:tab w:val="left" w:pos="360"/>
        </w:tabs>
        <w:adjustRightInd w:val="0"/>
        <w:spacing w:line="360" w:lineRule="auto"/>
        <w:ind w:left="720" w:hanging="720" w:hangingChars="300"/>
        <w:rPr>
          <w:sz w:val="24"/>
        </w:rPr>
      </w:pPr>
      <w:r>
        <w:rPr>
          <w:rFonts w:hint="eastAsia"/>
          <w:sz w:val="24"/>
        </w:rPr>
        <w:t>1.6.</w:t>
      </w:r>
      <w:r>
        <w:rPr>
          <w:sz w:val="24"/>
        </w:rPr>
        <w:t>4</w:t>
      </w:r>
      <w:r>
        <w:rPr>
          <w:rFonts w:hint="eastAsia"/>
          <w:sz w:val="24"/>
        </w:rPr>
        <w:t xml:space="preserve">  逾期送达的投标文件，交易平台将予以拒收。</w:t>
      </w:r>
    </w:p>
    <w:p>
      <w:pPr>
        <w:tabs>
          <w:tab w:val="left" w:pos="360"/>
        </w:tabs>
        <w:spacing w:line="360" w:lineRule="auto"/>
        <w:ind w:left="809" w:hanging="808" w:hangingChars="337"/>
        <w:rPr>
          <w:sz w:val="24"/>
          <w:u w:val="single"/>
        </w:rPr>
      </w:pPr>
      <w:r>
        <w:rPr>
          <w:rFonts w:hint="eastAsia"/>
          <w:sz w:val="24"/>
        </w:rPr>
        <w:t xml:space="preserve">1.6.5  </w:t>
      </w:r>
      <w:r>
        <w:rPr>
          <w:rFonts w:hint="eastAsia" w:ascii="宋体" w:hAnsi="宋体"/>
          <w:sz w:val="24"/>
          <w:u w:val="single"/>
        </w:rPr>
        <w:t>在规定的投标登记期间，投标登记的申请单位不足3名时，招标人（或招标代理机构）有权：（1）发布公告延长接受投标登记时间。在延期投标登记时间内，已投标登记申请单位的资料仍有效并可自行补充资料，未投标登记的申请单位可根据公告的约定参与投标登记。（2）依法重新招标。</w:t>
      </w:r>
    </w:p>
    <w:p>
      <w:pPr>
        <w:adjustRightInd w:val="0"/>
        <w:spacing w:line="360" w:lineRule="auto"/>
        <w:ind w:left="723" w:hanging="723" w:hangingChars="300"/>
        <w:jc w:val="left"/>
        <w:rPr>
          <w:rFonts w:ascii="宋体" w:hAnsi="宋体"/>
          <w:b/>
          <w:sz w:val="24"/>
        </w:rPr>
      </w:pPr>
    </w:p>
    <w:p>
      <w:pPr>
        <w:adjustRightInd w:val="0"/>
        <w:spacing w:line="360" w:lineRule="auto"/>
        <w:ind w:left="723" w:hanging="723" w:hangingChars="300"/>
        <w:jc w:val="left"/>
        <w:rPr>
          <w:rFonts w:ascii="宋体" w:hAnsi="宋体"/>
          <w:b/>
          <w:sz w:val="24"/>
        </w:rPr>
      </w:pPr>
      <w:r>
        <w:rPr>
          <w:rFonts w:hint="eastAsia" w:ascii="宋体" w:hAnsi="宋体"/>
          <w:b/>
          <w:sz w:val="24"/>
        </w:rPr>
        <w:t>1.7    开标开始时间和地点</w:t>
      </w:r>
    </w:p>
    <w:p>
      <w:pPr>
        <w:adjustRightInd w:val="0"/>
        <w:spacing w:line="360" w:lineRule="auto"/>
        <w:ind w:left="723" w:hanging="723" w:hangingChars="300"/>
        <w:jc w:val="left"/>
        <w:rPr>
          <w:rFonts w:ascii="宋体" w:hAnsi="宋体"/>
          <w:b/>
          <w:sz w:val="24"/>
        </w:rPr>
      </w:pPr>
    </w:p>
    <w:p>
      <w:pPr>
        <w:adjustRightInd w:val="0"/>
        <w:spacing w:line="360" w:lineRule="auto"/>
        <w:ind w:left="720" w:hanging="720" w:hangingChars="300"/>
        <w:rPr>
          <w:rFonts w:ascii="宋体" w:hAnsi="宋体"/>
          <w:sz w:val="24"/>
          <w:u w:val="single"/>
        </w:rPr>
      </w:pPr>
      <w:r>
        <w:rPr>
          <w:rFonts w:hint="eastAsia" w:ascii="宋体" w:hAnsi="宋体"/>
          <w:sz w:val="24"/>
        </w:rPr>
        <w:t>1.7.1 采用电子开标，在招标投标交易平台上公开进行。开标开始时间：</w:t>
      </w:r>
      <w:r>
        <w:rPr>
          <w:rFonts w:hint="eastAsia"/>
          <w:sz w:val="24"/>
          <w:u w:val="single"/>
        </w:rPr>
        <w:t>2023</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r>
        <w:rPr>
          <w:rFonts w:hint="eastAsia"/>
          <w:sz w:val="24"/>
          <w:u w:val="single"/>
        </w:rPr>
        <w:t xml:space="preserve">    </w:t>
      </w:r>
      <w:r>
        <w:rPr>
          <w:rFonts w:hint="eastAsia"/>
          <w:sz w:val="24"/>
        </w:rPr>
        <w:t>时</w:t>
      </w:r>
      <w:r>
        <w:rPr>
          <w:rFonts w:hint="eastAsia"/>
          <w:sz w:val="24"/>
          <w:u w:val="single"/>
        </w:rPr>
        <w:t xml:space="preserve">    </w:t>
      </w:r>
      <w:r>
        <w:rPr>
          <w:rFonts w:hint="eastAsia"/>
          <w:sz w:val="24"/>
        </w:rPr>
        <w:t>分</w:t>
      </w:r>
      <w:r>
        <w:rPr>
          <w:rFonts w:hint="eastAsia" w:ascii="宋体" w:hAnsi="宋体"/>
          <w:sz w:val="24"/>
        </w:rPr>
        <w:t>（与</w:t>
      </w:r>
      <w:r>
        <w:rPr>
          <w:rFonts w:ascii="宋体" w:hAnsi="宋体"/>
          <w:sz w:val="24"/>
        </w:rPr>
        <w:t>投标截止时间</w:t>
      </w:r>
      <w:r>
        <w:rPr>
          <w:rFonts w:hint="eastAsia" w:ascii="宋体" w:hAnsi="宋体"/>
          <w:sz w:val="24"/>
        </w:rPr>
        <w:t>为</w:t>
      </w:r>
      <w:r>
        <w:rPr>
          <w:rFonts w:ascii="宋体" w:hAnsi="宋体"/>
          <w:sz w:val="24"/>
        </w:rPr>
        <w:t>同一时间</w:t>
      </w:r>
      <w:r>
        <w:rPr>
          <w:rFonts w:hint="eastAsia" w:ascii="宋体" w:hAnsi="宋体"/>
          <w:sz w:val="24"/>
        </w:rPr>
        <w:t>）。所有投标人均应当准时在线参加开标。</w:t>
      </w:r>
      <w:r>
        <w:rPr>
          <w:rFonts w:ascii="宋体" w:hAnsi="宋体"/>
          <w:sz w:val="24"/>
        </w:rPr>
        <w:t>投标人</w:t>
      </w:r>
      <w:r>
        <w:rPr>
          <w:rFonts w:hint="eastAsia" w:ascii="宋体" w:hAnsi="宋体"/>
          <w:sz w:val="24"/>
        </w:rPr>
        <w:t>参与电子</w:t>
      </w:r>
      <w:r>
        <w:rPr>
          <w:rFonts w:ascii="宋体" w:hAnsi="宋体"/>
          <w:sz w:val="24"/>
        </w:rPr>
        <w:t>开标</w:t>
      </w:r>
      <w:r>
        <w:rPr>
          <w:rFonts w:hint="eastAsia" w:ascii="宋体" w:hAnsi="宋体"/>
          <w:sz w:val="24"/>
        </w:rPr>
        <w:t>的</w:t>
      </w:r>
      <w:r>
        <w:rPr>
          <w:rFonts w:ascii="宋体" w:hAnsi="宋体"/>
          <w:sz w:val="24"/>
        </w:rPr>
        <w:t>具体操作详见</w:t>
      </w:r>
      <w:r>
        <w:rPr>
          <w:rFonts w:hint="eastAsia" w:ascii="宋体" w:hAnsi="宋体" w:cs="宋体"/>
          <w:sz w:val="24"/>
          <w:u w:val="single"/>
        </w:rPr>
        <w:t>广州公共资源交易中心（网址：http://www.gzggzy.cn）</w:t>
      </w:r>
      <w:r>
        <w:rPr>
          <w:rFonts w:ascii="宋体" w:hAnsi="宋体"/>
          <w:sz w:val="24"/>
        </w:rPr>
        <w:t>交易平台</w:t>
      </w:r>
      <w:r>
        <w:rPr>
          <w:rFonts w:hint="eastAsia" w:ascii="宋体" w:hAnsi="宋体"/>
          <w:sz w:val="24"/>
        </w:rPr>
        <w:t>发布</w:t>
      </w:r>
      <w:r>
        <w:rPr>
          <w:rFonts w:ascii="宋体" w:hAnsi="宋体"/>
          <w:sz w:val="24"/>
        </w:rPr>
        <w:t>的相关操作指引</w:t>
      </w:r>
      <w:r>
        <w:rPr>
          <w:rFonts w:hint="eastAsia" w:ascii="宋体" w:hAnsi="宋体"/>
          <w:sz w:val="24"/>
        </w:rPr>
        <w:t>。</w:t>
      </w:r>
    </w:p>
    <w:p>
      <w:pPr>
        <w:pStyle w:val="2"/>
        <w:ind w:left="420" w:firstLine="420"/>
      </w:pPr>
    </w:p>
    <w:p>
      <w:pPr>
        <w:adjustRightInd w:val="0"/>
        <w:spacing w:line="360" w:lineRule="auto"/>
        <w:ind w:left="723" w:hanging="723" w:hangingChars="300"/>
        <w:rPr>
          <w:rFonts w:ascii="宋体" w:hAnsi="宋体"/>
          <w:b/>
          <w:sz w:val="24"/>
        </w:rPr>
      </w:pPr>
      <w:r>
        <w:rPr>
          <w:rFonts w:hint="eastAsia" w:ascii="宋体" w:hAnsi="宋体"/>
          <w:b/>
          <w:sz w:val="24"/>
        </w:rPr>
        <w:t>1.8    现场考察</w:t>
      </w:r>
    </w:p>
    <w:p>
      <w:pPr>
        <w:adjustRightInd w:val="0"/>
        <w:spacing w:line="360" w:lineRule="auto"/>
        <w:ind w:left="720" w:hanging="720" w:hangingChars="300"/>
        <w:jc w:val="left"/>
        <w:rPr>
          <w:rFonts w:ascii="宋体" w:hAnsi="宋体"/>
          <w:sz w:val="24"/>
        </w:rPr>
      </w:pPr>
    </w:p>
    <w:p>
      <w:pPr>
        <w:adjustRightInd w:val="0"/>
        <w:spacing w:line="360" w:lineRule="auto"/>
        <w:ind w:left="720" w:hanging="720" w:hangingChars="300"/>
        <w:jc w:val="left"/>
        <w:rPr>
          <w:rFonts w:ascii="宋体" w:hAnsi="宋体"/>
          <w:sz w:val="24"/>
        </w:rPr>
      </w:pPr>
      <w:r>
        <w:rPr>
          <w:rFonts w:hint="eastAsia" w:ascii="宋体" w:hAnsi="宋体"/>
          <w:sz w:val="24"/>
        </w:rPr>
        <w:t>1.8.1  时间：</w:t>
      </w:r>
      <w:r>
        <w:rPr>
          <w:rFonts w:hint="eastAsia" w:ascii="宋体" w:hAnsi="宋体" w:cs="宋体"/>
          <w:sz w:val="24"/>
          <w:u w:val="single"/>
        </w:rPr>
        <w:t>不安排统一考察，由投标人自行考察</w:t>
      </w:r>
      <w:r>
        <w:rPr>
          <w:rFonts w:hint="eastAsia" w:ascii="宋体" w:hAnsi="宋体"/>
          <w:sz w:val="24"/>
        </w:rPr>
        <w:t>。</w:t>
      </w:r>
    </w:p>
    <w:p>
      <w:pPr>
        <w:adjustRightInd w:val="0"/>
        <w:spacing w:line="360" w:lineRule="auto"/>
        <w:ind w:left="720" w:hanging="720" w:hangingChars="300"/>
        <w:jc w:val="left"/>
        <w:rPr>
          <w:rFonts w:ascii="宋体" w:hAnsi="宋体"/>
          <w:sz w:val="24"/>
        </w:rPr>
      </w:pPr>
      <w:r>
        <w:rPr>
          <w:rFonts w:hint="eastAsia" w:ascii="宋体" w:hAnsi="宋体"/>
          <w:sz w:val="24"/>
        </w:rPr>
        <w:t>1.8.2  地点：</w:t>
      </w:r>
      <w:r>
        <w:rPr>
          <w:rFonts w:hint="eastAsia" w:ascii="宋体" w:hAnsi="宋体" w:cs="宋体"/>
          <w:sz w:val="24"/>
          <w:u w:val="single"/>
        </w:rPr>
        <w:t>不安排统一考察，由投标人自行考察</w:t>
      </w:r>
      <w:r>
        <w:rPr>
          <w:rFonts w:hint="eastAsia" w:ascii="宋体" w:hAnsi="宋体"/>
          <w:sz w:val="24"/>
        </w:rPr>
        <w:t>。</w:t>
      </w:r>
    </w:p>
    <w:p>
      <w:pPr>
        <w:adjustRightInd w:val="0"/>
        <w:spacing w:line="360" w:lineRule="auto"/>
        <w:ind w:left="720" w:hanging="720" w:hangingChars="300"/>
        <w:jc w:val="left"/>
        <w:rPr>
          <w:rFonts w:ascii="宋体" w:hAnsi="宋体"/>
          <w:sz w:val="24"/>
        </w:rPr>
      </w:pPr>
    </w:p>
    <w:p>
      <w:pPr>
        <w:adjustRightInd w:val="0"/>
        <w:spacing w:line="360" w:lineRule="auto"/>
        <w:ind w:left="723" w:hanging="723" w:hangingChars="300"/>
        <w:jc w:val="left"/>
        <w:rPr>
          <w:rFonts w:ascii="宋体" w:hAnsi="宋体"/>
          <w:b/>
          <w:sz w:val="24"/>
        </w:rPr>
      </w:pPr>
      <w:r>
        <w:rPr>
          <w:rFonts w:hint="eastAsia" w:ascii="宋体" w:hAnsi="宋体"/>
          <w:b/>
          <w:sz w:val="24"/>
        </w:rPr>
        <w:t>1.9    费用</w:t>
      </w:r>
    </w:p>
    <w:p>
      <w:pPr>
        <w:adjustRightInd w:val="0"/>
        <w:spacing w:line="360" w:lineRule="auto"/>
        <w:ind w:left="720" w:hanging="720" w:hangingChars="300"/>
        <w:jc w:val="left"/>
        <w:rPr>
          <w:rFonts w:ascii="宋体" w:hAnsi="宋体"/>
          <w:sz w:val="24"/>
        </w:rPr>
      </w:pPr>
    </w:p>
    <w:p>
      <w:pPr>
        <w:adjustRightInd w:val="0"/>
        <w:spacing w:line="360" w:lineRule="auto"/>
        <w:ind w:left="720" w:hanging="720" w:hangingChars="300"/>
        <w:jc w:val="left"/>
        <w:rPr>
          <w:rFonts w:ascii="宋体" w:hAnsi="宋体" w:cs="宋体"/>
          <w:sz w:val="24"/>
          <w:highlight w:val="yellow"/>
        </w:rPr>
      </w:pPr>
      <w:r>
        <w:rPr>
          <w:rFonts w:hint="eastAsia" w:ascii="宋体" w:hAnsi="宋体"/>
          <w:sz w:val="24"/>
        </w:rPr>
        <w:t xml:space="preserve">1.9.1 </w:t>
      </w:r>
      <w:r>
        <w:rPr>
          <w:rFonts w:hint="eastAsia" w:ascii="宋体" w:hAnsi="宋体" w:cs="宋体"/>
          <w:sz w:val="24"/>
        </w:rPr>
        <w:t>本项目</w:t>
      </w:r>
      <w:r>
        <w:rPr>
          <w:rFonts w:ascii="宋体" w:hAnsi="宋体" w:cs="宋体"/>
          <w:sz w:val="24"/>
        </w:rPr>
        <w:t>超前钻费用综合单价最高投标限价</w:t>
      </w:r>
      <w:r>
        <w:rPr>
          <w:rFonts w:hint="eastAsia" w:ascii="宋体" w:hAnsi="宋体" w:cs="宋体"/>
          <w:sz w:val="24"/>
          <w:u w:val="single"/>
        </w:rPr>
        <w:t>105.00</w:t>
      </w:r>
      <w:r>
        <w:rPr>
          <w:rFonts w:ascii="宋体" w:hAnsi="宋体" w:cs="宋体"/>
          <w:sz w:val="24"/>
        </w:rPr>
        <w:t>元/米，</w:t>
      </w:r>
      <w:r>
        <w:rPr>
          <w:rFonts w:hint="eastAsia" w:ascii="宋体" w:hAnsi="宋体"/>
          <w:sz w:val="24"/>
          <w:szCs w:val="21"/>
        </w:rPr>
        <w:t>暂定工程量</w:t>
      </w:r>
      <w:r>
        <w:rPr>
          <w:rFonts w:hint="eastAsia" w:ascii="宋体" w:hAnsi="宋体"/>
          <w:sz w:val="24"/>
          <w:szCs w:val="21"/>
          <w:u w:val="single"/>
        </w:rPr>
        <w:t>32697</w:t>
      </w:r>
      <w:r>
        <w:rPr>
          <w:rFonts w:hint="eastAsia" w:ascii="宋体" w:hAnsi="宋体"/>
          <w:sz w:val="24"/>
          <w:szCs w:val="21"/>
        </w:rPr>
        <w:t>米，</w:t>
      </w:r>
      <w:r>
        <w:rPr>
          <w:rFonts w:ascii="宋体" w:hAnsi="宋体"/>
          <w:sz w:val="24"/>
          <w:szCs w:val="21"/>
        </w:rPr>
        <w:t>本次超前钻勘察费最高投标</w:t>
      </w:r>
      <w:r>
        <w:rPr>
          <w:rFonts w:hint="eastAsia" w:ascii="宋体" w:hAnsi="宋体"/>
          <w:sz w:val="24"/>
          <w:szCs w:val="21"/>
        </w:rPr>
        <w:t>总</w:t>
      </w:r>
      <w:r>
        <w:rPr>
          <w:rFonts w:ascii="宋体" w:hAnsi="宋体"/>
          <w:sz w:val="24"/>
          <w:szCs w:val="21"/>
        </w:rPr>
        <w:t>限价为人民币</w:t>
      </w:r>
      <w:r>
        <w:rPr>
          <w:rFonts w:hint="eastAsia" w:ascii="宋体" w:hAnsi="宋体"/>
          <w:sz w:val="24"/>
          <w:szCs w:val="21"/>
          <w:u w:val="single"/>
        </w:rPr>
        <w:t>3433185.00</w:t>
      </w:r>
      <w:r>
        <w:rPr>
          <w:rFonts w:ascii="宋体" w:hAnsi="宋体"/>
          <w:sz w:val="24"/>
          <w:szCs w:val="21"/>
        </w:rPr>
        <w:t>元</w:t>
      </w:r>
      <w:r>
        <w:rPr>
          <w:rFonts w:hint="eastAsia" w:ascii="宋体" w:hAnsi="宋体" w:cs="宋体"/>
          <w:sz w:val="24"/>
        </w:rPr>
        <w:t>。</w:t>
      </w:r>
    </w:p>
    <w:p>
      <w:pPr>
        <w:adjustRightInd w:val="0"/>
        <w:spacing w:line="360" w:lineRule="auto"/>
        <w:ind w:left="720" w:hanging="720" w:hangingChars="300"/>
        <w:jc w:val="left"/>
        <w:rPr>
          <w:rFonts w:ascii="宋体" w:hAnsi="宋体"/>
          <w:strike/>
          <w:sz w:val="24"/>
        </w:rPr>
      </w:pPr>
      <w:r>
        <w:rPr>
          <w:rFonts w:hint="eastAsia" w:ascii="宋体" w:hAnsi="宋体"/>
          <w:strike/>
          <w:sz w:val="24"/>
        </w:rPr>
        <w:t xml:space="preserve">1.9.2 </w:t>
      </w:r>
      <w:r>
        <w:rPr>
          <w:rFonts w:hint="eastAsia" w:ascii="宋体" w:hAnsi="宋体"/>
          <w:strike/>
          <w:sz w:val="24"/>
          <w:u w:val="single"/>
        </w:rPr>
        <w:t>财政投资项目应实行限额设计，初步设计的建设内容和建设标准不得超过可行性研究报告批复的范围，编制初步设计概算原则上应控制在经批准的可行性研究报告中总投资以内</w:t>
      </w:r>
      <w:r>
        <w:rPr>
          <w:rFonts w:hint="eastAsia" w:ascii="宋体" w:hAnsi="宋体"/>
          <w:strike/>
          <w:sz w:val="24"/>
        </w:rPr>
        <w:t>。</w:t>
      </w:r>
    </w:p>
    <w:p>
      <w:pPr>
        <w:adjustRightInd w:val="0"/>
        <w:spacing w:line="360" w:lineRule="auto"/>
        <w:ind w:left="720" w:hanging="720" w:hangingChars="300"/>
        <w:jc w:val="left"/>
        <w:rPr>
          <w:rFonts w:ascii="宋体" w:hAnsi="宋体"/>
          <w:sz w:val="24"/>
        </w:rPr>
      </w:pPr>
      <w:r>
        <w:rPr>
          <w:rFonts w:hint="eastAsia" w:ascii="宋体" w:hAnsi="宋体"/>
          <w:sz w:val="24"/>
        </w:rPr>
        <w:t>1.9.3 未中标单位经济补偿及补偿金额：</w:t>
      </w:r>
      <w:r>
        <w:rPr>
          <w:rFonts w:hint="eastAsia" w:ascii="宋体" w:hAnsi="宋体" w:cs="宋体"/>
          <w:sz w:val="24"/>
          <w:u w:val="single"/>
        </w:rPr>
        <w:t>本工程不设未中标单位经济补偿，投标人费用自理。若投标过程中因故需要终止该项目的招标或</w:t>
      </w:r>
      <w:r>
        <w:rPr>
          <w:rFonts w:ascii="宋体" w:hAnsi="宋体" w:cs="宋体"/>
          <w:sz w:val="24"/>
          <w:u w:val="single"/>
        </w:rPr>
        <w:t>招标失败</w:t>
      </w:r>
      <w:r>
        <w:rPr>
          <w:rFonts w:hint="eastAsia" w:ascii="宋体" w:hAnsi="宋体" w:cs="宋体"/>
          <w:sz w:val="24"/>
          <w:u w:val="single"/>
        </w:rPr>
        <w:t>时，招标人无需对投标人进行任何补偿，费用由投标人自理。</w:t>
      </w:r>
    </w:p>
    <w:p>
      <w:pPr>
        <w:adjustRightInd w:val="0"/>
        <w:spacing w:line="360" w:lineRule="auto"/>
        <w:ind w:left="714" w:leftChars="340"/>
        <w:jc w:val="left"/>
        <w:rPr>
          <w:rFonts w:ascii="宋体" w:hAnsi="宋体"/>
          <w:strike/>
          <w:sz w:val="24"/>
        </w:rPr>
      </w:pPr>
      <w:r>
        <w:rPr>
          <w:rFonts w:hint="eastAsia" w:ascii="宋体" w:hAnsi="宋体"/>
          <w:strike/>
          <w:sz w:val="24"/>
        </w:rPr>
        <w:t xml:space="preserve">本工程设未中标单位经济补偿。中标价=工程勘察设计费总额+未中标单位经济补偿总额（未中标单位经济补偿包含在中标价内），中标人根据评标委员会对投标人的评审排序，在收到招标人的第一笔预付款后分别向未中标单位支付经济补偿（含税金等）： </w:t>
      </w:r>
    </w:p>
    <w:p>
      <w:pPr>
        <w:adjustRightInd w:val="0"/>
        <w:spacing w:line="360" w:lineRule="auto"/>
        <w:ind w:left="1434" w:leftChars="340" w:hanging="720" w:hangingChars="300"/>
        <w:jc w:val="left"/>
        <w:rPr>
          <w:rFonts w:ascii="宋体" w:hAnsi="宋体"/>
          <w:strike/>
          <w:sz w:val="24"/>
        </w:rPr>
      </w:pPr>
      <w:r>
        <w:rPr>
          <w:rFonts w:hint="eastAsia" w:ascii="宋体" w:hAnsi="宋体"/>
          <w:strike/>
          <w:sz w:val="24"/>
        </w:rPr>
        <w:t>评审排序第2名</w:t>
      </w:r>
      <w:r>
        <w:rPr>
          <w:rFonts w:hint="eastAsia" w:ascii="宋体" w:hAnsi="宋体"/>
          <w:strike/>
          <w:sz w:val="24"/>
          <w:u w:val="single"/>
        </w:rPr>
        <w:t xml:space="preserve">    </w:t>
      </w:r>
      <w:r>
        <w:rPr>
          <w:rFonts w:hint="eastAsia" w:ascii="宋体" w:hAnsi="宋体"/>
          <w:strike/>
          <w:sz w:val="24"/>
        </w:rPr>
        <w:t>万元；</w:t>
      </w:r>
    </w:p>
    <w:p>
      <w:pPr>
        <w:adjustRightInd w:val="0"/>
        <w:spacing w:line="360" w:lineRule="auto"/>
        <w:ind w:left="1434" w:leftChars="340" w:hanging="720" w:hangingChars="300"/>
        <w:jc w:val="left"/>
        <w:rPr>
          <w:rFonts w:ascii="宋体" w:hAnsi="宋体"/>
          <w:strike/>
          <w:sz w:val="24"/>
        </w:rPr>
      </w:pPr>
      <w:r>
        <w:rPr>
          <w:rFonts w:hint="eastAsia" w:ascii="宋体" w:hAnsi="宋体"/>
          <w:strike/>
          <w:sz w:val="24"/>
        </w:rPr>
        <w:t>评审排序第3名    万元；</w:t>
      </w:r>
    </w:p>
    <w:p>
      <w:pPr>
        <w:adjustRightInd w:val="0"/>
        <w:spacing w:line="360" w:lineRule="auto"/>
        <w:ind w:left="1434" w:leftChars="340" w:hanging="720" w:hangingChars="300"/>
        <w:jc w:val="left"/>
        <w:rPr>
          <w:rFonts w:ascii="宋体" w:hAnsi="宋体"/>
          <w:strike/>
          <w:sz w:val="24"/>
        </w:rPr>
      </w:pPr>
      <w:r>
        <w:rPr>
          <w:rFonts w:hint="eastAsia" w:ascii="宋体" w:hAnsi="宋体"/>
          <w:strike/>
          <w:sz w:val="24"/>
        </w:rPr>
        <w:t>评审排序第4名</w:t>
      </w:r>
      <w:r>
        <w:rPr>
          <w:rFonts w:hint="eastAsia" w:ascii="宋体" w:hAnsi="宋体"/>
          <w:strike/>
          <w:sz w:val="24"/>
          <w:u w:val="single"/>
        </w:rPr>
        <w:t xml:space="preserve">    </w:t>
      </w:r>
      <w:r>
        <w:rPr>
          <w:rFonts w:hint="eastAsia" w:ascii="宋体" w:hAnsi="宋体"/>
          <w:strike/>
          <w:sz w:val="24"/>
        </w:rPr>
        <w:t>万元；</w:t>
      </w:r>
    </w:p>
    <w:p>
      <w:pPr>
        <w:adjustRightInd w:val="0"/>
        <w:spacing w:line="360" w:lineRule="auto"/>
        <w:ind w:left="1434" w:leftChars="340" w:hanging="720" w:hangingChars="300"/>
        <w:jc w:val="left"/>
        <w:rPr>
          <w:rFonts w:ascii="宋体" w:hAnsi="宋体"/>
          <w:strike/>
          <w:sz w:val="24"/>
        </w:rPr>
      </w:pPr>
      <w:r>
        <w:rPr>
          <w:rFonts w:hint="eastAsia" w:ascii="宋体" w:hAnsi="宋体"/>
          <w:strike/>
          <w:sz w:val="24"/>
        </w:rPr>
        <w:t>评审排序第5名</w:t>
      </w:r>
      <w:r>
        <w:rPr>
          <w:rFonts w:hint="eastAsia" w:ascii="宋体" w:hAnsi="宋体"/>
          <w:strike/>
          <w:sz w:val="24"/>
          <w:u w:val="single"/>
        </w:rPr>
        <w:t xml:space="preserve">    </w:t>
      </w:r>
      <w:r>
        <w:rPr>
          <w:rFonts w:hint="eastAsia" w:ascii="宋体" w:hAnsi="宋体"/>
          <w:strike/>
          <w:sz w:val="24"/>
        </w:rPr>
        <w:t>万元；</w:t>
      </w:r>
    </w:p>
    <w:p>
      <w:pPr>
        <w:adjustRightInd w:val="0"/>
        <w:spacing w:line="360" w:lineRule="auto"/>
        <w:ind w:left="1434" w:leftChars="340" w:hanging="720" w:hangingChars="300"/>
        <w:jc w:val="left"/>
        <w:rPr>
          <w:rFonts w:ascii="宋体" w:hAnsi="宋体"/>
          <w:strike/>
          <w:sz w:val="24"/>
        </w:rPr>
      </w:pPr>
      <w:r>
        <w:rPr>
          <w:rFonts w:hint="eastAsia" w:ascii="宋体" w:hAnsi="宋体"/>
          <w:strike/>
          <w:sz w:val="24"/>
        </w:rPr>
        <w:t>…………</w:t>
      </w:r>
    </w:p>
    <w:p>
      <w:pPr>
        <w:adjustRightInd w:val="0"/>
        <w:spacing w:line="360" w:lineRule="auto"/>
        <w:ind w:left="1350" w:leftChars="300" w:hanging="720" w:hangingChars="300"/>
        <w:jc w:val="left"/>
        <w:rPr>
          <w:rFonts w:ascii="宋体" w:hAnsi="宋体"/>
          <w:strike/>
          <w:sz w:val="24"/>
        </w:rPr>
      </w:pPr>
      <w:r>
        <w:rPr>
          <w:rFonts w:hint="eastAsia" w:ascii="宋体" w:hAnsi="宋体"/>
          <w:strike/>
          <w:sz w:val="24"/>
        </w:rPr>
        <w:t>其余投标人费用自理。</w:t>
      </w:r>
    </w:p>
    <w:p>
      <w:pPr>
        <w:adjustRightInd w:val="0"/>
        <w:spacing w:line="360" w:lineRule="auto"/>
        <w:ind w:left="630" w:leftChars="300"/>
        <w:jc w:val="left"/>
        <w:rPr>
          <w:rFonts w:ascii="宋体" w:hAnsi="宋体"/>
          <w:strike/>
          <w:sz w:val="24"/>
        </w:rPr>
      </w:pPr>
      <w:r>
        <w:rPr>
          <w:rFonts w:hint="eastAsia" w:ascii="宋体" w:hAnsi="宋体"/>
          <w:strike/>
          <w:sz w:val="24"/>
        </w:rPr>
        <w:t>注：1.如果招标失败，则当次不向未中标单位支付经济补偿。2.招标人和中标人有权在实施方案中参考使用获得经济补偿的所有投标方案成果的部分内容。</w:t>
      </w:r>
    </w:p>
    <w:p>
      <w:pPr>
        <w:adjustRightInd w:val="0"/>
        <w:spacing w:line="360" w:lineRule="auto"/>
        <w:ind w:left="720" w:hanging="720" w:hangingChars="300"/>
        <w:jc w:val="left"/>
        <w:rPr>
          <w:rFonts w:ascii="宋体" w:hAnsi="宋体"/>
          <w:sz w:val="24"/>
        </w:rPr>
      </w:pPr>
    </w:p>
    <w:p>
      <w:pPr>
        <w:adjustRightInd w:val="0"/>
        <w:spacing w:line="360" w:lineRule="auto"/>
        <w:ind w:left="723" w:hanging="723" w:hangingChars="300"/>
        <w:jc w:val="left"/>
        <w:rPr>
          <w:rFonts w:ascii="宋体" w:hAnsi="宋体"/>
          <w:b/>
          <w:sz w:val="24"/>
        </w:rPr>
      </w:pPr>
      <w:r>
        <w:rPr>
          <w:rFonts w:hint="eastAsia" w:ascii="宋体" w:hAnsi="宋体"/>
          <w:b/>
          <w:sz w:val="24"/>
        </w:rPr>
        <w:t>1.10    工期</w:t>
      </w:r>
    </w:p>
    <w:p>
      <w:pPr>
        <w:adjustRightInd w:val="0"/>
        <w:spacing w:line="360" w:lineRule="auto"/>
        <w:ind w:left="720" w:hanging="720" w:hangingChars="300"/>
        <w:jc w:val="left"/>
        <w:rPr>
          <w:rFonts w:ascii="宋体" w:hAnsi="宋体"/>
          <w:sz w:val="24"/>
        </w:rPr>
      </w:pPr>
    </w:p>
    <w:p>
      <w:pPr>
        <w:adjustRightInd w:val="0"/>
        <w:spacing w:line="360" w:lineRule="auto"/>
        <w:ind w:left="720" w:hanging="720" w:hangingChars="300"/>
        <w:jc w:val="left"/>
        <w:rPr>
          <w:rFonts w:ascii="宋体" w:hAnsi="宋体"/>
          <w:sz w:val="24"/>
        </w:rPr>
      </w:pPr>
      <w:r>
        <w:rPr>
          <w:rFonts w:hint="eastAsia" w:ascii="宋体" w:hAnsi="宋体"/>
          <w:sz w:val="24"/>
        </w:rPr>
        <w:t>1.10.1 勘察工期：</w:t>
      </w:r>
      <w:r>
        <w:rPr>
          <w:rFonts w:hint="eastAsia" w:ascii="宋体" w:hAnsi="宋体" w:cs="宋体"/>
          <w:sz w:val="24"/>
        </w:rPr>
        <w:t>超前钻服务工期为</w:t>
      </w:r>
      <w:r>
        <w:rPr>
          <w:rFonts w:hint="eastAsia" w:ascii="宋体" w:hAnsi="宋体" w:cs="宋体"/>
          <w:sz w:val="24"/>
          <w:u w:val="single"/>
          <w:lang w:val="en-US" w:eastAsia="zh-CN"/>
        </w:rPr>
        <w:t>45</w:t>
      </w:r>
      <w:r>
        <w:rPr>
          <w:rFonts w:hint="eastAsia" w:ascii="宋体" w:hAnsi="宋体" w:cs="宋体"/>
          <w:sz w:val="24"/>
        </w:rPr>
        <w:t>日历天，自收到招标人发出具备进场条件的通知之日起计。具体按合同约定执行</w:t>
      </w:r>
      <w:r>
        <w:rPr>
          <w:rFonts w:hint="eastAsia" w:ascii="宋体" w:hAnsi="宋体"/>
          <w:sz w:val="24"/>
          <w:u w:val="single"/>
        </w:rPr>
        <w:t>。如果延误工期，按合同约定承担违约责任</w:t>
      </w:r>
      <w:r>
        <w:rPr>
          <w:rFonts w:hint="eastAsia" w:ascii="宋体" w:hAnsi="宋体"/>
          <w:sz w:val="24"/>
        </w:rPr>
        <w:t>。</w:t>
      </w:r>
    </w:p>
    <w:p>
      <w:pPr>
        <w:adjustRightInd w:val="0"/>
        <w:spacing w:line="360" w:lineRule="auto"/>
        <w:ind w:left="723" w:hanging="723" w:hangingChars="300"/>
        <w:jc w:val="left"/>
        <w:rPr>
          <w:rFonts w:ascii="宋体" w:hAnsi="宋体"/>
          <w:b/>
          <w:sz w:val="24"/>
        </w:rPr>
      </w:pPr>
    </w:p>
    <w:p>
      <w:pPr>
        <w:adjustRightInd w:val="0"/>
        <w:spacing w:line="360" w:lineRule="auto"/>
        <w:ind w:left="723" w:hanging="723" w:hangingChars="300"/>
        <w:jc w:val="left"/>
        <w:rPr>
          <w:rFonts w:ascii="宋体" w:hAnsi="宋体"/>
          <w:b/>
          <w:sz w:val="24"/>
        </w:rPr>
      </w:pPr>
      <w:r>
        <w:rPr>
          <w:rFonts w:hint="eastAsia" w:ascii="宋体" w:hAnsi="宋体"/>
          <w:b/>
          <w:sz w:val="24"/>
        </w:rPr>
        <w:t>1.11    其他事项</w:t>
      </w:r>
    </w:p>
    <w:p>
      <w:pPr>
        <w:adjustRightInd w:val="0"/>
        <w:spacing w:line="360" w:lineRule="auto"/>
        <w:ind w:left="720" w:hanging="720" w:hangingChars="300"/>
        <w:jc w:val="left"/>
        <w:rPr>
          <w:rFonts w:ascii="宋体" w:hAnsi="宋体"/>
          <w:sz w:val="24"/>
        </w:rPr>
      </w:pPr>
    </w:p>
    <w:p>
      <w:pPr>
        <w:adjustRightInd w:val="0"/>
        <w:spacing w:line="360" w:lineRule="auto"/>
        <w:ind w:left="720" w:hanging="720" w:hangingChars="300"/>
        <w:jc w:val="left"/>
        <w:rPr>
          <w:rFonts w:ascii="宋体" w:hAnsi="宋体"/>
          <w:sz w:val="24"/>
        </w:rPr>
      </w:pPr>
      <w:r>
        <w:rPr>
          <w:rFonts w:hint="eastAsia" w:ascii="宋体" w:hAnsi="宋体"/>
          <w:sz w:val="24"/>
        </w:rPr>
        <w:t>1.11.</w:t>
      </w:r>
      <w:r>
        <w:rPr>
          <w:rFonts w:ascii="宋体" w:hAnsi="宋体"/>
          <w:sz w:val="24"/>
        </w:rPr>
        <w:t>1</w:t>
      </w:r>
      <w:r>
        <w:rPr>
          <w:rFonts w:hint="eastAsia" w:ascii="宋体" w:hAnsi="宋体"/>
          <w:sz w:val="24"/>
        </w:rPr>
        <w:t>投标时是否需要提交设计模型：</w:t>
      </w:r>
      <w:r>
        <w:rPr>
          <w:rFonts w:hint="eastAsia" w:ascii="宋体" w:hAnsi="宋体"/>
          <w:sz w:val="24"/>
          <w:u w:val="single"/>
        </w:rPr>
        <w:t xml:space="preserve"> 否 </w:t>
      </w:r>
      <w:r>
        <w:rPr>
          <w:rFonts w:hint="eastAsia" w:ascii="宋体" w:hAnsi="宋体"/>
          <w:sz w:val="24"/>
        </w:rPr>
        <w:t>。</w:t>
      </w:r>
    </w:p>
    <w:p>
      <w:pPr>
        <w:adjustRightInd w:val="0"/>
        <w:spacing w:line="360" w:lineRule="auto"/>
        <w:ind w:left="720" w:hanging="720" w:hangingChars="300"/>
        <w:jc w:val="left"/>
        <w:rPr>
          <w:rFonts w:ascii="宋体" w:hAnsi="宋体"/>
          <w:sz w:val="24"/>
          <w:u w:val="single"/>
        </w:rPr>
      </w:pPr>
      <w:r>
        <w:rPr>
          <w:rFonts w:hint="eastAsia" w:ascii="宋体" w:hAnsi="宋体" w:cs="宋体"/>
          <w:sz w:val="24"/>
        </w:rPr>
        <w:t>1.11.2</w:t>
      </w:r>
      <w:r>
        <w:rPr>
          <w:rFonts w:hint="eastAsia" w:ascii="宋体" w:hAnsi="宋体" w:cs="宋体"/>
          <w:sz w:val="24"/>
          <w:u w:val="single"/>
        </w:rPr>
        <w:t>交易服务费由中标人向广州公共资源交易中心交纳。</w:t>
      </w:r>
    </w:p>
    <w:p>
      <w:pPr>
        <w:adjustRightInd w:val="0"/>
        <w:spacing w:line="360" w:lineRule="auto"/>
        <w:ind w:left="720" w:hanging="720" w:hangingChars="300"/>
        <w:jc w:val="left"/>
        <w:rPr>
          <w:rFonts w:ascii="宋体" w:hAnsi="宋体"/>
          <w:sz w:val="24"/>
        </w:rPr>
      </w:pPr>
      <w:r>
        <w:rPr>
          <w:rFonts w:hint="eastAsia" w:ascii="宋体" w:hAnsi="宋体"/>
          <w:sz w:val="24"/>
        </w:rPr>
        <w:t>1.11.3</w:t>
      </w:r>
      <w:r>
        <w:rPr>
          <w:rFonts w:hint="eastAsia" w:hAnsi="宋体"/>
          <w:sz w:val="24"/>
        </w:rPr>
        <w:t>招标项目的电子地形图</w:t>
      </w:r>
      <w:r>
        <w:rPr>
          <w:rFonts w:hint="eastAsia" w:hAnsi="宋体"/>
          <w:sz w:val="24"/>
          <w:u w:val="single"/>
        </w:rPr>
        <w:t>由投标人自行收集</w:t>
      </w:r>
      <w:r>
        <w:rPr>
          <w:rFonts w:hint="eastAsia" w:hAnsi="宋体"/>
          <w:sz w:val="24"/>
        </w:rPr>
        <w:t>。投标人可通过</w:t>
      </w:r>
      <w:r>
        <w:fldChar w:fldCharType="begin"/>
      </w:r>
      <w:r>
        <w:instrText xml:space="preserve"> HYPERLINK "http://maps.google.com" </w:instrText>
      </w:r>
      <w:r>
        <w:fldChar w:fldCharType="separate"/>
      </w:r>
      <w:r>
        <w:rPr>
          <w:rStyle w:val="15"/>
          <w:rFonts w:hint="eastAsia" w:hAnsi="宋体"/>
          <w:sz w:val="24"/>
        </w:rPr>
        <w:t>http://maps.google.com</w:t>
      </w:r>
      <w:r>
        <w:rPr>
          <w:rStyle w:val="15"/>
          <w:rFonts w:hint="eastAsia" w:hAnsi="宋体"/>
          <w:sz w:val="24"/>
        </w:rPr>
        <w:fldChar w:fldCharType="end"/>
      </w:r>
      <w:r>
        <w:rPr>
          <w:rFonts w:hint="eastAsia" w:hAnsi="宋体"/>
          <w:sz w:val="24"/>
        </w:rPr>
        <w:t>选择satellite（卫星图象）观察本项目的周边环境。</w:t>
      </w:r>
    </w:p>
    <w:p>
      <w:pPr>
        <w:adjustRightInd w:val="0"/>
        <w:spacing w:line="360" w:lineRule="auto"/>
        <w:ind w:left="720" w:hanging="720" w:hangingChars="300"/>
        <w:jc w:val="left"/>
        <w:rPr>
          <w:rFonts w:ascii="宋体" w:hAnsi="宋体"/>
          <w:sz w:val="24"/>
        </w:rPr>
      </w:pPr>
      <w:r>
        <w:rPr>
          <w:rFonts w:hint="eastAsia" w:ascii="宋体" w:hAnsi="宋体"/>
          <w:sz w:val="24"/>
        </w:rPr>
        <w:t>1.11.4项目的其他情况在勘察任务书中详细介绍。本公告为招标文件的组成部分，更详细的信息以招标文件为准。</w:t>
      </w:r>
    </w:p>
    <w:p>
      <w:pPr>
        <w:adjustRightInd w:val="0"/>
        <w:spacing w:line="360" w:lineRule="auto"/>
        <w:ind w:left="720" w:hanging="720" w:hangingChars="300"/>
        <w:jc w:val="left"/>
        <w:rPr>
          <w:rFonts w:ascii="宋体" w:hAnsi="宋体"/>
          <w:sz w:val="24"/>
        </w:rPr>
      </w:pPr>
      <w:r>
        <w:rPr>
          <w:rFonts w:hint="eastAsia" w:ascii="宋体" w:hAnsi="宋体"/>
          <w:sz w:val="24"/>
        </w:rPr>
        <w:t>1.11.5投标人</w:t>
      </w:r>
      <w:r>
        <w:rPr>
          <w:rFonts w:ascii="宋体" w:hAnsi="宋体"/>
          <w:sz w:val="24"/>
        </w:rPr>
        <w:t>可通过交易</w:t>
      </w:r>
      <w:r>
        <w:rPr>
          <w:rFonts w:hint="eastAsia" w:ascii="宋体" w:hAnsi="宋体"/>
          <w:sz w:val="24"/>
        </w:rPr>
        <w:t>电子招投标操作流程详见交易平台发布的相关操作指引。</w:t>
      </w:r>
    </w:p>
    <w:p>
      <w:pPr>
        <w:shd w:val="clear" w:color="auto" w:fill="FFFFFF"/>
        <w:adjustRightInd w:val="0"/>
        <w:spacing w:line="360" w:lineRule="auto"/>
        <w:ind w:left="720" w:hanging="720" w:hangingChars="300"/>
        <w:rPr>
          <w:rFonts w:ascii="宋体" w:hAnsi="宋体"/>
          <w:sz w:val="24"/>
        </w:rPr>
      </w:pPr>
      <w:r>
        <w:rPr>
          <w:rFonts w:hint="eastAsia" w:ascii="宋体" w:hAnsi="宋体"/>
          <w:sz w:val="24"/>
        </w:rPr>
        <w:t>1.11.6</w:t>
      </w:r>
      <w:r>
        <w:rPr>
          <w:rFonts w:ascii="宋体" w:hAnsi="宋体"/>
          <w:sz w:val="24"/>
        </w:rPr>
        <w:t>潜在投标人或利害关系人对本招标公告及招标文件有异议的，向招标人书面提出。</w:t>
      </w:r>
    </w:p>
    <w:p>
      <w:pPr>
        <w:widowControl/>
        <w:shd w:val="clear" w:color="auto" w:fill="FFFFFF"/>
        <w:adjustRightInd w:val="0"/>
        <w:spacing w:line="360" w:lineRule="auto"/>
        <w:ind w:left="718" w:leftChars="342"/>
        <w:jc w:val="left"/>
        <w:rPr>
          <w:rFonts w:ascii="宋体" w:hAnsi="宋体"/>
          <w:sz w:val="24"/>
        </w:rPr>
      </w:pPr>
      <w:r>
        <w:rPr>
          <w:rFonts w:hint="eastAsia" w:ascii="宋体" w:hAnsi="宋体"/>
          <w:sz w:val="24"/>
        </w:rPr>
        <w:t>异议受理部门：</w:t>
      </w:r>
      <w:r>
        <w:rPr>
          <w:rFonts w:hint="eastAsia" w:ascii="宋体" w:hAnsi="宋体"/>
          <w:sz w:val="24"/>
          <w:u w:val="single"/>
        </w:rPr>
        <w:t>广州市广花房地产开发有限公司</w:t>
      </w:r>
    </w:p>
    <w:p>
      <w:pPr>
        <w:widowControl/>
        <w:shd w:val="clear" w:color="auto" w:fill="FFFFFF"/>
        <w:adjustRightInd w:val="0"/>
        <w:spacing w:line="360" w:lineRule="auto"/>
        <w:ind w:left="718" w:leftChars="342"/>
        <w:jc w:val="left"/>
        <w:rPr>
          <w:rFonts w:ascii="宋体" w:hAnsi="宋体"/>
          <w:sz w:val="24"/>
        </w:rPr>
      </w:pPr>
      <w:r>
        <w:rPr>
          <w:rFonts w:hint="eastAsia" w:ascii="宋体" w:hAnsi="宋体"/>
          <w:sz w:val="24"/>
        </w:rPr>
        <w:t>联系人：</w:t>
      </w:r>
      <w:r>
        <w:rPr>
          <w:rFonts w:hint="eastAsia" w:ascii="宋体" w:hAnsi="宋体"/>
          <w:sz w:val="24"/>
          <w:u w:val="single"/>
        </w:rPr>
        <w:t>雷工</w:t>
      </w:r>
    </w:p>
    <w:p>
      <w:pPr>
        <w:widowControl/>
        <w:shd w:val="clear" w:color="auto" w:fill="FFFFFF"/>
        <w:adjustRightInd w:val="0"/>
        <w:spacing w:line="360" w:lineRule="auto"/>
        <w:ind w:left="718" w:leftChars="342"/>
        <w:jc w:val="left"/>
        <w:rPr>
          <w:rFonts w:ascii="宋体" w:hAnsi="宋体"/>
          <w:sz w:val="24"/>
        </w:rPr>
      </w:pPr>
      <w:r>
        <w:rPr>
          <w:rFonts w:hint="eastAsia" w:ascii="宋体" w:hAnsi="宋体"/>
          <w:sz w:val="24"/>
        </w:rPr>
        <w:t>电话：</w:t>
      </w:r>
      <w:r>
        <w:rPr>
          <w:rFonts w:ascii="宋体" w:hAnsi="宋体"/>
          <w:sz w:val="24"/>
          <w:u w:val="single"/>
        </w:rPr>
        <w:t>13560383068</w:t>
      </w:r>
    </w:p>
    <w:p>
      <w:pPr>
        <w:widowControl/>
        <w:shd w:val="clear" w:color="auto" w:fill="FFFFFF"/>
        <w:adjustRightInd w:val="0"/>
        <w:spacing w:line="360" w:lineRule="auto"/>
        <w:ind w:left="718" w:leftChars="342"/>
        <w:jc w:val="left"/>
        <w:rPr>
          <w:rFonts w:ascii="宋体" w:hAnsi="宋体"/>
          <w:sz w:val="24"/>
          <w:u w:val="single"/>
        </w:rPr>
      </w:pPr>
      <w:r>
        <w:rPr>
          <w:rFonts w:hint="eastAsia" w:ascii="宋体" w:hAnsi="宋体"/>
          <w:sz w:val="24"/>
        </w:rPr>
        <w:t>地址：</w:t>
      </w:r>
      <w:r>
        <w:rPr>
          <w:rFonts w:hint="eastAsia" w:ascii="宋体" w:hAnsi="宋体"/>
          <w:sz w:val="24"/>
          <w:u w:val="single"/>
        </w:rPr>
        <w:t>广州市越秀区流花路117号1</w:t>
      </w:r>
      <w:r>
        <w:rPr>
          <w:rFonts w:hint="eastAsia" w:ascii="宋体" w:hAnsi="宋体"/>
          <w:sz w:val="24"/>
          <w:u w:val="single"/>
          <w:lang w:val="en-US" w:eastAsia="zh-CN"/>
        </w:rPr>
        <w:t>3</w:t>
      </w:r>
      <w:r>
        <w:rPr>
          <w:rFonts w:hint="eastAsia" w:ascii="宋体" w:hAnsi="宋体"/>
          <w:sz w:val="24"/>
          <w:u w:val="single"/>
        </w:rPr>
        <w:t>号馆</w:t>
      </w:r>
    </w:p>
    <w:p>
      <w:pPr>
        <w:pStyle w:val="6"/>
        <w:spacing w:line="360" w:lineRule="auto"/>
        <w:ind w:left="720" w:hanging="720" w:hangingChars="300"/>
        <w:rPr>
          <w:sz w:val="24"/>
        </w:rPr>
      </w:pPr>
      <w:r>
        <w:rPr>
          <w:rFonts w:hint="eastAsia" w:ascii="宋体" w:hAnsi="宋体"/>
          <w:sz w:val="24"/>
        </w:rPr>
        <w:t>1.11.7</w:t>
      </w:r>
      <w:r>
        <w:rPr>
          <w:rFonts w:ascii="宋体" w:hAnsi="宋体"/>
          <w:sz w:val="24"/>
        </w:rPr>
        <w:t>本公告在</w:t>
      </w:r>
      <w:r>
        <w:rPr>
          <w:rFonts w:hint="eastAsia" w:ascii="宋体" w:hAnsi="宋体"/>
          <w:sz w:val="24"/>
          <w:u w:val="single"/>
        </w:rPr>
        <w:t>广州公共资源交易中心</w:t>
      </w:r>
      <w:r>
        <w:rPr>
          <w:rFonts w:hint="eastAsia" w:ascii="宋体" w:hAnsi="宋体"/>
          <w:sz w:val="24"/>
        </w:rPr>
        <w:t>交易平台网站</w:t>
      </w:r>
      <w:r>
        <w:rPr>
          <w:rFonts w:ascii="宋体" w:hAnsi="宋体"/>
          <w:sz w:val="24"/>
        </w:rPr>
        <w:t>（网址：</w:t>
      </w:r>
      <w:r>
        <w:rPr>
          <w:rFonts w:hint="eastAsia" w:ascii="宋体" w:hAnsi="宋体" w:cs="宋体"/>
          <w:sz w:val="24"/>
          <w:u w:val="single"/>
        </w:rPr>
        <w:t>http://www.gzggzy.cn</w:t>
      </w:r>
      <w:r>
        <w:rPr>
          <w:rFonts w:ascii="宋体" w:hAnsi="宋体"/>
          <w:sz w:val="24"/>
        </w:rPr>
        <w:t>）</w:t>
      </w:r>
      <w:r>
        <w:rPr>
          <w:rFonts w:hint="eastAsia" w:ascii="宋体" w:hAnsi="宋体"/>
          <w:sz w:val="24"/>
        </w:rPr>
        <w:t>、</w:t>
      </w:r>
      <w:r>
        <w:rPr>
          <w:rFonts w:hint="eastAsia" w:ascii="宋体" w:hAnsi="宋体"/>
          <w:sz w:val="24"/>
          <w:u w:val="single"/>
        </w:rPr>
        <w:t>广州国企阳光采购信息发布平台（网址：http://ygcg.gzggzy.cn）</w:t>
      </w:r>
      <w:r>
        <w:rPr>
          <w:rFonts w:hint="eastAsia" w:ascii="宋体" w:hAnsi="宋体"/>
          <w:sz w:val="24"/>
        </w:rPr>
        <w:t>、</w:t>
      </w:r>
      <w:r>
        <w:rPr>
          <w:rFonts w:ascii="宋体" w:hAnsi="宋体"/>
          <w:sz w:val="24"/>
        </w:rPr>
        <w:t>广东省招标投标监管网（网址：</w:t>
      </w:r>
      <w:bookmarkStart w:id="0" w:name="_GoBack"/>
      <w:r>
        <w:rPr>
          <w:rFonts w:hint="eastAsia" w:ascii="宋体" w:hAnsi="宋体" w:cs="宋体"/>
          <w:sz w:val="24"/>
          <w:u w:val="single"/>
        </w:rPr>
        <w:t xml:space="preserve"> https://zbtb.gd.gov.cn/ </w:t>
      </w:r>
      <w:bookmarkEnd w:id="0"/>
      <w:r>
        <w:rPr>
          <w:rFonts w:ascii="宋体" w:hAnsi="宋体"/>
          <w:sz w:val="24"/>
        </w:rPr>
        <w:t>）和中国招标投标公共服务平台（网址：http://www.cebpubservice.com/）发布，本公告的修改、补充，在</w:t>
      </w:r>
      <w:r>
        <w:rPr>
          <w:rFonts w:hint="eastAsia" w:ascii="宋体" w:hAnsi="宋体"/>
          <w:sz w:val="24"/>
        </w:rPr>
        <w:t>交易平台网站</w:t>
      </w:r>
      <w:r>
        <w:rPr>
          <w:rFonts w:ascii="宋体" w:hAnsi="宋体"/>
          <w:sz w:val="24"/>
        </w:rPr>
        <w:t>发布。</w:t>
      </w:r>
      <w:r>
        <w:rPr>
          <w:rFonts w:hint="eastAsia" w:ascii="宋体" w:hAnsi="宋体"/>
          <w:sz w:val="24"/>
          <w:u w:val="single"/>
        </w:rPr>
        <w:t>本公告在各媒体发布的文本如有不同之处，以在广州公共资源交易中心网站发布的文本为准。</w:t>
      </w:r>
    </w:p>
    <w:p>
      <w:pPr>
        <w:adjustRightInd w:val="0"/>
        <w:spacing w:line="360" w:lineRule="auto"/>
        <w:ind w:left="720" w:hanging="720" w:hangingChars="300"/>
        <w:jc w:val="left"/>
        <w:rPr>
          <w:rFonts w:ascii="宋体" w:hAnsi="宋体"/>
          <w:sz w:val="24"/>
        </w:rPr>
      </w:pPr>
      <w:r>
        <w:rPr>
          <w:rFonts w:hint="eastAsia" w:ascii="宋体" w:hAnsi="宋体"/>
          <w:sz w:val="24"/>
        </w:rPr>
        <w:t>1.11.8《投诉处理决定书》和《行政处理决定书》在广州市住房和城乡建设局网站上公布的，视为送达其他与决定书有关的当事人。</w:t>
      </w:r>
    </w:p>
    <w:p>
      <w:pPr>
        <w:adjustRightInd w:val="0"/>
        <w:spacing w:line="360" w:lineRule="auto"/>
        <w:ind w:left="720" w:hanging="720" w:hangingChars="300"/>
        <w:jc w:val="left"/>
        <w:rPr>
          <w:rFonts w:ascii="宋体" w:hAnsi="宋体"/>
          <w:sz w:val="24"/>
        </w:rPr>
      </w:pPr>
      <w:r>
        <w:rPr>
          <w:rFonts w:hint="eastAsia" w:ascii="宋体" w:hAnsi="宋体"/>
          <w:sz w:val="24"/>
        </w:rPr>
        <w:t>1.11.9特别提示：投标人在本项目招标人的工程项目中存在下列行为的，将被拒绝一定时期内参与我单位后续工程投标。（注：拒绝投标时限由招标人视严重程度确定，最低三个月起，自招标人发出通知之日起计）：</w:t>
      </w:r>
    </w:p>
    <w:p>
      <w:pPr>
        <w:numPr>
          <w:ilvl w:val="0"/>
          <w:numId w:val="2"/>
        </w:numPr>
        <w:adjustRightInd w:val="0"/>
        <w:spacing w:line="360" w:lineRule="auto"/>
        <w:ind w:left="1287" w:leftChars="270" w:hanging="720" w:hangingChars="300"/>
        <w:jc w:val="left"/>
        <w:rPr>
          <w:rFonts w:ascii="宋体" w:hAnsi="宋体"/>
          <w:sz w:val="24"/>
          <w:lang w:val="zh-CN"/>
        </w:rPr>
      </w:pPr>
      <w:r>
        <w:rPr>
          <w:rFonts w:hint="eastAsia" w:ascii="宋体" w:hAnsi="宋体"/>
          <w:sz w:val="24"/>
          <w:lang w:val="zh-CN"/>
        </w:rPr>
        <w:t>将中标工程转包或者违法分包的；</w:t>
      </w:r>
    </w:p>
    <w:p>
      <w:pPr>
        <w:numPr>
          <w:ilvl w:val="0"/>
          <w:numId w:val="2"/>
        </w:numPr>
        <w:adjustRightInd w:val="0"/>
        <w:spacing w:line="360" w:lineRule="auto"/>
        <w:ind w:left="1287" w:leftChars="270" w:hanging="720" w:hangingChars="300"/>
        <w:jc w:val="left"/>
        <w:rPr>
          <w:rFonts w:ascii="宋体" w:hAnsi="宋体"/>
          <w:sz w:val="24"/>
          <w:lang w:val="zh-CN"/>
        </w:rPr>
      </w:pPr>
      <w:r>
        <w:rPr>
          <w:rFonts w:hint="eastAsia" w:ascii="宋体" w:hAnsi="宋体"/>
          <w:sz w:val="24"/>
          <w:lang w:val="zh-CN"/>
        </w:rPr>
        <w:t>存在串通投标情形的；</w:t>
      </w:r>
    </w:p>
    <w:p>
      <w:pPr>
        <w:adjustRightInd w:val="0"/>
        <w:spacing w:line="360" w:lineRule="auto"/>
        <w:ind w:left="1287" w:leftChars="270" w:hanging="720" w:hangingChars="300"/>
        <w:jc w:val="left"/>
        <w:rPr>
          <w:rFonts w:ascii="宋体" w:hAnsi="宋体"/>
          <w:sz w:val="24"/>
        </w:rPr>
      </w:pPr>
      <w:r>
        <w:rPr>
          <w:rFonts w:hint="eastAsia" w:ascii="宋体" w:hAnsi="宋体"/>
          <w:sz w:val="24"/>
          <w:lang w:val="zh-CN"/>
        </w:rPr>
        <w:t>（</w:t>
      </w:r>
      <w:r>
        <w:rPr>
          <w:rFonts w:ascii="宋体" w:hAnsi="宋体"/>
          <w:sz w:val="24"/>
        </w:rPr>
        <w:t>3</w:t>
      </w:r>
      <w:r>
        <w:rPr>
          <w:rFonts w:hint="eastAsia" w:ascii="宋体" w:hAnsi="宋体"/>
          <w:sz w:val="24"/>
          <w:lang w:val="zh-CN"/>
        </w:rPr>
        <w:t>）存在弄虚作假骗取中标情形的。</w:t>
      </w:r>
    </w:p>
    <w:p>
      <w:pPr>
        <w:adjustRightInd w:val="0"/>
        <w:spacing w:line="360" w:lineRule="auto"/>
        <w:ind w:left="1287" w:leftChars="270" w:hanging="720" w:hangingChars="300"/>
        <w:jc w:val="left"/>
        <w:rPr>
          <w:strike/>
          <w:sz w:val="24"/>
        </w:rPr>
      </w:pPr>
      <w:r>
        <w:rPr>
          <w:rFonts w:hint="eastAsia" w:ascii="宋体" w:hAnsi="宋体"/>
          <w:strike/>
          <w:sz w:val="24"/>
          <w:lang w:val="zh-CN"/>
        </w:rPr>
        <w:t>（</w:t>
      </w:r>
      <w:r>
        <w:rPr>
          <w:rFonts w:ascii="宋体" w:hAnsi="宋体"/>
          <w:strike/>
          <w:sz w:val="24"/>
        </w:rPr>
        <w:t>4</w:t>
      </w:r>
      <w:r>
        <w:rPr>
          <w:rFonts w:hint="eastAsia" w:ascii="宋体" w:hAnsi="宋体"/>
          <w:strike/>
          <w:sz w:val="24"/>
          <w:lang w:val="zh-CN"/>
        </w:rPr>
        <w:t>）其他（有则添加，无则删除）。</w:t>
      </w:r>
    </w:p>
    <w:p>
      <w:pPr>
        <w:adjustRightInd w:val="0"/>
        <w:spacing w:line="360" w:lineRule="auto"/>
        <w:ind w:left="723" w:hanging="723" w:hangingChars="300"/>
        <w:jc w:val="left"/>
        <w:rPr>
          <w:rFonts w:ascii="宋体" w:hAnsi="宋体"/>
          <w:b/>
          <w:sz w:val="24"/>
        </w:rPr>
      </w:pPr>
    </w:p>
    <w:p>
      <w:pPr>
        <w:adjustRightInd w:val="0"/>
        <w:spacing w:line="360" w:lineRule="auto"/>
        <w:ind w:left="723" w:hanging="723" w:hangingChars="300"/>
        <w:jc w:val="left"/>
        <w:rPr>
          <w:rFonts w:ascii="宋体" w:hAnsi="宋体"/>
          <w:b/>
          <w:bCs/>
          <w:sz w:val="24"/>
        </w:rPr>
      </w:pPr>
      <w:r>
        <w:rPr>
          <w:rFonts w:hint="eastAsia" w:ascii="宋体" w:hAnsi="宋体"/>
          <w:b/>
          <w:sz w:val="24"/>
        </w:rPr>
        <w:t xml:space="preserve">1.12   </w:t>
      </w:r>
      <w:r>
        <w:rPr>
          <w:rFonts w:hint="eastAsia" w:ascii="宋体" w:hAnsi="宋体"/>
          <w:b/>
          <w:bCs/>
          <w:sz w:val="24"/>
        </w:rPr>
        <w:t>招标人</w:t>
      </w:r>
    </w:p>
    <w:p>
      <w:pPr>
        <w:adjustRightInd w:val="0"/>
        <w:spacing w:line="360" w:lineRule="auto"/>
        <w:ind w:left="723" w:hanging="723" w:hangingChars="300"/>
        <w:jc w:val="left"/>
        <w:rPr>
          <w:rFonts w:ascii="宋体" w:hAnsi="宋体"/>
          <w:b/>
          <w:sz w:val="24"/>
        </w:rPr>
      </w:pPr>
    </w:p>
    <w:p>
      <w:pPr>
        <w:adjustRightInd w:val="0"/>
        <w:spacing w:line="360" w:lineRule="auto"/>
        <w:ind w:left="720" w:hanging="720" w:hangingChars="300"/>
        <w:rPr>
          <w:rFonts w:ascii="宋体" w:hAnsi="宋体"/>
          <w:sz w:val="24"/>
        </w:rPr>
      </w:pPr>
      <w:r>
        <w:rPr>
          <w:rFonts w:hint="eastAsia" w:ascii="宋体" w:hAnsi="宋体"/>
          <w:sz w:val="24"/>
        </w:rPr>
        <w:t>1.12.1 名称：</w:t>
      </w:r>
      <w:r>
        <w:rPr>
          <w:rFonts w:hint="eastAsia" w:ascii="宋体" w:hAnsi="宋体"/>
          <w:sz w:val="24"/>
          <w:u w:val="single"/>
        </w:rPr>
        <w:t>广州市广花房地产开发有限公司</w:t>
      </w:r>
    </w:p>
    <w:p>
      <w:pPr>
        <w:adjustRightInd w:val="0"/>
        <w:spacing w:line="360" w:lineRule="auto"/>
        <w:ind w:left="720" w:hanging="720" w:hangingChars="300"/>
        <w:rPr>
          <w:rFonts w:ascii="宋体" w:hAnsi="宋体"/>
          <w:sz w:val="24"/>
        </w:rPr>
      </w:pPr>
      <w:r>
        <w:rPr>
          <w:rFonts w:hint="eastAsia" w:ascii="宋体" w:hAnsi="宋体"/>
          <w:sz w:val="24"/>
        </w:rPr>
        <w:t>1.12.2 邮政编码、地址：</w:t>
      </w:r>
      <w:r>
        <w:rPr>
          <w:rFonts w:hint="eastAsia" w:ascii="宋体" w:hAnsi="宋体"/>
          <w:sz w:val="24"/>
          <w:u w:val="single"/>
        </w:rPr>
        <w:t>广州市越秀区流花路117号1</w:t>
      </w:r>
      <w:r>
        <w:rPr>
          <w:rFonts w:hint="eastAsia" w:ascii="宋体" w:hAnsi="宋体"/>
          <w:sz w:val="24"/>
          <w:u w:val="single"/>
          <w:lang w:val="en-US" w:eastAsia="zh-CN"/>
        </w:rPr>
        <w:t>3</w:t>
      </w:r>
      <w:r>
        <w:rPr>
          <w:rFonts w:hint="eastAsia" w:ascii="宋体" w:hAnsi="宋体"/>
          <w:sz w:val="24"/>
          <w:u w:val="single"/>
        </w:rPr>
        <w:t>号馆</w:t>
      </w:r>
    </w:p>
    <w:p>
      <w:pPr>
        <w:adjustRightInd w:val="0"/>
        <w:spacing w:line="360" w:lineRule="auto"/>
        <w:ind w:left="720" w:hanging="720" w:hangingChars="300"/>
        <w:jc w:val="left"/>
        <w:rPr>
          <w:rFonts w:ascii="宋体" w:hAnsi="宋体" w:cs="宋体"/>
          <w:sz w:val="24"/>
          <w:u w:val="single"/>
        </w:rPr>
      </w:pPr>
      <w:r>
        <w:rPr>
          <w:rFonts w:hint="eastAsia" w:ascii="宋体" w:hAnsi="宋体"/>
          <w:sz w:val="24"/>
        </w:rPr>
        <w:t>1.12.3 电话号码：</w:t>
      </w:r>
      <w:r>
        <w:rPr>
          <w:rFonts w:hint="eastAsia" w:ascii="宋体" w:hAnsi="宋体"/>
          <w:sz w:val="24"/>
          <w:u w:val="single"/>
        </w:rPr>
        <w:t xml:space="preserve">雷工 </w:t>
      </w:r>
      <w:r>
        <w:rPr>
          <w:rFonts w:ascii="宋体" w:hAnsi="宋体" w:cs="宋体"/>
          <w:sz w:val="24"/>
          <w:u w:val="single"/>
        </w:rPr>
        <w:t>13560383068</w:t>
      </w:r>
    </w:p>
    <w:p>
      <w:pPr>
        <w:adjustRightInd w:val="0"/>
        <w:spacing w:line="360" w:lineRule="auto"/>
        <w:ind w:left="720" w:hanging="720" w:hangingChars="300"/>
        <w:jc w:val="left"/>
        <w:rPr>
          <w:rFonts w:ascii="宋体" w:hAnsi="宋体"/>
          <w:sz w:val="24"/>
        </w:rPr>
      </w:pPr>
      <w:r>
        <w:rPr>
          <w:rFonts w:hint="eastAsia" w:ascii="宋体" w:hAnsi="宋体"/>
          <w:sz w:val="24"/>
        </w:rPr>
        <w:t>1.12.4 传真号码：</w:t>
      </w:r>
      <w:r>
        <w:rPr>
          <w:rFonts w:hint="eastAsia" w:ascii="宋体" w:hAnsi="宋体"/>
          <w:sz w:val="24"/>
          <w:u w:val="single"/>
        </w:rPr>
        <w:t xml:space="preserve">     /              </w:t>
      </w:r>
    </w:p>
    <w:p>
      <w:pPr>
        <w:adjustRightInd w:val="0"/>
        <w:spacing w:line="360" w:lineRule="auto"/>
        <w:ind w:left="720" w:hanging="720" w:hangingChars="300"/>
        <w:rPr>
          <w:rFonts w:ascii="宋体" w:hAnsi="宋体"/>
          <w:sz w:val="24"/>
          <w:u w:val="single"/>
        </w:rPr>
      </w:pPr>
      <w:r>
        <w:rPr>
          <w:rFonts w:hint="eastAsia" w:ascii="宋体" w:hAnsi="宋体"/>
          <w:sz w:val="24"/>
        </w:rPr>
        <w:t>1.12.5 电子邮箱：</w:t>
      </w:r>
      <w:r>
        <w:rPr>
          <w:rFonts w:hint="eastAsia" w:ascii="宋体" w:hAnsi="宋体"/>
          <w:sz w:val="24"/>
          <w:u w:val="single"/>
        </w:rPr>
        <w:t xml:space="preserve">      /             </w:t>
      </w:r>
    </w:p>
    <w:p>
      <w:pPr>
        <w:adjustRightInd w:val="0"/>
        <w:spacing w:line="360" w:lineRule="auto"/>
        <w:ind w:left="723" w:hanging="723" w:hangingChars="300"/>
        <w:jc w:val="left"/>
        <w:rPr>
          <w:rFonts w:ascii="宋体" w:hAnsi="宋体"/>
          <w:b/>
          <w:sz w:val="24"/>
        </w:rPr>
      </w:pPr>
    </w:p>
    <w:p>
      <w:pPr>
        <w:adjustRightInd w:val="0"/>
        <w:spacing w:line="360" w:lineRule="auto"/>
        <w:ind w:left="723" w:hanging="723" w:hangingChars="300"/>
        <w:jc w:val="left"/>
        <w:rPr>
          <w:rFonts w:ascii="宋体" w:hAnsi="宋体"/>
          <w:b/>
          <w:bCs/>
          <w:sz w:val="24"/>
        </w:rPr>
      </w:pPr>
      <w:r>
        <w:rPr>
          <w:rFonts w:hint="eastAsia" w:ascii="宋体" w:hAnsi="宋体"/>
          <w:b/>
          <w:sz w:val="24"/>
        </w:rPr>
        <w:t xml:space="preserve">1.13   </w:t>
      </w:r>
      <w:r>
        <w:rPr>
          <w:rFonts w:hint="eastAsia" w:ascii="宋体" w:hAnsi="宋体"/>
          <w:b/>
          <w:bCs/>
          <w:sz w:val="24"/>
        </w:rPr>
        <w:t>招标代理机构</w:t>
      </w:r>
    </w:p>
    <w:p>
      <w:pPr>
        <w:adjustRightInd w:val="0"/>
        <w:spacing w:line="360" w:lineRule="auto"/>
        <w:ind w:left="723" w:hanging="723" w:hangingChars="300"/>
        <w:jc w:val="left"/>
        <w:rPr>
          <w:rFonts w:ascii="宋体" w:hAnsi="宋体"/>
          <w:b/>
          <w:sz w:val="24"/>
        </w:rPr>
      </w:pPr>
    </w:p>
    <w:p>
      <w:pPr>
        <w:adjustRightInd w:val="0"/>
        <w:spacing w:line="360" w:lineRule="auto"/>
        <w:ind w:left="720" w:hanging="720" w:hangingChars="300"/>
        <w:rPr>
          <w:rFonts w:ascii="宋体" w:hAnsi="宋体"/>
          <w:sz w:val="24"/>
        </w:rPr>
      </w:pPr>
      <w:r>
        <w:rPr>
          <w:rFonts w:hint="eastAsia" w:ascii="宋体" w:hAnsi="宋体"/>
          <w:sz w:val="24"/>
        </w:rPr>
        <w:t>1.13.1 名称：</w:t>
      </w:r>
      <w:r>
        <w:rPr>
          <w:rFonts w:hint="eastAsia" w:ascii="宋体" w:hAnsi="宋体"/>
          <w:sz w:val="24"/>
          <w:u w:val="single"/>
        </w:rPr>
        <w:t>广东财贸建设工程顾问有限公司</w:t>
      </w:r>
    </w:p>
    <w:p>
      <w:pPr>
        <w:adjustRightInd w:val="0"/>
        <w:spacing w:line="360" w:lineRule="auto"/>
        <w:ind w:left="720" w:hanging="720" w:hangingChars="300"/>
        <w:rPr>
          <w:rFonts w:ascii="宋体" w:hAnsi="宋体"/>
          <w:sz w:val="24"/>
        </w:rPr>
      </w:pPr>
      <w:r>
        <w:rPr>
          <w:rFonts w:hint="eastAsia" w:ascii="宋体" w:hAnsi="宋体"/>
          <w:sz w:val="24"/>
        </w:rPr>
        <w:t>1.13.2 邮政编码、地址：</w:t>
      </w:r>
      <w:r>
        <w:rPr>
          <w:rFonts w:hint="eastAsia" w:ascii="宋体" w:hAnsi="宋体"/>
          <w:sz w:val="24"/>
          <w:u w:val="single"/>
        </w:rPr>
        <w:t>510</w:t>
      </w:r>
      <w:r>
        <w:rPr>
          <w:rFonts w:ascii="宋体" w:hAnsi="宋体"/>
          <w:sz w:val="24"/>
          <w:u w:val="single"/>
        </w:rPr>
        <w:t>163</w:t>
      </w:r>
      <w:r>
        <w:rPr>
          <w:rFonts w:hint="eastAsia" w:ascii="宋体" w:hAnsi="宋体"/>
          <w:sz w:val="24"/>
          <w:u w:val="single"/>
        </w:rPr>
        <w:t>、广州市荔湾区桥中中路159号桥康汇南塔11楼</w:t>
      </w:r>
    </w:p>
    <w:p>
      <w:pPr>
        <w:topLinePunct/>
        <w:adjustRightInd w:val="0"/>
        <w:spacing w:line="360" w:lineRule="auto"/>
        <w:ind w:left="720" w:right="360" w:hanging="720" w:hangingChars="300"/>
        <w:contextualSpacing/>
        <w:jc w:val="left"/>
        <w:rPr>
          <w:rFonts w:ascii="宋体" w:hAnsi="宋体"/>
          <w:sz w:val="24"/>
        </w:rPr>
      </w:pPr>
      <w:r>
        <w:rPr>
          <w:rFonts w:hint="eastAsia" w:ascii="宋体" w:hAnsi="宋体"/>
          <w:sz w:val="24"/>
        </w:rPr>
        <w:t>1.13.3 电话（手机）号码：</w:t>
      </w:r>
      <w:r>
        <w:rPr>
          <w:rFonts w:hint="eastAsia" w:ascii="宋体" w:hAnsi="宋体"/>
          <w:sz w:val="24"/>
          <w:u w:val="single"/>
        </w:rPr>
        <w:t xml:space="preserve">何工 </w:t>
      </w:r>
      <w:r>
        <w:rPr>
          <w:rFonts w:ascii="宋体" w:hAnsi="宋体" w:cs="宋体"/>
          <w:sz w:val="24"/>
          <w:u w:val="single"/>
        </w:rPr>
        <w:t>13560121758</w:t>
      </w:r>
    </w:p>
    <w:p>
      <w:pPr>
        <w:adjustRightInd w:val="0"/>
        <w:spacing w:line="360" w:lineRule="auto"/>
        <w:ind w:left="720" w:hanging="720" w:hangingChars="300"/>
        <w:jc w:val="left"/>
        <w:rPr>
          <w:rFonts w:ascii="宋体" w:hAnsi="宋体"/>
          <w:sz w:val="24"/>
        </w:rPr>
      </w:pPr>
      <w:r>
        <w:rPr>
          <w:rFonts w:hint="eastAsia" w:ascii="宋体" w:hAnsi="宋体"/>
          <w:sz w:val="24"/>
        </w:rPr>
        <w:t>1.13.4 传真号码：</w:t>
      </w:r>
      <w:r>
        <w:rPr>
          <w:rFonts w:hint="eastAsia" w:ascii="宋体" w:hAnsi="宋体"/>
          <w:sz w:val="24"/>
          <w:u w:val="single"/>
        </w:rPr>
        <w:t>020-</w:t>
      </w:r>
      <w:r>
        <w:rPr>
          <w:rFonts w:ascii="宋体" w:hAnsi="宋体"/>
          <w:sz w:val="24"/>
          <w:u w:val="single"/>
        </w:rPr>
        <w:t>81035818</w:t>
      </w:r>
    </w:p>
    <w:p>
      <w:pPr>
        <w:adjustRightInd w:val="0"/>
        <w:spacing w:line="360" w:lineRule="auto"/>
        <w:ind w:left="720" w:hanging="720" w:hangingChars="300"/>
        <w:rPr>
          <w:rFonts w:ascii="宋体" w:hAnsi="宋体"/>
          <w:sz w:val="24"/>
        </w:rPr>
      </w:pPr>
      <w:r>
        <w:rPr>
          <w:rFonts w:hint="eastAsia" w:ascii="宋体" w:hAnsi="宋体"/>
          <w:sz w:val="24"/>
        </w:rPr>
        <w:t>1.13.5</w:t>
      </w:r>
      <w:r>
        <w:rPr>
          <w:rFonts w:hint="eastAsia" w:ascii="宋体" w:hAnsi="宋体" w:cs="宋体"/>
          <w:sz w:val="24"/>
        </w:rPr>
        <w:t>电子</w:t>
      </w:r>
      <w:r>
        <w:rPr>
          <w:rFonts w:hint="eastAsia" w:ascii="宋体" w:hAnsi="宋体"/>
          <w:sz w:val="24"/>
        </w:rPr>
        <w:t>邮</w:t>
      </w:r>
      <w:r>
        <w:rPr>
          <w:rFonts w:hint="eastAsia" w:ascii="宋体" w:hAnsi="宋体" w:cs="宋体"/>
          <w:sz w:val="24"/>
        </w:rPr>
        <w:t>箱</w:t>
      </w:r>
      <w:r>
        <w:rPr>
          <w:rFonts w:hint="eastAsia" w:ascii="宋体" w:hAnsi="宋体"/>
          <w:sz w:val="24"/>
        </w:rPr>
        <w:t>：</w:t>
      </w:r>
      <w:r>
        <w:rPr>
          <w:rFonts w:hint="eastAsia" w:ascii="宋体" w:hAnsi="宋体"/>
          <w:sz w:val="24"/>
          <w:u w:val="single"/>
        </w:rPr>
        <w:t>gdcmzb</w:t>
      </w:r>
      <w:r>
        <w:rPr>
          <w:rFonts w:ascii="宋体" w:hAnsi="宋体"/>
          <w:sz w:val="24"/>
          <w:u w:val="single"/>
        </w:rPr>
        <w:t>@126.com</w:t>
      </w:r>
    </w:p>
    <w:p>
      <w:pPr>
        <w:adjustRightInd w:val="0"/>
        <w:spacing w:line="360" w:lineRule="auto"/>
        <w:ind w:left="723" w:hanging="723" w:hangingChars="300"/>
        <w:jc w:val="left"/>
        <w:rPr>
          <w:rFonts w:ascii="宋体" w:hAnsi="宋体"/>
          <w:b/>
          <w:sz w:val="24"/>
        </w:rPr>
      </w:pPr>
    </w:p>
    <w:p>
      <w:pPr>
        <w:adjustRightInd w:val="0"/>
        <w:spacing w:line="360" w:lineRule="auto"/>
        <w:ind w:left="723" w:hanging="723" w:hangingChars="300"/>
        <w:jc w:val="left"/>
        <w:rPr>
          <w:rFonts w:ascii="宋体" w:hAnsi="宋体"/>
          <w:b/>
          <w:bCs/>
          <w:sz w:val="24"/>
        </w:rPr>
      </w:pPr>
      <w:r>
        <w:rPr>
          <w:rFonts w:hint="eastAsia" w:ascii="宋体" w:hAnsi="宋体"/>
          <w:b/>
          <w:sz w:val="24"/>
        </w:rPr>
        <w:t xml:space="preserve">1.14   </w:t>
      </w:r>
      <w:r>
        <w:rPr>
          <w:rFonts w:hint="eastAsia" w:ascii="宋体" w:hAnsi="宋体"/>
          <w:b/>
          <w:bCs/>
          <w:sz w:val="24"/>
        </w:rPr>
        <w:t>交易服务机构</w:t>
      </w:r>
    </w:p>
    <w:p>
      <w:pPr>
        <w:adjustRightInd w:val="0"/>
        <w:spacing w:line="360" w:lineRule="auto"/>
        <w:ind w:left="723" w:hanging="723" w:hangingChars="300"/>
        <w:jc w:val="left"/>
        <w:rPr>
          <w:rFonts w:ascii="宋体" w:hAnsi="宋体"/>
          <w:b/>
          <w:sz w:val="24"/>
        </w:rPr>
      </w:pPr>
    </w:p>
    <w:p>
      <w:pPr>
        <w:adjustRightInd w:val="0"/>
        <w:spacing w:line="360" w:lineRule="auto"/>
        <w:ind w:left="720" w:hanging="720" w:hangingChars="300"/>
        <w:rPr>
          <w:rFonts w:ascii="宋体" w:hAnsi="宋体"/>
          <w:sz w:val="24"/>
          <w:u w:val="single"/>
        </w:rPr>
      </w:pPr>
      <w:r>
        <w:rPr>
          <w:rFonts w:hint="eastAsia" w:ascii="宋体" w:hAnsi="宋体"/>
          <w:sz w:val="24"/>
        </w:rPr>
        <w:t>1.14.1 名称：</w:t>
      </w:r>
      <w:r>
        <w:rPr>
          <w:rFonts w:hint="eastAsia" w:ascii="宋体" w:hAnsi="宋体"/>
          <w:sz w:val="24"/>
          <w:u w:val="single"/>
        </w:rPr>
        <w:t>广州公共资源交易中心</w:t>
      </w:r>
    </w:p>
    <w:p>
      <w:pPr>
        <w:adjustRightInd w:val="0"/>
        <w:spacing w:line="360" w:lineRule="auto"/>
        <w:ind w:left="720" w:hanging="720" w:hangingChars="300"/>
        <w:rPr>
          <w:rFonts w:ascii="宋体" w:hAnsi="宋体"/>
          <w:sz w:val="24"/>
          <w:u w:val="single"/>
        </w:rPr>
      </w:pPr>
      <w:r>
        <w:rPr>
          <w:rFonts w:hint="eastAsia" w:ascii="宋体" w:hAnsi="宋体"/>
          <w:sz w:val="24"/>
        </w:rPr>
        <w:t xml:space="preserve">1.14.2 邮政编码、地址： </w:t>
      </w:r>
      <w:r>
        <w:rPr>
          <w:rFonts w:hint="eastAsia" w:ascii="宋体" w:hAnsi="宋体"/>
          <w:bCs/>
          <w:sz w:val="24"/>
          <w:u w:val="single"/>
        </w:rPr>
        <w:t>510635</w:t>
      </w:r>
      <w:r>
        <w:rPr>
          <w:rFonts w:hint="eastAsia" w:ascii="宋体" w:hAnsi="宋体"/>
          <w:sz w:val="24"/>
          <w:u w:val="single"/>
        </w:rPr>
        <w:t xml:space="preserve">  广州市天河区天润路333号</w:t>
      </w:r>
    </w:p>
    <w:p>
      <w:pPr>
        <w:adjustRightInd w:val="0"/>
        <w:spacing w:line="360" w:lineRule="auto"/>
        <w:ind w:left="720" w:hanging="720" w:hangingChars="300"/>
        <w:rPr>
          <w:rFonts w:ascii="宋体" w:hAnsi="宋体"/>
          <w:sz w:val="24"/>
          <w:u w:val="single"/>
        </w:rPr>
      </w:pPr>
      <w:r>
        <w:rPr>
          <w:rFonts w:hint="eastAsia" w:ascii="宋体" w:hAnsi="宋体"/>
          <w:sz w:val="24"/>
        </w:rPr>
        <w:t>1.14.3 电话（手机）号码：</w:t>
      </w:r>
      <w:r>
        <w:rPr>
          <w:rFonts w:hint="eastAsia" w:ascii="宋体" w:hAnsi="宋体"/>
          <w:sz w:val="24"/>
          <w:u w:val="single"/>
        </w:rPr>
        <w:t xml:space="preserve"> </w:t>
      </w:r>
      <w:r>
        <w:rPr>
          <w:rFonts w:hint="eastAsia" w:ascii="宋体" w:hAnsi="宋体"/>
          <w:bCs/>
          <w:sz w:val="24"/>
          <w:u w:val="single"/>
        </w:rPr>
        <w:t>020-28866000</w:t>
      </w:r>
      <w:r>
        <w:rPr>
          <w:rFonts w:hint="eastAsia" w:ascii="宋体" w:hAnsi="宋体"/>
          <w:sz w:val="24"/>
          <w:u w:val="single"/>
        </w:rPr>
        <w:t xml:space="preserve">  </w:t>
      </w:r>
    </w:p>
    <w:p>
      <w:pPr>
        <w:adjustRightInd w:val="0"/>
        <w:spacing w:line="360" w:lineRule="auto"/>
        <w:ind w:left="720" w:hanging="720" w:hangingChars="300"/>
        <w:rPr>
          <w:rFonts w:ascii="宋体" w:hAnsi="宋体"/>
          <w:sz w:val="24"/>
          <w:u w:val="single"/>
        </w:rPr>
      </w:pPr>
      <w:r>
        <w:rPr>
          <w:rFonts w:hint="eastAsia" w:ascii="宋体" w:hAnsi="宋体"/>
          <w:sz w:val="24"/>
        </w:rPr>
        <w:t xml:space="preserve">1.14.4 传真号码： </w:t>
      </w:r>
      <w:r>
        <w:rPr>
          <w:rFonts w:hint="eastAsia" w:ascii="宋体" w:hAnsi="宋体"/>
          <w:sz w:val="24"/>
          <w:u w:val="single"/>
        </w:rPr>
        <w:t xml:space="preserve">/   </w:t>
      </w:r>
    </w:p>
    <w:p>
      <w:pPr>
        <w:adjustRightInd w:val="0"/>
        <w:spacing w:line="360" w:lineRule="auto"/>
        <w:ind w:left="720" w:hanging="720" w:hangingChars="300"/>
        <w:rPr>
          <w:rFonts w:ascii="宋体" w:hAnsi="宋体"/>
          <w:sz w:val="24"/>
        </w:rPr>
      </w:pPr>
      <w:r>
        <w:rPr>
          <w:rFonts w:hint="eastAsia" w:ascii="宋体" w:hAnsi="宋体"/>
          <w:sz w:val="24"/>
        </w:rPr>
        <w:t>1.14.5 网址：</w:t>
      </w:r>
      <w:r>
        <w:rPr>
          <w:rFonts w:hint="eastAsia" w:ascii="宋体" w:hAnsi="宋体"/>
          <w:sz w:val="24"/>
          <w:u w:val="single"/>
        </w:rPr>
        <w:t>http:// www.gzggzy.cn</w:t>
      </w:r>
      <w:r>
        <w:rPr>
          <w:rFonts w:ascii="宋体" w:hAnsi="宋体"/>
          <w:sz w:val="24"/>
          <w:u w:val="single"/>
        </w:rPr>
        <w:t xml:space="preserve"> </w:t>
      </w:r>
    </w:p>
    <w:p>
      <w:pPr>
        <w:adjustRightInd w:val="0"/>
        <w:spacing w:line="360" w:lineRule="auto"/>
        <w:ind w:left="720" w:hanging="720" w:hangingChars="300"/>
        <w:jc w:val="left"/>
        <w:rPr>
          <w:rFonts w:ascii="宋体" w:hAnsi="宋体"/>
          <w:sz w:val="24"/>
        </w:rPr>
      </w:pPr>
    </w:p>
    <w:p>
      <w:pPr>
        <w:adjustRightInd w:val="0"/>
        <w:spacing w:line="360" w:lineRule="auto"/>
        <w:ind w:left="723" w:hanging="723" w:hangingChars="300"/>
        <w:jc w:val="left"/>
        <w:rPr>
          <w:rFonts w:ascii="宋体" w:hAnsi="宋体"/>
          <w:b/>
          <w:bCs/>
          <w:sz w:val="24"/>
        </w:rPr>
      </w:pPr>
      <w:r>
        <w:rPr>
          <w:rFonts w:hint="eastAsia" w:ascii="宋体" w:hAnsi="宋体"/>
          <w:b/>
          <w:bCs/>
          <w:sz w:val="24"/>
        </w:rPr>
        <w:t>1.15   招标管理机构</w:t>
      </w:r>
    </w:p>
    <w:p>
      <w:pPr>
        <w:adjustRightInd w:val="0"/>
        <w:spacing w:line="360" w:lineRule="auto"/>
        <w:ind w:left="723" w:hanging="723" w:hangingChars="300"/>
        <w:jc w:val="left"/>
        <w:rPr>
          <w:rFonts w:ascii="宋体" w:hAnsi="宋体"/>
          <w:b/>
          <w:bCs/>
          <w:sz w:val="24"/>
        </w:rPr>
      </w:pPr>
    </w:p>
    <w:p>
      <w:pPr>
        <w:adjustRightInd w:val="0"/>
        <w:spacing w:line="360" w:lineRule="auto"/>
        <w:ind w:left="720" w:hanging="720" w:hangingChars="300"/>
        <w:jc w:val="left"/>
        <w:rPr>
          <w:rFonts w:ascii="宋体" w:hAnsi="宋体"/>
          <w:sz w:val="24"/>
        </w:rPr>
      </w:pPr>
      <w:r>
        <w:rPr>
          <w:rFonts w:hint="eastAsia" w:ascii="宋体" w:hAnsi="宋体"/>
          <w:sz w:val="24"/>
        </w:rPr>
        <w:t>1.15.1 名称：</w:t>
      </w:r>
      <w:r>
        <w:rPr>
          <w:rFonts w:ascii="宋体" w:hAnsi="宋体" w:cs="宋体"/>
          <w:sz w:val="24"/>
          <w:u w:val="single"/>
        </w:rPr>
        <w:t>广州市花都区建设工程招标和造价管理中心</w:t>
      </w:r>
      <w:r>
        <w:rPr>
          <w:rFonts w:hint="eastAsia" w:ascii="宋体" w:hAnsi="宋体"/>
          <w:sz w:val="24"/>
          <w:u w:val="single"/>
        </w:rPr>
        <w:t xml:space="preserve">      </w:t>
      </w:r>
      <w:r>
        <w:rPr>
          <w:rFonts w:hint="eastAsia" w:ascii="宋体" w:hAnsi="宋体"/>
          <w:sz w:val="24"/>
        </w:rPr>
        <w:t xml:space="preserve">                      </w:t>
      </w:r>
    </w:p>
    <w:p>
      <w:pPr>
        <w:adjustRightInd w:val="0"/>
        <w:spacing w:line="360" w:lineRule="auto"/>
        <w:ind w:left="720" w:hanging="720" w:hangingChars="300"/>
        <w:jc w:val="left"/>
        <w:rPr>
          <w:rFonts w:ascii="宋体" w:hAnsi="宋体"/>
          <w:sz w:val="24"/>
        </w:rPr>
      </w:pPr>
      <w:r>
        <w:rPr>
          <w:rFonts w:hint="eastAsia" w:ascii="宋体" w:hAnsi="宋体"/>
          <w:sz w:val="24"/>
        </w:rPr>
        <w:t>1.15.2 邮政编码、地址：</w:t>
      </w:r>
      <w:r>
        <w:rPr>
          <w:rFonts w:hint="eastAsia" w:ascii="宋体" w:hAnsi="宋体"/>
          <w:sz w:val="24"/>
          <w:u w:val="single"/>
        </w:rPr>
        <w:t xml:space="preserve">  </w:t>
      </w:r>
      <w:r>
        <w:rPr>
          <w:rFonts w:ascii="宋体" w:hAnsi="宋体"/>
          <w:sz w:val="24"/>
          <w:u w:val="single"/>
        </w:rPr>
        <w:t>510800</w:t>
      </w:r>
      <w:r>
        <w:rPr>
          <w:rFonts w:hint="eastAsia" w:ascii="宋体" w:hAnsi="宋体"/>
          <w:sz w:val="24"/>
          <w:u w:val="single"/>
        </w:rPr>
        <w:t>广州市花都区公益路39号</w:t>
      </w:r>
      <w:r>
        <w:rPr>
          <w:rFonts w:hint="eastAsia" w:ascii="宋体" w:hAnsi="宋体"/>
          <w:bCs/>
          <w:sz w:val="24"/>
          <w:u w:val="single"/>
        </w:rPr>
        <w:t xml:space="preserve"> </w:t>
      </w:r>
      <w:r>
        <w:rPr>
          <w:rFonts w:hint="eastAsia" w:ascii="宋体" w:hAnsi="宋体"/>
          <w:sz w:val="24"/>
          <w:u w:val="single"/>
        </w:rPr>
        <w:t xml:space="preserve">   </w:t>
      </w:r>
      <w:r>
        <w:rPr>
          <w:rFonts w:hint="eastAsia" w:ascii="宋体" w:hAnsi="宋体"/>
          <w:sz w:val="24"/>
        </w:rPr>
        <w:t xml:space="preserve">              </w:t>
      </w:r>
    </w:p>
    <w:p>
      <w:pPr>
        <w:adjustRightInd w:val="0"/>
        <w:spacing w:line="360" w:lineRule="auto"/>
        <w:ind w:left="720" w:hanging="720" w:hangingChars="300"/>
        <w:jc w:val="left"/>
        <w:rPr>
          <w:rFonts w:ascii="宋体" w:hAnsi="宋体"/>
          <w:sz w:val="24"/>
        </w:rPr>
      </w:pPr>
      <w:r>
        <w:rPr>
          <w:rFonts w:hint="eastAsia" w:ascii="宋体" w:hAnsi="宋体"/>
          <w:sz w:val="24"/>
        </w:rPr>
        <w:t xml:space="preserve">1.15.3 电话号码： </w:t>
      </w:r>
      <w:r>
        <w:rPr>
          <w:rFonts w:hint="eastAsia" w:ascii="宋体" w:hAnsi="宋体"/>
          <w:sz w:val="24"/>
          <w:u w:val="single"/>
        </w:rPr>
        <w:t xml:space="preserve">020-36897092 </w:t>
      </w:r>
    </w:p>
    <w:p>
      <w:pPr>
        <w:adjustRightInd w:val="0"/>
        <w:spacing w:line="360" w:lineRule="auto"/>
        <w:ind w:left="720" w:hanging="720" w:hangingChars="300"/>
        <w:rPr>
          <w:rFonts w:ascii="宋体" w:hAnsi="宋体"/>
          <w:sz w:val="24"/>
        </w:rPr>
      </w:pPr>
      <w:r>
        <w:rPr>
          <w:rFonts w:hint="eastAsia" w:ascii="宋体" w:hAnsi="宋体"/>
          <w:sz w:val="24"/>
        </w:rPr>
        <w:t xml:space="preserve">1.15.4 传真号码： </w:t>
      </w:r>
      <w:r>
        <w:rPr>
          <w:rFonts w:hint="eastAsia" w:ascii="宋体" w:hAnsi="宋体"/>
          <w:sz w:val="24"/>
          <w:u w:val="single"/>
        </w:rPr>
        <w:t xml:space="preserve">020-36897092 </w:t>
      </w:r>
      <w:r>
        <w:rPr>
          <w:rFonts w:hint="eastAsia" w:ascii="宋体" w:hAnsi="宋体"/>
          <w:sz w:val="24"/>
        </w:rPr>
        <w:t xml:space="preserve"> </w:t>
      </w:r>
    </w:p>
    <w:p/>
    <w:p/>
    <w:p/>
    <w:p/>
    <w:p/>
    <w:p>
      <w:pPr>
        <w:spacing w:line="360" w:lineRule="auto"/>
        <w:jc w:val="right"/>
        <w:rPr>
          <w:sz w:val="24"/>
        </w:rPr>
      </w:pPr>
      <w:r>
        <w:rPr>
          <w:rFonts w:hint="eastAsia"/>
        </w:rPr>
        <w:tab/>
      </w:r>
      <w:r>
        <w:rPr>
          <w:rFonts w:hint="eastAsia"/>
          <w:sz w:val="24"/>
        </w:rPr>
        <w:t>招标人：广州市广花房地产开发有限公司</w:t>
      </w:r>
    </w:p>
    <w:p>
      <w:pPr>
        <w:wordWrap w:val="0"/>
        <w:spacing w:line="360" w:lineRule="auto"/>
        <w:jc w:val="right"/>
        <w:rPr>
          <w:sz w:val="24"/>
        </w:rPr>
      </w:pPr>
      <w:r>
        <w:rPr>
          <w:rFonts w:hint="eastAsia"/>
          <w:sz w:val="24"/>
        </w:rPr>
        <w:t>招标代理：广东财贸建设工程顾问有限公司</w:t>
      </w:r>
    </w:p>
    <w:p>
      <w:pPr>
        <w:wordWrap w:val="0"/>
        <w:spacing w:line="360" w:lineRule="auto"/>
        <w:jc w:val="right"/>
        <w:rPr>
          <w:rFonts w:ascii="宋体" w:hAnsi="宋体"/>
          <w:sz w:val="24"/>
        </w:rPr>
      </w:pPr>
      <w:r>
        <w:rPr>
          <w:rFonts w:hint="eastAsia"/>
          <w:sz w:val="24"/>
        </w:rPr>
        <w:t>日期</w:t>
      </w:r>
      <w:r>
        <w:rPr>
          <w:rFonts w:hint="eastAsia" w:ascii="宋体" w:hAnsi="宋体"/>
          <w:sz w:val="24"/>
        </w:rPr>
        <w:t>：2023年</w:t>
      </w:r>
      <w:r>
        <w:rPr>
          <w:rFonts w:hint="eastAsia" w:ascii="宋体" w:hAnsi="宋体"/>
          <w:sz w:val="24"/>
          <w:lang w:val="en-US" w:eastAsia="zh-CN"/>
        </w:rPr>
        <w:t>8</w:t>
      </w:r>
      <w:r>
        <w:rPr>
          <w:rFonts w:hint="eastAsia" w:ascii="宋体" w:hAnsi="宋体"/>
          <w:sz w:val="24"/>
        </w:rPr>
        <w:t>月</w:t>
      </w:r>
    </w:p>
    <w:p>
      <w:pPr>
        <w:tabs>
          <w:tab w:val="left" w:pos="2412"/>
        </w:tabs>
        <w:jc w:val="left"/>
      </w:pPr>
    </w:p>
    <w:sectPr>
      <w:pgSz w:w="11906" w:h="16838"/>
      <w:pgMar w:top="1440" w:right="1134" w:bottom="1440"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1773BB"/>
    <w:multiLevelType w:val="singleLevel"/>
    <w:tmpl w:val="C91773BB"/>
    <w:lvl w:ilvl="0" w:tentative="0">
      <w:start w:val="1"/>
      <w:numFmt w:val="decimal"/>
      <w:suff w:val="nothing"/>
      <w:lvlText w:val="（%1）"/>
      <w:lvlJc w:val="left"/>
    </w:lvl>
  </w:abstractNum>
  <w:abstractNum w:abstractNumId="1">
    <w:nsid w:val="33B94F2E"/>
    <w:multiLevelType w:val="singleLevel"/>
    <w:tmpl w:val="33B94F2E"/>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iOTA2NzVhNmYxMTBlNjQwYjcwYTJiNWI2ZTc0YzEifQ=="/>
  </w:docVars>
  <w:rsids>
    <w:rsidRoot w:val="00962709"/>
    <w:rsid w:val="0007022A"/>
    <w:rsid w:val="000C70E1"/>
    <w:rsid w:val="000D2416"/>
    <w:rsid w:val="001C293C"/>
    <w:rsid w:val="001D71C2"/>
    <w:rsid w:val="00220271"/>
    <w:rsid w:val="00243723"/>
    <w:rsid w:val="002B0BBC"/>
    <w:rsid w:val="00300055"/>
    <w:rsid w:val="003059AF"/>
    <w:rsid w:val="00355E46"/>
    <w:rsid w:val="003A2DC2"/>
    <w:rsid w:val="003A486F"/>
    <w:rsid w:val="003A5B46"/>
    <w:rsid w:val="003D3DA6"/>
    <w:rsid w:val="004067A1"/>
    <w:rsid w:val="004423D4"/>
    <w:rsid w:val="004A0E90"/>
    <w:rsid w:val="004C4C45"/>
    <w:rsid w:val="00511266"/>
    <w:rsid w:val="00555CE7"/>
    <w:rsid w:val="00575FE9"/>
    <w:rsid w:val="005868C4"/>
    <w:rsid w:val="00590A2E"/>
    <w:rsid w:val="005B64BC"/>
    <w:rsid w:val="005C15EC"/>
    <w:rsid w:val="005D28B5"/>
    <w:rsid w:val="005E0A0A"/>
    <w:rsid w:val="00687828"/>
    <w:rsid w:val="006908C1"/>
    <w:rsid w:val="006B6D4A"/>
    <w:rsid w:val="006E297D"/>
    <w:rsid w:val="007330AC"/>
    <w:rsid w:val="00773E88"/>
    <w:rsid w:val="007A6842"/>
    <w:rsid w:val="007B4195"/>
    <w:rsid w:val="007E34F9"/>
    <w:rsid w:val="00804F2E"/>
    <w:rsid w:val="00830AE8"/>
    <w:rsid w:val="00851703"/>
    <w:rsid w:val="008B1D69"/>
    <w:rsid w:val="008C65AE"/>
    <w:rsid w:val="008D1BB8"/>
    <w:rsid w:val="00900DC1"/>
    <w:rsid w:val="0092200D"/>
    <w:rsid w:val="009261EB"/>
    <w:rsid w:val="00962709"/>
    <w:rsid w:val="00974DA5"/>
    <w:rsid w:val="00985292"/>
    <w:rsid w:val="009967AB"/>
    <w:rsid w:val="009A23B4"/>
    <w:rsid w:val="00A23772"/>
    <w:rsid w:val="00A57B02"/>
    <w:rsid w:val="00A6489B"/>
    <w:rsid w:val="00A64AB1"/>
    <w:rsid w:val="00A6775F"/>
    <w:rsid w:val="00B07F48"/>
    <w:rsid w:val="00B21C1E"/>
    <w:rsid w:val="00B91B51"/>
    <w:rsid w:val="00BA778C"/>
    <w:rsid w:val="00BC1396"/>
    <w:rsid w:val="00BE284E"/>
    <w:rsid w:val="00BE5B3D"/>
    <w:rsid w:val="00C260A4"/>
    <w:rsid w:val="00C80C3D"/>
    <w:rsid w:val="00C81B0D"/>
    <w:rsid w:val="00C93C40"/>
    <w:rsid w:val="00CF4195"/>
    <w:rsid w:val="00DB797B"/>
    <w:rsid w:val="00E40CF3"/>
    <w:rsid w:val="00E42070"/>
    <w:rsid w:val="00E81695"/>
    <w:rsid w:val="00F13E8B"/>
    <w:rsid w:val="00F60372"/>
    <w:rsid w:val="00F874D2"/>
    <w:rsid w:val="00FD1ECF"/>
    <w:rsid w:val="074233B6"/>
    <w:rsid w:val="08777354"/>
    <w:rsid w:val="09165BC4"/>
    <w:rsid w:val="0B7C0033"/>
    <w:rsid w:val="0C23408A"/>
    <w:rsid w:val="0EEF0967"/>
    <w:rsid w:val="1ADD0A13"/>
    <w:rsid w:val="1D952335"/>
    <w:rsid w:val="1D995432"/>
    <w:rsid w:val="2219091A"/>
    <w:rsid w:val="269801FA"/>
    <w:rsid w:val="280A2BE3"/>
    <w:rsid w:val="2A0C063A"/>
    <w:rsid w:val="2E4D4767"/>
    <w:rsid w:val="31C20EB2"/>
    <w:rsid w:val="32ED1938"/>
    <w:rsid w:val="37F15B19"/>
    <w:rsid w:val="3BAB4D97"/>
    <w:rsid w:val="3D363609"/>
    <w:rsid w:val="3DC01BD1"/>
    <w:rsid w:val="3E7D61F6"/>
    <w:rsid w:val="3F7D29DD"/>
    <w:rsid w:val="4220060C"/>
    <w:rsid w:val="43E85865"/>
    <w:rsid w:val="459A2FC4"/>
    <w:rsid w:val="46DB3BE6"/>
    <w:rsid w:val="478B4B83"/>
    <w:rsid w:val="4C202056"/>
    <w:rsid w:val="4E301249"/>
    <w:rsid w:val="508B3FC4"/>
    <w:rsid w:val="52C37ABF"/>
    <w:rsid w:val="53AB068E"/>
    <w:rsid w:val="56381816"/>
    <w:rsid w:val="56D2355C"/>
    <w:rsid w:val="58964B93"/>
    <w:rsid w:val="66084403"/>
    <w:rsid w:val="6A8042D1"/>
    <w:rsid w:val="6BCB52C6"/>
    <w:rsid w:val="6C3C4FB4"/>
    <w:rsid w:val="6FD83362"/>
    <w:rsid w:val="718F158B"/>
    <w:rsid w:val="71EA10EF"/>
    <w:rsid w:val="77732089"/>
    <w:rsid w:val="79C8388C"/>
    <w:rsid w:val="7E237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1"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17"/>
    <w:qFormat/>
    <w:uiPriority w:val="0"/>
    <w:pPr>
      <w:keepNext/>
      <w:keepLines/>
      <w:spacing w:before="340" w:after="330" w:line="578" w:lineRule="auto"/>
      <w:outlineLvl w:val="0"/>
    </w:pPr>
    <w:rPr>
      <w:b/>
      <w:bCs/>
      <w:kern w:val="44"/>
      <w:sz w:val="44"/>
      <w:szCs w:val="4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ind w:left="200" w:leftChars="200" w:firstLine="200" w:firstLineChars="200"/>
    </w:pPr>
    <w:rPr>
      <w:rFonts w:ascii="Calibri" w:hAnsi="Calibri"/>
      <w:kern w:val="2"/>
      <w:sz w:val="21"/>
      <w:szCs w:val="24"/>
    </w:rPr>
  </w:style>
  <w:style w:type="paragraph" w:styleId="3">
    <w:name w:val="Body Text Indent"/>
    <w:basedOn w:val="1"/>
    <w:next w:val="4"/>
    <w:qFormat/>
    <w:uiPriority w:val="99"/>
    <w:pPr>
      <w:ind w:firstLine="570"/>
    </w:pPr>
    <w:rPr>
      <w:kern w:val="0"/>
      <w:sz w:val="28"/>
      <w:szCs w:val="20"/>
    </w:rPr>
  </w:style>
  <w:style w:type="paragraph" w:styleId="4">
    <w:name w:val="envelope return"/>
    <w:basedOn w:val="1"/>
    <w:qFormat/>
    <w:uiPriority w:val="0"/>
    <w:pPr>
      <w:snapToGrid w:val="0"/>
    </w:pPr>
    <w:rPr>
      <w:rFonts w:ascii="Arial" w:hAnsi="Arial"/>
    </w:rPr>
  </w:style>
  <w:style w:type="paragraph" w:styleId="6">
    <w:name w:val="annotation text"/>
    <w:basedOn w:val="1"/>
    <w:link w:val="18"/>
    <w:semiHidden/>
    <w:qFormat/>
    <w:uiPriority w:val="0"/>
    <w:pPr>
      <w:jc w:val="left"/>
    </w:pPr>
  </w:style>
  <w:style w:type="paragraph" w:styleId="7">
    <w:name w:val="Balloon Text"/>
    <w:basedOn w:val="1"/>
    <w:link w:val="19"/>
    <w:unhideWhenUsed/>
    <w:qFormat/>
    <w:uiPriority w:val="99"/>
    <w:rPr>
      <w:sz w:val="18"/>
      <w:szCs w:val="18"/>
    </w:rPr>
  </w:style>
  <w:style w:type="paragraph" w:styleId="8">
    <w:name w:val="footer"/>
    <w:basedOn w:val="1"/>
    <w:link w:val="20"/>
    <w:unhideWhenUsed/>
    <w:qFormat/>
    <w:uiPriority w:val="99"/>
    <w:pPr>
      <w:tabs>
        <w:tab w:val="center" w:pos="4153"/>
        <w:tab w:val="right" w:pos="8306"/>
      </w:tabs>
      <w:snapToGrid w:val="0"/>
      <w:jc w:val="left"/>
    </w:pPr>
    <w:rPr>
      <w:sz w:val="18"/>
      <w:szCs w:val="18"/>
    </w:rPr>
  </w:style>
  <w:style w:type="paragraph" w:styleId="9">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2"/>
    <w:basedOn w:val="1"/>
    <w:next w:val="1"/>
    <w:qFormat/>
    <w:uiPriority w:val="1"/>
    <w:pPr>
      <w:ind w:left="100"/>
    </w:pPr>
    <w:rPr>
      <w:rFonts w:ascii="宋体" w:hAnsi="宋体"/>
      <w:szCs w:val="21"/>
    </w:rPr>
  </w:style>
  <w:style w:type="paragraph" w:styleId="11">
    <w:name w:val="annotation subject"/>
    <w:basedOn w:val="6"/>
    <w:next w:val="6"/>
    <w:link w:val="22"/>
    <w:unhideWhenUsed/>
    <w:qFormat/>
    <w:uiPriority w:val="99"/>
    <w:rPr>
      <w:b/>
      <w:bCs/>
    </w:rPr>
  </w:style>
  <w:style w:type="character" w:styleId="14">
    <w:name w:val="page number"/>
    <w:qFormat/>
    <w:uiPriority w:val="0"/>
  </w:style>
  <w:style w:type="character" w:styleId="15">
    <w:name w:val="Hyperlink"/>
    <w:qFormat/>
    <w:uiPriority w:val="0"/>
    <w:rPr>
      <w:color w:val="0000FF"/>
      <w:u w:val="single"/>
    </w:rPr>
  </w:style>
  <w:style w:type="character" w:styleId="16">
    <w:name w:val="annotation reference"/>
    <w:unhideWhenUsed/>
    <w:qFormat/>
    <w:uiPriority w:val="99"/>
    <w:rPr>
      <w:sz w:val="21"/>
      <w:szCs w:val="21"/>
    </w:rPr>
  </w:style>
  <w:style w:type="character" w:customStyle="1" w:styleId="17">
    <w:name w:val="标题 1 字符"/>
    <w:link w:val="5"/>
    <w:qFormat/>
    <w:uiPriority w:val="0"/>
    <w:rPr>
      <w:rFonts w:ascii="Times New Roman" w:hAnsi="Times New Roman" w:eastAsia="宋体" w:cs="Times New Roman"/>
      <w:b/>
      <w:bCs/>
      <w:kern w:val="44"/>
      <w:sz w:val="44"/>
      <w:szCs w:val="44"/>
    </w:rPr>
  </w:style>
  <w:style w:type="character" w:customStyle="1" w:styleId="18">
    <w:name w:val="批注文字 字符"/>
    <w:link w:val="6"/>
    <w:semiHidden/>
    <w:qFormat/>
    <w:uiPriority w:val="0"/>
    <w:rPr>
      <w:rFonts w:ascii="Times New Roman" w:hAnsi="Times New Roman" w:eastAsia="宋体" w:cs="Times New Roman"/>
      <w:szCs w:val="24"/>
    </w:rPr>
  </w:style>
  <w:style w:type="character" w:customStyle="1" w:styleId="19">
    <w:name w:val="批注框文本 字符"/>
    <w:link w:val="7"/>
    <w:semiHidden/>
    <w:qFormat/>
    <w:uiPriority w:val="99"/>
    <w:rPr>
      <w:kern w:val="2"/>
      <w:sz w:val="18"/>
      <w:szCs w:val="18"/>
    </w:rPr>
  </w:style>
  <w:style w:type="character" w:customStyle="1" w:styleId="20">
    <w:name w:val="页脚 字符"/>
    <w:link w:val="8"/>
    <w:semiHidden/>
    <w:qFormat/>
    <w:uiPriority w:val="99"/>
    <w:rPr>
      <w:rFonts w:ascii="Times New Roman" w:hAnsi="Times New Roman"/>
      <w:kern w:val="2"/>
      <w:sz w:val="18"/>
      <w:szCs w:val="18"/>
    </w:rPr>
  </w:style>
  <w:style w:type="character" w:customStyle="1" w:styleId="21">
    <w:name w:val="页眉 字符"/>
    <w:link w:val="9"/>
    <w:semiHidden/>
    <w:qFormat/>
    <w:uiPriority w:val="99"/>
    <w:rPr>
      <w:rFonts w:ascii="Times New Roman" w:hAnsi="Times New Roman"/>
      <w:kern w:val="2"/>
      <w:sz w:val="18"/>
      <w:szCs w:val="18"/>
    </w:rPr>
  </w:style>
  <w:style w:type="character" w:customStyle="1" w:styleId="22">
    <w:name w:val="批注主题 字符"/>
    <w:link w:val="11"/>
    <w:semiHidden/>
    <w:qFormat/>
    <w:uiPriority w:val="99"/>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4354</Words>
  <Characters>5299</Characters>
  <Lines>46</Lines>
  <Paragraphs>13</Paragraphs>
  <TotalTime>9</TotalTime>
  <ScaleCrop>false</ScaleCrop>
  <LinksUpToDate>false</LinksUpToDate>
  <CharactersWithSpaces>5684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2022-12-09T05:15:00Z</dcterms:created>
  <dc:creator>47164</dc:creator>
  <cp:lastModifiedBy>HE</cp:lastModifiedBy>
  <cp:lastPrinted>2022-10-27T09:02:00Z</cp:lastPrinted>
  <dcterms:modified xsi:type="dcterms:W3CDTF">2023-08-11T08:00:24Z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542A1045B04347C69B8DF845FA2C57EB_13</vt:lpwstr>
  </property>
</Properties>
</file>