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bCs/>
          <w:color w:val="auto"/>
          <w:sz w:val="32"/>
          <w:szCs w:val="32"/>
          <w:highlight w:val="none"/>
          <w:shd w:val="clear" w:color="auto" w:fill="auto"/>
        </w:rPr>
      </w:pPr>
      <w:bookmarkStart w:id="0" w:name="_Hlk18499669"/>
      <w:r>
        <w:rPr>
          <w:rFonts w:hint="eastAsia" w:ascii="宋体" w:hAnsi="宋体"/>
          <w:b/>
          <w:color w:val="auto"/>
          <w:sz w:val="32"/>
          <w:szCs w:val="32"/>
          <w:highlight w:val="none"/>
          <w:shd w:val="clear" w:color="auto" w:fill="auto"/>
          <w:lang w:eastAsia="zh-CN"/>
        </w:rPr>
        <w:t>广东省茂名市茂南石化工业园安全智慧园区应急指挥中心系统建设项目（茂名市茂南石化工业园区重大安全风险防控项目）及广东省茂名市茂名茂南产业转移工业园安全智慧园区建设项目(茂南区智慧应急指挥平台)监理</w:t>
      </w:r>
      <w:r>
        <w:rPr>
          <w:rFonts w:hint="eastAsia" w:ascii="宋体" w:hAnsi="宋体"/>
          <w:b/>
          <w:bCs/>
          <w:color w:val="auto"/>
          <w:sz w:val="32"/>
          <w:szCs w:val="32"/>
          <w:highlight w:val="none"/>
          <w:shd w:val="clear" w:color="auto" w:fill="auto"/>
        </w:rPr>
        <w:t>招标公告</w:t>
      </w:r>
    </w:p>
    <w:p>
      <w:pPr>
        <w:pStyle w:val="13"/>
        <w:wordWrap w:val="0"/>
        <w:spacing w:line="360" w:lineRule="auto"/>
        <w:ind w:firstLine="6930" w:firstLineChars="3300"/>
        <w:outlineLvl w:val="0"/>
        <w:rPr>
          <w:color w:val="auto"/>
          <w:kern w:val="0"/>
          <w:sz w:val="21"/>
          <w:szCs w:val="21"/>
          <w:highlight w:val="none"/>
          <w:shd w:val="clear" w:color="auto" w:fill="auto"/>
        </w:rPr>
      </w:pPr>
      <w:bookmarkStart w:id="1" w:name="_Toc454627368"/>
      <w:bookmarkStart w:id="2" w:name="_Toc454626789"/>
      <w:bookmarkStart w:id="3" w:name="_Toc17821043"/>
      <w:bookmarkStart w:id="4" w:name="_Toc17821403"/>
      <w:bookmarkStart w:id="5" w:name="_Toc11822"/>
      <w:r>
        <w:rPr>
          <w:rFonts w:hint="eastAsia"/>
          <w:color w:val="auto"/>
          <w:kern w:val="0"/>
          <w:sz w:val="21"/>
          <w:szCs w:val="21"/>
          <w:highlight w:val="none"/>
          <w:shd w:val="clear" w:color="auto" w:fill="auto"/>
        </w:rPr>
        <w:t xml:space="preserve">  </w:t>
      </w:r>
    </w:p>
    <w:p>
      <w:pPr>
        <w:pStyle w:val="13"/>
        <w:spacing w:line="360" w:lineRule="auto"/>
        <w:outlineLvl w:val="0"/>
        <w:rPr>
          <w:b/>
          <w:bCs/>
          <w:color w:val="auto"/>
          <w:sz w:val="24"/>
          <w:szCs w:val="22"/>
          <w:highlight w:val="none"/>
          <w:u w:val="single"/>
          <w:shd w:val="clear" w:color="auto" w:fill="auto"/>
        </w:rPr>
      </w:pPr>
      <w:r>
        <w:rPr>
          <w:b/>
          <w:bCs/>
          <w:color w:val="auto"/>
          <w:kern w:val="0"/>
          <w:sz w:val="24"/>
          <w:szCs w:val="22"/>
          <w:highlight w:val="none"/>
          <w:shd w:val="clear" w:color="auto" w:fill="auto"/>
        </w:rPr>
        <w:t>1</w:t>
      </w:r>
      <w:r>
        <w:rPr>
          <w:rFonts w:hint="eastAsia"/>
          <w:b/>
          <w:bCs/>
          <w:color w:val="auto"/>
          <w:kern w:val="0"/>
          <w:sz w:val="24"/>
          <w:szCs w:val="22"/>
          <w:highlight w:val="none"/>
          <w:shd w:val="clear" w:color="auto" w:fill="auto"/>
        </w:rPr>
        <w:t>.招标条</w:t>
      </w:r>
      <w:r>
        <w:rPr>
          <w:rFonts w:hint="eastAsia"/>
          <w:b/>
          <w:bCs/>
          <w:color w:val="auto"/>
          <w:sz w:val="24"/>
          <w:szCs w:val="22"/>
          <w:highlight w:val="none"/>
          <w:shd w:val="clear" w:color="auto" w:fill="auto"/>
        </w:rPr>
        <w:t>件</w:t>
      </w:r>
      <w:bookmarkEnd w:id="1"/>
      <w:bookmarkEnd w:id="2"/>
      <w:bookmarkEnd w:id="3"/>
      <w:bookmarkEnd w:id="4"/>
      <w:bookmarkEnd w:id="5"/>
    </w:p>
    <w:p>
      <w:pPr>
        <w:spacing w:line="360" w:lineRule="auto"/>
        <w:ind w:firstLine="460" w:firstLineChars="192"/>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本招标项目</w:t>
      </w:r>
      <w:r>
        <w:rPr>
          <w:rFonts w:hint="eastAsia" w:ascii="宋体" w:hAnsi="宋体"/>
          <w:color w:val="auto"/>
          <w:sz w:val="24"/>
          <w:szCs w:val="24"/>
          <w:highlight w:val="none"/>
          <w:u w:val="single"/>
          <w:shd w:val="clear" w:color="auto" w:fill="auto"/>
          <w:lang w:eastAsia="zh-CN"/>
        </w:rPr>
        <w:t>广东省茂名市茂南石化工业园安全智慧园区应急指挥中心系统建设项目（茂名市茂南石化工业园区重大安全风险防控项目）及广东省茂名市茂名茂南产业转移工业园安全智慧园区建设项目(茂南区智慧应急指挥平台)监理</w:t>
      </w:r>
      <w:r>
        <w:rPr>
          <w:rFonts w:hint="eastAsia" w:ascii="宋体" w:hAnsi="宋体"/>
          <w:color w:val="auto"/>
          <w:sz w:val="24"/>
          <w:szCs w:val="24"/>
          <w:highlight w:val="none"/>
          <w:shd w:val="clear" w:color="auto" w:fill="auto"/>
        </w:rPr>
        <w:t>。招标人为</w:t>
      </w:r>
      <w:r>
        <w:rPr>
          <w:rFonts w:hint="eastAsia" w:ascii="宋体" w:hAnsi="宋体"/>
          <w:b/>
          <w:bCs/>
          <w:color w:val="auto"/>
          <w:sz w:val="24"/>
          <w:szCs w:val="24"/>
          <w:highlight w:val="none"/>
          <w:u w:val="single"/>
          <w:shd w:val="clear" w:color="auto" w:fill="auto"/>
          <w:lang w:val="hr-HR" w:eastAsia="zh-CN"/>
        </w:rPr>
        <w:t>茂名市茂南石化工业园管理中心</w:t>
      </w:r>
      <w:r>
        <w:rPr>
          <w:rFonts w:hint="eastAsia" w:ascii="宋体" w:hAnsi="宋体"/>
          <w:color w:val="auto"/>
          <w:sz w:val="24"/>
          <w:szCs w:val="24"/>
          <w:highlight w:val="none"/>
          <w:shd w:val="clear" w:color="auto" w:fill="auto"/>
          <w:lang w:eastAsia="zh-CN"/>
        </w:rPr>
        <w:t>，</w:t>
      </w:r>
      <w:r>
        <w:rPr>
          <w:rFonts w:hint="eastAsia" w:ascii="宋体" w:hAnsi="宋体" w:eastAsia="宋体" w:cs="宋体"/>
          <w:color w:val="auto"/>
          <w:sz w:val="24"/>
          <w:szCs w:val="24"/>
          <w:highlight w:val="none"/>
        </w:rPr>
        <w:t>建设资金来自</w:t>
      </w:r>
      <w:r>
        <w:rPr>
          <w:rFonts w:hint="eastAsia" w:ascii="宋体" w:hAnsi="宋体" w:cs="宋体"/>
          <w:b/>
          <w:bCs/>
          <w:color w:val="auto"/>
          <w:sz w:val="24"/>
          <w:szCs w:val="24"/>
          <w:highlight w:val="none"/>
          <w:u w:val="single"/>
          <w:lang w:val="en-US" w:eastAsia="zh-CN"/>
        </w:rPr>
        <w:t>建设资金除争取债券资金和上级补助资金及融资贷款资金支持外，其余由区财政统筹解决</w:t>
      </w:r>
      <w:r>
        <w:rPr>
          <w:rFonts w:hint="eastAsia" w:ascii="宋体" w:hAnsi="宋体" w:cs="宋体"/>
          <w:color w:val="auto"/>
          <w:sz w:val="24"/>
          <w:szCs w:val="24"/>
          <w:highlight w:val="none"/>
          <w:u w:val="none"/>
          <w:lang w:eastAsia="zh-CN"/>
        </w:rPr>
        <w:t>。</w:t>
      </w:r>
      <w:r>
        <w:rPr>
          <w:rFonts w:hint="eastAsia" w:ascii="宋体" w:hAnsi="宋体"/>
          <w:color w:val="auto"/>
          <w:sz w:val="24"/>
          <w:szCs w:val="24"/>
          <w:highlight w:val="none"/>
          <w:shd w:val="clear" w:color="auto" w:fill="auto"/>
        </w:rPr>
        <w:t>项目已具备招标条件，现对本项目的</w:t>
      </w:r>
      <w:r>
        <w:rPr>
          <w:rFonts w:hint="eastAsia" w:ascii="宋体" w:hAnsi="宋体" w:cs="宋体"/>
          <w:b w:val="0"/>
          <w:bCs w:val="0"/>
          <w:color w:val="auto"/>
          <w:sz w:val="24"/>
          <w:szCs w:val="24"/>
          <w:highlight w:val="none"/>
          <w:u w:val="single"/>
          <w:lang w:val="en-US" w:eastAsia="zh-CN"/>
        </w:rPr>
        <w:t>广东省茂名市茂南石化工业园安全智慧园区应急指挥中心系统建设项目（茂名市茂南石化工业园区重大安全风险防控项目）及广东省茂名市茂名茂南产业转移工业园安全智慧园区建设项目(茂南区智慧应急指挥平台)监理</w:t>
      </w:r>
      <w:r>
        <w:rPr>
          <w:rFonts w:hint="eastAsia" w:ascii="宋体" w:hAnsi="宋体"/>
          <w:color w:val="auto"/>
          <w:sz w:val="24"/>
          <w:szCs w:val="24"/>
          <w:highlight w:val="none"/>
          <w:shd w:val="clear" w:color="auto" w:fill="auto"/>
        </w:rPr>
        <w:t>采用资格后审方式进行公开招标。</w:t>
      </w:r>
    </w:p>
    <w:p>
      <w:pPr>
        <w:tabs>
          <w:tab w:val="left" w:pos="7513"/>
        </w:tabs>
        <w:spacing w:line="360" w:lineRule="auto"/>
        <w:ind w:firstLine="482" w:firstLineChars="200"/>
        <w:rPr>
          <w:rFonts w:ascii="宋体" w:hAnsi="宋体"/>
          <w:b/>
          <w:bCs/>
          <w:color w:val="auto"/>
          <w:sz w:val="24"/>
          <w:szCs w:val="24"/>
          <w:highlight w:val="none"/>
          <w:shd w:val="clear" w:color="auto" w:fill="auto"/>
        </w:rPr>
      </w:pPr>
      <w:bookmarkStart w:id="6" w:name="_Toc369616918"/>
      <w:bookmarkStart w:id="7" w:name="_Toc308009709"/>
      <w:bookmarkStart w:id="8" w:name="_Toc29147838"/>
      <w:bookmarkStart w:id="9" w:name="_Toc261849618"/>
      <w:bookmarkStart w:id="10" w:name="_Toc359281268"/>
      <w:bookmarkStart w:id="11" w:name="_Toc308010092"/>
      <w:bookmarkStart w:id="12" w:name="_Toc359280970"/>
      <w:bookmarkStart w:id="13" w:name="_Toc359280812"/>
      <w:bookmarkStart w:id="14" w:name="_Toc432242844"/>
      <w:r>
        <w:rPr>
          <w:rFonts w:hint="eastAsia" w:ascii="宋体" w:hAnsi="宋体"/>
          <w:b/>
          <w:bCs/>
          <w:color w:val="auto"/>
          <w:sz w:val="24"/>
          <w:szCs w:val="24"/>
          <w:highlight w:val="none"/>
          <w:shd w:val="clear" w:color="auto" w:fill="auto"/>
        </w:rPr>
        <w:t>2.项目概况与招标范围</w:t>
      </w:r>
      <w:bookmarkEnd w:id="6"/>
      <w:bookmarkEnd w:id="7"/>
      <w:bookmarkEnd w:id="8"/>
      <w:bookmarkEnd w:id="9"/>
      <w:bookmarkEnd w:id="10"/>
      <w:bookmarkEnd w:id="11"/>
      <w:bookmarkEnd w:id="12"/>
      <w:bookmarkEnd w:id="13"/>
      <w:bookmarkEnd w:id="14"/>
    </w:p>
    <w:p>
      <w:pPr>
        <w:tabs>
          <w:tab w:val="left" w:pos="7513"/>
        </w:tabs>
        <w:spacing w:line="360" w:lineRule="auto"/>
        <w:ind w:firstLine="480" w:firstLineChars="200"/>
        <w:rPr>
          <w:rFonts w:hint="default" w:ascii="宋体" w:hAnsi="宋体" w:eastAsia="宋体"/>
          <w:color w:val="auto"/>
          <w:sz w:val="24"/>
          <w:szCs w:val="24"/>
          <w:highlight w:val="none"/>
          <w:shd w:val="clear" w:color="auto" w:fill="auto"/>
          <w:lang w:val="en-US" w:eastAsia="zh-CN"/>
        </w:rPr>
      </w:pPr>
      <w:r>
        <w:rPr>
          <w:rFonts w:hint="eastAsia" w:ascii="宋体" w:hAnsi="宋体"/>
          <w:color w:val="auto"/>
          <w:sz w:val="24"/>
          <w:szCs w:val="24"/>
          <w:highlight w:val="none"/>
          <w:shd w:val="clear" w:color="auto" w:fill="auto"/>
        </w:rPr>
        <w:t>2.1建设规模和内容：茂名市茂南石化工业园区重大安全风险防控项目</w:t>
      </w:r>
      <w:r>
        <w:rPr>
          <w:rFonts w:hint="eastAsia" w:ascii="宋体" w:hAnsi="宋体" w:cs="宋体"/>
          <w:color w:val="000000"/>
          <w:kern w:val="0"/>
          <w:sz w:val="24"/>
        </w:rPr>
        <w:t>为了进一步加强化工园区安全管理，通过使用规范化、标准化的手段和信息化的方式建立智慧化工园区安全风险管控体系及应用建设，在建设前园区需要完成部分基础工程，现茂名市茂南石化工业园管理中心以公开招标的方式确定一家供应商，为茂南石化工业园提供安全智慧园区基础工程的建设，为园区的安全发展保驾护航</w:t>
      </w:r>
      <w:r>
        <w:rPr>
          <w:rFonts w:hint="eastAsia" w:ascii="宋体" w:hAnsi="宋体" w:cs="宋体"/>
          <w:color w:val="000000"/>
          <w:kern w:val="0"/>
          <w:sz w:val="24"/>
          <w:lang w:val="en-US" w:eastAsia="zh-CN"/>
        </w:rPr>
        <w:t>,该项目招标控制价790万元，监理费约24.38万元</w:t>
      </w:r>
      <w:r>
        <w:rPr>
          <w:rFonts w:hint="eastAsia" w:ascii="宋体" w:hAnsi="宋体" w:cs="宋体"/>
          <w:color w:val="000000"/>
          <w:kern w:val="0"/>
          <w:sz w:val="24"/>
        </w:rPr>
        <w:t>。</w:t>
      </w:r>
      <w:r>
        <w:rPr>
          <w:rFonts w:hint="eastAsia" w:ascii="宋体" w:hAnsi="宋体" w:cs="宋体"/>
          <w:kern w:val="0"/>
          <w:sz w:val="24"/>
          <w:lang w:eastAsia="zh-CN"/>
        </w:rPr>
        <w:t>茂南区智慧应急指挥平台</w:t>
      </w:r>
      <w:r>
        <w:rPr>
          <w:rFonts w:hint="eastAsia" w:ascii="宋体" w:hAnsi="宋体" w:cs="宋体"/>
          <w:kern w:val="0"/>
          <w:sz w:val="24"/>
          <w:lang w:val="en-US" w:eastAsia="zh-CN"/>
        </w:rPr>
        <w:t>为</w:t>
      </w:r>
      <w:r>
        <w:rPr>
          <w:rFonts w:hint="eastAsia" w:ascii="宋体" w:hAnsi="宋体" w:cs="宋体"/>
          <w:color w:val="000000"/>
          <w:kern w:val="0"/>
          <w:sz w:val="24"/>
          <w:lang w:eastAsia="zh-CN"/>
        </w:rPr>
        <w:t>茂南区应急管理局八楼指挥中心场地改造、应急指挥平台建设、指挥中心信息化设备建设、防溺水视频监控系统、网络安全建设等，</w:t>
      </w:r>
      <w:r>
        <w:rPr>
          <w:rFonts w:hint="eastAsia" w:ascii="宋体" w:hAnsi="宋体" w:cs="宋体"/>
          <w:color w:val="000000"/>
          <w:kern w:val="0"/>
          <w:sz w:val="24"/>
          <w:lang w:val="en-US" w:eastAsia="zh-CN"/>
        </w:rPr>
        <w:t>该项目招标控制价630万元，监理费约20.03万元</w:t>
      </w:r>
      <w:r>
        <w:rPr>
          <w:rFonts w:hint="eastAsia" w:ascii="宋体" w:hAnsi="宋体"/>
          <w:color w:val="auto"/>
          <w:sz w:val="24"/>
          <w:szCs w:val="24"/>
          <w:highlight w:val="none"/>
          <w:shd w:val="clear" w:color="auto" w:fill="auto"/>
          <w:lang w:val="en-US" w:eastAsia="zh-CN"/>
        </w:rPr>
        <w:t>。</w:t>
      </w:r>
    </w:p>
    <w:p>
      <w:pPr>
        <w:tabs>
          <w:tab w:val="left" w:pos="7513"/>
        </w:tabs>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监理招标金额：</w:t>
      </w:r>
      <w:r>
        <w:rPr>
          <w:rFonts w:hint="eastAsia" w:ascii="宋体" w:hAnsi="宋体"/>
          <w:color w:val="auto"/>
          <w:sz w:val="24"/>
          <w:szCs w:val="24"/>
          <w:highlight w:val="none"/>
          <w:shd w:val="clear" w:color="auto" w:fill="auto"/>
          <w:lang w:val="en-US" w:eastAsia="zh-CN"/>
        </w:rPr>
        <w:t>444100.00</w:t>
      </w:r>
      <w:r>
        <w:rPr>
          <w:rFonts w:hint="eastAsia" w:ascii="宋体" w:hAnsi="宋体"/>
          <w:color w:val="auto"/>
          <w:sz w:val="24"/>
          <w:szCs w:val="24"/>
          <w:highlight w:val="none"/>
          <w:shd w:val="clear" w:color="auto" w:fill="auto"/>
        </w:rPr>
        <w:t>元</w:t>
      </w:r>
      <w:r>
        <w:rPr>
          <w:rFonts w:hint="eastAsia" w:ascii="宋体" w:hAnsi="宋体"/>
          <w:color w:val="auto"/>
          <w:sz w:val="24"/>
          <w:szCs w:val="24"/>
          <w:highlight w:val="none"/>
          <w:shd w:val="clear" w:color="auto" w:fill="auto"/>
          <w:lang w:eastAsia="zh-CN"/>
        </w:rPr>
        <w:t>（</w:t>
      </w:r>
      <w:r>
        <w:rPr>
          <w:rFonts w:hint="eastAsia" w:ascii="宋体" w:hAnsi="宋体"/>
          <w:color w:val="auto"/>
          <w:sz w:val="24"/>
          <w:szCs w:val="24"/>
          <w:highlight w:val="none"/>
          <w:shd w:val="clear" w:color="auto" w:fill="auto"/>
          <w:lang w:val="en-US" w:eastAsia="zh-CN"/>
        </w:rPr>
        <w:t>大写：肆拾肆万肆仟壹佰元整</w:t>
      </w:r>
      <w:r>
        <w:rPr>
          <w:rFonts w:hint="eastAsia" w:ascii="宋体" w:hAnsi="宋体"/>
          <w:color w:val="auto"/>
          <w:sz w:val="24"/>
          <w:szCs w:val="24"/>
          <w:highlight w:val="none"/>
          <w:shd w:val="clear" w:color="auto" w:fill="auto"/>
          <w:lang w:eastAsia="zh-CN"/>
        </w:rPr>
        <w:t>）</w:t>
      </w:r>
      <w:r>
        <w:rPr>
          <w:rFonts w:hint="eastAsia" w:ascii="宋体" w:hAnsi="宋体"/>
          <w:color w:val="auto"/>
          <w:sz w:val="24"/>
          <w:szCs w:val="24"/>
          <w:highlight w:val="none"/>
          <w:shd w:val="clear" w:color="auto" w:fill="auto"/>
        </w:rPr>
        <w:t>。</w:t>
      </w:r>
    </w:p>
    <w:p>
      <w:pPr>
        <w:tabs>
          <w:tab w:val="left" w:pos="7513"/>
        </w:tabs>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olor w:val="auto"/>
          <w:sz w:val="24"/>
          <w:szCs w:val="24"/>
          <w:highlight w:val="none"/>
          <w:shd w:val="clear" w:color="auto" w:fill="auto"/>
        </w:rPr>
        <w:t>2.2招标范围：</w:t>
      </w:r>
      <w:r>
        <w:rPr>
          <w:rFonts w:hint="eastAsia" w:ascii="宋体" w:hAnsi="宋体" w:cs="宋体"/>
          <w:color w:val="auto"/>
          <w:sz w:val="24"/>
          <w:szCs w:val="24"/>
          <w:highlight w:val="none"/>
          <w:shd w:val="clear" w:color="auto" w:fill="auto"/>
          <w:lang w:eastAsia="zh-CN"/>
        </w:rPr>
        <w:t>设计阶段、施工准备阶段、施工阶段、质量保修期、质量监督、安全生产监督管理、投资控制、进度控制、合同管理、信息管理、组织协调，确保实现工程的总体目标</w:t>
      </w:r>
      <w:r>
        <w:rPr>
          <w:rFonts w:hint="eastAsia" w:ascii="宋体" w:hAnsi="宋体" w:cs="宋体"/>
          <w:color w:val="auto"/>
          <w:sz w:val="24"/>
          <w:szCs w:val="24"/>
          <w:highlight w:val="none"/>
          <w:shd w:val="clear" w:color="auto" w:fill="auto"/>
        </w:rPr>
        <w:t>。</w:t>
      </w:r>
    </w:p>
    <w:p>
      <w:pPr>
        <w:pStyle w:val="9"/>
        <w:numPr>
          <w:ilvl w:val="0"/>
          <w:numId w:val="0"/>
        </w:numPr>
        <w:ind w:left="420" w:leftChars="0"/>
        <w:rPr>
          <w:rFonts w:hint="default" w:eastAsia="宋体"/>
          <w:color w:val="auto"/>
          <w:highlight w:val="none"/>
          <w:lang w:val="en-US" w:eastAsia="zh-CN"/>
        </w:rPr>
      </w:pPr>
      <w:r>
        <w:rPr>
          <w:rFonts w:hint="eastAsia" w:ascii="宋体" w:hAnsi="宋体" w:cs="宋体"/>
          <w:color w:val="auto"/>
          <w:sz w:val="24"/>
          <w:szCs w:val="24"/>
          <w:highlight w:val="none"/>
          <w:shd w:val="clear" w:color="auto" w:fill="auto"/>
          <w:lang w:val="en-US" w:eastAsia="zh-CN"/>
        </w:rPr>
        <w:t>2.3 评标办法：综合评分法。</w:t>
      </w:r>
    </w:p>
    <w:p>
      <w:pPr>
        <w:spacing w:line="360" w:lineRule="auto"/>
        <w:ind w:firstLine="482" w:firstLineChars="200"/>
        <w:rPr>
          <w:rFonts w:ascii="宋体" w:hAnsi="宋体"/>
          <w:b/>
          <w:bCs/>
          <w:color w:val="auto"/>
          <w:sz w:val="24"/>
          <w:szCs w:val="24"/>
          <w:highlight w:val="none"/>
          <w:shd w:val="clear" w:color="auto" w:fill="auto"/>
        </w:rPr>
      </w:pPr>
      <w:r>
        <w:rPr>
          <w:rFonts w:hint="eastAsia" w:ascii="宋体" w:hAnsi="宋体"/>
          <w:b/>
          <w:bCs/>
          <w:color w:val="auto"/>
          <w:sz w:val="24"/>
          <w:szCs w:val="24"/>
          <w:highlight w:val="none"/>
          <w:shd w:val="clear" w:color="auto" w:fill="auto"/>
        </w:rPr>
        <w:t>3</w:t>
      </w:r>
      <w:r>
        <w:rPr>
          <w:rFonts w:ascii="宋体" w:hAnsi="宋体"/>
          <w:b/>
          <w:bCs/>
          <w:color w:val="auto"/>
          <w:sz w:val="24"/>
          <w:szCs w:val="24"/>
          <w:highlight w:val="none"/>
          <w:shd w:val="clear" w:color="auto" w:fill="auto"/>
        </w:rPr>
        <w:t>．投标人资格</w:t>
      </w:r>
      <w:r>
        <w:rPr>
          <w:rFonts w:hint="eastAsia" w:ascii="宋体" w:hAnsi="宋体"/>
          <w:b/>
          <w:bCs/>
          <w:color w:val="auto"/>
          <w:sz w:val="24"/>
          <w:szCs w:val="24"/>
          <w:highlight w:val="none"/>
          <w:shd w:val="clear" w:color="auto" w:fill="auto"/>
        </w:rPr>
        <w:t>要求</w:t>
      </w:r>
    </w:p>
    <w:p>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3.1投标企业必须具备①具有独立完成本项目监理能力的独立法人；②</w:t>
      </w:r>
      <w:r>
        <w:rPr>
          <w:rFonts w:hint="eastAsia" w:ascii="宋体" w:hAnsi="宋体" w:cs="宋体"/>
          <w:color w:val="auto"/>
          <w:kern w:val="0"/>
          <w:sz w:val="24"/>
          <w:szCs w:val="24"/>
          <w:highlight w:val="none"/>
          <w:shd w:val="clear" w:color="auto" w:fill="auto"/>
          <w:lang w:eastAsia="zh-CN"/>
        </w:rPr>
        <w:t>工程监理综合资质或</w:t>
      </w:r>
      <w:r>
        <w:rPr>
          <w:rFonts w:hint="eastAsia" w:ascii="宋体" w:hAnsi="宋体" w:cs="宋体"/>
          <w:color w:val="auto"/>
          <w:kern w:val="0"/>
          <w:sz w:val="24"/>
          <w:szCs w:val="24"/>
          <w:highlight w:val="none"/>
          <w:shd w:val="clear" w:color="auto" w:fill="auto"/>
          <w:lang w:val="en-US" w:eastAsia="zh-CN"/>
        </w:rPr>
        <w:t>通信</w:t>
      </w:r>
      <w:r>
        <w:rPr>
          <w:rFonts w:hint="eastAsia" w:ascii="宋体" w:hAnsi="宋体" w:cs="宋体"/>
          <w:color w:val="auto"/>
          <w:kern w:val="0"/>
          <w:sz w:val="24"/>
          <w:szCs w:val="24"/>
          <w:highlight w:val="none"/>
          <w:shd w:val="clear" w:color="auto" w:fill="auto"/>
          <w:lang w:eastAsia="zh-CN"/>
        </w:rPr>
        <w:t>工程专业监理</w:t>
      </w:r>
      <w:r>
        <w:rPr>
          <w:rFonts w:hint="eastAsia" w:ascii="宋体" w:hAnsi="宋体" w:cs="宋体"/>
          <w:color w:val="auto"/>
          <w:kern w:val="0"/>
          <w:sz w:val="24"/>
          <w:szCs w:val="24"/>
          <w:highlight w:val="none"/>
          <w:shd w:val="clear" w:color="auto" w:fill="auto"/>
          <w:lang w:val="en-US" w:eastAsia="zh-CN"/>
        </w:rPr>
        <w:t>乙</w:t>
      </w:r>
      <w:r>
        <w:rPr>
          <w:rFonts w:hint="eastAsia" w:ascii="宋体" w:hAnsi="宋体" w:cs="宋体"/>
          <w:color w:val="auto"/>
          <w:kern w:val="0"/>
          <w:sz w:val="24"/>
          <w:szCs w:val="24"/>
          <w:highlight w:val="none"/>
          <w:shd w:val="clear" w:color="auto" w:fill="auto"/>
          <w:lang w:eastAsia="zh-CN"/>
        </w:rPr>
        <w:t>级以上（含</w:t>
      </w:r>
      <w:r>
        <w:rPr>
          <w:rFonts w:hint="eastAsia" w:ascii="宋体" w:hAnsi="宋体" w:cs="宋体"/>
          <w:color w:val="auto"/>
          <w:kern w:val="0"/>
          <w:sz w:val="24"/>
          <w:szCs w:val="24"/>
          <w:highlight w:val="none"/>
          <w:shd w:val="clear" w:color="auto" w:fill="auto"/>
          <w:lang w:val="en-US" w:eastAsia="zh-CN"/>
        </w:rPr>
        <w:t>乙</w:t>
      </w:r>
      <w:r>
        <w:rPr>
          <w:rFonts w:hint="eastAsia" w:ascii="宋体" w:hAnsi="宋体" w:cs="宋体"/>
          <w:color w:val="auto"/>
          <w:kern w:val="0"/>
          <w:sz w:val="24"/>
          <w:szCs w:val="24"/>
          <w:highlight w:val="none"/>
          <w:shd w:val="clear" w:color="auto" w:fill="auto"/>
          <w:lang w:eastAsia="zh-CN"/>
        </w:rPr>
        <w:t>级）资质</w:t>
      </w:r>
      <w:r>
        <w:rPr>
          <w:rFonts w:hint="eastAsia" w:ascii="宋体" w:hAnsi="宋体" w:cs="宋体"/>
          <w:color w:val="auto"/>
          <w:kern w:val="0"/>
          <w:sz w:val="24"/>
          <w:szCs w:val="24"/>
          <w:highlight w:val="none"/>
          <w:shd w:val="clear" w:color="auto" w:fill="auto"/>
        </w:rPr>
        <w:t>。</w:t>
      </w:r>
    </w:p>
    <w:p>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3.2拟委任的项目总监理工程师：</w:t>
      </w:r>
      <w:r>
        <w:rPr>
          <w:rFonts w:hint="eastAsia" w:ascii="宋体" w:hAnsi="宋体"/>
          <w:color w:val="auto"/>
          <w:spacing w:val="10"/>
          <w:kern w:val="0"/>
          <w:sz w:val="24"/>
          <w:szCs w:val="24"/>
          <w:highlight w:val="none"/>
          <w:shd w:val="clear" w:color="auto" w:fill="auto"/>
        </w:rPr>
        <w:t>具有注册监理工程师执业证书</w:t>
      </w:r>
      <w:r>
        <w:rPr>
          <w:rFonts w:ascii="宋体" w:hAnsi="宋体"/>
          <w:color w:val="auto"/>
          <w:spacing w:val="10"/>
          <w:kern w:val="0"/>
          <w:sz w:val="24"/>
          <w:szCs w:val="24"/>
          <w:highlight w:val="none"/>
          <w:shd w:val="clear" w:color="auto" w:fill="auto"/>
        </w:rPr>
        <w:t>，且其注册证书</w:t>
      </w:r>
      <w:r>
        <w:rPr>
          <w:rFonts w:hint="eastAsia" w:ascii="宋体" w:hAnsi="宋体"/>
          <w:color w:val="auto"/>
          <w:spacing w:val="10"/>
          <w:kern w:val="0"/>
          <w:sz w:val="24"/>
          <w:szCs w:val="24"/>
          <w:highlight w:val="none"/>
          <w:shd w:val="clear" w:color="auto" w:fill="auto"/>
        </w:rPr>
        <w:t>专业为</w:t>
      </w:r>
      <w:r>
        <w:rPr>
          <w:rFonts w:hint="eastAsia" w:ascii="宋体" w:hAnsi="宋体" w:cs="宋体"/>
          <w:color w:val="auto"/>
          <w:kern w:val="0"/>
          <w:sz w:val="24"/>
          <w:szCs w:val="24"/>
          <w:highlight w:val="none"/>
          <w:shd w:val="clear" w:color="auto" w:fill="auto"/>
          <w:lang w:val="en-US" w:eastAsia="zh-CN"/>
        </w:rPr>
        <w:t>通信</w:t>
      </w:r>
      <w:r>
        <w:rPr>
          <w:rFonts w:hint="eastAsia" w:ascii="宋体" w:hAnsi="宋体"/>
          <w:color w:val="auto"/>
          <w:spacing w:val="10"/>
          <w:kern w:val="0"/>
          <w:sz w:val="24"/>
          <w:szCs w:val="24"/>
          <w:highlight w:val="none"/>
          <w:shd w:val="clear" w:color="auto" w:fill="auto"/>
          <w:lang w:eastAsia="zh-CN"/>
        </w:rPr>
        <w:t>工程</w:t>
      </w:r>
      <w:r>
        <w:rPr>
          <w:rFonts w:ascii="宋体" w:hAnsi="宋体"/>
          <w:color w:val="auto"/>
          <w:spacing w:val="10"/>
          <w:kern w:val="0"/>
          <w:sz w:val="24"/>
          <w:szCs w:val="24"/>
          <w:highlight w:val="none"/>
          <w:shd w:val="clear" w:color="auto" w:fill="auto"/>
        </w:rPr>
        <w:t>，注册执业单位为本公司</w:t>
      </w:r>
      <w:r>
        <w:rPr>
          <w:rFonts w:hint="eastAsia" w:ascii="宋体" w:hAnsi="宋体"/>
          <w:color w:val="auto"/>
          <w:spacing w:val="10"/>
          <w:kern w:val="0"/>
          <w:sz w:val="24"/>
          <w:szCs w:val="24"/>
          <w:highlight w:val="none"/>
          <w:shd w:val="clear" w:color="auto" w:fill="auto"/>
        </w:rPr>
        <w:t>；</w:t>
      </w:r>
      <w:r>
        <w:rPr>
          <w:rFonts w:ascii="宋体" w:hAnsi="宋体"/>
          <w:color w:val="auto"/>
          <w:spacing w:val="10"/>
          <w:kern w:val="0"/>
          <w:sz w:val="24"/>
          <w:szCs w:val="24"/>
          <w:highlight w:val="none"/>
          <w:shd w:val="clear" w:color="auto" w:fill="auto"/>
        </w:rPr>
        <w:t>若总监理工程师为退休人员</w:t>
      </w:r>
      <w:r>
        <w:rPr>
          <w:rFonts w:hint="eastAsia" w:ascii="宋体" w:hAnsi="宋体"/>
          <w:color w:val="auto"/>
          <w:spacing w:val="10"/>
          <w:kern w:val="0"/>
          <w:sz w:val="24"/>
          <w:szCs w:val="24"/>
          <w:highlight w:val="none"/>
          <w:shd w:val="clear" w:color="auto" w:fill="auto"/>
        </w:rPr>
        <w:t>，</w:t>
      </w:r>
      <w:r>
        <w:rPr>
          <w:rFonts w:ascii="宋体" w:hAnsi="宋体"/>
          <w:color w:val="auto"/>
          <w:spacing w:val="10"/>
          <w:kern w:val="0"/>
          <w:sz w:val="24"/>
          <w:szCs w:val="24"/>
          <w:highlight w:val="none"/>
          <w:shd w:val="clear" w:color="auto" w:fill="auto"/>
        </w:rPr>
        <w:t>须提供退休证及有效的返聘合同原件</w:t>
      </w:r>
      <w:r>
        <w:rPr>
          <w:rFonts w:hint="eastAsia" w:ascii="宋体" w:hAnsi="宋体"/>
          <w:color w:val="auto"/>
          <w:spacing w:val="10"/>
          <w:kern w:val="0"/>
          <w:sz w:val="24"/>
          <w:szCs w:val="24"/>
          <w:highlight w:val="none"/>
          <w:shd w:val="clear" w:color="auto" w:fill="auto"/>
        </w:rPr>
        <w:t>，且注册证必须在有效期内</w:t>
      </w:r>
      <w:r>
        <w:rPr>
          <w:rFonts w:hint="eastAsia" w:ascii="宋体" w:hAnsi="宋体"/>
          <w:color w:val="auto"/>
          <w:sz w:val="24"/>
          <w:szCs w:val="24"/>
          <w:highlight w:val="none"/>
          <w:shd w:val="clear" w:color="auto" w:fill="auto"/>
        </w:rPr>
        <w:t>。</w:t>
      </w:r>
    </w:p>
    <w:p>
      <w:pPr>
        <w:spacing w:line="360" w:lineRule="auto"/>
        <w:ind w:firstLine="480" w:firstLineChars="200"/>
        <w:rPr>
          <w:rFonts w:hint="eastAsia" w:ascii="宋体" w:hAnsi="宋体" w:eastAsia="宋体"/>
          <w:color w:val="auto"/>
          <w:sz w:val="24"/>
          <w:szCs w:val="24"/>
          <w:highlight w:val="none"/>
          <w:shd w:val="clear" w:color="auto" w:fill="auto"/>
          <w:lang w:eastAsia="zh-CN"/>
        </w:rPr>
      </w:pPr>
      <w:r>
        <w:rPr>
          <w:rFonts w:hint="eastAsia" w:ascii="宋体" w:hAnsi="宋体"/>
          <w:color w:val="auto"/>
          <w:sz w:val="24"/>
          <w:szCs w:val="24"/>
          <w:highlight w:val="none"/>
          <w:shd w:val="clear" w:color="auto" w:fill="auto"/>
        </w:rPr>
        <w:t>3.</w:t>
      </w:r>
      <w:r>
        <w:rPr>
          <w:rFonts w:ascii="宋体" w:hAnsi="宋体"/>
          <w:color w:val="auto"/>
          <w:sz w:val="24"/>
          <w:szCs w:val="24"/>
          <w:highlight w:val="none"/>
          <w:shd w:val="clear" w:color="auto" w:fill="auto"/>
        </w:rPr>
        <w:t>3</w:t>
      </w:r>
      <w:r>
        <w:rPr>
          <w:rFonts w:hint="eastAsia" w:ascii="宋体" w:hAnsi="宋体" w:eastAsia="宋体" w:cs="宋体"/>
          <w:bCs/>
          <w:color w:val="auto"/>
          <w:spacing w:val="10"/>
          <w:sz w:val="24"/>
          <w:szCs w:val="22"/>
          <w:highlight w:val="none"/>
        </w:rPr>
        <w:t>根据广州公共资源交易中心要求，投标人及拟委派的项目</w:t>
      </w:r>
      <w:r>
        <w:rPr>
          <w:rFonts w:hint="eastAsia" w:ascii="宋体" w:hAnsi="宋体" w:eastAsia="宋体" w:cs="宋体"/>
          <w:bCs/>
          <w:color w:val="auto"/>
          <w:spacing w:val="10"/>
          <w:sz w:val="24"/>
          <w:szCs w:val="22"/>
          <w:highlight w:val="none"/>
          <w:lang w:val="en-US" w:eastAsia="zh-CN"/>
        </w:rPr>
        <w:t>负责人（项目总监）</w:t>
      </w:r>
      <w:r>
        <w:rPr>
          <w:rFonts w:hint="eastAsia" w:ascii="宋体" w:hAnsi="宋体" w:eastAsia="宋体" w:cs="宋体"/>
          <w:bCs/>
          <w:color w:val="auto"/>
          <w:spacing w:val="10"/>
          <w:sz w:val="24"/>
          <w:szCs w:val="22"/>
          <w:highlight w:val="none"/>
        </w:rPr>
        <w:t>人员在投标登记前应已在广州公共资源交易中心办理企业信息登记，企业信息登记的办理详见广州公共资源交易中心网站服务指南栏目</w:t>
      </w:r>
      <w:r>
        <w:rPr>
          <w:rFonts w:hint="eastAsia" w:ascii="宋体" w:hAnsi="宋体" w:eastAsia="宋体" w:cs="宋体"/>
          <w:bCs/>
          <w:color w:val="auto"/>
          <w:spacing w:val="10"/>
          <w:sz w:val="24"/>
          <w:szCs w:val="22"/>
          <w:highlight w:val="none"/>
          <w:lang w:eastAsia="zh-CN"/>
        </w:rPr>
        <w:t>。</w:t>
      </w:r>
    </w:p>
    <w:p>
      <w:pPr>
        <w:spacing w:line="360" w:lineRule="auto"/>
        <w:ind w:firstLine="480" w:firstLineChars="200"/>
        <w:rPr>
          <w:rFonts w:hint="eastAsia" w:ascii="宋体" w:hAnsi="宋体" w:eastAsia="宋体"/>
          <w:color w:val="auto"/>
          <w:sz w:val="24"/>
          <w:szCs w:val="24"/>
          <w:highlight w:val="none"/>
          <w:shd w:val="clear" w:color="auto" w:fill="auto"/>
          <w:lang w:eastAsia="zh-CN"/>
        </w:rPr>
      </w:pPr>
      <w:r>
        <w:rPr>
          <w:rFonts w:hint="eastAsia" w:ascii="宋体" w:hAnsi="宋体"/>
          <w:color w:val="auto"/>
          <w:sz w:val="24"/>
          <w:szCs w:val="24"/>
          <w:highlight w:val="none"/>
          <w:shd w:val="clear" w:color="auto" w:fill="auto"/>
          <w:lang w:val="en-US" w:eastAsia="zh-CN"/>
        </w:rPr>
        <w:t>3.4</w:t>
      </w:r>
      <w:r>
        <w:rPr>
          <w:rFonts w:hint="eastAsia" w:ascii="宋体" w:hAnsi="宋体"/>
          <w:color w:val="auto"/>
          <w:sz w:val="24"/>
          <w:szCs w:val="24"/>
          <w:highlight w:val="none"/>
          <w:shd w:val="clear" w:color="auto" w:fill="auto"/>
        </w:rPr>
        <w:t>“信用中国”网站（www.creditchina.gov.cn)查询：</w:t>
      </w:r>
      <w:r>
        <w:rPr>
          <w:rFonts w:hint="eastAsia" w:ascii="宋体" w:hAnsi="宋体" w:cs="宋体"/>
          <w:bCs/>
          <w:color w:val="auto"/>
          <w:spacing w:val="10"/>
          <w:sz w:val="24"/>
          <w:szCs w:val="22"/>
          <w:highlight w:val="none"/>
          <w:lang w:val="en-US" w:eastAsia="zh-CN"/>
        </w:rPr>
        <w:t>投标人</w:t>
      </w:r>
      <w:r>
        <w:rPr>
          <w:rFonts w:hint="eastAsia" w:ascii="宋体" w:hAnsi="宋体" w:cs="宋体"/>
          <w:bCs/>
          <w:color w:val="auto"/>
          <w:spacing w:val="10"/>
          <w:sz w:val="24"/>
          <w:szCs w:val="22"/>
          <w:highlight w:val="none"/>
        </w:rPr>
        <w:t>被列为严重失信主体或拖欠农民工工资失信联合惩戒对象或被人民法院列为失信被执行人的，投标活动依法予以限制，不接受其投</w:t>
      </w:r>
      <w:r>
        <w:rPr>
          <w:rFonts w:hint="eastAsia" w:ascii="宋体" w:hAnsi="宋体" w:cs="宋体"/>
          <w:bCs/>
          <w:color w:val="auto"/>
          <w:spacing w:val="10"/>
          <w:sz w:val="24"/>
          <w:highlight w:val="none"/>
        </w:rPr>
        <w:t>标</w:t>
      </w:r>
      <w:r>
        <w:rPr>
          <w:rFonts w:hint="eastAsia" w:ascii="宋体" w:hAnsi="宋体"/>
          <w:color w:val="auto"/>
          <w:sz w:val="24"/>
          <w:szCs w:val="24"/>
          <w:highlight w:val="none"/>
          <w:shd w:val="clear" w:color="auto" w:fill="auto"/>
          <w:lang w:eastAsia="zh-CN"/>
        </w:rPr>
        <w:t>。</w:t>
      </w:r>
    </w:p>
    <w:p>
      <w:pPr>
        <w:spacing w:line="360" w:lineRule="auto"/>
        <w:ind w:firstLine="480" w:firstLineChars="200"/>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lang w:val="en-US" w:eastAsia="zh-CN"/>
        </w:rPr>
        <w:t>3.5</w:t>
      </w:r>
      <w:r>
        <w:rPr>
          <w:rFonts w:hint="eastAsia" w:ascii="宋体" w:hAnsi="宋体"/>
          <w:color w:val="auto"/>
          <w:sz w:val="24"/>
          <w:szCs w:val="24"/>
          <w:highlight w:val="none"/>
          <w:shd w:val="clear" w:color="auto" w:fill="auto"/>
        </w:rPr>
        <w:t>广东省外企业须在“进粤企业和人员诚信信息登记平台”录入信息并通过数据规范检查显示正常登记，且投标人拟派人员必须已经在该平台录入。</w:t>
      </w:r>
    </w:p>
    <w:p>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3</w:t>
      </w:r>
      <w:r>
        <w:rPr>
          <w:rFonts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lang w:val="en-US" w:eastAsia="zh-CN"/>
        </w:rPr>
        <w:t>6</w:t>
      </w:r>
      <w:r>
        <w:rPr>
          <w:rFonts w:hint="eastAsia" w:ascii="宋体" w:hAnsi="宋体"/>
          <w:color w:val="auto"/>
          <w:sz w:val="24"/>
          <w:szCs w:val="24"/>
          <w:highlight w:val="none"/>
          <w:shd w:val="clear" w:color="auto" w:fill="auto"/>
        </w:rPr>
        <w:t>本次招标</w:t>
      </w:r>
      <w:r>
        <w:rPr>
          <w:rFonts w:hint="eastAsia" w:ascii="宋体" w:hAnsi="宋体"/>
          <w:color w:val="auto"/>
          <w:sz w:val="24"/>
          <w:szCs w:val="24"/>
          <w:highlight w:val="none"/>
          <w:u w:val="single"/>
          <w:shd w:val="clear" w:color="auto" w:fill="auto"/>
        </w:rPr>
        <w:t>不接受</w:t>
      </w:r>
      <w:r>
        <w:rPr>
          <w:rFonts w:hint="eastAsia" w:ascii="宋体" w:hAnsi="宋体"/>
          <w:color w:val="auto"/>
          <w:sz w:val="24"/>
          <w:szCs w:val="24"/>
          <w:highlight w:val="none"/>
          <w:shd w:val="clear" w:color="auto" w:fill="auto"/>
        </w:rPr>
        <w:t>联合体投标。</w:t>
      </w:r>
    </w:p>
    <w:p>
      <w:pPr>
        <w:spacing w:line="360" w:lineRule="auto"/>
        <w:ind w:firstLine="482" w:firstLineChars="200"/>
        <w:rPr>
          <w:rFonts w:ascii="宋体" w:hAnsi="宋体"/>
          <w:b/>
          <w:bCs/>
          <w:color w:val="auto"/>
          <w:sz w:val="24"/>
          <w:szCs w:val="24"/>
          <w:highlight w:val="none"/>
          <w:shd w:val="clear" w:color="auto" w:fill="auto"/>
        </w:rPr>
      </w:pPr>
      <w:r>
        <w:rPr>
          <w:rFonts w:ascii="宋体" w:hAnsi="宋体"/>
          <w:b/>
          <w:bCs/>
          <w:color w:val="auto"/>
          <w:sz w:val="24"/>
          <w:szCs w:val="24"/>
          <w:highlight w:val="none"/>
          <w:shd w:val="clear" w:color="auto" w:fill="auto"/>
        </w:rPr>
        <w:t>4</w:t>
      </w:r>
      <w:r>
        <w:rPr>
          <w:rFonts w:hint="eastAsia" w:ascii="宋体" w:hAnsi="宋体"/>
          <w:b/>
          <w:bCs/>
          <w:color w:val="auto"/>
          <w:sz w:val="24"/>
          <w:szCs w:val="24"/>
          <w:highlight w:val="none"/>
          <w:shd w:val="clear" w:color="auto" w:fill="auto"/>
        </w:rPr>
        <w:t>、招标文件的获取</w:t>
      </w:r>
    </w:p>
    <w:p>
      <w:pPr>
        <w:spacing w:line="360" w:lineRule="auto"/>
        <w:ind w:firstLine="352" w:firstLineChars="147"/>
        <w:rPr>
          <w:rFonts w:ascii="宋体" w:hAnsi="宋体"/>
          <w:b w:val="0"/>
          <w:bCs/>
          <w:color w:val="auto"/>
          <w:sz w:val="24"/>
          <w:szCs w:val="24"/>
          <w:highlight w:val="none"/>
          <w:shd w:val="clear" w:color="auto" w:fill="auto"/>
        </w:rPr>
      </w:pPr>
      <w:r>
        <w:rPr>
          <w:rFonts w:hint="eastAsia" w:ascii="宋体" w:hAnsi="宋体"/>
          <w:b w:val="0"/>
          <w:bCs/>
          <w:color w:val="auto"/>
          <w:sz w:val="24"/>
          <w:szCs w:val="24"/>
          <w:highlight w:val="none"/>
          <w:shd w:val="clear" w:color="auto" w:fill="auto"/>
        </w:rPr>
        <w:t xml:space="preserve">请有意向的潜在投标单位由企业法定代表人或法定代表授权委托本项目的项目总监理工程师于 </w:t>
      </w:r>
      <w:r>
        <w:rPr>
          <w:rFonts w:hint="eastAsia" w:ascii="宋体" w:hAnsi="宋体"/>
          <w:b w:val="0"/>
          <w:bCs/>
          <w:color w:val="auto"/>
          <w:sz w:val="24"/>
          <w:szCs w:val="24"/>
          <w:highlight w:val="none"/>
          <w:shd w:val="clear" w:color="auto" w:fill="auto"/>
          <w:lang w:eastAsia="zh-CN"/>
        </w:rPr>
        <w:t>2023</w:t>
      </w:r>
      <w:r>
        <w:rPr>
          <w:rFonts w:hint="eastAsia" w:ascii="宋体" w:hAnsi="宋体"/>
          <w:b w:val="0"/>
          <w:bCs/>
          <w:color w:val="auto"/>
          <w:sz w:val="24"/>
          <w:szCs w:val="24"/>
          <w:highlight w:val="none"/>
          <w:shd w:val="clear" w:color="auto" w:fill="auto"/>
        </w:rPr>
        <w:t xml:space="preserve"> 年</w:t>
      </w:r>
      <w:r>
        <w:rPr>
          <w:rFonts w:hint="eastAsia" w:ascii="宋体" w:hAnsi="宋体"/>
          <w:b w:val="0"/>
          <w:bCs/>
          <w:color w:val="auto"/>
          <w:sz w:val="24"/>
          <w:szCs w:val="24"/>
          <w:highlight w:val="none"/>
          <w:u w:val="single"/>
          <w:shd w:val="clear" w:color="auto" w:fill="auto"/>
          <w:lang w:val="en-US" w:eastAsia="zh-CN"/>
        </w:rPr>
        <w:t xml:space="preserve">  </w:t>
      </w:r>
      <w:r>
        <w:rPr>
          <w:rFonts w:hint="eastAsia" w:ascii="宋体" w:hAnsi="宋体"/>
          <w:b w:val="0"/>
          <w:bCs/>
          <w:color w:val="auto"/>
          <w:sz w:val="24"/>
          <w:szCs w:val="24"/>
          <w:highlight w:val="none"/>
          <w:shd w:val="clear" w:color="auto" w:fill="auto"/>
        </w:rPr>
        <w:t>月</w:t>
      </w:r>
      <w:r>
        <w:rPr>
          <w:rFonts w:hint="eastAsia" w:ascii="宋体" w:hAnsi="宋体"/>
          <w:b w:val="0"/>
          <w:bCs/>
          <w:color w:val="auto"/>
          <w:sz w:val="24"/>
          <w:szCs w:val="24"/>
          <w:highlight w:val="none"/>
          <w:u w:val="single"/>
          <w:shd w:val="clear" w:color="auto" w:fill="auto"/>
        </w:rPr>
        <w:t xml:space="preserve"> </w:t>
      </w:r>
      <w:r>
        <w:rPr>
          <w:rFonts w:hint="eastAsia" w:ascii="宋体" w:hAnsi="宋体"/>
          <w:b w:val="0"/>
          <w:bCs/>
          <w:color w:val="auto"/>
          <w:sz w:val="24"/>
          <w:szCs w:val="24"/>
          <w:highlight w:val="none"/>
          <w:u w:val="single"/>
          <w:shd w:val="clear" w:color="auto" w:fill="auto"/>
          <w:lang w:val="en-US" w:eastAsia="zh-CN"/>
        </w:rPr>
        <w:t xml:space="preserve">  </w:t>
      </w:r>
      <w:r>
        <w:rPr>
          <w:rFonts w:hint="eastAsia" w:ascii="宋体" w:hAnsi="宋体"/>
          <w:b w:val="0"/>
          <w:bCs/>
          <w:color w:val="auto"/>
          <w:sz w:val="24"/>
          <w:szCs w:val="24"/>
          <w:highlight w:val="none"/>
          <w:shd w:val="clear" w:color="auto" w:fill="auto"/>
        </w:rPr>
        <w:t xml:space="preserve">日至 </w:t>
      </w:r>
      <w:r>
        <w:rPr>
          <w:rFonts w:hint="eastAsia" w:ascii="宋体" w:hAnsi="宋体"/>
          <w:b w:val="0"/>
          <w:bCs/>
          <w:color w:val="auto"/>
          <w:sz w:val="24"/>
          <w:szCs w:val="24"/>
          <w:highlight w:val="none"/>
          <w:shd w:val="clear" w:color="auto" w:fill="auto"/>
          <w:lang w:eastAsia="zh-CN"/>
        </w:rPr>
        <w:t>2023</w:t>
      </w:r>
      <w:r>
        <w:rPr>
          <w:rFonts w:hint="eastAsia" w:ascii="宋体" w:hAnsi="宋体"/>
          <w:b w:val="0"/>
          <w:bCs/>
          <w:color w:val="auto"/>
          <w:sz w:val="24"/>
          <w:szCs w:val="24"/>
          <w:highlight w:val="none"/>
          <w:shd w:val="clear" w:color="auto" w:fill="auto"/>
        </w:rPr>
        <w:t>年</w:t>
      </w:r>
      <w:r>
        <w:rPr>
          <w:rFonts w:hint="eastAsia" w:ascii="宋体" w:hAnsi="宋体"/>
          <w:b w:val="0"/>
          <w:bCs/>
          <w:color w:val="auto"/>
          <w:sz w:val="24"/>
          <w:szCs w:val="24"/>
          <w:highlight w:val="none"/>
          <w:u w:val="single"/>
          <w:shd w:val="clear" w:color="auto" w:fill="auto"/>
        </w:rPr>
        <w:t xml:space="preserve"> </w:t>
      </w:r>
      <w:r>
        <w:rPr>
          <w:rFonts w:hint="eastAsia" w:ascii="宋体" w:hAnsi="宋体"/>
          <w:b w:val="0"/>
          <w:bCs/>
          <w:color w:val="auto"/>
          <w:sz w:val="24"/>
          <w:szCs w:val="24"/>
          <w:highlight w:val="none"/>
          <w:u w:val="single"/>
          <w:shd w:val="clear" w:color="auto" w:fill="auto"/>
          <w:lang w:val="en-US" w:eastAsia="zh-CN"/>
        </w:rPr>
        <w:t xml:space="preserve">  </w:t>
      </w:r>
      <w:r>
        <w:rPr>
          <w:rFonts w:hint="eastAsia" w:ascii="宋体" w:hAnsi="宋体"/>
          <w:b w:val="0"/>
          <w:bCs/>
          <w:color w:val="auto"/>
          <w:sz w:val="24"/>
          <w:szCs w:val="24"/>
          <w:highlight w:val="none"/>
          <w:u w:val="single"/>
          <w:shd w:val="clear" w:color="auto" w:fill="auto"/>
        </w:rPr>
        <w:t xml:space="preserve"> </w:t>
      </w:r>
      <w:r>
        <w:rPr>
          <w:rFonts w:hint="eastAsia" w:ascii="宋体" w:hAnsi="宋体"/>
          <w:b w:val="0"/>
          <w:bCs/>
          <w:color w:val="auto"/>
          <w:sz w:val="24"/>
          <w:szCs w:val="24"/>
          <w:highlight w:val="none"/>
          <w:shd w:val="clear" w:color="auto" w:fill="auto"/>
        </w:rPr>
        <w:t>月</w:t>
      </w:r>
      <w:r>
        <w:rPr>
          <w:rFonts w:hint="eastAsia" w:ascii="宋体" w:hAnsi="宋体"/>
          <w:b w:val="0"/>
          <w:bCs/>
          <w:color w:val="auto"/>
          <w:sz w:val="24"/>
          <w:szCs w:val="24"/>
          <w:highlight w:val="none"/>
          <w:u w:val="single"/>
          <w:shd w:val="clear" w:color="auto" w:fill="auto"/>
        </w:rPr>
        <w:t xml:space="preserve"> </w:t>
      </w:r>
      <w:r>
        <w:rPr>
          <w:rFonts w:hint="eastAsia" w:ascii="宋体" w:hAnsi="宋体"/>
          <w:b w:val="0"/>
          <w:bCs/>
          <w:color w:val="auto"/>
          <w:sz w:val="24"/>
          <w:szCs w:val="24"/>
          <w:highlight w:val="none"/>
          <w:u w:val="single"/>
          <w:shd w:val="clear" w:color="auto" w:fill="auto"/>
          <w:lang w:val="en-US" w:eastAsia="zh-CN"/>
        </w:rPr>
        <w:t xml:space="preserve">  </w:t>
      </w:r>
      <w:r>
        <w:rPr>
          <w:rFonts w:hint="eastAsia" w:ascii="宋体" w:hAnsi="宋体"/>
          <w:b w:val="0"/>
          <w:bCs/>
          <w:color w:val="auto"/>
          <w:sz w:val="24"/>
          <w:szCs w:val="24"/>
          <w:highlight w:val="none"/>
          <w:shd w:val="clear" w:color="auto" w:fill="auto"/>
        </w:rPr>
        <w:t>日上午9:30至 11:30,下午14:</w:t>
      </w:r>
      <w:r>
        <w:rPr>
          <w:rFonts w:hint="eastAsia" w:ascii="宋体" w:hAnsi="宋体"/>
          <w:b w:val="0"/>
          <w:bCs/>
          <w:color w:val="auto"/>
          <w:sz w:val="24"/>
          <w:szCs w:val="24"/>
          <w:highlight w:val="none"/>
          <w:shd w:val="clear" w:color="auto" w:fill="auto"/>
          <w:lang w:val="en-US" w:eastAsia="zh-CN"/>
        </w:rPr>
        <w:t>3</w:t>
      </w:r>
      <w:r>
        <w:rPr>
          <w:rFonts w:hint="eastAsia" w:ascii="宋体" w:hAnsi="宋体"/>
          <w:b w:val="0"/>
          <w:bCs/>
          <w:color w:val="auto"/>
          <w:sz w:val="24"/>
          <w:szCs w:val="24"/>
          <w:highlight w:val="none"/>
          <w:shd w:val="clear" w:color="auto" w:fill="auto"/>
        </w:rPr>
        <w:t>0至 16:00到</w:t>
      </w:r>
      <w:r>
        <w:rPr>
          <w:rFonts w:hint="eastAsia" w:ascii="宋体" w:hAnsi="宋体" w:cs="宋体"/>
          <w:color w:val="auto"/>
          <w:sz w:val="24"/>
          <w:szCs w:val="24"/>
          <w:highlight w:val="none"/>
          <w:lang w:val="en-US" w:eastAsia="zh-CN"/>
        </w:rPr>
        <w:t>广东长盛工程项目管理有限公司</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广东省茂名市茂南区高凉中路中海大厦1104房</w:t>
      </w:r>
      <w:r>
        <w:rPr>
          <w:rFonts w:hint="eastAsia" w:ascii="宋体" w:hAnsi="宋体" w:eastAsia="宋体" w:cs="宋体"/>
          <w:color w:val="auto"/>
          <w:sz w:val="24"/>
          <w:szCs w:val="24"/>
          <w:highlight w:val="none"/>
        </w:rPr>
        <w:t>）</w:t>
      </w:r>
      <w:r>
        <w:rPr>
          <w:rFonts w:hint="eastAsia" w:ascii="宋体" w:hAnsi="宋体"/>
          <w:b w:val="0"/>
          <w:bCs/>
          <w:color w:val="auto"/>
          <w:sz w:val="24"/>
          <w:szCs w:val="24"/>
          <w:highlight w:val="none"/>
          <w:shd w:val="clear" w:color="auto" w:fill="auto"/>
        </w:rPr>
        <w:t>投标登记并购买招标文件，</w:t>
      </w:r>
      <w:r>
        <w:rPr>
          <w:rFonts w:hint="eastAsia" w:ascii="宋体" w:hAnsi="宋体"/>
          <w:bCs/>
          <w:color w:val="auto"/>
          <w:sz w:val="24"/>
          <w:highlight w:val="none"/>
        </w:rPr>
        <w:t>投标登记资料详见《附件1》，投标登记资料一式两份装订成册，复印件均需加盖公章，原件核对；投标登记申请表（原件一式两份，加盖公章，单独提供，广州公共资源交易中心信息网http://www.gzggzy.cn/可下载）。招标文件资料费</w:t>
      </w:r>
      <w:r>
        <w:rPr>
          <w:rFonts w:hint="eastAsia" w:ascii="宋体" w:hAnsi="宋体"/>
          <w:bCs/>
          <w:color w:val="auto"/>
          <w:sz w:val="24"/>
          <w:highlight w:val="none"/>
          <w:lang w:val="en-US" w:eastAsia="zh-CN"/>
        </w:rPr>
        <w:t>10</w:t>
      </w:r>
      <w:r>
        <w:rPr>
          <w:rFonts w:hint="eastAsia" w:ascii="宋体" w:hAnsi="宋体"/>
          <w:bCs/>
          <w:color w:val="auto"/>
          <w:sz w:val="24"/>
          <w:highlight w:val="none"/>
        </w:rPr>
        <w:t>00元，登记时缴纳，缴纳后不退。</w:t>
      </w:r>
    </w:p>
    <w:p>
      <w:pPr>
        <w:spacing w:line="360" w:lineRule="auto"/>
        <w:ind w:firstLine="354" w:firstLineChars="147"/>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注：1）招标文件获取时间自招标公告发布之日起不得少于5日。从发售招标文件之日起开始计算备标时间。如登记参加投标的申请人数量不足3人时，招标人在确认正式投标人之前，可以发出补充公告，适当延长招标文件获取时间。</w:t>
      </w:r>
    </w:p>
    <w:p>
      <w:pPr>
        <w:spacing w:line="360" w:lineRule="auto"/>
        <w:ind w:firstLine="354" w:firstLineChars="147"/>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5、投标注意事项</w:t>
      </w:r>
    </w:p>
    <w:p>
      <w:pPr>
        <w:spacing w:line="360" w:lineRule="auto"/>
        <w:ind w:firstLine="480" w:firstLineChars="200"/>
        <w:rPr>
          <w:rFonts w:ascii="宋体" w:hAnsi="宋体" w:cs="宋体"/>
          <w:color w:val="auto"/>
          <w:sz w:val="24"/>
          <w:szCs w:val="24"/>
          <w:highlight w:val="none"/>
          <w:shd w:val="clear" w:color="auto" w:fill="auto"/>
        </w:rPr>
      </w:pPr>
      <w:bookmarkStart w:id="15" w:name="_Toc144974492"/>
      <w:bookmarkStart w:id="16" w:name="_Toc247513947"/>
      <w:bookmarkStart w:id="17" w:name="_Toc216952609"/>
      <w:bookmarkStart w:id="18" w:name="_Toc300834942"/>
      <w:bookmarkStart w:id="19" w:name="_Toc327799308"/>
      <w:bookmarkStart w:id="20" w:name="_Toc376961329"/>
      <w:bookmarkStart w:id="21" w:name="_Toc152045524"/>
      <w:bookmarkStart w:id="22" w:name="_Toc329587039"/>
      <w:bookmarkStart w:id="23" w:name="_Toc429555106"/>
      <w:bookmarkStart w:id="24" w:name="_Toc247527548"/>
      <w:bookmarkStart w:id="25" w:name="_Toc152042300"/>
      <w:bookmarkStart w:id="26" w:name="_Toc445028203"/>
      <w:bookmarkStart w:id="27" w:name="_Toc445028391"/>
      <w:r>
        <w:rPr>
          <w:rFonts w:hint="eastAsia" w:ascii="宋体" w:hAnsi="宋体" w:cs="宋体"/>
          <w:color w:val="auto"/>
          <w:sz w:val="24"/>
          <w:szCs w:val="24"/>
          <w:highlight w:val="none"/>
          <w:shd w:val="clear" w:color="auto" w:fill="auto"/>
        </w:rPr>
        <w:t>5.1递交</w:t>
      </w:r>
      <w:r>
        <w:rPr>
          <w:rFonts w:hint="eastAsia" w:ascii="宋体" w:hAnsi="宋体"/>
          <w:color w:val="auto"/>
          <w:sz w:val="24"/>
          <w:szCs w:val="24"/>
          <w:highlight w:val="none"/>
          <w:shd w:val="clear" w:color="auto" w:fill="auto"/>
        </w:rPr>
        <w:t>投标</w:t>
      </w:r>
      <w:r>
        <w:rPr>
          <w:rFonts w:hint="eastAsia" w:ascii="宋体" w:hAnsi="宋体" w:cs="宋体"/>
          <w:color w:val="auto"/>
          <w:sz w:val="24"/>
          <w:szCs w:val="24"/>
          <w:highlight w:val="none"/>
          <w:shd w:val="clear" w:color="auto" w:fill="auto"/>
        </w:rPr>
        <w:t>文件起始时间：</w:t>
      </w:r>
      <w:r>
        <w:rPr>
          <w:rFonts w:hint="eastAsia" w:ascii="宋体" w:hAnsi="宋体" w:cs="宋体"/>
          <w:color w:val="auto"/>
          <w:sz w:val="24"/>
          <w:szCs w:val="24"/>
          <w:highlight w:val="none"/>
          <w:shd w:val="clear" w:color="auto" w:fill="auto"/>
          <w:lang w:eastAsia="zh-CN"/>
        </w:rPr>
        <w:t>2023</w:t>
      </w:r>
      <w:r>
        <w:rPr>
          <w:rFonts w:hint="eastAsia" w:ascii="宋体" w:hAnsi="宋体" w:cs="宋体"/>
          <w:color w:val="auto"/>
          <w:sz w:val="24"/>
          <w:szCs w:val="24"/>
          <w:highlight w:val="none"/>
          <w:shd w:val="clear" w:color="auto" w:fill="auto"/>
        </w:rPr>
        <w:t>年</w:t>
      </w:r>
      <w:r>
        <w:rPr>
          <w:rFonts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u w:val="single"/>
          <w:shd w:val="clear" w:color="auto" w:fill="auto"/>
          <w:lang w:val="en-US" w:eastAsia="zh-CN"/>
        </w:rPr>
        <w:t xml:space="preserve">  </w:t>
      </w:r>
      <w:r>
        <w:rPr>
          <w:rFonts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月</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u w:val="single"/>
          <w:shd w:val="clear" w:color="auto" w:fill="auto"/>
          <w:lang w:val="en-US" w:eastAsia="zh-CN"/>
        </w:rPr>
        <w:t xml:space="preserve"> </w:t>
      </w:r>
      <w:r>
        <w:rPr>
          <w:rFonts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日</w:t>
      </w:r>
      <w:r>
        <w:rPr>
          <w:rFonts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u w:val="single"/>
          <w:shd w:val="clear" w:color="auto" w:fill="auto"/>
          <w:lang w:val="en-US" w:eastAsia="zh-CN"/>
        </w:rPr>
        <w:t xml:space="preserve"> </w:t>
      </w:r>
      <w:r>
        <w:rPr>
          <w:rFonts w:hint="eastAsia" w:ascii="宋体" w:hAnsi="宋体" w:cs="宋体"/>
          <w:color w:val="auto"/>
          <w:sz w:val="24"/>
          <w:szCs w:val="24"/>
          <w:highlight w:val="none"/>
          <w:u w:val="single"/>
          <w:shd w:val="clear" w:color="auto" w:fill="auto"/>
        </w:rPr>
        <w:t xml:space="preserve"> </w:t>
      </w:r>
      <w:r>
        <w:rPr>
          <w:rFonts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时</w:t>
      </w:r>
      <w:r>
        <w:rPr>
          <w:rFonts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u w:val="single"/>
          <w:shd w:val="clear" w:color="auto" w:fill="auto"/>
          <w:lang w:val="en-US" w:eastAsia="zh-CN"/>
        </w:rPr>
        <w:t xml:space="preserve"> </w:t>
      </w:r>
      <w:r>
        <w:rPr>
          <w:rFonts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分，截止</w:t>
      </w:r>
      <w:r>
        <w:rPr>
          <w:rFonts w:hint="eastAsia" w:ascii="宋体" w:hAnsi="宋体"/>
          <w:color w:val="auto"/>
          <w:sz w:val="24"/>
          <w:szCs w:val="24"/>
          <w:highlight w:val="none"/>
          <w:shd w:val="clear" w:color="auto" w:fill="auto"/>
        </w:rPr>
        <w:t>时间</w:t>
      </w:r>
      <w:r>
        <w:rPr>
          <w:rFonts w:hint="eastAsia" w:ascii="宋体" w:hAnsi="宋体" w:cs="宋体"/>
          <w:color w:val="auto"/>
          <w:sz w:val="24"/>
          <w:szCs w:val="24"/>
          <w:highlight w:val="none"/>
          <w:shd w:val="clear" w:color="auto" w:fill="auto"/>
        </w:rPr>
        <w:t>：</w:t>
      </w:r>
      <w:r>
        <w:rPr>
          <w:rFonts w:hint="eastAsia" w:ascii="宋体" w:hAnsi="宋体" w:cs="宋体"/>
          <w:color w:val="auto"/>
          <w:sz w:val="24"/>
          <w:szCs w:val="24"/>
          <w:highlight w:val="none"/>
          <w:shd w:val="clear" w:color="auto" w:fill="auto"/>
          <w:lang w:eastAsia="zh-CN"/>
        </w:rPr>
        <w:t>2023</w:t>
      </w:r>
      <w:r>
        <w:rPr>
          <w:rFonts w:hint="eastAsia" w:ascii="宋体" w:hAnsi="宋体" w:cs="宋体"/>
          <w:color w:val="auto"/>
          <w:sz w:val="24"/>
          <w:szCs w:val="24"/>
          <w:highlight w:val="none"/>
          <w:shd w:val="clear" w:color="auto" w:fill="auto"/>
        </w:rPr>
        <w:t>年</w:t>
      </w:r>
      <w:r>
        <w:rPr>
          <w:rFonts w:hint="eastAsia" w:ascii="宋体" w:hAnsi="宋体" w:cs="宋体"/>
          <w:color w:val="auto"/>
          <w:sz w:val="24"/>
          <w:szCs w:val="24"/>
          <w:highlight w:val="none"/>
          <w:u w:val="single"/>
          <w:shd w:val="clear" w:color="auto" w:fill="auto"/>
          <w:lang w:val="en-US" w:eastAsia="zh-CN"/>
        </w:rPr>
        <w:t xml:space="preserve">  </w:t>
      </w:r>
      <w:r>
        <w:rPr>
          <w:rFonts w:hint="eastAsia" w:ascii="宋体" w:hAnsi="宋体" w:cs="宋体"/>
          <w:color w:val="auto"/>
          <w:sz w:val="24"/>
          <w:szCs w:val="24"/>
          <w:highlight w:val="none"/>
          <w:shd w:val="clear" w:color="auto" w:fill="auto"/>
        </w:rPr>
        <w:t>月</w:t>
      </w:r>
      <w:r>
        <w:rPr>
          <w:rFonts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u w:val="single"/>
          <w:shd w:val="clear" w:color="auto" w:fill="auto"/>
          <w:lang w:val="en-US" w:eastAsia="zh-CN"/>
        </w:rPr>
        <w:t xml:space="preserve">  </w:t>
      </w:r>
      <w:r>
        <w:rPr>
          <w:rFonts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日</w:t>
      </w:r>
      <w:r>
        <w:rPr>
          <w:rFonts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u w:val="single"/>
          <w:shd w:val="clear" w:color="auto" w:fill="auto"/>
          <w:lang w:val="en-US" w:eastAsia="zh-CN"/>
        </w:rPr>
        <w:t xml:space="preserve">  </w:t>
      </w:r>
      <w:r>
        <w:rPr>
          <w:rFonts w:hint="eastAsia" w:ascii="宋体" w:hAnsi="宋体" w:cs="宋体"/>
          <w:color w:val="auto"/>
          <w:sz w:val="24"/>
          <w:szCs w:val="24"/>
          <w:highlight w:val="none"/>
          <w:shd w:val="clear" w:color="auto" w:fill="auto"/>
        </w:rPr>
        <w:t>时</w:t>
      </w:r>
      <w:r>
        <w:rPr>
          <w:rFonts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u w:val="single"/>
          <w:shd w:val="clear" w:color="auto" w:fill="auto"/>
          <w:lang w:val="en-US" w:eastAsia="zh-CN"/>
        </w:rPr>
        <w:t xml:space="preserve">  </w:t>
      </w:r>
      <w:r>
        <w:rPr>
          <w:rFonts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5.2投标人应在递交投标文件截止时间前递交投标文件，提供资料。</w:t>
      </w:r>
    </w:p>
    <w:p>
      <w:pPr>
        <w:spacing w:line="360" w:lineRule="auto"/>
        <w:ind w:firstLine="480" w:firstLineChars="200"/>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5.3</w:t>
      </w:r>
      <w:r>
        <w:rPr>
          <w:rFonts w:hint="eastAsia" w:ascii="宋体" w:hAnsi="宋体" w:cs="宋体"/>
          <w:color w:val="auto"/>
          <w:sz w:val="24"/>
          <w:szCs w:val="24"/>
          <w:highlight w:val="none"/>
          <w:shd w:val="clear" w:color="auto" w:fill="auto"/>
        </w:rPr>
        <w:t>开标时要求投标人的法定代表人或法定代表人授权委托代理人（须是项目总监理工程师）持本人身份证准时出席开标会。符合本项目资格要求的投标人根据招标文件要求编制投标文件并办理投标登记方可参与本项目的投标。</w:t>
      </w:r>
    </w:p>
    <w:p>
      <w:pPr>
        <w:spacing w:line="360" w:lineRule="auto"/>
        <w:ind w:firstLine="480" w:firstLineChars="200"/>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5.4</w:t>
      </w:r>
      <w:r>
        <w:rPr>
          <w:rFonts w:hint="eastAsia" w:ascii="宋体" w:hAnsi="宋体" w:cs="宋体"/>
          <w:color w:val="auto"/>
          <w:sz w:val="24"/>
          <w:szCs w:val="24"/>
          <w:highlight w:val="none"/>
          <w:shd w:val="clear" w:color="auto" w:fill="auto"/>
        </w:rPr>
        <w:t>开标开始时间：</w:t>
      </w:r>
      <w:r>
        <w:rPr>
          <w:rFonts w:hint="eastAsia" w:ascii="宋体" w:hAnsi="宋体" w:cs="宋体"/>
          <w:color w:val="auto"/>
          <w:sz w:val="24"/>
          <w:szCs w:val="24"/>
          <w:highlight w:val="none"/>
          <w:shd w:val="clear" w:color="auto" w:fill="auto"/>
          <w:lang w:eastAsia="zh-CN"/>
        </w:rPr>
        <w:t>2023</w:t>
      </w:r>
      <w:r>
        <w:rPr>
          <w:rFonts w:hint="eastAsia" w:ascii="宋体" w:hAnsi="宋体" w:cs="宋体"/>
          <w:color w:val="auto"/>
          <w:sz w:val="24"/>
          <w:szCs w:val="24"/>
          <w:highlight w:val="none"/>
          <w:shd w:val="clear" w:color="auto" w:fill="auto"/>
        </w:rPr>
        <w:t>年</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u w:val="single"/>
          <w:shd w:val="clear" w:color="auto" w:fill="auto"/>
          <w:lang w:val="en-US" w:eastAsia="zh-CN"/>
        </w:rPr>
        <w:t xml:space="preserve">  </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月</w:t>
      </w:r>
      <w:r>
        <w:rPr>
          <w:rFonts w:hint="eastAsia" w:ascii="宋体" w:hAnsi="宋体" w:cs="宋体"/>
          <w:color w:val="auto"/>
          <w:sz w:val="24"/>
          <w:szCs w:val="24"/>
          <w:highlight w:val="none"/>
          <w:u w:val="single"/>
          <w:shd w:val="clear" w:color="auto" w:fill="auto"/>
          <w:lang w:val="en-US" w:eastAsia="zh-CN"/>
        </w:rPr>
        <w:t xml:space="preserve">  </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日</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u w:val="single"/>
          <w:shd w:val="clear" w:color="auto" w:fill="auto"/>
          <w:lang w:val="en-US" w:eastAsia="zh-CN"/>
        </w:rPr>
        <w:t xml:space="preserve">  </w:t>
      </w:r>
      <w:r>
        <w:rPr>
          <w:rFonts w:hint="eastAsia" w:ascii="宋体" w:hAnsi="宋体" w:cs="宋体"/>
          <w:color w:val="auto"/>
          <w:sz w:val="24"/>
          <w:szCs w:val="24"/>
          <w:highlight w:val="none"/>
          <w:shd w:val="clear" w:color="auto" w:fill="auto"/>
        </w:rPr>
        <w:t>时</w:t>
      </w:r>
      <w:r>
        <w:rPr>
          <w:rFonts w:hint="eastAsia" w:ascii="宋体" w:hAnsi="宋体" w:cs="宋体"/>
          <w:color w:val="auto"/>
          <w:sz w:val="24"/>
          <w:szCs w:val="24"/>
          <w:highlight w:val="none"/>
          <w:u w:val="single"/>
          <w:shd w:val="clear" w:color="auto" w:fill="auto"/>
          <w:lang w:val="en-US" w:eastAsia="zh-CN"/>
        </w:rPr>
        <w:t xml:space="preserve"> </w:t>
      </w:r>
      <w:r>
        <w:rPr>
          <w:rFonts w:hint="eastAsia" w:ascii="宋体" w:hAnsi="宋体" w:cs="宋体"/>
          <w:color w:val="auto"/>
          <w:sz w:val="24"/>
          <w:szCs w:val="24"/>
          <w:highlight w:val="none"/>
          <w:shd w:val="clear" w:color="auto" w:fill="auto"/>
        </w:rPr>
        <w:t>分。</w:t>
      </w:r>
    </w:p>
    <w:p>
      <w:pPr>
        <w:spacing w:line="360" w:lineRule="auto"/>
        <w:ind w:firstLine="480" w:firstLineChars="200"/>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5.5</w:t>
      </w:r>
      <w:r>
        <w:rPr>
          <w:rFonts w:hint="eastAsia" w:ascii="宋体" w:hAnsi="宋体" w:cs="宋体"/>
          <w:color w:val="auto"/>
          <w:sz w:val="24"/>
          <w:szCs w:val="24"/>
          <w:highlight w:val="none"/>
          <w:shd w:val="clear" w:color="auto" w:fill="auto"/>
        </w:rPr>
        <w:t>地点：广州公共资源交易中心 （广州市天河区天润路333号）。</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5.6 递交投标文件截止时间与开标时间是否有变化，请密切留意招标答疑中的相关信息。递交投标文件截止时间后，开标时间因故推迟的，相关评标信息仍以原递交投标文件截止时间的信息为准。</w:t>
      </w:r>
    </w:p>
    <w:p>
      <w:pPr>
        <w:pStyle w:val="9"/>
        <w:numPr>
          <w:ilvl w:val="0"/>
          <w:numId w:val="0"/>
        </w:numPr>
        <w:ind w:left="420" w:leftChars="0"/>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 xml:space="preserve">7. </w:t>
      </w:r>
      <w:bookmarkEnd w:id="15"/>
      <w:bookmarkEnd w:id="16"/>
      <w:bookmarkEnd w:id="17"/>
      <w:bookmarkEnd w:id="18"/>
      <w:bookmarkEnd w:id="19"/>
      <w:bookmarkEnd w:id="20"/>
      <w:bookmarkEnd w:id="21"/>
      <w:bookmarkEnd w:id="22"/>
      <w:bookmarkEnd w:id="23"/>
      <w:bookmarkEnd w:id="24"/>
      <w:bookmarkEnd w:id="25"/>
      <w:bookmarkStart w:id="28" w:name="_Toc429555107"/>
      <w:r>
        <w:rPr>
          <w:rFonts w:hint="eastAsia" w:ascii="宋体" w:hAnsi="宋体"/>
          <w:b/>
          <w:color w:val="auto"/>
          <w:sz w:val="24"/>
          <w:szCs w:val="24"/>
          <w:highlight w:val="none"/>
          <w:shd w:val="clear" w:color="auto" w:fill="auto"/>
        </w:rPr>
        <w:t>发布公告的媒体</w:t>
      </w:r>
      <w:bookmarkEnd w:id="26"/>
      <w:bookmarkEnd w:id="27"/>
      <w:bookmarkEnd w:id="28"/>
    </w:p>
    <w:p>
      <w:pPr>
        <w:spacing w:line="360" w:lineRule="auto"/>
        <w:ind w:firstLine="352" w:firstLineChars="147"/>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本次招标公告同时在</w:t>
      </w:r>
      <w:r>
        <w:rPr>
          <w:rFonts w:hint="eastAsia" w:ascii="宋体" w:hAnsi="宋体"/>
          <w:color w:val="auto"/>
          <w:sz w:val="24"/>
          <w:szCs w:val="24"/>
          <w:highlight w:val="none"/>
          <w:u w:val="single"/>
          <w:shd w:val="clear" w:color="auto" w:fill="auto"/>
        </w:rPr>
        <w:t>广州公共资源交易中心网</w:t>
      </w:r>
      <w:r>
        <w:rPr>
          <w:rFonts w:hint="eastAsia" w:ascii="宋体" w:hAnsi="宋体"/>
          <w:color w:val="auto"/>
          <w:sz w:val="24"/>
          <w:szCs w:val="24"/>
          <w:highlight w:val="none"/>
          <w:shd w:val="clear" w:color="auto" w:fill="auto"/>
        </w:rPr>
        <w:t>上发布。</w:t>
      </w:r>
    </w:p>
    <w:bookmarkEnd w:id="0"/>
    <w:p>
      <w:pPr>
        <w:spacing w:line="360" w:lineRule="auto"/>
        <w:ind w:firstLine="354" w:firstLineChars="147"/>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8. 联系方式</w:t>
      </w:r>
    </w:p>
    <w:p>
      <w:pPr>
        <w:spacing w:line="360" w:lineRule="auto"/>
        <w:ind w:left="281" w:leftChars="132" w:right="-2" w:hanging="4" w:hangingChars="2"/>
        <w:jc w:val="left"/>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rPr>
        <w:t>招标人：</w:t>
      </w:r>
      <w:r>
        <w:rPr>
          <w:rFonts w:hint="eastAsia" w:ascii="宋体" w:hAnsi="宋体" w:cs="宋体"/>
          <w:color w:val="auto"/>
          <w:sz w:val="24"/>
          <w:szCs w:val="24"/>
          <w:highlight w:val="none"/>
          <w:shd w:val="clear" w:color="auto" w:fill="auto"/>
          <w:lang w:eastAsia="zh-CN"/>
        </w:rPr>
        <w:t>茂名市茂南石化工业园管理中心</w:t>
      </w:r>
    </w:p>
    <w:p>
      <w:pPr>
        <w:spacing w:line="360" w:lineRule="auto"/>
        <w:ind w:left="281" w:leftChars="132" w:right="-2" w:hanging="4" w:hangingChars="2"/>
        <w:jc w:val="left"/>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rPr>
        <w:t>地  址：</w:t>
      </w:r>
      <w:r>
        <w:rPr>
          <w:rFonts w:hint="eastAsia" w:ascii="宋体" w:hAnsi="宋体" w:cs="宋体"/>
          <w:color w:val="auto"/>
          <w:sz w:val="24"/>
          <w:szCs w:val="24"/>
          <w:highlight w:val="none"/>
          <w:shd w:val="clear" w:color="auto" w:fill="auto"/>
          <w:lang w:eastAsia="zh-CN"/>
        </w:rPr>
        <w:t>茂名市茂南石化工业园</w:t>
      </w:r>
    </w:p>
    <w:p>
      <w:pPr>
        <w:spacing w:line="360" w:lineRule="auto"/>
        <w:ind w:left="281" w:leftChars="132" w:right="-2" w:hanging="4" w:hangingChars="2"/>
        <w:jc w:val="left"/>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rPr>
        <w:t>联系人：</w:t>
      </w:r>
      <w:r>
        <w:rPr>
          <w:rFonts w:hint="eastAsia" w:ascii="宋体" w:hAnsi="宋体"/>
          <w:bCs/>
          <w:color w:val="auto"/>
          <w:spacing w:val="-6"/>
          <w:kern w:val="0"/>
          <w:sz w:val="24"/>
          <w:szCs w:val="32"/>
          <w:highlight w:val="none"/>
          <w:lang w:val="en-US" w:eastAsia="zh-CN"/>
        </w:rPr>
        <w:t>何先生</w:t>
      </w:r>
      <w:r>
        <w:rPr>
          <w:rFonts w:hint="eastAsia" w:ascii="宋体" w:hAnsi="宋体"/>
          <w:bCs/>
          <w:color w:val="auto"/>
          <w:spacing w:val="-6"/>
          <w:kern w:val="0"/>
          <w:sz w:val="24"/>
          <w:szCs w:val="32"/>
          <w:highlight w:val="none"/>
        </w:rPr>
        <w:t xml:space="preserve"> </w:t>
      </w:r>
      <w:r>
        <w:rPr>
          <w:rFonts w:hint="eastAsia" w:ascii="宋体" w:hAnsi="宋体"/>
          <w:bCs/>
          <w:color w:val="auto"/>
          <w:spacing w:val="-6"/>
          <w:kern w:val="0"/>
          <w:sz w:val="24"/>
          <w:szCs w:val="32"/>
          <w:highlight w:val="none"/>
          <w:lang w:val="en-US" w:eastAsia="zh-CN"/>
        </w:rPr>
        <w:t xml:space="preserve">     </w:t>
      </w:r>
      <w:r>
        <w:rPr>
          <w:rFonts w:hint="eastAsia" w:ascii="宋体" w:hAnsi="宋体"/>
          <w:bCs/>
          <w:color w:val="auto"/>
          <w:spacing w:val="-6"/>
          <w:kern w:val="0"/>
          <w:sz w:val="24"/>
          <w:szCs w:val="32"/>
          <w:highlight w:val="none"/>
        </w:rPr>
        <w:t xml:space="preserve">      联系电话：</w:t>
      </w:r>
      <w:r>
        <w:rPr>
          <w:rFonts w:hint="eastAsia" w:ascii="宋体" w:hAnsi="宋体" w:eastAsia="宋体" w:cs="宋体"/>
          <w:color w:val="auto"/>
          <w:sz w:val="24"/>
          <w:szCs w:val="24"/>
          <w:highlight w:val="none"/>
          <w:shd w:val="clear" w:color="auto" w:fill="auto"/>
          <w:lang w:eastAsia="zh-CN"/>
        </w:rPr>
        <w:t>0668-2200159</w:t>
      </w:r>
    </w:p>
    <w:p>
      <w:pPr>
        <w:spacing w:line="360" w:lineRule="auto"/>
        <w:ind w:left="281" w:leftChars="132" w:right="-2" w:hanging="4" w:hangingChars="2"/>
        <w:jc w:val="left"/>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rPr>
        <w:t>招标代理机构：</w:t>
      </w:r>
      <w:r>
        <w:rPr>
          <w:rFonts w:hint="eastAsia" w:ascii="宋体" w:hAnsi="宋体" w:cs="宋体"/>
          <w:color w:val="auto"/>
          <w:sz w:val="24"/>
          <w:szCs w:val="24"/>
          <w:highlight w:val="none"/>
          <w:shd w:val="clear" w:color="auto" w:fill="auto"/>
          <w:lang w:eastAsia="zh-CN"/>
        </w:rPr>
        <w:t>广东长盛工程项目管理有限公司</w:t>
      </w:r>
    </w:p>
    <w:p>
      <w:pPr>
        <w:spacing w:line="360" w:lineRule="auto"/>
        <w:ind w:left="281" w:leftChars="132" w:right="-2" w:hanging="4" w:hangingChars="2"/>
        <w:jc w:val="left"/>
        <w:rPr>
          <w:rFonts w:hint="eastAsia" w:ascii="宋体" w:hAnsi="宋体" w:eastAsia="宋体" w:cs="宋体"/>
          <w:color w:val="auto"/>
          <w:sz w:val="24"/>
          <w:szCs w:val="24"/>
          <w:highlight w:val="none"/>
          <w:shd w:val="clear" w:color="auto" w:fill="auto"/>
          <w:lang w:eastAsia="zh-CN"/>
        </w:rPr>
      </w:pPr>
      <w:r>
        <w:rPr>
          <w:rFonts w:ascii="宋体" w:hAnsi="宋体" w:cs="宋体"/>
          <w:color w:val="auto"/>
          <w:sz w:val="24"/>
          <w:szCs w:val="24"/>
          <w:highlight w:val="none"/>
          <w:shd w:val="clear" w:color="auto" w:fill="auto"/>
        </w:rPr>
        <w:t>地址：</w:t>
      </w:r>
      <w:r>
        <w:rPr>
          <w:rFonts w:hint="eastAsia" w:ascii="宋体" w:hAnsi="宋体" w:cs="宋体"/>
          <w:color w:val="auto"/>
          <w:sz w:val="24"/>
          <w:szCs w:val="24"/>
          <w:highlight w:val="none"/>
          <w:shd w:val="clear" w:color="auto" w:fill="auto"/>
          <w:lang w:eastAsia="zh-CN"/>
        </w:rPr>
        <w:t>广东省茂名市茂南区高凉中路中海大厦1104房</w:t>
      </w:r>
    </w:p>
    <w:p>
      <w:pPr>
        <w:spacing w:line="360" w:lineRule="auto"/>
        <w:ind w:left="281" w:leftChars="132" w:right="-2" w:hanging="4" w:hangingChars="2"/>
        <w:jc w:val="left"/>
        <w:rPr>
          <w:rFonts w:hint="default" w:ascii="宋体" w:hAnsi="宋体" w:cs="宋体"/>
          <w:color w:val="auto"/>
          <w:sz w:val="24"/>
          <w:szCs w:val="24"/>
          <w:highlight w:val="none"/>
          <w:shd w:val="clear" w:color="auto" w:fill="auto"/>
          <w:lang w:val="en-US" w:eastAsia="zh-CN"/>
        </w:rPr>
      </w:pPr>
      <w:r>
        <w:rPr>
          <w:rFonts w:ascii="宋体" w:hAnsi="宋体" w:cs="宋体"/>
          <w:color w:val="auto"/>
          <w:sz w:val="24"/>
          <w:szCs w:val="24"/>
          <w:highlight w:val="none"/>
          <w:shd w:val="clear" w:color="auto" w:fill="auto"/>
        </w:rPr>
        <w:t>联系人：</w:t>
      </w:r>
      <w:r>
        <w:rPr>
          <w:rFonts w:hint="eastAsia" w:ascii="宋体" w:hAnsi="宋体" w:cs="宋体"/>
          <w:color w:val="auto"/>
          <w:sz w:val="24"/>
          <w:szCs w:val="24"/>
          <w:highlight w:val="none"/>
          <w:shd w:val="clear" w:color="auto" w:fill="auto"/>
          <w:lang w:val="en-US" w:eastAsia="zh-CN"/>
        </w:rPr>
        <w:t>陈小姐</w:t>
      </w:r>
      <w:r>
        <w:rPr>
          <w:rFonts w:ascii="宋体" w:hAnsi="宋体" w:cs="宋体"/>
          <w:color w:val="auto"/>
          <w:sz w:val="24"/>
          <w:szCs w:val="24"/>
          <w:highlight w:val="none"/>
          <w:shd w:val="clear" w:color="auto" w:fill="auto"/>
        </w:rPr>
        <w:t xml:space="preserve">  </w:t>
      </w:r>
      <w:r>
        <w:rPr>
          <w:rFonts w:hint="eastAsia" w:ascii="宋体" w:hAnsi="宋体" w:cs="宋体"/>
          <w:color w:val="auto"/>
          <w:sz w:val="24"/>
          <w:szCs w:val="24"/>
          <w:highlight w:val="none"/>
          <w:shd w:val="clear" w:color="auto" w:fill="auto"/>
        </w:rPr>
        <w:t xml:space="preserve">    </w:t>
      </w:r>
      <w:r>
        <w:rPr>
          <w:rFonts w:ascii="宋体" w:hAnsi="宋体" w:cs="宋体"/>
          <w:color w:val="auto"/>
          <w:sz w:val="24"/>
          <w:szCs w:val="24"/>
          <w:highlight w:val="none"/>
          <w:shd w:val="clear" w:color="auto" w:fill="auto"/>
        </w:rPr>
        <w:t xml:space="preserve">  </w:t>
      </w:r>
      <w:r>
        <w:rPr>
          <w:rFonts w:hint="eastAsia" w:ascii="宋体" w:hAnsi="宋体" w:cs="宋体"/>
          <w:color w:val="auto"/>
          <w:sz w:val="24"/>
          <w:szCs w:val="24"/>
          <w:highlight w:val="none"/>
          <w:shd w:val="clear" w:color="auto" w:fill="auto"/>
        </w:rPr>
        <w:t xml:space="preserve">  </w:t>
      </w:r>
      <w:r>
        <w:rPr>
          <w:rFonts w:ascii="宋体" w:hAnsi="宋体" w:cs="宋体"/>
          <w:color w:val="auto"/>
          <w:sz w:val="24"/>
          <w:szCs w:val="24"/>
          <w:highlight w:val="none"/>
          <w:shd w:val="clear" w:color="auto" w:fill="auto"/>
        </w:rPr>
        <w:t xml:space="preserve"> </w:t>
      </w:r>
      <w:r>
        <w:rPr>
          <w:rFonts w:hint="eastAsia" w:ascii="宋体" w:hAnsi="宋体" w:cs="宋体"/>
          <w:color w:val="auto"/>
          <w:sz w:val="24"/>
          <w:szCs w:val="24"/>
          <w:highlight w:val="none"/>
          <w:shd w:val="clear" w:color="auto" w:fill="auto"/>
        </w:rPr>
        <w:t>联系电话</w:t>
      </w:r>
      <w:r>
        <w:rPr>
          <w:rFonts w:ascii="宋体" w:hAnsi="宋体" w:cs="宋体"/>
          <w:color w:val="auto"/>
          <w:sz w:val="24"/>
          <w:szCs w:val="24"/>
          <w:highlight w:val="none"/>
          <w:shd w:val="clear" w:color="auto" w:fill="auto"/>
        </w:rPr>
        <w:t>：</w:t>
      </w:r>
      <w:r>
        <w:rPr>
          <w:rFonts w:hint="eastAsia" w:ascii="宋体" w:hAnsi="宋体" w:cs="宋体"/>
          <w:color w:val="auto"/>
          <w:sz w:val="24"/>
          <w:szCs w:val="24"/>
          <w:highlight w:val="none"/>
          <w:shd w:val="clear" w:color="auto" w:fill="auto"/>
          <w:lang w:eastAsia="zh-CN"/>
        </w:rPr>
        <w:t>0668-2907995</w:t>
      </w:r>
      <w:r>
        <w:rPr>
          <w:rFonts w:hint="eastAsia" w:ascii="宋体" w:hAnsi="宋体" w:cs="宋体"/>
          <w:color w:val="auto"/>
          <w:sz w:val="24"/>
          <w:szCs w:val="24"/>
          <w:highlight w:val="none"/>
          <w:shd w:val="clear" w:color="auto" w:fill="auto"/>
          <w:lang w:val="en-US" w:eastAsia="zh-CN"/>
        </w:rPr>
        <w:t>/18218046771</w:t>
      </w:r>
    </w:p>
    <w:p>
      <w:pPr>
        <w:spacing w:line="360" w:lineRule="auto"/>
        <w:jc w:val="right"/>
        <w:rPr>
          <w:rFonts w:hint="eastAsia" w:ascii="宋体" w:hAnsi="宋体" w:cs="宋体"/>
          <w:color w:val="auto"/>
          <w:sz w:val="24"/>
          <w:highlight w:val="none"/>
          <w:lang w:eastAsia="zh-CN"/>
        </w:rPr>
      </w:pPr>
    </w:p>
    <w:p>
      <w:pPr>
        <w:spacing w:line="360" w:lineRule="auto"/>
        <w:jc w:val="right"/>
        <w:rPr>
          <w:rFonts w:hint="eastAsia" w:ascii="宋体" w:hAnsi="宋体" w:cs="宋体"/>
          <w:color w:val="auto"/>
          <w:sz w:val="24"/>
          <w:highlight w:val="none"/>
          <w:lang w:eastAsia="zh-CN"/>
        </w:rPr>
      </w:pPr>
    </w:p>
    <w:p>
      <w:pPr>
        <w:spacing w:line="360" w:lineRule="auto"/>
        <w:jc w:val="right"/>
        <w:rPr>
          <w:rFonts w:hint="eastAsia" w:ascii="宋体" w:hAnsi="宋体" w:cs="宋体"/>
          <w:color w:val="auto"/>
          <w:sz w:val="24"/>
          <w:szCs w:val="24"/>
          <w:highlight w:val="none"/>
          <w:shd w:val="clear" w:color="auto" w:fill="auto"/>
          <w:lang w:eastAsia="zh-CN"/>
        </w:rPr>
      </w:pPr>
      <w:r>
        <w:rPr>
          <w:rFonts w:hint="eastAsia" w:ascii="宋体" w:hAnsi="宋体" w:cs="宋体"/>
          <w:color w:val="auto"/>
          <w:sz w:val="24"/>
          <w:highlight w:val="none"/>
          <w:lang w:eastAsia="zh-CN"/>
        </w:rPr>
        <w:t>茂名市茂南石化工业园管理中心</w:t>
      </w:r>
    </w:p>
    <w:p>
      <w:pPr>
        <w:spacing w:line="360" w:lineRule="auto"/>
        <w:jc w:val="center"/>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 xml:space="preserve">                                                </w:t>
      </w:r>
      <w:bookmarkStart w:id="30" w:name="_GoBack"/>
      <w:bookmarkEnd w:id="30"/>
      <w:r>
        <w:rPr>
          <w:rFonts w:hint="eastAsia" w:ascii="宋体" w:hAnsi="宋体" w:cs="宋体"/>
          <w:color w:val="auto"/>
          <w:sz w:val="24"/>
          <w:szCs w:val="24"/>
          <w:highlight w:val="none"/>
          <w:shd w:val="clear" w:color="auto" w:fill="auto"/>
          <w:lang w:eastAsia="zh-CN"/>
        </w:rPr>
        <w:t>2023</w:t>
      </w:r>
      <w:r>
        <w:rPr>
          <w:rFonts w:hint="eastAsia" w:ascii="宋体" w:hAnsi="宋体" w:cs="宋体"/>
          <w:color w:val="auto"/>
          <w:sz w:val="24"/>
          <w:szCs w:val="24"/>
          <w:highlight w:val="none"/>
          <w:shd w:val="clear" w:color="auto" w:fill="auto"/>
        </w:rPr>
        <w:t>年</w:t>
      </w:r>
      <w:r>
        <w:rPr>
          <w:rFonts w:hint="eastAsia" w:ascii="宋体" w:hAnsi="宋体" w:cs="宋体"/>
          <w:color w:val="auto"/>
          <w:sz w:val="24"/>
          <w:szCs w:val="24"/>
          <w:highlight w:val="none"/>
          <w:shd w:val="clear" w:color="auto" w:fill="auto"/>
          <w:lang w:val="en-US" w:eastAsia="zh-CN"/>
        </w:rPr>
        <w:t xml:space="preserve">  </w:t>
      </w:r>
      <w:r>
        <w:rPr>
          <w:rFonts w:hint="eastAsia" w:ascii="宋体" w:hAnsi="宋体" w:cs="宋体"/>
          <w:color w:val="auto"/>
          <w:sz w:val="24"/>
          <w:szCs w:val="24"/>
          <w:highlight w:val="none"/>
          <w:shd w:val="clear" w:color="auto" w:fill="auto"/>
        </w:rPr>
        <w:t>月</w:t>
      </w:r>
      <w:r>
        <w:rPr>
          <w:rFonts w:hint="eastAsia" w:ascii="宋体" w:hAnsi="宋体" w:cs="宋体"/>
          <w:color w:val="auto"/>
          <w:sz w:val="24"/>
          <w:szCs w:val="24"/>
          <w:highlight w:val="none"/>
          <w:shd w:val="clear" w:color="auto" w:fill="auto"/>
          <w:lang w:val="en-US" w:eastAsia="zh-CN"/>
        </w:rPr>
        <w:t xml:space="preserve">   </w:t>
      </w:r>
      <w:r>
        <w:rPr>
          <w:rFonts w:hint="eastAsia" w:ascii="宋体" w:hAnsi="宋体" w:cs="宋体"/>
          <w:color w:val="auto"/>
          <w:sz w:val="24"/>
          <w:szCs w:val="24"/>
          <w:highlight w:val="none"/>
          <w:shd w:val="clear" w:color="auto" w:fill="auto"/>
        </w:rPr>
        <w:t>日</w:t>
      </w:r>
    </w:p>
    <w:p>
      <w:pPr>
        <w:pStyle w:val="2"/>
        <w:rPr>
          <w:rFonts w:hint="eastAsia" w:ascii="宋体" w:hAnsi="宋体" w:cs="宋体"/>
          <w:color w:val="auto"/>
          <w:sz w:val="24"/>
          <w:szCs w:val="24"/>
          <w:highlight w:val="none"/>
          <w:shd w:val="clear" w:color="auto" w:fill="auto"/>
        </w:rPr>
      </w:pPr>
    </w:p>
    <w:p>
      <w:pPr>
        <w:pStyle w:val="3"/>
        <w:rPr>
          <w:rFonts w:hint="eastAsia" w:ascii="宋体" w:hAnsi="宋体" w:cs="宋体"/>
          <w:color w:val="auto"/>
          <w:sz w:val="24"/>
          <w:szCs w:val="24"/>
          <w:highlight w:val="none"/>
          <w:shd w:val="clear" w:color="auto" w:fill="auto"/>
        </w:rPr>
      </w:pPr>
    </w:p>
    <w:p>
      <w:pPr>
        <w:pStyle w:val="3"/>
        <w:rPr>
          <w:rFonts w:hint="eastAsia" w:ascii="宋体" w:hAnsi="宋体" w:cs="宋体"/>
          <w:color w:val="auto"/>
          <w:sz w:val="24"/>
          <w:szCs w:val="24"/>
          <w:highlight w:val="none"/>
          <w:shd w:val="clear" w:color="auto" w:fill="auto"/>
        </w:rPr>
      </w:pPr>
    </w:p>
    <w:p>
      <w:pPr>
        <w:pStyle w:val="3"/>
        <w:rPr>
          <w:rFonts w:hint="eastAsia" w:ascii="宋体" w:hAnsi="宋体" w:cs="宋体"/>
          <w:color w:val="auto"/>
          <w:sz w:val="24"/>
          <w:szCs w:val="24"/>
          <w:highlight w:val="none"/>
          <w:shd w:val="clear" w:color="auto" w:fill="auto"/>
        </w:rPr>
      </w:pPr>
    </w:p>
    <w:p>
      <w:pPr>
        <w:pStyle w:val="3"/>
        <w:rPr>
          <w:rFonts w:hint="eastAsia" w:ascii="宋体" w:hAnsi="宋体" w:cs="宋体"/>
          <w:color w:val="auto"/>
          <w:sz w:val="24"/>
          <w:szCs w:val="24"/>
          <w:highlight w:val="none"/>
          <w:shd w:val="clear" w:color="auto" w:fill="auto"/>
        </w:rPr>
      </w:pPr>
    </w:p>
    <w:p>
      <w:pPr>
        <w:pStyle w:val="3"/>
        <w:rPr>
          <w:rFonts w:hint="eastAsia" w:ascii="宋体" w:hAnsi="宋体" w:cs="宋体"/>
          <w:color w:val="auto"/>
          <w:sz w:val="24"/>
          <w:szCs w:val="24"/>
          <w:highlight w:val="none"/>
          <w:shd w:val="clear" w:color="auto" w:fill="auto"/>
        </w:rPr>
      </w:pPr>
    </w:p>
    <w:p>
      <w:pPr>
        <w:pStyle w:val="3"/>
        <w:rPr>
          <w:rFonts w:hint="eastAsia" w:ascii="宋体" w:hAnsi="宋体" w:cs="宋体"/>
          <w:color w:val="auto"/>
          <w:sz w:val="24"/>
          <w:szCs w:val="24"/>
          <w:highlight w:val="none"/>
          <w:shd w:val="clear" w:color="auto" w:fill="auto"/>
        </w:rPr>
      </w:pPr>
    </w:p>
    <w:p>
      <w:pPr>
        <w:pStyle w:val="3"/>
        <w:rPr>
          <w:rFonts w:hint="eastAsia" w:ascii="宋体" w:hAnsi="宋体" w:cs="宋体"/>
          <w:color w:val="auto"/>
          <w:sz w:val="24"/>
          <w:szCs w:val="24"/>
          <w:highlight w:val="none"/>
          <w:shd w:val="clear" w:color="auto" w:fill="auto"/>
        </w:rPr>
      </w:pPr>
    </w:p>
    <w:p>
      <w:pPr>
        <w:pStyle w:val="3"/>
        <w:rPr>
          <w:rFonts w:hint="eastAsia" w:ascii="宋体" w:hAnsi="宋体" w:cs="宋体"/>
          <w:color w:val="auto"/>
          <w:sz w:val="24"/>
          <w:szCs w:val="24"/>
          <w:highlight w:val="none"/>
          <w:shd w:val="clear" w:color="auto" w:fill="auto"/>
        </w:rPr>
      </w:pPr>
    </w:p>
    <w:p>
      <w:pPr>
        <w:pStyle w:val="3"/>
        <w:rPr>
          <w:rFonts w:hint="eastAsia" w:ascii="宋体" w:hAnsi="宋体" w:cs="宋体"/>
          <w:color w:val="auto"/>
          <w:sz w:val="24"/>
          <w:szCs w:val="24"/>
          <w:highlight w:val="none"/>
          <w:shd w:val="clear" w:color="auto" w:fill="auto"/>
        </w:rPr>
      </w:pPr>
    </w:p>
    <w:p>
      <w:pPr>
        <w:pStyle w:val="3"/>
        <w:rPr>
          <w:rFonts w:hint="eastAsia" w:ascii="宋体" w:hAnsi="宋体" w:cs="宋体"/>
          <w:color w:val="auto"/>
          <w:sz w:val="24"/>
          <w:szCs w:val="24"/>
          <w:highlight w:val="none"/>
          <w:shd w:val="clear" w:color="auto" w:fill="auto"/>
        </w:rPr>
      </w:pPr>
    </w:p>
    <w:p>
      <w:pPr>
        <w:pStyle w:val="3"/>
        <w:rPr>
          <w:rFonts w:hint="eastAsia" w:ascii="宋体" w:hAnsi="宋体" w:cs="宋体"/>
          <w:color w:val="auto"/>
          <w:sz w:val="24"/>
          <w:szCs w:val="24"/>
          <w:highlight w:val="none"/>
          <w:shd w:val="clear" w:color="auto" w:fill="auto"/>
        </w:rPr>
      </w:pPr>
    </w:p>
    <w:p>
      <w:pPr>
        <w:pStyle w:val="3"/>
        <w:rPr>
          <w:rFonts w:hint="eastAsia" w:ascii="宋体" w:hAnsi="宋体" w:cs="宋体"/>
          <w:color w:val="auto"/>
          <w:sz w:val="24"/>
          <w:szCs w:val="24"/>
          <w:highlight w:val="none"/>
          <w:shd w:val="clear" w:color="auto" w:fill="auto"/>
        </w:rPr>
      </w:pPr>
    </w:p>
    <w:p>
      <w:pPr>
        <w:pStyle w:val="9"/>
        <w:numPr>
          <w:ilvl w:val="0"/>
          <w:numId w:val="0"/>
        </w:numPr>
        <w:ind w:left="420" w:leftChars="0"/>
        <w:rPr>
          <w:color w:val="auto"/>
          <w:highlight w:val="none"/>
        </w:rPr>
      </w:pPr>
      <w:r>
        <w:rPr>
          <w:rFonts w:hint="eastAsia"/>
          <w:color w:val="auto"/>
          <w:highlight w:val="none"/>
        </w:rPr>
        <w:t>附件1：</w:t>
      </w:r>
    </w:p>
    <w:p>
      <w:pPr>
        <w:jc w:val="center"/>
        <w:rPr>
          <w:rFonts w:hint="eastAsia" w:ascii="宋体" w:hAnsi="宋体"/>
          <w:b/>
          <w:color w:val="auto"/>
          <w:sz w:val="24"/>
          <w:highlight w:val="none"/>
        </w:rPr>
      </w:pPr>
      <w:r>
        <w:rPr>
          <w:rFonts w:hint="eastAsia" w:ascii="宋体" w:hAnsi="宋体"/>
          <w:b/>
          <w:color w:val="auto"/>
          <w:sz w:val="24"/>
          <w:highlight w:val="none"/>
        </w:rPr>
        <w:t>投标申请人投标登记资料一览表</w:t>
      </w:r>
    </w:p>
    <w:p>
      <w:pPr>
        <w:pStyle w:val="2"/>
        <w:numPr>
          <w:ilvl w:val="0"/>
          <w:numId w:val="0"/>
        </w:numPr>
        <w:overflowPunct w:val="0"/>
        <w:autoSpaceDE w:val="0"/>
        <w:autoSpaceDN w:val="0"/>
        <w:adjustRightInd w:val="0"/>
        <w:snapToGrid w:val="0"/>
        <w:spacing w:before="120" w:line="240" w:lineRule="exact"/>
        <w:rPr>
          <w:color w:val="auto"/>
          <w:highlight w:val="none"/>
        </w:rPr>
      </w:pPr>
      <w:r>
        <w:rPr>
          <w:rFonts w:hint="eastAsia" w:hAnsi="宋体"/>
          <w:color w:val="auto"/>
          <w:sz w:val="18"/>
          <w:szCs w:val="18"/>
          <w:highlight w:val="none"/>
        </w:rPr>
        <w:t>项目名称:                                                      投标登记：单位（盖章）</w:t>
      </w:r>
    </w:p>
    <w:tbl>
      <w:tblPr>
        <w:tblStyle w:val="27"/>
        <w:tblW w:w="9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160"/>
        <w:gridCol w:w="3112"/>
        <w:gridCol w:w="900"/>
        <w:gridCol w:w="1077"/>
        <w:gridCol w:w="514"/>
        <w:gridCol w:w="942"/>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blHeader/>
          <w:jc w:val="center"/>
        </w:trPr>
        <w:tc>
          <w:tcPr>
            <w:tcW w:w="9896" w:type="dxa"/>
            <w:gridSpan w:val="8"/>
            <w:tcBorders>
              <w:top w:val="double" w:color="auto" w:sz="4" w:space="0"/>
              <w:left w:val="double" w:color="auto" w:sz="4" w:space="0"/>
              <w:bottom w:val="nil"/>
              <w:right w:val="double" w:color="auto" w:sz="4" w:space="0"/>
            </w:tcBorders>
            <w:noWrap w:val="0"/>
            <w:vAlign w:val="center"/>
          </w:tcPr>
          <w:p>
            <w:pPr>
              <w:snapToGrid w:val="0"/>
              <w:spacing w:line="260" w:lineRule="exact"/>
              <w:ind w:right="102"/>
              <w:rPr>
                <w:rFonts w:hint="eastAsia" w:ascii="宋体" w:hAnsi="宋体"/>
                <w:color w:val="auto"/>
                <w:szCs w:val="21"/>
                <w:highlight w:val="none"/>
              </w:rPr>
            </w:pPr>
            <w:r>
              <w:rPr>
                <w:rFonts w:hint="eastAsia" w:ascii="宋体" w:hAnsi="宋体" w:cs="宋体"/>
                <w:b/>
                <w:bCs/>
                <w:color w:val="auto"/>
                <w:szCs w:val="21"/>
                <w:highlight w:val="none"/>
              </w:rPr>
              <w:t>审核确认:招标人或招标代理机构接收资料人员与投标申请人代表对以下资料共同核对，审核情况属实。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2628" w:type="dxa"/>
            <w:gridSpan w:val="2"/>
            <w:tcBorders>
              <w:top w:val="nil"/>
              <w:left w:val="double" w:color="auto" w:sz="4" w:space="0"/>
              <w:bottom w:val="double" w:color="auto" w:sz="4" w:space="0"/>
              <w:right w:val="nil"/>
            </w:tcBorders>
            <w:noWrap w:val="0"/>
            <w:vAlign w:val="center"/>
          </w:tcPr>
          <w:p>
            <w:pPr>
              <w:spacing w:line="260" w:lineRule="exact"/>
              <w:rPr>
                <w:rFonts w:hint="eastAsia" w:ascii="宋体" w:hAnsi="宋体" w:cs="宋体"/>
                <w:b/>
                <w:bCs/>
                <w:color w:val="auto"/>
                <w:szCs w:val="21"/>
                <w:highlight w:val="none"/>
              </w:rPr>
            </w:pPr>
            <w:r>
              <w:rPr>
                <w:rFonts w:hint="eastAsia" w:ascii="宋体" w:hAnsi="宋体" w:cs="宋体"/>
                <w:b/>
                <w:bCs/>
                <w:color w:val="auto"/>
                <w:szCs w:val="21"/>
                <w:highlight w:val="none"/>
              </w:rPr>
              <w:t>招标人或招标代理机构接收资料人员签名:</w:t>
            </w:r>
          </w:p>
        </w:tc>
        <w:tc>
          <w:tcPr>
            <w:tcW w:w="4012" w:type="dxa"/>
            <w:gridSpan w:val="2"/>
            <w:tcBorders>
              <w:top w:val="nil"/>
              <w:left w:val="nil"/>
              <w:bottom w:val="double" w:color="auto" w:sz="4" w:space="0"/>
              <w:right w:val="nil"/>
            </w:tcBorders>
            <w:noWrap w:val="0"/>
            <w:vAlign w:val="center"/>
          </w:tcPr>
          <w:p>
            <w:pPr>
              <w:spacing w:line="260" w:lineRule="exact"/>
              <w:rPr>
                <w:rFonts w:hint="eastAsia" w:ascii="宋体" w:hAnsi="宋体" w:cs="宋体"/>
                <w:b/>
                <w:bCs/>
                <w:color w:val="auto"/>
                <w:szCs w:val="21"/>
                <w:highlight w:val="none"/>
              </w:rPr>
            </w:pPr>
          </w:p>
        </w:tc>
        <w:tc>
          <w:tcPr>
            <w:tcW w:w="1591" w:type="dxa"/>
            <w:gridSpan w:val="2"/>
            <w:tcBorders>
              <w:top w:val="nil"/>
              <w:left w:val="nil"/>
              <w:bottom w:val="double" w:color="auto" w:sz="4" w:space="0"/>
              <w:right w:val="nil"/>
            </w:tcBorders>
            <w:noWrap w:val="0"/>
            <w:vAlign w:val="center"/>
          </w:tcPr>
          <w:p>
            <w:pPr>
              <w:spacing w:line="260" w:lineRule="exact"/>
              <w:rPr>
                <w:rFonts w:hint="eastAsia" w:ascii="宋体" w:hAnsi="宋体" w:cs="宋体"/>
                <w:b/>
                <w:bCs/>
                <w:color w:val="auto"/>
                <w:szCs w:val="21"/>
                <w:highlight w:val="none"/>
              </w:rPr>
            </w:pPr>
            <w:r>
              <w:rPr>
                <w:rFonts w:hint="eastAsia" w:ascii="宋体" w:hAnsi="宋体" w:cs="宋体"/>
                <w:b/>
                <w:bCs/>
                <w:color w:val="auto"/>
                <w:szCs w:val="21"/>
                <w:highlight w:val="none"/>
              </w:rPr>
              <w:t>委托代理人</w:t>
            </w:r>
          </w:p>
          <w:p>
            <w:pPr>
              <w:spacing w:line="260" w:lineRule="exact"/>
              <w:rPr>
                <w:rFonts w:hint="eastAsia" w:ascii="宋体" w:hAnsi="宋体" w:cs="宋体"/>
                <w:b/>
                <w:bCs/>
                <w:color w:val="auto"/>
                <w:szCs w:val="21"/>
                <w:highlight w:val="none"/>
              </w:rPr>
            </w:pPr>
            <w:r>
              <w:rPr>
                <w:rFonts w:hint="eastAsia" w:ascii="宋体" w:hAnsi="宋体" w:cs="宋体"/>
                <w:b/>
                <w:bCs/>
                <w:color w:val="auto"/>
                <w:szCs w:val="21"/>
                <w:highlight w:val="none"/>
              </w:rPr>
              <w:t>签名:</w:t>
            </w:r>
          </w:p>
        </w:tc>
        <w:tc>
          <w:tcPr>
            <w:tcW w:w="1665" w:type="dxa"/>
            <w:gridSpan w:val="2"/>
            <w:tcBorders>
              <w:top w:val="nil"/>
              <w:left w:val="nil"/>
              <w:bottom w:val="double" w:color="auto" w:sz="4" w:space="0"/>
              <w:right w:val="double" w:color="auto" w:sz="4" w:space="0"/>
            </w:tcBorders>
            <w:noWrap w:val="0"/>
            <w:vAlign w:val="center"/>
          </w:tcPr>
          <w:p>
            <w:pPr>
              <w:spacing w:line="260" w:lineRule="exact"/>
              <w:rPr>
                <w:rFonts w:hint="eastAsia" w:ascii="宋体"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blHeader/>
          <w:jc w:val="center"/>
        </w:trPr>
        <w:tc>
          <w:tcPr>
            <w:tcW w:w="468" w:type="dxa"/>
            <w:vMerge w:val="restart"/>
            <w:tcBorders>
              <w:top w:val="double" w:color="auto" w:sz="4" w:space="0"/>
              <w:left w:val="double" w:color="auto" w:sz="4" w:space="0"/>
            </w:tcBorders>
            <w:noWrap w:val="0"/>
            <w:vAlign w:val="center"/>
          </w:tcPr>
          <w:p>
            <w:pPr>
              <w:spacing w:line="26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5272" w:type="dxa"/>
            <w:gridSpan w:val="2"/>
            <w:vMerge w:val="restart"/>
            <w:tcBorders>
              <w:top w:val="double" w:color="auto" w:sz="4" w:space="0"/>
            </w:tcBorders>
            <w:noWrap w:val="0"/>
            <w:vAlign w:val="center"/>
          </w:tcPr>
          <w:p>
            <w:pPr>
              <w:spacing w:line="260" w:lineRule="exact"/>
              <w:jc w:val="center"/>
              <w:rPr>
                <w:rFonts w:hint="eastAsia" w:ascii="宋体" w:hAnsi="宋体"/>
                <w:color w:val="auto"/>
                <w:szCs w:val="21"/>
                <w:highlight w:val="none"/>
              </w:rPr>
            </w:pPr>
            <w:r>
              <w:rPr>
                <w:rFonts w:hint="eastAsia" w:ascii="宋体" w:hAnsi="宋体"/>
                <w:b/>
                <w:color w:val="auto"/>
                <w:szCs w:val="21"/>
                <w:highlight w:val="none"/>
              </w:rPr>
              <w:t>项目</w:t>
            </w:r>
          </w:p>
        </w:tc>
        <w:tc>
          <w:tcPr>
            <w:tcW w:w="900" w:type="dxa"/>
            <w:vMerge w:val="restart"/>
            <w:tcBorders>
              <w:top w:val="double" w:color="auto" w:sz="4" w:space="0"/>
            </w:tcBorders>
            <w:noWrap w:val="0"/>
            <w:vAlign w:val="center"/>
          </w:tcPr>
          <w:p>
            <w:pPr>
              <w:spacing w:line="260" w:lineRule="exact"/>
              <w:jc w:val="center"/>
              <w:rPr>
                <w:rFonts w:hint="eastAsia" w:ascii="宋体" w:hAnsi="宋体"/>
                <w:color w:val="auto"/>
                <w:szCs w:val="21"/>
                <w:highlight w:val="none"/>
              </w:rPr>
            </w:pPr>
            <w:r>
              <w:rPr>
                <w:rFonts w:hint="eastAsia" w:ascii="宋体" w:hAnsi="宋体"/>
                <w:b/>
                <w:color w:val="auto"/>
                <w:szCs w:val="21"/>
                <w:highlight w:val="none"/>
              </w:rPr>
              <w:t>内页码</w:t>
            </w:r>
          </w:p>
        </w:tc>
        <w:tc>
          <w:tcPr>
            <w:tcW w:w="1077" w:type="dxa"/>
            <w:vMerge w:val="restart"/>
            <w:tcBorders>
              <w:top w:val="double" w:color="auto" w:sz="4" w:space="0"/>
            </w:tcBorders>
            <w:noWrap w:val="0"/>
            <w:vAlign w:val="center"/>
          </w:tcPr>
          <w:p>
            <w:pPr>
              <w:spacing w:line="260" w:lineRule="exact"/>
              <w:jc w:val="center"/>
              <w:rPr>
                <w:rFonts w:hint="eastAsia" w:ascii="宋体" w:hAnsi="宋体"/>
                <w:color w:val="auto"/>
                <w:szCs w:val="21"/>
                <w:highlight w:val="none"/>
              </w:rPr>
            </w:pPr>
            <w:r>
              <w:rPr>
                <w:rFonts w:hint="eastAsia" w:ascii="宋体" w:hAnsi="宋体"/>
                <w:b/>
                <w:color w:val="auto"/>
                <w:szCs w:val="21"/>
                <w:highlight w:val="none"/>
              </w:rPr>
              <w:t>投标登记提交资料要求</w:t>
            </w:r>
          </w:p>
        </w:tc>
        <w:tc>
          <w:tcPr>
            <w:tcW w:w="1456" w:type="dxa"/>
            <w:gridSpan w:val="2"/>
            <w:tcBorders>
              <w:top w:val="double" w:color="auto" w:sz="4" w:space="0"/>
            </w:tcBorders>
            <w:noWrap w:val="0"/>
            <w:vAlign w:val="center"/>
          </w:tcPr>
          <w:p>
            <w:pPr>
              <w:spacing w:line="260" w:lineRule="exact"/>
              <w:jc w:val="center"/>
              <w:rPr>
                <w:rFonts w:hint="eastAsia" w:ascii="宋体" w:hAnsi="宋体"/>
                <w:color w:val="auto"/>
                <w:szCs w:val="21"/>
                <w:highlight w:val="none"/>
              </w:rPr>
            </w:pPr>
            <w:r>
              <w:rPr>
                <w:rFonts w:hint="eastAsia" w:ascii="宋体" w:hAnsi="宋体"/>
                <w:color w:val="auto"/>
                <w:szCs w:val="21"/>
                <w:highlight w:val="none"/>
              </w:rPr>
              <w:t>审核情况</w:t>
            </w:r>
          </w:p>
        </w:tc>
        <w:tc>
          <w:tcPr>
            <w:tcW w:w="723" w:type="dxa"/>
            <w:vMerge w:val="restart"/>
            <w:tcBorders>
              <w:top w:val="double" w:color="auto" w:sz="4" w:space="0"/>
              <w:right w:val="double" w:color="auto" w:sz="4" w:space="0"/>
            </w:tcBorders>
            <w:noWrap w:val="0"/>
            <w:vAlign w:val="center"/>
          </w:tcPr>
          <w:p>
            <w:pPr>
              <w:spacing w:line="260" w:lineRule="exact"/>
              <w:jc w:val="center"/>
              <w:rPr>
                <w:rFonts w:hint="eastAsia"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468" w:type="dxa"/>
            <w:vMerge w:val="continue"/>
            <w:tcBorders>
              <w:left w:val="double" w:color="auto" w:sz="4" w:space="0"/>
            </w:tcBorders>
            <w:noWrap w:val="0"/>
            <w:vAlign w:val="center"/>
          </w:tcPr>
          <w:p>
            <w:pPr>
              <w:spacing w:line="260" w:lineRule="exact"/>
              <w:jc w:val="center"/>
              <w:rPr>
                <w:rFonts w:hint="eastAsia" w:ascii="宋体" w:hAnsi="宋体"/>
                <w:color w:val="auto"/>
                <w:szCs w:val="21"/>
                <w:highlight w:val="none"/>
              </w:rPr>
            </w:pPr>
          </w:p>
        </w:tc>
        <w:tc>
          <w:tcPr>
            <w:tcW w:w="5272" w:type="dxa"/>
            <w:gridSpan w:val="2"/>
            <w:vMerge w:val="continue"/>
            <w:noWrap w:val="0"/>
            <w:vAlign w:val="center"/>
          </w:tcPr>
          <w:p>
            <w:pPr>
              <w:spacing w:line="260" w:lineRule="exact"/>
              <w:jc w:val="center"/>
              <w:rPr>
                <w:rFonts w:hint="eastAsia" w:ascii="宋体" w:hAnsi="宋体"/>
                <w:color w:val="auto"/>
                <w:szCs w:val="21"/>
                <w:highlight w:val="none"/>
              </w:rPr>
            </w:pPr>
          </w:p>
        </w:tc>
        <w:tc>
          <w:tcPr>
            <w:tcW w:w="900" w:type="dxa"/>
            <w:vMerge w:val="continue"/>
            <w:noWrap w:val="0"/>
            <w:vAlign w:val="center"/>
          </w:tcPr>
          <w:p>
            <w:pPr>
              <w:spacing w:line="260" w:lineRule="exact"/>
              <w:jc w:val="center"/>
              <w:rPr>
                <w:rFonts w:hint="eastAsia" w:ascii="宋体" w:hAnsi="宋体"/>
                <w:color w:val="auto"/>
                <w:szCs w:val="21"/>
                <w:highlight w:val="none"/>
              </w:rPr>
            </w:pPr>
          </w:p>
        </w:tc>
        <w:tc>
          <w:tcPr>
            <w:tcW w:w="1077" w:type="dxa"/>
            <w:vMerge w:val="continue"/>
            <w:noWrap w:val="0"/>
            <w:vAlign w:val="center"/>
          </w:tcPr>
          <w:p>
            <w:pPr>
              <w:spacing w:line="260" w:lineRule="exact"/>
              <w:jc w:val="center"/>
              <w:rPr>
                <w:rFonts w:hint="eastAsia" w:ascii="宋体" w:hAnsi="宋体"/>
                <w:color w:val="auto"/>
                <w:szCs w:val="21"/>
                <w:highlight w:val="none"/>
              </w:rPr>
            </w:pPr>
          </w:p>
        </w:tc>
        <w:tc>
          <w:tcPr>
            <w:tcW w:w="1456" w:type="dxa"/>
            <w:gridSpan w:val="2"/>
            <w:noWrap w:val="0"/>
            <w:vAlign w:val="center"/>
          </w:tcPr>
          <w:p>
            <w:pPr>
              <w:spacing w:line="260" w:lineRule="exact"/>
              <w:jc w:val="center"/>
              <w:rPr>
                <w:rFonts w:hint="eastAsia" w:ascii="宋体" w:hAnsi="宋体"/>
                <w:color w:val="auto"/>
                <w:szCs w:val="21"/>
                <w:highlight w:val="none"/>
              </w:rPr>
            </w:pPr>
            <w:r>
              <w:rPr>
                <w:rFonts w:hint="eastAsia" w:ascii="宋体" w:hAnsi="宋体"/>
                <w:color w:val="auto"/>
                <w:szCs w:val="21"/>
                <w:highlight w:val="none"/>
              </w:rPr>
              <w:t>（此栏不需申请人填写）</w:t>
            </w:r>
          </w:p>
        </w:tc>
        <w:tc>
          <w:tcPr>
            <w:tcW w:w="723" w:type="dxa"/>
            <w:vMerge w:val="continue"/>
            <w:tcBorders>
              <w:right w:val="double" w:color="auto" w:sz="4" w:space="0"/>
            </w:tcBorders>
            <w:noWrap w:val="0"/>
            <w:vAlign w:val="center"/>
          </w:tcPr>
          <w:p>
            <w:pPr>
              <w:spacing w:line="260" w:lineRule="exact"/>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468" w:type="dxa"/>
            <w:tcBorders>
              <w:left w:val="double" w:color="auto" w:sz="4" w:space="0"/>
            </w:tcBorders>
            <w:noWrap w:val="0"/>
            <w:vAlign w:val="center"/>
          </w:tcPr>
          <w:p>
            <w:pPr>
              <w:spacing w:line="26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5272" w:type="dxa"/>
            <w:gridSpan w:val="2"/>
            <w:noWrap w:val="0"/>
            <w:vAlign w:val="center"/>
          </w:tcPr>
          <w:p>
            <w:pPr>
              <w:spacing w:line="260" w:lineRule="exact"/>
              <w:rPr>
                <w:rFonts w:hint="eastAsia" w:ascii="宋体" w:hAnsi="宋体"/>
                <w:color w:val="auto"/>
                <w:szCs w:val="21"/>
                <w:highlight w:val="none"/>
              </w:rPr>
            </w:pPr>
            <w:r>
              <w:rPr>
                <w:rFonts w:hint="eastAsia" w:ascii="宋体" w:hAnsi="宋体"/>
                <w:color w:val="auto"/>
                <w:szCs w:val="21"/>
                <w:highlight w:val="none"/>
              </w:rPr>
              <w:t>投标登记申请表（不用装订）；</w:t>
            </w:r>
          </w:p>
        </w:tc>
        <w:tc>
          <w:tcPr>
            <w:tcW w:w="900" w:type="dxa"/>
            <w:noWrap w:val="0"/>
            <w:vAlign w:val="center"/>
          </w:tcPr>
          <w:p>
            <w:pPr>
              <w:spacing w:line="260" w:lineRule="exact"/>
              <w:ind w:left="2" w:leftChars="-5" w:hanging="12" w:hangingChars="6"/>
              <w:rPr>
                <w:rFonts w:hint="eastAsia" w:ascii="宋体" w:hAnsi="宋体"/>
                <w:color w:val="auto"/>
                <w:szCs w:val="21"/>
                <w:highlight w:val="none"/>
              </w:rPr>
            </w:pPr>
          </w:p>
        </w:tc>
        <w:tc>
          <w:tcPr>
            <w:tcW w:w="1077" w:type="dxa"/>
            <w:noWrap w:val="0"/>
            <w:vAlign w:val="center"/>
          </w:tcPr>
          <w:p>
            <w:pPr>
              <w:spacing w:line="260" w:lineRule="exact"/>
              <w:jc w:val="center"/>
              <w:rPr>
                <w:rFonts w:hint="eastAsia" w:ascii="宋体" w:hAnsi="宋体"/>
                <w:color w:val="auto"/>
                <w:szCs w:val="21"/>
                <w:highlight w:val="none"/>
              </w:rPr>
            </w:pPr>
            <w:r>
              <w:rPr>
                <w:rFonts w:hint="eastAsia" w:ascii="宋体" w:hAnsi="宋体"/>
                <w:color w:val="auto"/>
                <w:szCs w:val="21"/>
                <w:highlight w:val="none"/>
              </w:rPr>
              <w:t>原件</w:t>
            </w:r>
          </w:p>
        </w:tc>
        <w:tc>
          <w:tcPr>
            <w:tcW w:w="1456" w:type="dxa"/>
            <w:gridSpan w:val="2"/>
            <w:noWrap w:val="0"/>
            <w:vAlign w:val="center"/>
          </w:tcPr>
          <w:p>
            <w:pPr>
              <w:spacing w:line="260" w:lineRule="exact"/>
              <w:rPr>
                <w:rFonts w:hint="eastAsia" w:ascii="宋体" w:hAnsi="宋体"/>
                <w:color w:val="auto"/>
                <w:szCs w:val="21"/>
                <w:highlight w:val="none"/>
              </w:rPr>
            </w:pPr>
          </w:p>
        </w:tc>
        <w:tc>
          <w:tcPr>
            <w:tcW w:w="723" w:type="dxa"/>
            <w:tcBorders>
              <w:right w:val="double" w:color="auto" w:sz="4" w:space="0"/>
            </w:tcBorders>
            <w:noWrap w:val="0"/>
            <w:vAlign w:val="center"/>
          </w:tcPr>
          <w:p>
            <w:pPr>
              <w:spacing w:line="260" w:lineRule="exa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468" w:type="dxa"/>
            <w:tcBorders>
              <w:left w:val="double" w:color="auto" w:sz="4" w:space="0"/>
            </w:tcBorders>
            <w:noWrap w:val="0"/>
            <w:vAlign w:val="center"/>
          </w:tcPr>
          <w:p>
            <w:pPr>
              <w:spacing w:line="26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5272" w:type="dxa"/>
            <w:gridSpan w:val="2"/>
            <w:noWrap w:val="0"/>
            <w:vAlign w:val="center"/>
          </w:tcPr>
          <w:p>
            <w:pPr>
              <w:spacing w:line="260" w:lineRule="exact"/>
              <w:rPr>
                <w:rFonts w:hint="eastAsia" w:ascii="宋体" w:hAnsi="宋体"/>
                <w:color w:val="auto"/>
                <w:szCs w:val="21"/>
                <w:highlight w:val="none"/>
              </w:rPr>
            </w:pPr>
            <w:r>
              <w:rPr>
                <w:rFonts w:hint="eastAsia" w:ascii="宋体" w:hAnsi="宋体"/>
                <w:color w:val="auto"/>
                <w:szCs w:val="21"/>
                <w:highlight w:val="none"/>
              </w:rPr>
              <w:t>投标申请公函（见附件2，同以下资料装订为一本）；</w:t>
            </w:r>
          </w:p>
        </w:tc>
        <w:tc>
          <w:tcPr>
            <w:tcW w:w="900" w:type="dxa"/>
            <w:noWrap w:val="0"/>
            <w:vAlign w:val="center"/>
          </w:tcPr>
          <w:p>
            <w:pPr>
              <w:spacing w:line="260" w:lineRule="exact"/>
              <w:rPr>
                <w:rFonts w:hint="eastAsia" w:ascii="宋体" w:hAnsi="宋体"/>
                <w:color w:val="auto"/>
                <w:szCs w:val="21"/>
                <w:highlight w:val="none"/>
              </w:rPr>
            </w:pPr>
          </w:p>
        </w:tc>
        <w:tc>
          <w:tcPr>
            <w:tcW w:w="1077" w:type="dxa"/>
            <w:noWrap w:val="0"/>
            <w:vAlign w:val="center"/>
          </w:tcPr>
          <w:p>
            <w:pPr>
              <w:spacing w:line="260" w:lineRule="exact"/>
              <w:jc w:val="center"/>
              <w:rPr>
                <w:rFonts w:hint="eastAsia" w:ascii="宋体" w:hAnsi="宋体"/>
                <w:color w:val="auto"/>
                <w:szCs w:val="21"/>
                <w:highlight w:val="none"/>
              </w:rPr>
            </w:pPr>
            <w:r>
              <w:rPr>
                <w:rFonts w:hint="eastAsia" w:ascii="宋体" w:hAnsi="宋体"/>
                <w:color w:val="auto"/>
                <w:szCs w:val="21"/>
                <w:highlight w:val="none"/>
              </w:rPr>
              <w:t>原件</w:t>
            </w:r>
          </w:p>
        </w:tc>
        <w:tc>
          <w:tcPr>
            <w:tcW w:w="1456" w:type="dxa"/>
            <w:gridSpan w:val="2"/>
            <w:noWrap w:val="0"/>
            <w:vAlign w:val="center"/>
          </w:tcPr>
          <w:p>
            <w:pPr>
              <w:spacing w:line="260" w:lineRule="exact"/>
              <w:rPr>
                <w:rFonts w:hint="eastAsia" w:ascii="宋体" w:hAnsi="宋体"/>
                <w:color w:val="auto"/>
                <w:szCs w:val="21"/>
                <w:highlight w:val="none"/>
              </w:rPr>
            </w:pPr>
          </w:p>
        </w:tc>
        <w:tc>
          <w:tcPr>
            <w:tcW w:w="723" w:type="dxa"/>
            <w:tcBorders>
              <w:right w:val="double" w:color="auto" w:sz="4" w:space="0"/>
            </w:tcBorders>
            <w:noWrap w:val="0"/>
            <w:vAlign w:val="center"/>
          </w:tcPr>
          <w:p>
            <w:pPr>
              <w:spacing w:line="260" w:lineRule="exa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468" w:type="dxa"/>
            <w:tcBorders>
              <w:left w:val="double" w:color="auto" w:sz="4" w:space="0"/>
            </w:tcBorders>
            <w:noWrap w:val="0"/>
            <w:vAlign w:val="center"/>
          </w:tcPr>
          <w:p>
            <w:pPr>
              <w:spacing w:line="26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5272" w:type="dxa"/>
            <w:gridSpan w:val="2"/>
            <w:noWrap w:val="0"/>
            <w:vAlign w:val="center"/>
          </w:tcPr>
          <w:p>
            <w:pPr>
              <w:spacing w:line="260" w:lineRule="exact"/>
              <w:rPr>
                <w:rFonts w:hint="default" w:ascii="宋体" w:hAnsi="宋体"/>
                <w:color w:val="auto"/>
                <w:kern w:val="2"/>
                <w:sz w:val="21"/>
                <w:szCs w:val="21"/>
                <w:highlight w:val="none"/>
                <w:lang w:val="en-US" w:eastAsia="zh-CN" w:bidi="ar-SA"/>
              </w:rPr>
            </w:pPr>
            <w:r>
              <w:rPr>
                <w:rFonts w:hint="eastAsia" w:ascii="宋体" w:hAnsi="宋体"/>
                <w:color w:val="auto"/>
                <w:szCs w:val="21"/>
                <w:highlight w:val="none"/>
              </w:rPr>
              <w:t>（法人投标登记时）企业法定代表人证明书、法定代表人身份证复印件；(项目</w:t>
            </w:r>
            <w:r>
              <w:rPr>
                <w:rFonts w:hint="eastAsia" w:ascii="宋体" w:hAnsi="宋体"/>
                <w:color w:val="auto"/>
                <w:szCs w:val="21"/>
                <w:highlight w:val="none"/>
                <w:lang w:val="en-US" w:eastAsia="zh-CN"/>
              </w:rPr>
              <w:t>总监</w:t>
            </w:r>
            <w:r>
              <w:rPr>
                <w:rFonts w:hint="eastAsia" w:ascii="宋体" w:hAnsi="宋体"/>
                <w:color w:val="auto"/>
                <w:szCs w:val="21"/>
                <w:highlight w:val="none"/>
              </w:rPr>
              <w:t>投标登记时)企业法定代表人证明书、授权委托书、法定代表人</w:t>
            </w:r>
            <w:r>
              <w:rPr>
                <w:rFonts w:hint="eastAsia" w:ascii="宋体" w:hAnsi="宋体"/>
                <w:color w:val="auto"/>
                <w:szCs w:val="21"/>
                <w:highlight w:val="none"/>
                <w:lang w:eastAsia="zh-CN"/>
              </w:rPr>
              <w:t>及</w:t>
            </w:r>
            <w:r>
              <w:rPr>
                <w:rFonts w:hint="eastAsia" w:ascii="宋体" w:hAnsi="宋体"/>
                <w:color w:val="auto"/>
                <w:szCs w:val="21"/>
                <w:highlight w:val="none"/>
              </w:rPr>
              <w:t>被委托代理人身份证复印件；</w:t>
            </w:r>
          </w:p>
        </w:tc>
        <w:tc>
          <w:tcPr>
            <w:tcW w:w="900" w:type="dxa"/>
            <w:noWrap w:val="0"/>
            <w:vAlign w:val="center"/>
          </w:tcPr>
          <w:p>
            <w:pPr>
              <w:spacing w:line="260" w:lineRule="exact"/>
              <w:rPr>
                <w:rFonts w:hint="eastAsia" w:ascii="宋体" w:hAnsi="宋体"/>
                <w:color w:val="auto"/>
                <w:kern w:val="2"/>
                <w:sz w:val="21"/>
                <w:szCs w:val="21"/>
                <w:highlight w:val="none"/>
                <w:lang w:val="en-US" w:eastAsia="zh-CN" w:bidi="ar-SA"/>
              </w:rPr>
            </w:pPr>
          </w:p>
        </w:tc>
        <w:tc>
          <w:tcPr>
            <w:tcW w:w="1077" w:type="dxa"/>
            <w:noWrap w:val="0"/>
            <w:vAlign w:val="center"/>
          </w:tcPr>
          <w:p>
            <w:pPr>
              <w:spacing w:line="260" w:lineRule="exact"/>
              <w:jc w:val="center"/>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原件备查</w:t>
            </w:r>
          </w:p>
        </w:tc>
        <w:tc>
          <w:tcPr>
            <w:tcW w:w="1456" w:type="dxa"/>
            <w:gridSpan w:val="2"/>
            <w:noWrap w:val="0"/>
            <w:vAlign w:val="center"/>
          </w:tcPr>
          <w:p>
            <w:pPr>
              <w:spacing w:line="260" w:lineRule="exact"/>
              <w:rPr>
                <w:rFonts w:hint="eastAsia" w:ascii="宋体" w:hAnsi="宋体"/>
                <w:color w:val="auto"/>
                <w:szCs w:val="21"/>
                <w:highlight w:val="none"/>
              </w:rPr>
            </w:pPr>
          </w:p>
        </w:tc>
        <w:tc>
          <w:tcPr>
            <w:tcW w:w="723" w:type="dxa"/>
            <w:tcBorders>
              <w:right w:val="double" w:color="auto" w:sz="4" w:space="0"/>
            </w:tcBorders>
            <w:noWrap w:val="0"/>
            <w:vAlign w:val="center"/>
          </w:tcPr>
          <w:p>
            <w:pPr>
              <w:spacing w:line="260" w:lineRule="exa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468" w:type="dxa"/>
            <w:tcBorders>
              <w:left w:val="double" w:color="auto" w:sz="4" w:space="0"/>
            </w:tcBorders>
            <w:noWrap w:val="0"/>
            <w:vAlign w:val="center"/>
          </w:tcPr>
          <w:p>
            <w:pPr>
              <w:spacing w:line="260" w:lineRule="exact"/>
              <w:jc w:val="center"/>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4</w:t>
            </w:r>
          </w:p>
        </w:tc>
        <w:tc>
          <w:tcPr>
            <w:tcW w:w="5272" w:type="dxa"/>
            <w:gridSpan w:val="2"/>
            <w:noWrap w:val="0"/>
            <w:vAlign w:val="center"/>
          </w:tcPr>
          <w:p>
            <w:pPr>
              <w:spacing w:line="260" w:lineRule="exact"/>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企业营业执照副本复印件；</w:t>
            </w:r>
          </w:p>
        </w:tc>
        <w:tc>
          <w:tcPr>
            <w:tcW w:w="900" w:type="dxa"/>
            <w:noWrap w:val="0"/>
            <w:vAlign w:val="center"/>
          </w:tcPr>
          <w:p>
            <w:pPr>
              <w:spacing w:line="260" w:lineRule="exact"/>
              <w:rPr>
                <w:rFonts w:hint="eastAsia" w:ascii="宋体" w:hAnsi="宋体"/>
                <w:color w:val="auto"/>
                <w:kern w:val="2"/>
                <w:sz w:val="21"/>
                <w:szCs w:val="21"/>
                <w:highlight w:val="none"/>
                <w:lang w:val="en-US" w:eastAsia="zh-CN" w:bidi="ar-SA"/>
              </w:rPr>
            </w:pPr>
          </w:p>
        </w:tc>
        <w:tc>
          <w:tcPr>
            <w:tcW w:w="1077" w:type="dxa"/>
            <w:noWrap w:val="0"/>
            <w:vAlign w:val="center"/>
          </w:tcPr>
          <w:p>
            <w:pPr>
              <w:spacing w:line="260" w:lineRule="exact"/>
              <w:jc w:val="center"/>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原件备查</w:t>
            </w:r>
          </w:p>
        </w:tc>
        <w:tc>
          <w:tcPr>
            <w:tcW w:w="1456" w:type="dxa"/>
            <w:gridSpan w:val="2"/>
            <w:noWrap w:val="0"/>
            <w:vAlign w:val="center"/>
          </w:tcPr>
          <w:p>
            <w:pPr>
              <w:spacing w:line="260" w:lineRule="exact"/>
              <w:rPr>
                <w:rFonts w:hint="eastAsia" w:ascii="宋体" w:hAnsi="宋体"/>
                <w:color w:val="auto"/>
                <w:szCs w:val="21"/>
                <w:highlight w:val="none"/>
              </w:rPr>
            </w:pPr>
          </w:p>
        </w:tc>
        <w:tc>
          <w:tcPr>
            <w:tcW w:w="723" w:type="dxa"/>
            <w:tcBorders>
              <w:right w:val="double" w:color="auto" w:sz="4" w:space="0"/>
            </w:tcBorders>
            <w:noWrap w:val="0"/>
            <w:vAlign w:val="center"/>
          </w:tcPr>
          <w:p>
            <w:pPr>
              <w:spacing w:line="260" w:lineRule="exa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468" w:type="dxa"/>
            <w:tcBorders>
              <w:left w:val="double" w:color="auto" w:sz="4" w:space="0"/>
            </w:tcBorders>
            <w:noWrap w:val="0"/>
            <w:vAlign w:val="center"/>
          </w:tcPr>
          <w:p>
            <w:pPr>
              <w:spacing w:line="260" w:lineRule="exact"/>
              <w:jc w:val="center"/>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5</w:t>
            </w:r>
          </w:p>
        </w:tc>
        <w:tc>
          <w:tcPr>
            <w:tcW w:w="5272" w:type="dxa"/>
            <w:gridSpan w:val="2"/>
            <w:noWrap w:val="0"/>
            <w:vAlign w:val="center"/>
          </w:tcPr>
          <w:p>
            <w:pPr>
              <w:spacing w:line="260" w:lineRule="exact"/>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企业资质证书副本复印件；</w:t>
            </w:r>
          </w:p>
        </w:tc>
        <w:tc>
          <w:tcPr>
            <w:tcW w:w="900" w:type="dxa"/>
            <w:noWrap w:val="0"/>
            <w:vAlign w:val="center"/>
          </w:tcPr>
          <w:p>
            <w:pPr>
              <w:spacing w:line="260" w:lineRule="exact"/>
              <w:rPr>
                <w:rFonts w:hint="eastAsia" w:ascii="宋体" w:hAnsi="宋体"/>
                <w:color w:val="auto"/>
                <w:kern w:val="2"/>
                <w:sz w:val="21"/>
                <w:szCs w:val="21"/>
                <w:highlight w:val="none"/>
                <w:lang w:val="en-US" w:eastAsia="zh-CN" w:bidi="ar-SA"/>
              </w:rPr>
            </w:pPr>
          </w:p>
        </w:tc>
        <w:tc>
          <w:tcPr>
            <w:tcW w:w="1077" w:type="dxa"/>
            <w:noWrap w:val="0"/>
            <w:vAlign w:val="center"/>
          </w:tcPr>
          <w:p>
            <w:pPr>
              <w:spacing w:line="260" w:lineRule="exact"/>
              <w:jc w:val="center"/>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原件备查</w:t>
            </w:r>
          </w:p>
        </w:tc>
        <w:tc>
          <w:tcPr>
            <w:tcW w:w="1456" w:type="dxa"/>
            <w:gridSpan w:val="2"/>
            <w:noWrap w:val="0"/>
            <w:vAlign w:val="center"/>
          </w:tcPr>
          <w:p>
            <w:pPr>
              <w:spacing w:line="260" w:lineRule="exact"/>
              <w:rPr>
                <w:rFonts w:hint="eastAsia" w:ascii="宋体" w:hAnsi="宋体"/>
                <w:color w:val="auto"/>
                <w:szCs w:val="21"/>
                <w:highlight w:val="none"/>
              </w:rPr>
            </w:pPr>
          </w:p>
        </w:tc>
        <w:tc>
          <w:tcPr>
            <w:tcW w:w="723" w:type="dxa"/>
            <w:tcBorders>
              <w:right w:val="double" w:color="auto" w:sz="4" w:space="0"/>
            </w:tcBorders>
            <w:noWrap w:val="0"/>
            <w:vAlign w:val="center"/>
          </w:tcPr>
          <w:p>
            <w:pPr>
              <w:spacing w:line="260" w:lineRule="exa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468" w:type="dxa"/>
            <w:tcBorders>
              <w:left w:val="double" w:color="auto" w:sz="4" w:space="0"/>
            </w:tcBorders>
            <w:noWrap w:val="0"/>
            <w:vAlign w:val="center"/>
          </w:tcPr>
          <w:p>
            <w:pPr>
              <w:spacing w:line="260" w:lineRule="exact"/>
              <w:jc w:val="center"/>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6</w:t>
            </w:r>
          </w:p>
        </w:tc>
        <w:tc>
          <w:tcPr>
            <w:tcW w:w="5272" w:type="dxa"/>
            <w:gridSpan w:val="2"/>
            <w:noWrap w:val="0"/>
            <w:vAlign w:val="center"/>
          </w:tcPr>
          <w:p>
            <w:pPr>
              <w:pStyle w:val="25"/>
              <w:spacing w:before="0" w:beforeAutospacing="0" w:after="0" w:afterAutospacing="0" w:line="240" w:lineRule="auto"/>
              <w:rPr>
                <w:rFonts w:hint="eastAsia" w:ascii="宋体" w:hAnsi="宋体"/>
                <w:color w:val="auto"/>
                <w:szCs w:val="21"/>
                <w:highlight w:val="none"/>
              </w:rPr>
            </w:pPr>
            <w:r>
              <w:rPr>
                <w:rFonts w:hint="eastAsia" w:ascii="宋体" w:hAnsi="宋体" w:eastAsia="宋体" w:cs="Times New Roman"/>
                <w:color w:val="auto"/>
                <w:kern w:val="2"/>
                <w:sz w:val="21"/>
                <w:szCs w:val="21"/>
                <w:highlight w:val="none"/>
                <w:lang w:val="en-US" w:eastAsia="zh-CN" w:bidi="ar-SA"/>
              </w:rPr>
              <w:t>“信用中国”网站（www.creditchina.gov.cn)查询打印机件。</w:t>
            </w:r>
          </w:p>
        </w:tc>
        <w:tc>
          <w:tcPr>
            <w:tcW w:w="900" w:type="dxa"/>
            <w:noWrap w:val="0"/>
            <w:vAlign w:val="center"/>
          </w:tcPr>
          <w:p>
            <w:pPr>
              <w:spacing w:line="260" w:lineRule="exact"/>
              <w:rPr>
                <w:rFonts w:hint="eastAsia" w:ascii="宋体" w:hAnsi="宋体"/>
                <w:color w:val="auto"/>
                <w:kern w:val="2"/>
                <w:sz w:val="21"/>
                <w:szCs w:val="21"/>
                <w:highlight w:val="none"/>
                <w:lang w:val="en-US" w:eastAsia="zh-CN" w:bidi="ar-SA"/>
              </w:rPr>
            </w:pPr>
          </w:p>
        </w:tc>
        <w:tc>
          <w:tcPr>
            <w:tcW w:w="1077" w:type="dxa"/>
            <w:noWrap w:val="0"/>
            <w:vAlign w:val="center"/>
          </w:tcPr>
          <w:p>
            <w:pPr>
              <w:spacing w:line="26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1456" w:type="dxa"/>
            <w:gridSpan w:val="2"/>
            <w:noWrap w:val="0"/>
            <w:vAlign w:val="center"/>
          </w:tcPr>
          <w:p>
            <w:pPr>
              <w:spacing w:line="260" w:lineRule="exact"/>
              <w:rPr>
                <w:rFonts w:hint="eastAsia" w:ascii="宋体" w:hAnsi="宋体"/>
                <w:color w:val="auto"/>
                <w:szCs w:val="21"/>
                <w:highlight w:val="none"/>
              </w:rPr>
            </w:pPr>
          </w:p>
        </w:tc>
        <w:tc>
          <w:tcPr>
            <w:tcW w:w="723" w:type="dxa"/>
            <w:tcBorders>
              <w:right w:val="double" w:color="auto" w:sz="4" w:space="0"/>
            </w:tcBorders>
            <w:noWrap w:val="0"/>
            <w:vAlign w:val="center"/>
          </w:tcPr>
          <w:p>
            <w:pPr>
              <w:spacing w:line="260" w:lineRule="exa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68" w:type="dxa"/>
            <w:tcBorders>
              <w:left w:val="double" w:color="auto" w:sz="4" w:space="0"/>
            </w:tcBorders>
            <w:noWrap w:val="0"/>
            <w:vAlign w:val="center"/>
          </w:tcPr>
          <w:p>
            <w:pPr>
              <w:spacing w:line="260" w:lineRule="exact"/>
              <w:jc w:val="center"/>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7</w:t>
            </w:r>
          </w:p>
        </w:tc>
        <w:tc>
          <w:tcPr>
            <w:tcW w:w="5272" w:type="dxa"/>
            <w:gridSpan w:val="2"/>
            <w:noWrap w:val="0"/>
            <w:vAlign w:val="center"/>
          </w:tcPr>
          <w:p>
            <w:pPr>
              <w:spacing w:line="260" w:lineRule="exact"/>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拟任本工程的项目</w:t>
            </w:r>
            <w:r>
              <w:rPr>
                <w:rFonts w:hint="eastAsia" w:ascii="宋体" w:hAnsi="宋体"/>
                <w:color w:val="auto"/>
                <w:szCs w:val="21"/>
                <w:highlight w:val="none"/>
                <w:lang w:val="en-US" w:eastAsia="zh-CN"/>
              </w:rPr>
              <w:t>总监理工程师</w:t>
            </w:r>
            <w:r>
              <w:rPr>
                <w:rFonts w:hint="eastAsia" w:ascii="宋体" w:hAnsi="宋体"/>
                <w:color w:val="auto"/>
                <w:szCs w:val="21"/>
                <w:highlight w:val="none"/>
              </w:rPr>
              <w:t>注册证书、身份证复印件及</w:t>
            </w:r>
            <w:r>
              <w:rPr>
                <w:rFonts w:hint="eastAsia" w:ascii="宋体" w:hAnsi="宋体"/>
                <w:color w:val="auto"/>
                <w:szCs w:val="21"/>
                <w:highlight w:val="none"/>
                <w:lang w:eastAsia="zh-CN"/>
              </w:rPr>
              <w:t>2023年5月至2023年7月</w:t>
            </w:r>
            <w:r>
              <w:rPr>
                <w:rFonts w:hint="eastAsia" w:ascii="宋体" w:hAnsi="宋体"/>
                <w:color w:val="auto"/>
                <w:szCs w:val="21"/>
                <w:highlight w:val="none"/>
              </w:rPr>
              <w:t>社保证明</w:t>
            </w:r>
            <w:r>
              <w:rPr>
                <w:rFonts w:hint="eastAsia" w:ascii="宋体" w:hAnsi="宋体"/>
                <w:color w:val="auto"/>
                <w:szCs w:val="21"/>
                <w:highlight w:val="none"/>
                <w:lang w:val="en-US" w:eastAsia="zh-CN"/>
              </w:rPr>
              <w:t>。</w:t>
            </w:r>
          </w:p>
        </w:tc>
        <w:tc>
          <w:tcPr>
            <w:tcW w:w="900" w:type="dxa"/>
            <w:noWrap w:val="0"/>
            <w:vAlign w:val="center"/>
          </w:tcPr>
          <w:p>
            <w:pPr>
              <w:spacing w:line="260" w:lineRule="exact"/>
              <w:rPr>
                <w:rFonts w:hint="eastAsia" w:ascii="宋体" w:hAnsi="宋体"/>
                <w:color w:val="auto"/>
                <w:kern w:val="2"/>
                <w:sz w:val="21"/>
                <w:szCs w:val="21"/>
                <w:highlight w:val="none"/>
                <w:lang w:val="en-US" w:eastAsia="zh-CN" w:bidi="ar-SA"/>
              </w:rPr>
            </w:pPr>
          </w:p>
        </w:tc>
        <w:tc>
          <w:tcPr>
            <w:tcW w:w="1077" w:type="dxa"/>
            <w:noWrap w:val="0"/>
            <w:vAlign w:val="center"/>
          </w:tcPr>
          <w:p>
            <w:pPr>
              <w:spacing w:line="260" w:lineRule="exact"/>
              <w:jc w:val="center"/>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原件备查</w:t>
            </w:r>
          </w:p>
        </w:tc>
        <w:tc>
          <w:tcPr>
            <w:tcW w:w="1456" w:type="dxa"/>
            <w:gridSpan w:val="2"/>
            <w:noWrap w:val="0"/>
            <w:vAlign w:val="center"/>
          </w:tcPr>
          <w:p>
            <w:pPr>
              <w:spacing w:line="260" w:lineRule="exact"/>
              <w:rPr>
                <w:rFonts w:hint="eastAsia" w:ascii="宋体" w:hAnsi="宋体"/>
                <w:color w:val="auto"/>
                <w:szCs w:val="21"/>
                <w:highlight w:val="none"/>
              </w:rPr>
            </w:pPr>
          </w:p>
        </w:tc>
        <w:tc>
          <w:tcPr>
            <w:tcW w:w="723" w:type="dxa"/>
            <w:tcBorders>
              <w:right w:val="double" w:color="auto" w:sz="4" w:space="0"/>
            </w:tcBorders>
            <w:noWrap w:val="0"/>
            <w:vAlign w:val="center"/>
          </w:tcPr>
          <w:p>
            <w:pPr>
              <w:spacing w:line="260" w:lineRule="exact"/>
              <w:rPr>
                <w:rFonts w:hint="eastAsia" w:ascii="宋体" w:hAnsi="宋体"/>
                <w:color w:val="auto"/>
                <w:szCs w:val="21"/>
                <w:highlight w:val="none"/>
              </w:rPr>
            </w:pPr>
          </w:p>
        </w:tc>
      </w:tr>
    </w:tbl>
    <w:p>
      <w:pPr>
        <w:widowControl/>
        <w:spacing w:line="240" w:lineRule="auto"/>
        <w:ind w:left="630" w:hanging="630" w:hangingChars="300"/>
        <w:jc w:val="left"/>
        <w:rPr>
          <w:rFonts w:hint="eastAsia" w:ascii="宋体" w:hAnsi="宋体" w:cs="宋体"/>
          <w:bCs/>
          <w:color w:val="auto"/>
          <w:szCs w:val="21"/>
          <w:highlight w:val="none"/>
        </w:rPr>
      </w:pPr>
      <w:r>
        <w:rPr>
          <w:rFonts w:hint="eastAsia" w:ascii="宋体" w:hAnsi="宋体" w:cs="宋体"/>
          <w:bCs/>
          <w:color w:val="auto"/>
          <w:szCs w:val="21"/>
          <w:highlight w:val="none"/>
        </w:rPr>
        <w:t>注: 1、本表一式两份，一份附于投标登记资料内首页，作为投标登记资料目录，另一份交回投标申请人代表。两份表格中每页的“审核确认”栏均需双方签署。</w:t>
      </w:r>
    </w:p>
    <w:p>
      <w:pPr>
        <w:widowControl/>
        <w:spacing w:line="240" w:lineRule="auto"/>
        <w:ind w:left="630" w:leftChars="200" w:hanging="210" w:hangingChars="100"/>
        <w:jc w:val="left"/>
        <w:rPr>
          <w:rFonts w:ascii="宋体" w:hAnsi="宋体" w:cs="宋体"/>
          <w:bCs/>
          <w:color w:val="auto"/>
          <w:szCs w:val="21"/>
          <w:highlight w:val="none"/>
        </w:rPr>
      </w:pPr>
      <w:r>
        <w:rPr>
          <w:rFonts w:hint="eastAsia" w:ascii="宋体" w:hAnsi="宋体" w:cs="宋体"/>
          <w:bCs/>
          <w:color w:val="auto"/>
          <w:szCs w:val="21"/>
          <w:highlight w:val="none"/>
        </w:rPr>
        <w:t>2、本表原件审核情况栏及备注栏须留空，由招标人或招标代理机构收资料人员审核后填写。</w:t>
      </w:r>
    </w:p>
    <w:p>
      <w:pPr>
        <w:spacing w:line="24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3、本表中有修改情况，须经招标人或招标代理机构接收资料人员和投标单位代表共同签署。</w:t>
      </w:r>
    </w:p>
    <w:p>
      <w:pPr>
        <w:spacing w:line="240" w:lineRule="auto"/>
        <w:ind w:left="0" w:leftChars="0" w:firstLine="420" w:firstLineChars="200"/>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rPr>
        <w:t>4、</w:t>
      </w:r>
      <w:r>
        <w:rPr>
          <w:rFonts w:hint="eastAsia" w:ascii="宋体" w:hAnsi="宋体" w:cs="宋体"/>
          <w:bCs/>
          <w:color w:val="auto"/>
          <w:szCs w:val="21"/>
          <w:highlight w:val="none"/>
          <w:lang w:val="en-US" w:eastAsia="zh-CN"/>
        </w:rPr>
        <w:t>所有复印件加盖公章，成员资料盖己方公章，全部资料牵头方加盖公章。（营业执照、资质证书、人员执业证书</w:t>
      </w:r>
      <w:r>
        <w:rPr>
          <w:rFonts w:hint="eastAsia" w:ascii="宋体" w:hAnsi="宋体" w:cs="宋体"/>
          <w:color w:val="auto"/>
          <w:highlight w:val="none"/>
          <w:lang w:val="en-US" w:eastAsia="zh-CN"/>
        </w:rPr>
        <w:t>等如有电子打印件，则无需原件备查</w:t>
      </w:r>
      <w:r>
        <w:rPr>
          <w:rFonts w:hint="eastAsia" w:ascii="宋体" w:hAnsi="宋体" w:cs="宋体"/>
          <w:bCs/>
          <w:color w:val="auto"/>
          <w:szCs w:val="21"/>
          <w:highlight w:val="none"/>
          <w:lang w:val="en-US" w:eastAsia="zh-CN"/>
        </w:rPr>
        <w:t>）</w:t>
      </w:r>
    </w:p>
    <w:p>
      <w:pPr>
        <w:ind w:firstLine="420" w:firstLineChars="200"/>
        <w:rPr>
          <w:rFonts w:hint="eastAsia" w:ascii="宋体" w:hAnsi="宋体" w:cs="宋体"/>
          <w:bCs/>
          <w:color w:val="auto"/>
          <w:szCs w:val="21"/>
          <w:highlight w:val="none"/>
          <w:lang w:eastAsia="zh-CN"/>
        </w:rPr>
        <w:sectPr>
          <w:pgSz w:w="11906" w:h="16838"/>
          <w:pgMar w:top="1418" w:right="1418" w:bottom="1418" w:left="1418" w:header="851" w:footer="850" w:gutter="0"/>
          <w:pgNumType w:fmt="decimal"/>
          <w:cols w:space="720" w:num="1"/>
          <w:docGrid w:type="lines" w:linePitch="312" w:charSpace="0"/>
        </w:sectPr>
      </w:pP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如以上资料不符，则不予接受登记</w:t>
      </w:r>
      <w:r>
        <w:rPr>
          <w:rFonts w:hint="eastAsia" w:ascii="宋体" w:hAnsi="宋体" w:cs="宋体"/>
          <w:bCs/>
          <w:color w:val="auto"/>
          <w:szCs w:val="21"/>
          <w:highlight w:val="none"/>
          <w:lang w:eastAsia="zh-CN"/>
        </w:rPr>
        <w:t>。</w:t>
      </w:r>
    </w:p>
    <w:p>
      <w:pPr>
        <w:rPr>
          <w:rFonts w:ascii="宋体" w:hAnsi="宋体"/>
          <w:color w:val="auto"/>
          <w:sz w:val="24"/>
          <w:highlight w:val="none"/>
        </w:rPr>
      </w:pPr>
      <w:r>
        <w:rPr>
          <w:rFonts w:hint="eastAsia" w:ascii="宋体" w:hAnsi="宋体"/>
          <w:color w:val="auto"/>
          <w:sz w:val="24"/>
          <w:highlight w:val="none"/>
        </w:rPr>
        <w:t>附件2:</w:t>
      </w:r>
    </w:p>
    <w:p>
      <w:pPr>
        <w:jc w:val="center"/>
        <w:outlineLvl w:val="0"/>
        <w:rPr>
          <w:rFonts w:ascii="宋体" w:hAnsi="宋体"/>
          <w:b/>
          <w:color w:val="auto"/>
          <w:sz w:val="24"/>
          <w:highlight w:val="none"/>
        </w:rPr>
      </w:pPr>
      <w:bookmarkStart w:id="29" w:name="_Toc18836"/>
      <w:r>
        <w:rPr>
          <w:rFonts w:hint="eastAsia" w:ascii="宋体" w:hAnsi="宋体"/>
          <w:b/>
          <w:color w:val="auto"/>
          <w:sz w:val="24"/>
          <w:highlight w:val="none"/>
        </w:rPr>
        <w:t>投标申请公函</w:t>
      </w:r>
      <w:bookmarkEnd w:id="29"/>
    </w:p>
    <w:p>
      <w:pPr>
        <w:spacing w:line="360" w:lineRule="auto"/>
        <w:jc w:val="left"/>
        <w:rPr>
          <w:rFonts w:ascii="宋体" w:hAnsi="宋体"/>
          <w:color w:val="auto"/>
          <w:sz w:val="24"/>
          <w:highlight w:val="none"/>
        </w:rPr>
      </w:pPr>
      <w:r>
        <w:rPr>
          <w:rFonts w:hint="eastAsia" w:ascii="宋体" w:hAnsi="宋体"/>
          <w:color w:val="auto"/>
          <w:sz w:val="24"/>
          <w:highlight w:val="none"/>
        </w:rPr>
        <w:t> </w:t>
      </w:r>
    </w:p>
    <w:p>
      <w:pPr>
        <w:widowControl/>
        <w:snapToGrid w:val="0"/>
        <w:spacing w:line="360" w:lineRule="auto"/>
        <w:rPr>
          <w:rFonts w:ascii="宋体" w:hAnsi="宋体" w:cs="宋体"/>
          <w:color w:val="auto"/>
          <w:sz w:val="24"/>
          <w:highlight w:val="none"/>
          <w:u w:val="single"/>
        </w:rPr>
      </w:pPr>
      <w:r>
        <w:rPr>
          <w:rFonts w:hint="eastAsia" w:ascii="宋体" w:hAnsi="宋体"/>
          <w:color w:val="auto"/>
          <w:sz w:val="24"/>
          <w:highlight w:val="none"/>
        </w:rPr>
        <w:t>致招标人:</w:t>
      </w:r>
      <w:r>
        <w:rPr>
          <w:rFonts w:hint="eastAsia" w:ascii="宋体" w:hAnsi="宋体" w:cs="宋体"/>
          <w:color w:val="auto"/>
          <w:sz w:val="24"/>
          <w:highlight w:val="none"/>
          <w:u w:val="single"/>
        </w:rPr>
        <w:t xml:space="preserve">                             </w:t>
      </w:r>
    </w:p>
    <w:p>
      <w:pPr>
        <w:spacing w:line="360" w:lineRule="auto"/>
        <w:rPr>
          <w:rFonts w:ascii="宋体" w:hAnsi="宋体"/>
          <w:color w:val="auto"/>
          <w:sz w:val="24"/>
          <w:highlight w:val="none"/>
        </w:rPr>
      </w:pPr>
    </w:p>
    <w:p>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按照资格条件的要求，我们递交有关资料文件，以便贵单位审查我们参加“</w:t>
      </w:r>
      <w:r>
        <w:rPr>
          <w:rFonts w:hint="eastAsia" w:ascii="宋体" w:hAnsi="宋体"/>
          <w:color w:val="auto"/>
          <w:sz w:val="24"/>
          <w:highlight w:val="none"/>
          <w:u w:val="single"/>
        </w:rPr>
        <w:t xml:space="preserve">（项目名称） </w:t>
      </w:r>
      <w:r>
        <w:rPr>
          <w:rFonts w:hint="eastAsia" w:ascii="宋体" w:hAnsi="宋体"/>
          <w:color w:val="auto"/>
          <w:sz w:val="24"/>
          <w:highlight w:val="none"/>
        </w:rPr>
        <w:t>投标资格。</w:t>
      </w:r>
    </w:p>
    <w:p>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 xml:space="preserve">此申请是 </w:t>
      </w:r>
      <w:r>
        <w:rPr>
          <w:rFonts w:hint="eastAsia" w:ascii="宋体" w:hAnsi="宋体"/>
          <w:color w:val="auto"/>
          <w:sz w:val="24"/>
          <w:highlight w:val="none"/>
          <w:u w:val="single"/>
        </w:rPr>
        <w:t>（投标申请人名称）</w:t>
      </w:r>
      <w:r>
        <w:rPr>
          <w:rFonts w:hint="eastAsia" w:ascii="宋体" w:hAnsi="宋体"/>
          <w:color w:val="auto"/>
          <w:sz w:val="24"/>
          <w:highlight w:val="none"/>
        </w:rPr>
        <w:t>以</w:t>
      </w:r>
      <w:r>
        <w:rPr>
          <w:rFonts w:hint="eastAsia" w:ascii="宋体" w:hAnsi="宋体"/>
          <w:color w:val="auto"/>
          <w:sz w:val="24"/>
          <w:highlight w:val="none"/>
          <w:u w:val="single"/>
        </w:rPr>
        <w:t>（</w:t>
      </w:r>
      <w:r>
        <w:rPr>
          <w:rFonts w:hint="eastAsia" w:ascii="宋体" w:hAnsi="宋体"/>
          <w:snapToGrid w:val="0"/>
          <w:color w:val="auto"/>
          <w:sz w:val="24"/>
          <w:highlight w:val="none"/>
          <w:u w:val="single"/>
        </w:rPr>
        <w:t>委托代理人姓名</w:t>
      </w:r>
      <w:r>
        <w:rPr>
          <w:rFonts w:hint="eastAsia" w:ascii="宋体" w:hAnsi="宋体"/>
          <w:color w:val="auto"/>
          <w:sz w:val="24"/>
          <w:highlight w:val="none"/>
          <w:u w:val="single"/>
        </w:rPr>
        <w:t>）</w:t>
      </w:r>
      <w:r>
        <w:rPr>
          <w:rFonts w:hint="eastAsia" w:ascii="宋体" w:hAnsi="宋体"/>
          <w:color w:val="auto"/>
          <w:sz w:val="24"/>
          <w:highlight w:val="none"/>
        </w:rPr>
        <w:t>为全权代表身份递交的。</w:t>
      </w:r>
    </w:p>
    <w:p>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我们保证所有提交的资料是真实可靠的，并为提交的资料负有相应的法律责任。</w:t>
      </w:r>
    </w:p>
    <w:p>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我们理解招标人有权拒绝任何申请，而无需由招标人承担任何责任。</w:t>
      </w:r>
    </w:p>
    <w:p>
      <w:pPr>
        <w:jc w:val="left"/>
        <w:rPr>
          <w:rFonts w:ascii="宋体" w:hAnsi="宋体"/>
          <w:color w:val="auto"/>
          <w:sz w:val="24"/>
          <w:highlight w:val="none"/>
        </w:rPr>
      </w:pPr>
    </w:p>
    <w:p>
      <w:pPr>
        <w:jc w:val="left"/>
        <w:rPr>
          <w:rFonts w:ascii="宋体" w:hAnsi="宋体"/>
          <w:color w:val="auto"/>
          <w:sz w:val="24"/>
          <w:highlight w:val="none"/>
        </w:rPr>
      </w:pPr>
    </w:p>
    <w:p>
      <w:pPr>
        <w:jc w:val="left"/>
        <w:rPr>
          <w:rFonts w:ascii="宋体" w:hAnsi="宋体"/>
          <w:color w:val="auto"/>
          <w:sz w:val="24"/>
          <w:highlight w:val="none"/>
        </w:rPr>
      </w:pPr>
    </w:p>
    <w:p>
      <w:pPr>
        <w:jc w:val="left"/>
        <w:rPr>
          <w:rFonts w:ascii="宋体" w:hAnsi="宋体"/>
          <w:color w:val="auto"/>
          <w:sz w:val="24"/>
          <w:highlight w:val="none"/>
        </w:rPr>
      </w:pPr>
      <w:r>
        <w:rPr>
          <w:rFonts w:hint="eastAsia" w:ascii="宋体" w:hAnsi="宋体"/>
          <w:color w:val="auto"/>
          <w:sz w:val="24"/>
          <w:highlight w:val="none"/>
        </w:rPr>
        <w:t>投标申请人名称:（盖章）</w:t>
      </w:r>
    </w:p>
    <w:p>
      <w:pPr>
        <w:pStyle w:val="9"/>
        <w:numPr>
          <w:ilvl w:val="0"/>
          <w:numId w:val="0"/>
        </w:numPr>
        <w:tabs>
          <w:tab w:val="left" w:pos="432"/>
        </w:tabs>
        <w:ind w:left="480" w:leftChars="0"/>
        <w:rPr>
          <w:rFonts w:ascii="宋体" w:hAnsi="宋体"/>
          <w:color w:val="auto"/>
          <w:sz w:val="24"/>
          <w:highlight w:val="none"/>
        </w:rPr>
      </w:pPr>
    </w:p>
    <w:p>
      <w:pPr>
        <w:pStyle w:val="9"/>
        <w:numPr>
          <w:ilvl w:val="0"/>
          <w:numId w:val="0"/>
        </w:numPr>
        <w:tabs>
          <w:tab w:val="left" w:pos="432"/>
        </w:tabs>
        <w:ind w:leftChars="0"/>
        <w:rPr>
          <w:rFonts w:hint="eastAsia" w:ascii="宋体" w:hAnsi="宋体"/>
          <w:color w:val="auto"/>
          <w:sz w:val="24"/>
          <w:highlight w:val="none"/>
        </w:rPr>
      </w:pPr>
    </w:p>
    <w:p>
      <w:pPr>
        <w:pStyle w:val="9"/>
        <w:numPr>
          <w:ilvl w:val="0"/>
          <w:numId w:val="0"/>
        </w:numPr>
        <w:tabs>
          <w:tab w:val="left" w:pos="432"/>
        </w:tabs>
        <w:ind w:leftChars="0"/>
        <w:rPr>
          <w:rFonts w:ascii="宋体" w:hAnsi="宋体"/>
          <w:color w:val="auto"/>
          <w:sz w:val="24"/>
          <w:highlight w:val="none"/>
        </w:rPr>
      </w:pPr>
      <w:r>
        <w:rPr>
          <w:rFonts w:hint="eastAsia" w:ascii="宋体" w:hAnsi="宋体"/>
          <w:color w:val="auto"/>
          <w:sz w:val="24"/>
          <w:highlight w:val="none"/>
        </w:rPr>
        <w:t>法定代表人（签章）：</w:t>
      </w:r>
    </w:p>
    <w:p>
      <w:pPr>
        <w:rPr>
          <w:rFonts w:ascii="宋体" w:hAnsi="宋体"/>
          <w:color w:val="auto"/>
          <w:sz w:val="24"/>
          <w:highlight w:val="none"/>
        </w:rPr>
      </w:pPr>
    </w:p>
    <w:p>
      <w:pPr>
        <w:rPr>
          <w:rFonts w:ascii="宋体" w:hAnsi="宋体"/>
          <w:color w:val="auto"/>
          <w:sz w:val="24"/>
          <w:highlight w:val="none"/>
        </w:rPr>
      </w:pPr>
    </w:p>
    <w:p>
      <w:pPr>
        <w:rPr>
          <w:rFonts w:hint="eastAsia" w:ascii="宋体" w:hAnsi="宋体"/>
          <w:color w:val="auto"/>
          <w:sz w:val="24"/>
          <w:highlight w:val="none"/>
        </w:rPr>
      </w:pPr>
    </w:p>
    <w:p>
      <w:pPr>
        <w:rPr>
          <w:rFonts w:ascii="宋体" w:hAnsi="宋体"/>
          <w:color w:val="auto"/>
          <w:sz w:val="24"/>
          <w:highlight w:val="none"/>
        </w:rPr>
      </w:pPr>
      <w:r>
        <w:rPr>
          <w:rFonts w:hint="eastAsia" w:ascii="宋体" w:hAnsi="宋体"/>
          <w:color w:val="auto"/>
          <w:sz w:val="24"/>
          <w:highlight w:val="none"/>
        </w:rPr>
        <w:t>委托代理人（签字）:</w:t>
      </w:r>
    </w:p>
    <w:p>
      <w:pPr>
        <w:rPr>
          <w:rFonts w:ascii="宋体" w:hAnsi="宋体"/>
          <w:color w:val="auto"/>
          <w:sz w:val="24"/>
          <w:highlight w:val="none"/>
        </w:rPr>
      </w:pPr>
    </w:p>
    <w:p>
      <w:pPr>
        <w:rPr>
          <w:rFonts w:hint="eastAsia" w:ascii="宋体" w:hAnsi="宋体"/>
          <w:color w:val="auto"/>
          <w:sz w:val="24"/>
          <w:highlight w:val="none"/>
        </w:rPr>
      </w:pPr>
    </w:p>
    <w:p>
      <w:pPr>
        <w:rPr>
          <w:rFonts w:ascii="宋体" w:hAnsi="宋体" w:cs="宋体"/>
          <w:color w:val="auto"/>
          <w:sz w:val="28"/>
          <w:szCs w:val="28"/>
          <w:highlight w:val="none"/>
        </w:rPr>
        <w:sectPr>
          <w:pgSz w:w="11906" w:h="16838"/>
          <w:pgMar w:top="1418" w:right="1418" w:bottom="1246" w:left="1418" w:header="851" w:footer="964" w:gutter="0"/>
          <w:cols w:space="720" w:num="1"/>
          <w:docGrid w:type="lines" w:linePitch="312" w:charSpace="0"/>
        </w:sectPr>
      </w:pPr>
      <w:r>
        <w:rPr>
          <w:rFonts w:hint="eastAsia" w:ascii="宋体" w:hAnsi="宋体"/>
          <w:color w:val="auto"/>
          <w:sz w:val="24"/>
          <w:highlight w:val="none"/>
        </w:rPr>
        <w:t>申请日期:</w:t>
      </w:r>
      <w:r>
        <w:rPr>
          <w:rFonts w:hint="eastAsia" w:ascii="宋体" w:hAnsi="宋体"/>
          <w:color w:val="auto"/>
          <w:sz w:val="24"/>
          <w:highlight w:val="none"/>
          <w:lang w:eastAsia="zh-CN"/>
        </w:rPr>
        <w:t>2023</w:t>
      </w:r>
      <w:r>
        <w:rPr>
          <w:rFonts w:hint="eastAsia" w:ascii="宋体" w:hAnsi="宋体"/>
          <w:color w:val="auto"/>
          <w:sz w:val="24"/>
          <w:highlight w:val="none"/>
        </w:rPr>
        <w:t>年   月   日</w:t>
      </w:r>
    </w:p>
    <w:p>
      <w:pPr>
        <w:spacing w:line="360" w:lineRule="auto"/>
        <w:ind w:firstLine="560" w:firstLineChars="200"/>
        <w:jc w:val="left"/>
        <w:rPr>
          <w:rFonts w:hint="default" w:ascii="宋体" w:hAnsi="宋体" w:eastAsia="宋体"/>
          <w:color w:val="auto"/>
          <w:sz w:val="28"/>
          <w:szCs w:val="28"/>
          <w:highlight w:val="none"/>
          <w:lang w:val="en-US" w:eastAsia="zh-CN"/>
        </w:rPr>
      </w:pPr>
      <w:r>
        <w:rPr>
          <w:rFonts w:hint="eastAsia" w:ascii="宋体" w:hAnsi="宋体"/>
          <w:color w:val="auto"/>
          <w:sz w:val="28"/>
          <w:szCs w:val="28"/>
          <w:highlight w:val="none"/>
        </w:rPr>
        <w:t>附件</w:t>
      </w:r>
      <w:r>
        <w:rPr>
          <w:rFonts w:hint="eastAsia" w:ascii="宋体" w:hAnsi="宋体"/>
          <w:color w:val="auto"/>
          <w:sz w:val="28"/>
          <w:szCs w:val="28"/>
          <w:highlight w:val="none"/>
          <w:lang w:val="en-US" w:eastAsia="zh-CN"/>
        </w:rPr>
        <w:t>3:</w:t>
      </w:r>
    </w:p>
    <w:p>
      <w:pPr>
        <w:jc w:val="center"/>
        <w:rPr>
          <w:rFonts w:ascii="宋体" w:hAnsi="宋体"/>
          <w:color w:val="auto"/>
          <w:sz w:val="28"/>
          <w:szCs w:val="28"/>
          <w:highlight w:val="none"/>
        </w:rPr>
      </w:pPr>
      <w:r>
        <w:rPr>
          <w:rFonts w:hint="eastAsia" w:ascii="宋体" w:hAnsi="宋体"/>
          <w:color w:val="auto"/>
          <w:sz w:val="28"/>
          <w:szCs w:val="28"/>
          <w:highlight w:val="none"/>
          <w:u w:val="single"/>
          <w:lang w:eastAsia="zh-CN"/>
        </w:rPr>
        <w:t>广东省茂名市茂南石化工业园安全智慧园区应急指挥中心系统建设项目（茂名市茂南石化工业园区重大安全风险防控项目）及广东省茂名市茂名茂南产业转移工业园安全智慧园区建设项目(茂南区智慧应急指挥平台)监理</w:t>
      </w:r>
      <w:r>
        <w:rPr>
          <w:rFonts w:hint="eastAsia" w:ascii="宋体" w:hAnsi="宋体"/>
          <w:color w:val="auto"/>
          <w:sz w:val="28"/>
          <w:szCs w:val="28"/>
          <w:highlight w:val="none"/>
        </w:rPr>
        <w:t>拒绝投标单位名单（部分）</w:t>
      </w:r>
    </w:p>
    <w:tbl>
      <w:tblPr>
        <w:tblStyle w:val="27"/>
        <w:tblW w:w="9158"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3219"/>
        <w:gridCol w:w="2389"/>
        <w:gridCol w:w="1843"/>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3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8"/>
                <w:szCs w:val="28"/>
                <w:highlight w:val="none"/>
              </w:rPr>
            </w:pPr>
            <w:r>
              <w:rPr>
                <w:rFonts w:hint="eastAsia" w:ascii="宋体" w:hAnsi="宋体"/>
                <w:color w:val="auto"/>
                <w:sz w:val="28"/>
                <w:szCs w:val="28"/>
                <w:highlight w:val="none"/>
              </w:rPr>
              <w:t>序号</w:t>
            </w:r>
          </w:p>
        </w:tc>
        <w:tc>
          <w:tcPr>
            <w:tcW w:w="3219" w:type="dxa"/>
            <w:vMerge w:val="restart"/>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8"/>
                <w:szCs w:val="28"/>
                <w:highlight w:val="none"/>
              </w:rPr>
            </w:pPr>
            <w:r>
              <w:rPr>
                <w:rFonts w:hint="eastAsia" w:ascii="宋体" w:hAnsi="宋体"/>
                <w:color w:val="auto"/>
                <w:sz w:val="28"/>
                <w:szCs w:val="28"/>
                <w:highlight w:val="none"/>
              </w:rPr>
              <w:t>单位</w:t>
            </w:r>
          </w:p>
        </w:tc>
        <w:tc>
          <w:tcPr>
            <w:tcW w:w="4232"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8"/>
                <w:szCs w:val="28"/>
                <w:highlight w:val="none"/>
              </w:rPr>
            </w:pPr>
            <w:r>
              <w:rPr>
                <w:rFonts w:hint="eastAsia" w:ascii="宋体" w:hAnsi="宋体"/>
                <w:color w:val="auto"/>
                <w:sz w:val="28"/>
                <w:szCs w:val="28"/>
                <w:highlight w:val="none"/>
              </w:rPr>
              <w:t>拒绝投标期</w:t>
            </w:r>
          </w:p>
        </w:tc>
        <w:tc>
          <w:tcPr>
            <w:tcW w:w="968" w:type="dxa"/>
            <w:vMerge w:val="restart"/>
            <w:tcBorders>
              <w:top w:val="single" w:color="auto" w:sz="4" w:space="0"/>
              <w:left w:val="nil"/>
              <w:right w:val="single" w:color="auto" w:sz="4" w:space="0"/>
            </w:tcBorders>
            <w:noWrap w:val="0"/>
            <w:vAlign w:val="center"/>
          </w:tcPr>
          <w:p>
            <w:pPr>
              <w:jc w:val="center"/>
              <w:rPr>
                <w:rFonts w:ascii="宋体" w:hAnsi="宋体"/>
                <w:color w:val="auto"/>
                <w:sz w:val="28"/>
                <w:szCs w:val="28"/>
                <w:highlight w:val="none"/>
              </w:rPr>
            </w:pPr>
            <w:r>
              <w:rPr>
                <w:rFonts w:hint="eastAsia" w:ascii="宋体" w:hAnsi="宋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auto"/>
                <w:sz w:val="28"/>
                <w:szCs w:val="28"/>
                <w:highlight w:val="none"/>
              </w:rPr>
            </w:pPr>
          </w:p>
        </w:tc>
        <w:tc>
          <w:tcPr>
            <w:tcW w:w="3219"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color w:val="auto"/>
                <w:sz w:val="28"/>
                <w:szCs w:val="28"/>
                <w:highlight w:val="none"/>
              </w:rPr>
            </w:pPr>
          </w:p>
        </w:tc>
        <w:tc>
          <w:tcPr>
            <w:tcW w:w="2389" w:type="dxa"/>
            <w:tcBorders>
              <w:top w:val="single" w:color="auto" w:sz="4" w:space="0"/>
              <w:left w:val="nil"/>
              <w:bottom w:val="single" w:color="auto" w:sz="4" w:space="0"/>
              <w:right w:val="single" w:color="auto" w:sz="4" w:space="0"/>
            </w:tcBorders>
            <w:noWrap w:val="0"/>
            <w:vAlign w:val="top"/>
          </w:tcPr>
          <w:p>
            <w:pPr>
              <w:jc w:val="center"/>
              <w:rPr>
                <w:rFonts w:ascii="宋体" w:hAnsi="宋体"/>
                <w:color w:val="auto"/>
                <w:sz w:val="28"/>
                <w:szCs w:val="28"/>
                <w:highlight w:val="none"/>
              </w:rPr>
            </w:pPr>
            <w:r>
              <w:rPr>
                <w:rFonts w:hint="eastAsia" w:ascii="宋体" w:hAnsi="宋体"/>
                <w:color w:val="auto"/>
                <w:sz w:val="28"/>
                <w:szCs w:val="28"/>
                <w:highlight w:val="none"/>
              </w:rPr>
              <w:t>起始日期</w:t>
            </w:r>
          </w:p>
        </w:tc>
        <w:tc>
          <w:tcPr>
            <w:tcW w:w="1843" w:type="dxa"/>
            <w:tcBorders>
              <w:top w:val="single" w:color="auto" w:sz="4" w:space="0"/>
              <w:left w:val="nil"/>
              <w:bottom w:val="single" w:color="auto" w:sz="4" w:space="0"/>
              <w:right w:val="single" w:color="auto" w:sz="4" w:space="0"/>
            </w:tcBorders>
            <w:noWrap w:val="0"/>
            <w:vAlign w:val="top"/>
          </w:tcPr>
          <w:p>
            <w:pPr>
              <w:jc w:val="center"/>
              <w:rPr>
                <w:rFonts w:ascii="宋体" w:hAnsi="宋体"/>
                <w:color w:val="auto"/>
                <w:sz w:val="28"/>
                <w:szCs w:val="28"/>
                <w:highlight w:val="none"/>
              </w:rPr>
            </w:pPr>
            <w:r>
              <w:rPr>
                <w:rFonts w:hint="eastAsia" w:ascii="宋体" w:hAnsi="宋体"/>
                <w:color w:val="auto"/>
                <w:sz w:val="28"/>
                <w:szCs w:val="28"/>
                <w:highlight w:val="none"/>
              </w:rPr>
              <w:t>截止日期</w:t>
            </w:r>
          </w:p>
        </w:tc>
        <w:tc>
          <w:tcPr>
            <w:tcW w:w="968" w:type="dxa"/>
            <w:vMerge w:val="continue"/>
            <w:tcBorders>
              <w:left w:val="nil"/>
              <w:bottom w:val="single" w:color="auto" w:sz="4" w:space="0"/>
              <w:right w:val="single" w:color="auto" w:sz="4" w:space="0"/>
            </w:tcBorders>
            <w:noWrap w:val="0"/>
            <w:vAlign w:val="top"/>
          </w:tcPr>
          <w:p>
            <w:pPr>
              <w:jc w:val="cente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39"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olor w:val="auto"/>
                <w:sz w:val="28"/>
                <w:szCs w:val="28"/>
                <w:highlight w:val="none"/>
              </w:rPr>
            </w:pPr>
            <w:r>
              <w:rPr>
                <w:rFonts w:hint="eastAsia" w:ascii="宋体" w:hAnsi="宋体"/>
                <w:color w:val="auto"/>
                <w:sz w:val="28"/>
                <w:szCs w:val="28"/>
                <w:highlight w:val="none"/>
              </w:rPr>
              <w:t>1</w:t>
            </w:r>
          </w:p>
        </w:tc>
        <w:tc>
          <w:tcPr>
            <w:tcW w:w="3219" w:type="dxa"/>
            <w:tcBorders>
              <w:top w:val="single" w:color="auto" w:sz="4" w:space="0"/>
              <w:left w:val="nil"/>
              <w:bottom w:val="single" w:color="auto" w:sz="4" w:space="0"/>
              <w:right w:val="single" w:color="auto" w:sz="4" w:space="0"/>
            </w:tcBorders>
            <w:noWrap w:val="0"/>
            <w:vAlign w:val="top"/>
          </w:tcPr>
          <w:p>
            <w:pPr>
              <w:jc w:val="center"/>
              <w:rPr>
                <w:rFonts w:ascii="宋体" w:hAnsi="宋体"/>
                <w:color w:val="auto"/>
                <w:sz w:val="28"/>
                <w:szCs w:val="28"/>
                <w:highlight w:val="none"/>
              </w:rPr>
            </w:pPr>
          </w:p>
        </w:tc>
        <w:tc>
          <w:tcPr>
            <w:tcW w:w="2389" w:type="dxa"/>
            <w:tcBorders>
              <w:top w:val="single" w:color="auto" w:sz="4" w:space="0"/>
              <w:left w:val="nil"/>
              <w:bottom w:val="single" w:color="auto" w:sz="4" w:space="0"/>
              <w:right w:val="single" w:color="auto" w:sz="4" w:space="0"/>
            </w:tcBorders>
            <w:noWrap w:val="0"/>
            <w:vAlign w:val="top"/>
          </w:tcPr>
          <w:p>
            <w:pPr>
              <w:jc w:val="center"/>
              <w:rPr>
                <w:rFonts w:ascii="宋体" w:hAnsi="宋体"/>
                <w:color w:val="auto"/>
                <w:sz w:val="28"/>
                <w:szCs w:val="28"/>
                <w:highlight w:val="none"/>
              </w:rPr>
            </w:pPr>
          </w:p>
        </w:tc>
        <w:tc>
          <w:tcPr>
            <w:tcW w:w="1843" w:type="dxa"/>
            <w:tcBorders>
              <w:top w:val="single" w:color="auto" w:sz="4" w:space="0"/>
              <w:left w:val="nil"/>
              <w:bottom w:val="single" w:color="auto" w:sz="4" w:space="0"/>
              <w:right w:val="single" w:color="auto" w:sz="4" w:space="0"/>
            </w:tcBorders>
            <w:noWrap w:val="0"/>
            <w:vAlign w:val="top"/>
          </w:tcPr>
          <w:p>
            <w:pPr>
              <w:jc w:val="center"/>
              <w:rPr>
                <w:rFonts w:ascii="宋体" w:hAnsi="宋体"/>
                <w:color w:val="auto"/>
                <w:sz w:val="28"/>
                <w:szCs w:val="28"/>
                <w:highlight w:val="none"/>
              </w:rPr>
            </w:pPr>
          </w:p>
        </w:tc>
        <w:tc>
          <w:tcPr>
            <w:tcW w:w="968" w:type="dxa"/>
            <w:tcBorders>
              <w:top w:val="single" w:color="auto" w:sz="4" w:space="0"/>
              <w:left w:val="nil"/>
              <w:bottom w:val="single" w:color="auto" w:sz="4" w:space="0"/>
              <w:right w:val="single" w:color="auto" w:sz="4" w:space="0"/>
            </w:tcBorders>
            <w:noWrap w:val="0"/>
            <w:vAlign w:val="top"/>
          </w:tcPr>
          <w:p>
            <w:pPr>
              <w:jc w:val="cente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39"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olor w:val="auto"/>
                <w:sz w:val="28"/>
                <w:szCs w:val="28"/>
                <w:highlight w:val="none"/>
              </w:rPr>
            </w:pPr>
            <w:r>
              <w:rPr>
                <w:rFonts w:hint="eastAsia" w:ascii="宋体" w:hAnsi="宋体"/>
                <w:color w:val="auto"/>
                <w:sz w:val="28"/>
                <w:szCs w:val="28"/>
                <w:highlight w:val="none"/>
              </w:rPr>
              <w:t>2</w:t>
            </w:r>
          </w:p>
        </w:tc>
        <w:tc>
          <w:tcPr>
            <w:tcW w:w="3219"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c>
          <w:tcPr>
            <w:tcW w:w="2389"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c>
          <w:tcPr>
            <w:tcW w:w="1843"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c>
          <w:tcPr>
            <w:tcW w:w="968"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39"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olor w:val="auto"/>
                <w:sz w:val="28"/>
                <w:szCs w:val="28"/>
                <w:highlight w:val="none"/>
              </w:rPr>
            </w:pPr>
            <w:r>
              <w:rPr>
                <w:rFonts w:hint="eastAsia" w:ascii="宋体" w:hAnsi="宋体"/>
                <w:color w:val="auto"/>
                <w:sz w:val="28"/>
                <w:szCs w:val="28"/>
                <w:highlight w:val="none"/>
              </w:rPr>
              <w:t>3</w:t>
            </w:r>
          </w:p>
        </w:tc>
        <w:tc>
          <w:tcPr>
            <w:tcW w:w="3219"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c>
          <w:tcPr>
            <w:tcW w:w="2389"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c>
          <w:tcPr>
            <w:tcW w:w="1843"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c>
          <w:tcPr>
            <w:tcW w:w="968"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39"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olor w:val="auto"/>
                <w:sz w:val="28"/>
                <w:szCs w:val="28"/>
                <w:highlight w:val="none"/>
              </w:rPr>
            </w:pPr>
            <w:r>
              <w:rPr>
                <w:rFonts w:hint="eastAsia" w:ascii="宋体" w:hAnsi="宋体"/>
                <w:color w:val="auto"/>
                <w:sz w:val="28"/>
                <w:szCs w:val="28"/>
                <w:highlight w:val="none"/>
              </w:rPr>
              <w:t>4</w:t>
            </w:r>
          </w:p>
        </w:tc>
        <w:tc>
          <w:tcPr>
            <w:tcW w:w="3219"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c>
          <w:tcPr>
            <w:tcW w:w="2389"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c>
          <w:tcPr>
            <w:tcW w:w="1843"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c>
          <w:tcPr>
            <w:tcW w:w="968"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39"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olor w:val="auto"/>
                <w:sz w:val="28"/>
                <w:szCs w:val="28"/>
                <w:highlight w:val="none"/>
              </w:rPr>
            </w:pPr>
            <w:r>
              <w:rPr>
                <w:rFonts w:hint="eastAsia" w:ascii="宋体" w:hAnsi="宋体"/>
                <w:color w:val="auto"/>
                <w:sz w:val="28"/>
                <w:szCs w:val="28"/>
                <w:highlight w:val="none"/>
              </w:rPr>
              <w:t>5</w:t>
            </w:r>
          </w:p>
        </w:tc>
        <w:tc>
          <w:tcPr>
            <w:tcW w:w="3219"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c>
          <w:tcPr>
            <w:tcW w:w="2389"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c>
          <w:tcPr>
            <w:tcW w:w="1843"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c>
          <w:tcPr>
            <w:tcW w:w="968"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39"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olor w:val="auto"/>
                <w:sz w:val="28"/>
                <w:szCs w:val="28"/>
                <w:highlight w:val="none"/>
              </w:rPr>
            </w:pPr>
            <w:r>
              <w:rPr>
                <w:rFonts w:hint="eastAsia" w:ascii="宋体" w:hAnsi="宋体"/>
                <w:color w:val="auto"/>
                <w:sz w:val="28"/>
                <w:szCs w:val="28"/>
                <w:highlight w:val="none"/>
              </w:rPr>
              <w:t>6</w:t>
            </w:r>
          </w:p>
        </w:tc>
        <w:tc>
          <w:tcPr>
            <w:tcW w:w="3219"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c>
          <w:tcPr>
            <w:tcW w:w="2389"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c>
          <w:tcPr>
            <w:tcW w:w="1843"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c>
          <w:tcPr>
            <w:tcW w:w="968"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39"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olor w:val="auto"/>
                <w:sz w:val="28"/>
                <w:szCs w:val="28"/>
                <w:highlight w:val="none"/>
              </w:rPr>
            </w:pPr>
            <w:r>
              <w:rPr>
                <w:rFonts w:hint="eastAsia" w:ascii="宋体" w:hAnsi="宋体"/>
                <w:color w:val="auto"/>
                <w:sz w:val="28"/>
                <w:szCs w:val="28"/>
                <w:highlight w:val="none"/>
              </w:rPr>
              <w:t>7</w:t>
            </w:r>
          </w:p>
        </w:tc>
        <w:tc>
          <w:tcPr>
            <w:tcW w:w="3219"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c>
          <w:tcPr>
            <w:tcW w:w="2389"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c>
          <w:tcPr>
            <w:tcW w:w="1843"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c>
          <w:tcPr>
            <w:tcW w:w="968"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39"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olor w:val="auto"/>
                <w:sz w:val="28"/>
                <w:szCs w:val="28"/>
                <w:highlight w:val="none"/>
              </w:rPr>
            </w:pPr>
            <w:r>
              <w:rPr>
                <w:rFonts w:hint="eastAsia" w:ascii="宋体" w:hAnsi="宋体"/>
                <w:color w:val="auto"/>
                <w:sz w:val="28"/>
                <w:szCs w:val="28"/>
                <w:highlight w:val="none"/>
              </w:rPr>
              <w:t>8</w:t>
            </w:r>
          </w:p>
        </w:tc>
        <w:tc>
          <w:tcPr>
            <w:tcW w:w="3219"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c>
          <w:tcPr>
            <w:tcW w:w="2389"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c>
          <w:tcPr>
            <w:tcW w:w="1843"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c>
          <w:tcPr>
            <w:tcW w:w="968"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39"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olor w:val="auto"/>
                <w:sz w:val="28"/>
                <w:szCs w:val="28"/>
                <w:highlight w:val="none"/>
              </w:rPr>
            </w:pPr>
            <w:r>
              <w:rPr>
                <w:rFonts w:hint="eastAsia" w:ascii="宋体" w:hAnsi="宋体"/>
                <w:color w:val="auto"/>
                <w:sz w:val="28"/>
                <w:szCs w:val="28"/>
                <w:highlight w:val="none"/>
              </w:rPr>
              <w:t>9</w:t>
            </w:r>
          </w:p>
        </w:tc>
        <w:tc>
          <w:tcPr>
            <w:tcW w:w="3219"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c>
          <w:tcPr>
            <w:tcW w:w="2389"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c>
          <w:tcPr>
            <w:tcW w:w="1843"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c>
          <w:tcPr>
            <w:tcW w:w="968"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39"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olor w:val="auto"/>
                <w:sz w:val="28"/>
                <w:szCs w:val="28"/>
                <w:highlight w:val="none"/>
              </w:rPr>
            </w:pPr>
            <w:r>
              <w:rPr>
                <w:rFonts w:hint="eastAsia" w:ascii="宋体" w:hAnsi="宋体"/>
                <w:color w:val="auto"/>
                <w:sz w:val="28"/>
                <w:szCs w:val="28"/>
                <w:highlight w:val="none"/>
              </w:rPr>
              <w:t>10</w:t>
            </w:r>
          </w:p>
        </w:tc>
        <w:tc>
          <w:tcPr>
            <w:tcW w:w="3219"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c>
          <w:tcPr>
            <w:tcW w:w="2389"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c>
          <w:tcPr>
            <w:tcW w:w="1843"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c>
          <w:tcPr>
            <w:tcW w:w="968"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r>
    </w:tbl>
    <w:p>
      <w:pPr>
        <w:adjustRightInd w:val="0"/>
        <w:snapToGrid w:val="0"/>
        <w:ind w:left="0" w:leftChars="0" w:firstLine="0" w:firstLineChars="0"/>
        <w:rPr>
          <w:rFonts w:ascii="宋体" w:hAnsi="宋体"/>
          <w:color w:val="auto"/>
          <w:sz w:val="28"/>
          <w:szCs w:val="28"/>
          <w:highlight w:val="none"/>
          <w:u w:val="single"/>
        </w:rPr>
      </w:pPr>
      <w:r>
        <w:rPr>
          <w:rFonts w:hint="eastAsia" w:ascii="宋体" w:hAnsi="宋体"/>
          <w:color w:val="auto"/>
          <w:sz w:val="28"/>
          <w:szCs w:val="28"/>
          <w:highlight w:val="none"/>
        </w:rPr>
        <w:t>说明：1.在拒绝投标期内，拒绝上述单位参与</w:t>
      </w:r>
      <w:r>
        <w:rPr>
          <w:rFonts w:hint="eastAsia" w:ascii="宋体" w:hAnsi="宋体"/>
          <w:color w:val="auto"/>
          <w:sz w:val="28"/>
          <w:szCs w:val="28"/>
          <w:highlight w:val="none"/>
          <w:u w:val="single"/>
          <w:lang w:eastAsia="zh-CN"/>
        </w:rPr>
        <w:t>广东省茂名市茂南石化工业园安全智慧园区应急指挥中心系统建设项目（茂名市茂南石化工业园区重大安全风险防控项目）及广东省茂名市茂名茂南产业转移工业园安全智慧园区建设项目(茂南区智慧应急指挥平台)监理</w:t>
      </w:r>
      <w:r>
        <w:rPr>
          <w:rFonts w:hint="eastAsia" w:ascii="宋体" w:hAnsi="宋体"/>
          <w:color w:val="auto"/>
          <w:sz w:val="28"/>
          <w:szCs w:val="28"/>
          <w:highlight w:val="none"/>
        </w:rPr>
        <w:t>的投标。</w:t>
      </w:r>
    </w:p>
    <w:p>
      <w:pPr>
        <w:spacing w:line="360" w:lineRule="auto"/>
        <w:ind w:firstLine="840" w:firstLineChars="300"/>
        <w:jc w:val="left"/>
        <w:rPr>
          <w:rFonts w:ascii="宋体" w:hAnsi="宋体"/>
          <w:color w:val="auto"/>
          <w:sz w:val="28"/>
          <w:szCs w:val="28"/>
          <w:highlight w:val="none"/>
        </w:rPr>
      </w:pPr>
      <w:r>
        <w:rPr>
          <w:rFonts w:hint="eastAsia" w:ascii="宋体" w:hAnsi="宋体"/>
          <w:color w:val="auto"/>
          <w:sz w:val="28"/>
          <w:szCs w:val="28"/>
          <w:highlight w:val="none"/>
        </w:rPr>
        <w:t>2.若上述单位及拒绝期限发生变化的，则以最新书面文件为准。</w:t>
      </w:r>
    </w:p>
    <w:p>
      <w:pPr>
        <w:pStyle w:val="3"/>
        <w:rPr>
          <w:rFonts w:hint="eastAsia" w:ascii="宋体" w:hAnsi="宋体" w:cs="宋体"/>
          <w:color w:val="auto"/>
          <w:sz w:val="24"/>
          <w:szCs w:val="24"/>
          <w:highlight w:val="none"/>
          <w:shd w:val="clear" w:color="auto" w:fill="auto"/>
        </w:rPr>
      </w:pPr>
      <w:r>
        <w:rPr>
          <w:rFonts w:hint="eastAsia" w:ascii="宋体" w:hAnsi="宋体"/>
          <w:color w:val="auto"/>
          <w:sz w:val="28"/>
          <w:szCs w:val="28"/>
          <w:highlight w:val="none"/>
        </w:rPr>
        <w:t>3.上述单位名单未含被人民法院列为失信被执行人企业。</w:t>
      </w:r>
    </w:p>
    <w:sectPr>
      <w:headerReference r:id="rId3" w:type="default"/>
      <w:footerReference r:id="rId4" w:type="default"/>
      <w:pgSz w:w="11906" w:h="16838"/>
      <w:pgMar w:top="1440" w:right="1080" w:bottom="1440" w:left="1080" w:header="851" w:footer="567"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sz w:val="18"/>
      </w:rPr>
      <w:pict>
        <v:shape id="_x0000_s1042" o:spid="_x0000_s1042"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FiNmJkNWFmMjFiNTkzNGQzZjVlZDczZmE4YWNjYTAifQ=="/>
  </w:docVars>
  <w:rsids>
    <w:rsidRoot w:val="00000000"/>
    <w:rsid w:val="000D1931"/>
    <w:rsid w:val="0022181C"/>
    <w:rsid w:val="04D01847"/>
    <w:rsid w:val="04F456B3"/>
    <w:rsid w:val="073F35C0"/>
    <w:rsid w:val="07EF46DA"/>
    <w:rsid w:val="0A5B1A20"/>
    <w:rsid w:val="0E03231F"/>
    <w:rsid w:val="0E696962"/>
    <w:rsid w:val="0F756EB2"/>
    <w:rsid w:val="102F7F25"/>
    <w:rsid w:val="10E57B7F"/>
    <w:rsid w:val="10EE19D3"/>
    <w:rsid w:val="11463A80"/>
    <w:rsid w:val="116E3238"/>
    <w:rsid w:val="119A7465"/>
    <w:rsid w:val="1D4D67EE"/>
    <w:rsid w:val="1F7B5071"/>
    <w:rsid w:val="215426A9"/>
    <w:rsid w:val="29D20604"/>
    <w:rsid w:val="2A1E657F"/>
    <w:rsid w:val="2ADD1003"/>
    <w:rsid w:val="2D622F79"/>
    <w:rsid w:val="322C4019"/>
    <w:rsid w:val="39403098"/>
    <w:rsid w:val="397E380F"/>
    <w:rsid w:val="3B571B87"/>
    <w:rsid w:val="42B84F0D"/>
    <w:rsid w:val="487046F4"/>
    <w:rsid w:val="4AAF0B85"/>
    <w:rsid w:val="4C923A0F"/>
    <w:rsid w:val="4F3C6B23"/>
    <w:rsid w:val="509533C5"/>
    <w:rsid w:val="512F2A1E"/>
    <w:rsid w:val="52B94123"/>
    <w:rsid w:val="55DC290C"/>
    <w:rsid w:val="568D446F"/>
    <w:rsid w:val="5B1B5A03"/>
    <w:rsid w:val="5B593BB3"/>
    <w:rsid w:val="60572659"/>
    <w:rsid w:val="612172FA"/>
    <w:rsid w:val="63E41869"/>
    <w:rsid w:val="681E586F"/>
    <w:rsid w:val="6A8B4D69"/>
    <w:rsid w:val="6FA36EEE"/>
    <w:rsid w:val="70175E40"/>
    <w:rsid w:val="715511EF"/>
    <w:rsid w:val="71973F9C"/>
    <w:rsid w:val="7DA9575F"/>
    <w:rsid w:val="7EB822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 w:semiHidden="0" w:name="heading 3" w:locked="1"/>
    <w:lsdException w:qFormat="1" w:unhideWhenUsed="0" w:uiPriority="0" w:semiHidden="0" w:name="heading 4" w:locked="1"/>
    <w:lsdException w:qFormat="1" w:unhideWhenUsed="0" w:uiPriority="0" w:semiHidden="0"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0" w:semiHidden="0" w:name="toc 4" w:locked="1"/>
    <w:lsdException w:qFormat="1" w:unhideWhenUsed="0" w:uiPriority="0" w:semiHidden="0"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0" w:semiHidden="0" w:name="annotation reference" w:locked="1"/>
    <w:lsdException w:uiPriority="99" w:name="line number" w:locked="1"/>
    <w:lsdException w:uiPriority="99" w:name="page number" w:locked="1"/>
    <w:lsdException w:uiPriority="99" w:name="endnote reference" w:locked="1"/>
    <w:lsdException w:qFormat="1" w:uiPriority="99" w:semiHidden="0"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nhideWhenUsed="0" w:uiPriority="99" w:semiHidden="0" w:name="Salutation"/>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ocked="1"/>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42"/>
    <w:qFormat/>
    <w:uiPriority w:val="99"/>
    <w:pPr>
      <w:keepNext/>
      <w:keepLines/>
      <w:spacing w:before="340" w:after="330" w:line="578" w:lineRule="auto"/>
      <w:outlineLvl w:val="0"/>
    </w:pPr>
    <w:rPr>
      <w:b/>
      <w:bCs/>
      <w:kern w:val="44"/>
      <w:sz w:val="44"/>
      <w:szCs w:val="44"/>
    </w:rPr>
  </w:style>
  <w:style w:type="paragraph" w:styleId="5">
    <w:name w:val="heading 2"/>
    <w:basedOn w:val="4"/>
    <w:next w:val="1"/>
    <w:link w:val="41"/>
    <w:qFormat/>
    <w:uiPriority w:val="99"/>
    <w:pPr>
      <w:keepNext/>
      <w:keepLines/>
      <w:spacing w:before="260" w:after="260" w:line="416" w:lineRule="auto"/>
      <w:outlineLvl w:val="1"/>
    </w:pPr>
    <w:rPr>
      <w:rFonts w:ascii="Arial" w:hAnsi="Arial" w:eastAsia="黑体"/>
      <w:sz w:val="32"/>
      <w:szCs w:val="32"/>
    </w:rPr>
  </w:style>
  <w:style w:type="paragraph" w:styleId="6">
    <w:name w:val="heading 3"/>
    <w:basedOn w:val="1"/>
    <w:next w:val="1"/>
    <w:qFormat/>
    <w:locked/>
    <w:uiPriority w:val="9"/>
    <w:pPr>
      <w:keepNext/>
      <w:keepLines/>
      <w:spacing w:before="260" w:after="260" w:line="416" w:lineRule="auto"/>
      <w:outlineLvl w:val="2"/>
    </w:pPr>
    <w:rPr>
      <w:b/>
      <w:bCs/>
      <w:sz w:val="32"/>
      <w:szCs w:val="32"/>
    </w:rPr>
  </w:style>
  <w:style w:type="paragraph" w:styleId="7">
    <w:name w:val="heading 4"/>
    <w:basedOn w:val="1"/>
    <w:next w:val="1"/>
    <w:qFormat/>
    <w:locked/>
    <w:uiPriority w:val="0"/>
    <w:pPr>
      <w:keepNext/>
      <w:keepLines/>
      <w:spacing w:before="280" w:beforeLines="0" w:after="290" w:afterLines="0" w:line="372" w:lineRule="auto"/>
      <w:outlineLvl w:val="3"/>
    </w:pPr>
    <w:rPr>
      <w:rFonts w:ascii="Cambria" w:hAnsi="Cambria"/>
      <w:b/>
      <w:bCs/>
      <w:sz w:val="28"/>
      <w:szCs w:val="28"/>
    </w:rPr>
  </w:style>
  <w:style w:type="paragraph" w:styleId="8">
    <w:name w:val="heading 5"/>
    <w:basedOn w:val="1"/>
    <w:next w:val="1"/>
    <w:qFormat/>
    <w:locked/>
    <w:uiPriority w:val="0"/>
    <w:pPr>
      <w:keepNext/>
      <w:keepLines/>
      <w:spacing w:before="280" w:beforeLines="0" w:after="290" w:afterLines="0" w:line="372" w:lineRule="auto"/>
      <w:outlineLvl w:val="4"/>
    </w:pPr>
    <w:rPr>
      <w:b/>
      <w:bCs/>
      <w:sz w:val="28"/>
      <w:szCs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Plain Text"/>
    <w:basedOn w:val="1"/>
    <w:next w:val="3"/>
    <w:link w:val="44"/>
    <w:qFormat/>
    <w:uiPriority w:val="99"/>
    <w:pPr>
      <w:widowControl/>
      <w:ind w:left="1800" w:hanging="360"/>
      <w:jc w:val="left"/>
    </w:pPr>
    <w:rPr>
      <w:rFonts w:ascii="宋体" w:hAnsi="Courier New"/>
      <w:kern w:val="0"/>
      <w:sz w:val="24"/>
      <w:szCs w:val="20"/>
    </w:rPr>
  </w:style>
  <w:style w:type="paragraph" w:customStyle="1" w:styleId="3">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9">
    <w:name w:val="Normal Indent"/>
    <w:basedOn w:val="1"/>
    <w:qFormat/>
    <w:locked/>
    <w:uiPriority w:val="0"/>
    <w:pPr>
      <w:ind w:firstLine="420" w:firstLineChars="200"/>
    </w:pPr>
  </w:style>
  <w:style w:type="paragraph" w:styleId="10">
    <w:name w:val="Document Map"/>
    <w:basedOn w:val="1"/>
    <w:link w:val="52"/>
    <w:qFormat/>
    <w:uiPriority w:val="99"/>
    <w:rPr>
      <w:rFonts w:ascii="宋体"/>
      <w:sz w:val="18"/>
      <w:szCs w:val="20"/>
    </w:rPr>
  </w:style>
  <w:style w:type="paragraph" w:styleId="11">
    <w:name w:val="Salutation"/>
    <w:basedOn w:val="1"/>
    <w:next w:val="1"/>
    <w:link w:val="36"/>
    <w:qFormat/>
    <w:uiPriority w:val="99"/>
    <w:rPr>
      <w:sz w:val="24"/>
      <w:szCs w:val="20"/>
    </w:rPr>
  </w:style>
  <w:style w:type="paragraph" w:styleId="12">
    <w:name w:val="Body Text"/>
    <w:basedOn w:val="1"/>
    <w:link w:val="40"/>
    <w:qFormat/>
    <w:uiPriority w:val="99"/>
    <w:pPr>
      <w:spacing w:after="120"/>
    </w:pPr>
    <w:rPr>
      <w:sz w:val="22"/>
      <w:szCs w:val="20"/>
    </w:rPr>
  </w:style>
  <w:style w:type="paragraph" w:styleId="13">
    <w:name w:val="Body Text Indent"/>
    <w:basedOn w:val="1"/>
    <w:link w:val="58"/>
    <w:unhideWhenUsed/>
    <w:qFormat/>
    <w:locked/>
    <w:uiPriority w:val="0"/>
    <w:pPr>
      <w:spacing w:after="120"/>
      <w:ind w:left="420" w:leftChars="200"/>
    </w:pPr>
    <w:rPr>
      <w:szCs w:val="20"/>
    </w:rPr>
  </w:style>
  <w:style w:type="paragraph" w:styleId="14">
    <w:name w:val="toc 5"/>
    <w:basedOn w:val="1"/>
    <w:next w:val="1"/>
    <w:qFormat/>
    <w:locked/>
    <w:uiPriority w:val="0"/>
    <w:pPr>
      <w:tabs>
        <w:tab w:val="right" w:leader="dot" w:pos="8296"/>
      </w:tabs>
      <w:ind w:left="1050" w:leftChars="500"/>
    </w:pPr>
  </w:style>
  <w:style w:type="paragraph" w:styleId="15">
    <w:name w:val="toc 3"/>
    <w:basedOn w:val="1"/>
    <w:next w:val="1"/>
    <w:qFormat/>
    <w:uiPriority w:val="99"/>
    <w:pPr>
      <w:widowControl/>
      <w:spacing w:after="100" w:line="276" w:lineRule="auto"/>
      <w:ind w:left="440"/>
      <w:jc w:val="left"/>
    </w:pPr>
    <w:rPr>
      <w:rFonts w:ascii="Calibri" w:hAnsi="Calibri"/>
      <w:kern w:val="0"/>
      <w:sz w:val="22"/>
    </w:rPr>
  </w:style>
  <w:style w:type="paragraph" w:styleId="16">
    <w:name w:val="Date"/>
    <w:basedOn w:val="1"/>
    <w:next w:val="1"/>
    <w:link w:val="45"/>
    <w:qFormat/>
    <w:uiPriority w:val="99"/>
    <w:rPr>
      <w:sz w:val="24"/>
      <w:szCs w:val="20"/>
    </w:rPr>
  </w:style>
  <w:style w:type="paragraph" w:styleId="17">
    <w:name w:val="Body Text Indent 2"/>
    <w:basedOn w:val="1"/>
    <w:qFormat/>
    <w:locked/>
    <w:uiPriority w:val="0"/>
    <w:pPr>
      <w:spacing w:after="120" w:afterLines="0" w:line="480" w:lineRule="auto"/>
      <w:ind w:left="420" w:leftChars="200"/>
    </w:pPr>
    <w:rPr>
      <w:rFonts w:ascii="Times New Roman" w:hAnsi="Times New Roman"/>
      <w:sz w:val="24"/>
      <w:szCs w:val="24"/>
    </w:rPr>
  </w:style>
  <w:style w:type="paragraph" w:styleId="18">
    <w:name w:val="endnote text"/>
    <w:basedOn w:val="1"/>
    <w:unhideWhenUsed/>
    <w:qFormat/>
    <w:locked/>
    <w:uiPriority w:val="99"/>
    <w:rPr>
      <w:sz w:val="20"/>
      <w:szCs w:val="20"/>
    </w:rPr>
  </w:style>
  <w:style w:type="paragraph" w:styleId="19">
    <w:name w:val="Balloon Text"/>
    <w:basedOn w:val="1"/>
    <w:link w:val="39"/>
    <w:qFormat/>
    <w:uiPriority w:val="99"/>
    <w:rPr>
      <w:kern w:val="0"/>
      <w:sz w:val="18"/>
      <w:szCs w:val="20"/>
    </w:rPr>
  </w:style>
  <w:style w:type="paragraph" w:styleId="20">
    <w:name w:val="footer"/>
    <w:basedOn w:val="1"/>
    <w:link w:val="49"/>
    <w:qFormat/>
    <w:uiPriority w:val="99"/>
    <w:pPr>
      <w:tabs>
        <w:tab w:val="center" w:pos="4153"/>
        <w:tab w:val="right" w:pos="8306"/>
      </w:tabs>
      <w:snapToGrid w:val="0"/>
      <w:jc w:val="left"/>
    </w:pPr>
    <w:rPr>
      <w:kern w:val="0"/>
      <w:sz w:val="18"/>
      <w:szCs w:val="20"/>
    </w:rPr>
  </w:style>
  <w:style w:type="paragraph" w:styleId="21">
    <w:name w:val="header"/>
    <w:basedOn w:val="1"/>
    <w:link w:val="53"/>
    <w:qFormat/>
    <w:uiPriority w:val="99"/>
    <w:pPr>
      <w:pBdr>
        <w:bottom w:val="single" w:color="auto" w:sz="6" w:space="1"/>
      </w:pBdr>
      <w:tabs>
        <w:tab w:val="center" w:pos="4153"/>
        <w:tab w:val="right" w:pos="8306"/>
      </w:tabs>
      <w:snapToGrid w:val="0"/>
      <w:jc w:val="center"/>
    </w:pPr>
    <w:rPr>
      <w:kern w:val="0"/>
      <w:sz w:val="18"/>
      <w:szCs w:val="20"/>
    </w:rPr>
  </w:style>
  <w:style w:type="paragraph" w:styleId="22">
    <w:name w:val="toc 1"/>
    <w:basedOn w:val="1"/>
    <w:next w:val="1"/>
    <w:qFormat/>
    <w:uiPriority w:val="99"/>
    <w:pPr>
      <w:widowControl/>
      <w:spacing w:after="100" w:line="276" w:lineRule="auto"/>
      <w:jc w:val="left"/>
    </w:pPr>
    <w:rPr>
      <w:rFonts w:ascii="Calibri" w:hAnsi="Calibri"/>
      <w:kern w:val="0"/>
      <w:sz w:val="22"/>
    </w:rPr>
  </w:style>
  <w:style w:type="paragraph" w:styleId="23">
    <w:name w:val="toc 4"/>
    <w:basedOn w:val="1"/>
    <w:next w:val="1"/>
    <w:qFormat/>
    <w:locked/>
    <w:uiPriority w:val="0"/>
    <w:pPr>
      <w:tabs>
        <w:tab w:val="left" w:pos="1890"/>
        <w:tab w:val="right" w:leader="dot" w:pos="8296"/>
      </w:tabs>
      <w:ind w:left="630" w:leftChars="300"/>
    </w:pPr>
  </w:style>
  <w:style w:type="paragraph" w:styleId="24">
    <w:name w:val="toc 2"/>
    <w:basedOn w:val="1"/>
    <w:next w:val="1"/>
    <w:qFormat/>
    <w:uiPriority w:val="99"/>
    <w:pPr>
      <w:widowControl/>
      <w:spacing w:after="100" w:line="276" w:lineRule="auto"/>
      <w:ind w:left="220"/>
      <w:jc w:val="left"/>
    </w:pPr>
    <w:rPr>
      <w:rFonts w:ascii="Calibri" w:hAnsi="Calibri"/>
      <w:kern w:val="0"/>
      <w:sz w:val="22"/>
    </w:rPr>
  </w:style>
  <w:style w:type="paragraph" w:styleId="25">
    <w:name w:val="Normal (Web)"/>
    <w:basedOn w:val="1"/>
    <w:qFormat/>
    <w:uiPriority w:val="99"/>
    <w:pPr>
      <w:widowControl/>
      <w:spacing w:before="100" w:beforeAutospacing="1" w:after="100" w:afterAutospacing="1"/>
      <w:jc w:val="left"/>
    </w:pPr>
    <w:rPr>
      <w:rFonts w:ascii="宋体" w:hAnsi="宋体"/>
      <w:kern w:val="0"/>
      <w:sz w:val="30"/>
      <w:szCs w:val="24"/>
    </w:rPr>
  </w:style>
  <w:style w:type="paragraph" w:styleId="26">
    <w:name w:val="Body Text First Indent"/>
    <w:basedOn w:val="12"/>
    <w:link w:val="43"/>
    <w:qFormat/>
    <w:uiPriority w:val="99"/>
    <w:pPr>
      <w:ind w:firstLine="420" w:firstLineChars="100"/>
    </w:pPr>
    <w:rPr>
      <w:sz w:val="24"/>
    </w:rPr>
  </w:style>
  <w:style w:type="table" w:styleId="28">
    <w:name w:val="Table Grid"/>
    <w:basedOn w:val="27"/>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99"/>
    <w:rPr>
      <w:rFonts w:cs="Times New Roman"/>
      <w:b/>
    </w:rPr>
  </w:style>
  <w:style w:type="character" w:styleId="31">
    <w:name w:val="FollowedHyperlink"/>
    <w:qFormat/>
    <w:locked/>
    <w:uiPriority w:val="99"/>
    <w:rPr>
      <w:rFonts w:cs="Times New Roman"/>
      <w:color w:val="800080"/>
      <w:u w:val="none"/>
    </w:rPr>
  </w:style>
  <w:style w:type="character" w:styleId="32">
    <w:name w:val="Hyperlink"/>
    <w:basedOn w:val="29"/>
    <w:qFormat/>
    <w:uiPriority w:val="99"/>
    <w:rPr>
      <w:rFonts w:cs="Times New Roman"/>
      <w:color w:val="0000FF"/>
      <w:u w:val="single"/>
    </w:rPr>
  </w:style>
  <w:style w:type="character" w:styleId="33">
    <w:name w:val="annotation reference"/>
    <w:qFormat/>
    <w:locked/>
    <w:uiPriority w:val="0"/>
    <w:rPr>
      <w:rFonts w:cs="Times New Roman"/>
      <w:sz w:val="21"/>
      <w:szCs w:val="21"/>
    </w:rPr>
  </w:style>
  <w:style w:type="character" w:customStyle="1" w:styleId="34">
    <w:name w:val="正文文本 Char"/>
    <w:semiHidden/>
    <w:qFormat/>
    <w:locked/>
    <w:uiPriority w:val="99"/>
    <w:rPr>
      <w:kern w:val="2"/>
      <w:sz w:val="22"/>
    </w:rPr>
  </w:style>
  <w:style w:type="character" w:customStyle="1" w:styleId="35">
    <w:name w:val="称呼 Char"/>
    <w:qFormat/>
    <w:locked/>
    <w:uiPriority w:val="99"/>
    <w:rPr>
      <w:rFonts w:ascii="Times New Roman" w:hAnsi="Times New Roman"/>
      <w:kern w:val="2"/>
      <w:sz w:val="24"/>
    </w:rPr>
  </w:style>
  <w:style w:type="character" w:customStyle="1" w:styleId="36">
    <w:name w:val="称呼 Char1"/>
    <w:link w:val="11"/>
    <w:semiHidden/>
    <w:qFormat/>
    <w:locked/>
    <w:uiPriority w:val="99"/>
    <w:rPr>
      <w:rFonts w:cs="Times New Roman"/>
    </w:rPr>
  </w:style>
  <w:style w:type="character" w:customStyle="1" w:styleId="37">
    <w:name w:val="文档结构图 Char"/>
    <w:semiHidden/>
    <w:qFormat/>
    <w:locked/>
    <w:uiPriority w:val="99"/>
    <w:rPr>
      <w:rFonts w:ascii="宋体"/>
      <w:kern w:val="2"/>
      <w:sz w:val="18"/>
    </w:rPr>
  </w:style>
  <w:style w:type="character" w:customStyle="1" w:styleId="38">
    <w:name w:val="日期 Char"/>
    <w:qFormat/>
    <w:locked/>
    <w:uiPriority w:val="99"/>
    <w:rPr>
      <w:rFonts w:ascii="Times New Roman" w:hAnsi="Times New Roman"/>
      <w:kern w:val="2"/>
      <w:sz w:val="24"/>
    </w:rPr>
  </w:style>
  <w:style w:type="character" w:customStyle="1" w:styleId="39">
    <w:name w:val="批注框文本 Char1"/>
    <w:link w:val="19"/>
    <w:semiHidden/>
    <w:qFormat/>
    <w:locked/>
    <w:uiPriority w:val="99"/>
    <w:rPr>
      <w:rFonts w:cs="Times New Roman"/>
      <w:sz w:val="2"/>
    </w:rPr>
  </w:style>
  <w:style w:type="character" w:customStyle="1" w:styleId="40">
    <w:name w:val="正文文本 Char1"/>
    <w:link w:val="12"/>
    <w:semiHidden/>
    <w:qFormat/>
    <w:locked/>
    <w:uiPriority w:val="99"/>
    <w:rPr>
      <w:rFonts w:cs="Times New Roman"/>
    </w:rPr>
  </w:style>
  <w:style w:type="character" w:customStyle="1" w:styleId="41">
    <w:name w:val="标题 2 Char"/>
    <w:link w:val="5"/>
    <w:qFormat/>
    <w:locked/>
    <w:uiPriority w:val="99"/>
    <w:rPr>
      <w:rFonts w:ascii="Arial" w:hAnsi="Arial" w:eastAsia="黑体" w:cs="Times New Roman"/>
      <w:b/>
      <w:kern w:val="2"/>
      <w:sz w:val="32"/>
    </w:rPr>
  </w:style>
  <w:style w:type="character" w:customStyle="1" w:styleId="42">
    <w:name w:val="标题 1 Char"/>
    <w:link w:val="4"/>
    <w:qFormat/>
    <w:locked/>
    <w:uiPriority w:val="99"/>
    <w:rPr>
      <w:rFonts w:cs="Times New Roman"/>
      <w:b/>
      <w:kern w:val="44"/>
      <w:sz w:val="44"/>
    </w:rPr>
  </w:style>
  <w:style w:type="character" w:customStyle="1" w:styleId="43">
    <w:name w:val="正文首行缩进 Char1"/>
    <w:link w:val="26"/>
    <w:semiHidden/>
    <w:qFormat/>
    <w:locked/>
    <w:uiPriority w:val="99"/>
    <w:rPr>
      <w:rFonts w:cs="Times New Roman"/>
      <w:kern w:val="2"/>
      <w:sz w:val="22"/>
    </w:rPr>
  </w:style>
  <w:style w:type="character" w:customStyle="1" w:styleId="44">
    <w:name w:val="纯文本 Char1"/>
    <w:link w:val="2"/>
    <w:semiHidden/>
    <w:qFormat/>
    <w:locked/>
    <w:uiPriority w:val="99"/>
    <w:rPr>
      <w:rFonts w:ascii="宋体" w:hAnsi="Courier New" w:cs="Courier New"/>
      <w:sz w:val="21"/>
      <w:szCs w:val="21"/>
    </w:rPr>
  </w:style>
  <w:style w:type="character" w:customStyle="1" w:styleId="45">
    <w:name w:val="日期 Char1"/>
    <w:link w:val="16"/>
    <w:semiHidden/>
    <w:qFormat/>
    <w:locked/>
    <w:uiPriority w:val="99"/>
    <w:rPr>
      <w:rFonts w:cs="Times New Roman"/>
    </w:rPr>
  </w:style>
  <w:style w:type="character" w:customStyle="1" w:styleId="46">
    <w:name w:val="页眉 Char"/>
    <w:qFormat/>
    <w:locked/>
    <w:uiPriority w:val="99"/>
    <w:rPr>
      <w:sz w:val="18"/>
    </w:rPr>
  </w:style>
  <w:style w:type="character" w:customStyle="1" w:styleId="47">
    <w:name w:val="纯文本 Char"/>
    <w:qFormat/>
    <w:locked/>
    <w:uiPriority w:val="99"/>
    <w:rPr>
      <w:rFonts w:ascii="宋体" w:hAnsi="Courier New"/>
      <w:sz w:val="24"/>
    </w:rPr>
  </w:style>
  <w:style w:type="character" w:customStyle="1" w:styleId="48">
    <w:name w:val="页脚 Char"/>
    <w:qFormat/>
    <w:locked/>
    <w:uiPriority w:val="99"/>
    <w:rPr>
      <w:sz w:val="18"/>
    </w:rPr>
  </w:style>
  <w:style w:type="character" w:customStyle="1" w:styleId="49">
    <w:name w:val="页脚 Char1"/>
    <w:link w:val="20"/>
    <w:semiHidden/>
    <w:qFormat/>
    <w:locked/>
    <w:uiPriority w:val="99"/>
    <w:rPr>
      <w:rFonts w:cs="Times New Roman"/>
      <w:sz w:val="18"/>
      <w:szCs w:val="18"/>
    </w:rPr>
  </w:style>
  <w:style w:type="character" w:customStyle="1" w:styleId="50">
    <w:name w:val="批注框文本 Char"/>
    <w:semiHidden/>
    <w:qFormat/>
    <w:locked/>
    <w:uiPriority w:val="99"/>
    <w:rPr>
      <w:sz w:val="18"/>
    </w:rPr>
  </w:style>
  <w:style w:type="character" w:customStyle="1" w:styleId="51">
    <w:name w:val="正文首行缩进 Char"/>
    <w:qFormat/>
    <w:locked/>
    <w:uiPriority w:val="99"/>
    <w:rPr>
      <w:rFonts w:ascii="Times New Roman" w:hAnsi="Times New Roman"/>
      <w:kern w:val="2"/>
      <w:sz w:val="24"/>
    </w:rPr>
  </w:style>
  <w:style w:type="character" w:customStyle="1" w:styleId="52">
    <w:name w:val="文档结构图 Char1"/>
    <w:link w:val="10"/>
    <w:semiHidden/>
    <w:qFormat/>
    <w:locked/>
    <w:uiPriority w:val="99"/>
    <w:rPr>
      <w:rFonts w:cs="Times New Roman"/>
      <w:sz w:val="2"/>
    </w:rPr>
  </w:style>
  <w:style w:type="character" w:customStyle="1" w:styleId="53">
    <w:name w:val="页眉 Char1"/>
    <w:link w:val="21"/>
    <w:semiHidden/>
    <w:qFormat/>
    <w:locked/>
    <w:uiPriority w:val="99"/>
    <w:rPr>
      <w:rFonts w:cs="Times New Roman"/>
      <w:sz w:val="18"/>
      <w:szCs w:val="18"/>
    </w:rPr>
  </w:style>
  <w:style w:type="paragraph" w:customStyle="1" w:styleId="54">
    <w:name w:val="_Style 2"/>
    <w:basedOn w:val="1"/>
    <w:qFormat/>
    <w:uiPriority w:val="99"/>
    <w:pPr>
      <w:ind w:firstLine="420" w:firstLineChars="200"/>
    </w:pPr>
    <w:rPr>
      <w:szCs w:val="24"/>
    </w:rPr>
  </w:style>
  <w:style w:type="paragraph" w:customStyle="1" w:styleId="55">
    <w:name w:val="TOC 标题1"/>
    <w:basedOn w:val="4"/>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56">
    <w:name w:val="列出段落1"/>
    <w:basedOn w:val="1"/>
    <w:qFormat/>
    <w:uiPriority w:val="99"/>
    <w:pPr>
      <w:ind w:firstLine="420" w:firstLineChars="200"/>
    </w:pPr>
  </w:style>
  <w:style w:type="character" w:customStyle="1" w:styleId="57">
    <w:name w:val="正文文本缩进 Char"/>
    <w:link w:val="13"/>
    <w:semiHidden/>
    <w:qFormat/>
    <w:uiPriority w:val="99"/>
    <w:rPr>
      <w:kern w:val="2"/>
      <w:sz w:val="21"/>
      <w:szCs w:val="22"/>
    </w:rPr>
  </w:style>
  <w:style w:type="character" w:customStyle="1" w:styleId="58">
    <w:name w:val="正文文本缩进 Char1"/>
    <w:link w:val="13"/>
    <w:semiHidden/>
    <w:qFormat/>
    <w:locked/>
    <w:uiPriority w:val="0"/>
    <w:rPr>
      <w:kern w:val="2"/>
      <w:sz w:val="21"/>
    </w:rPr>
  </w:style>
  <w:style w:type="character" w:customStyle="1" w:styleId="59">
    <w:name w:val="font21"/>
    <w:basedOn w:val="29"/>
    <w:qFormat/>
    <w:uiPriority w:val="0"/>
    <w:rPr>
      <w:rFonts w:hint="eastAsia" w:ascii="宋体" w:hAnsi="宋体" w:eastAsia="宋体" w:cs="宋体"/>
      <w:b/>
      <w:color w:val="000000"/>
      <w:sz w:val="36"/>
      <w:szCs w:val="36"/>
      <w:u w:val="none"/>
    </w:rPr>
  </w:style>
  <w:style w:type="character" w:customStyle="1" w:styleId="60">
    <w:name w:val="UserStyle_15"/>
    <w:qFormat/>
    <w:uiPriority w:val="0"/>
  </w:style>
  <w:style w:type="paragraph" w:customStyle="1" w:styleId="61">
    <w:name w:val="WPSOffice手动目录 1"/>
    <w:qFormat/>
    <w:uiPriority w:val="0"/>
    <w:pPr>
      <w:ind w:leftChars="0"/>
    </w:pPr>
    <w:rPr>
      <w:rFonts w:asciiTheme="minorHAnsi" w:hAnsiTheme="minorHAnsi" w:eastAsiaTheme="minorEastAsia" w:cstheme="minorBidi"/>
      <w:sz w:val="20"/>
      <w:szCs w:val="20"/>
    </w:rPr>
  </w:style>
  <w:style w:type="character" w:customStyle="1" w:styleId="62">
    <w:name w:val="NormalCharacter"/>
    <w:qFormat/>
    <w:uiPriority w:val="0"/>
  </w:style>
  <w:style w:type="character" w:customStyle="1" w:styleId="63">
    <w:name w:val="font91"/>
    <w:basedOn w:val="29"/>
    <w:qFormat/>
    <w:uiPriority w:val="0"/>
    <w:rPr>
      <w:rFonts w:hint="eastAsia" w:ascii="宋体" w:hAnsi="宋体" w:eastAsia="宋体" w:cs="宋体"/>
      <w:color w:val="000000"/>
      <w:sz w:val="28"/>
      <w:szCs w:val="28"/>
      <w:u w:val="none"/>
    </w:rPr>
  </w:style>
  <w:style w:type="character" w:customStyle="1" w:styleId="64">
    <w:name w:val="font51"/>
    <w:basedOn w:val="29"/>
    <w:qFormat/>
    <w:uiPriority w:val="0"/>
    <w:rPr>
      <w:rFonts w:hint="eastAsia" w:ascii="宋体" w:hAnsi="宋体" w:eastAsia="宋体" w:cs="宋体"/>
      <w:color w:val="000000"/>
      <w:sz w:val="28"/>
      <w:szCs w:val="28"/>
      <w:u w:val="none"/>
    </w:rPr>
  </w:style>
  <w:style w:type="character" w:customStyle="1" w:styleId="65">
    <w:name w:val="font01"/>
    <w:basedOn w:val="29"/>
    <w:qFormat/>
    <w:uiPriority w:val="0"/>
    <w:rPr>
      <w:rFonts w:hint="eastAsia" w:ascii="宋体" w:hAnsi="宋体" w:eastAsia="宋体" w:cs="宋体"/>
      <w:color w:val="000000"/>
      <w:sz w:val="24"/>
      <w:szCs w:val="24"/>
      <w:u w:val="single"/>
    </w:rPr>
  </w:style>
  <w:style w:type="character" w:customStyle="1" w:styleId="66">
    <w:name w:val="font31"/>
    <w:basedOn w:val="29"/>
    <w:qFormat/>
    <w:uiPriority w:val="0"/>
    <w:rPr>
      <w:rFonts w:hint="eastAsia" w:ascii="宋体" w:hAnsi="宋体" w:eastAsia="宋体" w:cs="宋体"/>
      <w:color w:val="000000"/>
      <w:sz w:val="28"/>
      <w:szCs w:val="28"/>
      <w:u w:val="none"/>
    </w:rPr>
  </w:style>
  <w:style w:type="paragraph" w:customStyle="1" w:styleId="67">
    <w:name w:val="_Style 7"/>
    <w:basedOn w:val="4"/>
    <w:next w:val="1"/>
    <w:qFormat/>
    <w:uiPriority w:val="0"/>
    <w:pPr>
      <w:outlineLvl w:val="9"/>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4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Pages>
  <Words>2731</Words>
  <Characters>2914</Characters>
  <Lines>380</Lines>
  <Paragraphs>107</Paragraphs>
  <TotalTime>2</TotalTime>
  <ScaleCrop>false</ScaleCrop>
  <LinksUpToDate>false</LinksUpToDate>
  <CharactersWithSpaces>3153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2020-07-06T11:42:00Z</dcterms:created>
  <dc:creator>Administrator</dc:creator>
  <cp:lastModifiedBy>丹ling</cp:lastModifiedBy>
  <cp:lastPrinted>2022-10-31T03:00:00Z</cp:lastPrinted>
  <dcterms:modified xsi:type="dcterms:W3CDTF">2023-08-09T12:28:21Z</dcterms:modified>
  <dc:title>茂名市站南片区永福路(天桥路至西粤南路)建设工程项目勘察设计</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6E771F7E7B6E449AA2F9B75710FB2F48</vt:lpwstr>
  </property>
</Properties>
</file>