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b/>
          <w:bCs/>
          <w:color w:val="auto"/>
          <w:spacing w:val="26"/>
          <w:sz w:val="24"/>
          <w:szCs w:val="24"/>
          <w:highlight w:val="none"/>
        </w:rPr>
      </w:pPr>
    </w:p>
    <w:p>
      <w:pPr>
        <w:spacing w:line="360" w:lineRule="auto"/>
        <w:jc w:val="center"/>
        <w:rPr>
          <w:rFonts w:ascii="宋体" w:hAnsi="宋体" w:cs="宋体"/>
          <w:b/>
          <w:bCs/>
          <w:color w:val="auto"/>
          <w:spacing w:val="26"/>
          <w:sz w:val="56"/>
          <w:szCs w:val="56"/>
          <w:highlight w:val="none"/>
        </w:rPr>
      </w:pPr>
    </w:p>
    <w:p>
      <w:pPr>
        <w:spacing w:line="360" w:lineRule="auto"/>
        <w:ind w:right="-143" w:rightChars="-68"/>
        <w:jc w:val="center"/>
        <w:rPr>
          <w:rFonts w:hint="eastAsia" w:ascii="宋体" w:hAnsi="宋体" w:eastAsia="宋体" w:cs="宋体"/>
          <w:b/>
          <w:bCs/>
          <w:color w:val="auto"/>
          <w:spacing w:val="26"/>
          <w:sz w:val="52"/>
          <w:szCs w:val="52"/>
          <w:highlight w:val="none"/>
          <w:lang w:eastAsia="zh-CN"/>
        </w:rPr>
      </w:pPr>
      <w:r>
        <w:rPr>
          <w:rFonts w:hint="eastAsia" w:ascii="宋体" w:hAnsi="宋体" w:cs="宋体"/>
          <w:b/>
          <w:bCs/>
          <w:color w:val="auto"/>
          <w:spacing w:val="26"/>
          <w:sz w:val="52"/>
          <w:szCs w:val="52"/>
          <w:highlight w:val="none"/>
          <w:lang w:eastAsia="zh-CN"/>
        </w:rPr>
        <w:t>益丰社区内街微改造项目施工总承包</w:t>
      </w: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108"/>
          <w:szCs w:val="110"/>
          <w:highlight w:val="none"/>
        </w:rPr>
      </w:pPr>
      <w:r>
        <w:rPr>
          <w:rFonts w:hint="eastAsia" w:ascii="宋体" w:hAnsi="宋体" w:cs="宋体"/>
          <w:b/>
          <w:bCs/>
          <w:color w:val="auto"/>
          <w:spacing w:val="26"/>
          <w:sz w:val="96"/>
          <w:szCs w:val="110"/>
          <w:highlight w:val="none"/>
        </w:rPr>
        <w:t>招 标 公 告</w:t>
      </w: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bookmarkStart w:id="0" w:name="_GoBack"/>
      <w:bookmarkEnd w:id="0"/>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1416" w:firstLineChars="472"/>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bCs/>
          <w:color w:val="auto"/>
          <w:sz w:val="30"/>
          <w:szCs w:val="30"/>
          <w:highlight w:val="none"/>
          <w:u w:val="single"/>
          <w:lang w:eastAsia="zh-CN"/>
        </w:rPr>
        <w:t>广州市海珠区人民政府滨江街道办事处</w:t>
      </w:r>
    </w:p>
    <w:p>
      <w:pPr>
        <w:spacing w:line="360" w:lineRule="auto"/>
        <w:ind w:firstLine="1416" w:firstLineChars="472"/>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bCs/>
          <w:color w:val="auto"/>
          <w:sz w:val="30"/>
          <w:szCs w:val="30"/>
          <w:highlight w:val="none"/>
          <w:u w:val="single"/>
          <w:lang w:eastAsia="zh-CN"/>
        </w:rPr>
        <w:t>广东省国际工程咨询有限公司</w:t>
      </w:r>
    </w:p>
    <w:p>
      <w:pPr>
        <w:pStyle w:val="9"/>
        <w:spacing w:line="480" w:lineRule="auto"/>
        <w:ind w:firstLine="1416" w:firstLineChars="472"/>
        <w:rPr>
          <w:rFonts w:cs="宋体"/>
          <w:color w:val="auto"/>
          <w:sz w:val="30"/>
          <w:szCs w:val="30"/>
          <w:highlight w:val="none"/>
        </w:rPr>
      </w:pPr>
      <w:r>
        <w:rPr>
          <w:rFonts w:hint="eastAsia" w:cs="宋体"/>
          <w:color w:val="auto"/>
          <w:sz w:val="30"/>
          <w:szCs w:val="30"/>
          <w:highlight w:val="none"/>
          <w:u w:val="none"/>
        </w:rPr>
        <w:t>日      期：</w:t>
      </w:r>
      <w:r>
        <w:rPr>
          <w:rFonts w:cs="宋体"/>
          <w:color w:val="auto"/>
          <w:sz w:val="30"/>
          <w:szCs w:val="30"/>
          <w:highlight w:val="none"/>
        </w:rPr>
        <w:t>202</w:t>
      </w:r>
      <w:r>
        <w:rPr>
          <w:rFonts w:hint="eastAsia" w:cs="宋体"/>
          <w:color w:val="auto"/>
          <w:sz w:val="30"/>
          <w:szCs w:val="30"/>
          <w:highlight w:val="none"/>
        </w:rPr>
        <w:t>3</w:t>
      </w:r>
      <w:r>
        <w:rPr>
          <w:rFonts w:hint="eastAsia" w:cs="宋体"/>
          <w:color w:val="auto"/>
          <w:sz w:val="30"/>
          <w:szCs w:val="30"/>
          <w:highlight w:val="none"/>
          <w:u w:val="none"/>
        </w:rPr>
        <w:t>年</w:t>
      </w:r>
      <w:r>
        <w:rPr>
          <w:rFonts w:hint="eastAsia" w:cs="宋体"/>
          <w:color w:val="auto"/>
          <w:sz w:val="30"/>
          <w:szCs w:val="30"/>
          <w:highlight w:val="none"/>
          <w:u w:val="none"/>
          <w:lang w:val="en-US" w:eastAsia="zh-CN"/>
        </w:rPr>
        <w:t xml:space="preserve">   </w:t>
      </w:r>
      <w:r>
        <w:rPr>
          <w:rFonts w:hint="eastAsia" w:cs="宋体"/>
          <w:color w:val="auto"/>
          <w:sz w:val="30"/>
          <w:szCs w:val="30"/>
          <w:highlight w:val="none"/>
          <w:u w:val="none"/>
        </w:rPr>
        <w:t>月</w:t>
      </w:r>
    </w:p>
    <w:p>
      <w:pPr>
        <w:pStyle w:val="9"/>
        <w:spacing w:line="480" w:lineRule="auto"/>
        <w:jc w:val="center"/>
        <w:rPr>
          <w:rFonts w:hint="eastAsia" w:eastAsia="宋体"/>
          <w:b/>
          <w:bCs/>
          <w:color w:val="auto"/>
          <w:sz w:val="30"/>
          <w:szCs w:val="30"/>
          <w:highlight w:val="none"/>
          <w:u w:val="none"/>
          <w:lang w:eastAsia="zh-CN"/>
        </w:rPr>
      </w:pPr>
      <w:r>
        <w:rPr>
          <w:rFonts w:cs="宋体"/>
          <w:color w:val="auto"/>
          <w:sz w:val="30"/>
          <w:szCs w:val="30"/>
          <w:highlight w:val="none"/>
        </w:rPr>
        <w:br w:type="page"/>
      </w:r>
      <w:r>
        <w:rPr>
          <w:rFonts w:hint="eastAsia"/>
          <w:b/>
          <w:bCs/>
          <w:color w:val="auto"/>
          <w:sz w:val="30"/>
          <w:szCs w:val="30"/>
          <w:highlight w:val="none"/>
          <w:u w:val="none"/>
          <w:lang w:eastAsia="zh-CN"/>
        </w:rPr>
        <w:t>益丰社区内街微改造项目施工总承包</w:t>
      </w:r>
    </w:p>
    <w:p>
      <w:pPr>
        <w:spacing w:line="480" w:lineRule="auto"/>
        <w:jc w:val="center"/>
        <w:rPr>
          <w:color w:val="auto"/>
          <w:sz w:val="24"/>
          <w:highlight w:val="none"/>
        </w:rPr>
      </w:pPr>
      <w:r>
        <w:rPr>
          <w:rFonts w:hint="eastAsia"/>
          <w:b/>
          <w:bCs/>
          <w:color w:val="auto"/>
          <w:sz w:val="30"/>
          <w:szCs w:val="30"/>
          <w:highlight w:val="none"/>
        </w:rPr>
        <w:t>招标公告</w:t>
      </w:r>
    </w:p>
    <w:p>
      <w:pPr>
        <w:keepNext w:val="0"/>
        <w:keepLines w:val="0"/>
        <w:pageBreakBefore w:val="0"/>
        <w:kinsoku/>
        <w:wordWrap/>
        <w:overflowPunct/>
        <w:topLinePunct w:val="0"/>
        <w:autoSpaceDE/>
        <w:autoSpaceDN/>
        <w:bidi w:val="0"/>
        <w:adjustRightInd/>
        <w:snapToGrid w:val="0"/>
        <w:spacing w:line="360" w:lineRule="auto"/>
        <w:ind w:left="120" w:leftChars="57" w:firstLine="417" w:firstLineChars="174"/>
        <w:textAlignment w:val="auto"/>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穗海发改</w:t>
      </w:r>
      <w:r>
        <w:rPr>
          <w:rFonts w:hint="eastAsia" w:ascii="宋体" w:hAnsi="宋体"/>
          <w:color w:val="auto"/>
          <w:sz w:val="24"/>
          <w:highlight w:val="none"/>
          <w:u w:val="single"/>
          <w:lang w:val="en-US" w:eastAsia="zh-CN"/>
        </w:rPr>
        <w:t>函</w:t>
      </w:r>
      <w:r>
        <w:rPr>
          <w:rFonts w:hint="eastAsia" w:ascii="宋体" w:hAnsi="宋体"/>
          <w:color w:val="auto"/>
          <w:sz w:val="24"/>
          <w:highlight w:val="none"/>
          <w:u w:val="single"/>
        </w:rPr>
        <w:t>[20</w:t>
      </w:r>
      <w:r>
        <w:rPr>
          <w:rFonts w:hint="eastAsia" w:ascii="宋体" w:hAnsi="宋体"/>
          <w:color w:val="auto"/>
          <w:sz w:val="24"/>
          <w:highlight w:val="none"/>
          <w:u w:val="single"/>
          <w:lang w:val="en-US" w:eastAsia="zh-CN"/>
        </w:rPr>
        <w:t>19</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283</w:t>
      </w:r>
      <w:r>
        <w:rPr>
          <w:rFonts w:hint="eastAsia" w:ascii="宋体" w:hAnsi="宋体"/>
          <w:color w:val="auto"/>
          <w:sz w:val="24"/>
          <w:highlight w:val="none"/>
          <w:u w:val="single"/>
        </w:rPr>
        <w:t>号</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lang w:eastAsia="zh-CN"/>
        </w:rPr>
        <w:t>广州市海珠区人民政府滨江街道办事处</w:t>
      </w:r>
      <w:r>
        <w:rPr>
          <w:rFonts w:hint="eastAsia" w:ascii="宋体" w:hAnsi="宋体"/>
          <w:color w:val="auto"/>
          <w:sz w:val="24"/>
          <w:highlight w:val="none"/>
        </w:rPr>
        <w:t>现对</w:t>
      </w:r>
      <w:r>
        <w:rPr>
          <w:rFonts w:hint="eastAsia" w:ascii="宋体" w:hAnsi="宋体"/>
          <w:color w:val="auto"/>
          <w:sz w:val="24"/>
          <w:highlight w:val="none"/>
          <w:u w:val="single"/>
          <w:lang w:eastAsia="zh-CN"/>
        </w:rPr>
        <w:t>益丰社区内街微改造项目</w:t>
      </w:r>
      <w:r>
        <w:rPr>
          <w:rFonts w:hint="eastAsia" w:ascii="宋体" w:hAnsi="宋体"/>
          <w:color w:val="auto"/>
          <w:sz w:val="24"/>
          <w:highlight w:val="none"/>
        </w:rPr>
        <w:t>进行施工</w:t>
      </w:r>
      <w:r>
        <w:rPr>
          <w:rFonts w:hint="eastAsia"/>
          <w:color w:val="auto"/>
          <w:sz w:val="24"/>
          <w:highlight w:val="none"/>
        </w:rPr>
        <w:t>总承包</w:t>
      </w:r>
      <w:r>
        <w:rPr>
          <w:rFonts w:hint="eastAsia" w:ascii="宋体" w:hAnsi="宋体"/>
          <w:color w:val="auto"/>
          <w:sz w:val="24"/>
          <w:highlight w:val="none"/>
        </w:rPr>
        <w:t>公开招标，选定承包人。</w:t>
      </w:r>
    </w:p>
    <w:p>
      <w:pPr>
        <w:keepNext w:val="0"/>
        <w:keepLines w:val="0"/>
        <w:pageBreakBefore w:val="0"/>
        <w:tabs>
          <w:tab w:val="center" w:pos="4415"/>
        </w:tabs>
        <w:kinsoku/>
        <w:wordWrap/>
        <w:overflowPunct/>
        <w:topLinePunct w:val="0"/>
        <w:autoSpaceDE/>
        <w:autoSpaceDN/>
        <w:bidi w:val="0"/>
        <w:adjustRightInd/>
        <w:snapToGrid w:val="0"/>
        <w:spacing w:line="360" w:lineRule="auto"/>
        <w:ind w:firstLine="537" w:firstLineChars="224"/>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rPr>
        <w:t>一、工程名称：</w:t>
      </w:r>
      <w:r>
        <w:rPr>
          <w:rFonts w:hint="eastAsia" w:ascii="宋体" w:hAnsi="宋体"/>
          <w:color w:val="auto"/>
          <w:sz w:val="24"/>
          <w:highlight w:val="none"/>
          <w:u w:val="single"/>
          <w:lang w:eastAsia="zh-CN"/>
        </w:rPr>
        <w:t>益丰社区内街微改造项目施工总承包</w:t>
      </w:r>
    </w:p>
    <w:p>
      <w:pPr>
        <w:keepNext w:val="0"/>
        <w:keepLines w:val="0"/>
        <w:pageBreakBefore w:val="0"/>
        <w:tabs>
          <w:tab w:val="center" w:pos="4415"/>
        </w:tabs>
        <w:kinsoku/>
        <w:wordWrap/>
        <w:overflowPunct/>
        <w:topLinePunct w:val="0"/>
        <w:autoSpaceDE/>
        <w:autoSpaceDN/>
        <w:bidi w:val="0"/>
        <w:adjustRightInd/>
        <w:snapToGrid w:val="0"/>
        <w:spacing w:line="360" w:lineRule="auto"/>
        <w:ind w:firstLine="1017" w:firstLineChars="424"/>
        <w:textAlignment w:val="auto"/>
        <w:rPr>
          <w:rFonts w:hint="eastAsia" w:ascii="宋体" w:hAnsi="宋体" w:eastAsia="宋体"/>
          <w:color w:val="auto"/>
          <w:sz w:val="24"/>
          <w:highlight w:val="none"/>
          <w:u w:val="single"/>
          <w:lang w:eastAsia="zh-CN"/>
        </w:rPr>
      </w:pPr>
      <w:r>
        <w:rPr>
          <w:rFonts w:hint="eastAsia" w:ascii="宋体"/>
          <w:color w:val="auto"/>
          <w:sz w:val="24"/>
          <w:highlight w:val="none"/>
        </w:rPr>
        <w:t>项目代码：</w:t>
      </w:r>
      <w:r>
        <w:rPr>
          <w:rFonts w:hint="eastAsia" w:ascii="宋体" w:hAnsi="宋体"/>
          <w:color w:val="auto"/>
          <w:sz w:val="24"/>
          <w:highlight w:val="none"/>
          <w:u w:val="single"/>
          <w:lang w:eastAsia="zh-CN"/>
        </w:rPr>
        <w:t>2018-440105-48-01-841346</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hint="eastAsia" w:ascii="宋体" w:eastAsia="宋体"/>
          <w:color w:val="auto"/>
          <w:sz w:val="24"/>
          <w:highlight w:val="none"/>
          <w:u w:val="single"/>
          <w:lang w:eastAsia="zh-CN"/>
        </w:rPr>
      </w:pPr>
      <w:r>
        <w:rPr>
          <w:rFonts w:hint="eastAsia" w:ascii="宋体" w:hAnsi="宋体"/>
          <w:color w:val="auto"/>
          <w:sz w:val="24"/>
          <w:highlight w:val="none"/>
        </w:rPr>
        <w:t>二、招标单位：</w:t>
      </w:r>
      <w:r>
        <w:rPr>
          <w:rFonts w:hint="eastAsia" w:ascii="宋体" w:hAnsi="宋体"/>
          <w:color w:val="auto"/>
          <w:sz w:val="24"/>
          <w:highlight w:val="none"/>
          <w:u w:val="single"/>
          <w:lang w:eastAsia="zh-CN"/>
        </w:rPr>
        <w:t>广州市海珠区人民政府滨江街道办事处</w:t>
      </w:r>
    </w:p>
    <w:p>
      <w:pPr>
        <w:keepNext w:val="0"/>
        <w:keepLines w:val="0"/>
        <w:pageBreakBefore w:val="0"/>
        <w:kinsoku/>
        <w:wordWrap/>
        <w:overflowPunct/>
        <w:topLinePunct w:val="0"/>
        <w:autoSpaceDE/>
        <w:autoSpaceDN/>
        <w:bidi w:val="0"/>
        <w:adjustRightInd/>
        <w:snapToGrid w:val="0"/>
        <w:spacing w:line="360" w:lineRule="auto"/>
        <w:ind w:left="420" w:leftChars="200" w:firstLine="537" w:firstLineChars="224"/>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梁工</w:t>
      </w:r>
      <w:r>
        <w:rPr>
          <w:rFonts w:hint="eastAsia" w:ascii="宋体" w:hAnsi="宋体"/>
          <w:color w:val="auto"/>
          <w:sz w:val="24"/>
          <w:highlight w:val="none"/>
          <w:u w:val="singl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val="en-US" w:eastAsia="zh-CN"/>
        </w:rPr>
        <w:t>020-34289524</w:t>
      </w:r>
    </w:p>
    <w:p>
      <w:pPr>
        <w:keepNext w:val="0"/>
        <w:keepLines w:val="0"/>
        <w:pageBreakBefore w:val="0"/>
        <w:kinsoku/>
        <w:wordWrap/>
        <w:overflowPunct/>
        <w:topLinePunct w:val="0"/>
        <w:autoSpaceDE/>
        <w:autoSpaceDN/>
        <w:bidi w:val="0"/>
        <w:adjustRightInd/>
        <w:snapToGrid w:val="0"/>
        <w:spacing w:line="360" w:lineRule="auto"/>
        <w:ind w:left="420" w:leftChars="200" w:firstLine="537" w:firstLineChars="224"/>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广州市海珠区远安新街逸民里15号</w:t>
      </w:r>
    </w:p>
    <w:p>
      <w:pPr>
        <w:keepNext w:val="0"/>
        <w:keepLines w:val="0"/>
        <w:pageBreakBefore w:val="0"/>
        <w:kinsoku/>
        <w:wordWrap/>
        <w:overflowPunct/>
        <w:topLinePunct w:val="0"/>
        <w:autoSpaceDE/>
        <w:autoSpaceDN/>
        <w:bidi w:val="0"/>
        <w:adjustRightInd/>
        <w:snapToGrid w:val="0"/>
        <w:spacing w:line="360" w:lineRule="auto"/>
        <w:ind w:left="420" w:leftChars="200" w:firstLine="537" w:firstLineChars="224"/>
        <w:textAlignment w:val="auto"/>
        <w:rPr>
          <w:rFonts w:hint="eastAsia" w:asci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广东省国际工程咨询有限公司</w:t>
      </w:r>
    </w:p>
    <w:p>
      <w:pPr>
        <w:keepNext w:val="0"/>
        <w:keepLines w:val="0"/>
        <w:pageBreakBefore w:val="0"/>
        <w:kinsoku/>
        <w:wordWrap/>
        <w:overflowPunct/>
        <w:topLinePunct w:val="0"/>
        <w:autoSpaceDE/>
        <w:autoSpaceDN/>
        <w:bidi w:val="0"/>
        <w:adjustRightInd/>
        <w:snapToGrid w:val="0"/>
        <w:spacing w:line="360" w:lineRule="auto"/>
        <w:ind w:left="420" w:leftChars="200" w:firstLine="537" w:firstLineChars="224"/>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rPr>
        <w:t>陈工</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邹工</w:t>
      </w:r>
      <w:r>
        <w:rPr>
          <w:rFonts w:hint="eastAsia" w:ascii="宋体" w:hAnsi="宋体"/>
          <w:color w:val="auto"/>
          <w:sz w:val="24"/>
          <w:highlight w:val="none"/>
          <w:u w:val="singl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020-83546109</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83540305</w:t>
      </w:r>
    </w:p>
    <w:p>
      <w:pPr>
        <w:keepNext w:val="0"/>
        <w:keepLines w:val="0"/>
        <w:pageBreakBefore w:val="0"/>
        <w:kinsoku/>
        <w:wordWrap/>
        <w:overflowPunct/>
        <w:topLinePunct w:val="0"/>
        <w:autoSpaceDE/>
        <w:autoSpaceDN/>
        <w:bidi w:val="0"/>
        <w:adjustRightInd/>
        <w:snapToGrid w:val="0"/>
        <w:spacing w:line="360" w:lineRule="auto"/>
        <w:ind w:firstLine="960" w:firstLineChars="400"/>
        <w:textAlignment w:val="auto"/>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广州市越秀区环市中路316号金鹰大厦10楼</w:t>
      </w:r>
    </w:p>
    <w:p>
      <w:pPr>
        <w:keepNext w:val="0"/>
        <w:keepLines w:val="0"/>
        <w:pageBreakBefore w:val="0"/>
        <w:kinsoku/>
        <w:wordWrap/>
        <w:overflowPunct/>
        <w:topLinePunct w:val="0"/>
        <w:autoSpaceDE/>
        <w:autoSpaceDN/>
        <w:bidi w:val="0"/>
        <w:adjustRightInd/>
        <w:snapToGrid w:val="0"/>
        <w:spacing w:line="360" w:lineRule="auto"/>
        <w:ind w:firstLine="991" w:firstLineChars="413"/>
        <w:textAlignment w:val="auto"/>
        <w:rPr>
          <w:rFonts w:asci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广州市海珠区建设工程招标管理办公室</w:t>
      </w:r>
    </w:p>
    <w:p>
      <w:pPr>
        <w:keepNext w:val="0"/>
        <w:keepLines w:val="0"/>
        <w:pageBreakBefore w:val="0"/>
        <w:kinsoku/>
        <w:wordWrap/>
        <w:overflowPunct/>
        <w:topLinePunct w:val="0"/>
        <w:autoSpaceDE/>
        <w:autoSpaceDN/>
        <w:bidi w:val="0"/>
        <w:adjustRightInd/>
        <w:snapToGrid w:val="0"/>
        <w:spacing w:line="360" w:lineRule="auto"/>
        <w:ind w:left="420" w:leftChars="200" w:firstLine="537" w:firstLineChars="224"/>
        <w:textAlignment w:val="auto"/>
        <w:rPr>
          <w:rFonts w:ascii="宋体" w:hAnsi="宋体"/>
          <w:color w:val="auto"/>
          <w:sz w:val="24"/>
          <w:highlight w:val="none"/>
          <w:u w:val="single"/>
        </w:rPr>
      </w:pPr>
      <w:r>
        <w:rPr>
          <w:rFonts w:hint="eastAsia" w:ascii="宋体" w:hAnsi="宋体"/>
          <w:color w:val="auto"/>
          <w:sz w:val="24"/>
          <w:highlight w:val="none"/>
        </w:rPr>
        <w:t>监督电话：</w:t>
      </w:r>
      <w:r>
        <w:rPr>
          <w:rFonts w:hint="eastAsia" w:ascii="宋体" w:hAnsi="宋体"/>
          <w:color w:val="auto"/>
          <w:sz w:val="24"/>
          <w:highlight w:val="none"/>
          <w:u w:val="single"/>
        </w:rPr>
        <w:t>020-</w:t>
      </w:r>
      <w:r>
        <w:rPr>
          <w:rFonts w:hint="eastAsia" w:ascii="宋体" w:hAnsi="宋体" w:cs="宋体"/>
          <w:color w:val="auto"/>
          <w:sz w:val="24"/>
          <w:highlight w:val="none"/>
          <w:u w:val="single"/>
        </w:rPr>
        <w:t>89885682</w:t>
      </w:r>
    </w:p>
    <w:p>
      <w:pPr>
        <w:keepNext w:val="0"/>
        <w:keepLines w:val="0"/>
        <w:pageBreakBefore w:val="0"/>
        <w:kinsoku/>
        <w:wordWrap/>
        <w:overflowPunct/>
        <w:topLinePunct w:val="0"/>
        <w:autoSpaceDE/>
        <w:autoSpaceDN/>
        <w:bidi w:val="0"/>
        <w:adjustRightInd/>
        <w:snapToGrid w:val="0"/>
        <w:spacing w:line="360" w:lineRule="auto"/>
        <w:ind w:left="420" w:leftChars="200" w:firstLine="537" w:firstLineChars="224"/>
        <w:textAlignment w:val="auto"/>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s="宋体"/>
          <w:color w:val="auto"/>
          <w:sz w:val="24"/>
          <w:highlight w:val="none"/>
          <w:u w:val="single"/>
        </w:rPr>
        <w:t>广州市海珠区新港中路472号</w:t>
      </w:r>
      <w:r>
        <w:rPr>
          <w:rFonts w:ascii="宋体" w:hAnsi="宋体" w:cs="宋体"/>
          <w:color w:val="auto"/>
          <w:sz w:val="24"/>
          <w:szCs w:val="24"/>
          <w:highlight w:val="none"/>
          <w:u w:val="single"/>
        </w:rPr>
        <w:t>4</w:t>
      </w:r>
      <w:r>
        <w:rPr>
          <w:rFonts w:hint="eastAsia" w:ascii="宋体" w:hAnsi="宋体" w:cs="宋体"/>
          <w:color w:val="auto"/>
          <w:sz w:val="24"/>
          <w:szCs w:val="24"/>
          <w:highlight w:val="none"/>
          <w:u w:val="single"/>
        </w:rPr>
        <w:t>楼</w:t>
      </w:r>
      <w:r>
        <w:rPr>
          <w:rFonts w:ascii="宋体" w:hAnsi="宋体" w:cs="宋体"/>
          <w:color w:val="auto"/>
          <w:sz w:val="24"/>
          <w:szCs w:val="24"/>
          <w:highlight w:val="none"/>
          <w:u w:val="single"/>
        </w:rPr>
        <w:t>410</w:t>
      </w:r>
      <w:r>
        <w:rPr>
          <w:rFonts w:hint="eastAsia" w:ascii="宋体" w:hAnsi="宋体" w:cs="宋体"/>
          <w:color w:val="auto"/>
          <w:sz w:val="24"/>
          <w:szCs w:val="24"/>
          <w:highlight w:val="none"/>
          <w:u w:val="single"/>
        </w:rPr>
        <w:t>室</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highlight w:val="none"/>
          <w:u w:val="single"/>
        </w:rPr>
        <w:t>滨江街益丰社区，东起上坑直街，西至益丰北街，南起葵园巷，北至民主直街。</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hAnsi="宋体"/>
          <w:color w:val="auto"/>
          <w:sz w:val="24"/>
          <w:highlight w:val="none"/>
          <w:u w:val="single"/>
        </w:rPr>
      </w:pPr>
      <w:r>
        <w:rPr>
          <w:rFonts w:hint="eastAsia" w:ascii="宋体" w:hAnsi="宋体"/>
          <w:color w:val="auto"/>
          <w:sz w:val="24"/>
          <w:highlight w:val="none"/>
        </w:rPr>
        <w:t>四、项目概况:</w:t>
      </w:r>
      <w:r>
        <w:rPr>
          <w:rFonts w:hint="eastAsia" w:ascii="宋体" w:hAnsi="宋体"/>
          <w:color w:val="auto"/>
          <w:sz w:val="24"/>
          <w:highlight w:val="none"/>
          <w:u w:val="single"/>
        </w:rPr>
        <w:t>项目占地面积约2.8万平方米，现有房屋185栋，建筑总面积约8.1万平方米，住户425户，人口1803人。本项目需要更新改造的内容主要有外立面整饰、楼道整饰、维修小区道路、小区公共活动空间绿化美化、下水道疏通、化粪池改造、排污排水管网更新、增设消防设施、增设照明功能、完善社区基础设施、“三线”整治等。</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hAnsi="宋体"/>
          <w:color w:val="auto"/>
          <w:sz w:val="24"/>
          <w:highlight w:val="none"/>
          <w:u w:val="single"/>
        </w:rPr>
      </w:pPr>
      <w:r>
        <w:rPr>
          <w:rFonts w:hint="eastAsia" w:ascii="宋体" w:hAnsi="宋体"/>
          <w:color w:val="auto"/>
          <w:sz w:val="24"/>
          <w:highlight w:val="none"/>
        </w:rPr>
        <w:t>五、标段划分及各标段招标内容、规模和最高投标限价：</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1、标段划分：</w:t>
      </w:r>
      <w:r>
        <w:rPr>
          <w:rFonts w:hint="eastAsia" w:ascii="宋体" w:hAnsi="宋体"/>
          <w:color w:val="auto"/>
          <w:sz w:val="24"/>
          <w:highlight w:val="none"/>
          <w:u w:val="single"/>
        </w:rPr>
        <w:t>本工程划分为</w:t>
      </w:r>
      <w:r>
        <w:rPr>
          <w:rFonts w:ascii="宋体" w:hAnsi="宋体"/>
          <w:color w:val="auto"/>
          <w:sz w:val="24"/>
          <w:highlight w:val="none"/>
          <w:u w:val="single"/>
        </w:rPr>
        <w:t>1</w:t>
      </w:r>
      <w:r>
        <w:rPr>
          <w:rFonts w:hint="eastAsia" w:ascii="宋体" w:hAnsi="宋体"/>
          <w:color w:val="auto"/>
          <w:sz w:val="24"/>
          <w:highlight w:val="none"/>
          <w:u w:val="single"/>
        </w:rPr>
        <w:t>个标段。</w:t>
      </w:r>
    </w:p>
    <w:p>
      <w:pPr>
        <w:keepNext w:val="0"/>
        <w:keepLines w:val="0"/>
        <w:pageBreakBefore w:val="0"/>
        <w:kinsoku/>
        <w:wordWrap/>
        <w:overflowPunct/>
        <w:topLinePunct w:val="0"/>
        <w:autoSpaceDE/>
        <w:autoSpaceDN/>
        <w:bidi w:val="0"/>
        <w:adjustRightInd/>
        <w:snapToGrid w:val="0"/>
        <w:spacing w:line="360" w:lineRule="auto"/>
        <w:ind w:left="210" w:leftChars="100" w:firstLine="297" w:firstLineChars="124"/>
        <w:textAlignment w:val="auto"/>
        <w:rPr>
          <w:rFonts w:ascii="宋体"/>
          <w:color w:val="auto"/>
          <w:sz w:val="24"/>
          <w:highlight w:val="none"/>
          <w:u w:val="single"/>
        </w:rPr>
      </w:pPr>
      <w:r>
        <w:rPr>
          <w:rFonts w:hint="eastAsia" w:ascii="宋体"/>
          <w:color w:val="auto"/>
          <w:sz w:val="24"/>
          <w:highlight w:val="none"/>
        </w:rPr>
        <w:t>2、招标内容、规模</w:t>
      </w:r>
      <w:r>
        <w:rPr>
          <w:rFonts w:hint="eastAsia" w:ascii="宋体"/>
          <w:color w:val="auto"/>
          <w:sz w:val="24"/>
          <w:highlight w:val="none"/>
        </w:rPr>
        <w:t>：</w:t>
      </w:r>
      <w:r>
        <w:rPr>
          <w:rFonts w:hint="eastAsia" w:ascii="宋体"/>
          <w:color w:val="auto"/>
          <w:sz w:val="24"/>
          <w:highlight w:val="none"/>
          <w:u w:val="single"/>
        </w:rPr>
        <w:t>招标内容为</w:t>
      </w:r>
      <w:r>
        <w:rPr>
          <w:rFonts w:hint="eastAsia" w:ascii="宋体"/>
          <w:color w:val="auto"/>
          <w:sz w:val="24"/>
          <w:highlight w:val="none"/>
          <w:u w:val="single"/>
          <w:lang w:eastAsia="zh-CN"/>
        </w:rPr>
        <w:t>益丰社区内街微改造项目施工总承包</w:t>
      </w:r>
      <w:r>
        <w:rPr>
          <w:rFonts w:hint="eastAsia" w:ascii="宋体"/>
          <w:color w:val="auto"/>
          <w:sz w:val="24"/>
          <w:highlight w:val="none"/>
          <w:u w:val="single"/>
        </w:rPr>
        <w:t xml:space="preserve">，建设内容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工程内容主要包括建筑工程及园建工程、安装工程、室外工程等。（具体以图纸、工程量清单及有关资料说明为准) </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u w:val="single"/>
        </w:rPr>
      </w:pPr>
      <w:r>
        <w:rPr>
          <w:rFonts w:hint="eastAsia" w:ascii="宋体" w:hAnsi="宋体"/>
          <w:color w:val="auto"/>
          <w:sz w:val="24"/>
          <w:highlight w:val="none"/>
        </w:rPr>
        <w:t>最高投标限价：</w:t>
      </w:r>
      <w:r>
        <w:rPr>
          <w:rFonts w:hint="eastAsia" w:ascii="宋体" w:hAnsi="宋体"/>
          <w:color w:val="auto"/>
          <w:sz w:val="24"/>
          <w:highlight w:val="none"/>
          <w:u w:val="single"/>
          <w:lang w:val="en-US" w:eastAsia="zh-CN"/>
        </w:rPr>
        <w:t>624.022514万</w:t>
      </w:r>
      <w:r>
        <w:rPr>
          <w:rFonts w:hint="eastAsia" w:ascii="宋体" w:hAnsi="宋体" w:cs="宋体"/>
          <w:color w:val="auto"/>
          <w:sz w:val="24"/>
          <w:szCs w:val="24"/>
          <w:highlight w:val="none"/>
          <w:u w:val="single"/>
        </w:rPr>
        <w:t>元</w:t>
      </w:r>
      <w:r>
        <w:rPr>
          <w:rFonts w:hint="eastAsia" w:ascii="宋体" w:hAnsi="宋体"/>
          <w:color w:val="auto"/>
          <w:sz w:val="24"/>
          <w:highlight w:val="none"/>
          <w:u w:val="single"/>
        </w:rPr>
        <w:t>。</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rPr>
        <w:t>财政资金</w:t>
      </w:r>
    </w:p>
    <w:p>
      <w:pPr>
        <w:keepNext w:val="0"/>
        <w:keepLines w:val="0"/>
        <w:pageBreakBefore w:val="0"/>
        <w:kinsoku/>
        <w:wordWrap/>
        <w:overflowPunct/>
        <w:topLinePunct w:val="0"/>
        <w:autoSpaceDE/>
        <w:autoSpaceDN/>
        <w:bidi w:val="0"/>
        <w:adjustRightInd/>
        <w:snapToGrid w:val="0"/>
        <w:spacing w:line="360" w:lineRule="auto"/>
        <w:ind w:left="120" w:leftChars="57" w:firstLine="417" w:firstLineChars="174"/>
        <w:textAlignment w:val="auto"/>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ascii="宋体" w:hAnsi="宋体"/>
          <w:color w:val="auto"/>
          <w:sz w:val="24"/>
          <w:highlight w:val="none"/>
          <w:u w:val="single"/>
        </w:rPr>
        <w:t>20</w:t>
      </w:r>
      <w:r>
        <w:rPr>
          <w:rFonts w:hint="eastAsia" w:ascii="宋体" w:hAnsi="宋体"/>
          <w:color w:val="auto"/>
          <w:sz w:val="24"/>
          <w:highlight w:val="none"/>
          <w:u w:val="single"/>
        </w:rPr>
        <w:t>23</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日至</w:t>
      </w:r>
      <w:r>
        <w:rPr>
          <w:rFonts w:ascii="宋体" w:hAnsi="宋体"/>
          <w:color w:val="auto"/>
          <w:sz w:val="24"/>
          <w:highlight w:val="none"/>
          <w:u w:val="single"/>
        </w:rPr>
        <w:t>20</w:t>
      </w:r>
      <w:r>
        <w:rPr>
          <w:rFonts w:hint="eastAsia" w:ascii="宋体" w:hAnsi="宋体"/>
          <w:color w:val="auto"/>
          <w:sz w:val="24"/>
          <w:highlight w:val="none"/>
          <w:u w:val="single"/>
        </w:rPr>
        <w:t>23</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keepNext w:val="0"/>
        <w:keepLines w:val="0"/>
        <w:pageBreakBefore w:val="0"/>
        <w:kinsoku/>
        <w:wordWrap/>
        <w:overflowPunct/>
        <w:topLinePunct w:val="0"/>
        <w:autoSpaceDE/>
        <w:autoSpaceDN/>
        <w:bidi w:val="0"/>
        <w:adjustRightInd/>
        <w:snapToGrid w:val="0"/>
        <w:spacing w:line="360" w:lineRule="auto"/>
        <w:ind w:left="15" w:firstLine="420" w:firstLineChars="175"/>
        <w:textAlignment w:val="auto"/>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809" w:leftChars="214" w:hanging="360" w:hangingChars="15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ascii="宋体" w:hAnsi="宋体"/>
          <w:color w:val="auto"/>
          <w:sz w:val="24"/>
          <w:szCs w:val="24"/>
          <w:highlight w:val="none"/>
          <w:u w:val="single"/>
        </w:rPr>
        <w:t>20</w:t>
      </w:r>
      <w:r>
        <w:rPr>
          <w:rFonts w:hint="eastAsia" w:ascii="宋体" w:hAnsi="宋体"/>
          <w:color w:val="auto"/>
          <w:sz w:val="24"/>
          <w:szCs w:val="24"/>
          <w:highlight w:val="none"/>
          <w:u w:val="single"/>
        </w:rPr>
        <w:t>23</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r>
        <w:rPr>
          <w:rFonts w:ascii="宋体" w:hAnsi="宋体"/>
          <w:color w:val="auto"/>
          <w:sz w:val="24"/>
          <w:szCs w:val="24"/>
          <w:highlight w:val="none"/>
          <w:u w:val="single"/>
        </w:rPr>
        <w:t>00</w:t>
      </w:r>
      <w:r>
        <w:rPr>
          <w:rFonts w:hint="eastAsia" w:ascii="宋体" w:hAnsi="宋体"/>
          <w:color w:val="auto"/>
          <w:sz w:val="24"/>
          <w:szCs w:val="24"/>
          <w:highlight w:val="none"/>
        </w:rPr>
        <w:t xml:space="preserve"> 时</w:t>
      </w:r>
      <w:r>
        <w:rPr>
          <w:rFonts w:ascii="宋体" w:hAnsi="宋体"/>
          <w:color w:val="auto"/>
          <w:sz w:val="24"/>
          <w:szCs w:val="24"/>
          <w:highlight w:val="none"/>
          <w:u w:val="single"/>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764" w:leftChars="364" w:firstLine="1440" w:firstLineChars="6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olor w:val="auto"/>
          <w:sz w:val="24"/>
          <w:szCs w:val="24"/>
          <w:highlight w:val="none"/>
          <w:u w:val="single"/>
        </w:rPr>
        <w:t>20</w:t>
      </w:r>
      <w:r>
        <w:rPr>
          <w:rFonts w:hint="eastAsia" w:ascii="宋体" w:hAnsi="宋体"/>
          <w:color w:val="auto"/>
          <w:sz w:val="24"/>
          <w:szCs w:val="24"/>
          <w:highlight w:val="none"/>
          <w:u w:val="single"/>
        </w:rPr>
        <w:t>23</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ascii="宋体" w:hAnsi="宋体"/>
          <w:color w:val="auto"/>
          <w:sz w:val="24"/>
          <w:szCs w:val="24"/>
          <w:highlight w:val="none"/>
          <w:u w:val="single"/>
        </w:rPr>
        <w:t>20</w:t>
      </w:r>
      <w:r>
        <w:rPr>
          <w:rFonts w:hint="eastAsia" w:ascii="宋体" w:hAnsi="宋体"/>
          <w:color w:val="auto"/>
          <w:sz w:val="24"/>
          <w:szCs w:val="24"/>
          <w:highlight w:val="none"/>
          <w:u w:val="single"/>
        </w:rPr>
        <w:t>2</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auto"/>
          <w:sz w:val="24"/>
          <w:szCs w:val="24"/>
          <w:highlight w:val="none"/>
        </w:rPr>
        <w:t>间的信息为准。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color w:val="auto"/>
          <w:sz w:val="24"/>
          <w:szCs w:val="24"/>
          <w:highlight w:val="none"/>
          <w:u w:val="single"/>
          <w:lang w:eastAsia="zh-CN"/>
        </w:rPr>
        <w:t>广州交易集团有限公司（广州公共资源交易中心）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u w:val="single"/>
        </w:rPr>
        <w:t>广州交易集团有限公司（广州公</w:t>
      </w:r>
      <w:r>
        <w:rPr>
          <w:rFonts w:hint="eastAsia" w:ascii="宋体" w:hAnsi="宋体" w:cs="仿宋_GB2312"/>
          <w:color w:val="auto"/>
          <w:sz w:val="24"/>
          <w:szCs w:val="24"/>
          <w:highlight w:val="none"/>
          <w:u w:val="single"/>
        </w:rPr>
        <w:t>共资源交易中心）网站http://</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www.gzggzy.cn）《房屋建筑和市政基础设施工程全流程电子化项目专章》。</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jc w:val="left"/>
        <w:textAlignment w:val="auto"/>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jc w:val="left"/>
        <w:textAlignment w:val="auto"/>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九、投标人合格条件：</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w:t>
      </w:r>
      <w:r>
        <w:rPr>
          <w:rFonts w:hint="eastAsia" w:ascii="宋体" w:hAnsi="宋体" w:eastAsia="宋体"/>
          <w:color w:val="auto"/>
          <w:sz w:val="24"/>
          <w:szCs w:val="24"/>
          <w:highlight w:val="none"/>
        </w:rPr>
        <w:t>(若为联合体，指联合体</w:t>
      </w:r>
      <w:r>
        <w:rPr>
          <w:rFonts w:hint="eastAsia" w:ascii="宋体" w:hAnsi="宋体"/>
          <w:color w:val="auto"/>
          <w:sz w:val="24"/>
          <w:szCs w:val="24"/>
          <w:highlight w:val="none"/>
          <w:lang w:val="en-US" w:eastAsia="zh-CN"/>
        </w:rPr>
        <w:t>各</w:t>
      </w:r>
      <w:r>
        <w:rPr>
          <w:rFonts w:hint="eastAsia" w:ascii="宋体" w:hAnsi="宋体" w:eastAsia="宋体"/>
          <w:color w:val="auto"/>
          <w:sz w:val="24"/>
          <w:szCs w:val="24"/>
          <w:highlight w:val="none"/>
        </w:rPr>
        <w:t>方)</w:t>
      </w:r>
      <w:r>
        <w:rPr>
          <w:rFonts w:hint="eastAsia" w:ascii="宋体" w:hAnsi="宋体"/>
          <w:color w:val="auto"/>
          <w:sz w:val="24"/>
          <w:highlight w:val="none"/>
        </w:rPr>
        <w:t>均具有独立法人资格，按国家法律经营。</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w:t>
      </w:r>
      <w:r>
        <w:rPr>
          <w:rFonts w:hint="eastAsia" w:ascii="宋体" w:hAnsi="宋体" w:eastAsia="宋体"/>
          <w:color w:val="auto"/>
          <w:sz w:val="24"/>
          <w:szCs w:val="24"/>
          <w:highlight w:val="none"/>
        </w:rPr>
        <w:t>(若为联合体，指联合体</w:t>
      </w:r>
      <w:r>
        <w:rPr>
          <w:rFonts w:hint="eastAsia" w:ascii="宋体" w:hAnsi="宋体"/>
          <w:color w:val="auto"/>
          <w:sz w:val="24"/>
          <w:szCs w:val="24"/>
          <w:highlight w:val="none"/>
          <w:lang w:val="en-US" w:eastAsia="zh-CN"/>
        </w:rPr>
        <w:t>各</w:t>
      </w:r>
      <w:r>
        <w:rPr>
          <w:rFonts w:hint="eastAsia" w:ascii="宋体" w:hAnsi="宋体" w:eastAsia="宋体"/>
          <w:color w:val="auto"/>
          <w:sz w:val="24"/>
          <w:szCs w:val="24"/>
          <w:highlight w:val="none"/>
        </w:rPr>
        <w:t>方)</w:t>
      </w:r>
      <w:r>
        <w:rPr>
          <w:rFonts w:hint="eastAsia" w:ascii="宋体" w:hAnsi="宋体"/>
          <w:color w:val="auto"/>
          <w:sz w:val="24"/>
          <w:highlight w:val="none"/>
        </w:rPr>
        <w:t>均持有建设行政主管部门颁发的企业资质证书及安全生产许可证；</w:t>
      </w:r>
    </w:p>
    <w:p>
      <w:pPr>
        <w:pStyle w:val="24"/>
        <w:keepNext w:val="0"/>
        <w:keepLines w:val="0"/>
        <w:pageBreakBefore w:val="0"/>
        <w:kinsoku/>
        <w:wordWrap/>
        <w:overflowPunct/>
        <w:topLinePunct w:val="0"/>
        <w:autoSpaceDE/>
        <w:autoSpaceDN/>
        <w:bidi w:val="0"/>
        <w:adjustRightInd/>
        <w:snapToGrid w:val="0"/>
        <w:spacing w:line="360" w:lineRule="auto"/>
        <w:ind w:firstLine="539"/>
        <w:textAlignment w:val="auto"/>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pStyle w:val="24"/>
        <w:keepNext w:val="0"/>
        <w:keepLines w:val="0"/>
        <w:pageBreakBefore w:val="0"/>
        <w:kinsoku/>
        <w:wordWrap/>
        <w:overflowPunct/>
        <w:topLinePunct w:val="0"/>
        <w:autoSpaceDE/>
        <w:autoSpaceDN/>
        <w:bidi w:val="0"/>
        <w:adjustRightInd/>
        <w:snapToGrid w:val="0"/>
        <w:spacing w:line="360" w:lineRule="auto"/>
        <w:ind w:firstLine="539"/>
        <w:textAlignment w:val="auto"/>
        <w:rPr>
          <w:rFonts w:ascii="宋体" w:hAnsi="宋体" w:eastAsia="宋体"/>
          <w:i/>
          <w:color w:val="auto"/>
          <w:sz w:val="24"/>
          <w:szCs w:val="24"/>
          <w:highlight w:val="none"/>
        </w:rPr>
      </w:pPr>
      <w:r>
        <w:rPr>
          <w:rFonts w:hint="eastAsia" w:ascii="宋体" w:hAnsi="宋体" w:eastAsia="宋体"/>
          <w:color w:val="auto"/>
          <w:sz w:val="24"/>
          <w:szCs w:val="24"/>
          <w:highlight w:val="none"/>
        </w:rPr>
        <w:t>投标人(若为联合体，指联合体各方)具有承接本工程所需的</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u w:val="single"/>
          <w:lang w:val="en-US" w:eastAsia="zh-CN"/>
        </w:rPr>
        <w:t>叁</w:t>
      </w:r>
      <w:r>
        <w:rPr>
          <w:rFonts w:hint="eastAsia" w:ascii="宋体" w:hAnsi="宋体" w:eastAsia="宋体" w:cs="宋体"/>
          <w:color w:val="auto"/>
          <w:sz w:val="24"/>
          <w:szCs w:val="24"/>
          <w:highlight w:val="none"/>
          <w:u w:val="single"/>
        </w:rPr>
        <w:t>级或以上</w:t>
      </w:r>
      <w:r>
        <w:rPr>
          <w:rFonts w:hint="eastAsia" w:ascii="宋体" w:hAnsi="宋体" w:eastAsia="宋体" w:cs="宋体"/>
          <w:color w:val="auto"/>
          <w:sz w:val="24"/>
          <w:szCs w:val="24"/>
          <w:highlight w:val="none"/>
        </w:rPr>
        <w:t>级别施工总承包资质</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如为联合体</w:t>
      </w:r>
      <w:r>
        <w:rPr>
          <w:rFonts w:hint="eastAsia" w:ascii="宋体" w:hAnsi="宋体" w:eastAsia="宋体"/>
          <w:color w:val="auto"/>
          <w:sz w:val="24"/>
          <w:szCs w:val="24"/>
          <w:highlight w:val="none"/>
        </w:rPr>
        <w:t>，以资质等级低的一方为等级标准）。投标人(若为联合体，指联合体主办方)拟担任本工程项目负责人的人员为：</w:t>
      </w:r>
      <w:r>
        <w:rPr>
          <w:rFonts w:hint="eastAsia" w:ascii="宋体" w:hAnsi="宋体" w:eastAsia="宋体"/>
          <w:color w:val="auto"/>
          <w:sz w:val="24"/>
          <w:szCs w:val="24"/>
          <w:highlight w:val="none"/>
          <w:u w:val="single"/>
        </w:rPr>
        <w:t>建筑工程</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u w:val="single"/>
        </w:rPr>
        <w:t>贰</w:t>
      </w:r>
      <w:r>
        <w:rPr>
          <w:rFonts w:hint="eastAsia" w:ascii="宋体" w:hAnsi="宋体" w:eastAsia="宋体"/>
          <w:color w:val="auto"/>
          <w:sz w:val="24"/>
          <w:szCs w:val="24"/>
          <w:highlight w:val="none"/>
        </w:rPr>
        <w:t>级或以上级别的注册建造师</w:t>
      </w:r>
      <w:r>
        <w:rPr>
          <w:rFonts w:hint="eastAsia" w:ascii="宋体" w:hAnsi="宋体" w:eastAsia="宋体"/>
          <w:color w:val="auto"/>
          <w:sz w:val="24"/>
          <w:szCs w:val="24"/>
          <w:highlight w:val="none"/>
          <w:u w:val="single"/>
        </w:rPr>
        <w:t>（不包括建造师临时执业证书）</w:t>
      </w:r>
      <w:r>
        <w:rPr>
          <w:rFonts w:hint="eastAsia" w:ascii="宋体" w:hAnsi="宋体" w:eastAsia="宋体"/>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r>
        <w:rPr>
          <w:rFonts w:hint="eastAsia"/>
          <w:color w:val="auto"/>
          <w:sz w:val="24"/>
          <w:highlight w:val="none"/>
        </w:rPr>
        <w:t>注：</w:t>
      </w:r>
      <w:r>
        <w:rPr>
          <w:rFonts w:hint="eastAsia" w:ascii="宋体" w:hAnsi="宋体"/>
          <w:color w:val="auto"/>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w:t>
      </w:r>
      <w:r>
        <w:rPr>
          <w:rFonts w:hint="eastAsia" w:ascii="宋体" w:hAnsi="宋体"/>
          <w:color w:val="auto"/>
          <w:sz w:val="24"/>
          <w:szCs w:val="24"/>
          <w:highlight w:val="none"/>
          <w:lang w:val="en-US" w:eastAsia="zh-CN"/>
        </w:rPr>
        <w:t>专职</w:t>
      </w:r>
      <w:r>
        <w:rPr>
          <w:rFonts w:hint="eastAsia" w:ascii="宋体" w:hAnsi="宋体"/>
          <w:color w:val="auto"/>
          <w:sz w:val="24"/>
          <w:szCs w:val="24"/>
          <w:highlight w:val="none"/>
        </w:rPr>
        <w:t>安全员不为同一人。</w:t>
      </w:r>
    </w:p>
    <w:p>
      <w:pPr>
        <w:pStyle w:val="24"/>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、项目负责人持有安全培训考核合格证（B类）或建筑施工企业项目负责人安全生产考核合格证书；</w:t>
      </w:r>
    </w:p>
    <w:p>
      <w:pPr>
        <w:pStyle w:val="24"/>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6、投标人</w:t>
      </w:r>
      <w:r>
        <w:rPr>
          <w:rFonts w:hint="eastAsia" w:ascii="宋体" w:hAnsi="宋体" w:eastAsia="宋体"/>
          <w:color w:val="auto"/>
          <w:sz w:val="24"/>
          <w:szCs w:val="24"/>
          <w:highlight w:val="none"/>
        </w:rPr>
        <w:t>(若为联合体，指联合体</w:t>
      </w:r>
      <w:r>
        <w:rPr>
          <w:rFonts w:hint="eastAsia" w:ascii="宋体" w:hAnsi="宋体" w:eastAsia="宋体"/>
          <w:color w:val="auto"/>
          <w:sz w:val="24"/>
          <w:szCs w:val="24"/>
          <w:highlight w:val="none"/>
          <w:lang w:val="en-US" w:eastAsia="zh-CN"/>
        </w:rPr>
        <w:t>其中一</w:t>
      </w:r>
      <w:r>
        <w:rPr>
          <w:rFonts w:hint="eastAsia" w:ascii="宋体" w:hAnsi="宋体" w:eastAsia="宋体"/>
          <w:color w:val="auto"/>
          <w:sz w:val="24"/>
          <w:szCs w:val="24"/>
          <w:highlight w:val="none"/>
        </w:rPr>
        <w:t>方)</w:t>
      </w:r>
      <w:r>
        <w:rPr>
          <w:rFonts w:hint="eastAsia" w:ascii="宋体" w:hAnsi="宋体" w:eastAsia="宋体"/>
          <w:color w:val="auto"/>
          <w:sz w:val="24"/>
          <w:szCs w:val="24"/>
          <w:highlight w:val="none"/>
        </w:rPr>
        <w:t>拟担任本工程技术负责人的资格要求为：</w:t>
      </w:r>
      <w:r>
        <w:rPr>
          <w:rFonts w:hint="eastAsia" w:ascii="宋体" w:hAnsi="宋体" w:eastAsia="宋体"/>
          <w:color w:val="auto"/>
          <w:sz w:val="24"/>
          <w:szCs w:val="24"/>
          <w:highlight w:val="none"/>
          <w:u w:val="single"/>
        </w:rPr>
        <w:t>具备建筑工程相关专业中级（或以上）</w:t>
      </w:r>
      <w:r>
        <w:rPr>
          <w:rFonts w:hint="eastAsia" w:ascii="宋体" w:hAnsi="宋体" w:eastAsia="宋体"/>
          <w:color w:val="auto"/>
          <w:sz w:val="24"/>
          <w:szCs w:val="24"/>
          <w:highlight w:val="none"/>
          <w:u w:val="single"/>
        </w:rPr>
        <w:t>工程师职称，技术负责人不得兼任其他岗位</w:t>
      </w:r>
      <w:r>
        <w:rPr>
          <w:rFonts w:hint="eastAsia" w:ascii="宋体" w:hAnsi="宋体" w:eastAsia="宋体"/>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eastAsia="宋体"/>
          <w:color w:val="auto"/>
          <w:sz w:val="24"/>
          <w:szCs w:val="24"/>
          <w:highlight w:val="none"/>
        </w:rPr>
        <w:t>投标人</w:t>
      </w:r>
      <w:r>
        <w:rPr>
          <w:rFonts w:hint="eastAsia" w:ascii="宋体" w:hAnsi="宋体" w:eastAsia="宋体"/>
          <w:color w:val="auto"/>
          <w:sz w:val="24"/>
          <w:szCs w:val="24"/>
          <w:highlight w:val="none"/>
        </w:rPr>
        <w:t>(若为联合体，指联合体主办方)</w:t>
      </w:r>
      <w:r>
        <w:rPr>
          <w:rFonts w:hint="eastAsia" w:ascii="宋体" w:hAnsi="宋体" w:eastAsia="宋体"/>
          <w:color w:val="auto"/>
          <w:sz w:val="24"/>
          <w:szCs w:val="24"/>
          <w:highlight w:val="none"/>
        </w:rPr>
        <w:t>拟担任</w:t>
      </w:r>
      <w:r>
        <w:rPr>
          <w:rFonts w:hint="eastAsia" w:ascii="宋体" w:hAnsi="宋体"/>
          <w:color w:val="auto"/>
          <w:sz w:val="24"/>
          <w:szCs w:val="24"/>
          <w:highlight w:val="none"/>
        </w:rPr>
        <w:t>专职安全员须具有安全生产考核合格证（C类）或建筑施工企业专职安全生产管理人员安全生产考核合格证书（C3）。</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8、投标人已按照附件一的内容签署盖章的投标人声明。</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hint="eastAsia" w:ascii="宋体" w:hAnsi="宋体"/>
          <w:color w:val="auto"/>
          <w:sz w:val="24"/>
          <w:szCs w:val="24"/>
          <w:highlight w:val="none"/>
        </w:rPr>
        <w:t>9、关于联合体投标：</w:t>
      </w:r>
      <w:r>
        <w:rPr>
          <w:rFonts w:hint="eastAsia" w:ascii="宋体" w:hAnsi="宋体" w:cs="宋体"/>
          <w:color w:val="auto"/>
          <w:sz w:val="24"/>
          <w:szCs w:val="24"/>
          <w:highlight w:val="none"/>
          <w:u w:val="single"/>
        </w:rPr>
        <w:t>本项目接受联合体投标。</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szCs w:val="24"/>
          <w:highlight w:val="none"/>
        </w:rPr>
      </w:pPr>
      <w:r>
        <w:rPr>
          <w:rFonts w:hint="eastAsia" w:ascii="宋体" w:hAnsi="宋体" w:cs="宋体"/>
          <w:color w:val="auto"/>
          <w:sz w:val="24"/>
          <w:szCs w:val="24"/>
          <w:highlight w:val="none"/>
          <w:u w:val="single"/>
        </w:rPr>
        <w:t>允许联合体投标，但只接受最多由2家单位组成的联合体，投标人应明确1家施工单位为主办方，并签订联合体共同投标协议书（格式详见附件二），投标人拟任本工程项目负责人应为主办方正式员工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并应提供相应的劳动合同或社保购买证明</w:t>
      </w:r>
      <w:r>
        <w:rPr>
          <w:rFonts w:hint="eastAsia" w:ascii="宋体" w:hAnsi="宋体" w:cs="宋体"/>
          <w:color w:val="auto"/>
          <w:sz w:val="24"/>
          <w:szCs w:val="24"/>
          <w:highlight w:val="none"/>
          <w:u w:val="single"/>
        </w:rPr>
        <w:t>。联合体共同投标协议书应明确联合体主办方以及约定各方拟承担的工作和责任</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并就各方的责任对招标人承担连带责任</w:t>
      </w:r>
      <w:r>
        <w:rPr>
          <w:rFonts w:hint="eastAsia" w:ascii="宋体" w:hAnsi="宋体" w:cs="宋体"/>
          <w:color w:val="auto"/>
          <w:sz w:val="24"/>
          <w:szCs w:val="24"/>
          <w:highlight w:val="none"/>
          <w:u w:val="single"/>
        </w:rPr>
        <w:t>。联合体各方不得再以自己名义单独或加入其他联合体参加本项目的投标。</w:t>
      </w:r>
    </w:p>
    <w:p>
      <w:pPr>
        <w:keepNext w:val="0"/>
        <w:keepLines w:val="0"/>
        <w:pageBreakBefore w:val="0"/>
        <w:kinsoku/>
        <w:wordWrap/>
        <w:overflowPunct/>
        <w:topLinePunct w:val="0"/>
        <w:autoSpaceDE/>
        <w:autoSpaceDN/>
        <w:bidi w:val="0"/>
        <w:adjustRightInd/>
        <w:snapToGrid w:val="0"/>
        <w:spacing w:line="360" w:lineRule="auto"/>
        <w:ind w:firstLine="537" w:firstLineChars="224"/>
        <w:jc w:val="left"/>
        <w:textAlignment w:val="auto"/>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0、资格审查前，投标人</w:t>
      </w:r>
      <w:r>
        <w:rPr>
          <w:rFonts w:hint="eastAsia" w:ascii="宋体" w:hAnsi="宋体"/>
          <w:color w:val="auto"/>
          <w:sz w:val="24"/>
          <w:highlight w:val="none"/>
        </w:rPr>
        <w:t>（若为联合体，指联合体各</w:t>
      </w:r>
      <w:r>
        <w:rPr>
          <w:rFonts w:hint="eastAsia" w:ascii="宋体" w:hAnsi="宋体"/>
          <w:color w:val="auto"/>
          <w:sz w:val="24"/>
          <w:highlight w:val="none"/>
          <w:lang w:val="en-US" w:eastAsia="zh-CN"/>
        </w:rPr>
        <w:t>方</w:t>
      </w:r>
      <w:r>
        <w:rPr>
          <w:rFonts w:hint="eastAsia" w:ascii="宋体" w:hAnsi="宋体"/>
          <w:color w:val="auto"/>
          <w:sz w:val="24"/>
          <w:highlight w:val="none"/>
        </w:rPr>
        <w:t>）</w:t>
      </w:r>
      <w:r>
        <w:rPr>
          <w:rFonts w:hint="eastAsia" w:ascii="宋体" w:hAnsi="宋体"/>
          <w:color w:val="auto"/>
          <w:sz w:val="24"/>
          <w:highlight w:val="none"/>
        </w:rPr>
        <w:t>须在广州市住房和城乡建设局建立企业信用档案及拟担任本工程项目负责人、专职安全员须是</w:t>
      </w:r>
      <w:r>
        <w:rPr>
          <w:rFonts w:hint="eastAsia" w:ascii="宋体" w:hAnsi="宋体"/>
          <w:color w:val="auto"/>
          <w:sz w:val="24"/>
          <w:highlight w:val="none"/>
        </w:rPr>
        <w:t>投标人(若为联合体，指联合体主办方)本</w:t>
      </w:r>
      <w:r>
        <w:rPr>
          <w:rFonts w:hint="eastAsia" w:ascii="宋体" w:hAnsi="宋体"/>
          <w:color w:val="auto"/>
          <w:sz w:val="24"/>
          <w:highlight w:val="none"/>
        </w:rPr>
        <w:t>企业信用档案中的在册人员。企业信用档案取自投标截止时间投标人在信用管理平台的信息，投标人无需提交相关资料，若招标人延长递交投标文件截止时间，信用档案信息的评审时点也相应延长。</w:t>
      </w:r>
      <w:r>
        <w:rPr>
          <w:rFonts w:hint="eastAsia" w:ascii="宋体" w:hAnsi="宋体"/>
          <w:color w:val="auto"/>
          <w:kern w:val="0"/>
          <w:sz w:val="24"/>
          <w:szCs w:val="24"/>
          <w:highlight w:val="none"/>
        </w:rPr>
        <w:t>（信用档案办理详见《广州市住建行业信用管理平台施工企业信息录入指引》</w:t>
      </w:r>
      <w:r>
        <w:rPr>
          <w:rFonts w:ascii="宋体" w:hAnsi="宋体"/>
          <w:color w:val="auto"/>
          <w:kern w:val="0"/>
          <w:sz w:val="24"/>
          <w:szCs w:val="24"/>
          <w:highlight w:val="none"/>
        </w:rPr>
        <w:t>http://zfcj.gz.gov.cn/zwgk/zsdwxxgkzl/gzsjzyglfwzx/bszy/content/post_8074009.html</w:t>
      </w:r>
      <w:r>
        <w:rPr>
          <w:rFonts w:hint="eastAsia" w:ascii="宋体" w:hAnsi="宋体"/>
          <w:color w:val="auto"/>
          <w:kern w:val="0"/>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hAnsi="宋体"/>
          <w:color w:val="auto"/>
          <w:sz w:val="24"/>
          <w:szCs w:val="24"/>
          <w:highlight w:val="none"/>
        </w:rPr>
      </w:pPr>
      <w:r>
        <w:rPr>
          <w:rFonts w:hint="eastAsia" w:ascii="宋体" w:hAnsi="宋体"/>
          <w:color w:val="auto"/>
          <w:sz w:val="24"/>
          <w:highlight w:val="none"/>
        </w:rPr>
        <w:t>11、</w:t>
      </w:r>
      <w:r>
        <w:rPr>
          <w:rFonts w:hint="eastAsia" w:ascii="宋体" w:hAnsi="宋体"/>
          <w:color w:val="auto"/>
          <w:sz w:val="24"/>
          <w:szCs w:val="24"/>
          <w:highlight w:val="none"/>
        </w:rPr>
        <w:t>投标人</w:t>
      </w:r>
      <w:r>
        <w:rPr>
          <w:rFonts w:hint="eastAsia" w:ascii="宋体" w:hAnsi="宋体"/>
          <w:color w:val="auto"/>
          <w:sz w:val="24"/>
          <w:highlight w:val="none"/>
        </w:rPr>
        <w:t>（若为联合体，指联合体</w:t>
      </w:r>
      <w:r>
        <w:rPr>
          <w:rFonts w:hint="eastAsia" w:ascii="宋体" w:hAnsi="宋体"/>
          <w:color w:val="auto"/>
          <w:sz w:val="24"/>
          <w:highlight w:val="none"/>
          <w:lang w:val="en-US" w:eastAsia="zh-CN"/>
        </w:rPr>
        <w:t>各方</w:t>
      </w:r>
      <w:r>
        <w:rPr>
          <w:rFonts w:hint="eastAsia" w:ascii="宋体" w:hAnsi="宋体"/>
          <w:color w:val="auto"/>
          <w:sz w:val="24"/>
          <w:highlight w:val="none"/>
        </w:rPr>
        <w:t>）</w:t>
      </w:r>
      <w:r>
        <w:rPr>
          <w:rFonts w:hint="eastAsia" w:ascii="宋体" w:hAnsi="宋体"/>
          <w:color w:val="auto"/>
          <w:sz w:val="24"/>
          <w:szCs w:val="24"/>
          <w:highlight w:val="none"/>
        </w:rPr>
        <w:t>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highlight w:val="none"/>
          <w:u w:val="single"/>
        </w:rPr>
        <w:t>相关投标均无效</w:t>
      </w:r>
      <w:r>
        <w:rPr>
          <w:rFonts w:hint="eastAsia" w:ascii="宋体" w:hAnsi="宋体"/>
          <w:color w:val="auto"/>
          <w:sz w:val="24"/>
          <w:szCs w:val="24"/>
          <w:highlight w:val="none"/>
        </w:rPr>
        <w:t>。</w:t>
      </w:r>
    </w:p>
    <w:p>
      <w:pPr>
        <w:snapToGrid w:val="0"/>
        <w:spacing w:line="360" w:lineRule="auto"/>
        <w:ind w:firstLine="537" w:firstLineChars="224"/>
        <w:rPr>
          <w:rFonts w:hint="default" w:eastAsia="等线"/>
          <w:color w:val="auto"/>
          <w:highlight w:val="none"/>
          <w:lang w:val="en-US" w:eastAsia="zh-CN"/>
        </w:rPr>
      </w:pPr>
      <w:r>
        <w:rPr>
          <w:rFonts w:hint="eastAsia" w:ascii="宋体" w:hAnsi="宋体"/>
          <w:color w:val="auto"/>
          <w:sz w:val="24"/>
          <w:szCs w:val="24"/>
          <w:highlight w:val="none"/>
          <w:lang w:val="en-US" w:eastAsia="zh-CN"/>
        </w:rPr>
        <w:t>12、投标人（若为联合体，指联合体各方）未被列入拖欠农民工工资失信联合惩戒对象名单</w:t>
      </w:r>
      <w:r>
        <w:rPr>
          <w:rFonts w:hint="eastAsia" w:ascii="宋体" w:hAnsi="宋体" w:eastAsia="宋体" w:cs="Times New Roman"/>
          <w:color w:val="auto"/>
          <w:sz w:val="24"/>
          <w:szCs w:val="24"/>
          <w:highlight w:val="none"/>
          <w:lang w:val="en-US" w:eastAsia="zh-CN"/>
        </w:rPr>
        <w:t>。</w:t>
      </w:r>
    </w:p>
    <w:p>
      <w:pPr>
        <w:pStyle w:val="12"/>
        <w:keepNext w:val="0"/>
        <w:keepLines w:val="0"/>
        <w:pageBreakBefore w:val="0"/>
        <w:tabs>
          <w:tab w:val="left" w:pos="7380"/>
        </w:tabs>
        <w:kinsoku/>
        <w:wordWrap/>
        <w:overflowPunct/>
        <w:topLinePunct w:val="0"/>
        <w:autoSpaceDE/>
        <w:autoSpaceDN/>
        <w:bidi w:val="0"/>
        <w:adjustRightInd/>
        <w:snapToGrid w:val="0"/>
        <w:spacing w:after="0" w:line="360" w:lineRule="auto"/>
        <w:ind w:firstLine="523" w:firstLineChars="218"/>
        <w:textAlignment w:val="auto"/>
        <w:rPr>
          <w:rFonts w:ascii="宋体" w:hAnsi="宋体" w:eastAsia="宋体"/>
          <w:color w:val="auto"/>
          <w:sz w:val="24"/>
          <w:highlight w:val="none"/>
        </w:rPr>
      </w:pPr>
      <w:r>
        <w:rPr>
          <w:rFonts w:hint="eastAsia" w:ascii="宋体" w:hAnsi="宋体" w:eastAsia="宋体"/>
          <w:color w:val="auto"/>
          <w:sz w:val="24"/>
          <w:highlight w:val="none"/>
        </w:rPr>
        <w:t>注：未在招标公告第九条单列的资审合格条件，不作为资审不合格的依据。</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十、资格审查方式：</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名或通过有效性审查的投标人不足3名时为招标失败。招标人分析招标失败原因，修正招标方案，重新组织招标。</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color w:val="auto"/>
          <w:sz w:val="24"/>
          <w:szCs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w:t>
      </w:r>
      <w:r>
        <w:rPr>
          <w:rFonts w:hint="eastAsia" w:ascii="宋体" w:hAnsi="宋体"/>
          <w:color w:val="auto"/>
          <w:sz w:val="24"/>
          <w:highlight w:val="none"/>
        </w:rPr>
        <w:t>（类似工程业绩需提供项目名称及项目编号）</w:t>
      </w:r>
      <w:r>
        <w:rPr>
          <w:rFonts w:hint="eastAsia" w:ascii="宋体" w:hAnsi="宋体"/>
          <w:color w:val="auto"/>
          <w:sz w:val="24"/>
          <w:highlight w:val="none"/>
        </w:rPr>
        <w:t>。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keepNext w:val="0"/>
        <w:keepLines w:val="0"/>
        <w:pageBreakBefore w:val="0"/>
        <w:kinsoku/>
        <w:wordWrap/>
        <w:overflowPunct/>
        <w:topLinePunct w:val="0"/>
        <w:autoSpaceDE/>
        <w:autoSpaceDN/>
        <w:bidi w:val="0"/>
        <w:adjustRightInd/>
        <w:snapToGrid w:val="0"/>
        <w:spacing w:line="360" w:lineRule="auto"/>
        <w:ind w:left="538" w:leftChars="256"/>
        <w:textAlignment w:val="auto"/>
        <w:rPr>
          <w:rFonts w:hint="eastAsia" w:ascii="宋体" w:eastAsia="宋体"/>
          <w:color w:val="auto"/>
          <w:sz w:val="24"/>
          <w:highlight w:val="none"/>
          <w:u w:val="single"/>
          <w:lang w:eastAsia="zh-CN"/>
        </w:rPr>
      </w:pPr>
      <w:r>
        <w:rPr>
          <w:rFonts w:hint="eastAsia" w:ascii="宋体" w:hAnsi="宋体"/>
          <w:color w:val="auto"/>
          <w:sz w:val="24"/>
          <w:highlight w:val="none"/>
        </w:rPr>
        <w:t>十五、潜在投标人或利害关系人对本招标公告及招标文件有异议的，向招标人书面提出。异议受理部门：</w:t>
      </w:r>
      <w:r>
        <w:rPr>
          <w:rFonts w:hint="eastAsia" w:ascii="宋体" w:hAnsi="宋体"/>
          <w:color w:val="auto"/>
          <w:sz w:val="24"/>
          <w:highlight w:val="none"/>
          <w:u w:val="single"/>
          <w:lang w:eastAsia="zh-CN"/>
        </w:rPr>
        <w:t>广州市海珠区人民政府滨江街道办事处</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u w:val="single"/>
        </w:rPr>
      </w:pPr>
      <w:r>
        <w:rPr>
          <w:rFonts w:hint="eastAsia" w:ascii="宋体" w:hAnsi="宋体"/>
          <w:color w:val="auto"/>
          <w:sz w:val="24"/>
          <w:highlight w:val="none"/>
        </w:rPr>
        <w:t>异议受理电话：</w:t>
      </w:r>
      <w:r>
        <w:rPr>
          <w:rFonts w:hint="eastAsia" w:ascii="宋体" w:hAnsi="宋体"/>
          <w:color w:val="auto"/>
          <w:sz w:val="24"/>
          <w:highlight w:val="none"/>
          <w:u w:val="single"/>
        </w:rPr>
        <w:t xml:space="preserve">020-34289524  </w:t>
      </w:r>
    </w:p>
    <w:p>
      <w:pPr>
        <w:keepNext w:val="0"/>
        <w:keepLines w:val="0"/>
        <w:pageBreakBefore w:val="0"/>
        <w:kinsoku/>
        <w:wordWrap/>
        <w:overflowPunct/>
        <w:topLinePunct w:val="0"/>
        <w:autoSpaceDE/>
        <w:autoSpaceDN/>
        <w:bidi w:val="0"/>
        <w:adjustRightInd/>
        <w:snapToGrid w:val="0"/>
        <w:spacing w:line="360" w:lineRule="auto"/>
        <w:ind w:left="538" w:leftChars="256"/>
        <w:textAlignment w:val="auto"/>
        <w:rPr>
          <w:rFonts w:hint="eastAsia" w:ascii="宋体" w:eastAsia="宋体"/>
          <w:color w:val="auto"/>
          <w:sz w:val="24"/>
          <w:highlight w:val="none"/>
          <w:u w:val="single"/>
          <w:lang w:eastAsia="zh-CN"/>
        </w:rPr>
      </w:pPr>
      <w:r>
        <w:rPr>
          <w:rFonts w:hint="eastAsia" w:ascii="宋体" w:hAnsi="宋体"/>
          <w:color w:val="auto"/>
          <w:sz w:val="24"/>
          <w:highlight w:val="none"/>
        </w:rPr>
        <w:t>地址：</w:t>
      </w:r>
      <w:r>
        <w:rPr>
          <w:rFonts w:hint="eastAsia" w:ascii="宋体" w:hAnsi="宋体"/>
          <w:color w:val="auto"/>
          <w:sz w:val="24"/>
          <w:highlight w:val="none"/>
          <w:u w:val="single"/>
          <w:lang w:eastAsia="zh-CN"/>
        </w:rPr>
        <w:t>广州市海珠区远安新街逸民里15号</w:t>
      </w:r>
    </w:p>
    <w:p>
      <w:pPr>
        <w:keepNext w:val="0"/>
        <w:keepLines w:val="0"/>
        <w:pageBreakBefore w:val="0"/>
        <w:kinsoku/>
        <w:wordWrap/>
        <w:overflowPunct/>
        <w:topLinePunct w:val="0"/>
        <w:autoSpaceDE/>
        <w:autoSpaceDN/>
        <w:bidi w:val="0"/>
        <w:adjustRightInd/>
        <w:snapToGrid w:val="0"/>
        <w:spacing w:line="360" w:lineRule="auto"/>
        <w:ind w:left="239" w:leftChars="114" w:firstLine="297" w:firstLineChars="124"/>
        <w:textAlignment w:val="auto"/>
        <w:rPr>
          <w:rFonts w:ascii="宋体"/>
          <w:color w:val="auto"/>
          <w:sz w:val="24"/>
          <w:highlight w:val="none"/>
        </w:rPr>
      </w:pPr>
      <w:r>
        <w:rPr>
          <w:rFonts w:hint="eastAsia" w:ascii="宋体" w:hAnsi="宋体"/>
          <w:color w:val="auto"/>
          <w:sz w:val="24"/>
          <w:highlight w:val="none"/>
        </w:rPr>
        <w:t>十六、本公告在广州公共资源交易网（网址：http://www.gzggzy.cn）、广东省招标投标监管网（网址：</w:t>
      </w:r>
      <w:r>
        <w:rPr>
          <w:rFonts w:ascii="宋体" w:hAnsi="宋体"/>
          <w:color w:val="auto"/>
          <w:sz w:val="24"/>
          <w:highlight w:val="none"/>
        </w:rPr>
        <w:t>http://zbtb.gd.gov.cn/</w:t>
      </w:r>
      <w:r>
        <w:rPr>
          <w:rFonts w:hint="eastAsia" w:ascii="宋体" w:hAnsi="宋体"/>
          <w:color w:val="auto"/>
          <w:sz w:val="24"/>
          <w:highlight w:val="none"/>
        </w:rPr>
        <w:t>）和中国招标投标公共服务平台（网址：http://www.cebpubservice.com/）发布，本公告的修改、补充，在广州公共资源交易网发布。</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hint="eastAsia" w:ascii="宋体"/>
          <w:color w:val="auto"/>
          <w:sz w:val="24"/>
          <w:highlight w:val="none"/>
        </w:rPr>
        <w:t>十九、 《投诉处理决定书》和《行政处理决定书》在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hint="eastAsia" w:ascii="宋体"/>
          <w:color w:val="auto"/>
          <w:sz w:val="24"/>
          <w:highlight w:val="none"/>
        </w:rPr>
        <w:t>特别提示：</w:t>
      </w:r>
      <w:r>
        <w:rPr>
          <w:rFonts w:hint="eastAsia" w:ascii="宋体" w:hAnsi="宋体"/>
          <w:color w:val="auto"/>
          <w:sz w:val="24"/>
          <w:szCs w:val="24"/>
          <w:highlight w:val="none"/>
        </w:rPr>
        <w:t>投标人</w:t>
      </w:r>
      <w:r>
        <w:rPr>
          <w:rFonts w:hint="eastAsia" w:ascii="宋体"/>
          <w:color w:val="auto"/>
          <w:sz w:val="24"/>
          <w:highlight w:val="none"/>
        </w:rPr>
        <w:t>在本项目招标人的工程项目中存在下列行为的，将被拒绝</w:t>
      </w:r>
      <w:r>
        <w:rPr>
          <w:rFonts w:hint="eastAsia" w:ascii="宋体"/>
          <w:color w:val="auto"/>
          <w:sz w:val="24"/>
          <w:highlight w:val="none"/>
          <w:u w:val="single"/>
        </w:rPr>
        <w:t>1年</w:t>
      </w:r>
      <w:r>
        <w:rPr>
          <w:rFonts w:hint="eastAsia" w:ascii="宋体"/>
          <w:color w:val="auto"/>
          <w:sz w:val="24"/>
          <w:highlight w:val="none"/>
        </w:rPr>
        <w:t>内参与招标人后续工程投标。（注：拒绝投标时限由招标人视严重程度确定，最低三个月起，自招标人发出通知之日起计）：</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hint="eastAsia" w:ascii="宋体" w:eastAsia="宋体"/>
          <w:color w:val="auto"/>
          <w:sz w:val="24"/>
          <w:highlight w:val="none"/>
          <w:lang w:eastAsia="zh-CN"/>
        </w:rPr>
      </w:pPr>
      <w:r>
        <w:rPr>
          <w:rFonts w:hint="eastAsia" w:ascii="宋体"/>
          <w:color w:val="auto"/>
          <w:sz w:val="24"/>
          <w:highlight w:val="none"/>
        </w:rPr>
        <w:t>1.将中标工程转包或者违法分包的</w:t>
      </w:r>
      <w:r>
        <w:rPr>
          <w:rFonts w:hint="eastAsia" w:ascii="宋体"/>
          <w:color w:val="auto"/>
          <w:sz w:val="24"/>
          <w:highlight w:val="none"/>
          <w:lang w:eastAsia="zh-CN"/>
        </w:rPr>
        <w:t>；</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hint="eastAsia" w:ascii="宋体" w:eastAsia="宋体"/>
          <w:color w:val="auto"/>
          <w:sz w:val="24"/>
          <w:highlight w:val="none"/>
          <w:lang w:eastAsia="zh-CN"/>
        </w:rPr>
      </w:pPr>
      <w:r>
        <w:rPr>
          <w:rFonts w:hint="eastAsia" w:ascii="宋体"/>
          <w:color w:val="auto"/>
          <w:sz w:val="24"/>
          <w:highlight w:val="none"/>
        </w:rPr>
        <w:t>3.存在围标或串标情形的</w:t>
      </w:r>
      <w:r>
        <w:rPr>
          <w:rFonts w:hint="eastAsia" w:ascii="宋体"/>
          <w:color w:val="auto"/>
          <w:sz w:val="24"/>
          <w:highlight w:val="none"/>
          <w:lang w:eastAsia="zh-CN"/>
        </w:rPr>
        <w:t>；</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4.在投标文件中提供虚假材料的；</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hint="eastAsia" w:ascii="宋体" w:eastAsia="宋体"/>
          <w:color w:val="auto"/>
          <w:sz w:val="24"/>
          <w:highlight w:val="none"/>
          <w:lang w:eastAsia="zh-CN"/>
        </w:rPr>
      </w:pPr>
      <w:r>
        <w:rPr>
          <w:rFonts w:hint="eastAsia" w:ascii="宋体"/>
          <w:color w:val="auto"/>
          <w:sz w:val="24"/>
          <w:highlight w:val="none"/>
        </w:rPr>
        <w:t>5.存在行贿情形的</w:t>
      </w:r>
      <w:r>
        <w:rPr>
          <w:rFonts w:hint="eastAsia" w:ascii="宋体"/>
          <w:color w:val="auto"/>
          <w:sz w:val="24"/>
          <w:highlight w:val="none"/>
          <w:lang w:eastAsia="zh-CN"/>
        </w:rPr>
        <w:t>；</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.拖欠农民工工资的；</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.未按照国家、省、市有关建筑施工实名制管理和工人工资支付分账管理的规定执行，被行政监管部门通报或处罚的；</w:t>
      </w:r>
    </w:p>
    <w:p>
      <w:pPr>
        <w:keepNext w:val="0"/>
        <w:keepLines w:val="0"/>
        <w:pageBreakBefore w:val="0"/>
        <w:kinsoku/>
        <w:wordWrap/>
        <w:overflowPunct/>
        <w:topLinePunct w:val="0"/>
        <w:autoSpaceDE/>
        <w:autoSpaceDN/>
        <w:bidi w:val="0"/>
        <w:adjustRightInd/>
        <w:snapToGrid w:val="0"/>
        <w:spacing w:line="360" w:lineRule="auto"/>
        <w:ind w:firstLine="537" w:firstLineChars="224"/>
        <w:textAlignment w:val="auto"/>
        <w:rPr>
          <w:rFonts w:ascii="宋体"/>
          <w:color w:val="auto"/>
          <w:sz w:val="24"/>
          <w:highlight w:val="none"/>
        </w:rPr>
      </w:pPr>
      <w:r>
        <w:rPr>
          <w:rFonts w:hint="eastAsia" w:ascii="宋体"/>
          <w:color w:val="auto"/>
          <w:sz w:val="24"/>
          <w:highlight w:val="none"/>
          <w:lang w:val="en-US" w:eastAsia="zh-CN"/>
        </w:rPr>
        <w:t>8</w:t>
      </w:r>
      <w:r>
        <w:rPr>
          <w:rFonts w:hint="eastAsia" w:ascii="宋体"/>
          <w:color w:val="auto"/>
          <w:sz w:val="24"/>
          <w:highlight w:val="none"/>
        </w:rPr>
        <w:t>.中标人在项目实施过程中选取的专业分包单位或劳务企业或劳务班组长与投标时不一致的（如有）；</w:t>
      </w:r>
    </w:p>
    <w:p>
      <w:pPr>
        <w:spacing w:line="480" w:lineRule="auto"/>
        <w:ind w:firstLine="540" w:firstLineChars="224"/>
        <w:rPr>
          <w:rFonts w:ascii="宋体"/>
          <w:b/>
          <w:color w:val="auto"/>
          <w:sz w:val="24"/>
          <w:highlight w:val="none"/>
        </w:rPr>
      </w:pPr>
    </w:p>
    <w:p>
      <w:pPr>
        <w:spacing w:line="480" w:lineRule="auto"/>
        <w:ind w:firstLine="540" w:firstLineChars="224"/>
        <w:rPr>
          <w:rFonts w:ascii="宋体"/>
          <w:b/>
          <w:color w:val="auto"/>
          <w:sz w:val="24"/>
          <w:highlight w:val="none"/>
        </w:rPr>
      </w:pPr>
    </w:p>
    <w:p>
      <w:pPr>
        <w:spacing w:line="480" w:lineRule="auto"/>
        <w:ind w:firstLine="540" w:firstLineChars="224"/>
        <w:rPr>
          <w:rFonts w:ascii="宋体"/>
          <w:b/>
          <w:color w:val="auto"/>
          <w:sz w:val="24"/>
          <w:highlight w:val="none"/>
        </w:rPr>
      </w:pPr>
    </w:p>
    <w:p>
      <w:pPr>
        <w:spacing w:line="480" w:lineRule="auto"/>
        <w:ind w:right="-1" w:firstLine="3840" w:firstLineChars="1600"/>
        <w:rPr>
          <w:rFonts w:hint="eastAsia" w:ascii="宋体" w:eastAsia="宋体"/>
          <w:color w:val="auto"/>
          <w:sz w:val="24"/>
          <w:highlight w:val="none"/>
          <w:lang w:eastAsia="zh-CN"/>
        </w:rPr>
      </w:pPr>
      <w:r>
        <w:rPr>
          <w:rFonts w:hint="eastAsia" w:ascii="宋体" w:hAnsi="宋体"/>
          <w:color w:val="auto"/>
          <w:sz w:val="24"/>
          <w:highlight w:val="none"/>
        </w:rPr>
        <w:t>招标人：</w:t>
      </w:r>
      <w:r>
        <w:rPr>
          <w:rFonts w:hint="eastAsia" w:ascii="宋体" w:hAnsi="宋体"/>
          <w:color w:val="auto"/>
          <w:sz w:val="24"/>
          <w:highlight w:val="none"/>
          <w:lang w:eastAsia="zh-CN"/>
        </w:rPr>
        <w:t>广州市海珠区人民政府滨江街道办事处</w:t>
      </w:r>
    </w:p>
    <w:p>
      <w:pPr>
        <w:spacing w:line="480" w:lineRule="auto"/>
        <w:ind w:right="-1" w:firstLine="3600" w:firstLineChars="1500"/>
        <w:rPr>
          <w:rFonts w:hint="eastAsia" w:ascii="宋体" w:eastAsia="宋体"/>
          <w:color w:val="auto"/>
          <w:sz w:val="24"/>
          <w:highlight w:val="none"/>
          <w:lang w:eastAsia="zh-CN"/>
        </w:rPr>
      </w:pPr>
      <w:r>
        <w:rPr>
          <w:rFonts w:hint="eastAsia" w:ascii="宋体" w:hAnsi="宋体"/>
          <w:color w:val="auto"/>
          <w:sz w:val="24"/>
          <w:highlight w:val="none"/>
        </w:rPr>
        <w:t>招标代理：</w:t>
      </w:r>
      <w:r>
        <w:rPr>
          <w:rFonts w:hint="eastAsia" w:ascii="宋体" w:hAnsi="宋体"/>
          <w:color w:val="auto"/>
          <w:sz w:val="24"/>
          <w:highlight w:val="none"/>
          <w:lang w:eastAsia="zh-CN"/>
        </w:rPr>
        <w:t>广东省国际工程咨询有限公司</w:t>
      </w:r>
    </w:p>
    <w:p>
      <w:pPr>
        <w:spacing w:line="480" w:lineRule="auto"/>
        <w:ind w:right="1348" w:rightChars="642" w:firstLine="4860" w:firstLineChars="2025"/>
        <w:rPr>
          <w:rFonts w:ascii="宋体"/>
          <w:color w:val="auto"/>
          <w:sz w:val="24"/>
          <w:highlight w:val="none"/>
        </w:rPr>
      </w:pPr>
      <w:r>
        <w:rPr>
          <w:rFonts w:ascii="宋体" w:hAnsi="宋体"/>
          <w:color w:val="auto"/>
          <w:sz w:val="24"/>
          <w:highlight w:val="none"/>
          <w:u w:val="single"/>
        </w:rPr>
        <w:t>202</w:t>
      </w:r>
      <w:r>
        <w:rPr>
          <w:rFonts w:hint="eastAsia" w:ascii="宋体" w:hAnsi="宋体"/>
          <w:color w:val="auto"/>
          <w:sz w:val="24"/>
          <w:highlight w:val="none"/>
          <w:u w:val="single"/>
        </w:rPr>
        <w:t>3</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spacing w:line="480" w:lineRule="auto"/>
        <w:ind w:firstLine="537" w:firstLineChars="224"/>
        <w:rPr>
          <w:rFonts w:ascii="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cols w:space="720" w:num="1"/>
          <w:titlePg/>
          <w:docGrid w:type="line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b/>
          <w:color w:val="auto"/>
          <w:sz w:val="44"/>
          <w:szCs w:val="44"/>
          <w:highlight w:val="none"/>
        </w:rPr>
      </w:pPr>
    </w:p>
    <w:p>
      <w:pPr>
        <w:pStyle w:val="24"/>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本公司就参加______投标工作，作出郑重声明：</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（1）为招标人不具有独立法人资格的附属机构（单位）；</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（2）为本标段前期准备提供设计或咨询服务或者与本项目设计人或提供咨询服务的机构存在附属关系的；</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（3）为本项目监理人或者与本项目监理人存在隶属关系或者其他利害关系；</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（4）为本标段的代建人；</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（5）为本标段提供招标代理服务的；</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（6）与本标段的监理人或代建人或招标代理机构同为一个法定代表人的；</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（7）与本标段的监理人或代建人或招标代理机构互相控股或参股的；</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（8）与本标段的监理人或代建人或招标代理机构相互任职或工作的；</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（9）与本标段的检测机构有隶属关系或者其他利害关系；</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（10）与招标人存在利害关系且可能影响招标公正性；</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（11）与本标段的其他投标人为同一个单位负责人；</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（12）与本标段的其他投标人存在控股、管理关系；</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（13）被暂扣安全生产许可证的；</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4</w:t>
      </w:r>
      <w:r>
        <w:rPr>
          <w:rFonts w:hint="eastAsia" w:ascii="宋体" w:hAnsi="宋体" w:eastAsia="宋体"/>
          <w:color w:val="auto"/>
          <w:sz w:val="21"/>
          <w:szCs w:val="21"/>
          <w:highlight w:val="none"/>
        </w:rPr>
        <w:t xml:space="preserve">）被依法暂停或取消投标资格的； </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5</w:t>
      </w:r>
      <w:r>
        <w:rPr>
          <w:rFonts w:hint="eastAsia" w:ascii="宋体" w:hAnsi="宋体" w:eastAsia="宋体"/>
          <w:color w:val="auto"/>
          <w:sz w:val="21"/>
          <w:szCs w:val="21"/>
          <w:highlight w:val="none"/>
        </w:rPr>
        <w:t>）被责令停产停业、暂扣或者吊销许可证、暂扣或者吊销执照的；</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6</w:t>
      </w:r>
      <w:r>
        <w:rPr>
          <w:rFonts w:hint="eastAsia" w:ascii="宋体" w:hAnsi="宋体" w:eastAsia="宋体"/>
          <w:color w:val="auto"/>
          <w:sz w:val="21"/>
          <w:szCs w:val="21"/>
          <w:highlight w:val="none"/>
        </w:rPr>
        <w:t>）进入清算程序，或被宣布破产，或其他丧失履约能力的情形；</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7</w:t>
      </w:r>
      <w:r>
        <w:rPr>
          <w:rFonts w:hint="eastAsia" w:ascii="宋体" w:hAnsi="宋体" w:eastAsia="宋体"/>
          <w:color w:val="auto"/>
          <w:sz w:val="21"/>
          <w:szCs w:val="21"/>
          <w:highlight w:val="none"/>
        </w:rPr>
        <w:t>）在最近三年内有骗取中标或严重违约或重大工程质量问题的；</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8</w:t>
      </w:r>
      <w:r>
        <w:rPr>
          <w:rFonts w:hint="eastAsia" w:ascii="宋体" w:hAnsi="宋体" w:eastAsia="宋体"/>
          <w:color w:val="auto"/>
          <w:sz w:val="21"/>
          <w:szCs w:val="21"/>
          <w:highlight w:val="none"/>
        </w:rPr>
        <w:t>）被工商行政管理机关在全国企业信用信息公示系统中列入严重违法失信企业名单；</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9</w:t>
      </w:r>
      <w:r>
        <w:rPr>
          <w:rFonts w:hint="eastAsia" w:ascii="宋体" w:hAnsi="宋体" w:eastAsia="宋体"/>
          <w:color w:val="auto"/>
          <w:sz w:val="21"/>
          <w:szCs w:val="21"/>
          <w:highlight w:val="none"/>
        </w:rPr>
        <w:t>）被最高人民法院在“信用中国”网站（www.creditchina.gov.cn）或各级信用信息共享平台中列入失信被执行人名单；</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20</w:t>
      </w:r>
      <w:r>
        <w:rPr>
          <w:rFonts w:hint="eastAsia" w:ascii="宋体" w:hAnsi="宋体" w:eastAsia="宋体"/>
          <w:color w:val="auto"/>
          <w:sz w:val="21"/>
          <w:szCs w:val="21"/>
          <w:highlight w:val="none"/>
        </w:rPr>
        <w:t>）被住房城乡建设行政主管部门在全国建筑市场监管一体化工作平台列入建筑市场主体“黑名单”；</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21</w:t>
      </w:r>
      <w:r>
        <w:rPr>
          <w:rFonts w:hint="eastAsia" w:ascii="宋体" w:hAnsi="宋体" w:eastAsia="宋体"/>
          <w:color w:val="auto"/>
          <w:sz w:val="21"/>
          <w:szCs w:val="21"/>
          <w:highlight w:val="none"/>
        </w:rPr>
        <w:t>）被发改委、人力资源社会保障、质检总局等有关部门、单位在“信用中国”网站中列入联合惩戒失信黑名单；</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22</w:t>
      </w:r>
      <w:r>
        <w:rPr>
          <w:rFonts w:hint="eastAsia" w:ascii="宋体" w:hAnsi="宋体" w:eastAsia="宋体"/>
          <w:color w:val="auto"/>
          <w:sz w:val="21"/>
          <w:szCs w:val="21"/>
          <w:highlight w:val="none"/>
        </w:rPr>
        <w:t>）在近三年内投标人或其法定代表人、拟委派的项目负责人有行贿犯罪行为的；</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olor w:val="auto"/>
          <w:sz w:val="21"/>
          <w:szCs w:val="21"/>
          <w:highlight w:val="none"/>
        </w:rPr>
        <w:t>23</w:t>
      </w:r>
      <w:r>
        <w:rPr>
          <w:rFonts w:hint="eastAsia" w:ascii="宋体" w:hAnsi="宋体" w:eastAsia="宋体"/>
          <w:color w:val="auto"/>
          <w:sz w:val="21"/>
          <w:szCs w:val="21"/>
          <w:highlight w:val="none"/>
        </w:rPr>
        <w:t>）法律法规规定的其他情形。</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w:t>
      </w:r>
      <w:r>
        <w:rPr>
          <w:rFonts w:hint="eastAsia" w:ascii="宋体" w:hAnsi="宋体" w:eastAsia="宋体"/>
          <w:color w:val="auto"/>
          <w:sz w:val="21"/>
          <w:szCs w:val="21"/>
          <w:highlight w:val="none"/>
          <w:lang w:val="en-US" w:eastAsia="zh-CN"/>
        </w:rPr>
        <w:t>发布</w:t>
      </w:r>
      <w:r>
        <w:rPr>
          <w:rFonts w:hint="eastAsia" w:ascii="宋体" w:hAnsi="宋体" w:eastAsia="宋体"/>
          <w:color w:val="auto"/>
          <w:sz w:val="21"/>
          <w:szCs w:val="21"/>
          <w:highlight w:val="none"/>
          <w:lang w:eastAsia="zh-CN"/>
        </w:rPr>
        <w:t>、建市〔2022〕59号</w:t>
      </w:r>
      <w:r>
        <w:rPr>
          <w:rFonts w:hint="eastAsia" w:ascii="宋体" w:hAnsi="宋体" w:eastAsia="宋体"/>
          <w:color w:val="auto"/>
          <w:sz w:val="21"/>
          <w:szCs w:val="21"/>
          <w:highlight w:val="none"/>
          <w:lang w:val="en-US" w:eastAsia="zh-CN"/>
        </w:rPr>
        <w:t>修订</w:t>
      </w:r>
      <w:r>
        <w:rPr>
          <w:rFonts w:hint="eastAsia" w:ascii="宋体" w:hAnsi="宋体" w:eastAsia="宋体"/>
          <w:color w:val="auto"/>
          <w:sz w:val="21"/>
          <w:szCs w:val="21"/>
          <w:highlight w:val="none"/>
        </w:rPr>
        <w:t>）、《广州市建设领域工人工资支付分账管理实施细则》（穗建规字〔2020〕37号）、《关于印发广州市房屋建筑及市政工程实名制和工资支付分账平台化管理工作方案的通知》（穗建筑〔2018〕183号）</w:t>
      </w:r>
      <w:r>
        <w:rPr>
          <w:rFonts w:hint="eastAsia" w:ascii="宋体" w:hAnsi="宋体" w:eastAsia="宋体"/>
          <w:color w:val="auto"/>
          <w:sz w:val="21"/>
          <w:szCs w:val="21"/>
          <w:highlight w:val="none"/>
          <w:lang w:eastAsia="zh-CN"/>
        </w:rPr>
        <w:t>、《广州市人力资源和社会保障局等7个部门关于印发广州市建设领域施工企业工人工资支付保证金管理办法的通知》（穗人社规字〔2023〕1 号）</w:t>
      </w:r>
      <w:r>
        <w:rPr>
          <w:rFonts w:hint="eastAsia" w:ascii="宋体" w:hAnsi="宋体" w:eastAsia="宋体"/>
          <w:color w:val="auto"/>
          <w:sz w:val="21"/>
          <w:szCs w:val="21"/>
          <w:highlight w:val="none"/>
        </w:rPr>
        <w:t>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r>
        <w:rPr>
          <w:rFonts w:hint="eastAsia" w:ascii="宋体" w:hAnsi="宋体" w:eastAsia="宋体"/>
          <w:color w:val="auto"/>
          <w:sz w:val="21"/>
          <w:szCs w:val="21"/>
          <w:highlight w:val="none"/>
        </w:rPr>
        <w:t>（适用于施工总承包招标项目）</w:t>
      </w:r>
      <w:r>
        <w:rPr>
          <w:rFonts w:hint="eastAsia" w:ascii="宋体" w:hAnsi="宋体" w:eastAsia="宋体"/>
          <w:color w:val="auto"/>
          <w:sz w:val="21"/>
          <w:szCs w:val="21"/>
          <w:highlight w:val="none"/>
        </w:rPr>
        <w:t>。</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ascii="宋体" w:hAnsi="宋体" w:eastAsia="宋体"/>
          <w:color w:val="auto"/>
          <w:kern w:val="0"/>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24"/>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4"/>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4"/>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25"/>
        <w:spacing w:line="480" w:lineRule="auto"/>
        <w:ind w:left="629" w:right="1449" w:firstLine="2730" w:firstLineChars="13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r>
        <w:rPr>
          <w:rFonts w:hint="eastAsia" w:ascii="宋体" w:hAnsi="宋体" w:eastAsia="宋体"/>
          <w:color w:val="auto"/>
          <w:sz w:val="21"/>
          <w:szCs w:val="21"/>
          <w:highlight w:val="none"/>
        </w:rPr>
        <w:t>（联合体全体成员）</w:t>
      </w:r>
      <w:r>
        <w:rPr>
          <w:rFonts w:hint="eastAsia" w:ascii="宋体" w:hAnsi="宋体" w:eastAsia="宋体"/>
          <w:color w:val="auto"/>
          <w:sz w:val="21"/>
          <w:szCs w:val="21"/>
          <w:highlight w:val="none"/>
        </w:rPr>
        <w:t>：</w:t>
      </w:r>
    </w:p>
    <w:p>
      <w:pPr>
        <w:pStyle w:val="24"/>
        <w:spacing w:line="480" w:lineRule="auto"/>
        <w:ind w:right="1179" w:firstLine="3570" w:firstLineChars="1700"/>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w:t>
      </w:r>
    </w:p>
    <w:p>
      <w:pPr>
        <w:pStyle w:val="24"/>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24"/>
        <w:spacing w:line="480" w:lineRule="auto"/>
        <w:ind w:right="879" w:firstLine="3567" w:firstLineChars="1699"/>
        <w:jc w:val="left"/>
        <w:rPr>
          <w:rFonts w:ascii="宋体" w:hAnsi="宋体" w:eastAsia="宋体"/>
          <w:color w:val="auto"/>
          <w:sz w:val="21"/>
          <w:szCs w:val="21"/>
          <w:highlight w:val="none"/>
        </w:rPr>
      </w:pPr>
      <w:r>
        <w:rPr>
          <w:rFonts w:hint="eastAsia" w:ascii="宋体" w:hAnsi="宋体" w:eastAsia="宋体"/>
          <w:color w:val="auto"/>
          <w:sz w:val="21"/>
          <w:szCs w:val="21"/>
          <w:highlight w:val="none"/>
        </w:rPr>
        <w:t>技术负责人签字：</w:t>
      </w:r>
    </w:p>
    <w:p>
      <w:pPr>
        <w:pStyle w:val="24"/>
        <w:spacing w:line="480" w:lineRule="auto"/>
        <w:ind w:right="66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spacing w:line="480" w:lineRule="auto"/>
        <w:rPr>
          <w:rFonts w:ascii="宋体"/>
          <w:color w:val="auto"/>
          <w:szCs w:val="21"/>
          <w:highlight w:val="none"/>
        </w:rPr>
      </w:pPr>
      <w:r>
        <w:rPr>
          <w:rFonts w:hint="eastAsia" w:ascii="宋体" w:hAnsi="宋体"/>
          <w:color w:val="auto"/>
          <w:kern w:val="0"/>
          <w:szCs w:val="21"/>
          <w:highlight w:val="none"/>
        </w:rPr>
        <w:t>（企业公章）</w:t>
      </w:r>
    </w:p>
    <w:p>
      <w:pPr>
        <w:widowControl/>
        <w:snapToGrid w:val="0"/>
        <w:spacing w:line="480" w:lineRule="auto"/>
        <w:ind w:right="102"/>
        <w:jc w:val="left"/>
        <w:rPr>
          <w:rFonts w:ascii="宋体" w:hAnsi="宋体"/>
          <w:color w:val="auto"/>
          <w:szCs w:val="21"/>
          <w:highlight w:val="none"/>
          <w:u w:val="single"/>
        </w:rPr>
      </w:pPr>
      <w:r>
        <w:rPr>
          <w:rFonts w:hint="eastAsia" w:ascii="宋体" w:hAnsi="宋体"/>
          <w:color w:val="auto"/>
          <w:szCs w:val="21"/>
          <w:highlight w:val="none"/>
          <w:u w:val="single"/>
        </w:rPr>
        <w:t>注：投标人（若为联合体，指联合体主办方）的法定代表人、项目负责人和技术负责人须在本投标人声明中签字。若为联合体，声明企业包含联合体全体成员，由联合体主办方盖章即可。</w:t>
      </w:r>
    </w:p>
    <w:p>
      <w:pPr>
        <w:spacing w:line="360" w:lineRule="auto"/>
        <w:ind w:left="359" w:leftChars="171"/>
        <w:jc w:val="center"/>
        <w:rPr>
          <w:rFonts w:ascii="宋体"/>
          <w:b/>
          <w:bCs/>
          <w:color w:val="auto"/>
          <w:sz w:val="48"/>
          <w:highlight w:val="none"/>
        </w:rPr>
      </w:pPr>
    </w:p>
    <w:p>
      <w:pPr>
        <w:spacing w:line="360" w:lineRule="auto"/>
        <w:ind w:left="359" w:leftChars="171"/>
        <w:jc w:val="center"/>
        <w:rPr>
          <w:rFonts w:ascii="宋体"/>
          <w:b/>
          <w:bCs/>
          <w:color w:val="auto"/>
          <w:spacing w:val="40"/>
          <w:sz w:val="44"/>
          <w:szCs w:val="44"/>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widowControl/>
        <w:spacing w:line="360" w:lineRule="auto"/>
        <w:jc w:val="left"/>
        <w:outlineLvl w:val="2"/>
        <w:rPr>
          <w:rFonts w:ascii="宋体" w:hAnsi="宋体" w:cs="宋体"/>
          <w:color w:val="auto"/>
          <w:kern w:val="0"/>
          <w:sz w:val="24"/>
          <w:highlight w:val="none"/>
        </w:rPr>
      </w:pPr>
      <w:r>
        <w:rPr>
          <w:rFonts w:hint="eastAsia" w:ascii="宋体" w:hAnsi="宋体" w:cs="宋体"/>
          <w:color w:val="auto"/>
          <w:sz w:val="24"/>
          <w:highlight w:val="none"/>
        </w:rPr>
        <w:t>附件二：</w:t>
      </w:r>
    </w:p>
    <w:p>
      <w:pPr>
        <w:jc w:val="center"/>
        <w:rPr>
          <w:rFonts w:ascii="宋体" w:hAnsi="宋体"/>
          <w:b/>
          <w:bCs/>
          <w:color w:val="auto"/>
          <w:sz w:val="32"/>
          <w:highlight w:val="none"/>
        </w:rPr>
      </w:pPr>
    </w:p>
    <w:p>
      <w:pPr>
        <w:spacing w:line="360" w:lineRule="auto"/>
        <w:jc w:val="center"/>
        <w:rPr>
          <w:rFonts w:ascii="宋体" w:hAnsi="宋体" w:cs="Calibri"/>
          <w:color w:val="auto"/>
          <w:kern w:val="0"/>
          <w:sz w:val="24"/>
          <w:highlight w:val="none"/>
        </w:rPr>
      </w:pPr>
      <w:r>
        <w:rPr>
          <w:rFonts w:hint="eastAsia" w:ascii="宋体" w:hAnsi="宋体" w:cs="Calibri"/>
          <w:b/>
          <w:bCs/>
          <w:color w:val="auto"/>
          <w:kern w:val="0"/>
          <w:sz w:val="32"/>
          <w:highlight w:val="none"/>
        </w:rPr>
        <w:t>联合体共同投标协议书</w:t>
      </w:r>
    </w:p>
    <w:p>
      <w:pPr>
        <w:spacing w:line="360" w:lineRule="auto"/>
        <w:rPr>
          <w:rFonts w:ascii="宋体" w:hAnsi="宋体" w:cs="Calibri"/>
          <w:color w:val="auto"/>
          <w:kern w:val="0"/>
          <w:sz w:val="24"/>
          <w:highlight w:val="none"/>
        </w:rPr>
      </w:pPr>
    </w:p>
    <w:p>
      <w:pPr>
        <w:spacing w:line="360" w:lineRule="auto"/>
        <w:rPr>
          <w:rFonts w:ascii="宋体" w:hAnsi="宋体" w:cs="Calibri"/>
          <w:color w:val="auto"/>
          <w:kern w:val="0"/>
          <w:sz w:val="24"/>
          <w:highlight w:val="none"/>
        </w:rPr>
      </w:pPr>
      <w:r>
        <w:rPr>
          <w:rFonts w:hint="eastAsia" w:ascii="宋体" w:hAnsi="宋体" w:cs="Calibri"/>
          <w:color w:val="auto"/>
          <w:kern w:val="0"/>
          <w:sz w:val="24"/>
          <w:highlight w:val="none"/>
          <w:u w:val="single"/>
        </w:rPr>
        <w:t>投标项目名称：</w:t>
      </w:r>
      <w:r>
        <w:rPr>
          <w:rFonts w:ascii="宋体" w:hAnsi="宋体" w:cs="Calibri"/>
          <w:color w:val="auto"/>
          <w:kern w:val="0"/>
          <w:sz w:val="24"/>
          <w:highlight w:val="none"/>
          <w:u w:val="single"/>
        </w:rPr>
        <w:t xml:space="preserve">    </w:t>
      </w:r>
      <w:r>
        <w:rPr>
          <w:rFonts w:hint="eastAsia" w:ascii="宋体" w:hAnsi="宋体" w:cs="Calibri"/>
          <w:color w:val="auto"/>
          <w:kern w:val="0"/>
          <w:sz w:val="24"/>
          <w:highlight w:val="none"/>
        </w:rPr>
        <w:t>。</w:t>
      </w:r>
    </w:p>
    <w:p>
      <w:pPr>
        <w:spacing w:line="360" w:lineRule="auto"/>
        <w:ind w:firstLine="482"/>
        <w:rPr>
          <w:rFonts w:ascii="宋体" w:hAnsi="宋体" w:cs="Calibri"/>
          <w:color w:val="auto"/>
          <w:kern w:val="0"/>
          <w:sz w:val="24"/>
          <w:highlight w:val="none"/>
        </w:rPr>
      </w:pPr>
      <w:r>
        <w:rPr>
          <w:rFonts w:ascii="宋体" w:hAnsi="宋体" w:cs="Calibri"/>
          <w:color w:val="auto"/>
          <w:kern w:val="0"/>
          <w:sz w:val="24"/>
          <w:highlight w:val="none"/>
        </w:rPr>
        <w:t>我方决定组成联合体共同参加以上项目的投标，若中标，联合体各成员向招标人承担连带责任。我方授权委托本协议牵头人，代表所有联合体成员参加投标、</w:t>
      </w:r>
      <w:r>
        <w:rPr>
          <w:rFonts w:hint="eastAsia" w:ascii="宋体" w:hAnsi="宋体" w:cs="Calibri"/>
          <w:color w:val="auto"/>
          <w:kern w:val="0"/>
          <w:sz w:val="24"/>
          <w:highlight w:val="none"/>
        </w:rPr>
        <w:t>签署投标资料、</w:t>
      </w:r>
      <w:r>
        <w:rPr>
          <w:rFonts w:ascii="宋体" w:hAnsi="宋体" w:cs="Calibri"/>
          <w:color w:val="auto"/>
          <w:kern w:val="0"/>
          <w:sz w:val="24"/>
          <w:highlight w:val="none"/>
        </w:rPr>
        <w:t>提交投标文件，以及与招标人签订合同，负责整个合同实施阶段的协调工作。</w:t>
      </w:r>
    </w:p>
    <w:p>
      <w:pPr>
        <w:spacing w:line="360" w:lineRule="auto"/>
        <w:ind w:firstLine="482"/>
        <w:rPr>
          <w:rFonts w:ascii="宋体" w:hAnsi="宋体" w:cs="Calibri"/>
          <w:color w:val="auto"/>
          <w:kern w:val="0"/>
          <w:sz w:val="24"/>
          <w:highlight w:val="none"/>
        </w:rPr>
      </w:pPr>
      <w:r>
        <w:rPr>
          <w:rFonts w:hint="eastAsia" w:ascii="宋体" w:hAnsi="宋体" w:cs="Calibri"/>
          <w:color w:val="auto"/>
          <w:kern w:val="0"/>
          <w:sz w:val="24"/>
          <w:highlight w:val="none"/>
        </w:rPr>
        <w:t>本协议牵头人及联合体成员单位单方签署、盖章确认的本项目投标文件及相关投标资料，均视为联合体成员单位共同编制</w:t>
      </w:r>
      <w:r>
        <w:rPr>
          <w:rFonts w:hint="eastAsia" w:ascii="宋体" w:hAnsi="宋体" w:cs="Calibri"/>
          <w:color w:val="auto"/>
          <w:kern w:val="0"/>
          <w:sz w:val="24"/>
          <w:highlight w:val="none"/>
          <w:lang w:eastAsia="zh-CN"/>
        </w:rPr>
        <w:t>；</w:t>
      </w:r>
      <w:r>
        <w:rPr>
          <w:rFonts w:hint="eastAsia" w:ascii="宋体" w:hAnsi="宋体" w:cs="Calibri"/>
          <w:color w:val="auto"/>
          <w:kern w:val="0"/>
          <w:sz w:val="24"/>
          <w:highlight w:val="none"/>
          <w:lang w:val="en-US" w:eastAsia="zh-CN"/>
        </w:rPr>
        <w:t>招标人向本协议牵头人所作出的通知、告示等视为对联合体成员共同有效送达；</w:t>
      </w:r>
      <w:r>
        <w:rPr>
          <w:rFonts w:hint="eastAsia" w:ascii="宋体" w:hAnsi="宋体" w:cs="Calibri"/>
          <w:color w:val="auto"/>
          <w:kern w:val="0"/>
          <w:sz w:val="24"/>
          <w:highlight w:val="none"/>
        </w:rPr>
        <w:t>联合体成员单位均承认其法律效力，并共同对投标文件内容的真实性、合法性和完整性承担民事、行政、刑事责任。</w:t>
      </w:r>
    </w:p>
    <w:p>
      <w:pPr>
        <w:spacing w:line="360" w:lineRule="auto"/>
        <w:ind w:firstLine="482"/>
        <w:rPr>
          <w:rFonts w:ascii="宋体" w:hAnsi="宋体" w:cs="Calibri"/>
          <w:color w:val="auto"/>
          <w:kern w:val="0"/>
          <w:sz w:val="24"/>
          <w:highlight w:val="none"/>
        </w:rPr>
      </w:pPr>
      <w:r>
        <w:rPr>
          <w:rFonts w:ascii="宋体" w:hAnsi="宋体" w:cs="Calibri"/>
          <w:color w:val="auto"/>
          <w:kern w:val="0"/>
          <w:sz w:val="24"/>
          <w:highlight w:val="none"/>
        </w:rPr>
        <w:t>联合体将严格按照招标文件的各项要求，递交投标文件，履行合同，并对外承担</w:t>
      </w:r>
      <w:r>
        <w:rPr>
          <w:rFonts w:hint="eastAsia" w:ascii="宋体" w:hAnsi="宋体" w:cs="Calibri"/>
          <w:color w:val="auto"/>
          <w:kern w:val="0"/>
          <w:sz w:val="24"/>
          <w:highlight w:val="none"/>
        </w:rPr>
        <w:t>相应</w:t>
      </w:r>
      <w:r>
        <w:rPr>
          <w:rFonts w:ascii="宋体" w:hAnsi="宋体" w:cs="Calibri"/>
          <w:color w:val="auto"/>
          <w:kern w:val="0"/>
          <w:sz w:val="24"/>
          <w:highlight w:val="none"/>
        </w:rPr>
        <w:t>责任。</w:t>
      </w:r>
    </w:p>
    <w:p>
      <w:pPr>
        <w:spacing w:line="360" w:lineRule="auto"/>
        <w:rPr>
          <w:rFonts w:ascii="宋体" w:hAnsi="宋体" w:cs="Courier New"/>
          <w:color w:val="auto"/>
          <w:kern w:val="0"/>
          <w:sz w:val="24"/>
          <w:szCs w:val="20"/>
          <w:highlight w:val="none"/>
          <w:lang w:val="zh-CN"/>
        </w:rPr>
      </w:pPr>
      <w:r>
        <w:rPr>
          <w:rFonts w:hint="eastAsia" w:ascii="宋体" w:hAnsi="宋体" w:cs="Courier New"/>
          <w:color w:val="auto"/>
          <w:kern w:val="0"/>
          <w:sz w:val="24"/>
          <w:szCs w:val="20"/>
          <w:highlight w:val="none"/>
          <w:lang w:val="zh-CN"/>
        </w:rPr>
        <w:t>联合体</w:t>
      </w:r>
      <w:r>
        <w:rPr>
          <w:rFonts w:ascii="宋体" w:hAnsi="宋体" w:cs="Courier New"/>
          <w:color w:val="auto"/>
          <w:kern w:val="0"/>
          <w:sz w:val="24"/>
          <w:szCs w:val="20"/>
          <w:highlight w:val="none"/>
          <w:lang w:val="zh-CN"/>
        </w:rPr>
        <w:t>牵头</w:t>
      </w:r>
      <w:r>
        <w:rPr>
          <w:rFonts w:hint="eastAsia" w:ascii="宋体" w:hAnsi="宋体" w:cs="Courier New"/>
          <w:color w:val="auto"/>
          <w:kern w:val="0"/>
          <w:sz w:val="24"/>
          <w:szCs w:val="20"/>
          <w:highlight w:val="none"/>
          <w:lang w:val="zh-CN"/>
        </w:rPr>
        <w:t>人：</w:t>
      </w:r>
      <w:r>
        <w:rPr>
          <w:rFonts w:hint="eastAsia" w:ascii="宋体" w:hAnsi="宋体" w:cs="Courier New"/>
          <w:color w:val="auto"/>
          <w:kern w:val="0"/>
          <w:sz w:val="24"/>
          <w:szCs w:val="20"/>
          <w:highlight w:val="none"/>
          <w:u w:val="single"/>
          <w:lang w:val="zh-CN"/>
        </w:rPr>
        <w:t xml:space="preserve">（盖章）            </w:t>
      </w:r>
    </w:p>
    <w:p>
      <w:pPr>
        <w:spacing w:line="360" w:lineRule="auto"/>
        <w:rPr>
          <w:rFonts w:ascii="宋体" w:hAnsi="宋体" w:cs="Courier New"/>
          <w:color w:val="auto"/>
          <w:kern w:val="0"/>
          <w:sz w:val="24"/>
          <w:szCs w:val="20"/>
          <w:highlight w:val="none"/>
          <w:lang w:val="zh-CN"/>
        </w:rPr>
      </w:pPr>
      <w:r>
        <w:rPr>
          <w:rFonts w:hint="eastAsia" w:ascii="宋体" w:hAnsi="宋体" w:cs="Courier New"/>
          <w:color w:val="auto"/>
          <w:kern w:val="0"/>
          <w:sz w:val="24"/>
          <w:szCs w:val="20"/>
          <w:highlight w:val="none"/>
          <w:lang w:val="zh-CN"/>
        </w:rPr>
        <w:t>法定代表人：</w:t>
      </w:r>
      <w:r>
        <w:rPr>
          <w:rFonts w:hint="eastAsia" w:ascii="宋体" w:hAnsi="宋体" w:cs="Courier New"/>
          <w:color w:val="auto"/>
          <w:kern w:val="0"/>
          <w:sz w:val="24"/>
          <w:szCs w:val="20"/>
          <w:highlight w:val="none"/>
          <w:u w:val="single"/>
          <w:lang w:val="zh-CN"/>
        </w:rPr>
        <w:t>（签字或盖章）</w:t>
      </w:r>
      <w:r>
        <w:rPr>
          <w:rFonts w:hint="eastAsia" w:ascii="楷体_GB2312" w:hAnsi="宋体" w:eastAsia="楷体_GB2312" w:cs="Courier New"/>
          <w:b/>
          <w:bCs/>
          <w:color w:val="auto"/>
          <w:kern w:val="0"/>
          <w:sz w:val="24"/>
          <w:szCs w:val="20"/>
          <w:highlight w:val="none"/>
          <w:u w:val="single"/>
          <w:lang w:val="zh-CN"/>
        </w:rPr>
        <w:t>　　　　</w:t>
      </w:r>
    </w:p>
    <w:p>
      <w:pPr>
        <w:spacing w:line="360" w:lineRule="auto"/>
        <w:ind w:left="480" w:hanging="480" w:hangingChars="200"/>
        <w:rPr>
          <w:rFonts w:ascii="宋体" w:hAnsi="宋体" w:cs="Courier New"/>
          <w:color w:val="auto"/>
          <w:kern w:val="0"/>
          <w:sz w:val="24"/>
          <w:szCs w:val="20"/>
          <w:highlight w:val="none"/>
          <w:lang w:val="zh-CN"/>
        </w:rPr>
      </w:pPr>
      <w:r>
        <w:rPr>
          <w:rFonts w:hint="eastAsia" w:ascii="宋体" w:hAnsi="宋体" w:cs="Courier New"/>
          <w:color w:val="auto"/>
          <w:kern w:val="0"/>
          <w:sz w:val="24"/>
          <w:szCs w:val="20"/>
          <w:highlight w:val="none"/>
          <w:lang w:val="zh-CN"/>
        </w:rPr>
        <w:t>分工内容：</w:t>
      </w:r>
      <w:r>
        <w:rPr>
          <w:rFonts w:hint="eastAsia" w:ascii="宋体" w:hAnsi="宋体" w:cs="Courier New"/>
          <w:color w:val="auto"/>
          <w:kern w:val="0"/>
          <w:sz w:val="24"/>
          <w:szCs w:val="20"/>
          <w:highlight w:val="none"/>
          <w:u w:val="single"/>
          <w:lang w:val="zh-CN"/>
        </w:rPr>
        <w:t xml:space="preserve">                        </w:t>
      </w:r>
    </w:p>
    <w:p>
      <w:pPr>
        <w:spacing w:line="360" w:lineRule="auto"/>
        <w:ind w:firstLine="420"/>
        <w:rPr>
          <w:rFonts w:ascii="宋体" w:hAnsi="宋体" w:cs="Courier New"/>
          <w:color w:val="auto"/>
          <w:kern w:val="0"/>
          <w:sz w:val="24"/>
          <w:szCs w:val="20"/>
          <w:highlight w:val="none"/>
          <w:lang w:val="zh-CN"/>
        </w:rPr>
      </w:pPr>
    </w:p>
    <w:p>
      <w:pPr>
        <w:spacing w:line="360" w:lineRule="auto"/>
        <w:rPr>
          <w:rFonts w:ascii="宋体" w:hAnsi="宋体" w:cs="Courier New"/>
          <w:color w:val="auto"/>
          <w:kern w:val="0"/>
          <w:sz w:val="24"/>
          <w:szCs w:val="20"/>
          <w:highlight w:val="none"/>
          <w:u w:val="single"/>
          <w:lang w:val="zh-CN"/>
        </w:rPr>
      </w:pPr>
      <w:r>
        <w:rPr>
          <w:rFonts w:hint="eastAsia" w:ascii="宋体" w:hAnsi="宋体" w:cs="Courier New"/>
          <w:color w:val="auto"/>
          <w:kern w:val="0"/>
          <w:sz w:val="24"/>
          <w:szCs w:val="20"/>
          <w:highlight w:val="none"/>
          <w:lang w:val="zh-CN"/>
        </w:rPr>
        <w:t>联合体成员：</w:t>
      </w:r>
      <w:r>
        <w:rPr>
          <w:rFonts w:hint="eastAsia" w:ascii="宋体" w:hAnsi="宋体" w:cs="Courier New"/>
          <w:color w:val="auto"/>
          <w:kern w:val="0"/>
          <w:sz w:val="24"/>
          <w:szCs w:val="20"/>
          <w:highlight w:val="none"/>
          <w:u w:val="single"/>
          <w:lang w:val="zh-CN"/>
        </w:rPr>
        <w:t xml:space="preserve">（盖章）              </w:t>
      </w:r>
    </w:p>
    <w:p>
      <w:pPr>
        <w:spacing w:line="360" w:lineRule="auto"/>
        <w:rPr>
          <w:rFonts w:ascii="宋体" w:hAnsi="宋体" w:cs="Courier New"/>
          <w:color w:val="auto"/>
          <w:kern w:val="0"/>
          <w:sz w:val="24"/>
          <w:szCs w:val="20"/>
          <w:highlight w:val="none"/>
          <w:lang w:val="zh-CN"/>
        </w:rPr>
      </w:pPr>
      <w:r>
        <w:rPr>
          <w:rFonts w:hint="eastAsia" w:ascii="宋体" w:hAnsi="宋体" w:cs="Courier New"/>
          <w:color w:val="auto"/>
          <w:kern w:val="0"/>
          <w:sz w:val="24"/>
          <w:szCs w:val="20"/>
          <w:highlight w:val="none"/>
          <w:lang w:val="zh-CN"/>
        </w:rPr>
        <w:t>法定代表人：</w:t>
      </w:r>
      <w:r>
        <w:rPr>
          <w:rFonts w:hint="eastAsia" w:ascii="宋体" w:hAnsi="宋体" w:cs="Courier New"/>
          <w:color w:val="auto"/>
          <w:kern w:val="0"/>
          <w:sz w:val="24"/>
          <w:szCs w:val="20"/>
          <w:highlight w:val="none"/>
          <w:u w:val="single"/>
          <w:lang w:val="zh-CN"/>
        </w:rPr>
        <w:t>（签字或盖章）</w:t>
      </w:r>
      <w:r>
        <w:rPr>
          <w:rFonts w:hint="eastAsia" w:ascii="楷体_GB2312" w:hAnsi="宋体" w:eastAsia="楷体_GB2312" w:cs="Courier New"/>
          <w:b/>
          <w:bCs/>
          <w:color w:val="auto"/>
          <w:kern w:val="0"/>
          <w:sz w:val="24"/>
          <w:szCs w:val="20"/>
          <w:highlight w:val="none"/>
          <w:u w:val="single"/>
          <w:lang w:val="zh-CN"/>
        </w:rPr>
        <w:t>　　　　</w:t>
      </w:r>
    </w:p>
    <w:p>
      <w:pPr>
        <w:spacing w:line="360" w:lineRule="auto"/>
        <w:rPr>
          <w:rFonts w:ascii="宋体" w:hAnsi="宋体" w:cs="Courier New"/>
          <w:color w:val="auto"/>
          <w:kern w:val="0"/>
          <w:sz w:val="24"/>
          <w:szCs w:val="20"/>
          <w:highlight w:val="none"/>
          <w:u w:val="single"/>
          <w:lang w:val="zh-CN"/>
        </w:rPr>
      </w:pPr>
      <w:r>
        <w:rPr>
          <w:rFonts w:hint="eastAsia" w:ascii="宋体" w:hAnsi="宋体" w:cs="Courier New"/>
          <w:color w:val="auto"/>
          <w:kern w:val="0"/>
          <w:sz w:val="24"/>
          <w:szCs w:val="20"/>
          <w:highlight w:val="none"/>
          <w:lang w:val="zh-CN"/>
        </w:rPr>
        <w:t>分工内容：</w:t>
      </w:r>
      <w:r>
        <w:rPr>
          <w:rFonts w:hint="eastAsia" w:ascii="宋体" w:hAnsi="宋体" w:cs="Courier New"/>
          <w:color w:val="auto"/>
          <w:kern w:val="0"/>
          <w:sz w:val="24"/>
          <w:szCs w:val="20"/>
          <w:highlight w:val="none"/>
          <w:u w:val="single"/>
          <w:lang w:val="zh-CN"/>
        </w:rPr>
        <w:t xml:space="preserve">                        </w:t>
      </w:r>
    </w:p>
    <w:p>
      <w:pPr>
        <w:spacing w:line="360" w:lineRule="auto"/>
        <w:ind w:firstLine="420"/>
        <w:rPr>
          <w:rFonts w:ascii="宋体" w:hAnsi="宋体" w:cs="Courier New"/>
          <w:color w:val="auto"/>
          <w:kern w:val="0"/>
          <w:sz w:val="24"/>
          <w:szCs w:val="20"/>
          <w:highlight w:val="none"/>
          <w:lang w:val="zh-CN"/>
        </w:rPr>
      </w:pPr>
    </w:p>
    <w:p>
      <w:pPr>
        <w:spacing w:line="360" w:lineRule="auto"/>
        <w:rPr>
          <w:rFonts w:cs="Calibri"/>
          <w:color w:val="auto"/>
          <w:kern w:val="0"/>
          <w:sz w:val="24"/>
          <w:highlight w:val="none"/>
        </w:rPr>
      </w:pPr>
      <w:r>
        <w:rPr>
          <w:rFonts w:hint="eastAsia" w:cs="Calibri"/>
          <w:color w:val="auto"/>
          <w:kern w:val="0"/>
          <w:sz w:val="24"/>
          <w:highlight w:val="none"/>
        </w:rPr>
        <w:t>签订日期：年月日</w:t>
      </w:r>
    </w:p>
    <w:p>
      <w:pPr>
        <w:spacing w:line="360" w:lineRule="auto"/>
        <w:rPr>
          <w:rFonts w:ascii="宋体" w:hAnsi="宋体" w:cs="宋体"/>
          <w:color w:val="auto"/>
          <w:kern w:val="0"/>
          <w:sz w:val="22"/>
          <w:szCs w:val="21"/>
          <w:highlight w:val="none"/>
        </w:rPr>
      </w:pPr>
    </w:p>
    <w:p>
      <w:pPr>
        <w:widowControl/>
        <w:jc w:val="left"/>
        <w:rPr>
          <w:rFonts w:hint="eastAsia" w:ascii="宋体" w:hAnsi="宋体" w:cs="宋体"/>
          <w:color w:val="auto"/>
          <w:kern w:val="0"/>
          <w:sz w:val="22"/>
          <w:szCs w:val="21"/>
          <w:highlight w:val="none"/>
        </w:rPr>
      </w:pPr>
      <w:r>
        <w:rPr>
          <w:rFonts w:hint="eastAsia" w:ascii="宋体" w:hAnsi="宋体" w:cs="宋体"/>
          <w:color w:val="auto"/>
          <w:kern w:val="0"/>
          <w:sz w:val="22"/>
          <w:szCs w:val="21"/>
          <w:highlight w:val="none"/>
        </w:rPr>
        <w:t>注：单独投标的，无需提交本协议书。</w:t>
      </w:r>
    </w:p>
    <w:p>
      <w:pPr>
        <w:pStyle w:val="2"/>
        <w:rPr>
          <w:rFonts w:hint="eastAsia"/>
          <w:color w:val="auto"/>
          <w:highlight w:val="none"/>
        </w:rPr>
      </w:pPr>
    </w:p>
    <w:p>
      <w:pPr>
        <w:pStyle w:val="2"/>
        <w:rPr>
          <w:rFonts w:hint="eastAsia"/>
          <w:color w:val="auto"/>
          <w:highlight w:val="none"/>
        </w:rPr>
      </w:pPr>
    </w:p>
    <w:p>
      <w:pPr>
        <w:pStyle w:val="2"/>
        <w:rPr>
          <w:rFonts w:ascii="等线" w:hAnsi="Courier New" w:cs="Courier New"/>
          <w:color w:val="auto"/>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4</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zliNWU5YzFmN2M4OTdlNWJjMDU4MzVjZWQ4MjUifQ=="/>
  </w:docVars>
  <w:rsids>
    <w:rsidRoot w:val="00BB7349"/>
    <w:rsid w:val="00051D02"/>
    <w:rsid w:val="000B7D6A"/>
    <w:rsid w:val="00137B5A"/>
    <w:rsid w:val="00235FE6"/>
    <w:rsid w:val="003656B9"/>
    <w:rsid w:val="003B7B0C"/>
    <w:rsid w:val="0059464F"/>
    <w:rsid w:val="007473F4"/>
    <w:rsid w:val="00854123"/>
    <w:rsid w:val="008C713A"/>
    <w:rsid w:val="00946707"/>
    <w:rsid w:val="00984D20"/>
    <w:rsid w:val="00AC30BC"/>
    <w:rsid w:val="00B946D8"/>
    <w:rsid w:val="00BB7349"/>
    <w:rsid w:val="00C006FB"/>
    <w:rsid w:val="00C372F0"/>
    <w:rsid w:val="00C531A0"/>
    <w:rsid w:val="00C735E5"/>
    <w:rsid w:val="00D95FE7"/>
    <w:rsid w:val="00DF0826"/>
    <w:rsid w:val="00FA608F"/>
    <w:rsid w:val="029E5A76"/>
    <w:rsid w:val="03AB777B"/>
    <w:rsid w:val="06265CBB"/>
    <w:rsid w:val="07425894"/>
    <w:rsid w:val="08F510D7"/>
    <w:rsid w:val="09C70377"/>
    <w:rsid w:val="0A3B3A42"/>
    <w:rsid w:val="0C20348E"/>
    <w:rsid w:val="11EF7CC8"/>
    <w:rsid w:val="1206212A"/>
    <w:rsid w:val="122831A7"/>
    <w:rsid w:val="1390770F"/>
    <w:rsid w:val="164E77FA"/>
    <w:rsid w:val="189E6C3C"/>
    <w:rsid w:val="19762A60"/>
    <w:rsid w:val="1C156153"/>
    <w:rsid w:val="20196691"/>
    <w:rsid w:val="223B3EEA"/>
    <w:rsid w:val="23D978D5"/>
    <w:rsid w:val="254F3FE9"/>
    <w:rsid w:val="28802BC6"/>
    <w:rsid w:val="28D73D53"/>
    <w:rsid w:val="2EA03965"/>
    <w:rsid w:val="32961BFD"/>
    <w:rsid w:val="339A2BA0"/>
    <w:rsid w:val="353D4504"/>
    <w:rsid w:val="36255FB9"/>
    <w:rsid w:val="38AA79CF"/>
    <w:rsid w:val="3A247F1E"/>
    <w:rsid w:val="3B855D0D"/>
    <w:rsid w:val="3C450F75"/>
    <w:rsid w:val="436B2C11"/>
    <w:rsid w:val="4566628E"/>
    <w:rsid w:val="48C54DD4"/>
    <w:rsid w:val="4C597620"/>
    <w:rsid w:val="4FFC616D"/>
    <w:rsid w:val="5278269B"/>
    <w:rsid w:val="5655018D"/>
    <w:rsid w:val="595E168E"/>
    <w:rsid w:val="59B40F3A"/>
    <w:rsid w:val="5A6553B7"/>
    <w:rsid w:val="64111293"/>
    <w:rsid w:val="6A4B4698"/>
    <w:rsid w:val="6EBD6189"/>
    <w:rsid w:val="70F774A8"/>
    <w:rsid w:val="755B5DBE"/>
    <w:rsid w:val="7E202E8C"/>
    <w:rsid w:val="7E5B09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7"/>
    <w:qFormat/>
    <w:uiPriority w:val="0"/>
    <w:rPr>
      <w:rFonts w:ascii="等线" w:hAnsi="Courier New" w:eastAsia="等线" w:cs="Courier New"/>
      <w:szCs w:val="24"/>
    </w:rPr>
  </w:style>
  <w:style w:type="paragraph" w:styleId="4">
    <w:name w:val="annotation text"/>
    <w:basedOn w:val="1"/>
    <w:link w:val="29"/>
    <w:qFormat/>
    <w:uiPriority w:val="0"/>
    <w:pPr>
      <w:jc w:val="left"/>
    </w:pPr>
  </w:style>
  <w:style w:type="paragraph" w:styleId="5">
    <w:name w:val="Body Text"/>
    <w:basedOn w:val="1"/>
    <w:link w:val="21"/>
    <w:qFormat/>
    <w:uiPriority w:val="99"/>
    <w:pPr>
      <w:spacing w:after="120"/>
    </w:pPr>
  </w:style>
  <w:style w:type="paragraph" w:styleId="6">
    <w:name w:val="Balloon Text"/>
    <w:basedOn w:val="1"/>
    <w:link w:val="28"/>
    <w:qFormat/>
    <w:uiPriority w:val="99"/>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8"/>
    <w:qFormat/>
    <w:uiPriority w:val="0"/>
    <w:rPr>
      <w:rFonts w:ascii="宋体" w:hAnsi="宋体"/>
      <w:szCs w:val="24"/>
      <w:u w:val="single"/>
    </w:rPr>
  </w:style>
  <w:style w:type="paragraph" w:styleId="10">
    <w:name w:val="Normal (Web)"/>
    <w:basedOn w:val="1"/>
    <w:qFormat/>
    <w:uiPriority w:val="0"/>
    <w:rPr>
      <w:sz w:val="24"/>
    </w:rPr>
  </w:style>
  <w:style w:type="paragraph" w:styleId="11">
    <w:name w:val="annotation subject"/>
    <w:basedOn w:val="4"/>
    <w:next w:val="4"/>
    <w:link w:val="30"/>
    <w:qFormat/>
    <w:uiPriority w:val="99"/>
    <w:rPr>
      <w:b/>
      <w:bCs/>
    </w:rPr>
  </w:style>
  <w:style w:type="paragraph" w:styleId="12">
    <w:name w:val="Body Text First Indent"/>
    <w:basedOn w:val="5"/>
    <w:link w:val="19"/>
    <w:qFormat/>
    <w:uiPriority w:val="0"/>
    <w:pPr>
      <w:ind w:firstLine="420"/>
    </w:pPr>
    <w:rPr>
      <w:rFonts w:ascii="等线" w:hAnsi="等线" w:eastAsia="等线" w:cs="宋体"/>
    </w:rPr>
  </w:style>
  <w:style w:type="character" w:styleId="15">
    <w:name w:val="page number"/>
    <w:qFormat/>
    <w:uiPriority w:val="0"/>
    <w:rPr>
      <w:rFonts w:cs="Times New Roman"/>
    </w:rPr>
  </w:style>
  <w:style w:type="character" w:styleId="16">
    <w:name w:val="annotation reference"/>
    <w:basedOn w:val="14"/>
    <w:qFormat/>
    <w:uiPriority w:val="99"/>
    <w:rPr>
      <w:sz w:val="21"/>
      <w:szCs w:val="21"/>
    </w:rPr>
  </w:style>
  <w:style w:type="character" w:customStyle="1" w:styleId="17">
    <w:name w:val="页脚 Char"/>
    <w:link w:val="7"/>
    <w:qFormat/>
    <w:uiPriority w:val="0"/>
    <w:rPr>
      <w:rFonts w:ascii="Calibri" w:hAnsi="Calibri" w:eastAsia="宋体" w:cs="Times New Roman"/>
      <w:sz w:val="18"/>
      <w:szCs w:val="18"/>
    </w:rPr>
  </w:style>
  <w:style w:type="character" w:customStyle="1" w:styleId="18">
    <w:name w:val="正文文本 2 Char"/>
    <w:link w:val="9"/>
    <w:qFormat/>
    <w:uiPriority w:val="0"/>
    <w:rPr>
      <w:rFonts w:ascii="宋体" w:hAnsi="宋体" w:eastAsia="宋体" w:cs="Times New Roman"/>
      <w:szCs w:val="24"/>
      <w:u w:val="single"/>
    </w:rPr>
  </w:style>
  <w:style w:type="character" w:customStyle="1" w:styleId="19">
    <w:name w:val="正文首行缩进 Char"/>
    <w:link w:val="12"/>
    <w:qFormat/>
    <w:uiPriority w:val="0"/>
  </w:style>
  <w:style w:type="character" w:customStyle="1" w:styleId="20">
    <w:name w:val="页脚 字符"/>
    <w:basedOn w:val="14"/>
    <w:qFormat/>
    <w:uiPriority w:val="99"/>
    <w:rPr>
      <w:rFonts w:ascii="Calibri" w:hAnsi="Calibri" w:eastAsia="宋体" w:cs="Times New Roman"/>
      <w:sz w:val="18"/>
      <w:szCs w:val="18"/>
    </w:rPr>
  </w:style>
  <w:style w:type="character" w:customStyle="1" w:styleId="21">
    <w:name w:val="正文文本 Char"/>
    <w:basedOn w:val="14"/>
    <w:link w:val="5"/>
    <w:qFormat/>
    <w:uiPriority w:val="99"/>
    <w:rPr>
      <w:rFonts w:ascii="Calibri" w:hAnsi="Calibri" w:eastAsia="宋体" w:cs="Times New Roman"/>
    </w:rPr>
  </w:style>
  <w:style w:type="character" w:customStyle="1" w:styleId="22">
    <w:name w:val="正文文本首行缩进 字符1"/>
    <w:basedOn w:val="21"/>
    <w:qFormat/>
    <w:uiPriority w:val="99"/>
    <w:rPr>
      <w:rFonts w:ascii="Calibri" w:hAnsi="Calibri" w:eastAsia="宋体" w:cs="Times New Roman"/>
    </w:rPr>
  </w:style>
  <w:style w:type="character" w:customStyle="1" w:styleId="23">
    <w:name w:val="正文文本 2 字符"/>
    <w:basedOn w:val="14"/>
    <w:qFormat/>
    <w:uiPriority w:val="99"/>
    <w:rPr>
      <w:rFonts w:ascii="Calibri" w:hAnsi="Calibri" w:eastAsia="宋体" w:cs="Times New Roman"/>
    </w:r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发文落款"/>
    <w:basedOn w:val="24"/>
    <w:qFormat/>
    <w:uiPriority w:val="0"/>
    <w:pPr>
      <w:ind w:left="4094" w:right="607" w:firstLine="0"/>
      <w:jc w:val="center"/>
    </w:pPr>
  </w:style>
  <w:style w:type="character" w:customStyle="1" w:styleId="26">
    <w:name w:val="页眉 Char"/>
    <w:basedOn w:val="14"/>
    <w:link w:val="8"/>
    <w:qFormat/>
    <w:uiPriority w:val="99"/>
    <w:rPr>
      <w:rFonts w:ascii="Calibri" w:hAnsi="Calibri" w:eastAsia="宋体" w:cs="Times New Roman"/>
      <w:sz w:val="18"/>
      <w:szCs w:val="18"/>
    </w:rPr>
  </w:style>
  <w:style w:type="character" w:customStyle="1" w:styleId="27">
    <w:name w:val="纯文本 Char"/>
    <w:basedOn w:val="14"/>
    <w:link w:val="2"/>
    <w:qFormat/>
    <w:uiPriority w:val="0"/>
    <w:rPr>
      <w:rFonts w:ascii="等线" w:hAnsi="Courier New" w:eastAsia="等线" w:cs="Courier New"/>
      <w:szCs w:val="24"/>
    </w:rPr>
  </w:style>
  <w:style w:type="character" w:customStyle="1" w:styleId="28">
    <w:name w:val="批注框文本 Char"/>
    <w:basedOn w:val="14"/>
    <w:link w:val="6"/>
    <w:qFormat/>
    <w:uiPriority w:val="99"/>
    <w:rPr>
      <w:rFonts w:ascii="Calibri" w:hAnsi="Calibri" w:eastAsia="宋体"/>
      <w:kern w:val="2"/>
      <w:sz w:val="18"/>
      <w:szCs w:val="18"/>
    </w:rPr>
  </w:style>
  <w:style w:type="character" w:customStyle="1" w:styleId="29">
    <w:name w:val="批注文字 Char"/>
    <w:basedOn w:val="14"/>
    <w:link w:val="4"/>
    <w:qFormat/>
    <w:uiPriority w:val="99"/>
    <w:rPr>
      <w:rFonts w:ascii="Calibri" w:hAnsi="Calibri" w:eastAsia="宋体"/>
      <w:kern w:val="2"/>
      <w:sz w:val="21"/>
      <w:szCs w:val="22"/>
    </w:rPr>
  </w:style>
  <w:style w:type="character" w:customStyle="1" w:styleId="30">
    <w:name w:val="批注主题 Char"/>
    <w:basedOn w:val="29"/>
    <w:link w:val="11"/>
    <w:qFormat/>
    <w:uiPriority w:val="99"/>
    <w:rPr>
      <w:rFonts w:ascii="Calibri" w:hAnsi="Calibri" w:eastAsia="宋体"/>
      <w:b/>
      <w:bCs/>
      <w:kern w:val="2"/>
      <w:sz w:val="21"/>
      <w:szCs w:val="22"/>
    </w:rPr>
  </w:style>
  <w:style w:type="character" w:customStyle="1" w:styleId="3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2B2A2-14D9-4E58-AC21-7991811F6B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8574</Words>
  <Characters>9101</Characters>
  <Lines>71</Lines>
  <Paragraphs>20</Paragraphs>
  <TotalTime>40</TotalTime>
  <ScaleCrop>false</ScaleCrop>
  <LinksUpToDate>false</LinksUpToDate>
  <CharactersWithSpaces>9319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2023-01-05T09:45:00Z</dcterms:created>
  <dc:creator>NTKO</dc:creator>
  <cp:lastModifiedBy>NTKO</cp:lastModifiedBy>
  <cp:lastPrinted>2022-07-29T07:40:00Z</cp:lastPrinted>
  <dcterms:modified xsi:type="dcterms:W3CDTF">2023-08-03T03:55:56Z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ED9A893D3D934833A41E9811F673D68B</vt:lpwstr>
  </property>
</Properties>
</file>