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招标文件购买记录表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招标编号/包号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ZHZX-GCGJ2303HW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双面双弧MIG焊接系统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投标人联系方式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招标文件版本选择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招标文件发售价格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支付方式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购买招标文件日期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购买招标文件人签字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shd w:val="clear"/>
        <w:spacing w:line="400" w:lineRule="exact"/>
        <w:rPr>
          <w:rFonts w:ascii="宋体" w:hAnsi="宋体"/>
          <w:highlight w:val="none"/>
        </w:rPr>
      </w:pPr>
    </w:p>
    <w:p>
      <w:pPr>
        <w:spacing w:line="360" w:lineRule="auto"/>
        <w:rPr>
          <w:rFonts w:ascii="宋体" w:hAnsi="宋体" w:eastAsia="宋体"/>
          <w:szCs w:val="21"/>
          <w:u w:val="none"/>
        </w:rPr>
      </w:pPr>
    </w:p>
    <w:p>
      <w:pPr>
        <w:rPr>
          <w:rFonts w:ascii="宋体" w:hAnsi="宋体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上海振华工程咨询有限公司开票通知单</w:t>
      </w:r>
    </w:p>
    <w:tbl>
      <w:tblPr>
        <w:tblStyle w:val="5"/>
        <w:tblW w:w="8610" w:type="dxa"/>
        <w:tblInd w:w="-8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25"/>
        <w:gridCol w:w="1485"/>
        <w:gridCol w:w="1425"/>
        <w:gridCol w:w="1410"/>
        <w:gridCol w:w="2565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招标编号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ZHZX-GCGJ2303HW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  <w:lang w:eastAsia="zh-CN"/>
              </w:rPr>
              <w:t>双面双弧MIG焊接系统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4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购买方名称：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税务登记号：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开票代码：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银行账号：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开户银行：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8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地址：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电话：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发票类型：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专用发票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普通发票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开票内容：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付款方式：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现金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转账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开票金额：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制单人：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GM3NjQ5ZjcyMDY0MmI4YTg4ODU2ZWExZGY1MmQifQ=="/>
  </w:docVars>
  <w:rsids>
    <w:rsidRoot w:val="18834A40"/>
    <w:rsid w:val="00EB3B27"/>
    <w:rsid w:val="0B2763AE"/>
    <w:rsid w:val="157124BE"/>
    <w:rsid w:val="18834A40"/>
    <w:rsid w:val="18BD71C8"/>
    <w:rsid w:val="19914758"/>
    <w:rsid w:val="1A393450"/>
    <w:rsid w:val="1C692210"/>
    <w:rsid w:val="225917C5"/>
    <w:rsid w:val="23DF243E"/>
    <w:rsid w:val="25AA5CF3"/>
    <w:rsid w:val="277A6E47"/>
    <w:rsid w:val="29663675"/>
    <w:rsid w:val="29B61614"/>
    <w:rsid w:val="2A0550FC"/>
    <w:rsid w:val="2AF77D20"/>
    <w:rsid w:val="2B386B96"/>
    <w:rsid w:val="2CB8731A"/>
    <w:rsid w:val="369F6821"/>
    <w:rsid w:val="3C5D4B26"/>
    <w:rsid w:val="42F44809"/>
    <w:rsid w:val="438B31DF"/>
    <w:rsid w:val="43F82538"/>
    <w:rsid w:val="443A3650"/>
    <w:rsid w:val="49E616B2"/>
    <w:rsid w:val="4FBC60A8"/>
    <w:rsid w:val="562E1AF5"/>
    <w:rsid w:val="5681389A"/>
    <w:rsid w:val="5E2D4088"/>
    <w:rsid w:val="5EC35DD0"/>
    <w:rsid w:val="68D217BD"/>
    <w:rsid w:val="70753B65"/>
    <w:rsid w:val="716700D9"/>
    <w:rsid w:val="767D164C"/>
    <w:rsid w:val="76D96926"/>
    <w:rsid w:val="77D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both"/>
      <w:textAlignment w:val="baseline"/>
      <w:outlineLvl w:val="6"/>
    </w:pPr>
    <w:rPr>
      <w:rFonts w:ascii="Times New Roman" w:hAnsi="Times New Roman"/>
      <w:b/>
      <w:sz w:val="24"/>
      <w:szCs w:val="2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247</Characters>
  <Lines>0</Lines>
  <Paragraphs>0</Paragraphs>
  <TotalTime>5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2020-11-09T08:31:00Z</dcterms:created>
  <dc:creator>Yangjl</dc:creator>
  <cp:lastModifiedBy>Yangjl</cp:lastModifiedBy>
  <cp:lastPrinted>2021-03-12T03:06:00Z</cp:lastPrinted>
  <dcterms:modified xsi:type="dcterms:W3CDTF">2023-08-01T02:33:00Z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9069AE0EA0814B2D8CCD81432F23EC5E</vt:lpwstr>
  </property>
</Properties>
</file>