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300"/>
        <w:rPr>
          <w:rStyle w:val="12"/>
          <w:color w:val="auto"/>
          <w:sz w:val="32"/>
        </w:rPr>
      </w:pPr>
    </w:p>
    <w:p>
      <w:pPr>
        <w:widowControl w:val="0"/>
        <w:spacing w:line="360" w:lineRule="auto"/>
        <w:ind w:right="286" w:rightChars="136" w:firstLine="268" w:firstLineChars="59"/>
        <w:jc w:val="center"/>
        <w:textAlignment w:val="auto"/>
        <w:rPr>
          <w:rFonts w:ascii="宋体" w:hAnsi="宋体"/>
          <w:b/>
          <w:bCs/>
          <w:color w:val="auto"/>
          <w:spacing w:val="26"/>
          <w:sz w:val="40"/>
          <w:szCs w:val="40"/>
        </w:rPr>
      </w:pPr>
      <w:r>
        <w:rPr>
          <w:rFonts w:hint="eastAsia" w:ascii="宋体" w:hAnsi="宋体"/>
          <w:b/>
          <w:bCs/>
          <w:color w:val="auto"/>
          <w:spacing w:val="26"/>
          <w:sz w:val="40"/>
          <w:szCs w:val="40"/>
        </w:rPr>
        <w:t>保利天悦妇女儿童中心装修工程</w:t>
      </w: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44"/>
          <w:szCs w:val="110"/>
        </w:rPr>
      </w:pPr>
    </w:p>
    <w:p>
      <w:pPr>
        <w:spacing w:line="360" w:lineRule="auto"/>
        <w:jc w:val="center"/>
        <w:rPr>
          <w:rFonts w:ascii="宋体" w:hAnsi="宋体"/>
          <w:b/>
          <w:bCs/>
          <w:color w:val="auto"/>
          <w:spacing w:val="26"/>
          <w:sz w:val="110"/>
          <w:szCs w:val="110"/>
        </w:rPr>
      </w:pPr>
      <w:r>
        <w:rPr>
          <w:rFonts w:hint="eastAsia" w:ascii="宋体" w:hAnsi="宋体"/>
          <w:b/>
          <w:bCs/>
          <w:color w:val="auto"/>
          <w:spacing w:val="26"/>
          <w:sz w:val="110"/>
          <w:szCs w:val="110"/>
        </w:rPr>
        <w:t>招标公告</w:t>
      </w:r>
    </w:p>
    <w:p>
      <w:pPr>
        <w:spacing w:line="360" w:lineRule="auto"/>
        <w:ind w:firstLine="2560" w:firstLineChars="800"/>
        <w:rPr>
          <w:rFonts w:ascii="宋体" w:hAnsi="宋体"/>
          <w:color w:val="auto"/>
          <w:sz w:val="32"/>
        </w:rPr>
      </w:pPr>
    </w:p>
    <w:p>
      <w:pPr>
        <w:spacing w:line="360" w:lineRule="auto"/>
        <w:rPr>
          <w:rFonts w:ascii="宋体" w:hAnsi="宋体"/>
          <w:color w:val="auto"/>
          <w:sz w:val="52"/>
        </w:rPr>
      </w:pPr>
    </w:p>
    <w:p>
      <w:pPr>
        <w:spacing w:line="360" w:lineRule="auto"/>
        <w:rPr>
          <w:rFonts w:ascii="宋体" w:hAnsi="宋体"/>
          <w:color w:val="auto"/>
          <w:sz w:val="52"/>
        </w:rPr>
      </w:pPr>
    </w:p>
    <w:p>
      <w:pPr>
        <w:spacing w:line="360" w:lineRule="auto"/>
        <w:rPr>
          <w:rFonts w:ascii="宋体" w:hAnsi="宋体"/>
          <w:color w:val="auto"/>
          <w:sz w:val="52"/>
        </w:rPr>
      </w:pPr>
    </w:p>
    <w:p>
      <w:pPr>
        <w:autoSpaceDE w:val="0"/>
        <w:autoSpaceDN w:val="0"/>
        <w:adjustRightInd w:val="0"/>
        <w:spacing w:line="360" w:lineRule="auto"/>
        <w:ind w:firstLine="1205"/>
        <w:jc w:val="left"/>
        <w:rPr>
          <w:rFonts w:ascii="宋体" w:hAnsi="宋体"/>
          <w:b/>
          <w:bCs/>
          <w:color w:val="auto"/>
          <w:sz w:val="24"/>
          <w:szCs w:val="24"/>
          <w:u w:val="single"/>
        </w:rPr>
      </w:pPr>
      <w:r>
        <w:rPr>
          <w:rFonts w:hint="eastAsia" w:ascii="宋体" w:hAnsi="宋体" w:cs="宋体"/>
          <w:b/>
          <w:bCs/>
          <w:color w:val="auto"/>
          <w:sz w:val="32"/>
          <w:szCs w:val="30"/>
          <w:lang w:val="zh-CN"/>
        </w:rPr>
        <w:t>招标人：</w:t>
      </w:r>
      <w:r>
        <w:rPr>
          <w:rFonts w:hint="eastAsia" w:ascii="宋体" w:hAnsi="宋体"/>
          <w:b/>
          <w:bCs/>
          <w:color w:val="auto"/>
          <w:sz w:val="32"/>
          <w:szCs w:val="32"/>
          <w:u w:val="single"/>
        </w:rPr>
        <w:t>广州市海珠区妇幼保健院</w:t>
      </w:r>
    </w:p>
    <w:p>
      <w:pPr>
        <w:autoSpaceDE w:val="0"/>
        <w:autoSpaceDN w:val="0"/>
        <w:adjustRightInd w:val="0"/>
        <w:spacing w:line="360" w:lineRule="auto"/>
        <w:ind w:firstLine="1205"/>
        <w:jc w:val="left"/>
        <w:rPr>
          <w:rFonts w:ascii="宋体" w:hAnsi="宋体" w:cs="宋体"/>
          <w:b/>
          <w:bCs/>
          <w:color w:val="auto"/>
          <w:sz w:val="32"/>
          <w:szCs w:val="30"/>
        </w:rPr>
      </w:pPr>
      <w:r>
        <w:rPr>
          <w:rFonts w:hint="eastAsia" w:ascii="宋体" w:hAnsi="宋体" w:cs="宋体"/>
          <w:b/>
          <w:bCs/>
          <w:color w:val="auto"/>
          <w:sz w:val="32"/>
          <w:szCs w:val="30"/>
          <w:lang w:val="zh-CN"/>
        </w:rPr>
        <w:t>招标代理机构：</w:t>
      </w:r>
      <w:r>
        <w:rPr>
          <w:rFonts w:hint="eastAsia" w:ascii="宋体" w:hAnsi="宋体"/>
          <w:b/>
          <w:bCs/>
          <w:color w:val="auto"/>
          <w:sz w:val="32"/>
          <w:szCs w:val="32"/>
          <w:u w:val="single"/>
        </w:rPr>
        <w:t>国义招标股份有限公司</w:t>
      </w:r>
    </w:p>
    <w:p>
      <w:pPr>
        <w:spacing w:line="360" w:lineRule="auto"/>
        <w:ind w:firstLine="1295" w:firstLineChars="403"/>
        <w:rPr>
          <w:rFonts w:ascii="宋体" w:hAnsi="宋体"/>
          <w:color w:val="auto"/>
          <w:sz w:val="32"/>
        </w:rPr>
      </w:pPr>
      <w:r>
        <w:rPr>
          <w:rFonts w:hint="eastAsia" w:ascii="宋体" w:hAnsi="宋体" w:cs="宋体"/>
          <w:b/>
          <w:bCs/>
          <w:color w:val="auto"/>
          <w:sz w:val="32"/>
          <w:szCs w:val="30"/>
          <w:lang w:val="zh-CN"/>
        </w:rPr>
        <w:t>日期：</w:t>
      </w:r>
      <w:r>
        <w:rPr>
          <w:rFonts w:hint="eastAsia" w:ascii="宋体" w:hAnsi="宋体" w:cs="宋体"/>
          <w:b/>
          <w:bCs/>
          <w:color w:val="auto"/>
          <w:sz w:val="32"/>
          <w:szCs w:val="30"/>
          <w:u w:val="single"/>
          <w:lang w:val="zh-CN"/>
        </w:rPr>
        <w:t>202</w:t>
      </w:r>
      <w:r>
        <w:rPr>
          <w:rFonts w:ascii="宋体" w:hAnsi="宋体" w:cs="宋体"/>
          <w:b/>
          <w:bCs/>
          <w:color w:val="auto"/>
          <w:sz w:val="32"/>
          <w:szCs w:val="30"/>
          <w:u w:val="single"/>
        </w:rPr>
        <w:t>3</w:t>
      </w:r>
      <w:r>
        <w:rPr>
          <w:rFonts w:hint="eastAsia" w:ascii="宋体" w:hAnsi="宋体" w:cs="宋体"/>
          <w:b/>
          <w:bCs/>
          <w:color w:val="auto"/>
          <w:sz w:val="32"/>
          <w:szCs w:val="30"/>
          <w:lang w:val="zh-CN"/>
        </w:rPr>
        <w:t>年</w:t>
      </w:r>
      <w:r>
        <w:rPr>
          <w:rFonts w:hint="eastAsia" w:ascii="宋体" w:hAnsi="宋体" w:cs="宋体"/>
          <w:b/>
          <w:bCs/>
          <w:color w:val="auto"/>
          <w:sz w:val="32"/>
          <w:szCs w:val="30"/>
          <w:u w:val="single"/>
        </w:rPr>
        <w:t>7</w:t>
      </w:r>
      <w:r>
        <w:rPr>
          <w:rFonts w:hint="eastAsia" w:ascii="宋体" w:hAnsi="宋体" w:cs="宋体"/>
          <w:b/>
          <w:bCs/>
          <w:color w:val="auto"/>
          <w:sz w:val="32"/>
          <w:szCs w:val="30"/>
          <w:lang w:val="zh-CN"/>
        </w:rPr>
        <w:t>月</w:t>
      </w:r>
    </w:p>
    <w:p>
      <w:pPr>
        <w:tabs>
          <w:tab w:val="center" w:pos="4415"/>
        </w:tabs>
        <w:spacing w:line="336" w:lineRule="auto"/>
        <w:textAlignment w:val="auto"/>
        <w:rPr>
          <w:rFonts w:ascii="宋体" w:hAnsi="宋体"/>
          <w:b/>
          <w:bCs/>
          <w:color w:val="auto"/>
          <w:spacing w:val="26"/>
          <w:sz w:val="30"/>
          <w:szCs w:val="30"/>
        </w:rPr>
      </w:pPr>
    </w:p>
    <w:p>
      <w:pPr>
        <w:pStyle w:val="13"/>
        <w:spacing w:line="480" w:lineRule="auto"/>
        <w:jc w:val="center"/>
        <w:rPr>
          <w:rStyle w:val="12"/>
          <w:rFonts w:ascii="Times New Roman" w:hAnsi="Times New Roman"/>
          <w:color w:val="auto"/>
          <w:sz w:val="40"/>
          <w:szCs w:val="40"/>
        </w:rPr>
        <w:sectPr>
          <w:footerReference r:id="rId3" w:type="even"/>
          <w:endnotePr>
            <w:numFmt w:val="decimal"/>
          </w:endnotePr>
          <w:pgSz w:w="11906" w:h="16838"/>
          <w:pgMar w:top="1440" w:right="1080" w:bottom="1440" w:left="1080" w:header="851" w:footer="992" w:gutter="0"/>
          <w:pgNumType w:start="0"/>
          <w:cols w:space="720" w:num="1"/>
          <w:docGrid w:type="lines" w:linePitch="312" w:charSpace="0"/>
        </w:sectPr>
      </w:pPr>
    </w:p>
    <w:p>
      <w:pPr>
        <w:pStyle w:val="13"/>
        <w:spacing w:line="480" w:lineRule="auto"/>
        <w:jc w:val="center"/>
        <w:rPr>
          <w:rStyle w:val="12"/>
          <w:b/>
          <w:color w:val="auto"/>
          <w:sz w:val="20"/>
          <w:szCs w:val="21"/>
        </w:rPr>
      </w:pPr>
      <w:r>
        <w:rPr>
          <w:rStyle w:val="12"/>
          <w:rFonts w:hint="eastAsia" w:ascii="Times New Roman" w:hAnsi="Times New Roman"/>
          <w:b/>
          <w:color w:val="auto"/>
          <w:sz w:val="28"/>
          <w:szCs w:val="32"/>
        </w:rPr>
        <w:t>保利天悦妇女儿童中心装修工程</w:t>
      </w:r>
      <w:r>
        <w:rPr>
          <w:rStyle w:val="12"/>
          <w:rFonts w:ascii="Times New Roman" w:hAnsi="Times New Roman"/>
          <w:b/>
          <w:color w:val="auto"/>
          <w:sz w:val="28"/>
          <w:szCs w:val="32"/>
        </w:rPr>
        <w:t>招标公告</w:t>
      </w:r>
    </w:p>
    <w:p>
      <w:pPr>
        <w:spacing w:line="480" w:lineRule="auto"/>
        <w:jc w:val="center"/>
        <w:rPr>
          <w:rStyle w:val="12"/>
          <w:color w:val="auto"/>
          <w:sz w:val="24"/>
        </w:rPr>
      </w:pPr>
    </w:p>
    <w:p>
      <w:pPr>
        <w:spacing w:line="360" w:lineRule="auto"/>
        <w:ind w:firstLine="480" w:firstLineChars="200"/>
        <w:rPr>
          <w:rStyle w:val="12"/>
          <w:rFonts w:ascii="宋体" w:hAnsi="宋体"/>
          <w:color w:val="auto"/>
          <w:sz w:val="24"/>
          <w:szCs w:val="24"/>
        </w:rPr>
      </w:pPr>
      <w:r>
        <w:rPr>
          <w:rStyle w:val="12"/>
          <w:rFonts w:ascii="宋体" w:hAnsi="宋体"/>
          <w:color w:val="auto"/>
          <w:sz w:val="24"/>
          <w:szCs w:val="24"/>
        </w:rPr>
        <w:t>根据</w:t>
      </w:r>
      <w:r>
        <w:rPr>
          <w:rStyle w:val="12"/>
          <w:rFonts w:hint="eastAsia" w:ascii="宋体" w:hAnsi="宋体"/>
          <w:color w:val="auto"/>
          <w:sz w:val="24"/>
          <w:szCs w:val="24"/>
          <w:u w:val="single"/>
        </w:rPr>
        <w:t>穗海发改投批[2022]58号</w:t>
      </w:r>
      <w:r>
        <w:rPr>
          <w:rStyle w:val="12"/>
          <w:rFonts w:ascii="宋体" w:hAnsi="宋体"/>
          <w:color w:val="auto"/>
          <w:sz w:val="24"/>
          <w:szCs w:val="24"/>
        </w:rPr>
        <w:t>批准，并且图纸和技术资料满足施工需要，</w:t>
      </w:r>
      <w:r>
        <w:rPr>
          <w:rStyle w:val="12"/>
          <w:rFonts w:hint="eastAsia" w:ascii="宋体" w:hAnsi="宋体"/>
          <w:color w:val="auto"/>
          <w:sz w:val="24"/>
          <w:szCs w:val="24"/>
          <w:u w:val="single"/>
        </w:rPr>
        <w:t>广州市海珠区妇幼保健院</w:t>
      </w:r>
      <w:r>
        <w:rPr>
          <w:rStyle w:val="12"/>
          <w:rFonts w:ascii="宋体" w:hAnsi="宋体"/>
          <w:color w:val="auto"/>
          <w:sz w:val="24"/>
          <w:szCs w:val="24"/>
        </w:rPr>
        <w:t>现对</w:t>
      </w:r>
      <w:r>
        <w:rPr>
          <w:rStyle w:val="12"/>
          <w:rFonts w:hint="eastAsia" w:ascii="宋体" w:hAnsi="宋体"/>
          <w:color w:val="auto"/>
          <w:sz w:val="24"/>
          <w:szCs w:val="24"/>
          <w:u w:val="single"/>
        </w:rPr>
        <w:t>保利天悦妇女儿童中心装修工程</w:t>
      </w:r>
      <w:r>
        <w:rPr>
          <w:rStyle w:val="12"/>
          <w:rFonts w:ascii="宋体" w:hAnsi="宋体"/>
          <w:color w:val="auto"/>
          <w:sz w:val="24"/>
          <w:szCs w:val="24"/>
        </w:rPr>
        <w:t>进行施工</w:t>
      </w:r>
      <w:r>
        <w:rPr>
          <w:rStyle w:val="12"/>
          <w:rFonts w:hint="eastAsia" w:ascii="宋体" w:hAnsi="宋体"/>
          <w:color w:val="auto"/>
          <w:sz w:val="24"/>
          <w:szCs w:val="24"/>
        </w:rPr>
        <w:t>总承包</w:t>
      </w:r>
      <w:r>
        <w:rPr>
          <w:rStyle w:val="12"/>
          <w:rFonts w:ascii="宋体" w:hAnsi="宋体"/>
          <w:color w:val="auto"/>
          <w:sz w:val="24"/>
          <w:szCs w:val="24"/>
        </w:rPr>
        <w:t>公开招标，选定承包人。</w:t>
      </w:r>
    </w:p>
    <w:p>
      <w:pPr>
        <w:tabs>
          <w:tab w:val="center" w:pos="4415"/>
        </w:tabs>
        <w:spacing w:line="360" w:lineRule="auto"/>
        <w:ind w:firstLine="537" w:firstLineChars="224"/>
        <w:rPr>
          <w:rStyle w:val="12"/>
          <w:rFonts w:ascii="宋体" w:hAnsi="宋体"/>
          <w:color w:val="auto"/>
          <w:sz w:val="24"/>
          <w:szCs w:val="24"/>
        </w:rPr>
      </w:pPr>
      <w:r>
        <w:rPr>
          <w:rStyle w:val="12"/>
          <w:rFonts w:ascii="宋体" w:hAnsi="宋体"/>
          <w:color w:val="auto"/>
          <w:sz w:val="24"/>
          <w:szCs w:val="24"/>
        </w:rPr>
        <w:t>一、工程名称：</w:t>
      </w:r>
      <w:r>
        <w:rPr>
          <w:rStyle w:val="12"/>
          <w:rFonts w:hint="eastAsia" w:ascii="宋体" w:hAnsi="宋体"/>
          <w:color w:val="auto"/>
          <w:sz w:val="24"/>
          <w:szCs w:val="24"/>
          <w:u w:val="single"/>
        </w:rPr>
        <w:t>保利天悦妇女儿童中心装修工程</w:t>
      </w:r>
    </w:p>
    <w:p>
      <w:pPr>
        <w:tabs>
          <w:tab w:val="center" w:pos="4415"/>
        </w:tabs>
        <w:spacing w:line="360" w:lineRule="auto"/>
        <w:ind w:left="2195" w:leftChars="474" w:hanging="1200" w:hangingChars="500"/>
        <w:jc w:val="left"/>
        <w:rPr>
          <w:rStyle w:val="12"/>
          <w:rFonts w:ascii="宋体" w:hAnsi="宋体"/>
          <w:color w:val="auto"/>
          <w:sz w:val="24"/>
          <w:szCs w:val="24"/>
        </w:rPr>
      </w:pPr>
      <w:r>
        <w:rPr>
          <w:rStyle w:val="12"/>
          <w:rFonts w:ascii="宋体" w:hAnsi="宋体"/>
          <w:color w:val="auto"/>
          <w:sz w:val="24"/>
          <w:szCs w:val="24"/>
        </w:rPr>
        <w:t>项目代码：</w:t>
      </w:r>
      <w:r>
        <w:rPr>
          <w:rStyle w:val="12"/>
          <w:rFonts w:hint="eastAsia" w:ascii="宋体" w:hAnsi="宋体"/>
          <w:color w:val="auto"/>
          <w:sz w:val="24"/>
          <w:szCs w:val="24"/>
          <w:u w:val="single"/>
        </w:rPr>
        <w:t>2307-440105-04-01-593023</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二、招标单位：</w:t>
      </w:r>
      <w:r>
        <w:rPr>
          <w:rStyle w:val="12"/>
          <w:rFonts w:hint="eastAsia" w:ascii="宋体" w:hAnsi="宋体"/>
          <w:color w:val="auto"/>
          <w:sz w:val="24"/>
          <w:szCs w:val="24"/>
          <w:u w:val="single"/>
        </w:rPr>
        <w:t>广州市海珠区妇幼保健院</w:t>
      </w:r>
    </w:p>
    <w:p>
      <w:pPr>
        <w:tabs>
          <w:tab w:val="center" w:pos="4415"/>
        </w:tabs>
        <w:spacing w:line="360" w:lineRule="auto"/>
        <w:ind w:firstLine="1017" w:firstLineChars="424"/>
        <w:rPr>
          <w:rStyle w:val="12"/>
          <w:rFonts w:ascii="宋体" w:hAnsi="宋体"/>
          <w:color w:val="auto"/>
          <w:sz w:val="24"/>
          <w:szCs w:val="24"/>
          <w:u w:val="single"/>
        </w:rPr>
      </w:pPr>
      <w:r>
        <w:rPr>
          <w:rStyle w:val="12"/>
          <w:rFonts w:ascii="宋体" w:hAnsi="宋体"/>
          <w:color w:val="auto"/>
          <w:sz w:val="24"/>
          <w:szCs w:val="24"/>
        </w:rPr>
        <w:t>联系人：</w:t>
      </w:r>
      <w:r>
        <w:rPr>
          <w:rStyle w:val="12"/>
          <w:rFonts w:hint="eastAsia" w:ascii="宋体" w:hAnsi="宋体"/>
          <w:color w:val="auto"/>
          <w:sz w:val="24"/>
          <w:szCs w:val="24"/>
          <w:u w:val="single"/>
        </w:rPr>
        <w:t xml:space="preserve">谭工    </w:t>
      </w:r>
      <w:r>
        <w:rPr>
          <w:rStyle w:val="12"/>
          <w:rFonts w:ascii="宋体" w:hAnsi="宋体"/>
          <w:color w:val="auto"/>
          <w:sz w:val="24"/>
          <w:szCs w:val="24"/>
        </w:rPr>
        <w:t>联系电话：</w:t>
      </w:r>
      <w:r>
        <w:rPr>
          <w:rStyle w:val="12"/>
          <w:rFonts w:hint="eastAsia" w:ascii="宋体" w:hAnsi="宋体"/>
          <w:color w:val="auto"/>
          <w:sz w:val="24"/>
          <w:szCs w:val="24"/>
          <w:u w:val="single"/>
        </w:rPr>
        <w:t>020-84449784</w:t>
      </w:r>
    </w:p>
    <w:p>
      <w:pPr>
        <w:tabs>
          <w:tab w:val="center" w:pos="4415"/>
        </w:tabs>
        <w:spacing w:line="360" w:lineRule="auto"/>
        <w:ind w:firstLine="1017" w:firstLineChars="424"/>
        <w:rPr>
          <w:rStyle w:val="12"/>
          <w:rFonts w:ascii="宋体" w:hAnsi="宋体"/>
          <w:color w:val="auto"/>
          <w:sz w:val="24"/>
          <w:szCs w:val="24"/>
          <w:u w:val="single"/>
        </w:rPr>
      </w:pPr>
      <w:r>
        <w:rPr>
          <w:rFonts w:hint="eastAsia" w:ascii="宋体" w:hAnsi="宋体"/>
          <w:bCs/>
          <w:color w:val="auto"/>
          <w:sz w:val="24"/>
          <w:szCs w:val="24"/>
        </w:rPr>
        <w:t>联系地址：</w:t>
      </w:r>
      <w:r>
        <w:rPr>
          <w:rFonts w:hint="eastAsia" w:ascii="宋体" w:hAnsi="宋体"/>
          <w:bCs/>
          <w:color w:val="auto"/>
          <w:sz w:val="24"/>
          <w:szCs w:val="24"/>
          <w:u w:val="single"/>
        </w:rPr>
        <w:t>广州市海珠区江南西路杏园大街15号</w:t>
      </w:r>
    </w:p>
    <w:p>
      <w:pPr>
        <w:tabs>
          <w:tab w:val="center" w:pos="4415"/>
        </w:tabs>
        <w:spacing w:line="360" w:lineRule="auto"/>
        <w:ind w:firstLine="1017" w:firstLineChars="424"/>
        <w:rPr>
          <w:rStyle w:val="12"/>
          <w:rFonts w:ascii="宋体" w:hAnsi="宋体"/>
          <w:color w:val="auto"/>
          <w:sz w:val="24"/>
          <w:szCs w:val="24"/>
          <w:u w:val="single"/>
        </w:rPr>
      </w:pPr>
      <w:r>
        <w:rPr>
          <w:rStyle w:val="12"/>
          <w:rFonts w:ascii="宋体" w:hAnsi="宋体"/>
          <w:color w:val="auto"/>
          <w:sz w:val="24"/>
          <w:szCs w:val="24"/>
        </w:rPr>
        <w:t>招标代理机构：</w:t>
      </w:r>
      <w:r>
        <w:rPr>
          <w:rFonts w:hint="eastAsia" w:ascii="宋体" w:hAnsi="宋体"/>
          <w:color w:val="auto"/>
          <w:sz w:val="24"/>
          <w:szCs w:val="24"/>
          <w:u w:val="single"/>
        </w:rPr>
        <w:t>国义招标股份有限公司</w:t>
      </w:r>
    </w:p>
    <w:p>
      <w:pPr>
        <w:tabs>
          <w:tab w:val="center" w:pos="4415"/>
        </w:tabs>
        <w:spacing w:line="360" w:lineRule="auto"/>
        <w:ind w:firstLine="1017" w:firstLineChars="424"/>
        <w:rPr>
          <w:rStyle w:val="12"/>
          <w:rFonts w:ascii="宋体" w:hAnsi="宋体"/>
          <w:color w:val="auto"/>
          <w:sz w:val="24"/>
          <w:szCs w:val="24"/>
          <w:u w:val="single"/>
        </w:rPr>
      </w:pPr>
      <w:r>
        <w:rPr>
          <w:rStyle w:val="12"/>
          <w:rFonts w:ascii="宋体" w:hAnsi="宋体"/>
          <w:color w:val="auto"/>
          <w:sz w:val="24"/>
          <w:szCs w:val="24"/>
        </w:rPr>
        <w:t>联系人：</w:t>
      </w:r>
      <w:r>
        <w:rPr>
          <w:rStyle w:val="12"/>
          <w:rFonts w:hint="eastAsia" w:ascii="宋体" w:hAnsi="宋体"/>
          <w:color w:val="auto"/>
          <w:sz w:val="24"/>
          <w:szCs w:val="24"/>
          <w:u w:val="single"/>
        </w:rPr>
        <w:t>梁工、刘工</w:t>
      </w:r>
      <w:r>
        <w:rPr>
          <w:rStyle w:val="12"/>
          <w:rFonts w:ascii="宋体" w:hAnsi="宋体"/>
          <w:color w:val="auto"/>
          <w:sz w:val="24"/>
          <w:szCs w:val="24"/>
        </w:rPr>
        <w:t>联系电话：</w:t>
      </w:r>
      <w:r>
        <w:rPr>
          <w:rStyle w:val="12"/>
          <w:rFonts w:hint="eastAsia" w:ascii="宋体" w:hAnsi="宋体"/>
          <w:color w:val="auto"/>
          <w:sz w:val="24"/>
          <w:szCs w:val="24"/>
          <w:u w:val="single"/>
        </w:rPr>
        <w:t>020-37860752、37860756</w:t>
      </w:r>
    </w:p>
    <w:p>
      <w:pPr>
        <w:tabs>
          <w:tab w:val="center" w:pos="4415"/>
        </w:tabs>
        <w:spacing w:line="360" w:lineRule="auto"/>
        <w:ind w:firstLine="1017" w:firstLineChars="424"/>
        <w:rPr>
          <w:rStyle w:val="12"/>
          <w:rFonts w:ascii="宋体" w:hAnsi="宋体"/>
          <w:color w:val="auto"/>
          <w:sz w:val="24"/>
          <w:szCs w:val="24"/>
          <w:u w:val="single"/>
        </w:rPr>
      </w:pPr>
      <w:r>
        <w:rPr>
          <w:rFonts w:hint="eastAsia" w:ascii="宋体" w:hAnsi="宋体"/>
          <w:bCs/>
          <w:color w:val="auto"/>
          <w:sz w:val="24"/>
          <w:szCs w:val="24"/>
        </w:rPr>
        <w:t>联系地址：</w:t>
      </w:r>
      <w:r>
        <w:rPr>
          <w:rFonts w:hint="eastAsia" w:ascii="宋体" w:hAnsi="宋体"/>
          <w:bCs/>
          <w:color w:val="auto"/>
          <w:sz w:val="24"/>
          <w:szCs w:val="24"/>
          <w:u w:val="single"/>
        </w:rPr>
        <w:t>广州市越秀区东风东路726号</w:t>
      </w:r>
    </w:p>
    <w:p>
      <w:pPr>
        <w:tabs>
          <w:tab w:val="center" w:pos="4415"/>
        </w:tabs>
        <w:spacing w:line="360" w:lineRule="auto"/>
        <w:ind w:firstLine="1017" w:firstLineChars="424"/>
        <w:rPr>
          <w:rStyle w:val="12"/>
          <w:rFonts w:ascii="宋体" w:hAnsi="宋体"/>
          <w:color w:val="auto"/>
          <w:sz w:val="24"/>
          <w:szCs w:val="24"/>
        </w:rPr>
      </w:pPr>
      <w:r>
        <w:rPr>
          <w:rStyle w:val="12"/>
          <w:rFonts w:ascii="宋体" w:hAnsi="宋体"/>
          <w:color w:val="auto"/>
          <w:sz w:val="24"/>
          <w:szCs w:val="24"/>
        </w:rPr>
        <w:t>招标监督机构：</w:t>
      </w:r>
      <w:r>
        <w:rPr>
          <w:rStyle w:val="12"/>
          <w:rFonts w:hint="eastAsia" w:ascii="宋体" w:hAnsi="宋体"/>
          <w:color w:val="auto"/>
          <w:sz w:val="24"/>
          <w:szCs w:val="24"/>
          <w:u w:val="single"/>
        </w:rPr>
        <w:t>广州市海珠区建设工程招标管理办公室</w:t>
      </w:r>
    </w:p>
    <w:p>
      <w:pPr>
        <w:tabs>
          <w:tab w:val="center" w:pos="4415"/>
        </w:tabs>
        <w:spacing w:line="360" w:lineRule="auto"/>
        <w:ind w:firstLine="1017" w:firstLineChars="424"/>
        <w:rPr>
          <w:rFonts w:ascii="宋体" w:hAnsi="宋体"/>
          <w:color w:val="auto"/>
          <w:sz w:val="24"/>
          <w:szCs w:val="24"/>
          <w:u w:val="single"/>
        </w:rPr>
      </w:pPr>
      <w:r>
        <w:rPr>
          <w:rStyle w:val="12"/>
          <w:rFonts w:ascii="宋体" w:hAnsi="宋体"/>
          <w:color w:val="auto"/>
          <w:sz w:val="24"/>
          <w:szCs w:val="24"/>
        </w:rPr>
        <w:t>监督电话：</w:t>
      </w:r>
      <w:r>
        <w:rPr>
          <w:rFonts w:ascii="宋体" w:hAnsi="宋体"/>
          <w:color w:val="auto"/>
          <w:sz w:val="24"/>
          <w:szCs w:val="24"/>
          <w:u w:val="single"/>
        </w:rPr>
        <w:t>020-89885682</w:t>
      </w:r>
    </w:p>
    <w:p>
      <w:pPr>
        <w:tabs>
          <w:tab w:val="center" w:pos="4415"/>
        </w:tabs>
        <w:spacing w:line="360" w:lineRule="auto"/>
        <w:ind w:firstLine="1017" w:firstLineChars="424"/>
        <w:rPr>
          <w:rStyle w:val="12"/>
          <w:rFonts w:ascii="宋体" w:hAnsi="宋体"/>
          <w:color w:val="auto"/>
          <w:sz w:val="24"/>
          <w:szCs w:val="24"/>
          <w:u w:val="single"/>
        </w:rPr>
      </w:pPr>
      <w:r>
        <w:rPr>
          <w:rFonts w:hint="eastAsia" w:ascii="宋体" w:hAnsi="宋体"/>
          <w:bCs/>
          <w:color w:val="auto"/>
          <w:sz w:val="24"/>
          <w:szCs w:val="24"/>
        </w:rPr>
        <w:t>联系地址：</w:t>
      </w:r>
      <w:r>
        <w:rPr>
          <w:rFonts w:hint="eastAsia" w:ascii="宋体" w:hAnsi="宋体"/>
          <w:bCs/>
          <w:color w:val="auto"/>
          <w:sz w:val="24"/>
          <w:u w:val="single"/>
        </w:rPr>
        <w:t>广州市海珠区新港中路472号</w:t>
      </w:r>
    </w:p>
    <w:p>
      <w:pPr>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三、建设地点：</w:t>
      </w:r>
      <w:r>
        <w:rPr>
          <w:rStyle w:val="12"/>
          <w:rFonts w:hint="eastAsia" w:ascii="宋体" w:hAnsi="宋体"/>
          <w:color w:val="auto"/>
          <w:sz w:val="24"/>
          <w:szCs w:val="24"/>
          <w:u w:val="single"/>
        </w:rPr>
        <w:t>海珠区万胜围阅江路宸悦路9号1-4层。</w:t>
      </w:r>
    </w:p>
    <w:p>
      <w:pPr>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四、项目概况：</w:t>
      </w:r>
      <w:r>
        <w:rPr>
          <w:rStyle w:val="12"/>
          <w:rFonts w:hint="eastAsia" w:ascii="宋体" w:hAnsi="宋体"/>
          <w:color w:val="auto"/>
          <w:sz w:val="24"/>
          <w:szCs w:val="24"/>
          <w:u w:val="single"/>
        </w:rPr>
        <w:t>装修面积约2745平方米，其中一楼约333平方米，二楼约1275平方米，三楼约646平方米，四楼约491平方米。</w:t>
      </w:r>
      <w:r>
        <w:rPr>
          <w:rFonts w:hint="eastAsia" w:ascii="宋体" w:hAnsi="宋体"/>
          <w:color w:val="auto"/>
          <w:sz w:val="24"/>
          <w:szCs w:val="24"/>
          <w:u w:val="single"/>
        </w:rPr>
        <w:t>主要包括室内装修工程、消防工程、给排水工程、电气工程、弱电工程、新风空调工程等。</w:t>
      </w:r>
    </w:p>
    <w:p>
      <w:pPr>
        <w:spacing w:line="360" w:lineRule="auto"/>
        <w:ind w:firstLine="537" w:firstLineChars="224"/>
        <w:rPr>
          <w:rStyle w:val="12"/>
          <w:rFonts w:ascii="宋体" w:hAnsi="宋体"/>
          <w:color w:val="auto"/>
          <w:sz w:val="24"/>
          <w:szCs w:val="24"/>
          <w:u w:val="single"/>
        </w:rPr>
      </w:pPr>
      <w:r>
        <w:rPr>
          <w:rStyle w:val="12"/>
          <w:rFonts w:hint="eastAsia" w:ascii="宋体" w:hAnsi="宋体"/>
          <w:color w:val="auto"/>
          <w:sz w:val="24"/>
          <w:szCs w:val="24"/>
          <w:u w:val="single"/>
        </w:rPr>
        <w:t>本项目将开设：儿童健康体检、儿童保健（含眼保健、口腔保健、发育评估一站式服务）、儿童中医保健、儿童心理行为问题干预、儿童亲子课程及家庭教育、儿童二类疫苗接种等服务项目，并对应划分</w:t>
      </w:r>
      <w:bookmarkStart w:id="0" w:name="_GoBack"/>
      <w:bookmarkEnd w:id="0"/>
      <w:r>
        <w:rPr>
          <w:rStyle w:val="12"/>
          <w:rFonts w:hint="eastAsia" w:ascii="宋体" w:hAnsi="宋体"/>
          <w:color w:val="auto"/>
          <w:sz w:val="24"/>
          <w:szCs w:val="24"/>
          <w:u w:val="single"/>
        </w:rPr>
        <w:t>区域（包括：（1）导诊、收费、药房、门诊检验、母婴室、候诊区、医生办公区等功能区域；（2）儿童体检区域；（3）儿童保健门诊区域；（4）儿童中医保健区域；（5）儿童检查及治疗区域；（</w:t>
      </w:r>
      <w:r>
        <w:rPr>
          <w:rStyle w:val="12"/>
          <w:rFonts w:hint="eastAsia" w:ascii="宋体" w:hAnsi="宋体"/>
          <w:color w:val="auto"/>
          <w:sz w:val="24"/>
          <w:szCs w:val="24"/>
          <w:u w:val="single"/>
          <w:lang w:val="en-US" w:eastAsia="zh-CN"/>
        </w:rPr>
        <w:t>6</w:t>
      </w:r>
      <w:r>
        <w:rPr>
          <w:rStyle w:val="12"/>
          <w:rFonts w:hint="eastAsia" w:ascii="宋体" w:hAnsi="宋体"/>
          <w:color w:val="auto"/>
          <w:sz w:val="24"/>
          <w:szCs w:val="24"/>
          <w:u w:val="single"/>
        </w:rPr>
        <w:t>）儿童特色课程区域等功能以满足使用要求。</w:t>
      </w:r>
    </w:p>
    <w:p>
      <w:pPr>
        <w:numPr>
          <w:ilvl w:val="0"/>
          <w:numId w:val="1"/>
        </w:num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标段划分及各标段招标内容、规模和最高投标限价：</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1、标段划分：</w:t>
      </w:r>
      <w:r>
        <w:rPr>
          <w:rStyle w:val="12"/>
          <w:rFonts w:ascii="宋体" w:hAnsi="宋体"/>
          <w:color w:val="auto"/>
          <w:sz w:val="24"/>
          <w:szCs w:val="24"/>
          <w:u w:val="single"/>
        </w:rPr>
        <w:t>本次招标只设一个标段。</w:t>
      </w:r>
    </w:p>
    <w:p>
      <w:pPr>
        <w:spacing w:line="360" w:lineRule="auto"/>
        <w:ind w:firstLine="537" w:firstLineChars="224"/>
        <w:rPr>
          <w:rStyle w:val="12"/>
          <w:rFonts w:ascii="宋体" w:hAnsi="宋体"/>
          <w:color w:val="auto"/>
          <w:sz w:val="24"/>
          <w:u w:val="single"/>
        </w:rPr>
      </w:pPr>
      <w:r>
        <w:rPr>
          <w:rStyle w:val="12"/>
          <w:rFonts w:ascii="宋体" w:hAnsi="宋体"/>
          <w:color w:val="auto"/>
          <w:sz w:val="24"/>
          <w:szCs w:val="24"/>
        </w:rPr>
        <w:t>2、招标内容、规模：</w:t>
      </w:r>
      <w:r>
        <w:rPr>
          <w:rStyle w:val="12"/>
          <w:rFonts w:hint="eastAsia" w:ascii="宋体" w:hAnsi="宋体"/>
          <w:color w:val="auto"/>
          <w:sz w:val="24"/>
          <w:szCs w:val="24"/>
          <w:u w:val="single"/>
        </w:rPr>
        <w:t>保利天悦妇女儿童中心装修工程，装修面积约2745平方米，其中一楼约333平方米，二楼约1275平方米，三楼约646平方米，四楼约491平方米，</w:t>
      </w:r>
      <w:r>
        <w:rPr>
          <w:rFonts w:hint="eastAsia" w:ascii="宋体" w:hAnsi="宋体"/>
          <w:color w:val="auto"/>
          <w:sz w:val="24"/>
          <w:szCs w:val="24"/>
          <w:u w:val="single"/>
        </w:rPr>
        <w:t>主要包括室内装修工程、消防工程、给排水工程、电气工程、弱电工程、新风空调工程等。</w:t>
      </w:r>
      <w:r>
        <w:rPr>
          <w:rStyle w:val="12"/>
          <w:rFonts w:hint="eastAsia" w:ascii="宋体" w:hAnsi="宋体"/>
          <w:color w:val="auto"/>
          <w:sz w:val="24"/>
          <w:szCs w:val="24"/>
          <w:u w:val="single"/>
        </w:rPr>
        <w:t>包括：（1）导诊、收费、药房、门诊检验、母婴室、候诊区、医生办公区等功能区域；（2）儿童体检区域；（3）儿童保健门诊区域；（4）儿童中医保健区域；（5）儿童检查及治疗区域；（</w:t>
      </w:r>
      <w:r>
        <w:rPr>
          <w:rStyle w:val="12"/>
          <w:rFonts w:hint="eastAsia" w:ascii="宋体" w:hAnsi="宋体"/>
          <w:color w:val="auto"/>
          <w:sz w:val="24"/>
          <w:szCs w:val="24"/>
          <w:u w:val="single"/>
          <w:lang w:val="en-US" w:eastAsia="zh-CN"/>
        </w:rPr>
        <w:t>6</w:t>
      </w:r>
      <w:r>
        <w:rPr>
          <w:rStyle w:val="12"/>
          <w:rFonts w:hint="eastAsia" w:ascii="宋体" w:hAnsi="宋体"/>
          <w:color w:val="auto"/>
          <w:sz w:val="24"/>
          <w:szCs w:val="24"/>
          <w:u w:val="single"/>
        </w:rPr>
        <w:t>）儿童特色课程区域等，</w:t>
      </w:r>
      <w:r>
        <w:rPr>
          <w:rFonts w:hint="eastAsia" w:ascii="宋体" w:hAnsi="宋体" w:cs="宋体"/>
          <w:color w:val="auto"/>
          <w:sz w:val="24"/>
          <w:u w:val="single"/>
        </w:rPr>
        <w:t>具体以招标文件、招标图纸、工程量清单及有关资料说明为准。</w:t>
      </w:r>
    </w:p>
    <w:p>
      <w:pPr>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3、最高投标限价为：</w:t>
      </w:r>
      <w:r>
        <w:rPr>
          <w:rStyle w:val="12"/>
          <w:rFonts w:hint="eastAsia" w:ascii="宋体" w:hAnsi="宋体"/>
          <w:color w:val="auto"/>
          <w:sz w:val="24"/>
          <w:szCs w:val="24"/>
          <w:u w:val="single"/>
        </w:rPr>
        <w:t>530.374674万</w:t>
      </w:r>
      <w:r>
        <w:rPr>
          <w:rStyle w:val="12"/>
          <w:rFonts w:ascii="宋体" w:hAnsi="宋体"/>
          <w:color w:val="auto"/>
          <w:sz w:val="24"/>
          <w:szCs w:val="24"/>
          <w:u w:val="single"/>
        </w:rPr>
        <w:t>元</w:t>
      </w:r>
    </w:p>
    <w:p>
      <w:pPr>
        <w:tabs>
          <w:tab w:val="left" w:pos="6930"/>
        </w:tabs>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六、资金来源：</w:t>
      </w:r>
      <w:r>
        <w:rPr>
          <w:rFonts w:hint="eastAsia" w:ascii="宋体" w:hAnsi="宋体" w:cs="宋体"/>
          <w:color w:val="auto"/>
          <w:sz w:val="24"/>
          <w:szCs w:val="24"/>
          <w:u w:val="single"/>
        </w:rPr>
        <w:t>区财政资金（政府债券为主）</w:t>
      </w:r>
    </w:p>
    <w:p>
      <w:pPr>
        <w:spacing w:line="360" w:lineRule="auto"/>
        <w:ind w:left="120" w:leftChars="57" w:firstLine="417" w:firstLineChars="174"/>
        <w:rPr>
          <w:rStyle w:val="12"/>
          <w:rFonts w:ascii="宋体" w:hAnsi="宋体"/>
          <w:color w:val="auto"/>
          <w:sz w:val="24"/>
          <w:szCs w:val="24"/>
        </w:rPr>
      </w:pPr>
      <w:r>
        <w:rPr>
          <w:rStyle w:val="12"/>
          <w:rFonts w:ascii="宋体" w:hAnsi="宋体"/>
          <w:color w:val="auto"/>
          <w:sz w:val="24"/>
          <w:szCs w:val="24"/>
        </w:rPr>
        <w:t>注：政府投资项目一律不得以建筑业企业带资承包的方式进行建设。</w:t>
      </w:r>
    </w:p>
    <w:p>
      <w:pPr>
        <w:spacing w:line="360" w:lineRule="auto"/>
        <w:ind w:left="435"/>
        <w:rPr>
          <w:rStyle w:val="12"/>
          <w:rFonts w:ascii="宋体" w:hAnsi="宋体"/>
          <w:color w:val="auto"/>
          <w:sz w:val="24"/>
          <w:szCs w:val="24"/>
        </w:rPr>
      </w:pPr>
      <w:r>
        <w:rPr>
          <w:rStyle w:val="12"/>
          <w:rFonts w:ascii="宋体" w:hAnsi="宋体"/>
          <w:color w:val="auto"/>
          <w:kern w:val="0"/>
          <w:sz w:val="24"/>
          <w:szCs w:val="24"/>
        </w:rPr>
        <w:t>七、</w:t>
      </w:r>
      <w:r>
        <w:rPr>
          <w:rStyle w:val="12"/>
          <w:rFonts w:ascii="宋体" w:hAnsi="宋体"/>
          <w:color w:val="auto"/>
          <w:sz w:val="24"/>
          <w:szCs w:val="24"/>
        </w:rPr>
        <w:t>公告发布日期、递交投标文件时间与开标时间：</w:t>
      </w:r>
    </w:p>
    <w:p>
      <w:pPr>
        <w:spacing w:line="360" w:lineRule="auto"/>
        <w:ind w:left="435"/>
        <w:rPr>
          <w:rStyle w:val="12"/>
          <w:rFonts w:ascii="宋体" w:hAnsi="宋体"/>
          <w:color w:val="auto"/>
          <w:sz w:val="24"/>
          <w:szCs w:val="24"/>
        </w:rPr>
      </w:pPr>
      <w:r>
        <w:rPr>
          <w:rStyle w:val="12"/>
          <w:rFonts w:ascii="宋体" w:hAnsi="宋体"/>
          <w:color w:val="auto"/>
          <w:sz w:val="24"/>
          <w:szCs w:val="24"/>
        </w:rPr>
        <w:t>1、公告发布日期（含本日）：</w:t>
      </w:r>
      <w:r>
        <w:rPr>
          <w:rStyle w:val="12"/>
          <w:rFonts w:ascii="宋体" w:hAnsi="宋体"/>
          <w:color w:val="auto"/>
          <w:sz w:val="24"/>
          <w:szCs w:val="24"/>
          <w:u w:val="single"/>
        </w:rPr>
        <w:t>2023</w:t>
      </w:r>
      <w:r>
        <w:rPr>
          <w:rStyle w:val="12"/>
          <w:rFonts w:ascii="宋体" w:hAnsi="宋体"/>
          <w:color w:val="auto"/>
          <w:sz w:val="24"/>
          <w:szCs w:val="24"/>
        </w:rPr>
        <w:t>年</w:t>
      </w:r>
      <w:r>
        <w:rPr>
          <w:rStyle w:val="12"/>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日至</w:t>
      </w:r>
      <w:r>
        <w:rPr>
          <w:rStyle w:val="12"/>
          <w:rFonts w:ascii="宋体" w:hAnsi="宋体"/>
          <w:color w:val="auto"/>
          <w:sz w:val="24"/>
          <w:szCs w:val="24"/>
          <w:u w:val="single"/>
        </w:rPr>
        <w:t>2023</w:t>
      </w:r>
      <w:r>
        <w:rPr>
          <w:rStyle w:val="12"/>
          <w:rFonts w:ascii="宋体" w:hAnsi="宋体"/>
          <w:color w:val="auto"/>
          <w:sz w:val="24"/>
          <w:szCs w:val="24"/>
        </w:rPr>
        <w:t>年</w:t>
      </w:r>
      <w:r>
        <w:rPr>
          <w:rStyle w:val="12"/>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Style w:val="12"/>
          <w:rFonts w:ascii="宋体" w:hAnsi="宋体" w:cs="宋体"/>
          <w:bCs/>
          <w:color w:val="auto"/>
          <w:sz w:val="24"/>
          <w:szCs w:val="24"/>
        </w:rPr>
        <w:t>时</w:t>
      </w:r>
      <w:r>
        <w:rPr>
          <w:rStyle w:val="12"/>
          <w:rFonts w:hint="eastAsia" w:ascii="宋体" w:hAnsi="宋体" w:cs="宋体"/>
          <w:bCs/>
          <w:color w:val="auto"/>
          <w:sz w:val="24"/>
          <w:szCs w:val="24"/>
          <w:u w:val="single"/>
        </w:rPr>
        <w:t xml:space="preserve">  </w:t>
      </w:r>
      <w:r>
        <w:rPr>
          <w:rStyle w:val="12"/>
          <w:rFonts w:ascii="宋体" w:hAnsi="宋体" w:cs="宋体"/>
          <w:bCs/>
          <w:color w:val="auto"/>
          <w:sz w:val="24"/>
          <w:szCs w:val="24"/>
        </w:rPr>
        <w:t>分</w:t>
      </w:r>
    </w:p>
    <w:p>
      <w:pPr>
        <w:spacing w:line="360" w:lineRule="auto"/>
        <w:ind w:left="435"/>
        <w:rPr>
          <w:rStyle w:val="12"/>
          <w:rFonts w:ascii="宋体" w:hAnsi="宋体"/>
          <w:color w:val="auto"/>
          <w:kern w:val="0"/>
          <w:sz w:val="24"/>
          <w:szCs w:val="24"/>
        </w:rPr>
      </w:pPr>
      <w:r>
        <w:rPr>
          <w:rStyle w:val="12"/>
          <w:rFonts w:ascii="宋体" w:hAnsi="宋体"/>
          <w:color w:val="auto"/>
          <w:sz w:val="24"/>
          <w:szCs w:val="24"/>
        </w:rPr>
        <w:t>凡有意参加投标者，请登录</w:t>
      </w:r>
      <w:r>
        <w:rPr>
          <w:rStyle w:val="12"/>
          <w:rFonts w:ascii="宋体" w:hAnsi="宋体"/>
          <w:color w:val="auto"/>
          <w:sz w:val="24"/>
          <w:szCs w:val="24"/>
          <w:u w:val="single"/>
        </w:rPr>
        <w:t>广州公共资源交易中心</w:t>
      </w:r>
      <w:r>
        <w:rPr>
          <w:rStyle w:val="12"/>
          <w:rFonts w:ascii="宋体" w:hAnsi="宋体"/>
          <w:color w:val="auto"/>
          <w:sz w:val="24"/>
          <w:szCs w:val="24"/>
        </w:rPr>
        <w:t>交易平台网站下载电子招标文件。</w:t>
      </w:r>
    </w:p>
    <w:p>
      <w:pPr>
        <w:spacing w:line="360" w:lineRule="auto"/>
        <w:ind w:left="435"/>
        <w:jc w:val="left"/>
        <w:rPr>
          <w:rStyle w:val="12"/>
          <w:rFonts w:ascii="宋体" w:hAnsi="宋体"/>
          <w:color w:val="auto"/>
          <w:kern w:val="0"/>
          <w:sz w:val="24"/>
          <w:szCs w:val="24"/>
        </w:rPr>
      </w:pPr>
      <w:r>
        <w:rPr>
          <w:rStyle w:val="12"/>
          <w:rFonts w:ascii="宋体" w:hAnsi="宋体"/>
          <w:color w:val="auto"/>
          <w:kern w:val="0"/>
          <w:sz w:val="24"/>
          <w:szCs w:val="24"/>
        </w:rPr>
        <w:t>注：发布招标公告的时间为招标公告发出之日起至投标截止时间止。</w:t>
      </w:r>
    </w:p>
    <w:p>
      <w:pPr>
        <w:shd w:val="clear" w:color="auto" w:fill="FFFFFF"/>
        <w:spacing w:line="360" w:lineRule="auto"/>
        <w:ind w:left="809" w:leftChars="214" w:hanging="360" w:hangingChars="150"/>
        <w:jc w:val="left"/>
        <w:rPr>
          <w:rStyle w:val="12"/>
          <w:rFonts w:ascii="宋体" w:hAnsi="宋体"/>
          <w:color w:val="auto"/>
          <w:sz w:val="24"/>
          <w:szCs w:val="24"/>
        </w:rPr>
      </w:pPr>
      <w:r>
        <w:rPr>
          <w:rStyle w:val="12"/>
          <w:rFonts w:ascii="宋体" w:hAnsi="宋体"/>
          <w:color w:val="auto"/>
          <w:sz w:val="24"/>
          <w:szCs w:val="24"/>
        </w:rPr>
        <w:t>2、递交投标文件起始时间：</w:t>
      </w:r>
      <w:r>
        <w:rPr>
          <w:rStyle w:val="12"/>
          <w:rFonts w:ascii="宋体" w:hAnsi="宋体"/>
          <w:color w:val="auto"/>
          <w:sz w:val="24"/>
          <w:szCs w:val="24"/>
          <w:u w:val="single"/>
        </w:rPr>
        <w:t>2023</w:t>
      </w:r>
      <w:r>
        <w:rPr>
          <w:rStyle w:val="12"/>
          <w:rFonts w:ascii="宋体" w:hAnsi="宋体"/>
          <w:color w:val="auto"/>
          <w:sz w:val="24"/>
          <w:szCs w:val="24"/>
        </w:rPr>
        <w:t>年</w:t>
      </w:r>
      <w:r>
        <w:rPr>
          <w:rStyle w:val="12"/>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Style w:val="12"/>
          <w:rFonts w:ascii="宋体" w:hAnsi="宋体"/>
          <w:color w:val="auto"/>
          <w:sz w:val="24"/>
          <w:szCs w:val="24"/>
        </w:rPr>
        <w:t>时</w:t>
      </w:r>
      <w:r>
        <w:rPr>
          <w:rStyle w:val="12"/>
          <w:rFonts w:hint="eastAsia" w:ascii="宋体" w:hAnsi="宋体"/>
          <w:color w:val="auto"/>
          <w:sz w:val="24"/>
          <w:szCs w:val="24"/>
          <w:u w:val="single"/>
        </w:rPr>
        <w:t xml:space="preserve">  </w:t>
      </w:r>
      <w:r>
        <w:rPr>
          <w:rStyle w:val="12"/>
          <w:rFonts w:ascii="宋体" w:hAnsi="宋体"/>
          <w:color w:val="auto"/>
          <w:sz w:val="24"/>
          <w:szCs w:val="24"/>
        </w:rPr>
        <w:t>分；</w:t>
      </w:r>
    </w:p>
    <w:p>
      <w:pPr>
        <w:shd w:val="clear" w:color="auto" w:fill="FFFFFF"/>
        <w:spacing w:line="360" w:lineRule="auto"/>
        <w:ind w:left="764" w:leftChars="364" w:firstLine="1440" w:firstLineChars="600"/>
        <w:jc w:val="left"/>
        <w:rPr>
          <w:rStyle w:val="12"/>
          <w:rFonts w:ascii="宋体" w:hAnsi="宋体"/>
          <w:color w:val="auto"/>
          <w:sz w:val="24"/>
          <w:szCs w:val="24"/>
        </w:rPr>
      </w:pPr>
      <w:r>
        <w:rPr>
          <w:rStyle w:val="12"/>
          <w:rFonts w:ascii="宋体" w:hAnsi="宋体"/>
          <w:color w:val="auto"/>
          <w:sz w:val="24"/>
          <w:szCs w:val="24"/>
        </w:rPr>
        <w:t>截止时间：</w:t>
      </w:r>
      <w:r>
        <w:rPr>
          <w:rStyle w:val="12"/>
          <w:rFonts w:ascii="宋体" w:hAnsi="宋体"/>
          <w:color w:val="auto"/>
          <w:sz w:val="24"/>
          <w:szCs w:val="24"/>
          <w:u w:val="single"/>
        </w:rPr>
        <w:t>20</w:t>
      </w:r>
      <w:r>
        <w:rPr>
          <w:rStyle w:val="12"/>
          <w:rFonts w:hint="eastAsia" w:ascii="宋体" w:hAnsi="宋体"/>
          <w:color w:val="auto"/>
          <w:sz w:val="24"/>
          <w:szCs w:val="24"/>
          <w:u w:val="single"/>
        </w:rPr>
        <w:t>2</w:t>
      </w:r>
      <w:r>
        <w:rPr>
          <w:rStyle w:val="12"/>
          <w:rFonts w:ascii="宋体" w:hAnsi="宋体"/>
          <w:color w:val="auto"/>
          <w:sz w:val="24"/>
          <w:szCs w:val="24"/>
          <w:u w:val="single"/>
        </w:rPr>
        <w:t>3</w:t>
      </w:r>
      <w:r>
        <w:rPr>
          <w:rStyle w:val="12"/>
          <w:rFonts w:ascii="宋体" w:hAnsi="宋体"/>
          <w:color w:val="auto"/>
          <w:sz w:val="24"/>
          <w:szCs w:val="24"/>
        </w:rPr>
        <w:t>年</w:t>
      </w:r>
      <w:r>
        <w:rPr>
          <w:rStyle w:val="12"/>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Style w:val="12"/>
          <w:rFonts w:ascii="宋体" w:hAnsi="宋体" w:cs="宋体"/>
          <w:bCs/>
          <w:color w:val="auto"/>
          <w:sz w:val="24"/>
          <w:szCs w:val="24"/>
        </w:rPr>
        <w:t>时</w:t>
      </w:r>
      <w:r>
        <w:rPr>
          <w:rStyle w:val="12"/>
          <w:rFonts w:hint="eastAsia" w:ascii="宋体" w:hAnsi="宋体" w:cs="宋体"/>
          <w:bCs/>
          <w:color w:val="auto"/>
          <w:sz w:val="24"/>
          <w:szCs w:val="24"/>
          <w:u w:val="single"/>
        </w:rPr>
        <w:t xml:space="preserve">  </w:t>
      </w:r>
      <w:r>
        <w:rPr>
          <w:rStyle w:val="12"/>
          <w:rFonts w:ascii="宋体" w:hAnsi="宋体" w:cs="宋体"/>
          <w:bCs/>
          <w:color w:val="auto"/>
          <w:sz w:val="24"/>
          <w:szCs w:val="24"/>
        </w:rPr>
        <w:t>分</w:t>
      </w:r>
      <w:r>
        <w:rPr>
          <w:rStyle w:val="12"/>
          <w:rFonts w:ascii="宋体" w:hAnsi="宋体"/>
          <w:color w:val="auto"/>
          <w:sz w:val="24"/>
          <w:szCs w:val="24"/>
        </w:rPr>
        <w:t>。</w:t>
      </w:r>
    </w:p>
    <w:p>
      <w:pPr>
        <w:shd w:val="clear" w:color="auto" w:fill="FFFFFF"/>
        <w:spacing w:line="360" w:lineRule="auto"/>
        <w:ind w:left="2040" w:leftChars="400" w:hanging="1200" w:hangingChars="500"/>
        <w:jc w:val="left"/>
        <w:rPr>
          <w:rFonts w:ascii="宋体" w:hAnsi="宋体"/>
          <w:color w:val="auto"/>
          <w:sz w:val="24"/>
          <w:szCs w:val="24"/>
        </w:rPr>
      </w:pPr>
      <w:r>
        <w:rPr>
          <w:rFonts w:hint="eastAsia" w:ascii="宋体" w:hAnsi="宋体"/>
          <w:color w:val="auto"/>
          <w:sz w:val="24"/>
          <w:szCs w:val="24"/>
        </w:rPr>
        <w:t>递交投标文件备用光盘时间：</w:t>
      </w:r>
      <w:r>
        <w:rPr>
          <w:rFonts w:ascii="宋体" w:hAnsi="宋体"/>
          <w:color w:val="auto"/>
          <w:sz w:val="24"/>
          <w:szCs w:val="24"/>
          <w:u w:val="single"/>
        </w:rPr>
        <w:t>2023</w:t>
      </w:r>
      <w:r>
        <w:rPr>
          <w:rFonts w:hint="eastAsia" w:ascii="宋体" w:hAnsi="宋体"/>
          <w:color w:val="auto"/>
          <w:sz w:val="24"/>
          <w:szCs w:val="24"/>
        </w:rPr>
        <w:t>年</w:t>
      </w:r>
      <w:r>
        <w:rPr>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Fonts w:hint="eastAsia" w:ascii="宋体" w:hAnsi="宋体"/>
          <w:color w:val="auto"/>
          <w:sz w:val="24"/>
          <w:szCs w:val="24"/>
        </w:rPr>
        <w:t>时</w:t>
      </w:r>
      <w:r>
        <w:rPr>
          <w:rFonts w:hint="eastAsia" w:ascii="宋体" w:hAnsi="宋体"/>
          <w:color w:val="auto"/>
          <w:sz w:val="24"/>
          <w:szCs w:val="24"/>
          <w:u w:val="single"/>
        </w:rPr>
        <w:t xml:space="preserve">  </w:t>
      </w:r>
      <w:r>
        <w:rPr>
          <w:rFonts w:hint="eastAsia" w:ascii="宋体" w:hAnsi="宋体"/>
          <w:color w:val="auto"/>
          <w:sz w:val="24"/>
          <w:szCs w:val="24"/>
        </w:rPr>
        <w:t>分至</w:t>
      </w:r>
    </w:p>
    <w:p>
      <w:pPr>
        <w:shd w:val="clear" w:color="auto" w:fill="FFFFFF"/>
        <w:spacing w:line="360" w:lineRule="auto"/>
        <w:ind w:left="1890" w:leftChars="900" w:firstLine="2040" w:firstLineChars="850"/>
        <w:jc w:val="left"/>
        <w:rPr>
          <w:rFonts w:ascii="宋体" w:hAnsi="宋体"/>
          <w:color w:val="auto"/>
          <w:sz w:val="24"/>
          <w:szCs w:val="24"/>
        </w:rPr>
      </w:pPr>
      <w:r>
        <w:rPr>
          <w:rFonts w:ascii="宋体" w:hAnsi="宋体"/>
          <w:color w:val="auto"/>
          <w:sz w:val="24"/>
          <w:szCs w:val="24"/>
          <w:u w:val="single"/>
        </w:rPr>
        <w:t>2023</w:t>
      </w:r>
      <w:r>
        <w:rPr>
          <w:rFonts w:hint="eastAsia" w:ascii="宋体" w:hAnsi="宋体"/>
          <w:color w:val="auto"/>
          <w:sz w:val="24"/>
          <w:szCs w:val="24"/>
        </w:rPr>
        <w:t>年</w:t>
      </w:r>
      <w:r>
        <w:rPr>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Fonts w:hint="eastAsia" w:ascii="宋体" w:hAnsi="宋体"/>
          <w:color w:val="auto"/>
          <w:sz w:val="24"/>
          <w:szCs w:val="24"/>
        </w:rPr>
        <w:t>时</w:t>
      </w:r>
      <w:r>
        <w:rPr>
          <w:rFonts w:hint="eastAsia" w:ascii="宋体" w:hAnsi="宋体"/>
          <w:color w:val="auto"/>
          <w:sz w:val="24"/>
          <w:szCs w:val="24"/>
          <w:u w:val="single"/>
        </w:rPr>
        <w:t xml:space="preserve">  </w:t>
      </w:r>
      <w:r>
        <w:rPr>
          <w:rFonts w:hint="eastAsia" w:ascii="宋体" w:hAnsi="宋体"/>
          <w:color w:val="auto"/>
          <w:sz w:val="24"/>
          <w:szCs w:val="24"/>
        </w:rPr>
        <w:t>分；</w:t>
      </w:r>
    </w:p>
    <w:p>
      <w:pPr>
        <w:shd w:val="clear" w:color="auto" w:fill="FFFFFF"/>
        <w:spacing w:line="360" w:lineRule="auto"/>
        <w:ind w:firstLine="480"/>
        <w:jc w:val="left"/>
        <w:rPr>
          <w:rFonts w:ascii="宋体" w:hAnsi="宋体"/>
          <w:color w:val="auto"/>
          <w:sz w:val="24"/>
          <w:szCs w:val="24"/>
          <w:u w:val="single"/>
        </w:rPr>
      </w:pPr>
      <w:r>
        <w:rPr>
          <w:rFonts w:hint="eastAsia" w:ascii="宋体" w:hAnsi="宋体"/>
          <w:color w:val="auto"/>
          <w:sz w:val="24"/>
          <w:szCs w:val="24"/>
          <w:u w:val="single"/>
        </w:rPr>
        <w:t>递交投标文件备用光盘地点：广州公共资源交易中心     开标室。</w:t>
      </w:r>
    </w:p>
    <w:p>
      <w:pPr>
        <w:shd w:val="clear" w:color="auto" w:fill="FFFFFF"/>
        <w:spacing w:line="360" w:lineRule="auto"/>
        <w:ind w:firstLine="480"/>
        <w:jc w:val="left"/>
        <w:rPr>
          <w:rStyle w:val="12"/>
          <w:rFonts w:ascii="宋体" w:hAnsi="宋体"/>
          <w:color w:val="auto"/>
          <w:sz w:val="24"/>
          <w:szCs w:val="24"/>
          <w:u w:val="single"/>
        </w:rPr>
      </w:pPr>
      <w:r>
        <w:rPr>
          <w:rStyle w:val="12"/>
          <w:rFonts w:ascii="宋体" w:hAnsi="宋体"/>
          <w:color w:val="auto"/>
          <w:sz w:val="24"/>
          <w:szCs w:val="24"/>
        </w:rPr>
        <w:t>3、开标开始时间：</w:t>
      </w:r>
      <w:r>
        <w:rPr>
          <w:rStyle w:val="12"/>
          <w:rFonts w:ascii="宋体" w:hAnsi="宋体"/>
          <w:color w:val="auto"/>
          <w:sz w:val="24"/>
          <w:szCs w:val="24"/>
          <w:u w:val="single"/>
        </w:rPr>
        <w:t>2023</w:t>
      </w:r>
      <w:r>
        <w:rPr>
          <w:rStyle w:val="12"/>
          <w:rFonts w:ascii="宋体" w:hAnsi="宋体"/>
          <w:color w:val="auto"/>
          <w:sz w:val="24"/>
          <w:szCs w:val="24"/>
        </w:rPr>
        <w:t>年</w:t>
      </w:r>
      <w:r>
        <w:rPr>
          <w:rStyle w:val="12"/>
          <w:rFonts w:hint="eastAsia" w:ascii="宋体" w:hAnsi="宋体"/>
          <w:color w:val="auto"/>
          <w:sz w:val="24"/>
          <w:szCs w:val="24"/>
          <w:u w:val="single"/>
        </w:rPr>
        <w:t xml:space="preserve">  </w:t>
      </w:r>
      <w:r>
        <w:rPr>
          <w:rStyle w:val="12"/>
          <w:rFonts w:ascii="宋体" w:hAnsi="宋体"/>
          <w:color w:val="auto"/>
          <w:sz w:val="24"/>
          <w:szCs w:val="24"/>
        </w:rPr>
        <w:t>月</w:t>
      </w:r>
      <w:r>
        <w:rPr>
          <w:rStyle w:val="12"/>
          <w:rFonts w:hint="eastAsia" w:ascii="宋体" w:hAnsi="宋体"/>
          <w:color w:val="auto"/>
          <w:sz w:val="24"/>
          <w:szCs w:val="24"/>
          <w:u w:val="single"/>
        </w:rPr>
        <w:t xml:space="preserve">  </w:t>
      </w:r>
      <w:r>
        <w:rPr>
          <w:rStyle w:val="12"/>
          <w:rFonts w:ascii="宋体" w:hAnsi="宋体"/>
          <w:color w:val="auto"/>
          <w:sz w:val="24"/>
          <w:szCs w:val="24"/>
        </w:rPr>
        <w:t>日</w:t>
      </w:r>
      <w:r>
        <w:rPr>
          <w:rStyle w:val="12"/>
          <w:rFonts w:hint="eastAsia" w:ascii="宋体" w:hAnsi="宋体"/>
          <w:color w:val="auto"/>
          <w:sz w:val="24"/>
          <w:szCs w:val="24"/>
          <w:u w:val="single"/>
        </w:rPr>
        <w:t xml:space="preserve">  </w:t>
      </w:r>
      <w:r>
        <w:rPr>
          <w:rStyle w:val="12"/>
          <w:rFonts w:ascii="宋体" w:hAnsi="宋体" w:cs="宋体"/>
          <w:bCs/>
          <w:color w:val="auto"/>
          <w:sz w:val="24"/>
          <w:szCs w:val="24"/>
        </w:rPr>
        <w:t>时</w:t>
      </w:r>
      <w:r>
        <w:rPr>
          <w:rStyle w:val="12"/>
          <w:rFonts w:hint="eastAsia" w:ascii="宋体" w:hAnsi="宋体" w:cs="宋体"/>
          <w:bCs/>
          <w:color w:val="auto"/>
          <w:sz w:val="24"/>
          <w:szCs w:val="24"/>
          <w:u w:val="single"/>
        </w:rPr>
        <w:t xml:space="preserve">  </w:t>
      </w:r>
      <w:r>
        <w:rPr>
          <w:rStyle w:val="12"/>
          <w:rFonts w:ascii="宋体" w:hAnsi="宋体" w:cs="宋体"/>
          <w:bCs/>
          <w:color w:val="auto"/>
          <w:sz w:val="24"/>
          <w:szCs w:val="24"/>
        </w:rPr>
        <w:t>分</w:t>
      </w:r>
      <w:r>
        <w:rPr>
          <w:rStyle w:val="12"/>
          <w:rFonts w:ascii="宋体" w:hAnsi="宋体"/>
          <w:color w:val="auto"/>
          <w:sz w:val="24"/>
          <w:szCs w:val="24"/>
        </w:rPr>
        <w:t>。</w:t>
      </w:r>
    </w:p>
    <w:p>
      <w:pPr>
        <w:shd w:val="clear" w:color="auto" w:fill="FFFFFF"/>
        <w:spacing w:line="360" w:lineRule="auto"/>
        <w:ind w:firstLine="480"/>
        <w:jc w:val="left"/>
        <w:rPr>
          <w:rStyle w:val="12"/>
          <w:rFonts w:ascii="宋体" w:hAnsi="宋体"/>
          <w:color w:val="auto"/>
          <w:sz w:val="24"/>
          <w:szCs w:val="24"/>
        </w:rPr>
      </w:pPr>
      <w:r>
        <w:rPr>
          <w:rStyle w:val="12"/>
          <w:rFonts w:ascii="宋体" w:hAnsi="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rPr>
          <w:rStyle w:val="12"/>
          <w:rFonts w:ascii="宋体" w:hAnsi="宋体"/>
          <w:color w:val="auto"/>
          <w:sz w:val="24"/>
          <w:szCs w:val="24"/>
          <w:u w:val="single"/>
        </w:rPr>
      </w:pPr>
      <w:r>
        <w:rPr>
          <w:rStyle w:val="12"/>
          <w:rFonts w:ascii="宋体" w:hAnsi="宋体"/>
          <w:color w:val="auto"/>
          <w:sz w:val="24"/>
          <w:szCs w:val="24"/>
        </w:rPr>
        <w:t>5、</w:t>
      </w:r>
      <w:r>
        <w:rPr>
          <w:rStyle w:val="12"/>
          <w:rFonts w:ascii="宋体" w:hAnsi="宋体"/>
          <w:bCs/>
          <w:color w:val="auto"/>
          <w:sz w:val="24"/>
          <w:szCs w:val="24"/>
        </w:rPr>
        <w:t>投标人通过</w:t>
      </w:r>
      <w:r>
        <w:rPr>
          <w:rStyle w:val="12"/>
          <w:rFonts w:ascii="宋体" w:hAnsi="宋体"/>
          <w:color w:val="auto"/>
          <w:sz w:val="24"/>
          <w:szCs w:val="24"/>
          <w:u w:val="single"/>
        </w:rPr>
        <w:t>广州公共资源交易中心</w:t>
      </w:r>
      <w:r>
        <w:rPr>
          <w:rStyle w:val="12"/>
          <w:rFonts w:ascii="宋体" w:hAnsi="宋体"/>
          <w:color w:val="auto"/>
          <w:sz w:val="24"/>
          <w:szCs w:val="24"/>
        </w:rPr>
        <w:t>交易平台递交电子投标文件。投标人应在递交投标文件截止时间前，登录</w:t>
      </w:r>
      <w:r>
        <w:rPr>
          <w:rStyle w:val="12"/>
          <w:rFonts w:ascii="宋体" w:hAnsi="宋体"/>
          <w:color w:val="auto"/>
          <w:sz w:val="24"/>
          <w:szCs w:val="24"/>
          <w:u w:val="single"/>
        </w:rPr>
        <w:t>广州公共资源交易中心</w:t>
      </w:r>
      <w:r>
        <w:rPr>
          <w:rStyle w:val="12"/>
          <w:rFonts w:ascii="宋体" w:hAnsi="宋体"/>
          <w:color w:val="auto"/>
          <w:sz w:val="24"/>
          <w:szCs w:val="24"/>
        </w:rPr>
        <w:t>易平台网站办理网上投标登记手续。按照交易平台关于全流程电子化项目的相关指南进行操作。详见：</w:t>
      </w:r>
      <w:r>
        <w:rPr>
          <w:rStyle w:val="12"/>
          <w:rFonts w:ascii="宋体" w:hAnsi="宋体"/>
          <w:color w:val="auto"/>
          <w:sz w:val="24"/>
          <w:szCs w:val="24"/>
          <w:u w:val="single"/>
        </w:rPr>
        <w:t>《房屋建筑和市政基础设施工程全流程电子化项目专章》</w:t>
      </w:r>
      <w:r>
        <w:rPr>
          <w:rStyle w:val="12"/>
          <w:rFonts w:ascii="宋体" w:hAnsi="宋体"/>
          <w:color w:val="auto"/>
          <w:sz w:val="24"/>
          <w:szCs w:val="24"/>
        </w:rPr>
        <w:t>。</w:t>
      </w:r>
    </w:p>
    <w:p>
      <w:pPr>
        <w:shd w:val="clear" w:color="auto" w:fill="FFFFFF"/>
        <w:spacing w:line="360" w:lineRule="auto"/>
        <w:ind w:firstLine="480" w:firstLineChars="200"/>
        <w:jc w:val="left"/>
        <w:rPr>
          <w:rFonts w:ascii="宋体" w:hAnsi="宋体"/>
          <w:color w:val="auto"/>
          <w:sz w:val="24"/>
          <w:szCs w:val="24"/>
        </w:rPr>
      </w:pPr>
      <w:r>
        <w:rPr>
          <w:rFonts w:hint="eastAsia" w:ascii="宋体" w:hAnsi="宋体"/>
          <w:color w:val="auto"/>
          <w:sz w:val="24"/>
          <w:szCs w:val="24"/>
        </w:rPr>
        <w:t>6、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shd w:val="clear" w:color="auto" w:fill="FFFFFF"/>
        <w:spacing w:line="360" w:lineRule="auto"/>
        <w:ind w:firstLine="480" w:firstLineChars="200"/>
        <w:jc w:val="left"/>
        <w:rPr>
          <w:rStyle w:val="12"/>
          <w:rFonts w:ascii="宋体" w:hAnsi="宋体"/>
          <w:color w:val="auto"/>
          <w:kern w:val="0"/>
          <w:sz w:val="24"/>
          <w:szCs w:val="24"/>
        </w:rPr>
      </w:pPr>
      <w:r>
        <w:rPr>
          <w:rStyle w:val="12"/>
          <w:rFonts w:ascii="宋体" w:hAnsi="宋体"/>
          <w:color w:val="auto"/>
          <w:kern w:val="0"/>
          <w:sz w:val="24"/>
          <w:szCs w:val="24"/>
        </w:rPr>
        <w:t>八、招标文件获取方式：</w:t>
      </w:r>
    </w:p>
    <w:p>
      <w:pPr>
        <w:shd w:val="clear" w:color="auto" w:fill="FFFFFF"/>
        <w:spacing w:line="360" w:lineRule="auto"/>
        <w:ind w:firstLine="480" w:firstLineChars="200"/>
        <w:jc w:val="left"/>
        <w:rPr>
          <w:rStyle w:val="12"/>
          <w:rFonts w:ascii="宋体" w:hAnsi="宋体"/>
          <w:color w:val="auto"/>
          <w:kern w:val="0"/>
          <w:sz w:val="24"/>
          <w:szCs w:val="24"/>
        </w:rPr>
      </w:pPr>
      <w:r>
        <w:rPr>
          <w:rStyle w:val="12"/>
          <w:rFonts w:ascii="宋体" w:hAnsi="宋体"/>
          <w:color w:val="auto"/>
          <w:kern w:val="0"/>
          <w:sz w:val="24"/>
          <w:szCs w:val="24"/>
        </w:rPr>
        <w:t>本项目招标文件随招标公告一并在</w:t>
      </w:r>
      <w:r>
        <w:rPr>
          <w:rStyle w:val="12"/>
          <w:rFonts w:ascii="宋体" w:hAnsi="宋体"/>
          <w:color w:val="auto"/>
          <w:sz w:val="24"/>
          <w:szCs w:val="24"/>
          <w:u w:val="single"/>
        </w:rPr>
        <w:t>广州公共资源交易中心</w:t>
      </w:r>
      <w:r>
        <w:rPr>
          <w:rStyle w:val="12"/>
          <w:rFonts w:ascii="宋体" w:hAnsi="宋体"/>
          <w:color w:val="auto"/>
          <w:sz w:val="24"/>
          <w:szCs w:val="24"/>
        </w:rPr>
        <w:t>交易平台网站发布。招标文件</w:t>
      </w:r>
      <w:r>
        <w:rPr>
          <w:rStyle w:val="12"/>
          <w:rFonts w:ascii="宋体" w:hAnsi="宋体"/>
          <w:color w:val="auto"/>
          <w:kern w:val="0"/>
          <w:sz w:val="24"/>
          <w:szCs w:val="24"/>
        </w:rPr>
        <w:t>一经在</w:t>
      </w:r>
      <w:r>
        <w:rPr>
          <w:rStyle w:val="12"/>
          <w:rFonts w:ascii="宋体" w:hAnsi="宋体"/>
          <w:color w:val="auto"/>
          <w:sz w:val="24"/>
          <w:szCs w:val="24"/>
          <w:u w:val="single"/>
        </w:rPr>
        <w:t>广州公共资源交易中心</w:t>
      </w:r>
      <w:r>
        <w:rPr>
          <w:rStyle w:val="12"/>
          <w:rFonts w:ascii="宋体" w:hAnsi="宋体"/>
          <w:color w:val="auto"/>
          <w:sz w:val="24"/>
          <w:szCs w:val="24"/>
        </w:rPr>
        <w:t>交易平台</w:t>
      </w:r>
      <w:r>
        <w:rPr>
          <w:rStyle w:val="12"/>
          <w:rFonts w:ascii="宋体" w:hAnsi="宋体"/>
          <w:color w:val="auto"/>
          <w:kern w:val="0"/>
          <w:sz w:val="24"/>
          <w:szCs w:val="24"/>
        </w:rPr>
        <w:t>发布，视为发售给投标人，招标文件由投标人自行在</w:t>
      </w:r>
      <w:r>
        <w:rPr>
          <w:rStyle w:val="12"/>
          <w:rFonts w:ascii="宋体" w:hAnsi="宋体"/>
          <w:color w:val="auto"/>
          <w:sz w:val="24"/>
          <w:szCs w:val="24"/>
          <w:u w:val="single"/>
        </w:rPr>
        <w:t>广州公共资源交易中心</w:t>
      </w:r>
      <w:r>
        <w:rPr>
          <w:rStyle w:val="12"/>
          <w:rFonts w:ascii="宋体" w:hAnsi="宋体"/>
          <w:color w:val="auto"/>
          <w:sz w:val="24"/>
          <w:szCs w:val="24"/>
        </w:rPr>
        <w:t>交易平台</w:t>
      </w:r>
      <w:r>
        <w:rPr>
          <w:rStyle w:val="12"/>
          <w:rFonts w:ascii="宋体" w:hAnsi="宋体"/>
          <w:color w:val="auto"/>
          <w:kern w:val="0"/>
          <w:sz w:val="24"/>
          <w:szCs w:val="24"/>
        </w:rPr>
        <w:t>网站下载。</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九、投标人合格条件：</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1、投标人参加投标的意思表达清楚，投标人代表被授权有效。</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2、投标人均具有独立法人资格，按国家法律经营。</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3、投标人均持有建设行政主管部门颁发的企业资质证书及安全生产许可证；</w:t>
      </w:r>
    </w:p>
    <w:p>
      <w:pPr>
        <w:pStyle w:val="14"/>
        <w:ind w:firstLine="539"/>
        <w:rPr>
          <w:rStyle w:val="12"/>
          <w:rFonts w:ascii="宋体" w:hAnsi="宋体" w:eastAsia="宋体"/>
          <w:color w:val="auto"/>
          <w:sz w:val="24"/>
          <w:szCs w:val="24"/>
        </w:rPr>
      </w:pPr>
      <w:r>
        <w:rPr>
          <w:rStyle w:val="12"/>
          <w:rFonts w:ascii="宋体" w:hAnsi="宋体" w:eastAsia="宋体"/>
          <w:color w:val="auto"/>
          <w:sz w:val="24"/>
          <w:szCs w:val="24"/>
        </w:rPr>
        <w:t>4、4、投标人应具备以下资质：</w:t>
      </w:r>
    </w:p>
    <w:p>
      <w:pPr>
        <w:pStyle w:val="14"/>
        <w:ind w:firstLine="539"/>
        <w:rPr>
          <w:rStyle w:val="12"/>
          <w:rFonts w:ascii="宋体" w:hAnsi="宋体" w:eastAsia="宋体"/>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s="宋体"/>
          <w:bCs/>
          <w:color w:val="auto"/>
          <w:kern w:val="2"/>
          <w:sz w:val="24"/>
          <w:szCs w:val="24"/>
          <w:u w:val="single"/>
        </w:rPr>
        <w:t>建筑工程三级或以上级别施工总承包资质；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投标人拟担任本工程项目负责人的人员为</w:t>
      </w:r>
      <w:r>
        <w:rPr>
          <w:rFonts w:hint="eastAsia" w:ascii="宋体" w:hAnsi="宋体" w:cs="宋体"/>
          <w:bCs/>
          <w:color w:val="auto"/>
          <w:sz w:val="24"/>
          <w:szCs w:val="24"/>
          <w:u w:val="single"/>
        </w:rPr>
        <w:t>建筑工程</w:t>
      </w:r>
      <w:r>
        <w:rPr>
          <w:rFonts w:hint="eastAsia" w:ascii="宋体" w:hAnsi="宋体" w:cs="宋体"/>
          <w:bCs/>
          <w:color w:val="auto"/>
          <w:sz w:val="24"/>
          <w:szCs w:val="24"/>
        </w:rPr>
        <w:t>专业</w:t>
      </w:r>
      <w:r>
        <w:rPr>
          <w:rFonts w:hint="eastAsia" w:ascii="宋体" w:hAnsi="宋体" w:cs="宋体"/>
          <w:bCs/>
          <w:color w:val="auto"/>
          <w:sz w:val="24"/>
          <w:szCs w:val="24"/>
          <w:u w:val="single"/>
        </w:rPr>
        <w:t>二</w:t>
      </w:r>
      <w:r>
        <w:rPr>
          <w:rFonts w:hint="eastAsia" w:ascii="宋体" w:hAnsi="宋体" w:cs="宋体"/>
          <w:bCs/>
          <w:color w:val="auto"/>
          <w:sz w:val="24"/>
          <w:szCs w:val="24"/>
        </w:rPr>
        <w:t>级</w:t>
      </w:r>
      <w:r>
        <w:rPr>
          <w:rFonts w:hint="eastAsia" w:ascii="宋体" w:hAnsi="宋体"/>
          <w:color w:val="auto"/>
          <w:sz w:val="24"/>
          <w:szCs w:val="24"/>
        </w:rPr>
        <w:t>或以上级别的注册建造师。</w:t>
      </w:r>
    </w:p>
    <w:p>
      <w:pPr>
        <w:pStyle w:val="14"/>
        <w:ind w:firstLine="480" w:firstLineChars="200"/>
        <w:rPr>
          <w:rFonts w:ascii="宋体" w:hAnsi="宋体" w:eastAsia="宋体"/>
          <w:color w:val="auto"/>
          <w:kern w:val="2"/>
          <w:sz w:val="24"/>
          <w:szCs w:val="24"/>
        </w:rPr>
      </w:pPr>
      <w:r>
        <w:rPr>
          <w:rFonts w:hint="eastAsia" w:ascii="宋体" w:hAnsi="宋体" w:eastAsia="宋体"/>
          <w:color w:val="auto"/>
          <w:kern w:val="2"/>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14"/>
        <w:ind w:firstLine="480" w:firstLineChars="200"/>
        <w:rPr>
          <w:rFonts w:ascii="宋体" w:hAnsi="宋体" w:eastAsia="宋体"/>
          <w:color w:val="auto"/>
          <w:kern w:val="2"/>
          <w:sz w:val="24"/>
          <w:szCs w:val="24"/>
        </w:rPr>
      </w:pPr>
      <w:r>
        <w:rPr>
          <w:rFonts w:hint="eastAsia" w:ascii="宋体" w:hAnsi="宋体" w:eastAsia="宋体"/>
          <w:color w:val="auto"/>
          <w:kern w:val="2"/>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4"/>
        <w:ind w:firstLine="480" w:firstLineChars="200"/>
        <w:rPr>
          <w:rStyle w:val="12"/>
          <w:rFonts w:ascii="宋体" w:hAnsi="宋体" w:eastAsia="宋体"/>
          <w:color w:val="auto"/>
          <w:sz w:val="24"/>
          <w:szCs w:val="24"/>
        </w:rPr>
      </w:pPr>
      <w:r>
        <w:rPr>
          <w:rStyle w:val="12"/>
          <w:rFonts w:ascii="宋体" w:hAnsi="宋体" w:eastAsia="宋体"/>
          <w:color w:val="auto"/>
          <w:sz w:val="24"/>
          <w:szCs w:val="24"/>
        </w:rPr>
        <w:t>5、</w:t>
      </w:r>
      <w:r>
        <w:rPr>
          <w:rStyle w:val="12"/>
          <w:rFonts w:hint="eastAsia" w:ascii="宋体" w:hAnsi="宋体" w:eastAsia="宋体"/>
          <w:color w:val="auto"/>
          <w:sz w:val="24"/>
          <w:szCs w:val="24"/>
        </w:rPr>
        <w:t>项目负责人持有安全生产考核合格证（B类）或建筑施工企业项目负责人安全生产考核合格证书；</w:t>
      </w:r>
    </w:p>
    <w:p>
      <w:pPr>
        <w:pStyle w:val="14"/>
        <w:ind w:firstLine="480" w:firstLineChars="200"/>
        <w:rPr>
          <w:rStyle w:val="12"/>
          <w:rFonts w:ascii="宋体" w:hAnsi="宋体" w:eastAsia="宋体"/>
          <w:color w:val="auto"/>
          <w:sz w:val="24"/>
          <w:szCs w:val="24"/>
          <w:u w:val="single"/>
        </w:rPr>
      </w:pPr>
      <w:r>
        <w:rPr>
          <w:rStyle w:val="12"/>
          <w:rFonts w:ascii="宋体" w:hAnsi="宋体" w:eastAsia="宋体"/>
          <w:color w:val="auto"/>
          <w:sz w:val="24"/>
          <w:szCs w:val="24"/>
        </w:rPr>
        <w:t>6、投标人拟担任本工程技术负责人的资格要求为：</w:t>
      </w:r>
      <w:r>
        <w:rPr>
          <w:rFonts w:hint="eastAsia" w:ascii="新宋体" w:hAnsi="新宋体" w:eastAsia="新宋体" w:cs="新宋体"/>
          <w:color w:val="auto"/>
          <w:sz w:val="24"/>
          <w:szCs w:val="24"/>
          <w:u w:val="single"/>
        </w:rPr>
        <w:t>建筑工程相关专业中级或以上技术职称</w:t>
      </w:r>
      <w:r>
        <w:rPr>
          <w:rStyle w:val="12"/>
          <w:rFonts w:ascii="宋体" w:hAnsi="宋体" w:eastAsia="宋体"/>
          <w:color w:val="auto"/>
          <w:sz w:val="24"/>
          <w:szCs w:val="24"/>
          <w:u w:val="single"/>
        </w:rPr>
        <w:t>。</w:t>
      </w:r>
    </w:p>
    <w:p>
      <w:pPr>
        <w:spacing w:line="360" w:lineRule="auto"/>
        <w:ind w:firstLine="537" w:firstLineChars="224"/>
        <w:rPr>
          <w:rStyle w:val="12"/>
          <w:rFonts w:ascii="宋体" w:hAnsi="宋体"/>
          <w:color w:val="auto"/>
          <w:kern w:val="0"/>
          <w:sz w:val="24"/>
          <w:szCs w:val="24"/>
        </w:rPr>
      </w:pPr>
      <w:r>
        <w:rPr>
          <w:rStyle w:val="12"/>
          <w:rFonts w:ascii="宋体" w:hAnsi="宋体"/>
          <w:color w:val="auto"/>
          <w:kern w:val="0"/>
          <w:sz w:val="24"/>
          <w:szCs w:val="24"/>
        </w:rPr>
        <w:t>7、</w:t>
      </w:r>
      <w:r>
        <w:rPr>
          <w:rStyle w:val="12"/>
          <w:rFonts w:hint="eastAsia" w:ascii="宋体" w:hAnsi="宋体"/>
          <w:color w:val="auto"/>
          <w:kern w:val="0"/>
          <w:sz w:val="24"/>
          <w:szCs w:val="24"/>
        </w:rPr>
        <w:t>专职安全员</w:t>
      </w:r>
      <w:r>
        <w:rPr>
          <w:rFonts w:hint="eastAsia" w:ascii="宋体" w:hAnsi="宋体"/>
          <w:bCs/>
          <w:color w:val="auto"/>
          <w:sz w:val="24"/>
          <w:szCs w:val="24"/>
        </w:rPr>
        <w:t>须具有在有效期内的安全生产考核合格证（C类）或建筑施工企业专职安全生产管理人员安全生产考核合格证书（C3）</w:t>
      </w:r>
      <w:r>
        <w:rPr>
          <w:rFonts w:hint="eastAsia" w:ascii="宋体" w:hAnsi="宋体" w:cs="宋体"/>
          <w:color w:val="auto"/>
          <w:sz w:val="24"/>
          <w:szCs w:val="24"/>
        </w:rPr>
        <w:t>。</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8、投标人已按照附件一的内容签署盖章的投标人声明。</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9、关于联合体投标：不允许联合体投标。</w:t>
      </w:r>
    </w:p>
    <w:p>
      <w:pPr>
        <w:spacing w:line="360" w:lineRule="auto"/>
        <w:ind w:firstLine="480" w:firstLineChars="200"/>
        <w:rPr>
          <w:rStyle w:val="12"/>
          <w:rFonts w:ascii="宋体" w:hAnsi="宋体"/>
          <w:color w:val="auto"/>
          <w:sz w:val="24"/>
          <w:szCs w:val="24"/>
        </w:rPr>
      </w:pPr>
      <w:r>
        <w:rPr>
          <w:rStyle w:val="12"/>
          <w:rFonts w:ascii="宋体" w:hAnsi="宋体"/>
          <w:color w:val="auto"/>
          <w:sz w:val="24"/>
          <w:szCs w:val="24"/>
        </w:rPr>
        <w:t>10、</w:t>
      </w:r>
      <w:r>
        <w:rPr>
          <w:rStyle w:val="12"/>
          <w:rFonts w:hint="eastAsia" w:ascii="宋体" w:hAnsi="宋体"/>
          <w:color w:val="auto"/>
          <w:sz w:val="24"/>
          <w:szCs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rPr>
          <w:rStyle w:val="12"/>
          <w:rFonts w:ascii="宋体" w:hAnsi="宋体"/>
          <w:color w:val="auto"/>
          <w:sz w:val="24"/>
          <w:szCs w:val="24"/>
        </w:rPr>
      </w:pPr>
      <w:r>
        <w:rPr>
          <w:rFonts w:hint="eastAsia" w:ascii="宋体" w:hAnsi="宋体"/>
          <w:b/>
          <w:bCs/>
          <w:color w:val="auto"/>
          <w:sz w:val="24"/>
          <w:szCs w:val="24"/>
        </w:rPr>
        <w:t>http://zfcj.gz.gov.cn/zwgk/zsdwxxgkzl/gzsjzyglfwzx/bszy/content/post_8484886.html）</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11、</w:t>
      </w:r>
      <w:r>
        <w:rPr>
          <w:rStyle w:val="12"/>
          <w:rFonts w:hint="eastAsia" w:ascii="宋体" w:hAnsi="宋体"/>
          <w:color w:val="auto"/>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Style w:val="12"/>
          <w:rFonts w:ascii="宋体" w:hAnsi="宋体"/>
          <w:color w:val="auto"/>
          <w:sz w:val="24"/>
          <w:szCs w:val="24"/>
          <w:u w:val="single"/>
        </w:rPr>
        <w:t>视为无效投标</w:t>
      </w:r>
      <w:r>
        <w:rPr>
          <w:rStyle w:val="12"/>
          <w:rFonts w:ascii="宋体" w:hAnsi="宋体"/>
          <w:color w:val="auto"/>
          <w:sz w:val="24"/>
          <w:szCs w:val="24"/>
        </w:rPr>
        <w:t>。</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12、未被列入拖欠农民工工资失信联合惩戒对象名单。</w:t>
      </w:r>
    </w:p>
    <w:p>
      <w:pPr>
        <w:pStyle w:val="15"/>
        <w:tabs>
          <w:tab w:val="left" w:pos="7380"/>
        </w:tabs>
        <w:spacing w:after="0" w:line="360" w:lineRule="auto"/>
        <w:ind w:firstLine="523" w:firstLineChars="218"/>
        <w:rPr>
          <w:rStyle w:val="12"/>
          <w:rFonts w:ascii="宋体" w:hAnsi="宋体"/>
          <w:color w:val="auto"/>
          <w:sz w:val="24"/>
          <w:szCs w:val="24"/>
        </w:rPr>
      </w:pPr>
      <w:r>
        <w:rPr>
          <w:rStyle w:val="12"/>
          <w:rFonts w:ascii="宋体" w:hAnsi="宋体"/>
          <w:color w:val="auto"/>
          <w:sz w:val="24"/>
          <w:szCs w:val="24"/>
        </w:rPr>
        <w:t>注：未在招标公告第九条单列的资审合格条件，不作为资审不合格的依据。</w:t>
      </w:r>
    </w:p>
    <w:p>
      <w:pPr>
        <w:spacing w:line="360" w:lineRule="auto"/>
        <w:ind w:firstLine="480" w:firstLineChars="200"/>
        <w:rPr>
          <w:rStyle w:val="12"/>
          <w:rFonts w:ascii="宋体" w:hAnsi="宋体"/>
          <w:color w:val="auto"/>
          <w:sz w:val="24"/>
          <w:szCs w:val="24"/>
        </w:rPr>
      </w:pPr>
      <w:r>
        <w:rPr>
          <w:rStyle w:val="12"/>
          <w:rFonts w:ascii="宋体" w:hAnsi="宋体"/>
          <w:color w:val="auto"/>
          <w:sz w:val="24"/>
          <w:szCs w:val="24"/>
        </w:rPr>
        <w:t>十、资格审查方式：</w:t>
      </w:r>
    </w:p>
    <w:p>
      <w:pPr>
        <w:spacing w:line="360" w:lineRule="auto"/>
        <w:ind w:firstLine="480" w:firstLineChars="200"/>
        <w:rPr>
          <w:rStyle w:val="12"/>
          <w:rFonts w:ascii="宋体" w:hAnsi="宋体"/>
          <w:color w:val="auto"/>
          <w:sz w:val="24"/>
          <w:szCs w:val="24"/>
        </w:rPr>
      </w:pPr>
      <w:r>
        <w:rPr>
          <w:rStyle w:val="12"/>
          <w:rFonts w:ascii="宋体" w:hAnsi="宋体"/>
          <w:color w:val="auto"/>
          <w:sz w:val="24"/>
          <w:szCs w:val="24"/>
        </w:rPr>
        <w:t>本工程采用资格后审方式，由评标委员会负责资格审查。</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十一、资格审查结果将在</w:t>
      </w:r>
      <w:r>
        <w:rPr>
          <w:rStyle w:val="12"/>
          <w:rFonts w:ascii="宋体" w:hAnsi="宋体"/>
          <w:color w:val="auto"/>
          <w:sz w:val="24"/>
          <w:szCs w:val="24"/>
          <w:u w:val="single"/>
        </w:rPr>
        <w:t>广州公共资源交易中心</w:t>
      </w:r>
      <w:r>
        <w:rPr>
          <w:rStyle w:val="12"/>
          <w:rFonts w:ascii="宋体" w:hAnsi="宋体"/>
          <w:color w:val="auto"/>
          <w:sz w:val="24"/>
          <w:szCs w:val="24"/>
        </w:rPr>
        <w:t>交易平台和广东省招标投标监管网公示，</w:t>
      </w:r>
      <w:r>
        <w:rPr>
          <w:rStyle w:val="12"/>
          <w:rFonts w:ascii="宋体" w:hAnsi="宋体"/>
          <w:bCs/>
          <w:color w:val="auto"/>
          <w:sz w:val="24"/>
          <w:szCs w:val="24"/>
        </w:rPr>
        <w:t>公示时间不得少于3日。</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十三、</w:t>
      </w:r>
      <w:r>
        <w:rPr>
          <w:rStyle w:val="12"/>
          <w:rFonts w:hint="eastAsia" w:ascii="宋体" w:hAnsi="宋体"/>
          <w:color w:val="auto"/>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Style w:val="12"/>
          <w:rFonts w:ascii="宋体" w:hAnsi="宋体"/>
          <w:color w:val="auto"/>
          <w:sz w:val="24"/>
          <w:szCs w:val="24"/>
        </w:rPr>
      </w:pPr>
      <w:r>
        <w:rPr>
          <w:rStyle w:val="12"/>
          <w:rFonts w:ascii="宋体" w:hAnsi="宋体"/>
          <w:color w:val="auto"/>
          <w:sz w:val="24"/>
          <w:szCs w:val="24"/>
        </w:rPr>
        <w:t>十四、</w:t>
      </w:r>
      <w:r>
        <w:rPr>
          <w:rStyle w:val="12"/>
          <w:rFonts w:hint="eastAsia" w:ascii="宋体" w:hAnsi="宋体"/>
          <w:color w:val="auto"/>
          <w:sz w:val="24"/>
          <w:szCs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Style w:val="12"/>
          <w:rFonts w:ascii="宋体" w:hAnsi="宋体"/>
          <w:color w:val="auto"/>
          <w:sz w:val="24"/>
          <w:szCs w:val="24"/>
        </w:rPr>
      </w:pPr>
      <w:r>
        <w:rPr>
          <w:rStyle w:val="12"/>
          <w:rFonts w:ascii="宋体" w:hAnsi="宋体"/>
          <w:color w:val="auto"/>
          <w:sz w:val="24"/>
          <w:szCs w:val="24"/>
        </w:rPr>
        <w:t>十五、</w:t>
      </w:r>
      <w:r>
        <w:rPr>
          <w:rStyle w:val="12"/>
          <w:rFonts w:hint="eastAsia" w:ascii="宋体" w:hAnsi="宋体"/>
          <w:color w:val="auto"/>
          <w:sz w:val="24"/>
          <w:szCs w:val="24"/>
        </w:rPr>
        <w:t>潜在投标人或利害关系人对本招标公告及招标文件有异议的，应当在投标截止时间10日前向招标人书面提出。</w:t>
      </w:r>
    </w:p>
    <w:p>
      <w:pPr>
        <w:spacing w:line="360" w:lineRule="auto"/>
        <w:ind w:left="538" w:leftChars="256"/>
        <w:rPr>
          <w:rStyle w:val="12"/>
          <w:rFonts w:ascii="宋体" w:hAnsi="宋体"/>
          <w:color w:val="auto"/>
          <w:sz w:val="24"/>
          <w:szCs w:val="24"/>
          <w:u w:val="single"/>
        </w:rPr>
      </w:pPr>
      <w:r>
        <w:rPr>
          <w:rStyle w:val="12"/>
          <w:rFonts w:ascii="宋体" w:hAnsi="宋体"/>
          <w:color w:val="auto"/>
          <w:sz w:val="24"/>
          <w:szCs w:val="24"/>
        </w:rPr>
        <w:t>异议受理部门：</w:t>
      </w:r>
      <w:r>
        <w:rPr>
          <w:rStyle w:val="12"/>
          <w:rFonts w:hint="eastAsia" w:ascii="宋体" w:hAnsi="宋体"/>
          <w:color w:val="auto"/>
          <w:sz w:val="24"/>
          <w:szCs w:val="24"/>
          <w:u w:val="single"/>
        </w:rPr>
        <w:t>广州市海珠区妇幼保健院</w:t>
      </w:r>
    </w:p>
    <w:p>
      <w:pPr>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异议受理电话：</w:t>
      </w:r>
      <w:r>
        <w:rPr>
          <w:rStyle w:val="12"/>
          <w:rFonts w:hint="eastAsia" w:ascii="宋体" w:hAnsi="宋体"/>
          <w:color w:val="auto"/>
          <w:sz w:val="24"/>
          <w:szCs w:val="24"/>
          <w:u w:val="single"/>
        </w:rPr>
        <w:t>020-84449784</w:t>
      </w:r>
    </w:p>
    <w:p>
      <w:pPr>
        <w:spacing w:line="360" w:lineRule="auto"/>
        <w:ind w:firstLine="537" w:firstLineChars="224"/>
        <w:rPr>
          <w:rFonts w:ascii="宋体" w:hAnsi="宋体"/>
          <w:bCs/>
          <w:color w:val="auto"/>
          <w:sz w:val="24"/>
          <w:szCs w:val="24"/>
          <w:u w:val="single"/>
        </w:rPr>
      </w:pPr>
      <w:r>
        <w:rPr>
          <w:rStyle w:val="12"/>
          <w:rFonts w:ascii="宋体" w:hAnsi="宋体"/>
          <w:color w:val="auto"/>
          <w:sz w:val="24"/>
          <w:szCs w:val="24"/>
        </w:rPr>
        <w:t>地址：</w:t>
      </w:r>
      <w:r>
        <w:rPr>
          <w:rFonts w:hint="eastAsia" w:ascii="宋体" w:hAnsi="宋体"/>
          <w:bCs/>
          <w:color w:val="auto"/>
          <w:sz w:val="24"/>
          <w:szCs w:val="24"/>
          <w:u w:val="single"/>
        </w:rPr>
        <w:t>广州市海珠区江南西路杏园大街15号</w:t>
      </w:r>
    </w:p>
    <w:p>
      <w:pPr>
        <w:spacing w:line="360" w:lineRule="auto"/>
        <w:ind w:firstLine="537" w:firstLineChars="224"/>
        <w:rPr>
          <w:rStyle w:val="12"/>
          <w:rFonts w:ascii="宋体" w:hAnsi="宋体"/>
          <w:color w:val="auto"/>
          <w:sz w:val="24"/>
          <w:szCs w:val="24"/>
          <w:u w:val="single"/>
        </w:rPr>
      </w:pPr>
      <w:r>
        <w:rPr>
          <w:rStyle w:val="12"/>
          <w:rFonts w:hint="eastAsia" w:ascii="宋体" w:hAnsi="宋体"/>
          <w:color w:val="auto"/>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37" w:firstLineChars="224"/>
        <w:rPr>
          <w:rStyle w:val="12"/>
          <w:rFonts w:ascii="宋体" w:hAnsi="宋体"/>
          <w:color w:val="auto"/>
          <w:sz w:val="24"/>
          <w:szCs w:val="24"/>
          <w:u w:val="single"/>
        </w:rPr>
      </w:pPr>
      <w:r>
        <w:rPr>
          <w:rStyle w:val="12"/>
          <w:rFonts w:ascii="宋体" w:hAnsi="宋体"/>
          <w:color w:val="auto"/>
          <w:sz w:val="24"/>
          <w:szCs w:val="24"/>
        </w:rPr>
        <w:t>十六、本公告在广州公共资源交易网（网址：http://www.gzggzy.cn）、广东省招标投标监管网（网址：http://zbtb.gd.gov.cn）和中国招标投标公共服务平台（网址：http://www.cebpubservice.com/）发布，本公告的修改、补充，在广州公共资源交易网发布。</w:t>
      </w:r>
      <w:r>
        <w:rPr>
          <w:rStyle w:val="12"/>
          <w:rFonts w:hint="eastAsia" w:ascii="宋体" w:hAnsi="宋体"/>
          <w:color w:val="auto"/>
          <w:sz w:val="24"/>
          <w:szCs w:val="24"/>
          <w:u w:val="single"/>
        </w:rPr>
        <w:t>本公告在各法定媒体发布的文本如有不同之处，以在广州公共资源交易中心网站发布的文本为准。</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十八、招标公告网上发布时，同时发布招标文件、施工图纸、最高投标限价。</w:t>
      </w:r>
      <w:r>
        <w:rPr>
          <w:rStyle w:val="12"/>
          <w:rFonts w:hint="eastAsia" w:ascii="宋体" w:hAnsi="宋体"/>
          <w:color w:val="auto"/>
          <w:sz w:val="24"/>
          <w:szCs w:val="24"/>
        </w:rPr>
        <w:t>本工程根据国家和省有关计价规范设置最高投标限价。</w:t>
      </w:r>
      <w:r>
        <w:rPr>
          <w:rStyle w:val="12"/>
          <w:rFonts w:ascii="宋体" w:hAnsi="宋体"/>
          <w:color w:val="auto"/>
          <w:sz w:val="24"/>
          <w:szCs w:val="24"/>
        </w:rPr>
        <w:t>招标公告发布之日起计算编制投标文件时间，编制投标文件的时间不得少于20天。</w:t>
      </w:r>
    </w:p>
    <w:p>
      <w:pPr>
        <w:spacing w:line="360" w:lineRule="auto"/>
        <w:ind w:firstLine="537" w:firstLineChars="224"/>
        <w:rPr>
          <w:rStyle w:val="12"/>
          <w:rFonts w:ascii="宋体" w:hAnsi="宋体"/>
          <w:color w:val="auto"/>
          <w:sz w:val="24"/>
          <w:szCs w:val="24"/>
        </w:rPr>
      </w:pPr>
      <w:r>
        <w:rPr>
          <w:rFonts w:hint="eastAsia" w:ascii="宋体" w:hAnsi="宋体" w:cs="宋体"/>
          <w:color w:val="auto"/>
          <w:sz w:val="24"/>
        </w:rPr>
        <w:t>十九、《投诉处理决定书》和《行政处理决定书》在广州市住房和城乡建设局网站上公布的，视为送达其他与决定书有关的当事人。</w:t>
      </w:r>
    </w:p>
    <w:p>
      <w:pPr>
        <w:spacing w:line="360" w:lineRule="auto"/>
        <w:ind w:firstLine="537" w:firstLineChars="224"/>
        <w:rPr>
          <w:rStyle w:val="12"/>
          <w:rFonts w:ascii="宋体" w:hAnsi="宋体"/>
          <w:color w:val="auto"/>
          <w:sz w:val="24"/>
          <w:szCs w:val="24"/>
        </w:rPr>
      </w:pPr>
      <w:r>
        <w:rPr>
          <w:rStyle w:val="12"/>
          <w:rFonts w:ascii="宋体" w:hAnsi="宋体"/>
          <w:color w:val="auto"/>
          <w:sz w:val="24"/>
          <w:szCs w:val="24"/>
        </w:rPr>
        <w:t>特别提示：投标人在本项目招标人的工程项目中存在下列行为的，将被拒绝</w:t>
      </w:r>
      <w:r>
        <w:rPr>
          <w:rFonts w:hint="eastAsia" w:ascii="宋体"/>
          <w:color w:val="auto"/>
          <w:sz w:val="24"/>
        </w:rPr>
        <w:t>一定时期</w:t>
      </w:r>
      <w:r>
        <w:rPr>
          <w:rStyle w:val="12"/>
          <w:rFonts w:ascii="宋体" w:hAnsi="宋体"/>
          <w:color w:val="auto"/>
          <w:sz w:val="24"/>
          <w:szCs w:val="24"/>
        </w:rPr>
        <w:t>内参与招标人后续工程投标。（注：拒绝投标时限由招标人视严重程度确定，最低三个月起，自招标人发出通知之日起计）：</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1.将中标工程转包或者违法分包的；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2.在中标工程中不执行质量、安全生产相关规定的，造成质量或安全事故的；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3.存在围标或串标情形的；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4.在投标文件中提供虚假材料的；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5.存在行贿情形的；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6.拖欠农民工工资的；</w:t>
      </w:r>
    </w:p>
    <w:p>
      <w:pPr>
        <w:spacing w:line="360" w:lineRule="auto"/>
        <w:ind w:firstLine="537" w:firstLineChars="224"/>
        <w:rPr>
          <w:rStyle w:val="12"/>
          <w:rFonts w:ascii="宋体" w:hAnsi="宋体"/>
          <w:color w:val="auto"/>
          <w:sz w:val="24"/>
          <w:szCs w:val="24"/>
        </w:rPr>
      </w:pPr>
      <w:r>
        <w:rPr>
          <w:rStyle w:val="12"/>
          <w:rFonts w:hint="eastAsia" w:ascii="宋体" w:hAnsi="宋体"/>
          <w:color w:val="auto"/>
          <w:sz w:val="24"/>
          <w:szCs w:val="24"/>
        </w:rPr>
        <w:t>7.未按照国家、省、市有关建筑施工实名制管理和工人工资支付分账管理的规定执行，被行政监管部门处罚的。</w:t>
      </w:r>
    </w:p>
    <w:p>
      <w:pPr>
        <w:spacing w:line="360" w:lineRule="auto"/>
        <w:ind w:firstLine="537" w:firstLineChars="224"/>
        <w:rPr>
          <w:rStyle w:val="12"/>
          <w:rFonts w:ascii="宋体" w:hAnsi="宋体"/>
          <w:color w:val="auto"/>
          <w:sz w:val="24"/>
          <w:szCs w:val="24"/>
        </w:rPr>
      </w:pPr>
    </w:p>
    <w:p>
      <w:pPr>
        <w:spacing w:line="360" w:lineRule="auto"/>
        <w:rPr>
          <w:rStyle w:val="12"/>
          <w:b/>
          <w:color w:val="auto"/>
          <w:sz w:val="44"/>
        </w:rPr>
      </w:pPr>
      <w:r>
        <w:rPr>
          <w:rFonts w:ascii="宋体" w:hAnsi="宋体"/>
          <w:color w:val="auto"/>
          <w:sz w:val="24"/>
          <w:szCs w:val="24"/>
        </w:rPr>
        <w:br w:type="page"/>
      </w:r>
      <w:r>
        <w:rPr>
          <w:rStyle w:val="12"/>
          <w:rFonts w:ascii="宋体" w:hAnsi="宋体"/>
          <w:color w:val="auto"/>
          <w:sz w:val="24"/>
        </w:rPr>
        <w:t>附件一：</w:t>
      </w:r>
    </w:p>
    <w:p>
      <w:pPr>
        <w:spacing w:line="360" w:lineRule="auto"/>
        <w:jc w:val="center"/>
        <w:rPr>
          <w:rFonts w:ascii="宋体" w:hAnsi="宋体"/>
          <w:b/>
          <w:color w:val="auto"/>
          <w:sz w:val="24"/>
          <w:szCs w:val="24"/>
        </w:rPr>
      </w:pPr>
      <w:r>
        <w:rPr>
          <w:rFonts w:hint="eastAsia" w:ascii="宋体" w:hAnsi="宋体"/>
          <w:b/>
          <w:color w:val="auto"/>
          <w:kern w:val="0"/>
          <w:sz w:val="24"/>
          <w:szCs w:val="24"/>
        </w:rPr>
        <w:t>投标人</w:t>
      </w:r>
      <w:r>
        <w:rPr>
          <w:rFonts w:hint="eastAsia" w:ascii="宋体" w:hAnsi="宋体"/>
          <w:b/>
          <w:color w:val="auto"/>
          <w:sz w:val="24"/>
          <w:szCs w:val="24"/>
        </w:rPr>
        <w:t>声明</w:t>
      </w:r>
    </w:p>
    <w:p>
      <w:pPr>
        <w:pStyle w:val="17"/>
        <w:ind w:firstLine="0"/>
        <w:rPr>
          <w:rFonts w:ascii="宋体" w:hAnsi="宋体" w:eastAsia="宋体"/>
          <w:color w:val="auto"/>
          <w:sz w:val="24"/>
          <w:szCs w:val="24"/>
        </w:rPr>
      </w:pPr>
      <w:r>
        <w:rPr>
          <w:rFonts w:hint="eastAsia" w:ascii="宋体" w:hAnsi="宋体" w:eastAsia="宋体"/>
          <w:color w:val="auto"/>
          <w:sz w:val="24"/>
          <w:szCs w:val="24"/>
        </w:rPr>
        <w:t>广州市住房和城乡建设局、本招标项目招标人及招标监管机构：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（项目名称）     </w:t>
      </w:r>
      <w:r>
        <w:rPr>
          <w:rFonts w:hint="eastAsia" w:ascii="宋体" w:hAnsi="宋体" w:eastAsia="宋体"/>
          <w:color w:val="auto"/>
          <w:sz w:val="24"/>
          <w:szCs w:val="24"/>
        </w:rPr>
        <w:t>投标工作，作出郑重声明：</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二、本公司保证在本项目投标中不与其他单位围标、串标，不出让投标资格，不向招标人或评标委员会成员行贿。</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（三）为本</w:t>
      </w:r>
      <w:r>
        <w:rPr>
          <w:rFonts w:hint="eastAsia" w:ascii="宋体" w:hAnsi="宋体" w:eastAsia="宋体"/>
          <w:b/>
          <w:bCs/>
          <w:color w:val="auto"/>
          <w:sz w:val="24"/>
          <w:szCs w:val="24"/>
        </w:rPr>
        <w:t>标段</w:t>
      </w:r>
      <w:r>
        <w:rPr>
          <w:rFonts w:hint="eastAsia" w:ascii="宋体" w:hAnsi="宋体" w:eastAsia="宋体"/>
          <w:color w:val="auto"/>
          <w:sz w:val="24"/>
          <w:szCs w:val="24"/>
        </w:rPr>
        <w:t>监理人或者与本</w:t>
      </w:r>
      <w:r>
        <w:rPr>
          <w:rFonts w:hint="eastAsia" w:ascii="宋体" w:hAnsi="宋体" w:eastAsia="宋体"/>
          <w:b/>
          <w:bCs/>
          <w:color w:val="auto"/>
          <w:sz w:val="24"/>
          <w:szCs w:val="24"/>
        </w:rPr>
        <w:t>标段</w:t>
      </w:r>
      <w:r>
        <w:rPr>
          <w:rFonts w:hint="eastAsia" w:ascii="宋体" w:hAnsi="宋体" w:eastAsia="宋体"/>
          <w:color w:val="auto"/>
          <w:sz w:val="24"/>
          <w:szCs w:val="24"/>
        </w:rPr>
        <w:t>监理人存在隶属关系或者其他利害关系；</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（四）为本标段的代建人；</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（十一）被依法暂停或取消投标资格的；</w:t>
      </w:r>
      <w:r>
        <w:rPr>
          <w:rFonts w:hint="eastAsia" w:ascii="宋体" w:hAnsi="宋体" w:eastAsia="宋体"/>
          <w:b/>
          <w:bCs/>
          <w:color w:val="auto"/>
          <w:sz w:val="24"/>
          <w:szCs w:val="24"/>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w:t>
      </w:r>
      <w:r>
        <w:rPr>
          <w:rFonts w:hint="eastAsia" w:ascii="宋体" w:hAnsi="宋体" w:eastAsia="宋体"/>
          <w:b/>
          <w:bCs/>
          <w:color w:val="auto"/>
          <w:sz w:val="24"/>
          <w:szCs w:val="24"/>
        </w:rPr>
        <w:t>（本项事实应当以根据《中华人民共和国行政处罚法》依法作出并已经生效的行政处罚决定为认定依据。）；</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pPr>
        <w:pStyle w:val="17"/>
        <w:ind w:firstLine="480" w:firstLineChars="200"/>
        <w:rPr>
          <w:rFonts w:ascii="宋体" w:hAnsi="宋体" w:eastAsia="宋体"/>
          <w:b/>
          <w:bCs/>
          <w:color w:val="auto"/>
          <w:sz w:val="24"/>
          <w:szCs w:val="24"/>
        </w:rPr>
      </w:pPr>
      <w:r>
        <w:rPr>
          <w:rFonts w:hint="eastAsia" w:ascii="宋体" w:hAnsi="宋体" w:eastAsia="宋体"/>
          <w:color w:val="auto"/>
          <w:sz w:val="24"/>
          <w:szCs w:val="24"/>
        </w:rPr>
        <w:t>（十四）在最近三年内有严重违约或重大工程质量问题的；</w:t>
      </w:r>
      <w:r>
        <w:rPr>
          <w:rFonts w:hint="eastAsia" w:ascii="宋体" w:hAnsi="宋体" w:eastAsia="宋体"/>
          <w:b/>
          <w:bCs/>
          <w:color w:val="auto"/>
          <w:sz w:val="24"/>
          <w:szCs w:val="24"/>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（十五）法律法规规定的其他情形。</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pPr>
        <w:spacing w:line="360" w:lineRule="auto"/>
        <w:ind w:firstLine="480" w:firstLineChars="200"/>
        <w:jc w:val="left"/>
        <w:rPr>
          <w:rStyle w:val="12"/>
          <w:rFonts w:ascii="宋体" w:hAnsi="宋体"/>
          <w:color w:val="auto"/>
          <w:sz w:val="24"/>
          <w:szCs w:val="24"/>
        </w:rPr>
      </w:pPr>
      <w:r>
        <w:rPr>
          <w:rStyle w:val="12"/>
          <w:rFonts w:hint="eastAsia" w:ascii="宋体" w:hAnsi="宋体"/>
          <w:color w:val="auto"/>
          <w:kern w:val="0"/>
          <w:sz w:val="24"/>
          <w:szCs w:val="24"/>
        </w:rPr>
        <w:t>五、本公司已经对投标时拟投入本项目的管理团队和专业技术人员进行了自查，保证拟投入的所有人员都是本单位正式人员，都在本单位缴纳社保，不存在持证人注册单位与</w:t>
      </w:r>
      <w:r>
        <w:rPr>
          <w:rStyle w:val="12"/>
          <w:rFonts w:hint="eastAsia" w:ascii="宋体" w:hAnsi="宋体"/>
          <w:color w:val="auto"/>
          <w:sz w:val="24"/>
          <w:szCs w:val="24"/>
        </w:rPr>
        <w:t>实际工作单位不符、买卖租借（专业）资格（注册）证书等“挂证”违法违规行为。</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七、</w:t>
      </w:r>
      <w:r>
        <w:rPr>
          <w:rFonts w:hint="eastAsia" w:ascii="宋体" w:hAnsi="宋体" w:cs="宋体"/>
          <w:color w:val="auto"/>
          <w:kern w:val="0"/>
          <w:sz w:val="24"/>
          <w:szCs w:val="24"/>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17"/>
        <w:ind w:firstLine="480" w:firstLineChars="200"/>
        <w:jc w:val="left"/>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ascii="宋体" w:hAnsi="宋体" w:eastAsia="宋体"/>
          <w:color w:val="auto"/>
          <w:sz w:val="24"/>
          <w:szCs w:val="24"/>
          <w:u w:val="single"/>
        </w:rPr>
        <w:t xml:space="preserve">      </w:t>
      </w:r>
      <w:r>
        <w:rPr>
          <w:rFonts w:hint="eastAsia" w:ascii="宋体" w:hAnsi="宋体" w:eastAsia="宋体"/>
          <w:color w:val="auto"/>
          <w:sz w:val="24"/>
          <w:szCs w:val="24"/>
        </w:rPr>
        <w:t xml:space="preserve">     。（注：本条由投标人如实填写，如有，应列出全部满足招标公告资质要求的相关单位的名称；如无，则填写“无”。）</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17"/>
        <w:ind w:firstLine="480" w:firstLineChars="200"/>
        <w:rPr>
          <w:rFonts w:ascii="宋体" w:hAnsi="宋体" w:eastAsia="宋体"/>
          <w:color w:val="auto"/>
          <w:sz w:val="24"/>
          <w:szCs w:val="24"/>
        </w:rPr>
      </w:pPr>
      <w:r>
        <w:rPr>
          <w:rFonts w:hint="eastAsia" w:ascii="宋体" w:hAnsi="宋体" w:eastAsia="宋体"/>
          <w:color w:val="auto"/>
          <w:sz w:val="24"/>
          <w:szCs w:val="24"/>
        </w:rPr>
        <w:t>特此声明。</w:t>
      </w:r>
    </w:p>
    <w:p>
      <w:pPr>
        <w:pStyle w:val="18"/>
        <w:ind w:left="1470" w:leftChars="700" w:right="1449"/>
        <w:jc w:val="both"/>
        <w:rPr>
          <w:rFonts w:ascii="宋体" w:hAnsi="宋体" w:eastAsia="宋体"/>
          <w:color w:val="auto"/>
          <w:sz w:val="24"/>
          <w:szCs w:val="24"/>
        </w:rPr>
      </w:pPr>
      <w:r>
        <w:rPr>
          <w:rFonts w:hint="eastAsia" w:ascii="宋体" w:hAnsi="宋体" w:eastAsia="宋体"/>
          <w:color w:val="auto"/>
          <w:sz w:val="24"/>
          <w:szCs w:val="24"/>
        </w:rPr>
        <w:t>声明企业：</w:t>
      </w:r>
    </w:p>
    <w:p>
      <w:pPr>
        <w:pStyle w:val="18"/>
        <w:ind w:left="1470" w:leftChars="700" w:right="1449"/>
        <w:jc w:val="both"/>
        <w:rPr>
          <w:rFonts w:ascii="宋体" w:hAnsi="宋体" w:eastAsia="宋体"/>
          <w:color w:val="auto"/>
          <w:sz w:val="24"/>
          <w:szCs w:val="24"/>
        </w:rPr>
      </w:pPr>
      <w:r>
        <w:rPr>
          <w:rFonts w:hint="eastAsia" w:ascii="宋体" w:hAnsi="宋体" w:eastAsia="宋体"/>
          <w:color w:val="auto"/>
          <w:sz w:val="24"/>
          <w:szCs w:val="24"/>
        </w:rPr>
        <w:t>法定代表人签字：</w:t>
      </w:r>
    </w:p>
    <w:p>
      <w:pPr>
        <w:pStyle w:val="18"/>
        <w:ind w:left="1470" w:leftChars="700" w:right="1449"/>
        <w:jc w:val="both"/>
        <w:rPr>
          <w:rFonts w:ascii="宋体" w:hAnsi="宋体" w:eastAsia="宋体"/>
          <w:color w:val="auto"/>
          <w:sz w:val="24"/>
          <w:szCs w:val="24"/>
        </w:rPr>
      </w:pPr>
      <w:r>
        <w:rPr>
          <w:rFonts w:hint="eastAsia" w:ascii="宋体" w:hAnsi="宋体" w:eastAsia="宋体"/>
          <w:color w:val="auto"/>
          <w:sz w:val="24"/>
          <w:szCs w:val="24"/>
        </w:rPr>
        <w:t>项目负责人签字:</w:t>
      </w:r>
    </w:p>
    <w:p>
      <w:pPr>
        <w:pStyle w:val="18"/>
        <w:ind w:left="1470" w:leftChars="700" w:right="1449"/>
        <w:jc w:val="both"/>
        <w:rPr>
          <w:rFonts w:ascii="宋体" w:hAnsi="宋体" w:eastAsia="宋体"/>
          <w:color w:val="auto"/>
          <w:sz w:val="24"/>
          <w:szCs w:val="24"/>
        </w:rPr>
      </w:pPr>
      <w:r>
        <w:rPr>
          <w:rFonts w:hint="eastAsia" w:ascii="宋体" w:hAnsi="宋体" w:eastAsia="宋体"/>
          <w:color w:val="auto"/>
          <w:sz w:val="24"/>
          <w:szCs w:val="24"/>
        </w:rPr>
        <w:t>技术负责人签字：</w:t>
      </w:r>
    </w:p>
    <w:p>
      <w:pPr>
        <w:pStyle w:val="17"/>
        <w:ind w:right="879" w:firstLine="5280" w:firstLineChars="2200"/>
        <w:jc w:val="left"/>
        <w:rPr>
          <w:rFonts w:ascii="宋体" w:hAnsi="宋体" w:eastAsia="宋体"/>
          <w:color w:val="auto"/>
          <w:sz w:val="24"/>
          <w:szCs w:val="24"/>
        </w:rPr>
      </w:pPr>
      <w:r>
        <w:rPr>
          <w:rFonts w:hint="eastAsia" w:ascii="宋体" w:hAnsi="宋体" w:eastAsia="宋体"/>
          <w:color w:val="auto"/>
          <w:sz w:val="24"/>
          <w:szCs w:val="24"/>
        </w:rPr>
        <w:t>年    月    日</w:t>
      </w:r>
    </w:p>
    <w:p>
      <w:pPr>
        <w:pStyle w:val="17"/>
        <w:ind w:right="879" w:firstLine="5400" w:firstLineChars="2250"/>
        <w:jc w:val="left"/>
        <w:rPr>
          <w:rFonts w:ascii="宋体" w:hAnsi="宋体" w:eastAsia="宋体"/>
          <w:color w:val="auto"/>
          <w:sz w:val="24"/>
          <w:szCs w:val="24"/>
        </w:rPr>
      </w:pPr>
      <w:r>
        <w:rPr>
          <w:rFonts w:hint="eastAsia" w:ascii="宋体" w:hAnsi="宋体" w:eastAsia="宋体"/>
          <w:color w:val="auto"/>
          <w:sz w:val="24"/>
          <w:szCs w:val="24"/>
        </w:rPr>
        <w:t>（企业公章）</w:t>
      </w:r>
    </w:p>
    <w:p>
      <w:pPr>
        <w:snapToGrid w:val="0"/>
        <w:spacing w:line="360" w:lineRule="auto"/>
        <w:ind w:right="102"/>
        <w:jc w:val="left"/>
        <w:rPr>
          <w:rFonts w:ascii="宋体" w:hAnsi="宋体" w:cs="黑体"/>
          <w:color w:val="auto"/>
          <w:kern w:val="0"/>
          <w:sz w:val="24"/>
          <w:szCs w:val="24"/>
        </w:rPr>
      </w:pPr>
    </w:p>
    <w:p>
      <w:pPr>
        <w:spacing w:line="360" w:lineRule="auto"/>
        <w:outlineLvl w:val="0"/>
        <w:rPr>
          <w:rFonts w:ascii="宋体" w:hAnsi="宋体" w:cs="宋体"/>
          <w:b/>
          <w:color w:val="auto"/>
          <w:sz w:val="24"/>
          <w:szCs w:val="24"/>
        </w:rPr>
      </w:pPr>
      <w:r>
        <w:rPr>
          <w:rFonts w:hint="eastAsia" w:ascii="宋体" w:hAnsi="宋体" w:cs="黑体"/>
          <w:b/>
          <w:bCs/>
          <w:color w:val="auto"/>
          <w:kern w:val="0"/>
          <w:sz w:val="24"/>
          <w:szCs w:val="24"/>
        </w:rPr>
        <w:t>注：招标人应当要求投标人的项目负责人和技术负责人签字。</w:t>
      </w:r>
      <w:r>
        <w:rPr>
          <w:color w:val="auto"/>
        </w:rPr>
        <w:br w:type="page"/>
      </w:r>
      <w:r>
        <w:rPr>
          <w:rStyle w:val="12"/>
          <w:rFonts w:hint="eastAsia"/>
          <w:color w:val="auto"/>
          <w:sz w:val="24"/>
          <w:szCs w:val="24"/>
        </w:rPr>
        <w:t>附件二：</w:t>
      </w:r>
    </w:p>
    <w:p>
      <w:pPr>
        <w:jc w:val="center"/>
        <w:outlineLvl w:val="1"/>
        <w:rPr>
          <w:rFonts w:ascii="宋体" w:hAnsi="宋体" w:cs="宋体"/>
          <w:b/>
          <w:color w:val="auto"/>
          <w:kern w:val="0"/>
          <w:sz w:val="44"/>
          <w:szCs w:val="44"/>
        </w:rPr>
      </w:pPr>
      <w:r>
        <w:rPr>
          <w:rFonts w:hint="eastAsia" w:ascii="宋体" w:hAnsi="宋体" w:cs="宋体"/>
          <w:b/>
          <w:color w:val="auto"/>
          <w:kern w:val="0"/>
          <w:sz w:val="44"/>
          <w:szCs w:val="44"/>
        </w:rPr>
        <w:t>施工项目管理团队人员信息表</w:t>
      </w:r>
    </w:p>
    <w:p>
      <w:pPr>
        <w:jc w:val="center"/>
        <w:rPr>
          <w:color w:val="auto"/>
        </w:rPr>
      </w:pPr>
    </w:p>
    <w:tbl>
      <w:tblPr>
        <w:tblStyle w:val="9"/>
        <w:tblW w:w="0" w:type="auto"/>
        <w:jc w:val="center"/>
        <w:tblLayout w:type="fixed"/>
        <w:tblCellMar>
          <w:top w:w="0" w:type="dxa"/>
          <w:left w:w="0" w:type="dxa"/>
          <w:bottom w:w="0" w:type="dxa"/>
          <w:right w:w="0" w:type="dxa"/>
        </w:tblCellMar>
      </w:tblPr>
      <w:tblGrid>
        <w:gridCol w:w="658"/>
        <w:gridCol w:w="1447"/>
        <w:gridCol w:w="1774"/>
        <w:gridCol w:w="1617"/>
        <w:gridCol w:w="2840"/>
      </w:tblGrid>
      <w:tr>
        <w:tblPrEx>
          <w:tblCellMar>
            <w:top w:w="0" w:type="dxa"/>
            <w:left w:w="0" w:type="dxa"/>
            <w:bottom w:w="0" w:type="dxa"/>
            <w:right w:w="0" w:type="dxa"/>
          </w:tblCellMar>
        </w:tblPrEx>
        <w:trPr>
          <w:trHeight w:val="586"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color w:val="auto"/>
                <w:szCs w:val="21"/>
              </w:rPr>
            </w:pPr>
            <w:r>
              <w:rPr>
                <w:rFonts w:hint="eastAsia" w:ascii="宋体" w:hAnsi="宋体" w:cs="宋体"/>
                <w:b/>
                <w:color w:val="auto"/>
                <w:kern w:val="0"/>
                <w:szCs w:val="21"/>
              </w:rPr>
              <w:t>姓名</w:t>
            </w: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color w:val="auto"/>
                <w:szCs w:val="21"/>
              </w:rPr>
            </w:pPr>
            <w:r>
              <w:rPr>
                <w:rFonts w:hint="eastAsia" w:ascii="宋体" w:hAnsi="宋体" w:cs="宋体"/>
                <w:b/>
                <w:color w:val="auto"/>
                <w:kern w:val="0"/>
                <w:szCs w:val="21"/>
              </w:rPr>
              <w:t>岗位</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color w:val="auto"/>
                <w:szCs w:val="21"/>
              </w:rPr>
            </w:pPr>
            <w:r>
              <w:rPr>
                <w:rFonts w:hint="eastAsia" w:ascii="宋体" w:hAnsi="宋体" w:cs="宋体"/>
                <w:b/>
                <w:color w:val="auto"/>
                <w:kern w:val="0"/>
                <w:szCs w:val="21"/>
              </w:rPr>
              <w:t>职称</w:t>
            </w: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color w:val="auto"/>
                <w:szCs w:val="21"/>
              </w:rPr>
            </w:pPr>
            <w:r>
              <w:rPr>
                <w:rFonts w:hint="eastAsia" w:ascii="宋体" w:hAnsi="宋体" w:cs="宋体"/>
                <w:b/>
                <w:color w:val="auto"/>
                <w:kern w:val="0"/>
                <w:szCs w:val="21"/>
              </w:rPr>
              <w:t>职称证书或资格证书编号</w:t>
            </w: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1</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78" w:beforeLines="25" w:after="78" w:afterLines="25" w:line="240" w:lineRule="exact"/>
              <w:ind w:left="-53" w:leftChars="-25" w:right="-53" w:rightChars="-25"/>
              <w:jc w:val="center"/>
              <w:rPr>
                <w:rFonts w:ascii="宋体" w:hAnsi="宋体" w:cs="宋体"/>
                <w:color w:val="auto"/>
                <w:kern w:val="0"/>
                <w:szCs w:val="21"/>
              </w:rPr>
            </w:pPr>
            <w:r>
              <w:rPr>
                <w:rFonts w:hint="eastAsia" w:ascii="宋体" w:hAnsi="宋体" w:cs="宋体"/>
                <w:color w:val="auto"/>
                <w:kern w:val="0"/>
                <w:szCs w:val="21"/>
              </w:rPr>
              <w:t>技术负责人</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2</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78" w:beforeLines="25" w:after="78" w:afterLines="25" w:line="240" w:lineRule="exact"/>
              <w:ind w:left="-53" w:leftChars="-25" w:right="-53" w:rightChars="-25"/>
              <w:jc w:val="center"/>
              <w:rPr>
                <w:rFonts w:ascii="宋体" w:hAnsi="宋体" w:cs="宋体"/>
                <w:color w:val="auto"/>
                <w:kern w:val="0"/>
                <w:szCs w:val="21"/>
              </w:rPr>
            </w:pPr>
            <w:r>
              <w:rPr>
                <w:rFonts w:hint="eastAsia" w:ascii="宋体" w:hAnsi="宋体" w:cs="宋体"/>
                <w:color w:val="auto"/>
                <w:kern w:val="0"/>
                <w:szCs w:val="21"/>
              </w:rPr>
              <w:t>质量负责人</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3</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78" w:beforeLines="25" w:after="78" w:afterLines="25" w:line="240" w:lineRule="exact"/>
              <w:ind w:left="-53" w:leftChars="-25" w:right="-53" w:rightChars="-25"/>
              <w:jc w:val="center"/>
              <w:rPr>
                <w:rFonts w:ascii="宋体" w:hAnsi="宋体" w:cs="宋体"/>
                <w:color w:val="auto"/>
                <w:kern w:val="0"/>
                <w:szCs w:val="21"/>
              </w:rPr>
            </w:pPr>
            <w:r>
              <w:rPr>
                <w:rFonts w:hint="eastAsia" w:ascii="宋体" w:hAnsi="宋体" w:cs="宋体"/>
                <w:color w:val="auto"/>
                <w:kern w:val="0"/>
                <w:szCs w:val="21"/>
              </w:rPr>
              <w:t>安全负责人</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4</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78" w:beforeLines="25" w:after="78" w:afterLines="25" w:line="240" w:lineRule="exact"/>
              <w:ind w:left="-53" w:leftChars="-25" w:right="-53" w:rightChars="-25"/>
              <w:jc w:val="center"/>
              <w:rPr>
                <w:rFonts w:ascii="宋体" w:hAnsi="宋体" w:cs="宋体"/>
                <w:color w:val="auto"/>
                <w:kern w:val="0"/>
                <w:szCs w:val="21"/>
              </w:rPr>
            </w:pPr>
            <w:r>
              <w:rPr>
                <w:rStyle w:val="12"/>
                <w:rFonts w:hint="eastAsia" w:ascii="宋体" w:hAnsi="宋体" w:cs="宋体"/>
                <w:color w:val="auto"/>
                <w:szCs w:val="21"/>
              </w:rPr>
              <w:t>造价负责人</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5</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78" w:beforeLines="25" w:after="78" w:afterLines="25" w:line="240" w:lineRule="exact"/>
              <w:ind w:left="-53" w:leftChars="-25" w:right="-53" w:rightChars="-25"/>
              <w:jc w:val="center"/>
              <w:rPr>
                <w:rStyle w:val="12"/>
                <w:rFonts w:ascii="宋体" w:hAnsi="宋体" w:cs="宋体"/>
                <w:color w:val="auto"/>
                <w:szCs w:val="21"/>
              </w:rPr>
            </w:pPr>
            <w:r>
              <w:rPr>
                <w:rStyle w:val="12"/>
                <w:rFonts w:hint="eastAsia" w:ascii="宋体" w:hAnsi="宋体" w:cs="宋体"/>
                <w:color w:val="auto"/>
                <w:szCs w:val="21"/>
              </w:rPr>
              <w:t>装饰专业工程师</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6</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0"/>
                <w:tab w:val="left" w:pos="501"/>
              </w:tabs>
              <w:adjustRightInd w:val="0"/>
              <w:ind w:left="420" w:hanging="420" w:hangingChars="200"/>
              <w:jc w:val="center"/>
              <w:rPr>
                <w:rFonts w:ascii="宋体" w:hAnsi="宋体" w:cs="宋体"/>
                <w:color w:val="auto"/>
                <w:szCs w:val="21"/>
              </w:rPr>
            </w:pPr>
            <w:r>
              <w:rPr>
                <w:rFonts w:hint="eastAsia" w:ascii="宋体" w:hAnsi="宋体"/>
                <w:color w:val="auto"/>
                <w:szCs w:val="21"/>
              </w:rPr>
              <w:t>质量员</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7</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0"/>
                <w:tab w:val="left" w:pos="501"/>
              </w:tabs>
              <w:adjustRightInd w:val="0"/>
              <w:ind w:left="420" w:hanging="420" w:hangingChars="200"/>
              <w:jc w:val="center"/>
              <w:rPr>
                <w:rFonts w:ascii="宋体" w:hAnsi="宋体" w:cs="宋体"/>
                <w:color w:val="auto"/>
                <w:kern w:val="0"/>
                <w:szCs w:val="21"/>
              </w:rPr>
            </w:pPr>
            <w:r>
              <w:rPr>
                <w:rFonts w:hint="eastAsia" w:ascii="宋体" w:hAnsi="宋体"/>
                <w:color w:val="auto"/>
                <w:szCs w:val="21"/>
              </w:rPr>
              <w:t>施工员</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auto"/>
                <w:szCs w:val="21"/>
              </w:rPr>
            </w:pPr>
            <w:r>
              <w:rPr>
                <w:rFonts w:hint="eastAsia" w:ascii="宋体" w:hAnsi="宋体" w:cs="宋体"/>
                <w:color w:val="auto"/>
                <w:szCs w:val="21"/>
              </w:rPr>
              <w:t>8</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0"/>
                <w:tab w:val="left" w:pos="501"/>
              </w:tabs>
              <w:adjustRightInd w:val="0"/>
              <w:ind w:left="420" w:hanging="420" w:hangingChars="200"/>
              <w:jc w:val="center"/>
              <w:rPr>
                <w:rStyle w:val="12"/>
                <w:rFonts w:ascii="宋体" w:hAnsi="宋体" w:cs="宋体"/>
                <w:color w:val="auto"/>
                <w:szCs w:val="21"/>
              </w:rPr>
            </w:pPr>
            <w:r>
              <w:rPr>
                <w:rFonts w:hint="eastAsia" w:ascii="宋体" w:hAnsi="宋体"/>
                <w:color w:val="auto"/>
                <w:szCs w:val="21"/>
              </w:rPr>
              <w:t>材料员</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9</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资料员</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415" w:hRule="atLeast"/>
          <w:jc w:val="center"/>
        </w:trPr>
        <w:tc>
          <w:tcPr>
            <w:tcW w:w="833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Style w:val="20"/>
                <w:rFonts w:hint="default"/>
                <w:color w:val="auto"/>
              </w:rPr>
            </w:pPr>
            <w:r>
              <w:rPr>
                <w:rStyle w:val="20"/>
                <w:rFonts w:hint="default"/>
                <w:color w:val="auto"/>
              </w:rPr>
              <w:t>备注：</w:t>
            </w:r>
          </w:p>
          <w:p>
            <w:pPr>
              <w:jc w:val="left"/>
              <w:textAlignment w:val="center"/>
              <w:rPr>
                <w:rStyle w:val="20"/>
                <w:rFonts w:hint="default"/>
                <w:color w:val="auto"/>
              </w:rPr>
            </w:pPr>
            <w:r>
              <w:rPr>
                <w:rStyle w:val="20"/>
                <w:rFonts w:hint="default"/>
                <w:color w:val="auto"/>
              </w:rPr>
              <w:t>1、“岗位”要求（除项目负责人和专职安全员外）由招标人根据项目管理需要在本表备注中明确提出，如：拟派驻施工现场的指挥长、技术负责人、质量负责人、安全负责人、造价负责人、装饰</w:t>
            </w:r>
            <w:r>
              <w:rPr>
                <w:rStyle w:val="20"/>
                <w:color w:val="auto"/>
              </w:rPr>
              <w:t>专业</w:t>
            </w:r>
            <w:r>
              <w:rPr>
                <w:rStyle w:val="20"/>
                <w:rFonts w:hint="default"/>
                <w:color w:val="auto"/>
              </w:rPr>
              <w:t>工程师、质量员、</w:t>
            </w:r>
            <w:r>
              <w:rPr>
                <w:rStyle w:val="20"/>
                <w:color w:val="auto"/>
              </w:rPr>
              <w:t>施工</w:t>
            </w:r>
            <w:r>
              <w:rPr>
                <w:rStyle w:val="20"/>
                <w:rFonts w:hint="default"/>
                <w:color w:val="auto"/>
              </w:rPr>
              <w:t>员、</w:t>
            </w:r>
            <w:r>
              <w:rPr>
                <w:rStyle w:val="20"/>
                <w:color w:val="auto"/>
              </w:rPr>
              <w:t>材料</w:t>
            </w:r>
            <w:r>
              <w:rPr>
                <w:rStyle w:val="20"/>
                <w:rFonts w:hint="default"/>
                <w:color w:val="auto"/>
              </w:rPr>
              <w:t>员、资料员等。以上项目管理团队人员信息将由交易系统提取后供各相关单位在履约时比对、查核。</w:t>
            </w:r>
          </w:p>
          <w:p>
            <w:pPr>
              <w:jc w:val="left"/>
              <w:textAlignment w:val="center"/>
              <w:rPr>
                <w:rStyle w:val="20"/>
                <w:rFonts w:hint="default"/>
                <w:color w:val="auto"/>
              </w:rPr>
            </w:pPr>
            <w:r>
              <w:rPr>
                <w:rStyle w:val="20"/>
                <w:rFonts w:hint="default"/>
                <w:color w:val="auto"/>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jc w:val="left"/>
              <w:textAlignment w:val="center"/>
              <w:rPr>
                <w:rFonts w:ascii="宋体" w:hAnsi="宋体" w:cs="宋体"/>
                <w:color w:val="auto"/>
                <w:szCs w:val="21"/>
              </w:rPr>
            </w:pPr>
            <w:r>
              <w:rPr>
                <w:rStyle w:val="20"/>
                <w:rFonts w:hint="default"/>
                <w:color w:val="auto"/>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rPr>
      </w:pPr>
    </w:p>
    <w:sectPr>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text" w:xAlign="center" w:y="1"/>
      <w:rPr>
        <w:rStyle w:val="22"/>
      </w:rPr>
    </w:pPr>
  </w:p>
  <w:p>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8AA02"/>
    <w:multiLevelType w:val="singleLevel"/>
    <w:tmpl w:val="72E8AA02"/>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64F0C"/>
    <w:rsid w:val="001614A3"/>
    <w:rsid w:val="003A68FA"/>
    <w:rsid w:val="00482919"/>
    <w:rsid w:val="00683E3A"/>
    <w:rsid w:val="007707A3"/>
    <w:rsid w:val="007B3651"/>
    <w:rsid w:val="007B742B"/>
    <w:rsid w:val="007F5259"/>
    <w:rsid w:val="008102F0"/>
    <w:rsid w:val="0083594E"/>
    <w:rsid w:val="00844D33"/>
    <w:rsid w:val="00A03B33"/>
    <w:rsid w:val="00A13958"/>
    <w:rsid w:val="00CE1CCC"/>
    <w:rsid w:val="00E51FEB"/>
    <w:rsid w:val="00F216F3"/>
    <w:rsid w:val="0CB50A6E"/>
    <w:rsid w:val="111F7682"/>
    <w:rsid w:val="190C54C6"/>
    <w:rsid w:val="2CCA16DC"/>
    <w:rsid w:val="38A11504"/>
    <w:rsid w:val="44AE5274"/>
    <w:rsid w:val="52E16561"/>
    <w:rsid w:val="5DFD5C98"/>
    <w:rsid w:val="5F34386B"/>
    <w:rsid w:val="636C152C"/>
    <w:rsid w:val="6AE372BE"/>
    <w:rsid w:val="73364F0C"/>
    <w:rsid w:val="77B729F0"/>
    <w:rsid w:val="7B8C3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120" w:after="120" w:line="415" w:lineRule="auto"/>
      <w:jc w:val="center"/>
      <w:outlineLvl w:val="1"/>
    </w:pPr>
    <w:rPr>
      <w:rFonts w:ascii="Arial" w:hAnsi="Arial"/>
      <w:b/>
      <w:color w:val="000000"/>
      <w:sz w:val="28"/>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next w:val="1"/>
    <w:qFormat/>
    <w:uiPriority w:val="0"/>
    <w:pPr>
      <w:ind w:firstLine="420"/>
    </w:pPr>
    <w:rPr>
      <w:rFonts w:ascii="Times New Roman" w:hAnsi="Times New Roman"/>
      <w:kern w:val="0"/>
      <w:sz w:val="20"/>
      <w:szCs w:val="20"/>
    </w:rPr>
  </w:style>
  <w:style w:type="paragraph" w:styleId="5">
    <w:name w:val="annotation text"/>
    <w:basedOn w:val="1"/>
    <w:link w:val="24"/>
    <w:unhideWhenUsed/>
    <w:qFormat/>
    <w:uiPriority w:val="99"/>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annotation subject"/>
    <w:basedOn w:val="5"/>
    <w:next w:val="5"/>
    <w:link w:val="25"/>
    <w:uiPriority w:val="0"/>
    <w:rPr>
      <w:b/>
      <w:bCs/>
    </w:rPr>
  </w:style>
  <w:style w:type="character" w:styleId="11">
    <w:name w:val="annotation reference"/>
    <w:qFormat/>
    <w:uiPriority w:val="0"/>
    <w:rPr>
      <w:sz w:val="21"/>
      <w:szCs w:val="21"/>
    </w:rPr>
  </w:style>
  <w:style w:type="character" w:customStyle="1" w:styleId="12">
    <w:name w:val="NormalCharacter"/>
    <w:qFormat/>
    <w:uiPriority w:val="0"/>
  </w:style>
  <w:style w:type="paragraph" w:customStyle="1" w:styleId="13">
    <w:name w:val="BodyText2"/>
    <w:basedOn w:val="1"/>
    <w:qFormat/>
    <w:uiPriority w:val="0"/>
    <w:rPr>
      <w:rFonts w:ascii="宋体" w:hAnsi="宋体"/>
      <w:szCs w:val="24"/>
      <w:u w:val="single"/>
    </w:rPr>
  </w:style>
  <w:style w:type="paragraph" w:customStyle="1" w:styleId="14">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5">
    <w:name w:val="BodyText1I"/>
    <w:basedOn w:val="16"/>
    <w:qFormat/>
    <w:uiPriority w:val="0"/>
    <w:pPr>
      <w:ind w:firstLine="420"/>
    </w:pPr>
  </w:style>
  <w:style w:type="paragraph" w:customStyle="1" w:styleId="16">
    <w:name w:val="BodyText"/>
    <w:basedOn w:val="1"/>
    <w:qFormat/>
    <w:uiPriority w:val="0"/>
    <w:pPr>
      <w:spacing w:after="120"/>
    </w:pPr>
    <w:rPr>
      <w:rFonts w:ascii="Times New Roman" w:hAnsi="Times New Roman"/>
      <w:szCs w:val="20"/>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发文落款"/>
    <w:basedOn w:val="17"/>
    <w:qFormat/>
    <w:uiPriority w:val="0"/>
    <w:pPr>
      <w:ind w:left="4094" w:right="607" w:firstLine="0"/>
      <w:jc w:val="center"/>
    </w:pPr>
  </w:style>
  <w:style w:type="paragraph" w:customStyle="1" w:styleId="19">
    <w:name w:val="UserStyle_69"/>
    <w:basedOn w:val="14"/>
    <w:qFormat/>
    <w:uiPriority w:val="0"/>
    <w:pPr>
      <w:ind w:left="4094" w:right="607" w:firstLine="0"/>
      <w:jc w:val="center"/>
    </w:pPr>
  </w:style>
  <w:style w:type="character" w:customStyle="1" w:styleId="20">
    <w:name w:val="font01"/>
    <w:qFormat/>
    <w:uiPriority w:val="0"/>
    <w:rPr>
      <w:rFonts w:hint="eastAsia" w:ascii="宋体" w:hAnsi="宋体" w:eastAsia="宋体" w:cs="宋体"/>
      <w:color w:val="000000"/>
      <w:sz w:val="21"/>
      <w:szCs w:val="21"/>
      <w:u w:val="none"/>
    </w:rPr>
  </w:style>
  <w:style w:type="character" w:customStyle="1" w:styleId="21">
    <w:name w:val="font11"/>
    <w:qFormat/>
    <w:uiPriority w:val="0"/>
    <w:rPr>
      <w:rFonts w:hint="default" w:ascii="等线" w:hAnsi="等线" w:eastAsia="等线" w:cs="等线"/>
      <w:color w:val="000000"/>
      <w:sz w:val="21"/>
      <w:szCs w:val="21"/>
      <w:u w:val="none"/>
    </w:rPr>
  </w:style>
  <w:style w:type="character" w:customStyle="1" w:styleId="22">
    <w:name w:val="PageNumber"/>
    <w:qFormat/>
    <w:uiPriority w:val="0"/>
  </w:style>
  <w:style w:type="character" w:customStyle="1" w:styleId="23">
    <w:name w:val="批注框文本 Char"/>
    <w:basedOn w:val="10"/>
    <w:link w:val="6"/>
    <w:qFormat/>
    <w:uiPriority w:val="0"/>
    <w:rPr>
      <w:rFonts w:ascii="Calibri" w:hAnsi="Calibri" w:eastAsia="宋体" w:cs="Times New Roman"/>
      <w:kern w:val="2"/>
      <w:sz w:val="18"/>
      <w:szCs w:val="18"/>
    </w:rPr>
  </w:style>
  <w:style w:type="character" w:customStyle="1" w:styleId="24">
    <w:name w:val="批注文字 Char"/>
    <w:basedOn w:val="10"/>
    <w:link w:val="5"/>
    <w:uiPriority w:val="99"/>
    <w:rPr>
      <w:rFonts w:ascii="Calibri" w:hAnsi="Calibri" w:eastAsia="宋体" w:cs="Times New Roman"/>
      <w:kern w:val="2"/>
      <w:sz w:val="21"/>
      <w:szCs w:val="22"/>
    </w:rPr>
  </w:style>
  <w:style w:type="character" w:customStyle="1" w:styleId="25">
    <w:name w:val="批注主题 Char"/>
    <w:basedOn w:val="24"/>
    <w:link w:val="8"/>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1133</Words>
  <Characters>6462</Characters>
  <Lines>53</Lines>
  <Paragraphs>15</Paragraphs>
  <TotalTime>14</TotalTime>
  <ScaleCrop>false</ScaleCrop>
  <LinksUpToDate>false</LinksUpToDate>
  <CharactersWithSpaces>7580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2023-06-16T03:00:00Z</dcterms:created>
  <dc:creator>gmgitc</dc:creator>
  <cp:lastModifiedBy>gmgitc</cp:lastModifiedBy>
  <dcterms:modified xsi:type="dcterms:W3CDTF">2023-07-31T04:37:27Z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8DDBD13A26B6414F8CDF3AB023F2D9B5</vt:lpwstr>
  </property>
</Properties>
</file>