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afterLines="50"/>
        <w:jc w:val="center"/>
        <w:outlineLvl w:val="0"/>
        <w:rPr>
          <w:color w:val="000000"/>
        </w:rPr>
      </w:pPr>
      <w:bookmarkStart w:id="0" w:name="_Toc22856"/>
      <w:bookmarkStart w:id="1" w:name="_Toc123805131"/>
      <w:bookmarkStart w:id="2" w:name="_Toc8722"/>
      <w:bookmarkStart w:id="3" w:name="_Toc7944"/>
      <w:bookmarkStart w:id="4" w:name="_Toc194"/>
      <w:bookmarkStart w:id="5" w:name="_Toc21995"/>
      <w:bookmarkStart w:id="6" w:name="_Toc5500"/>
      <w:bookmarkStart w:id="7" w:name="_Toc10228"/>
      <w:bookmarkStart w:id="8" w:name="_Toc6138"/>
      <w:bookmarkStart w:id="9" w:name="_Toc25603"/>
      <w:bookmarkStart w:id="10" w:name="_Toc47888728"/>
      <w:bookmarkStart w:id="11" w:name="_Toc19062"/>
      <w:bookmarkStart w:id="12" w:name="_Toc18951"/>
      <w:bookmarkStart w:id="13" w:name="_Toc9524"/>
      <w:bookmarkStart w:id="14" w:name="_Toc15158"/>
      <w:bookmarkStart w:id="15" w:name="_Toc5136"/>
      <w:r>
        <w:rPr>
          <w:rFonts w:hint="eastAsia"/>
          <w:b/>
          <w:bCs/>
          <w:color w:val="000000"/>
          <w:sz w:val="44"/>
          <w:szCs w:val="44"/>
        </w:rPr>
        <w:t>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9"/>
        <w:spacing w:beforeLines="10" w:beforeAutospacing="0" w:afterLines="10" w:afterAutospacing="0" w:line="300" w:lineRule="auto"/>
        <w:rPr>
          <w:rFonts w:ascii="Times New Roman"/>
          <w:color w:val="000000"/>
          <w:sz w:val="21"/>
        </w:rPr>
      </w:pPr>
    </w:p>
    <w:p>
      <w:pPr>
        <w:pStyle w:val="9"/>
        <w:spacing w:beforeLines="10" w:beforeAutospacing="0" w:afterLines="10" w:afterAutospacing="0" w:line="300" w:lineRule="auto"/>
        <w:rPr>
          <w:rFonts w:ascii="Times New Roman"/>
          <w:color w:val="000000"/>
          <w:sz w:val="21"/>
        </w:rPr>
      </w:pPr>
      <w:r>
        <w:rPr>
          <w:rFonts w:ascii="Times New Roman"/>
          <w:color w:val="000000"/>
          <w:sz w:val="21"/>
        </w:rPr>
        <w:t>项目名称：</w:t>
      </w:r>
      <w:r>
        <w:rPr>
          <w:rFonts w:hint="eastAsia" w:ascii="Times New Roman"/>
          <w:color w:val="000000"/>
          <w:sz w:val="21"/>
        </w:rPr>
        <w:t>高埗末站改造工程项目施工</w:t>
      </w:r>
    </w:p>
    <w:p>
      <w:pPr>
        <w:pStyle w:val="9"/>
        <w:spacing w:beforeLines="10" w:beforeAutospacing="0" w:afterLines="10" w:afterAutospacing="0" w:line="300" w:lineRule="auto"/>
        <w:rPr>
          <w:color w:val="000000"/>
          <w:sz w:val="20"/>
        </w:rPr>
      </w:pPr>
      <w:r>
        <w:rPr>
          <w:rFonts w:ascii="Times New Roman"/>
          <w:color w:val="000000"/>
          <w:sz w:val="21"/>
        </w:rPr>
        <w:t>招标编号：</w:t>
      </w:r>
      <w:r>
        <w:rPr>
          <w:rFonts w:hint="eastAsia" w:ascii="Times New Roman"/>
          <w:color w:val="000000"/>
          <w:sz w:val="21"/>
        </w:rPr>
        <w:t>0724-2320N2233194</w:t>
      </w:r>
    </w:p>
    <w:p>
      <w:pPr>
        <w:pStyle w:val="4"/>
        <w:spacing w:before="0" w:after="0" w:line="360" w:lineRule="auto"/>
        <w:rPr>
          <w:rFonts w:ascii="Times New Roman" w:hAnsi="Times New Roman" w:eastAsia="宋体"/>
          <w:color w:val="000000"/>
          <w:sz w:val="21"/>
        </w:rPr>
      </w:pPr>
      <w:bookmarkStart w:id="16" w:name="_Toc140221773"/>
      <w:r>
        <w:rPr>
          <w:rFonts w:ascii="Times New Roman" w:hAnsi="Times New Roman" w:eastAsia="宋体"/>
          <w:color w:val="000000"/>
          <w:sz w:val="21"/>
        </w:rPr>
        <w:t>1. 招标条件</w:t>
      </w:r>
      <w:bookmarkEnd w:id="16"/>
    </w:p>
    <w:p>
      <w:pPr>
        <w:pStyle w:val="9"/>
        <w:spacing w:before="0" w:beforeAutospacing="0" w:after="0" w:afterAutospacing="0" w:line="360" w:lineRule="auto"/>
        <w:ind w:firstLine="420" w:firstLineChars="200"/>
        <w:rPr>
          <w:rFonts w:ascii="Times New Roman"/>
          <w:color w:val="000000"/>
          <w:sz w:val="21"/>
        </w:rPr>
      </w:pPr>
      <w:r>
        <w:rPr>
          <w:rFonts w:ascii="Times New Roman"/>
          <w:color w:val="000000"/>
          <w:sz w:val="21"/>
        </w:rPr>
        <w:t>本招标项目</w:t>
      </w:r>
      <w:r>
        <w:rPr>
          <w:rFonts w:hint="eastAsia" w:ascii="Times New Roman"/>
          <w:color w:val="000000"/>
          <w:sz w:val="21"/>
          <w:u w:val="single"/>
        </w:rPr>
        <w:t>高埗末站改造工程项目施工</w:t>
      </w:r>
      <w:r>
        <w:rPr>
          <w:rFonts w:ascii="Times New Roman"/>
          <w:color w:val="000000"/>
          <w:sz w:val="21"/>
        </w:rPr>
        <w:t>已经批准建设，项目业主为</w:t>
      </w:r>
      <w:r>
        <w:rPr>
          <w:rFonts w:hint="eastAsia" w:ascii="Times New Roman"/>
          <w:color w:val="000000"/>
          <w:sz w:val="21"/>
          <w:u w:val="single"/>
        </w:rPr>
        <w:t>广东大鹏液化天然气有限公司</w:t>
      </w:r>
      <w:r>
        <w:rPr>
          <w:rFonts w:ascii="Times New Roman"/>
          <w:color w:val="000000"/>
          <w:sz w:val="21"/>
        </w:rPr>
        <w:t>，建设资金来自</w:t>
      </w:r>
      <w:r>
        <w:rPr>
          <w:rFonts w:ascii="Times New Roman"/>
          <w:color w:val="000000"/>
          <w:sz w:val="21"/>
          <w:u w:val="single"/>
        </w:rPr>
        <w:t>业主自筹资金</w:t>
      </w:r>
      <w:r>
        <w:rPr>
          <w:rFonts w:ascii="Times New Roman"/>
          <w:color w:val="000000"/>
          <w:sz w:val="21"/>
        </w:rPr>
        <w:t>，项目出资比例为</w:t>
      </w:r>
      <w:r>
        <w:rPr>
          <w:rFonts w:ascii="Times New Roman"/>
          <w:color w:val="000000"/>
          <w:sz w:val="21"/>
          <w:u w:val="single"/>
        </w:rPr>
        <w:t>100%</w:t>
      </w:r>
      <w:r>
        <w:rPr>
          <w:rFonts w:ascii="Times New Roman"/>
          <w:color w:val="000000"/>
          <w:sz w:val="21"/>
        </w:rPr>
        <w:t>，招标人为</w:t>
      </w:r>
      <w:r>
        <w:rPr>
          <w:rFonts w:hint="eastAsia" w:ascii="Times New Roman"/>
          <w:color w:val="000000"/>
          <w:sz w:val="21"/>
          <w:u w:val="single"/>
        </w:rPr>
        <w:t>广东大鹏液化天然气有限公司</w:t>
      </w:r>
      <w:r>
        <w:rPr>
          <w:rFonts w:ascii="Times New Roman"/>
          <w:color w:val="000000"/>
          <w:sz w:val="21"/>
        </w:rPr>
        <w:t>。项目已具备招标条件。</w:t>
      </w:r>
      <w:r>
        <w:rPr>
          <w:rFonts w:ascii="Times New Roman"/>
          <w:color w:val="000000"/>
          <w:sz w:val="21"/>
          <w:u w:val="single"/>
        </w:rPr>
        <w:t>国义招标股份有限公司</w:t>
      </w:r>
      <w:r>
        <w:rPr>
          <w:rFonts w:ascii="Times New Roman"/>
          <w:color w:val="000000"/>
          <w:sz w:val="21"/>
        </w:rPr>
        <w:t>受招标人委托，现对该项目进行</w:t>
      </w:r>
      <w:r>
        <w:rPr>
          <w:rFonts w:ascii="Times New Roman"/>
          <w:color w:val="000000"/>
          <w:sz w:val="21"/>
          <w:u w:val="single"/>
        </w:rPr>
        <w:t>公开招标</w:t>
      </w:r>
      <w:r>
        <w:rPr>
          <w:rFonts w:ascii="Times New Roman"/>
          <w:color w:val="000000"/>
          <w:sz w:val="21"/>
        </w:rPr>
        <w:t>。</w:t>
      </w:r>
    </w:p>
    <w:p>
      <w:pPr>
        <w:pStyle w:val="4"/>
        <w:spacing w:before="0" w:after="0" w:line="360" w:lineRule="auto"/>
        <w:rPr>
          <w:rFonts w:ascii="Times New Roman" w:hAnsi="Times New Roman" w:eastAsia="宋体"/>
          <w:color w:val="000000"/>
          <w:sz w:val="21"/>
        </w:rPr>
      </w:pPr>
      <w:bookmarkStart w:id="17" w:name="_Toc140221774"/>
      <w:r>
        <w:rPr>
          <w:rFonts w:ascii="Times New Roman" w:hAnsi="Times New Roman" w:eastAsia="宋体"/>
          <w:color w:val="000000"/>
          <w:sz w:val="21"/>
        </w:rPr>
        <w:t>2. 项目概况与招标范围</w:t>
      </w:r>
      <w:bookmarkEnd w:id="17"/>
    </w:p>
    <w:p>
      <w:pPr>
        <w:pStyle w:val="18"/>
        <w:ind w:firstLine="0" w:firstLineChars="0"/>
        <w:rPr>
          <w:rFonts w:ascii="宋体" w:hAnsi="宋体"/>
          <w:color w:val="000000"/>
          <w:szCs w:val="21"/>
        </w:rPr>
      </w:pPr>
      <w:r>
        <w:rPr>
          <w:rFonts w:hint="eastAsia" w:ascii="宋体" w:hAnsi="宋体"/>
          <w:color w:val="000000"/>
          <w:szCs w:val="21"/>
        </w:rPr>
        <w:t>2.1</w:t>
      </w:r>
      <w:r>
        <w:rPr>
          <w:rFonts w:hint="eastAsia" w:ascii="宋体" w:hAnsi="宋体"/>
          <w:color w:val="000000"/>
          <w:szCs w:val="21"/>
          <w:lang w:val="en-US" w:eastAsia="zh-CN"/>
        </w:rPr>
        <w:t xml:space="preserve"> </w:t>
      </w:r>
      <w:r>
        <w:rPr>
          <w:rFonts w:hint="eastAsia" w:ascii="宋体" w:hAnsi="宋体"/>
          <w:color w:val="000000"/>
          <w:szCs w:val="21"/>
        </w:rPr>
        <w:t>项目概况：</w:t>
      </w:r>
    </w:p>
    <w:p>
      <w:pPr>
        <w:pStyle w:val="18"/>
        <w:ind w:firstLine="420"/>
        <w:rPr>
          <w:rFonts w:hint="eastAsia" w:ascii="宋体" w:hAnsi="宋体"/>
          <w:color w:val="000000"/>
          <w:szCs w:val="21"/>
        </w:rPr>
      </w:pPr>
      <w:r>
        <w:rPr>
          <w:rFonts w:hint="eastAsia" w:ascii="宋体" w:hAnsi="宋体"/>
          <w:color w:val="000000"/>
          <w:szCs w:val="21"/>
        </w:rPr>
        <w:t>东莞深燃天然气热电有限公司高埗电厂一期项目由广东大鹏液化天然气有限公司供气，现高埗电厂开展二期项目，规划总容量为2×470MW(F 级)的燃气蒸汽联合循环机组。为满足高埗电厂二期项目用气需求，经东莞深燃天然气热电有限公司与广东大鹏液化天然气有限公司协商，启动高埗末站改造工程项目。</w:t>
      </w:r>
    </w:p>
    <w:p>
      <w:pPr>
        <w:pStyle w:val="18"/>
        <w:ind w:firstLine="420"/>
        <w:rPr>
          <w:rFonts w:ascii="宋体" w:hAnsi="宋体"/>
          <w:color w:val="000000"/>
          <w:szCs w:val="21"/>
        </w:rPr>
      </w:pPr>
      <w:r>
        <w:rPr>
          <w:rFonts w:hint="eastAsia" w:ascii="宋体" w:hAnsi="宋体"/>
          <w:color w:val="000000"/>
          <w:szCs w:val="21"/>
        </w:rPr>
        <w:t>本工程设计输量为17×104Nm3/h，设计压力为9.45MPa，运行压力范围为5~9MPa，为高埗电厂二期项目供气，进站温度约为15~28℃。本工程对高埗末站进行改造，利用原站场DN300BA-65670 预留阀门接口，新增进出站截断阀、过滤、计量、流量调节等工艺设施；同时预留临时清管接口；排污接入站场原有系统；本次改造需拆除原放空立管，在新放空区重设放空立管1座；迁移后的警卫室与原仪表风管道位置冲突，仪表风管线需进行迁改。本工程上游界面为高埗末站 站内预留阀，下游界面为去高埗电厂末站出围墙外 2m 处。</w:t>
      </w:r>
    </w:p>
    <w:p>
      <w:pPr>
        <w:spacing w:line="360" w:lineRule="auto"/>
        <w:ind w:firstLine="424" w:firstLineChars="202"/>
        <w:rPr>
          <w:rFonts w:ascii="宋体" w:hAnsi="宋体"/>
          <w:color w:val="000000"/>
          <w:szCs w:val="21"/>
        </w:rPr>
      </w:pPr>
      <w:r>
        <w:rPr>
          <w:rFonts w:hint="eastAsia" w:ascii="宋体" w:hAnsi="宋体"/>
          <w:color w:val="000000"/>
          <w:szCs w:val="21"/>
        </w:rPr>
        <w:t>根据地质报告，本站工艺区需进行地基处理采用深层水泥搅拌桩进行加固处理，桩端伸入第 3 粉砂或第 4 细砂层土，伸入深度不小于 1.00m，制桩采用二次喷浆施工工艺，桩数共 369根。</w:t>
      </w:r>
    </w:p>
    <w:p>
      <w:pPr>
        <w:spacing w:line="360" w:lineRule="auto"/>
        <w:rPr>
          <w:rFonts w:ascii="宋体" w:hAnsi="宋体"/>
          <w:color w:val="000000"/>
          <w:szCs w:val="21"/>
          <w:lang w:val="zh-CN"/>
        </w:rPr>
      </w:pPr>
      <w:r>
        <w:rPr>
          <w:rFonts w:hint="eastAsia" w:ascii="宋体" w:hAnsi="宋体"/>
          <w:color w:val="000000"/>
          <w:szCs w:val="21"/>
        </w:rPr>
        <w:t>2.2</w:t>
      </w:r>
      <w:r>
        <w:rPr>
          <w:rFonts w:hint="eastAsia" w:ascii="宋体" w:hAnsi="宋体"/>
          <w:color w:val="000000"/>
          <w:szCs w:val="21"/>
          <w:lang w:val="en-US" w:eastAsia="zh-CN"/>
        </w:rPr>
        <w:t xml:space="preserve"> </w:t>
      </w:r>
      <w:r>
        <w:rPr>
          <w:rFonts w:hint="eastAsia" w:ascii="宋体" w:hAnsi="宋体"/>
          <w:color w:val="000000"/>
          <w:szCs w:val="21"/>
        </w:rPr>
        <w:t>招标范围：</w:t>
      </w:r>
      <w:r>
        <w:rPr>
          <w:rFonts w:hint="eastAsia" w:ascii="宋体" w:hAnsi="宋体"/>
          <w:color w:val="000000"/>
          <w:szCs w:val="21"/>
          <w:lang w:val="zh-CN"/>
        </w:rPr>
        <w:t>：</w:t>
      </w:r>
    </w:p>
    <w:p>
      <w:pPr>
        <w:spacing w:line="360" w:lineRule="auto"/>
        <w:ind w:firstLine="420" w:firstLineChars="200"/>
        <w:rPr>
          <w:rFonts w:ascii="宋体" w:hAnsi="宋体"/>
          <w:color w:val="000000"/>
          <w:szCs w:val="21"/>
          <w:lang w:val="zh-CN"/>
        </w:rPr>
      </w:pPr>
      <w:r>
        <w:rPr>
          <w:rFonts w:hint="eastAsia" w:ascii="宋体" w:hAnsi="宋体"/>
          <w:color w:val="000000"/>
          <w:szCs w:val="21"/>
          <w:lang w:val="zh-CN"/>
        </w:rPr>
        <w:t>负责施工本项目施工图包含的所有新建及改造的临时和永久设施。具体详见本项目技术规范书。</w:t>
      </w:r>
    </w:p>
    <w:p>
      <w:pPr>
        <w:spacing w:line="360" w:lineRule="auto"/>
        <w:rPr>
          <w:rFonts w:ascii="宋体" w:hAnsi="宋体"/>
          <w:color w:val="000000"/>
          <w:szCs w:val="21"/>
          <w:lang w:val="zh-CN"/>
        </w:rPr>
      </w:pPr>
      <w:r>
        <w:rPr>
          <w:rFonts w:hint="eastAsia" w:ascii="宋体" w:hAnsi="宋体"/>
          <w:color w:val="000000"/>
          <w:szCs w:val="21"/>
          <w:lang w:val="zh-CN"/>
        </w:rPr>
        <w:t>2.</w:t>
      </w:r>
      <w:r>
        <w:rPr>
          <w:rFonts w:hint="eastAsia" w:ascii="宋体" w:hAnsi="宋体"/>
          <w:color w:val="000000"/>
          <w:szCs w:val="21"/>
        </w:rPr>
        <w:t>3</w:t>
      </w:r>
      <w:r>
        <w:rPr>
          <w:rFonts w:hint="eastAsia" w:ascii="宋体" w:hAnsi="宋体"/>
          <w:color w:val="000000"/>
          <w:szCs w:val="21"/>
          <w:lang w:val="en-US" w:eastAsia="zh-CN"/>
        </w:rPr>
        <w:t xml:space="preserve"> </w:t>
      </w:r>
      <w:r>
        <w:rPr>
          <w:rFonts w:hint="eastAsia" w:ascii="宋体" w:hAnsi="宋体"/>
          <w:color w:val="000000"/>
          <w:szCs w:val="21"/>
          <w:lang w:val="zh-CN"/>
        </w:rPr>
        <w:t>工期：</w:t>
      </w:r>
      <w:r>
        <w:rPr>
          <w:rFonts w:ascii="宋体" w:hAnsi="宋体"/>
          <w:color w:val="000000"/>
          <w:szCs w:val="21"/>
        </w:rPr>
        <w:t>150</w:t>
      </w:r>
      <w:r>
        <w:rPr>
          <w:rFonts w:hint="eastAsia" w:ascii="宋体" w:hAnsi="宋体"/>
          <w:color w:val="000000"/>
          <w:szCs w:val="21"/>
        </w:rPr>
        <w:t>个日历日。</w:t>
      </w:r>
    </w:p>
    <w:p>
      <w:pPr>
        <w:spacing w:line="360" w:lineRule="auto"/>
        <w:rPr>
          <w:rFonts w:ascii="宋体" w:hAnsi="宋体"/>
          <w:color w:val="000000"/>
          <w:szCs w:val="21"/>
          <w:lang w:val="zh-CN"/>
        </w:rPr>
      </w:pPr>
      <w:r>
        <w:rPr>
          <w:rFonts w:hint="eastAsia" w:ascii="宋体" w:hAnsi="宋体"/>
          <w:color w:val="000000"/>
          <w:szCs w:val="21"/>
          <w:lang w:val="zh-CN"/>
        </w:rPr>
        <w:t>2.</w:t>
      </w:r>
      <w:r>
        <w:rPr>
          <w:rFonts w:hint="eastAsia" w:ascii="宋体" w:hAnsi="宋体"/>
          <w:color w:val="000000"/>
          <w:szCs w:val="21"/>
        </w:rPr>
        <w:t>4</w:t>
      </w:r>
      <w:r>
        <w:rPr>
          <w:rFonts w:hint="eastAsia" w:ascii="宋体" w:hAnsi="宋体"/>
          <w:color w:val="000000"/>
          <w:szCs w:val="21"/>
          <w:lang w:val="en-US" w:eastAsia="zh-CN"/>
        </w:rPr>
        <w:t xml:space="preserve"> </w:t>
      </w:r>
      <w:r>
        <w:rPr>
          <w:rFonts w:hint="eastAsia" w:ascii="宋体" w:hAnsi="宋体"/>
          <w:color w:val="000000"/>
          <w:szCs w:val="21"/>
          <w:lang w:val="zh-CN"/>
        </w:rPr>
        <w:t>承包方式：</w:t>
      </w:r>
    </w:p>
    <w:p>
      <w:pPr>
        <w:spacing w:line="360" w:lineRule="auto"/>
        <w:ind w:firstLine="420" w:firstLineChars="200"/>
        <w:rPr>
          <w:rFonts w:ascii="宋体" w:hAnsi="宋体"/>
          <w:color w:val="000000"/>
          <w:szCs w:val="21"/>
          <w:lang w:val="zh-CN"/>
        </w:rPr>
      </w:pPr>
      <w:r>
        <w:rPr>
          <w:rFonts w:hint="eastAsia" w:ascii="宋体" w:hAnsi="宋体"/>
          <w:color w:val="000000"/>
          <w:szCs w:val="21"/>
          <w:lang w:val="zh-CN"/>
        </w:rPr>
        <w:t>本工程采取包工、包料、包质量、包安全、包文明施工、包工期的承包方式，总价包干，完成本项目建设所有设备材料（甲供材料除外）供货和工程施工。</w:t>
      </w:r>
    </w:p>
    <w:p>
      <w:pPr>
        <w:pStyle w:val="4"/>
        <w:spacing w:beforeLines="10" w:afterLines="10" w:line="300" w:lineRule="auto"/>
        <w:rPr>
          <w:rFonts w:ascii="Times New Roman" w:hAnsi="Times New Roman" w:eastAsia="宋体"/>
          <w:color w:val="000000"/>
          <w:sz w:val="21"/>
        </w:rPr>
      </w:pPr>
      <w:bookmarkStart w:id="18" w:name="_Toc140221775"/>
      <w:r>
        <w:rPr>
          <w:rFonts w:ascii="Times New Roman" w:hAnsi="Times New Roman" w:eastAsia="宋体"/>
          <w:color w:val="000000"/>
          <w:sz w:val="21"/>
        </w:rPr>
        <w:t>3. 投标人资格要求</w:t>
      </w:r>
      <w:bookmarkEnd w:id="18"/>
    </w:p>
    <w:p>
      <w:pPr>
        <w:spacing w:beforeLines="10" w:afterLines="10" w:line="300" w:lineRule="auto"/>
        <w:rPr>
          <w:rFonts w:ascii="宋体" w:hAnsi="宋体" w:cs="宋体"/>
          <w:color w:val="000000"/>
        </w:rPr>
      </w:pPr>
      <w:r>
        <w:rPr>
          <w:rFonts w:hint="eastAsia" w:ascii="宋体" w:hAnsi="宋体" w:cs="宋体"/>
          <w:color w:val="000000"/>
          <w:szCs w:val="21"/>
        </w:rPr>
        <w:t>（1）</w:t>
      </w:r>
      <w:r>
        <w:rPr>
          <w:rFonts w:hint="eastAsia" w:ascii="宋体" w:hAnsi="宋体" w:cs="宋体"/>
          <w:color w:val="000000"/>
        </w:rPr>
        <w:t>投标人应是响应招标、参加投标竞争的中华人民共和国境内的独立企业法人，并有独立订立合同的权力。</w:t>
      </w:r>
    </w:p>
    <w:p>
      <w:pPr>
        <w:spacing w:beforeLines="10" w:afterLines="10" w:line="300" w:lineRule="auto"/>
        <w:rPr>
          <w:rFonts w:ascii="宋体" w:hAnsi="宋体" w:cs="宋体"/>
          <w:color w:val="000000"/>
        </w:rPr>
      </w:pPr>
      <w:r>
        <w:rPr>
          <w:rFonts w:hint="eastAsia" w:ascii="宋体" w:hAnsi="宋体" w:cs="宋体"/>
          <w:color w:val="000000"/>
        </w:rPr>
        <w:t>（2）投标人必须具备石油化工施工总承包壹级及以上资质，且具备特种设备压力管道GC1级工业管道安装施工许可资质。</w:t>
      </w:r>
    </w:p>
    <w:p>
      <w:pPr>
        <w:spacing w:beforeLines="10" w:afterLines="10" w:line="300" w:lineRule="auto"/>
        <w:rPr>
          <w:rFonts w:ascii="宋体" w:hAnsi="宋体" w:cs="宋体"/>
          <w:color w:val="000000"/>
          <w:szCs w:val="21"/>
        </w:rPr>
      </w:pPr>
      <w:r>
        <w:rPr>
          <w:rFonts w:hint="eastAsia" w:ascii="宋体" w:hAnsi="宋体" w:cs="宋体"/>
          <w:color w:val="000000"/>
          <w:szCs w:val="21"/>
        </w:rPr>
        <w:t>（3）投标人必须具有建设行政主管部门颁发的安全生产许可证且在有效期内。</w:t>
      </w:r>
    </w:p>
    <w:p>
      <w:pPr>
        <w:spacing w:beforeLines="10" w:afterLines="10" w:line="300" w:lineRule="auto"/>
        <w:rPr>
          <w:rFonts w:ascii="宋体" w:hAnsi="宋体" w:cs="宋体"/>
          <w:color w:val="000000"/>
          <w:szCs w:val="21"/>
        </w:rPr>
      </w:pPr>
      <w:r>
        <w:rPr>
          <w:rFonts w:hint="eastAsia" w:ascii="宋体" w:hAnsi="宋体" w:cs="宋体"/>
          <w:color w:val="000000"/>
          <w:szCs w:val="21"/>
        </w:rPr>
        <w:t>（4）项目经理必须具备国家注册一级建造师（机电工程专业）资格，同时持有项目经理安全生产考核合格证（B类），相关证书均在有效期内并在投标单位注册且必须提供在本单位投标截止日期前半年内连续6个月的社保证明。</w:t>
      </w:r>
    </w:p>
    <w:p>
      <w:pPr>
        <w:spacing w:beforeLines="10" w:afterLines="10" w:line="300" w:lineRule="auto"/>
        <w:rPr>
          <w:rFonts w:ascii="宋体" w:hAnsi="宋体" w:cs="宋体"/>
          <w:color w:val="000000"/>
          <w:szCs w:val="21"/>
        </w:rPr>
      </w:pPr>
      <w:r>
        <w:rPr>
          <w:rFonts w:hint="eastAsia" w:ascii="宋体" w:hAnsi="宋体" w:cs="宋体"/>
          <w:color w:val="000000"/>
          <w:szCs w:val="21"/>
        </w:rPr>
        <w:t>（5）投标人具有良好的银行资信和商业信誉，没有处于被责令停业或破产状态，且资产未被重组、接管或冻结。</w:t>
      </w:r>
    </w:p>
    <w:p>
      <w:pPr>
        <w:spacing w:beforeLines="10" w:afterLines="10" w:line="300" w:lineRule="auto"/>
        <w:rPr>
          <w:rFonts w:ascii="宋体" w:hAnsi="宋体" w:cs="宋体"/>
          <w:color w:val="000000"/>
          <w:szCs w:val="21"/>
        </w:rPr>
      </w:pPr>
      <w:r>
        <w:rPr>
          <w:rFonts w:hint="eastAsia" w:ascii="宋体" w:hAnsi="宋体" w:cs="宋体"/>
          <w:color w:val="000000"/>
          <w:szCs w:val="21"/>
        </w:rPr>
        <w:t>（6）投标人的任何不具独立法人资格的附属机构（单位），或者为招标项目的前期准备或者监理工作提供设计、咨询服务的任何法人及其任何附属机构（单位），都无资格参加该招标项</w:t>
      </w:r>
      <w:r>
        <w:rPr>
          <w:rFonts w:hint="eastAsia" w:ascii="宋体" w:hAnsi="宋体" w:cs="宋体"/>
          <w:color w:val="000000"/>
        </w:rPr>
        <w:t>目的投标。与招标人存在利害关系可能影响招标公正性的法人、其他组织或者个人，不得参加投标；单位负责人为同一人或者存在控股、管理关系的不同单位，不得参加同一标段投标或者未划分标段的同一招标项目投标。</w:t>
      </w:r>
    </w:p>
    <w:p>
      <w:pPr>
        <w:spacing w:beforeLines="10" w:afterLines="10" w:line="300" w:lineRule="auto"/>
        <w:rPr>
          <w:rFonts w:ascii="宋体" w:hAnsi="宋体" w:cs="宋体"/>
          <w:color w:val="000000"/>
          <w:szCs w:val="21"/>
        </w:rPr>
      </w:pPr>
      <w:r>
        <w:rPr>
          <w:rFonts w:hint="eastAsia" w:ascii="宋体" w:hAnsi="宋体" w:cs="宋体"/>
          <w:color w:val="000000"/>
          <w:szCs w:val="21"/>
        </w:rPr>
        <w:t>（7）本项目不接受联合体投标。</w:t>
      </w:r>
    </w:p>
    <w:p>
      <w:pPr>
        <w:spacing w:line="360" w:lineRule="auto"/>
        <w:rPr>
          <w:rFonts w:ascii="宋体" w:hAnsi="宋体" w:cs="宋体"/>
          <w:color w:val="000000"/>
          <w:szCs w:val="20"/>
        </w:rPr>
      </w:pPr>
      <w:r>
        <w:rPr>
          <w:rFonts w:hint="eastAsia" w:ascii="宋体" w:hAnsi="宋体" w:cs="宋体"/>
          <w:color w:val="000000"/>
          <w:szCs w:val="21"/>
        </w:rPr>
        <w:t>（8）投标人应具有良好的信誉，不得存在下列情形之一：1）在国家企业信用信息公示系统（http://www.gsxt.gov.cn/）中被列入严重违法失信企业名单；2）在“信用中国”网站（http://www.creditchina.gov.cn/）中被列入失信被执行人名单；3）近三年内在中国裁判文书网（http://wenshu.court.gov.cn/）中投标人或其法定代表人有行贿犯罪行为记录。（投标人须提供以上三个网站的查询记录截图）。</w:t>
      </w:r>
    </w:p>
    <w:p>
      <w:pPr>
        <w:widowControl/>
        <w:spacing w:line="360" w:lineRule="auto"/>
        <w:jc w:val="left"/>
        <w:rPr>
          <w:rFonts w:ascii="宋体" w:hAnsi="宋体" w:cs="宋体"/>
          <w:color w:val="000000"/>
          <w:kern w:val="0"/>
          <w:szCs w:val="21"/>
        </w:rPr>
      </w:pPr>
      <w:r>
        <w:rPr>
          <w:rFonts w:hint="eastAsia" w:ascii="宋体" w:hAnsi="宋体" w:cs="宋体"/>
          <w:color w:val="000000"/>
        </w:rPr>
        <w:t>（9）</w:t>
      </w:r>
      <w:r>
        <w:rPr>
          <w:rFonts w:hint="eastAsia" w:ascii="宋体" w:hAnsi="宋体" w:cs="宋体"/>
          <w:color w:val="000000"/>
          <w:kern w:val="0"/>
          <w:szCs w:val="21"/>
        </w:rPr>
        <w:t>投标人从2016年1月1日至投标截止日必须具有1个及以上天然气站场施工项目业绩。须提供具体业绩明细，附合同复印件（含合同封面、合同签章页、</w:t>
      </w:r>
      <w:r>
        <w:rPr>
          <w:rFonts w:hint="eastAsia" w:ascii="宋体" w:hAnsi="宋体" w:cs="宋体"/>
          <w:color w:val="000000"/>
        </w:rPr>
        <w:t>能清晰显示承包范围的页面</w:t>
      </w:r>
      <w:r>
        <w:rPr>
          <w:rFonts w:hint="eastAsia" w:ascii="宋体" w:hAnsi="宋体" w:cs="宋体"/>
          <w:color w:val="000000"/>
          <w:kern w:val="0"/>
          <w:szCs w:val="21"/>
        </w:rPr>
        <w:t>），否则按无效业绩处理，日期以合同签订日期计算。</w:t>
      </w:r>
    </w:p>
    <w:p>
      <w:pPr>
        <w:pStyle w:val="4"/>
        <w:spacing w:beforeLines="10" w:afterLines="10" w:line="300" w:lineRule="auto"/>
        <w:rPr>
          <w:rFonts w:ascii="Times New Roman" w:hAnsi="Times New Roman" w:eastAsia="宋体"/>
          <w:color w:val="000000"/>
          <w:sz w:val="21"/>
        </w:rPr>
      </w:pPr>
      <w:bookmarkStart w:id="19" w:name="_Toc140221776"/>
      <w:r>
        <w:rPr>
          <w:rFonts w:ascii="Times New Roman" w:hAnsi="Times New Roman" w:eastAsia="宋体"/>
          <w:color w:val="000000"/>
          <w:sz w:val="21"/>
        </w:rPr>
        <w:t xml:space="preserve">4. </w:t>
      </w:r>
      <w:r>
        <w:rPr>
          <w:rFonts w:hint="eastAsia" w:ascii="Times New Roman" w:hAnsi="Times New Roman" w:eastAsia="宋体"/>
          <w:color w:val="000000"/>
          <w:sz w:val="21"/>
        </w:rPr>
        <w:t>递交投标登记资料及</w:t>
      </w:r>
      <w:r>
        <w:rPr>
          <w:rFonts w:ascii="Times New Roman" w:hAnsi="Times New Roman" w:eastAsia="宋体"/>
          <w:color w:val="000000"/>
          <w:sz w:val="21"/>
        </w:rPr>
        <w:t>招标文件的获取程序</w:t>
      </w:r>
      <w:bookmarkEnd w:id="19"/>
    </w:p>
    <w:p>
      <w:pPr>
        <w:spacing w:line="360" w:lineRule="auto"/>
        <w:rPr>
          <w:rFonts w:ascii="宋体" w:hAnsi="宋体" w:cs="宋体"/>
          <w:bCs/>
          <w:color w:val="000000"/>
          <w:szCs w:val="21"/>
        </w:rPr>
      </w:pPr>
      <w:r>
        <w:rPr>
          <w:rFonts w:hint="eastAsia" w:ascii="宋体" w:hAnsi="宋体" w:cs="宋体"/>
          <w:bCs/>
          <w:color w:val="000000"/>
          <w:szCs w:val="21"/>
        </w:rPr>
        <w:t>4.1</w:t>
      </w:r>
      <w:r>
        <w:rPr>
          <w:rFonts w:hint="eastAsia" w:ascii="宋体" w:hAnsi="宋体" w:cs="宋体"/>
          <w:bCs/>
          <w:color w:val="000000"/>
          <w:szCs w:val="21"/>
          <w:lang w:val="en-US" w:eastAsia="zh-CN"/>
        </w:rPr>
        <w:t xml:space="preserve"> </w:t>
      </w:r>
      <w:r>
        <w:rPr>
          <w:rFonts w:hint="eastAsia" w:ascii="宋体" w:hAnsi="宋体" w:cs="宋体"/>
          <w:bCs/>
          <w:color w:val="000000"/>
          <w:szCs w:val="21"/>
        </w:rPr>
        <w:t>本项目采用资格后审方式，有兴趣且符合本公告第</w:t>
      </w:r>
      <w:r>
        <w:rPr>
          <w:rFonts w:ascii="宋体" w:hAnsi="宋体" w:cs="宋体"/>
          <w:bCs/>
          <w:color w:val="000000"/>
          <w:szCs w:val="21"/>
        </w:rPr>
        <w:t>3条资格要求的投标人应在广州公共资源交易中心办理好企业信息登记后提交《投标登记申请表》。</w:t>
      </w:r>
    </w:p>
    <w:p>
      <w:pPr>
        <w:spacing w:line="360" w:lineRule="auto"/>
        <w:rPr>
          <w:rFonts w:ascii="宋体" w:hAnsi="宋体" w:cs="宋体"/>
          <w:bCs/>
          <w:color w:val="000000"/>
          <w:szCs w:val="21"/>
        </w:rPr>
      </w:pPr>
      <w:r>
        <w:rPr>
          <w:rFonts w:ascii="宋体" w:hAnsi="宋体" w:cs="宋体"/>
          <w:bCs/>
          <w:color w:val="000000"/>
          <w:szCs w:val="21"/>
        </w:rPr>
        <w:t>4.2</w:t>
      </w:r>
      <w:r>
        <w:rPr>
          <w:rFonts w:hint="eastAsia" w:ascii="宋体" w:hAnsi="宋体" w:cs="宋体"/>
          <w:bCs/>
          <w:color w:val="000000"/>
          <w:szCs w:val="21"/>
          <w:lang w:val="en-US" w:eastAsia="zh-CN"/>
        </w:rPr>
        <w:t xml:space="preserve"> </w:t>
      </w:r>
      <w:r>
        <w:rPr>
          <w:rFonts w:ascii="宋体" w:hAnsi="宋体" w:cs="宋体"/>
          <w:bCs/>
          <w:color w:val="000000"/>
          <w:szCs w:val="21"/>
        </w:rPr>
        <w:t>公告日期：2023年</w:t>
      </w:r>
      <w:r>
        <w:rPr>
          <w:rFonts w:hint="eastAsia" w:ascii="宋体" w:hAnsi="宋体" w:cs="宋体"/>
          <w:bCs/>
          <w:color w:val="000000"/>
          <w:szCs w:val="21"/>
          <w:lang w:val="en-US" w:eastAsia="zh-CN"/>
        </w:rPr>
        <w:t>7</w:t>
      </w:r>
      <w:r>
        <w:rPr>
          <w:rFonts w:hint="eastAsia" w:ascii="宋体" w:hAnsi="宋体" w:cs="宋体"/>
          <w:bCs/>
          <w:color w:val="000000"/>
          <w:szCs w:val="21"/>
        </w:rPr>
        <w:t>月</w:t>
      </w:r>
      <w:r>
        <w:rPr>
          <w:rFonts w:hint="eastAsia" w:ascii="宋体" w:hAnsi="宋体" w:cs="宋体"/>
          <w:bCs/>
          <w:color w:val="000000"/>
          <w:szCs w:val="21"/>
          <w:lang w:val="en-US" w:eastAsia="zh-CN"/>
        </w:rPr>
        <w:t>28</w:t>
      </w:r>
      <w:r>
        <w:rPr>
          <w:rFonts w:hint="eastAsia" w:ascii="宋体" w:hAnsi="宋体" w:cs="宋体"/>
          <w:bCs/>
          <w:color w:val="000000"/>
          <w:szCs w:val="21"/>
        </w:rPr>
        <w:t>日至</w:t>
      </w:r>
      <w:r>
        <w:rPr>
          <w:rFonts w:ascii="宋体" w:hAnsi="宋体" w:cs="宋体"/>
          <w:bCs/>
          <w:color w:val="000000"/>
          <w:szCs w:val="21"/>
        </w:rPr>
        <w:t>2023年</w:t>
      </w:r>
      <w:r>
        <w:rPr>
          <w:rFonts w:hint="eastAsia" w:ascii="宋体" w:hAnsi="宋体" w:cs="宋体"/>
          <w:bCs/>
          <w:color w:val="000000"/>
          <w:szCs w:val="21"/>
          <w:lang w:val="en-US" w:eastAsia="zh-CN"/>
        </w:rPr>
        <w:t>8</w:t>
      </w:r>
      <w:r>
        <w:rPr>
          <w:rFonts w:hint="eastAsia" w:ascii="宋体" w:hAnsi="宋体" w:cs="宋体"/>
          <w:bCs/>
          <w:color w:val="000000"/>
          <w:szCs w:val="21"/>
        </w:rPr>
        <w:t>月</w:t>
      </w:r>
      <w:r>
        <w:rPr>
          <w:rFonts w:hint="eastAsia" w:ascii="宋体" w:hAnsi="宋体" w:cs="宋体"/>
          <w:bCs/>
          <w:color w:val="000000"/>
          <w:szCs w:val="21"/>
          <w:lang w:val="en-US" w:eastAsia="zh-CN"/>
        </w:rPr>
        <w:t>4</w:t>
      </w:r>
      <w:r>
        <w:rPr>
          <w:rFonts w:hint="eastAsia" w:ascii="宋体" w:hAnsi="宋体" w:cs="宋体"/>
          <w:bCs/>
          <w:color w:val="000000"/>
          <w:szCs w:val="21"/>
        </w:rPr>
        <w:t>日。</w:t>
      </w:r>
    </w:p>
    <w:p>
      <w:pPr>
        <w:spacing w:line="360" w:lineRule="auto"/>
        <w:rPr>
          <w:rFonts w:ascii="宋体" w:hAnsi="宋体" w:cs="宋体"/>
          <w:bCs/>
          <w:color w:val="000000"/>
          <w:szCs w:val="21"/>
        </w:rPr>
      </w:pPr>
      <w:r>
        <w:rPr>
          <w:rFonts w:ascii="宋体" w:hAnsi="宋体" w:cs="宋体"/>
          <w:bCs/>
          <w:color w:val="000000"/>
          <w:szCs w:val="21"/>
        </w:rPr>
        <w:t>4.3</w:t>
      </w:r>
      <w:r>
        <w:rPr>
          <w:rFonts w:hint="eastAsia" w:ascii="宋体" w:hAnsi="宋体" w:cs="宋体"/>
          <w:bCs/>
          <w:color w:val="000000"/>
          <w:szCs w:val="21"/>
          <w:lang w:val="en-US" w:eastAsia="zh-CN"/>
        </w:rPr>
        <w:t xml:space="preserve"> </w:t>
      </w:r>
      <w:r>
        <w:rPr>
          <w:rFonts w:ascii="宋体" w:hAnsi="宋体" w:cs="宋体"/>
          <w:bCs/>
          <w:color w:val="000000"/>
          <w:szCs w:val="21"/>
        </w:rPr>
        <w:t>投标登记：2023年</w:t>
      </w:r>
      <w:r>
        <w:rPr>
          <w:rFonts w:hint="eastAsia" w:ascii="宋体" w:hAnsi="宋体" w:cs="宋体"/>
          <w:bCs/>
          <w:color w:val="000000"/>
          <w:szCs w:val="21"/>
          <w:lang w:val="en-US" w:eastAsia="zh-CN"/>
        </w:rPr>
        <w:t>7</w:t>
      </w:r>
      <w:r>
        <w:rPr>
          <w:rFonts w:hint="eastAsia" w:ascii="宋体" w:hAnsi="宋体" w:cs="宋体"/>
          <w:bCs/>
          <w:color w:val="000000"/>
          <w:szCs w:val="21"/>
        </w:rPr>
        <w:t>月</w:t>
      </w:r>
      <w:r>
        <w:rPr>
          <w:rFonts w:hint="eastAsia" w:ascii="宋体" w:hAnsi="宋体" w:cs="宋体"/>
          <w:bCs/>
          <w:color w:val="000000"/>
          <w:szCs w:val="21"/>
          <w:lang w:val="en-US" w:eastAsia="zh-CN"/>
        </w:rPr>
        <w:t>29</w:t>
      </w:r>
      <w:r>
        <w:rPr>
          <w:rFonts w:hint="eastAsia" w:ascii="宋体" w:hAnsi="宋体" w:cs="宋体"/>
          <w:bCs/>
          <w:color w:val="000000"/>
          <w:szCs w:val="21"/>
        </w:rPr>
        <w:t>日上午</w:t>
      </w:r>
      <w:r>
        <w:rPr>
          <w:rFonts w:ascii="宋体" w:hAnsi="宋体" w:cs="宋体"/>
          <w:bCs/>
          <w:color w:val="000000"/>
          <w:szCs w:val="21"/>
        </w:rPr>
        <w:t>00:00至2023年</w:t>
      </w:r>
      <w:r>
        <w:rPr>
          <w:rFonts w:hint="eastAsia" w:ascii="宋体" w:hAnsi="宋体" w:cs="宋体"/>
          <w:bCs/>
          <w:color w:val="000000"/>
          <w:szCs w:val="21"/>
          <w:lang w:val="en-US" w:eastAsia="zh-CN"/>
        </w:rPr>
        <w:t>8</w:t>
      </w:r>
      <w:r>
        <w:rPr>
          <w:rFonts w:hint="eastAsia" w:ascii="宋体" w:hAnsi="宋体" w:cs="宋体"/>
          <w:bCs/>
          <w:color w:val="000000"/>
          <w:szCs w:val="21"/>
        </w:rPr>
        <w:t>月</w:t>
      </w:r>
      <w:r>
        <w:rPr>
          <w:rFonts w:hint="eastAsia" w:ascii="宋体" w:hAnsi="宋体" w:cs="宋体"/>
          <w:bCs/>
          <w:color w:val="000000"/>
          <w:szCs w:val="21"/>
          <w:lang w:val="en-US" w:eastAsia="zh-CN"/>
        </w:rPr>
        <w:t>4</w:t>
      </w:r>
      <w:r>
        <w:rPr>
          <w:rFonts w:hint="eastAsia" w:ascii="宋体" w:hAnsi="宋体" w:cs="宋体"/>
          <w:bCs/>
          <w:color w:val="000000"/>
          <w:szCs w:val="21"/>
        </w:rPr>
        <w:t>日下午</w:t>
      </w:r>
      <w:r>
        <w:rPr>
          <w:rFonts w:ascii="宋体" w:hAnsi="宋体" w:cs="宋体"/>
          <w:bCs/>
          <w:color w:val="000000"/>
          <w:szCs w:val="21"/>
        </w:rPr>
        <w:t>16:00时（北京时间），请投标人先办妥广州公共资源交易中心要求的企业信息登记后在上述时间内将《投标登记申请表》上传至国义招标采购平台（简称“国e平台”，网址：www.ebidding.com</w:t>
      </w:r>
      <w:r>
        <w:rPr>
          <w:rFonts w:hint="eastAsia" w:ascii="宋体" w:hAnsi="宋体" w:cs="宋体"/>
          <w:bCs/>
          <w:color w:val="000000"/>
          <w:szCs w:val="21"/>
        </w:rPr>
        <w:t>）办理登记手续。《投标登记申请表》自行到广州公共资源交易中心网站下载，加盖公章及法定代表人章。</w:t>
      </w:r>
    </w:p>
    <w:p>
      <w:pPr>
        <w:spacing w:line="360" w:lineRule="auto"/>
        <w:rPr>
          <w:rFonts w:ascii="宋体" w:hAnsi="宋体" w:cs="宋体"/>
          <w:color w:val="000000"/>
          <w:szCs w:val="21"/>
        </w:rPr>
      </w:pPr>
      <w:r>
        <w:rPr>
          <w:rFonts w:ascii="宋体" w:hAnsi="宋体" w:cs="宋体"/>
          <w:bCs/>
          <w:color w:val="000000"/>
          <w:szCs w:val="21"/>
        </w:rPr>
        <w:t>4.4</w:t>
      </w:r>
      <w:r>
        <w:rPr>
          <w:rFonts w:hint="eastAsia" w:ascii="宋体" w:hAnsi="宋体" w:cs="宋体"/>
          <w:bCs/>
          <w:color w:val="000000"/>
          <w:szCs w:val="21"/>
          <w:lang w:val="en-US" w:eastAsia="zh-CN"/>
        </w:rPr>
        <w:t xml:space="preserve"> </w:t>
      </w:r>
      <w:r>
        <w:rPr>
          <w:rFonts w:ascii="宋体" w:hAnsi="宋体" w:cs="宋体"/>
          <w:bCs/>
          <w:color w:val="000000"/>
          <w:szCs w:val="21"/>
        </w:rPr>
        <w:t>招标文件发售：2023年</w:t>
      </w:r>
      <w:r>
        <w:rPr>
          <w:rFonts w:hint="eastAsia" w:ascii="宋体" w:hAnsi="宋体" w:cs="宋体"/>
          <w:bCs/>
          <w:color w:val="000000"/>
          <w:szCs w:val="21"/>
          <w:lang w:val="en-US" w:eastAsia="zh-CN"/>
        </w:rPr>
        <w:t>7</w:t>
      </w:r>
      <w:r>
        <w:rPr>
          <w:rFonts w:hint="eastAsia" w:ascii="宋体" w:hAnsi="宋体" w:cs="宋体"/>
          <w:bCs/>
          <w:color w:val="000000"/>
          <w:szCs w:val="21"/>
        </w:rPr>
        <w:t>月</w:t>
      </w:r>
      <w:r>
        <w:rPr>
          <w:rFonts w:hint="eastAsia" w:ascii="宋体" w:hAnsi="宋体" w:cs="宋体"/>
          <w:bCs/>
          <w:color w:val="000000"/>
          <w:szCs w:val="21"/>
          <w:lang w:val="en-US" w:eastAsia="zh-CN"/>
        </w:rPr>
        <w:t>29</w:t>
      </w:r>
      <w:r>
        <w:rPr>
          <w:rFonts w:hint="eastAsia" w:ascii="宋体" w:hAnsi="宋体" w:cs="宋体"/>
          <w:bCs/>
          <w:color w:val="000000"/>
          <w:szCs w:val="21"/>
        </w:rPr>
        <w:t>日上午</w:t>
      </w:r>
      <w:r>
        <w:rPr>
          <w:rFonts w:ascii="宋体" w:hAnsi="宋体" w:cs="宋体"/>
          <w:bCs/>
          <w:color w:val="000000"/>
          <w:szCs w:val="21"/>
        </w:rPr>
        <w:t>00:00至2023年</w:t>
      </w:r>
      <w:r>
        <w:rPr>
          <w:rFonts w:hint="eastAsia" w:ascii="宋体" w:hAnsi="宋体" w:cs="宋体"/>
          <w:bCs/>
          <w:color w:val="000000"/>
          <w:szCs w:val="21"/>
          <w:lang w:val="en-US" w:eastAsia="zh-CN"/>
        </w:rPr>
        <w:t>8</w:t>
      </w:r>
      <w:r>
        <w:rPr>
          <w:rFonts w:hint="eastAsia" w:ascii="宋体" w:hAnsi="宋体" w:cs="宋体"/>
          <w:bCs/>
          <w:color w:val="000000"/>
          <w:szCs w:val="21"/>
        </w:rPr>
        <w:t>月</w:t>
      </w:r>
      <w:r>
        <w:rPr>
          <w:rFonts w:hint="eastAsia" w:ascii="宋体" w:hAnsi="宋体" w:cs="宋体"/>
          <w:bCs/>
          <w:color w:val="000000"/>
          <w:szCs w:val="21"/>
          <w:lang w:val="en-US" w:eastAsia="zh-CN"/>
        </w:rPr>
        <w:t>11</w:t>
      </w:r>
      <w:r>
        <w:rPr>
          <w:rFonts w:hint="eastAsia" w:ascii="宋体" w:hAnsi="宋体" w:cs="宋体"/>
          <w:bCs/>
          <w:color w:val="000000"/>
          <w:szCs w:val="21"/>
        </w:rPr>
        <w:t>日下午</w:t>
      </w:r>
      <w:r>
        <w:rPr>
          <w:rFonts w:ascii="宋体" w:hAnsi="宋体" w:cs="宋体"/>
          <w:bCs/>
          <w:color w:val="000000"/>
          <w:szCs w:val="21"/>
        </w:rPr>
        <w:t>17:00</w:t>
      </w:r>
      <w:r>
        <w:rPr>
          <w:rFonts w:hint="eastAsia" w:ascii="宋体" w:hAnsi="宋体" w:cs="宋体"/>
          <w:bCs/>
          <w:color w:val="000000"/>
          <w:szCs w:val="21"/>
        </w:rPr>
        <w:t>时（北京时间）。已在广州公共资源交易中心完成企业信息登记的投标人，请自行登录国</w:t>
      </w:r>
      <w:r>
        <w:rPr>
          <w:rFonts w:ascii="宋体" w:hAnsi="宋体" w:cs="宋体"/>
          <w:bCs/>
          <w:color w:val="000000"/>
          <w:szCs w:val="21"/>
        </w:rPr>
        <w:t>e平台购买招标文件。</w:t>
      </w:r>
      <w:r>
        <w:rPr>
          <w:rFonts w:hint="eastAsia" w:ascii="宋体" w:hAnsi="宋体" w:cs="宋体"/>
          <w:bCs/>
          <w:color w:val="000000"/>
          <w:szCs w:val="21"/>
        </w:rPr>
        <w:t>招标文件售价：1</w:t>
      </w:r>
      <w:r>
        <w:rPr>
          <w:rFonts w:ascii="宋体" w:hAnsi="宋体" w:cs="宋体"/>
          <w:bCs/>
          <w:color w:val="000000"/>
          <w:szCs w:val="21"/>
        </w:rPr>
        <w:t>000元/套，售后不退。</w:t>
      </w:r>
      <w:r>
        <w:rPr>
          <w:rFonts w:hint="eastAsia" w:ascii="宋体" w:hAnsi="宋体" w:cs="宋体"/>
          <w:bCs/>
          <w:color w:val="000000"/>
          <w:szCs w:val="21"/>
        </w:rPr>
        <w:t>招标文件获取操作步骤：①完成国</w:t>
      </w:r>
      <w:r>
        <w:rPr>
          <w:rFonts w:ascii="宋体" w:hAnsi="宋体" w:cs="宋体"/>
          <w:bCs/>
          <w:color w:val="000000"/>
          <w:szCs w:val="21"/>
        </w:rPr>
        <w:t>e平台注册后登陆选择对应项目递交《投标登记申请表》，待确认后，选择“文件管理”-“招标文件购买”，选择对应项目生成订单。②通过选择网上支付方式完成购买手续。③下载电子发票。电子发票一般是订单支付完成后48小时内开具。（有关网上注册及购买文件发票等事宜，请联系客服。客</w:t>
      </w:r>
      <w:r>
        <w:rPr>
          <w:rFonts w:hint="eastAsia" w:ascii="宋体" w:hAnsi="宋体" w:cs="宋体"/>
          <w:bCs/>
          <w:color w:val="000000"/>
          <w:szCs w:val="21"/>
        </w:rPr>
        <w:t>服：叶韵诗</w:t>
      </w:r>
      <w:r>
        <w:rPr>
          <w:rFonts w:ascii="宋体" w:hAnsi="宋体" w:cs="宋体"/>
          <w:bCs/>
          <w:color w:val="000000"/>
          <w:szCs w:val="21"/>
        </w:rPr>
        <w:t>020-37860669、叶海恋020-37860671）。</w:t>
      </w:r>
    </w:p>
    <w:p>
      <w:pPr>
        <w:pStyle w:val="4"/>
        <w:spacing w:beforeLines="10" w:afterLines="10" w:line="300" w:lineRule="auto"/>
        <w:rPr>
          <w:rFonts w:ascii="Times New Roman" w:hAnsi="Times New Roman" w:eastAsia="宋体"/>
          <w:color w:val="000000"/>
          <w:sz w:val="21"/>
        </w:rPr>
      </w:pPr>
      <w:bookmarkStart w:id="20" w:name="_Toc140221777"/>
      <w:r>
        <w:rPr>
          <w:rFonts w:hint="eastAsia" w:ascii="Times New Roman" w:hAnsi="Times New Roman" w:eastAsia="宋体"/>
          <w:color w:val="000000"/>
          <w:sz w:val="21"/>
        </w:rPr>
        <w:t>5</w:t>
      </w:r>
      <w:r>
        <w:rPr>
          <w:rFonts w:ascii="Times New Roman" w:hAnsi="Times New Roman" w:eastAsia="宋体"/>
          <w:color w:val="000000"/>
          <w:sz w:val="21"/>
        </w:rPr>
        <w:t>. 投标文件的递交</w:t>
      </w:r>
      <w:bookmarkEnd w:id="20"/>
    </w:p>
    <w:p>
      <w:pPr>
        <w:spacing w:line="360" w:lineRule="auto"/>
        <w:rPr>
          <w:rFonts w:ascii="宋体" w:hAnsi="宋体" w:cs="宋体"/>
          <w:bCs/>
          <w:color w:val="000000"/>
          <w:szCs w:val="21"/>
        </w:rPr>
      </w:pPr>
      <w:r>
        <w:rPr>
          <w:rFonts w:ascii="宋体" w:hAnsi="宋体" w:cs="宋体"/>
          <w:bCs/>
          <w:color w:val="000000"/>
          <w:szCs w:val="21"/>
        </w:rPr>
        <w:t>5.1</w:t>
      </w:r>
      <w:r>
        <w:rPr>
          <w:rFonts w:hint="eastAsia" w:ascii="宋体" w:hAnsi="宋体" w:cs="宋体"/>
          <w:bCs/>
          <w:color w:val="000000"/>
          <w:szCs w:val="21"/>
          <w:lang w:val="en-US" w:eastAsia="zh-CN"/>
        </w:rPr>
        <w:t xml:space="preserve"> </w:t>
      </w:r>
      <w:r>
        <w:rPr>
          <w:rFonts w:hint="eastAsia" w:ascii="宋体" w:hAnsi="宋体" w:cs="宋体"/>
          <w:bCs/>
          <w:color w:val="000000"/>
          <w:szCs w:val="21"/>
        </w:rPr>
        <w:t>投标截止时间和开标时间为</w:t>
      </w:r>
      <w:r>
        <w:rPr>
          <w:rFonts w:ascii="宋体" w:hAnsi="宋体" w:cs="宋体"/>
          <w:bCs/>
          <w:color w:val="000000"/>
          <w:szCs w:val="21"/>
        </w:rPr>
        <w:t>2023年</w:t>
      </w:r>
      <w:r>
        <w:rPr>
          <w:rFonts w:hint="eastAsia" w:ascii="宋体" w:hAnsi="宋体" w:cs="宋体"/>
          <w:bCs/>
          <w:color w:val="000000"/>
          <w:szCs w:val="21"/>
          <w:lang w:val="en-US" w:eastAsia="zh-CN"/>
        </w:rPr>
        <w:t>8</w:t>
      </w:r>
      <w:r>
        <w:rPr>
          <w:rFonts w:hint="eastAsia" w:ascii="宋体" w:hAnsi="宋体" w:cs="宋体"/>
          <w:bCs/>
          <w:color w:val="000000"/>
          <w:szCs w:val="21"/>
        </w:rPr>
        <w:t>月</w:t>
      </w:r>
      <w:r>
        <w:rPr>
          <w:rFonts w:hint="eastAsia" w:ascii="宋体" w:hAnsi="宋体" w:cs="宋体"/>
          <w:bCs/>
          <w:color w:val="000000"/>
          <w:szCs w:val="21"/>
          <w:lang w:val="en-US" w:eastAsia="zh-CN"/>
        </w:rPr>
        <w:t>22</w:t>
      </w:r>
      <w:r>
        <w:rPr>
          <w:rFonts w:hint="eastAsia" w:ascii="宋体" w:hAnsi="宋体" w:cs="宋体"/>
          <w:bCs/>
          <w:color w:val="000000"/>
          <w:szCs w:val="21"/>
        </w:rPr>
        <w:t>日(当天)上午9:30时（北京时间）。</w:t>
      </w:r>
    </w:p>
    <w:p>
      <w:pPr>
        <w:spacing w:line="360" w:lineRule="auto"/>
        <w:rPr>
          <w:rFonts w:ascii="宋体" w:hAnsi="宋体" w:cs="宋体"/>
          <w:bCs/>
          <w:color w:val="000000"/>
          <w:szCs w:val="21"/>
        </w:rPr>
      </w:pPr>
      <w:r>
        <w:rPr>
          <w:rFonts w:hint="eastAsia" w:ascii="宋体" w:hAnsi="宋体" w:cs="宋体"/>
          <w:bCs/>
          <w:color w:val="000000"/>
          <w:szCs w:val="21"/>
          <w:lang w:val="en-US" w:eastAsia="zh-CN"/>
        </w:rPr>
        <w:t xml:space="preserve">5.2 </w:t>
      </w:r>
      <w:r>
        <w:rPr>
          <w:rFonts w:hint="eastAsia" w:ascii="宋体" w:hAnsi="宋体" w:cs="宋体"/>
          <w:bCs/>
          <w:color w:val="000000"/>
          <w:szCs w:val="21"/>
        </w:rPr>
        <w:t>递交方式：委派授权代表递交全部纸质投标文件至广州市天润路333号广州公共资源交易中心开标室，具体开标会议室见交易中心电子信息屏幕或网站上的安排。请投标人授权代表届时出席，不接受邮寄方式提交投标文件；投标人应当在投标截止日当天，截止时间前递交全部的投标文件，逾期收到的投标文件将被拒绝；具体详见招标文件并以此为准。</w:t>
      </w:r>
    </w:p>
    <w:p>
      <w:pPr>
        <w:pStyle w:val="9"/>
        <w:shd w:val="clear" w:color="auto" w:fill="FEFEFE"/>
        <w:spacing w:beforeLines="50" w:beforeAutospacing="0" w:afterLines="50" w:afterAutospacing="0" w:line="300" w:lineRule="auto"/>
        <w:rPr>
          <w:rFonts w:cs="Helvetica"/>
          <w:color w:val="000000"/>
          <w:sz w:val="21"/>
          <w:szCs w:val="21"/>
        </w:rPr>
      </w:pPr>
      <w:r>
        <w:rPr>
          <w:rFonts w:hint="eastAsia" w:hAnsi="宋体" w:cs="宋体"/>
          <w:bCs/>
          <w:color w:val="000000"/>
          <w:sz w:val="21"/>
          <w:szCs w:val="21"/>
          <w:lang w:val="en-US" w:eastAsia="zh-CN"/>
        </w:rPr>
        <w:t xml:space="preserve">5.3 </w:t>
      </w:r>
      <w:r>
        <w:rPr>
          <w:rFonts w:hint="eastAsia" w:hAnsi="宋体" w:cs="宋体"/>
          <w:bCs/>
          <w:color w:val="000000"/>
          <w:sz w:val="21"/>
          <w:szCs w:val="21"/>
        </w:rPr>
        <w:t>开标地点：广州市天润路333号广州公共资源交易中心开标室（具体开标会议室见交易中心电子信息屏幕或网站上的安排）。</w:t>
      </w:r>
    </w:p>
    <w:p>
      <w:pPr>
        <w:pStyle w:val="4"/>
        <w:spacing w:beforeLines="10" w:afterLines="10" w:line="300" w:lineRule="auto"/>
        <w:rPr>
          <w:rFonts w:ascii="Times New Roman" w:hAnsi="Times New Roman" w:eastAsia="宋体"/>
          <w:color w:val="000000"/>
          <w:sz w:val="21"/>
        </w:rPr>
      </w:pPr>
      <w:bookmarkStart w:id="21" w:name="_Toc140221778"/>
      <w:r>
        <w:rPr>
          <w:rFonts w:hint="eastAsia" w:ascii="Times New Roman" w:hAnsi="Times New Roman" w:eastAsia="宋体"/>
          <w:color w:val="000000"/>
          <w:sz w:val="21"/>
        </w:rPr>
        <w:t>6</w:t>
      </w:r>
      <w:r>
        <w:rPr>
          <w:rFonts w:ascii="Times New Roman" w:hAnsi="Times New Roman" w:eastAsia="宋体"/>
          <w:color w:val="000000"/>
          <w:sz w:val="21"/>
        </w:rPr>
        <w:t>. 发布公告的媒介</w:t>
      </w:r>
      <w:bookmarkEnd w:id="21"/>
    </w:p>
    <w:p>
      <w:pPr>
        <w:spacing w:line="360" w:lineRule="auto"/>
        <w:rPr>
          <w:rFonts w:ascii="宋体" w:hAnsi="宋体" w:cs="宋体"/>
          <w:bCs/>
          <w:color w:val="000000"/>
          <w:szCs w:val="21"/>
        </w:rPr>
      </w:pPr>
      <w:r>
        <w:rPr>
          <w:rFonts w:hint="eastAsia" w:ascii="宋体" w:hAnsi="宋体" w:cs="宋体"/>
          <w:bCs/>
          <w:color w:val="000000"/>
          <w:szCs w:val="21"/>
        </w:rPr>
        <w:t>本次招标的相关事宜及信息的发布：本次招标公告同时在广州公共资源交易中心网平台www.gzggzy.cn、国义招标股份有限公司（国e招标采购平台）www.ebidding.com、广东省招标投标</w:t>
      </w:r>
      <w:bookmarkStart w:id="24" w:name="_GoBack"/>
      <w:bookmarkEnd w:id="24"/>
      <w:r>
        <w:rPr>
          <w:rFonts w:hint="eastAsia" w:ascii="宋体" w:hAnsi="宋体" w:cs="宋体"/>
          <w:bCs/>
          <w:color w:val="000000"/>
          <w:szCs w:val="21"/>
        </w:rPr>
        <w:t xml:space="preserve">监管网gdzwfw.gov.cn/ztbjg-portal/#/index和中国招标投标公共服务平台www.cebpubservice.com等法定平台上发布。法定平台之间按《招标公告和公示信息发布管理办法》（简称10号令）和《招标公告和公示数据接口规范》等相关规定对接交互本招标公告内容。如有不一致以广州公共资源交易中心网平台为准。 </w:t>
      </w:r>
    </w:p>
    <w:p>
      <w:pPr>
        <w:pStyle w:val="4"/>
        <w:spacing w:beforeLines="10" w:afterLines="10" w:line="300" w:lineRule="auto"/>
        <w:rPr>
          <w:rFonts w:ascii="Times New Roman" w:hAnsi="Times New Roman" w:eastAsia="宋体"/>
          <w:color w:val="000000"/>
          <w:sz w:val="21"/>
        </w:rPr>
      </w:pPr>
      <w:bookmarkStart w:id="22" w:name="_Toc140221779"/>
      <w:r>
        <w:rPr>
          <w:rFonts w:hint="eastAsia" w:ascii="Times New Roman" w:hAnsi="Times New Roman" w:eastAsia="宋体"/>
          <w:color w:val="000000"/>
          <w:sz w:val="21"/>
        </w:rPr>
        <w:t>7</w:t>
      </w:r>
      <w:r>
        <w:rPr>
          <w:rFonts w:ascii="Times New Roman" w:hAnsi="Times New Roman" w:eastAsia="宋体"/>
          <w:color w:val="000000"/>
          <w:sz w:val="21"/>
        </w:rPr>
        <w:t>. 联系方式</w:t>
      </w:r>
      <w:bookmarkEnd w:id="22"/>
    </w:p>
    <w:p>
      <w:pPr>
        <w:snapToGrid w:val="0"/>
        <w:spacing w:beforeLines="20" w:afterLines="20" w:line="360" w:lineRule="auto"/>
        <w:jc w:val="left"/>
        <w:rPr>
          <w:rFonts w:ascii="宋体" w:hAnsi="宋体" w:cs="宋体"/>
          <w:color w:val="000000"/>
          <w:szCs w:val="21"/>
        </w:rPr>
      </w:pPr>
      <w:r>
        <w:rPr>
          <w:rFonts w:hint="eastAsia" w:ascii="宋体" w:hAnsi="宋体" w:cs="宋体"/>
          <w:color w:val="000000"/>
          <w:szCs w:val="21"/>
        </w:rPr>
        <w:t>（1）招标人联系方式:</w:t>
      </w:r>
    </w:p>
    <w:p>
      <w:pPr>
        <w:snapToGrid w:val="0"/>
        <w:spacing w:beforeLines="20" w:afterLines="20" w:line="360" w:lineRule="auto"/>
        <w:jc w:val="left"/>
        <w:rPr>
          <w:rFonts w:ascii="宋体" w:hAnsi="宋体" w:cs="宋体"/>
          <w:color w:val="000000"/>
          <w:szCs w:val="21"/>
        </w:rPr>
      </w:pPr>
      <w:r>
        <w:rPr>
          <w:rFonts w:hint="eastAsia" w:ascii="宋体" w:hAnsi="宋体" w:cs="宋体"/>
          <w:color w:val="000000"/>
          <w:szCs w:val="21"/>
        </w:rPr>
        <w:t>招 标 人：广东大鹏液化天然气有限公司</w:t>
      </w:r>
    </w:p>
    <w:p>
      <w:pPr>
        <w:snapToGrid w:val="0"/>
        <w:spacing w:beforeLines="20" w:afterLines="20" w:line="360" w:lineRule="auto"/>
        <w:jc w:val="left"/>
        <w:rPr>
          <w:rFonts w:ascii="宋体" w:hAnsi="宋体" w:cs="宋体"/>
          <w:color w:val="000000"/>
          <w:szCs w:val="21"/>
        </w:rPr>
      </w:pPr>
      <w:r>
        <w:rPr>
          <w:rFonts w:hint="eastAsia" w:ascii="宋体" w:hAnsi="宋体" w:cs="宋体"/>
          <w:color w:val="000000"/>
          <w:szCs w:val="21"/>
        </w:rPr>
        <w:t>地    址：深圳市深南大道4001号时代金融中心11楼</w:t>
      </w:r>
    </w:p>
    <w:p>
      <w:pPr>
        <w:snapToGrid w:val="0"/>
        <w:spacing w:beforeLines="20" w:afterLines="20" w:line="360" w:lineRule="auto"/>
        <w:jc w:val="left"/>
        <w:rPr>
          <w:rFonts w:ascii="宋体" w:hAnsi="宋体" w:cs="宋体"/>
          <w:color w:val="000000"/>
          <w:szCs w:val="21"/>
        </w:rPr>
      </w:pPr>
      <w:r>
        <w:rPr>
          <w:rFonts w:hint="eastAsia" w:ascii="宋体" w:hAnsi="宋体" w:cs="宋体"/>
          <w:color w:val="000000"/>
          <w:szCs w:val="21"/>
        </w:rPr>
        <w:t>联 系 人：石先生</w:t>
      </w:r>
    </w:p>
    <w:p>
      <w:pPr>
        <w:snapToGrid w:val="0"/>
        <w:spacing w:beforeLines="20" w:afterLines="20" w:line="360" w:lineRule="auto"/>
        <w:jc w:val="left"/>
        <w:rPr>
          <w:rFonts w:ascii="宋体" w:hAnsi="宋体" w:cs="宋体"/>
          <w:color w:val="000000"/>
          <w:szCs w:val="21"/>
        </w:rPr>
      </w:pPr>
      <w:r>
        <w:rPr>
          <w:rFonts w:hint="eastAsia" w:ascii="宋体" w:hAnsi="宋体" w:cs="宋体"/>
          <w:color w:val="000000"/>
          <w:szCs w:val="21"/>
        </w:rPr>
        <w:t>联系电话：</w:t>
      </w:r>
      <w:r>
        <w:rPr>
          <w:rFonts w:ascii="宋体" w:hAnsi="宋体" w:cs="宋体"/>
          <w:color w:val="000000"/>
          <w:szCs w:val="21"/>
        </w:rPr>
        <w:t>0755</w:t>
      </w:r>
      <w:r>
        <w:rPr>
          <w:rFonts w:hint="eastAsia" w:ascii="宋体" w:hAnsi="宋体" w:cs="宋体"/>
          <w:color w:val="000000"/>
          <w:szCs w:val="21"/>
        </w:rPr>
        <w:t>-</w:t>
      </w:r>
      <w:r>
        <w:rPr>
          <w:rFonts w:ascii="宋体" w:hAnsi="宋体" w:cs="宋体"/>
          <w:color w:val="000000"/>
          <w:szCs w:val="21"/>
        </w:rPr>
        <w:t>33326861</w:t>
      </w:r>
    </w:p>
    <w:p>
      <w:pPr>
        <w:snapToGrid w:val="0"/>
        <w:spacing w:beforeLines="20" w:afterLines="20" w:line="360" w:lineRule="auto"/>
        <w:jc w:val="left"/>
        <w:rPr>
          <w:rFonts w:ascii="宋体" w:hAnsi="宋体" w:cs="宋体"/>
          <w:color w:val="000000"/>
          <w:szCs w:val="21"/>
        </w:rPr>
      </w:pPr>
      <w:r>
        <w:rPr>
          <w:rFonts w:hint="eastAsia" w:ascii="宋体" w:hAnsi="宋体" w:cs="宋体"/>
          <w:color w:val="000000"/>
          <w:szCs w:val="21"/>
        </w:rPr>
        <w:t>（2）招标代理机构项目联系人及方式：</w:t>
      </w:r>
    </w:p>
    <w:p>
      <w:pPr>
        <w:snapToGrid w:val="0"/>
        <w:spacing w:beforeLines="20" w:afterLines="20" w:line="360" w:lineRule="auto"/>
        <w:jc w:val="left"/>
        <w:rPr>
          <w:rFonts w:ascii="宋体" w:hAnsi="宋体" w:cs="宋体"/>
          <w:color w:val="000000"/>
          <w:szCs w:val="21"/>
        </w:rPr>
      </w:pPr>
      <w:r>
        <w:rPr>
          <w:rFonts w:hint="eastAsia" w:ascii="宋体" w:hAnsi="宋体" w:cs="宋体"/>
          <w:color w:val="000000"/>
          <w:szCs w:val="21"/>
        </w:rPr>
        <w:t>招标代理：国义招标股份有限公司</w:t>
      </w:r>
    </w:p>
    <w:p>
      <w:pPr>
        <w:snapToGrid w:val="0"/>
        <w:spacing w:beforeLines="20" w:afterLines="20" w:line="360" w:lineRule="auto"/>
        <w:jc w:val="left"/>
        <w:rPr>
          <w:rFonts w:ascii="宋体" w:hAnsi="宋体" w:cs="宋体"/>
          <w:color w:val="000000"/>
          <w:szCs w:val="21"/>
        </w:rPr>
      </w:pPr>
      <w:r>
        <w:rPr>
          <w:rFonts w:hint="eastAsia" w:ascii="宋体" w:hAnsi="宋体" w:cs="宋体"/>
          <w:color w:val="000000"/>
          <w:szCs w:val="21"/>
        </w:rPr>
        <w:t>地    址：广州市东风东路726号(艺星大厦西侧)-16楼（邮编：510080）</w:t>
      </w:r>
    </w:p>
    <w:p>
      <w:pPr>
        <w:snapToGrid w:val="0"/>
        <w:spacing w:beforeLines="20" w:afterLines="20" w:line="360" w:lineRule="auto"/>
        <w:jc w:val="left"/>
        <w:rPr>
          <w:rFonts w:ascii="宋体" w:hAnsi="宋体" w:cs="宋体"/>
          <w:color w:val="000000"/>
          <w:szCs w:val="21"/>
        </w:rPr>
      </w:pPr>
      <w:r>
        <w:rPr>
          <w:rFonts w:hint="eastAsia" w:ascii="宋体" w:hAnsi="宋体" w:cs="宋体"/>
          <w:color w:val="000000"/>
          <w:szCs w:val="21"/>
        </w:rPr>
        <w:t>电    话：020-37861103；020-37860632；</w:t>
      </w:r>
    </w:p>
    <w:p>
      <w:pPr>
        <w:snapToGrid w:val="0"/>
        <w:spacing w:beforeLines="20" w:afterLines="20" w:line="360" w:lineRule="auto"/>
        <w:jc w:val="left"/>
        <w:rPr>
          <w:rFonts w:ascii="宋体" w:hAnsi="宋体" w:cs="宋体"/>
          <w:color w:val="000000"/>
          <w:szCs w:val="21"/>
        </w:rPr>
      </w:pPr>
      <w:r>
        <w:rPr>
          <w:rFonts w:hint="eastAsia" w:ascii="宋体" w:hAnsi="宋体" w:cs="宋体"/>
          <w:color w:val="000000"/>
          <w:szCs w:val="21"/>
        </w:rPr>
        <w:t>传    真：020-87673286；</w:t>
      </w:r>
    </w:p>
    <w:p>
      <w:pPr>
        <w:tabs>
          <w:tab w:val="left" w:pos="426"/>
          <w:tab w:val="left" w:pos="9214"/>
        </w:tabs>
        <w:spacing w:beforeLines="20" w:afterLines="20"/>
        <w:jc w:val="left"/>
        <w:rPr>
          <w:rFonts w:ascii="宋体" w:hAnsi="宋体" w:cs="宋体"/>
          <w:color w:val="000000"/>
          <w:szCs w:val="21"/>
        </w:rPr>
      </w:pPr>
      <w:r>
        <w:rPr>
          <w:rFonts w:hint="eastAsia" w:ascii="宋体" w:hAnsi="宋体" w:cs="宋体"/>
          <w:color w:val="000000"/>
          <w:szCs w:val="21"/>
        </w:rPr>
        <w:t>联 系 人：郭先生（guoxujian@ebidding.com）；梁先生（liangkaixuan@ebidding.com）</w:t>
      </w:r>
    </w:p>
    <w:p>
      <w:pPr>
        <w:pStyle w:val="4"/>
        <w:spacing w:beforeLines="10" w:afterLines="10" w:line="300" w:lineRule="auto"/>
        <w:rPr>
          <w:rFonts w:ascii="Times New Roman" w:hAnsi="Times New Roman" w:eastAsia="宋体"/>
          <w:color w:val="000000"/>
          <w:sz w:val="21"/>
        </w:rPr>
      </w:pPr>
      <w:r>
        <w:rPr>
          <w:rFonts w:hint="eastAsia" w:ascii="Times New Roman" w:hAnsi="Times New Roman" w:eastAsia="宋体"/>
          <w:color w:val="000000"/>
          <w:sz w:val="21"/>
        </w:rPr>
        <w:t>8</w:t>
      </w:r>
      <w:r>
        <w:rPr>
          <w:rFonts w:ascii="Times New Roman" w:hAnsi="Times New Roman" w:eastAsia="宋体"/>
          <w:color w:val="000000"/>
          <w:sz w:val="21"/>
        </w:rPr>
        <w:t>. 其他事项</w:t>
      </w:r>
    </w:p>
    <w:p>
      <w:pPr>
        <w:spacing w:line="360" w:lineRule="auto"/>
        <w:rPr>
          <w:rFonts w:ascii="宋体" w:hAnsi="宋体" w:cs="宋体"/>
          <w:color w:val="000000"/>
          <w:szCs w:val="21"/>
        </w:rPr>
      </w:pPr>
      <w:r>
        <w:rPr>
          <w:rFonts w:hint="eastAsia" w:ascii="宋体" w:hAnsi="宋体" w:cs="宋体"/>
          <w:color w:val="000000"/>
          <w:szCs w:val="21"/>
        </w:rPr>
        <w:t>（1）招标代理机构和招标人将不负责投标人准备标书和递交标书所发生的任何成本或费用。</w:t>
      </w:r>
    </w:p>
    <w:p>
      <w:pPr>
        <w:spacing w:line="360" w:lineRule="auto"/>
        <w:rPr>
          <w:rFonts w:ascii="宋体" w:hAnsi="宋体" w:cs="宋体"/>
          <w:color w:val="000000"/>
          <w:szCs w:val="21"/>
        </w:rPr>
      </w:pPr>
      <w:r>
        <w:rPr>
          <w:rFonts w:hint="eastAsia" w:ascii="宋体" w:hAnsi="宋体" w:cs="宋体"/>
          <w:color w:val="000000"/>
          <w:szCs w:val="21"/>
        </w:rPr>
        <w:t>（2）如符合资格且购买招标文件的投标人不足3家，招标人将修正招标方案或重新组织招标。</w:t>
      </w:r>
    </w:p>
    <w:p>
      <w:pPr>
        <w:snapToGrid w:val="0"/>
        <w:spacing w:beforeLines="20" w:afterLines="20" w:line="360" w:lineRule="auto"/>
        <w:jc w:val="left"/>
        <w:rPr>
          <w:rFonts w:ascii="宋体" w:hAnsi="宋体" w:cs="宋体"/>
          <w:bCs/>
          <w:color w:val="000000"/>
          <w:szCs w:val="21"/>
        </w:rPr>
      </w:pPr>
    </w:p>
    <w:p>
      <w:pPr>
        <w:snapToGrid w:val="0"/>
        <w:spacing w:beforeLines="20" w:afterLines="20" w:line="360" w:lineRule="auto"/>
        <w:jc w:val="right"/>
        <w:rPr>
          <w:rFonts w:ascii="宋体" w:hAnsi="宋体" w:cs="宋体"/>
          <w:bCs/>
          <w:color w:val="000000"/>
          <w:szCs w:val="21"/>
        </w:rPr>
      </w:pPr>
      <w:r>
        <w:rPr>
          <w:rFonts w:hint="eastAsia" w:ascii="宋体" w:hAnsi="宋体" w:cs="宋体"/>
          <w:bCs/>
          <w:color w:val="000000"/>
          <w:szCs w:val="21"/>
        </w:rPr>
        <w:t>广东大鹏液化天然气有限公司</w:t>
      </w:r>
    </w:p>
    <w:p>
      <w:pPr>
        <w:pStyle w:val="6"/>
        <w:spacing w:line="360" w:lineRule="auto"/>
        <w:jc w:val="right"/>
        <w:rPr>
          <w:rFonts w:ascii="宋体" w:hAnsi="宋体" w:cs="宋体"/>
          <w:color w:val="000000"/>
          <w:sz w:val="21"/>
          <w:szCs w:val="21"/>
        </w:rPr>
      </w:pPr>
      <w:r>
        <w:rPr>
          <w:rFonts w:hint="eastAsia" w:ascii="宋体" w:hAnsi="宋体" w:cs="宋体"/>
          <w:color w:val="000000"/>
          <w:sz w:val="21"/>
          <w:szCs w:val="21"/>
        </w:rPr>
        <w:t>国义招标股份有限公司</w:t>
      </w:r>
    </w:p>
    <w:p>
      <w:pPr>
        <w:wordWrap w:val="0"/>
        <w:snapToGrid w:val="0"/>
        <w:spacing w:beforeLines="20" w:afterLines="20" w:line="360" w:lineRule="auto"/>
        <w:jc w:val="right"/>
        <w:rPr>
          <w:rFonts w:hint="eastAsia" w:ascii="宋体" w:hAnsi="宋体" w:cs="宋体"/>
          <w:bCs/>
          <w:color w:val="000000"/>
          <w:szCs w:val="21"/>
        </w:rPr>
      </w:pPr>
      <w:r>
        <w:rPr>
          <w:rFonts w:hint="eastAsia" w:ascii="宋体" w:hAnsi="宋体" w:cs="宋体"/>
          <w:color w:val="000000"/>
          <w:szCs w:val="21"/>
        </w:rPr>
        <w:t>2023年</w:t>
      </w:r>
      <w:r>
        <w:rPr>
          <w:rFonts w:hint="eastAsia" w:ascii="宋体" w:hAnsi="宋体" w:cs="宋体"/>
          <w:color w:val="000000"/>
          <w:szCs w:val="21"/>
          <w:lang w:val="en-US" w:eastAsia="zh-CN"/>
        </w:rPr>
        <w:t>7</w:t>
      </w:r>
      <w:r>
        <w:rPr>
          <w:rFonts w:hint="eastAsia" w:ascii="宋体" w:hAnsi="宋体" w:cs="宋体"/>
          <w:color w:val="000000"/>
          <w:szCs w:val="21"/>
        </w:rPr>
        <w:t>月</w:t>
      </w:r>
      <w:r>
        <w:rPr>
          <w:rFonts w:hint="eastAsia" w:ascii="宋体" w:hAnsi="宋体" w:cs="宋体"/>
          <w:color w:val="000000"/>
          <w:szCs w:val="21"/>
          <w:lang w:val="en-US" w:eastAsia="zh-CN"/>
        </w:rPr>
        <w:t>28</w:t>
      </w:r>
      <w:r>
        <w:rPr>
          <w:rFonts w:hint="eastAsia" w:ascii="宋体" w:hAnsi="宋体" w:cs="宋体"/>
          <w:color w:val="000000"/>
          <w:szCs w:val="21"/>
        </w:rPr>
        <w:t>日</w:t>
      </w:r>
    </w:p>
    <w:p>
      <w:pPr>
        <w:pStyle w:val="2"/>
        <w:rPr>
          <w:color w:val="000000"/>
        </w:rPr>
      </w:pPr>
    </w:p>
    <w:p>
      <w:pPr>
        <w:pStyle w:val="5"/>
        <w:rPr>
          <w:color w:val="000000"/>
        </w:rPr>
        <w:sectPr>
          <w:footerReference r:id="rId3" w:type="default"/>
          <w:pgSz w:w="11906" w:h="16838"/>
          <w:pgMar w:top="1440" w:right="1080" w:bottom="1440" w:left="1080" w:header="567" w:footer="567" w:gutter="0"/>
          <w:pgNumType w:start="1"/>
          <w:cols w:space="720" w:num="1"/>
          <w:docGrid w:linePitch="312" w:charSpace="0"/>
        </w:sectPr>
      </w:pPr>
    </w:p>
    <w:p>
      <w:pPr>
        <w:outlineLvl w:val="2"/>
        <w:rPr>
          <w:rFonts w:ascii="宋体" w:hAnsi="宋体" w:cs="宋体"/>
          <w:color w:val="000000"/>
          <w:szCs w:val="21"/>
        </w:rPr>
      </w:pPr>
      <w:bookmarkStart w:id="23" w:name="_Toc104798213"/>
      <w:r>
        <w:rPr>
          <w:rFonts w:hint="eastAsia" w:ascii="宋体" w:hAnsi="宋体" w:cs="宋体"/>
          <w:color w:val="000000"/>
          <w:szCs w:val="21"/>
        </w:rPr>
        <w:t>附件：投标登记申请表（本表可在广州公共资源交易中心网站下载）</w:t>
      </w:r>
      <w:bookmarkEnd w:id="23"/>
    </w:p>
    <w:p>
      <w:pPr>
        <w:rPr>
          <w:rFonts w:ascii="宋体" w:hAnsi="宋体" w:cs="宋体"/>
          <w:b/>
          <w:bCs/>
          <w:color w:val="000000"/>
          <w:szCs w:val="21"/>
        </w:rPr>
      </w:pPr>
      <w:r>
        <w:rPr>
          <w:rFonts w:hint="eastAsia" w:ascii="宋体" w:hAnsi="宋体" w:cs="宋体"/>
          <w:b/>
          <w:bCs/>
          <w:color w:val="000000"/>
          <w:szCs w:val="21"/>
        </w:rPr>
        <w:t>（单独递交,不用装订，1式2份）</w:t>
      </w:r>
    </w:p>
    <w:tbl>
      <w:tblPr>
        <w:tblStyle w:val="10"/>
        <w:tblW w:w="0" w:type="auto"/>
        <w:jc w:val="center"/>
        <w:tblLayout w:type="fixed"/>
        <w:tblCellMar>
          <w:top w:w="0" w:type="dxa"/>
          <w:left w:w="108" w:type="dxa"/>
          <w:bottom w:w="0" w:type="dxa"/>
          <w:right w:w="108" w:type="dxa"/>
        </w:tblCellMar>
      </w:tblPr>
      <w:tblGrid>
        <w:gridCol w:w="1393"/>
        <w:gridCol w:w="1563"/>
        <w:gridCol w:w="238"/>
        <w:gridCol w:w="867"/>
        <w:gridCol w:w="1420"/>
        <w:gridCol w:w="1239"/>
        <w:gridCol w:w="2708"/>
      </w:tblGrid>
      <w:tr>
        <w:tblPrEx>
          <w:tblCellMar>
            <w:top w:w="0" w:type="dxa"/>
            <w:left w:w="108" w:type="dxa"/>
            <w:bottom w:w="0" w:type="dxa"/>
            <w:right w:w="108" w:type="dxa"/>
          </w:tblCellMar>
        </w:tblPrEx>
        <w:trPr>
          <w:trHeight w:val="1085" w:hRule="atLeast"/>
          <w:jc w:val="center"/>
        </w:trPr>
        <w:tc>
          <w:tcPr>
            <w:tcW w:w="9428" w:type="dxa"/>
            <w:gridSpan w:val="7"/>
            <w:noWrap/>
            <w:vAlign w:val="center"/>
          </w:tcPr>
          <w:p>
            <w:pPr>
              <w:jc w:val="center"/>
              <w:rPr>
                <w:rFonts w:ascii="宋体" w:hAnsi="宋体" w:cs="宋体"/>
                <w:color w:val="000000"/>
                <w:szCs w:val="21"/>
              </w:rPr>
            </w:pPr>
            <w:r>
              <w:rPr>
                <w:rFonts w:hint="eastAsia" w:ascii="宋体" w:hAnsi="宋体" w:cs="宋体"/>
                <w:b/>
                <w:bCs/>
                <w:color w:val="000000"/>
                <w:sz w:val="48"/>
                <w:szCs w:val="48"/>
              </w:rPr>
              <w:t>投标登记申请表</w:t>
            </w:r>
          </w:p>
        </w:tc>
      </w:tr>
      <w:tr>
        <w:tblPrEx>
          <w:tblCellMar>
            <w:top w:w="0" w:type="dxa"/>
            <w:left w:w="108" w:type="dxa"/>
            <w:bottom w:w="0" w:type="dxa"/>
            <w:right w:w="108" w:type="dxa"/>
          </w:tblCellMar>
        </w:tblPrEx>
        <w:trPr>
          <w:jc w:val="center"/>
        </w:trPr>
        <w:tc>
          <w:tcPr>
            <w:tcW w:w="1393" w:type="dxa"/>
            <w:noWrap/>
            <w:vAlign w:val="center"/>
          </w:tcPr>
          <w:p>
            <w:pPr>
              <w:spacing w:line="360" w:lineRule="exact"/>
              <w:jc w:val="center"/>
              <w:rPr>
                <w:rFonts w:ascii="宋体" w:hAnsi="宋体" w:cs="宋体"/>
                <w:color w:val="000000"/>
                <w:szCs w:val="21"/>
              </w:rPr>
            </w:pPr>
          </w:p>
        </w:tc>
        <w:tc>
          <w:tcPr>
            <w:tcW w:w="1563" w:type="dxa"/>
            <w:noWrap/>
            <w:vAlign w:val="center"/>
          </w:tcPr>
          <w:p>
            <w:pPr>
              <w:spacing w:line="360" w:lineRule="exact"/>
              <w:jc w:val="center"/>
              <w:rPr>
                <w:rFonts w:ascii="宋体" w:hAnsi="宋体" w:cs="宋体"/>
                <w:color w:val="000000"/>
                <w:szCs w:val="21"/>
              </w:rPr>
            </w:pPr>
          </w:p>
        </w:tc>
        <w:tc>
          <w:tcPr>
            <w:tcW w:w="238" w:type="dxa"/>
            <w:noWrap/>
            <w:vAlign w:val="center"/>
          </w:tcPr>
          <w:p>
            <w:pPr>
              <w:spacing w:line="360" w:lineRule="exact"/>
              <w:jc w:val="center"/>
              <w:rPr>
                <w:rFonts w:ascii="宋体" w:hAnsi="宋体" w:cs="宋体"/>
                <w:color w:val="000000"/>
                <w:szCs w:val="21"/>
              </w:rPr>
            </w:pPr>
          </w:p>
        </w:tc>
        <w:tc>
          <w:tcPr>
            <w:tcW w:w="867" w:type="dxa"/>
            <w:noWrap/>
            <w:vAlign w:val="center"/>
          </w:tcPr>
          <w:p>
            <w:pPr>
              <w:spacing w:line="360" w:lineRule="exact"/>
              <w:jc w:val="center"/>
              <w:rPr>
                <w:rFonts w:ascii="宋体" w:hAnsi="宋体" w:cs="宋体"/>
                <w:color w:val="000000"/>
                <w:szCs w:val="21"/>
              </w:rPr>
            </w:pPr>
          </w:p>
        </w:tc>
        <w:tc>
          <w:tcPr>
            <w:tcW w:w="1420" w:type="dxa"/>
            <w:noWrap/>
            <w:vAlign w:val="center"/>
          </w:tcPr>
          <w:p>
            <w:pPr>
              <w:spacing w:line="360" w:lineRule="exact"/>
              <w:jc w:val="center"/>
              <w:rPr>
                <w:rFonts w:ascii="宋体" w:hAnsi="宋体" w:cs="宋体"/>
                <w:color w:val="000000"/>
                <w:szCs w:val="21"/>
              </w:rPr>
            </w:pPr>
          </w:p>
        </w:tc>
        <w:tc>
          <w:tcPr>
            <w:tcW w:w="1239" w:type="dxa"/>
            <w:noWrap/>
            <w:vAlign w:val="center"/>
          </w:tcPr>
          <w:p>
            <w:pPr>
              <w:spacing w:line="360" w:lineRule="exact"/>
              <w:jc w:val="center"/>
              <w:rPr>
                <w:rFonts w:ascii="宋体" w:hAnsi="宋体" w:cs="宋体"/>
                <w:color w:val="000000"/>
                <w:szCs w:val="21"/>
              </w:rPr>
            </w:pPr>
          </w:p>
        </w:tc>
        <w:tc>
          <w:tcPr>
            <w:tcW w:w="2708" w:type="dxa"/>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年     月    日</w:t>
            </w:r>
          </w:p>
        </w:tc>
      </w:tr>
      <w:tr>
        <w:tblPrEx>
          <w:tblCellMar>
            <w:top w:w="0" w:type="dxa"/>
            <w:left w:w="108" w:type="dxa"/>
            <w:bottom w:w="0" w:type="dxa"/>
            <w:right w:w="108" w:type="dxa"/>
          </w:tblCellMar>
        </w:tblPrEx>
        <w:trPr>
          <w:jc w:val="center"/>
        </w:trPr>
        <w:tc>
          <w:tcPr>
            <w:tcW w:w="1393"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项目名称</w:t>
            </w:r>
          </w:p>
        </w:tc>
        <w:tc>
          <w:tcPr>
            <w:tcW w:w="4088" w:type="dxa"/>
            <w:gridSpan w:val="4"/>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cs="宋体"/>
                <w:color w:val="000000"/>
                <w:szCs w:val="21"/>
              </w:rPr>
            </w:pPr>
          </w:p>
        </w:tc>
        <w:tc>
          <w:tcPr>
            <w:tcW w:w="1239"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项目编号</w:t>
            </w:r>
          </w:p>
          <w:p>
            <w:pPr>
              <w:spacing w:line="360" w:lineRule="exact"/>
              <w:jc w:val="center"/>
              <w:rPr>
                <w:rFonts w:ascii="宋体" w:hAnsi="宋体" w:cs="宋体"/>
                <w:color w:val="000000"/>
                <w:szCs w:val="21"/>
              </w:rPr>
            </w:pPr>
            <w:r>
              <w:rPr>
                <w:rFonts w:hint="eastAsia" w:ascii="宋体" w:hAnsi="宋体" w:cs="宋体"/>
                <w:color w:val="000000"/>
                <w:szCs w:val="21"/>
              </w:rPr>
              <w:t>/标段号</w:t>
            </w:r>
          </w:p>
        </w:tc>
        <w:tc>
          <w:tcPr>
            <w:tcW w:w="2708"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cs="宋体"/>
                <w:color w:val="000000"/>
                <w:szCs w:val="21"/>
              </w:rPr>
            </w:pPr>
          </w:p>
        </w:tc>
      </w:tr>
      <w:tr>
        <w:tblPrEx>
          <w:tblCellMar>
            <w:top w:w="0" w:type="dxa"/>
            <w:left w:w="108" w:type="dxa"/>
            <w:bottom w:w="0" w:type="dxa"/>
            <w:right w:w="108" w:type="dxa"/>
          </w:tblCellMar>
        </w:tblPrEx>
        <w:trPr>
          <w:jc w:val="center"/>
        </w:trPr>
        <w:tc>
          <w:tcPr>
            <w:tcW w:w="1393" w:type="dxa"/>
            <w:tcBorders>
              <w:top w:val="nil"/>
              <w:left w:val="single" w:color="auto" w:sz="4" w:space="0"/>
              <w:bottom w:val="single" w:color="auto" w:sz="4" w:space="0"/>
              <w:right w:val="single" w:color="auto"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投标人名称</w:t>
            </w:r>
          </w:p>
          <w:p>
            <w:pPr>
              <w:spacing w:line="360" w:lineRule="exact"/>
              <w:jc w:val="center"/>
              <w:rPr>
                <w:rFonts w:ascii="宋体" w:hAnsi="宋体" w:cs="宋体"/>
                <w:color w:val="000000"/>
                <w:szCs w:val="21"/>
              </w:rPr>
            </w:pPr>
            <w:r>
              <w:rPr>
                <w:rFonts w:hint="eastAsia" w:ascii="宋体" w:hAnsi="宋体" w:cs="宋体"/>
                <w:color w:val="000000"/>
                <w:szCs w:val="21"/>
              </w:rPr>
              <w:t>(企业编号)</w:t>
            </w:r>
          </w:p>
        </w:tc>
        <w:tc>
          <w:tcPr>
            <w:tcW w:w="1801" w:type="dxa"/>
            <w:gridSpan w:val="2"/>
            <w:tcBorders>
              <w:top w:val="single" w:color="auto" w:sz="4" w:space="0"/>
              <w:left w:val="nil"/>
              <w:bottom w:val="single" w:color="000000" w:sz="4" w:space="0"/>
              <w:right w:val="single" w:color="000000" w:sz="4" w:space="0"/>
            </w:tcBorders>
            <w:noWrap/>
            <w:vAlign w:val="center"/>
          </w:tcPr>
          <w:p>
            <w:pPr>
              <w:spacing w:line="360" w:lineRule="exact"/>
              <w:jc w:val="center"/>
              <w:rPr>
                <w:rFonts w:ascii="宋体" w:hAnsi="宋体" w:cs="宋体"/>
                <w:color w:val="000000"/>
                <w:szCs w:val="21"/>
              </w:rPr>
            </w:pPr>
          </w:p>
        </w:tc>
        <w:tc>
          <w:tcPr>
            <w:tcW w:w="867" w:type="dxa"/>
            <w:tcBorders>
              <w:top w:val="nil"/>
              <w:left w:val="nil"/>
              <w:bottom w:val="single" w:color="auto" w:sz="4" w:space="0"/>
              <w:right w:val="single" w:color="auto"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被授权人</w:t>
            </w:r>
          </w:p>
        </w:tc>
        <w:tc>
          <w:tcPr>
            <w:tcW w:w="1420" w:type="dxa"/>
            <w:tcBorders>
              <w:top w:val="nil"/>
              <w:left w:val="nil"/>
              <w:bottom w:val="single" w:color="auto" w:sz="4" w:space="0"/>
              <w:right w:val="single" w:color="auto" w:sz="4" w:space="0"/>
            </w:tcBorders>
            <w:noWrap/>
            <w:vAlign w:val="center"/>
          </w:tcPr>
          <w:p>
            <w:pPr>
              <w:spacing w:line="360" w:lineRule="exact"/>
              <w:jc w:val="center"/>
              <w:rPr>
                <w:rFonts w:ascii="宋体" w:hAnsi="宋体" w:cs="宋体"/>
                <w:color w:val="000000"/>
                <w:szCs w:val="21"/>
              </w:rPr>
            </w:pPr>
          </w:p>
        </w:tc>
        <w:tc>
          <w:tcPr>
            <w:tcW w:w="1239" w:type="dxa"/>
            <w:tcBorders>
              <w:top w:val="nil"/>
              <w:left w:val="nil"/>
              <w:bottom w:val="nil"/>
              <w:right w:val="single" w:color="auto"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联系电话</w:t>
            </w:r>
          </w:p>
        </w:tc>
        <w:tc>
          <w:tcPr>
            <w:tcW w:w="2708" w:type="dxa"/>
            <w:tcBorders>
              <w:top w:val="nil"/>
              <w:left w:val="nil"/>
              <w:bottom w:val="single" w:color="auto" w:sz="4" w:space="0"/>
              <w:right w:val="single" w:color="auto" w:sz="4" w:space="0"/>
            </w:tcBorders>
            <w:noWrap/>
            <w:vAlign w:val="center"/>
          </w:tcPr>
          <w:p>
            <w:pPr>
              <w:spacing w:line="360" w:lineRule="exact"/>
              <w:jc w:val="center"/>
              <w:rPr>
                <w:rFonts w:ascii="宋体" w:hAnsi="宋体" w:cs="宋体"/>
                <w:color w:val="000000"/>
                <w:szCs w:val="21"/>
              </w:rPr>
            </w:pPr>
          </w:p>
        </w:tc>
      </w:tr>
      <w:tr>
        <w:tblPrEx>
          <w:tblCellMar>
            <w:top w:w="0" w:type="dxa"/>
            <w:left w:w="108" w:type="dxa"/>
            <w:bottom w:w="0" w:type="dxa"/>
            <w:right w:w="108" w:type="dxa"/>
          </w:tblCellMar>
        </w:tblPrEx>
        <w:trPr>
          <w:trHeight w:val="885" w:hRule="atLeast"/>
          <w:jc w:val="center"/>
        </w:trPr>
        <w:tc>
          <w:tcPr>
            <w:tcW w:w="1393" w:type="dxa"/>
            <w:tcBorders>
              <w:top w:val="nil"/>
              <w:left w:val="single" w:color="auto" w:sz="4" w:space="0"/>
              <w:bottom w:val="single" w:color="auto" w:sz="4" w:space="0"/>
              <w:right w:val="nil"/>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项目负责人(经理/总监/其他)</w:t>
            </w:r>
          </w:p>
        </w:tc>
        <w:tc>
          <w:tcPr>
            <w:tcW w:w="1801" w:type="dxa"/>
            <w:gridSpan w:val="2"/>
            <w:tcBorders>
              <w:top w:val="nil"/>
              <w:left w:val="single" w:color="auto" w:sz="4" w:space="0"/>
              <w:bottom w:val="single" w:color="auto" w:sz="4" w:space="0"/>
              <w:right w:val="nil"/>
            </w:tcBorders>
            <w:noWrap/>
            <w:vAlign w:val="center"/>
          </w:tcPr>
          <w:p>
            <w:pPr>
              <w:spacing w:line="360" w:lineRule="exact"/>
              <w:jc w:val="center"/>
              <w:rPr>
                <w:rFonts w:ascii="宋体" w:hAnsi="宋体" w:cs="宋体"/>
                <w:color w:val="000000"/>
                <w:szCs w:val="21"/>
              </w:rPr>
            </w:pPr>
          </w:p>
        </w:tc>
        <w:tc>
          <w:tcPr>
            <w:tcW w:w="228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项目负责人资质证号</w:t>
            </w:r>
          </w:p>
        </w:tc>
        <w:tc>
          <w:tcPr>
            <w:tcW w:w="3947" w:type="dxa"/>
            <w:gridSpan w:val="2"/>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cs="宋体"/>
                <w:color w:val="000000"/>
                <w:szCs w:val="21"/>
              </w:rPr>
            </w:pPr>
          </w:p>
        </w:tc>
      </w:tr>
      <w:tr>
        <w:tblPrEx>
          <w:tblCellMar>
            <w:top w:w="0" w:type="dxa"/>
            <w:left w:w="108" w:type="dxa"/>
            <w:bottom w:w="0" w:type="dxa"/>
            <w:right w:w="108" w:type="dxa"/>
          </w:tblCellMar>
        </w:tblPrEx>
        <w:trPr>
          <w:trHeight w:val="810" w:hRule="atLeast"/>
          <w:jc w:val="center"/>
        </w:trPr>
        <w:tc>
          <w:tcPr>
            <w:tcW w:w="1393" w:type="dxa"/>
            <w:tcBorders>
              <w:top w:val="nil"/>
              <w:left w:val="single" w:color="auto" w:sz="4" w:space="0"/>
              <w:bottom w:val="single" w:color="auto" w:sz="4" w:space="0"/>
              <w:right w:val="nil"/>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安全员</w:t>
            </w:r>
          </w:p>
        </w:tc>
        <w:tc>
          <w:tcPr>
            <w:tcW w:w="1801" w:type="dxa"/>
            <w:gridSpan w:val="2"/>
            <w:tcBorders>
              <w:top w:val="nil"/>
              <w:left w:val="single" w:color="auto" w:sz="4" w:space="0"/>
              <w:bottom w:val="single" w:color="auto" w:sz="4" w:space="0"/>
              <w:right w:val="nil"/>
            </w:tcBorders>
            <w:noWrap/>
            <w:vAlign w:val="center"/>
          </w:tcPr>
          <w:p>
            <w:pPr>
              <w:spacing w:line="360" w:lineRule="exact"/>
              <w:jc w:val="center"/>
              <w:rPr>
                <w:rFonts w:ascii="宋体" w:hAnsi="宋体" w:cs="宋体"/>
                <w:color w:val="000000"/>
                <w:szCs w:val="21"/>
              </w:rPr>
            </w:pPr>
          </w:p>
        </w:tc>
        <w:tc>
          <w:tcPr>
            <w:tcW w:w="228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安全员安全考核证号</w:t>
            </w:r>
          </w:p>
        </w:tc>
        <w:tc>
          <w:tcPr>
            <w:tcW w:w="3947" w:type="dxa"/>
            <w:gridSpan w:val="2"/>
            <w:tcBorders>
              <w:top w:val="nil"/>
              <w:left w:val="nil"/>
              <w:bottom w:val="single" w:color="auto" w:sz="4" w:space="0"/>
              <w:right w:val="single" w:color="auto" w:sz="4" w:space="0"/>
            </w:tcBorders>
            <w:noWrap/>
            <w:vAlign w:val="center"/>
          </w:tcPr>
          <w:p>
            <w:pPr>
              <w:spacing w:line="360" w:lineRule="exact"/>
              <w:jc w:val="center"/>
              <w:rPr>
                <w:rFonts w:ascii="宋体" w:hAnsi="宋体" w:cs="宋体"/>
                <w:color w:val="000000"/>
                <w:szCs w:val="21"/>
              </w:rPr>
            </w:pPr>
          </w:p>
        </w:tc>
      </w:tr>
      <w:tr>
        <w:tblPrEx>
          <w:tblCellMar>
            <w:top w:w="0" w:type="dxa"/>
            <w:left w:w="108" w:type="dxa"/>
            <w:bottom w:w="0" w:type="dxa"/>
            <w:right w:w="108" w:type="dxa"/>
          </w:tblCellMar>
        </w:tblPrEx>
        <w:trPr>
          <w:trHeight w:val="590" w:hRule="atLeast"/>
          <w:jc w:val="center"/>
        </w:trPr>
        <w:tc>
          <w:tcPr>
            <w:tcW w:w="1393" w:type="dxa"/>
            <w:tcBorders>
              <w:top w:val="nil"/>
              <w:left w:val="single" w:color="auto" w:sz="4" w:space="0"/>
              <w:bottom w:val="single" w:color="auto" w:sz="4" w:space="0"/>
              <w:right w:val="single" w:color="auto"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保证书</w:t>
            </w:r>
          </w:p>
        </w:tc>
        <w:tc>
          <w:tcPr>
            <w:tcW w:w="8035" w:type="dxa"/>
            <w:gridSpan w:val="6"/>
            <w:tcBorders>
              <w:top w:val="nil"/>
              <w:left w:val="nil"/>
              <w:bottom w:val="single" w:color="auto" w:sz="4" w:space="0"/>
              <w:right w:val="single" w:color="000000"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我公司保证该项目由本单位承包，不接受他人挂靠，不转包，不非法分包。如有违反，责任自负。</w:t>
            </w:r>
          </w:p>
        </w:tc>
      </w:tr>
      <w:tr>
        <w:tblPrEx>
          <w:tblCellMar>
            <w:top w:w="0" w:type="dxa"/>
            <w:left w:w="108" w:type="dxa"/>
            <w:bottom w:w="0" w:type="dxa"/>
            <w:right w:w="108" w:type="dxa"/>
          </w:tblCellMar>
        </w:tblPrEx>
        <w:trPr>
          <w:trHeight w:val="1124" w:hRule="atLeast"/>
          <w:jc w:val="center"/>
        </w:trPr>
        <w:tc>
          <w:tcPr>
            <w:tcW w:w="1393" w:type="dxa"/>
            <w:tcBorders>
              <w:top w:val="nil"/>
              <w:left w:val="single" w:color="auto" w:sz="4" w:space="0"/>
              <w:bottom w:val="single" w:color="auto" w:sz="4" w:space="0"/>
              <w:right w:val="single" w:color="auto"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投标人盖章</w:t>
            </w:r>
          </w:p>
        </w:tc>
        <w:tc>
          <w:tcPr>
            <w:tcW w:w="1801" w:type="dxa"/>
            <w:gridSpan w:val="2"/>
            <w:tcBorders>
              <w:top w:val="nil"/>
              <w:left w:val="nil"/>
              <w:bottom w:val="single" w:color="auto" w:sz="4" w:space="0"/>
              <w:right w:val="nil"/>
            </w:tcBorders>
            <w:noWrap/>
            <w:vAlign w:val="center"/>
          </w:tcPr>
          <w:p>
            <w:pPr>
              <w:spacing w:line="360" w:lineRule="exact"/>
              <w:jc w:val="center"/>
              <w:rPr>
                <w:rFonts w:ascii="宋体" w:hAnsi="宋体" w:cs="宋体"/>
                <w:color w:val="000000"/>
                <w:szCs w:val="21"/>
              </w:rPr>
            </w:pPr>
          </w:p>
        </w:tc>
        <w:tc>
          <w:tcPr>
            <w:tcW w:w="2287" w:type="dxa"/>
            <w:gridSpan w:val="2"/>
            <w:tcBorders>
              <w:top w:val="single" w:color="auto" w:sz="4" w:space="0"/>
              <w:left w:val="single" w:color="auto" w:sz="4" w:space="0"/>
              <w:bottom w:val="single" w:color="auto" w:sz="4" w:space="0"/>
              <w:right w:val="single" w:color="000000"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法定代表人盖章</w:t>
            </w:r>
          </w:p>
        </w:tc>
        <w:tc>
          <w:tcPr>
            <w:tcW w:w="3947" w:type="dxa"/>
            <w:gridSpan w:val="2"/>
            <w:tcBorders>
              <w:top w:val="nil"/>
              <w:left w:val="nil"/>
              <w:bottom w:val="nil"/>
              <w:right w:val="single" w:color="auto" w:sz="4" w:space="0"/>
            </w:tcBorders>
            <w:noWrap/>
            <w:vAlign w:val="center"/>
          </w:tcPr>
          <w:p>
            <w:pPr>
              <w:spacing w:line="360" w:lineRule="exact"/>
              <w:jc w:val="center"/>
              <w:rPr>
                <w:rFonts w:ascii="宋体" w:hAnsi="宋体" w:cs="宋体"/>
                <w:color w:val="000000"/>
                <w:szCs w:val="21"/>
              </w:rPr>
            </w:pPr>
          </w:p>
        </w:tc>
      </w:tr>
      <w:tr>
        <w:tblPrEx>
          <w:tblCellMar>
            <w:top w:w="0" w:type="dxa"/>
            <w:left w:w="108" w:type="dxa"/>
            <w:bottom w:w="0" w:type="dxa"/>
            <w:right w:w="108" w:type="dxa"/>
          </w:tblCellMar>
        </w:tblPrEx>
        <w:trPr>
          <w:trHeight w:val="672" w:hRule="atLeast"/>
          <w:jc w:val="center"/>
        </w:trPr>
        <w:tc>
          <w:tcPr>
            <w:tcW w:w="1393" w:type="dxa"/>
            <w:tcBorders>
              <w:top w:val="nil"/>
              <w:left w:val="single" w:color="auto" w:sz="4" w:space="0"/>
              <w:bottom w:val="single" w:color="auto" w:sz="4" w:space="0"/>
              <w:right w:val="single" w:color="auto" w:sz="4" w:space="0"/>
            </w:tcBorders>
            <w:noWrap/>
            <w:vAlign w:val="center"/>
          </w:tcPr>
          <w:p>
            <w:pPr>
              <w:spacing w:line="360" w:lineRule="exact"/>
              <w:jc w:val="center"/>
              <w:rPr>
                <w:rFonts w:ascii="宋体" w:hAnsi="宋体" w:cs="宋体"/>
                <w:color w:val="000000"/>
                <w:szCs w:val="21"/>
              </w:rPr>
            </w:pPr>
            <w:r>
              <w:rPr>
                <w:rFonts w:hint="eastAsia" w:ascii="宋体" w:hAnsi="宋体" w:cs="宋体"/>
                <w:color w:val="000000"/>
                <w:szCs w:val="21"/>
              </w:rPr>
              <w:t>招标人意见</w:t>
            </w:r>
          </w:p>
        </w:tc>
        <w:tc>
          <w:tcPr>
            <w:tcW w:w="8035" w:type="dxa"/>
            <w:gridSpan w:val="6"/>
            <w:tcBorders>
              <w:top w:val="single" w:color="auto" w:sz="4" w:space="0"/>
              <w:left w:val="nil"/>
              <w:bottom w:val="single" w:color="auto" w:sz="4" w:space="0"/>
              <w:right w:val="single" w:color="000000" w:sz="4" w:space="0"/>
            </w:tcBorders>
            <w:noWrap/>
            <w:vAlign w:val="center"/>
          </w:tcPr>
          <w:p>
            <w:pPr>
              <w:spacing w:line="360" w:lineRule="exact"/>
              <w:jc w:val="center"/>
              <w:rPr>
                <w:rFonts w:ascii="宋体" w:hAnsi="宋体" w:cs="宋体"/>
                <w:color w:val="000000"/>
                <w:szCs w:val="21"/>
              </w:rPr>
            </w:pPr>
          </w:p>
        </w:tc>
      </w:tr>
      <w:tr>
        <w:tblPrEx>
          <w:tblCellMar>
            <w:top w:w="0" w:type="dxa"/>
            <w:left w:w="108" w:type="dxa"/>
            <w:bottom w:w="0" w:type="dxa"/>
            <w:right w:w="108" w:type="dxa"/>
          </w:tblCellMar>
        </w:tblPrEx>
        <w:trPr>
          <w:jc w:val="center"/>
        </w:trPr>
        <w:tc>
          <w:tcPr>
            <w:tcW w:w="1393" w:type="dxa"/>
            <w:noWrap/>
            <w:vAlign w:val="bottom"/>
          </w:tcPr>
          <w:p>
            <w:pPr>
              <w:spacing w:line="360" w:lineRule="exact"/>
              <w:jc w:val="center"/>
              <w:rPr>
                <w:rFonts w:ascii="宋体" w:hAnsi="宋体" w:cs="宋体"/>
                <w:color w:val="000000"/>
                <w:szCs w:val="21"/>
              </w:rPr>
            </w:pPr>
          </w:p>
        </w:tc>
        <w:tc>
          <w:tcPr>
            <w:tcW w:w="1563" w:type="dxa"/>
            <w:noWrap/>
            <w:vAlign w:val="bottom"/>
          </w:tcPr>
          <w:p>
            <w:pPr>
              <w:spacing w:line="360" w:lineRule="exact"/>
              <w:jc w:val="center"/>
              <w:rPr>
                <w:rFonts w:ascii="宋体" w:hAnsi="宋体" w:cs="宋体"/>
                <w:color w:val="000000"/>
                <w:szCs w:val="21"/>
              </w:rPr>
            </w:pPr>
          </w:p>
        </w:tc>
        <w:tc>
          <w:tcPr>
            <w:tcW w:w="238" w:type="dxa"/>
            <w:noWrap/>
            <w:vAlign w:val="bottom"/>
          </w:tcPr>
          <w:p>
            <w:pPr>
              <w:spacing w:line="360" w:lineRule="exact"/>
              <w:jc w:val="center"/>
              <w:rPr>
                <w:rFonts w:ascii="宋体" w:hAnsi="宋体" w:cs="宋体"/>
                <w:color w:val="000000"/>
                <w:szCs w:val="21"/>
              </w:rPr>
            </w:pPr>
          </w:p>
        </w:tc>
        <w:tc>
          <w:tcPr>
            <w:tcW w:w="6234" w:type="dxa"/>
            <w:gridSpan w:val="4"/>
            <w:tcBorders>
              <w:top w:val="single" w:color="auto" w:sz="4" w:space="0"/>
              <w:left w:val="nil"/>
              <w:bottom w:val="nil"/>
              <w:right w:val="nil"/>
            </w:tcBorders>
            <w:noWrap/>
            <w:vAlign w:val="bottom"/>
          </w:tcPr>
          <w:p>
            <w:pPr>
              <w:spacing w:line="360" w:lineRule="exact"/>
              <w:jc w:val="right"/>
              <w:rPr>
                <w:rFonts w:ascii="宋体" w:hAnsi="宋体" w:cs="宋体"/>
                <w:color w:val="000000"/>
                <w:szCs w:val="21"/>
              </w:rPr>
            </w:pPr>
            <w:r>
              <w:rPr>
                <w:rFonts w:hint="eastAsia" w:ascii="宋体" w:hAnsi="宋体" w:cs="宋体"/>
                <w:color w:val="000000"/>
                <w:szCs w:val="21"/>
              </w:rPr>
              <w:t>广州公共资源交易中心</w:t>
            </w:r>
          </w:p>
        </w:tc>
      </w:tr>
    </w:tbl>
    <w:p>
      <w:pPr>
        <w:rPr>
          <w:rFonts w:ascii="宋体" w:hAnsi="宋体" w:cs="宋体"/>
          <w:color w:val="000000"/>
          <w:szCs w:val="21"/>
        </w:rPr>
      </w:pPr>
      <w:r>
        <w:rPr>
          <w:rFonts w:hint="eastAsia" w:ascii="宋体" w:hAnsi="宋体" w:cs="宋体"/>
          <w:color w:val="000000"/>
          <w:szCs w:val="21"/>
        </w:rPr>
        <w:t>说明：1.本表内容不允许涂改或增删。</w:t>
      </w:r>
    </w:p>
    <w:p>
      <w:pPr>
        <w:rPr>
          <w:rFonts w:ascii="宋体" w:hAnsi="宋体" w:cs="宋体"/>
          <w:color w:val="000000"/>
          <w:szCs w:val="21"/>
        </w:rPr>
      </w:pPr>
      <w:r>
        <w:rPr>
          <w:rFonts w:hint="eastAsia" w:ascii="宋体" w:hAnsi="宋体" w:cs="宋体"/>
          <w:color w:val="000000"/>
          <w:szCs w:val="21"/>
        </w:rPr>
        <w:t>2.如项目没有划分标段时，标段号不必填写。</w:t>
      </w:r>
    </w:p>
    <w:p>
      <w:pPr>
        <w:rPr>
          <w:rFonts w:ascii="宋体" w:hAnsi="宋体" w:cs="宋体"/>
          <w:color w:val="000000"/>
          <w:szCs w:val="21"/>
        </w:rPr>
      </w:pPr>
      <w:r>
        <w:rPr>
          <w:rFonts w:hint="eastAsia" w:ascii="宋体" w:hAnsi="宋体" w:cs="宋体"/>
          <w:color w:val="000000"/>
          <w:szCs w:val="21"/>
        </w:rPr>
        <w:t>3.如一个项目中划分多个标段时，应将所投标段的标段号及项目编号填写完整。</w:t>
      </w:r>
    </w:p>
    <w:p>
      <w:pPr>
        <w:rPr>
          <w:rFonts w:ascii="宋体" w:hAnsi="宋体" w:cs="宋体"/>
          <w:color w:val="000000"/>
          <w:szCs w:val="21"/>
        </w:rPr>
      </w:pPr>
      <w:r>
        <w:rPr>
          <w:rFonts w:hint="eastAsia" w:ascii="宋体" w:hAnsi="宋体" w:cs="宋体"/>
          <w:color w:val="000000"/>
          <w:szCs w:val="21"/>
        </w:rPr>
        <w:t>4.如为联合体投标时，必须将联合体的所有成员单位的全称填写完整。</w:t>
      </w:r>
    </w:p>
    <w:p>
      <w:pPr>
        <w:rPr>
          <w:rFonts w:ascii="宋体" w:hAnsi="宋体" w:cs="宋体"/>
          <w:color w:val="000000"/>
          <w:szCs w:val="21"/>
        </w:rPr>
      </w:pPr>
      <w:r>
        <w:rPr>
          <w:rFonts w:hint="eastAsia" w:ascii="宋体" w:hAnsi="宋体" w:cs="宋体"/>
          <w:color w:val="000000"/>
          <w:szCs w:val="21"/>
        </w:rPr>
        <w:t>5.本表由招标人保存。</w:t>
      </w:r>
    </w:p>
    <w:p>
      <w:pPr>
        <w:rPr>
          <w:rFonts w:ascii="宋体" w:hAnsi="宋体" w:cs="宋体"/>
          <w:color w:val="000000"/>
          <w:szCs w:val="21"/>
        </w:rPr>
      </w:pPr>
      <w:r>
        <w:rPr>
          <w:rFonts w:hint="eastAsia" w:ascii="宋体" w:hAnsi="宋体" w:cs="宋体"/>
          <w:color w:val="000000"/>
          <w:szCs w:val="21"/>
        </w:rPr>
        <w:t>6.本表可在广州公共资源交易中心网站下载。</w:t>
      </w:r>
    </w:p>
    <w:p>
      <w:pPr>
        <w:rPr>
          <w:rFonts w:ascii="宋体" w:hAnsi="宋体" w:cs="宋体"/>
          <w:color w:val="000000"/>
          <w:szCs w:val="21"/>
        </w:rPr>
      </w:pPr>
      <w:r>
        <w:rPr>
          <w:rFonts w:hint="eastAsia" w:ascii="宋体" w:hAnsi="宋体" w:cs="宋体"/>
          <w:color w:val="000000"/>
          <w:szCs w:val="21"/>
        </w:rPr>
        <w:t>7.二维码信息与本表不一致时，以本表为准。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252"/>
        <w:tab w:val="clear" w:pos="4153"/>
      </w:tabs>
    </w:pPr>
    <w:r>
      <w:pict>
        <v:shape id="文本框 11"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r>
      <w:rPr>
        <w:rFonts w:hint="eastAsia"/>
      </w:rPr>
      <w:tab/>
    </w:r>
  </w:p>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F4686"/>
    <w:rsid w:val="005641A4"/>
    <w:rsid w:val="006C7ACA"/>
    <w:rsid w:val="00884E6F"/>
    <w:rsid w:val="008F7961"/>
    <w:rsid w:val="00A00353"/>
    <w:rsid w:val="00A80A20"/>
    <w:rsid w:val="00AF4686"/>
    <w:rsid w:val="00BD5225"/>
    <w:rsid w:val="00CC57B7"/>
    <w:rsid w:val="00D21159"/>
    <w:rsid w:val="27EB1D5B"/>
    <w:rsid w:val="32D37EB4"/>
    <w:rsid w:val="55351B09"/>
    <w:rsid w:val="676A29F3"/>
    <w:rsid w:val="7AA82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uiPriority w:val="0"/>
    <w:pPr>
      <w:spacing w:after="120"/>
    </w:pPr>
    <w:rPr>
      <w:rFonts w:asciiTheme="minorHAnsi" w:hAnsiTheme="minorHAnsi" w:eastAsiaTheme="minorEastAsia" w:cstheme="minorBidi"/>
    </w:rPr>
  </w:style>
  <w:style w:type="paragraph" w:styleId="3">
    <w:name w:val="Title"/>
    <w:basedOn w:val="1"/>
    <w:next w:val="1"/>
    <w:link w:val="19"/>
    <w:qFormat/>
    <w:uiPriority w:val="10"/>
    <w:pPr>
      <w:spacing w:before="240" w:after="60"/>
      <w:jc w:val="center"/>
      <w:outlineLvl w:val="0"/>
    </w:pPr>
    <w:rPr>
      <w:rFonts w:asciiTheme="majorHAnsi" w:hAnsiTheme="majorHAnsi" w:cstheme="majorBidi"/>
      <w:b/>
      <w:bCs/>
      <w:sz w:val="32"/>
      <w:szCs w:val="32"/>
    </w:rPr>
  </w:style>
  <w:style w:type="paragraph" w:styleId="5">
    <w:name w:val="table of authorities"/>
    <w:basedOn w:val="1"/>
    <w:next w:val="1"/>
    <w:qFormat/>
    <w:uiPriority w:val="0"/>
    <w:pPr>
      <w:ind w:left="420" w:leftChars="200"/>
    </w:pPr>
  </w:style>
  <w:style w:type="paragraph" w:styleId="6">
    <w:name w:val="toa heading"/>
    <w:basedOn w:val="1"/>
    <w:next w:val="1"/>
    <w:qFormat/>
    <w:uiPriority w:val="0"/>
    <w:pPr>
      <w:spacing w:before="120"/>
    </w:pPr>
    <w:rPr>
      <w:rFonts w:ascii="Arial" w:hAnsi="Arial" w:cs="Arial"/>
      <w:kern w:val="0"/>
      <w:position w:val="-6"/>
      <w:sz w:val="24"/>
      <w:szCs w:val="20"/>
    </w:rPr>
  </w:style>
  <w:style w:type="paragraph" w:styleId="7">
    <w:name w:val="Balloon Text"/>
    <w:basedOn w:val="1"/>
    <w:link w:val="20"/>
    <w:semiHidden/>
    <w:unhideWhenUsed/>
    <w:uiPriority w:val="99"/>
    <w:rPr>
      <w:sz w:val="18"/>
      <w:szCs w:val="18"/>
    </w:rPr>
  </w:style>
  <w:style w:type="paragraph" w:styleId="8">
    <w:name w:val="footer"/>
    <w:basedOn w:val="1"/>
    <w:link w:val="17"/>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Normal (Web)"/>
    <w:basedOn w:val="1"/>
    <w:next w:val="1"/>
    <w:uiPriority w:val="99"/>
    <w:pPr>
      <w:spacing w:before="100" w:beforeAutospacing="1" w:after="100" w:afterAutospacing="1"/>
      <w:jc w:val="left"/>
    </w:pPr>
    <w:rPr>
      <w:rFonts w:ascii="宋体"/>
      <w:kern w:val="0"/>
      <w:position w:val="-6"/>
      <w:sz w:val="24"/>
      <w:szCs w:val="20"/>
    </w:rPr>
  </w:style>
  <w:style w:type="character" w:styleId="12">
    <w:name w:val="Hyperlink"/>
    <w:uiPriority w:val="99"/>
    <w:rPr>
      <w:color w:val="0000FF"/>
      <w:u w:val="single"/>
    </w:rPr>
  </w:style>
  <w:style w:type="character" w:customStyle="1" w:styleId="13">
    <w:name w:val="标题 2 Char"/>
    <w:basedOn w:val="11"/>
    <w:link w:val="4"/>
    <w:uiPriority w:val="0"/>
    <w:rPr>
      <w:rFonts w:ascii="Arial" w:hAnsi="Arial" w:eastAsia="黑体" w:cs="Times New Roman"/>
      <w:b/>
      <w:bCs/>
      <w:sz w:val="32"/>
      <w:szCs w:val="32"/>
    </w:rPr>
  </w:style>
  <w:style w:type="character" w:customStyle="1" w:styleId="14">
    <w:name w:val="正文文本 Char1"/>
    <w:link w:val="2"/>
    <w:uiPriority w:val="0"/>
    <w:rPr>
      <w:szCs w:val="24"/>
    </w:rPr>
  </w:style>
  <w:style w:type="character" w:customStyle="1" w:styleId="15">
    <w:name w:val="页脚 Char"/>
    <w:link w:val="8"/>
    <w:qFormat/>
    <w:uiPriority w:val="99"/>
    <w:rPr>
      <w:sz w:val="18"/>
      <w:szCs w:val="18"/>
    </w:rPr>
  </w:style>
  <w:style w:type="character" w:customStyle="1" w:styleId="16">
    <w:name w:val="正文文本 Char"/>
    <w:basedOn w:val="11"/>
    <w:link w:val="2"/>
    <w:semiHidden/>
    <w:uiPriority w:val="99"/>
    <w:rPr>
      <w:rFonts w:ascii="Times New Roman" w:hAnsi="Times New Roman" w:eastAsia="宋体" w:cs="Times New Roman"/>
      <w:szCs w:val="24"/>
    </w:rPr>
  </w:style>
  <w:style w:type="character" w:customStyle="1" w:styleId="17">
    <w:name w:val="页脚 Char1"/>
    <w:basedOn w:val="11"/>
    <w:link w:val="8"/>
    <w:semiHidden/>
    <w:uiPriority w:val="99"/>
    <w:rPr>
      <w:rFonts w:ascii="Times New Roman" w:hAnsi="Times New Roman" w:eastAsia="宋体" w:cs="Times New Roman"/>
      <w:sz w:val="18"/>
      <w:szCs w:val="18"/>
    </w:rPr>
  </w:style>
  <w:style w:type="paragraph" w:customStyle="1" w:styleId="18">
    <w:name w:val="HCEC ZW"/>
    <w:basedOn w:val="1"/>
    <w:qFormat/>
    <w:uiPriority w:val="0"/>
    <w:pPr>
      <w:spacing w:line="360" w:lineRule="auto"/>
      <w:ind w:firstLine="560" w:firstLineChars="200"/>
    </w:pPr>
    <w:rPr>
      <w:rFonts w:ascii="Arial" w:hAnsi="Arial"/>
    </w:rPr>
  </w:style>
  <w:style w:type="character" w:customStyle="1" w:styleId="19">
    <w:name w:val="标题 Char"/>
    <w:basedOn w:val="11"/>
    <w:link w:val="3"/>
    <w:uiPriority w:val="10"/>
    <w:rPr>
      <w:rFonts w:eastAsia="宋体" w:asciiTheme="majorHAnsi" w:hAnsiTheme="majorHAnsi" w:cstheme="majorBidi"/>
      <w:b/>
      <w:bCs/>
      <w:sz w:val="32"/>
      <w:szCs w:val="32"/>
    </w:rPr>
  </w:style>
  <w:style w:type="character" w:customStyle="1" w:styleId="20">
    <w:name w:val="批注框文本 Char"/>
    <w:basedOn w:val="11"/>
    <w:link w:val="7"/>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547</Words>
  <Characters>3119</Characters>
  <Lines>25</Lines>
  <Paragraphs>7</Paragraphs>
  <TotalTime>9</TotalTime>
  <ScaleCrop>false</ScaleCrop>
  <LinksUpToDate>false</LinksUpToDate>
  <CharactersWithSpaces>3659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2023-01-05T03:03:00Z</dcterms:created>
  <dc:creator>KX L</dc:creator>
  <cp:lastModifiedBy>Gold 南音</cp:lastModifiedBy>
  <dcterms:modified xsi:type="dcterms:W3CDTF">2023-07-28T07:54:12Z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