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合同编号：</w:t>
      </w:r>
    </w:p>
    <w:p>
      <w:pPr>
        <w:pStyle w:val="3"/>
        <w:spacing w:line="360" w:lineRule="auto"/>
        <w:rPr>
          <w:rFonts w:hint="eastAsia" w:ascii="宋体" w:hAnsi="宋体" w:eastAsia="宋体" w:cs="宋体"/>
          <w:color w:val="auto"/>
          <w:sz w:val="24"/>
          <w:szCs w:val="24"/>
          <w:highlight w:val="none"/>
          <w:lang w:val="en-US" w:eastAsia="zh-CN"/>
        </w:rPr>
      </w:pPr>
    </w:p>
    <w:p>
      <w:pPr>
        <w:pStyle w:val="3"/>
        <w:spacing w:line="360" w:lineRule="auto"/>
        <w:rPr>
          <w:rFonts w:hint="eastAsia" w:ascii="宋体" w:hAnsi="宋体" w:eastAsia="宋体" w:cs="宋体"/>
          <w:color w:val="auto"/>
          <w:sz w:val="24"/>
          <w:szCs w:val="24"/>
          <w:highlight w:val="none"/>
          <w:lang w:val="en-US" w:eastAsia="zh-CN"/>
        </w:rPr>
      </w:pPr>
      <w:bookmarkStart w:id="3" w:name="_GoBack"/>
      <w:bookmarkEnd w:id="3"/>
    </w:p>
    <w:p>
      <w:pPr>
        <w:pStyle w:val="3"/>
        <w:spacing w:line="360" w:lineRule="auto"/>
        <w:rPr>
          <w:rFonts w:hint="eastAsia" w:ascii="宋体" w:hAnsi="宋体" w:eastAsia="宋体" w:cs="宋体"/>
          <w:color w:val="auto"/>
          <w:sz w:val="24"/>
          <w:szCs w:val="24"/>
          <w:highlight w:val="none"/>
          <w:lang w:val="en-US" w:eastAsia="zh-CN"/>
        </w:rPr>
      </w:pPr>
    </w:p>
    <w:p>
      <w:pPr>
        <w:spacing w:line="360" w:lineRule="auto"/>
        <w:rPr>
          <w:rFonts w:hint="eastAsia" w:ascii="宋体" w:hAnsi="宋体" w:eastAsia="宋体" w:cs="宋体"/>
          <w:color w:val="auto"/>
          <w:sz w:val="28"/>
          <w:szCs w:val="28"/>
          <w:highlight w:val="none"/>
        </w:rPr>
      </w:pPr>
    </w:p>
    <w:p>
      <w:pPr>
        <w:tabs>
          <w:tab w:val="left" w:pos="1985"/>
        </w:tabs>
        <w:spacing w:line="360" w:lineRule="auto"/>
        <w:ind w:left="8239" w:hanging="8239" w:hangingChars="850"/>
        <w:jc w:val="center"/>
        <w:rPr>
          <w:rFonts w:hint="eastAsia" w:ascii="宋体" w:hAnsi="宋体" w:eastAsia="宋体" w:cs="宋体"/>
          <w:b/>
          <w:bCs/>
          <w:color w:val="auto"/>
          <w:spacing w:val="63"/>
          <w:sz w:val="84"/>
          <w:szCs w:val="84"/>
          <w:highlight w:val="none"/>
        </w:rPr>
      </w:pPr>
      <w:r>
        <w:rPr>
          <w:rFonts w:hint="eastAsia" w:ascii="宋体" w:hAnsi="宋体" w:eastAsia="宋体" w:cs="宋体"/>
          <w:b/>
          <w:bCs/>
          <w:color w:val="auto"/>
          <w:spacing w:val="63"/>
          <w:sz w:val="84"/>
          <w:szCs w:val="84"/>
          <w:highlight w:val="none"/>
        </w:rPr>
        <w:t xml:space="preserve">   </w:t>
      </w:r>
    </w:p>
    <w:p>
      <w:pPr>
        <w:tabs>
          <w:tab w:val="left" w:pos="1985"/>
        </w:tabs>
        <w:spacing w:line="360" w:lineRule="auto"/>
        <w:ind w:left="6144" w:hanging="6144" w:hangingChars="850"/>
        <w:jc w:val="center"/>
        <w:rPr>
          <w:rFonts w:hint="eastAsia" w:ascii="宋体" w:hAnsi="宋体" w:eastAsia="宋体" w:cs="宋体"/>
          <w:color w:val="auto"/>
          <w:sz w:val="72"/>
          <w:szCs w:val="72"/>
          <w:highlight w:val="none"/>
        </w:rPr>
      </w:pPr>
      <w:r>
        <w:rPr>
          <w:rFonts w:hint="eastAsia" w:ascii="宋体" w:hAnsi="宋体" w:eastAsia="宋体" w:cs="宋体"/>
          <w:b/>
          <w:bCs/>
          <w:color w:val="auto"/>
          <w:sz w:val="72"/>
          <w:szCs w:val="72"/>
          <w:highlight w:val="none"/>
        </w:rPr>
        <w:t>建设工程设计、施工合同</w:t>
      </w:r>
    </w:p>
    <w:p>
      <w:pPr>
        <w:spacing w:line="360" w:lineRule="auto"/>
        <w:ind w:firstLine="1920" w:firstLineChars="600"/>
        <w:rPr>
          <w:rFonts w:hint="eastAsia" w:ascii="宋体" w:hAnsi="宋体" w:eastAsia="宋体" w:cs="宋体"/>
          <w:bCs/>
          <w:color w:val="auto"/>
          <w:spacing w:val="20"/>
          <w:sz w:val="28"/>
          <w:szCs w:val="28"/>
          <w:highlight w:val="none"/>
        </w:rPr>
      </w:pPr>
    </w:p>
    <w:p>
      <w:pPr>
        <w:pStyle w:val="3"/>
        <w:spacing w:line="360" w:lineRule="auto"/>
        <w:rPr>
          <w:rFonts w:hint="eastAsia" w:ascii="宋体" w:hAnsi="宋体" w:eastAsia="宋体" w:cs="宋体"/>
          <w:bCs/>
          <w:color w:val="auto"/>
          <w:spacing w:val="20"/>
          <w:sz w:val="28"/>
          <w:szCs w:val="28"/>
          <w:highlight w:val="none"/>
        </w:rPr>
      </w:pPr>
    </w:p>
    <w:p>
      <w:pPr>
        <w:pStyle w:val="3"/>
        <w:spacing w:line="360" w:lineRule="auto"/>
        <w:rPr>
          <w:rFonts w:hint="eastAsia" w:ascii="宋体" w:hAnsi="宋体" w:eastAsia="宋体" w:cs="宋体"/>
          <w:bCs/>
          <w:color w:val="auto"/>
          <w:spacing w:val="20"/>
          <w:sz w:val="28"/>
          <w:szCs w:val="28"/>
          <w:highlight w:val="none"/>
        </w:rPr>
      </w:pPr>
    </w:p>
    <w:p>
      <w:pPr>
        <w:pStyle w:val="3"/>
        <w:spacing w:line="360" w:lineRule="auto"/>
        <w:rPr>
          <w:rFonts w:hint="eastAsia" w:ascii="宋体" w:hAnsi="宋体" w:eastAsia="宋体" w:cs="宋体"/>
          <w:bCs/>
          <w:color w:val="auto"/>
          <w:spacing w:val="20"/>
          <w:sz w:val="28"/>
          <w:szCs w:val="28"/>
          <w:highlight w:val="none"/>
        </w:rPr>
      </w:pPr>
    </w:p>
    <w:p>
      <w:pPr>
        <w:pStyle w:val="3"/>
        <w:spacing w:line="360" w:lineRule="auto"/>
        <w:rPr>
          <w:rFonts w:hint="eastAsia" w:ascii="宋体" w:hAnsi="宋体" w:eastAsia="宋体" w:cs="宋体"/>
          <w:bCs/>
          <w:color w:val="auto"/>
          <w:spacing w:val="20"/>
          <w:sz w:val="28"/>
          <w:szCs w:val="28"/>
          <w:highlight w:val="none"/>
        </w:rPr>
      </w:pPr>
    </w:p>
    <w:p>
      <w:pPr>
        <w:pStyle w:val="3"/>
        <w:spacing w:line="360" w:lineRule="auto"/>
        <w:rPr>
          <w:rFonts w:hint="eastAsia" w:ascii="宋体" w:hAnsi="宋体" w:eastAsia="宋体" w:cs="宋体"/>
          <w:bCs/>
          <w:color w:val="auto"/>
          <w:spacing w:val="20"/>
          <w:sz w:val="28"/>
          <w:szCs w:val="28"/>
          <w:highlight w:val="none"/>
        </w:rPr>
      </w:pPr>
    </w:p>
    <w:p>
      <w:pPr>
        <w:pStyle w:val="3"/>
        <w:spacing w:line="360" w:lineRule="auto"/>
        <w:rPr>
          <w:rFonts w:hint="eastAsia" w:ascii="宋体" w:hAnsi="宋体" w:eastAsia="宋体" w:cs="宋体"/>
          <w:bCs/>
          <w:color w:val="auto"/>
          <w:spacing w:val="20"/>
          <w:sz w:val="28"/>
          <w:szCs w:val="28"/>
          <w:highlight w:val="none"/>
        </w:rPr>
      </w:pPr>
    </w:p>
    <w:p>
      <w:pPr>
        <w:spacing w:line="360" w:lineRule="auto"/>
        <w:rPr>
          <w:rFonts w:hint="eastAsia" w:ascii="宋体" w:hAnsi="宋体" w:eastAsia="宋体" w:cs="宋体"/>
          <w:bCs/>
          <w:color w:val="auto"/>
          <w:spacing w:val="20"/>
          <w:sz w:val="28"/>
          <w:szCs w:val="28"/>
          <w:highlight w:val="none"/>
          <w:u w:val="single"/>
        </w:rPr>
      </w:pPr>
      <w:r>
        <w:rPr>
          <w:rFonts w:hint="eastAsia" w:ascii="宋体" w:hAnsi="宋体" w:eastAsia="宋体" w:cs="宋体"/>
          <w:bCs/>
          <w:color w:val="auto"/>
          <w:spacing w:val="20"/>
          <w:sz w:val="28"/>
          <w:szCs w:val="28"/>
          <w:highlight w:val="none"/>
        </w:rPr>
        <w:t>项目名称：</w:t>
      </w:r>
      <w:r>
        <w:rPr>
          <w:rFonts w:hint="eastAsia" w:ascii="宋体" w:hAnsi="宋体" w:eastAsia="宋体" w:cs="宋体"/>
          <w:bCs/>
          <w:color w:val="auto"/>
          <w:spacing w:val="20"/>
          <w:sz w:val="28"/>
          <w:szCs w:val="28"/>
          <w:highlight w:val="none"/>
          <w:u w:val="single"/>
        </w:rPr>
        <w:t>创新服务中心</w:t>
      </w:r>
      <w:r>
        <w:rPr>
          <w:rFonts w:hint="eastAsia" w:ascii="宋体" w:hAnsi="宋体" w:cs="宋体"/>
          <w:bCs/>
          <w:color w:val="auto"/>
          <w:spacing w:val="20"/>
          <w:sz w:val="28"/>
          <w:szCs w:val="28"/>
          <w:highlight w:val="none"/>
          <w:u w:val="single"/>
          <w:lang w:val="en-US" w:eastAsia="zh-CN"/>
        </w:rPr>
        <w:t>饭堂、样板房二次</w:t>
      </w:r>
      <w:r>
        <w:rPr>
          <w:rFonts w:hint="eastAsia" w:ascii="宋体" w:hAnsi="宋体" w:eastAsia="宋体" w:cs="宋体"/>
          <w:bCs/>
          <w:color w:val="auto"/>
          <w:spacing w:val="20"/>
          <w:sz w:val="28"/>
          <w:szCs w:val="28"/>
          <w:highlight w:val="none"/>
          <w:u w:val="single"/>
        </w:rPr>
        <w:t>装修及</w:t>
      </w:r>
      <w:r>
        <w:rPr>
          <w:rFonts w:hint="eastAsia" w:ascii="宋体" w:hAnsi="宋体" w:cs="宋体"/>
          <w:bCs/>
          <w:color w:val="auto"/>
          <w:spacing w:val="20"/>
          <w:sz w:val="28"/>
          <w:szCs w:val="28"/>
          <w:highlight w:val="none"/>
          <w:u w:val="single"/>
          <w:lang w:val="en-US" w:eastAsia="zh-CN"/>
        </w:rPr>
        <w:t>泛光</w:t>
      </w:r>
      <w:r>
        <w:rPr>
          <w:rFonts w:hint="eastAsia" w:ascii="宋体" w:hAnsi="宋体" w:eastAsia="宋体" w:cs="宋体"/>
          <w:bCs/>
          <w:color w:val="auto"/>
          <w:spacing w:val="20"/>
          <w:sz w:val="28"/>
          <w:szCs w:val="28"/>
          <w:highlight w:val="none"/>
          <w:u w:val="single"/>
        </w:rPr>
        <w:t>等零星工程设计施工总承包</w:t>
      </w:r>
    </w:p>
    <w:p>
      <w:pPr>
        <w:spacing w:line="360" w:lineRule="auto"/>
        <w:jc w:val="left"/>
        <w:rPr>
          <w:rFonts w:hint="default" w:ascii="宋体" w:hAnsi="宋体" w:eastAsia="宋体" w:cs="宋体"/>
          <w:bCs/>
          <w:color w:val="auto"/>
          <w:spacing w:val="20"/>
          <w:sz w:val="28"/>
          <w:szCs w:val="28"/>
          <w:highlight w:val="none"/>
          <w:u w:val="single"/>
          <w:lang w:val="en-US" w:eastAsia="zh-CN"/>
        </w:rPr>
      </w:pPr>
      <w:r>
        <w:rPr>
          <w:rFonts w:hint="eastAsia" w:ascii="宋体" w:hAnsi="宋体" w:eastAsia="宋体" w:cs="宋体"/>
          <w:bCs/>
          <w:color w:val="auto"/>
          <w:spacing w:val="20"/>
          <w:sz w:val="28"/>
          <w:szCs w:val="28"/>
          <w:highlight w:val="none"/>
        </w:rPr>
        <w:t>发包人（甲方）：</w:t>
      </w:r>
      <w:r>
        <w:rPr>
          <w:rFonts w:hint="eastAsia" w:ascii="宋体" w:hAnsi="宋体" w:eastAsia="宋体" w:cs="宋体"/>
          <w:bCs/>
          <w:color w:val="auto"/>
          <w:spacing w:val="20"/>
          <w:sz w:val="28"/>
          <w:szCs w:val="28"/>
          <w:highlight w:val="none"/>
          <w:u w:val="single"/>
          <w:lang w:val="en-US" w:eastAsia="zh-CN"/>
        </w:rPr>
        <w:t xml:space="preserve">         </w:t>
      </w:r>
    </w:p>
    <w:p>
      <w:pPr>
        <w:spacing w:line="360" w:lineRule="auto"/>
        <w:jc w:val="left"/>
        <w:rPr>
          <w:rFonts w:hint="eastAsia" w:ascii="宋体" w:hAnsi="宋体" w:eastAsia="宋体" w:cs="宋体"/>
          <w:bCs/>
          <w:color w:val="auto"/>
          <w:spacing w:val="20"/>
          <w:sz w:val="28"/>
          <w:szCs w:val="28"/>
          <w:highlight w:val="none"/>
          <w:u w:val="single"/>
        </w:rPr>
      </w:pPr>
      <w:r>
        <w:rPr>
          <w:rFonts w:hint="eastAsia" w:ascii="宋体" w:hAnsi="宋体" w:eastAsia="宋体" w:cs="宋体"/>
          <w:bCs/>
          <w:color w:val="auto"/>
          <w:spacing w:val="20"/>
          <w:sz w:val="28"/>
          <w:szCs w:val="28"/>
          <w:highlight w:val="none"/>
        </w:rPr>
        <w:t>承包人（乙方）：</w:t>
      </w:r>
      <w:r>
        <w:rPr>
          <w:rFonts w:hint="eastAsia" w:ascii="宋体" w:hAnsi="宋体" w:eastAsia="宋体" w:cs="宋体"/>
          <w:bCs/>
          <w:color w:val="auto"/>
          <w:spacing w:val="20"/>
          <w:sz w:val="28"/>
          <w:szCs w:val="28"/>
          <w:highlight w:val="none"/>
          <w:u w:val="single"/>
        </w:rPr>
        <w:t xml:space="preserve">         </w:t>
      </w:r>
    </w:p>
    <w:p>
      <w:pPr>
        <w:spacing w:line="360" w:lineRule="auto"/>
        <w:jc w:val="left"/>
        <w:rPr>
          <w:rFonts w:hint="eastAsia" w:ascii="宋体" w:hAnsi="宋体" w:eastAsia="宋体" w:cs="宋体"/>
          <w:bCs/>
          <w:color w:val="auto"/>
          <w:spacing w:val="20"/>
          <w:sz w:val="28"/>
          <w:szCs w:val="28"/>
          <w:highlight w:val="none"/>
          <w:u w:val="single"/>
        </w:rPr>
      </w:pPr>
      <w:r>
        <w:rPr>
          <w:rFonts w:hint="eastAsia" w:ascii="宋体" w:hAnsi="宋体" w:eastAsia="宋体" w:cs="宋体"/>
          <w:bCs/>
          <w:color w:val="auto"/>
          <w:spacing w:val="20"/>
          <w:sz w:val="28"/>
          <w:szCs w:val="28"/>
          <w:highlight w:val="none"/>
        </w:rPr>
        <w:t>合同签订日期：</w:t>
      </w:r>
      <w:r>
        <w:rPr>
          <w:rFonts w:hint="eastAsia" w:ascii="宋体" w:hAnsi="宋体" w:eastAsia="宋体" w:cs="宋体"/>
          <w:bCs/>
          <w:color w:val="auto"/>
          <w:spacing w:val="20"/>
          <w:sz w:val="28"/>
          <w:szCs w:val="28"/>
          <w:highlight w:val="none"/>
          <w:u w:val="single"/>
        </w:rPr>
        <w:t>2023年  月  日</w:t>
      </w:r>
    </w:p>
    <w:p>
      <w:pPr>
        <w:spacing w:line="360" w:lineRule="auto"/>
        <w:rPr>
          <w:rFonts w:hint="eastAsia" w:ascii="宋体" w:hAnsi="宋体" w:eastAsia="宋体" w:cs="宋体"/>
          <w:bCs/>
          <w:color w:val="auto"/>
          <w:spacing w:val="20"/>
          <w:sz w:val="28"/>
          <w:szCs w:val="28"/>
          <w:highlight w:val="none"/>
          <w:u w:val="single"/>
        </w:rPr>
        <w:sectPr>
          <w:footerReference r:id="rId3" w:type="default"/>
          <w:pgSz w:w="11906" w:h="16838"/>
          <w:pgMar w:top="1440" w:right="1080" w:bottom="1440" w:left="1080" w:header="850" w:footer="992" w:gutter="0"/>
          <w:pgNumType w:fmt="decimal" w:start="1"/>
          <w:cols w:space="720" w:num="1"/>
          <w:docGrid w:type="lines" w:linePitch="408" w:charSpace="0"/>
        </w:sectPr>
      </w:pPr>
      <w:r>
        <w:rPr>
          <w:rFonts w:hint="eastAsia" w:ascii="宋体" w:hAnsi="宋体" w:eastAsia="宋体" w:cs="宋体"/>
          <w:bCs/>
          <w:color w:val="auto"/>
          <w:spacing w:val="20"/>
          <w:sz w:val="28"/>
          <w:szCs w:val="28"/>
          <w:highlight w:val="none"/>
        </w:rPr>
        <w:t>签订地点：</w:t>
      </w:r>
      <w:r>
        <w:rPr>
          <w:rFonts w:hint="eastAsia" w:ascii="宋体" w:hAnsi="宋体" w:eastAsia="宋体" w:cs="宋体"/>
          <w:bCs/>
          <w:color w:val="auto"/>
          <w:spacing w:val="20"/>
          <w:sz w:val="28"/>
          <w:szCs w:val="28"/>
          <w:highlight w:val="none"/>
          <w:u w:val="single"/>
          <w:lang w:val="en-US" w:eastAsia="zh-CN"/>
        </w:rPr>
        <w:t>清远市佛冈县广佛（佛冈）产业园</w:t>
      </w:r>
    </w:p>
    <w:p>
      <w:pPr>
        <w:snapToGrid w:val="0"/>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2"/>
          <w:szCs w:val="32"/>
          <w:highlight w:val="none"/>
        </w:rPr>
        <w:t xml:space="preserve">  </w:t>
      </w:r>
      <w:r>
        <w:rPr>
          <w:rFonts w:hint="eastAsia" w:ascii="宋体" w:hAnsi="宋体" w:eastAsia="宋体" w:cs="宋体"/>
          <w:b/>
          <w:color w:val="auto"/>
          <w:sz w:val="30"/>
          <w:szCs w:val="30"/>
          <w:highlight w:val="none"/>
        </w:rPr>
        <w:t>第一部分   协议书</w:t>
      </w:r>
    </w:p>
    <w:p>
      <w:pPr>
        <w:snapToGrid w:val="0"/>
        <w:spacing w:line="360" w:lineRule="auto"/>
        <w:rPr>
          <w:rFonts w:hint="eastAsia" w:ascii="宋体" w:hAnsi="宋体" w:eastAsia="宋体" w:cs="宋体"/>
          <w:b/>
          <w:color w:val="auto"/>
          <w:sz w:val="32"/>
          <w:szCs w:val="32"/>
          <w:highlight w:val="none"/>
        </w:rPr>
      </w:pPr>
    </w:p>
    <w:p>
      <w:pPr>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发包人（全称）：</w:t>
      </w:r>
      <w:r>
        <w:rPr>
          <w:rFonts w:hint="eastAsia" w:ascii="宋体" w:hAnsi="宋体" w:eastAsia="宋体" w:cs="宋体"/>
          <w:color w:val="auto"/>
          <w:sz w:val="24"/>
          <w:szCs w:val="24"/>
          <w:highlight w:val="none"/>
          <w:u w:val="single"/>
          <w:lang w:eastAsia="zh-CN"/>
        </w:rPr>
        <w:t>广佛（佛冈）产业园高新投资开发有限公司</w:t>
      </w:r>
    </w:p>
    <w:p>
      <w:pPr>
        <w:snapToGrid w:val="0"/>
        <w:spacing w:line="360" w:lineRule="auto"/>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snapToGrid w:val="0"/>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依照《中华人民共和国民法典》、《中华人民共和国建筑法》及其他有关法律、行政法规，遵循平等、自愿、公平和诚实信用的原则，双方就本设计、建设工程施工事项协商一致，订立本合同。</w:t>
      </w:r>
    </w:p>
    <w:p>
      <w:pPr>
        <w:snapToGrid w:val="0"/>
        <w:spacing w:line="360" w:lineRule="auto"/>
        <w:ind w:firstLine="426" w:firstLineChars="177"/>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一、工程概况</w:t>
      </w:r>
    </w:p>
    <w:p>
      <w:pPr>
        <w:snapToGrid w:val="0"/>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工程名称：</w:t>
      </w:r>
      <w:r>
        <w:rPr>
          <w:rFonts w:hint="eastAsia" w:ascii="宋体" w:hAnsi="宋体" w:cs="宋体"/>
          <w:color w:val="auto"/>
          <w:sz w:val="24"/>
          <w:szCs w:val="24"/>
          <w:highlight w:val="none"/>
          <w:u w:val="single"/>
          <w:lang w:eastAsia="zh-CN"/>
        </w:rPr>
        <w:t>创新服务中心饭堂、样板房二次装修及泛光等零星</w:t>
      </w:r>
      <w:r>
        <w:rPr>
          <w:rFonts w:hint="eastAsia" w:ascii="宋体" w:hAnsi="宋体" w:eastAsia="宋体" w:cs="宋体"/>
          <w:color w:val="auto"/>
          <w:sz w:val="24"/>
          <w:szCs w:val="24"/>
          <w:highlight w:val="none"/>
          <w:u w:val="single"/>
        </w:rPr>
        <w:t>工程设计施工总承包</w:t>
      </w:r>
      <w:r>
        <w:rPr>
          <w:rFonts w:hint="eastAsia" w:ascii="宋体" w:hAnsi="宋体" w:eastAsia="宋体" w:cs="宋体"/>
          <w:bCs/>
          <w:color w:val="auto"/>
          <w:sz w:val="24"/>
          <w:szCs w:val="24"/>
          <w:highlight w:val="none"/>
        </w:rPr>
        <w:t>。</w:t>
      </w:r>
    </w:p>
    <w:p>
      <w:pPr>
        <w:snapToGrid w:val="0"/>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工程地点：</w:t>
      </w:r>
      <w:r>
        <w:rPr>
          <w:rFonts w:hint="eastAsia" w:ascii="宋体" w:hAnsi="宋体" w:eastAsia="宋体" w:cs="宋体"/>
          <w:color w:val="auto"/>
          <w:sz w:val="24"/>
          <w:szCs w:val="24"/>
          <w:highlight w:val="none"/>
          <w:u w:val="single"/>
          <w:lang w:val="en-US" w:eastAsia="zh-CN"/>
        </w:rPr>
        <w:t>清远市佛冈县广佛（佛冈）产业园</w:t>
      </w:r>
      <w:r>
        <w:rPr>
          <w:rFonts w:hint="eastAsia" w:ascii="宋体" w:hAnsi="宋体" w:eastAsia="宋体" w:cs="宋体"/>
          <w:bCs/>
          <w:color w:val="auto"/>
          <w:sz w:val="24"/>
          <w:szCs w:val="24"/>
          <w:highlight w:val="none"/>
        </w:rPr>
        <w:t>。</w:t>
      </w:r>
    </w:p>
    <w:p>
      <w:pPr>
        <w:spacing w:line="360" w:lineRule="auto"/>
        <w:ind w:firstLine="424" w:firstLineChars="177"/>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工程内容：</w:t>
      </w:r>
      <w:r>
        <w:rPr>
          <w:rFonts w:hint="eastAsia" w:ascii="宋体" w:hAnsi="宋体" w:eastAsia="宋体" w:cs="宋体"/>
          <w:color w:val="auto"/>
          <w:sz w:val="24"/>
          <w:szCs w:val="24"/>
          <w:highlight w:val="none"/>
          <w:u w:val="single"/>
          <w:lang w:val="en-US" w:eastAsia="zh-CN"/>
        </w:rPr>
        <w:t>本项目总投资为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万元。建设内容包括</w:t>
      </w:r>
      <w:r>
        <w:rPr>
          <w:rFonts w:hint="eastAsia" w:ascii="宋体" w:hAnsi="宋体" w:cs="宋体"/>
          <w:color w:val="auto"/>
          <w:sz w:val="24"/>
          <w:szCs w:val="24"/>
          <w:highlight w:val="none"/>
          <w:u w:val="single"/>
          <w:lang w:val="en-US" w:eastAsia="zh-CN"/>
        </w:rPr>
        <w:t>饭堂二次</w:t>
      </w:r>
      <w:r>
        <w:rPr>
          <w:rFonts w:hint="eastAsia" w:ascii="宋体" w:hAnsi="宋体" w:eastAsia="宋体" w:cs="宋体"/>
          <w:color w:val="auto"/>
          <w:sz w:val="24"/>
          <w:szCs w:val="24"/>
          <w:highlight w:val="none"/>
          <w:u w:val="single"/>
          <w:lang w:val="en-US" w:eastAsia="zh-CN"/>
        </w:rPr>
        <w:t>装修</w:t>
      </w:r>
      <w:r>
        <w:rPr>
          <w:rFonts w:hint="eastAsia" w:ascii="宋体" w:hAnsi="宋体" w:cs="宋体"/>
          <w:color w:val="auto"/>
          <w:sz w:val="24"/>
          <w:szCs w:val="24"/>
          <w:highlight w:val="none"/>
          <w:u w:val="single"/>
          <w:lang w:val="en-US" w:eastAsia="zh-CN"/>
        </w:rPr>
        <w:t>及设备采购、样板房精装修、项目泛光工程</w:t>
      </w:r>
      <w:r>
        <w:rPr>
          <w:rFonts w:hint="eastAsia" w:ascii="宋体" w:hAnsi="宋体" w:eastAsia="宋体" w:cs="宋体"/>
          <w:color w:val="auto"/>
          <w:sz w:val="24"/>
          <w:szCs w:val="24"/>
          <w:highlight w:val="none"/>
          <w:u w:val="single"/>
          <w:lang w:val="en-US" w:eastAsia="zh-CN"/>
        </w:rPr>
        <w:t>等内容。</w:t>
      </w:r>
    </w:p>
    <w:p>
      <w:pPr>
        <w:snapToGrid w:val="0"/>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工程立项批准文号：</w:t>
      </w:r>
      <w:r>
        <w:rPr>
          <w:rFonts w:hint="eastAsia" w:ascii="宋体" w:hAnsi="宋体" w:eastAsia="宋体" w:cs="宋体"/>
          <w:color w:val="auto"/>
          <w:sz w:val="24"/>
          <w:szCs w:val="24"/>
          <w:highlight w:val="none"/>
          <w:u w:val="single"/>
          <w:lang w:val="en-US" w:eastAsia="zh-CN"/>
        </w:rPr>
        <w:t>广东省企业投资项目备案证（备案项目编号：2018-441821-47-03-843223）</w:t>
      </w:r>
      <w:r>
        <w:rPr>
          <w:rFonts w:hint="eastAsia" w:ascii="宋体" w:hAnsi="宋体" w:eastAsia="宋体" w:cs="宋体"/>
          <w:color w:val="auto"/>
          <w:sz w:val="24"/>
          <w:szCs w:val="24"/>
          <w:highlight w:val="none"/>
        </w:rPr>
        <w:t>。</w:t>
      </w:r>
    </w:p>
    <w:p>
      <w:pPr>
        <w:snapToGrid w:val="0"/>
        <w:spacing w:line="360" w:lineRule="auto"/>
        <w:ind w:firstLine="424" w:firstLineChars="17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资金来源：</w:t>
      </w:r>
      <w:r>
        <w:rPr>
          <w:rFonts w:hint="eastAsia" w:ascii="宋体" w:hAnsi="宋体" w:cs="宋体"/>
          <w:color w:val="auto"/>
          <w:sz w:val="24"/>
          <w:szCs w:val="24"/>
          <w:highlight w:val="none"/>
          <w:u w:val="single"/>
          <w:lang w:val="en-US" w:eastAsia="zh-CN"/>
        </w:rPr>
        <w:t>自筹资金</w:t>
      </w:r>
      <w:r>
        <w:rPr>
          <w:rFonts w:hint="eastAsia" w:ascii="宋体" w:hAnsi="宋体" w:eastAsia="宋体" w:cs="宋体"/>
          <w:color w:val="auto"/>
          <w:sz w:val="24"/>
          <w:szCs w:val="24"/>
          <w:highlight w:val="none"/>
        </w:rPr>
        <w:t>。</w:t>
      </w:r>
    </w:p>
    <w:p>
      <w:pPr>
        <w:snapToGrid w:val="0"/>
        <w:spacing w:line="360" w:lineRule="auto"/>
        <w:ind w:firstLine="426" w:firstLineChars="177"/>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二、工程承包范围及承包方式</w:t>
      </w:r>
    </w:p>
    <w:p>
      <w:pPr>
        <w:spacing w:line="360" w:lineRule="auto"/>
        <w:ind w:firstLine="424" w:firstLineChars="177"/>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（一）承包范围：</w:t>
      </w:r>
      <w:r>
        <w:rPr>
          <w:rFonts w:hint="eastAsia" w:ascii="宋体" w:hAnsi="宋体" w:cs="宋体"/>
          <w:color w:val="auto"/>
          <w:sz w:val="24"/>
          <w:szCs w:val="24"/>
          <w:highlight w:val="none"/>
          <w:u w:val="single"/>
          <w:lang w:eastAsia="zh-CN"/>
        </w:rPr>
        <w:t>创新服务中心饭堂、样板房二次装修及泛光等零星</w:t>
      </w:r>
      <w:r>
        <w:rPr>
          <w:rFonts w:hint="eastAsia" w:ascii="宋体" w:hAnsi="宋体" w:eastAsia="宋体" w:cs="宋体"/>
          <w:color w:val="auto"/>
          <w:sz w:val="24"/>
          <w:szCs w:val="24"/>
          <w:highlight w:val="none"/>
          <w:u w:val="single"/>
        </w:rPr>
        <w:t>工程设计施工总承包工程，包括</w:t>
      </w:r>
      <w:r>
        <w:rPr>
          <w:rFonts w:hint="eastAsia" w:ascii="宋体" w:hAnsi="宋体" w:eastAsia="宋体" w:cs="宋体"/>
          <w:b/>
          <w:color w:val="auto"/>
          <w:sz w:val="24"/>
          <w:szCs w:val="24"/>
          <w:highlight w:val="none"/>
        </w:rPr>
        <w:t>：</w:t>
      </w:r>
    </w:p>
    <w:p>
      <w:pPr>
        <w:spacing w:line="360" w:lineRule="auto"/>
        <w:ind w:firstLine="426" w:firstLineChars="177"/>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.设计部分</w:t>
      </w:r>
    </w:p>
    <w:p>
      <w:pPr>
        <w:spacing w:line="360" w:lineRule="auto"/>
        <w:ind w:firstLine="424" w:firstLineChars="177"/>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val="en-US" w:eastAsia="zh-CN"/>
        </w:rPr>
        <w:t>严格执行限价设计，</w:t>
      </w:r>
      <w:r>
        <w:rPr>
          <w:rFonts w:hint="eastAsia" w:ascii="宋体" w:hAnsi="宋体" w:eastAsia="宋体" w:cs="宋体"/>
          <w:color w:val="auto"/>
          <w:sz w:val="24"/>
          <w:szCs w:val="24"/>
          <w:highlight w:val="none"/>
          <w:u w:val="single"/>
        </w:rPr>
        <w:t>方案设计、协助业主办理工程前期的报建及报批工作、编制初步设计、施工图设计、现场服务、施工过程中的方案优化及设计变更、施工及验收过程的配合、竣工图审核及盖章等。</w:t>
      </w:r>
    </w:p>
    <w:p>
      <w:pPr>
        <w:spacing w:line="360" w:lineRule="auto"/>
        <w:ind w:firstLine="426" w:firstLineChars="17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.施工部分</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施工内容包括：</w:t>
      </w:r>
      <w:r>
        <w:rPr>
          <w:rFonts w:hint="eastAsia" w:ascii="宋体" w:hAnsi="宋体" w:eastAsia="宋体" w:cs="宋体"/>
          <w:color w:val="auto"/>
          <w:sz w:val="24"/>
          <w:szCs w:val="24"/>
          <w:highlight w:val="none"/>
          <w:u w:val="single"/>
        </w:rPr>
        <w:t>完成本项目所有施工内容，包括：具体以招标文件及合同约定的范围、建设业主审核确认的施工图、经建设业主审定的施工图预算内容为准。</w:t>
      </w:r>
    </w:p>
    <w:p>
      <w:pPr>
        <w:snapToGrid w:val="0"/>
        <w:spacing w:line="360" w:lineRule="auto"/>
        <w:ind w:firstLine="424" w:firstLineChars="177"/>
        <w:rPr>
          <w:rFonts w:hint="eastAsia" w:ascii="宋体" w:hAnsi="宋体" w:eastAsia="宋体" w:cs="宋体"/>
          <w:bCs/>
          <w:snapToGrid w:val="0"/>
          <w:color w:val="auto"/>
          <w:sz w:val="24"/>
          <w:szCs w:val="24"/>
          <w:highlight w:val="none"/>
          <w:u w:val="single"/>
        </w:rPr>
      </w:pPr>
      <w:r>
        <w:rPr>
          <w:rFonts w:hint="eastAsia" w:ascii="宋体" w:hAnsi="宋体" w:eastAsia="宋体" w:cs="宋体"/>
          <w:color w:val="auto"/>
          <w:sz w:val="24"/>
          <w:szCs w:val="24"/>
          <w:highlight w:val="none"/>
        </w:rPr>
        <w:t>（二）承包方式：</w:t>
      </w:r>
      <w:r>
        <w:rPr>
          <w:rFonts w:hint="eastAsia" w:ascii="宋体" w:hAnsi="宋体" w:eastAsia="宋体" w:cs="宋体"/>
          <w:color w:val="auto"/>
          <w:sz w:val="24"/>
          <w:szCs w:val="24"/>
          <w:highlight w:val="none"/>
          <w:u w:val="single"/>
        </w:rPr>
        <w:t>包括但不限于包施工图预算编制、工程量清单编制、包深化设计</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编制竣工图等；包工、包料、包设备、包工期、包质量、包造价控制、包安全、包文明施工、包</w:t>
      </w:r>
      <w:r>
        <w:rPr>
          <w:rFonts w:hint="eastAsia" w:ascii="宋体" w:hAnsi="宋体" w:eastAsia="宋体" w:cs="宋体"/>
          <w:color w:val="auto"/>
          <w:sz w:val="24"/>
          <w:szCs w:val="24"/>
          <w:highlight w:val="none"/>
          <w:u w:val="single"/>
          <w:lang w:val="en-US" w:eastAsia="zh-CN"/>
        </w:rPr>
        <w:t>项目</w:t>
      </w:r>
      <w:r>
        <w:rPr>
          <w:rFonts w:hint="eastAsia" w:ascii="宋体" w:hAnsi="宋体" w:eastAsia="宋体" w:cs="宋体"/>
          <w:color w:val="auto"/>
          <w:sz w:val="24"/>
          <w:szCs w:val="24"/>
          <w:highlight w:val="none"/>
          <w:u w:val="single"/>
        </w:rPr>
        <w:t>协调管理</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包验收移交、包竣工资料收集整理、包保修、</w:t>
      </w:r>
      <w:r>
        <w:rPr>
          <w:rFonts w:hint="eastAsia" w:ascii="宋体" w:hAnsi="宋体" w:eastAsia="宋体" w:cs="宋体"/>
          <w:bCs w:val="0"/>
          <w:snapToGrid/>
          <w:color w:val="auto"/>
          <w:sz w:val="24"/>
          <w:szCs w:val="24"/>
          <w:highlight w:val="none"/>
          <w:u w:val="single"/>
        </w:rPr>
        <w:t>综合单价包干、项目措施费中围蔽费用按实结算、项目措施费除围蔽外的部分包干。</w:t>
      </w:r>
    </w:p>
    <w:p>
      <w:pPr>
        <w:snapToGrid w:val="0"/>
        <w:spacing w:line="360" w:lineRule="auto"/>
        <w:ind w:firstLine="424" w:firstLineChars="177"/>
        <w:rPr>
          <w:rFonts w:hint="eastAsia" w:ascii="宋体" w:hAnsi="宋体" w:eastAsia="宋体" w:cs="宋体"/>
          <w:bCs/>
          <w:snapToGrid w:val="0"/>
          <w:color w:val="auto"/>
          <w:sz w:val="24"/>
          <w:szCs w:val="24"/>
          <w:highlight w:val="none"/>
          <w:u w:val="single"/>
        </w:rPr>
      </w:pPr>
      <w:r>
        <w:rPr>
          <w:rFonts w:hint="eastAsia" w:ascii="宋体" w:hAnsi="宋体" w:eastAsia="宋体" w:cs="宋体"/>
          <w:bCs/>
          <w:snapToGrid w:val="0"/>
          <w:color w:val="auto"/>
          <w:sz w:val="24"/>
          <w:szCs w:val="24"/>
          <w:highlight w:val="none"/>
          <w:u w:val="single"/>
        </w:rPr>
        <w:t>本工程实行全过程限额设计施工，发包人有权在限额范围内，根据对承包人的承包范围和承包工程量进行适当调整。</w:t>
      </w:r>
    </w:p>
    <w:p>
      <w:pPr>
        <w:snapToGrid w:val="0"/>
        <w:spacing w:line="360" w:lineRule="auto"/>
        <w:ind w:firstLine="426" w:firstLineChars="177"/>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三、合同工期</w:t>
      </w:r>
    </w:p>
    <w:p>
      <w:pPr>
        <w:spacing w:line="360" w:lineRule="auto"/>
        <w:ind w:firstLine="482" w:firstLineChars="200"/>
        <w:rPr>
          <w:rFonts w:hint="eastAsia" w:ascii="宋体" w:hAnsi="宋体" w:cs="宋体"/>
          <w:color w:val="auto"/>
          <w:sz w:val="24"/>
          <w:szCs w:val="24"/>
          <w:highlight w:val="none"/>
          <w:u w:val="single"/>
        </w:rPr>
      </w:pPr>
      <w:r>
        <w:rPr>
          <w:rFonts w:hint="eastAsia" w:ascii="宋体" w:hAnsi="宋体" w:cs="宋体"/>
          <w:b/>
          <w:color w:val="auto"/>
          <w:sz w:val="24"/>
          <w:szCs w:val="24"/>
          <w:highlight w:val="none"/>
          <w:u w:val="single"/>
        </w:rPr>
        <w:t>本项目设计合同期限＋具备进场开工条件之日起     日历天。</w:t>
      </w:r>
    </w:p>
    <w:p>
      <w:pPr>
        <w:snapToGrid w:val="0"/>
        <w:spacing w:line="360" w:lineRule="auto"/>
        <w:ind w:left="48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暂定施工开工日期以批准的开工报告为准。</w:t>
      </w:r>
    </w:p>
    <w:p>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设计工期：中标单位在合同签订后</w:t>
      </w:r>
      <w:r>
        <w:rPr>
          <w:rFonts w:hint="eastAsia" w:ascii="宋体" w:hAnsi="宋体"/>
          <w:b/>
          <w:bCs/>
          <w:color w:val="auto"/>
          <w:sz w:val="24"/>
          <w:szCs w:val="24"/>
          <w:highlight w:val="none"/>
          <w:u w:val="single"/>
          <w:shd w:val="clear" w:color="auto" w:fill="FFFFFF"/>
        </w:rPr>
        <w:t xml:space="preserve">  个</w:t>
      </w:r>
      <w:r>
        <w:rPr>
          <w:rFonts w:hint="eastAsia" w:ascii="宋体" w:hAnsi="宋体"/>
          <w:color w:val="auto"/>
          <w:sz w:val="24"/>
          <w:szCs w:val="24"/>
          <w:highlight w:val="none"/>
          <w:u w:val="single"/>
          <w:shd w:val="clear" w:color="auto" w:fill="FFFFFF"/>
        </w:rPr>
        <w:t>工</w:t>
      </w:r>
      <w:r>
        <w:rPr>
          <w:rFonts w:hint="eastAsia" w:ascii="宋体" w:hAnsi="宋体"/>
          <w:color w:val="auto"/>
          <w:sz w:val="24"/>
          <w:szCs w:val="24"/>
          <w:highlight w:val="none"/>
          <w:u w:val="single"/>
        </w:rPr>
        <w:t>作日内完成初步设计，初步设计审查批准后</w:t>
      </w:r>
      <w:r>
        <w:rPr>
          <w:rFonts w:hint="eastAsia" w:ascii="宋体" w:hAnsi="宋体"/>
          <w:b/>
          <w:bCs/>
          <w:color w:val="auto"/>
          <w:sz w:val="24"/>
          <w:szCs w:val="24"/>
          <w:highlight w:val="none"/>
          <w:u w:val="single"/>
        </w:rPr>
        <w:t xml:space="preserve">   个</w:t>
      </w:r>
      <w:r>
        <w:rPr>
          <w:rFonts w:hint="eastAsia" w:ascii="宋体" w:hAnsi="宋体"/>
          <w:color w:val="auto"/>
          <w:sz w:val="24"/>
          <w:szCs w:val="24"/>
          <w:highlight w:val="none"/>
          <w:u w:val="single"/>
        </w:rPr>
        <w:t>工作日内完成施工图设计，施工图设计文件经审查发现问题后</w:t>
      </w:r>
      <w:r>
        <w:rPr>
          <w:rFonts w:hint="eastAsia" w:ascii="宋体" w:hAnsi="宋体"/>
          <w:b/>
          <w:bCs/>
          <w:color w:val="auto"/>
          <w:sz w:val="24"/>
          <w:szCs w:val="24"/>
          <w:highlight w:val="none"/>
          <w:u w:val="single"/>
        </w:rPr>
        <w:t xml:space="preserve">  个</w:t>
      </w:r>
      <w:r>
        <w:rPr>
          <w:rFonts w:hint="eastAsia" w:ascii="宋体" w:hAnsi="宋体"/>
          <w:color w:val="auto"/>
          <w:sz w:val="24"/>
          <w:szCs w:val="24"/>
          <w:highlight w:val="none"/>
          <w:u w:val="single"/>
        </w:rPr>
        <w:t>工作日内完成补充、修订。</w:t>
      </w:r>
    </w:p>
    <w:p>
      <w:pPr>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color w:val="auto"/>
          <w:sz w:val="24"/>
          <w:szCs w:val="24"/>
          <w:highlight w:val="none"/>
          <w:u w:val="single"/>
        </w:rPr>
        <w:t>施工工期：    。</w:t>
      </w:r>
    </w:p>
    <w:p>
      <w:pPr>
        <w:snapToGrid w:val="0"/>
        <w:spacing w:line="360" w:lineRule="auto"/>
        <w:ind w:firstLine="426" w:firstLineChars="177"/>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四、质量标准</w:t>
      </w:r>
    </w:p>
    <w:p>
      <w:pPr>
        <w:spacing w:line="360" w:lineRule="auto"/>
        <w:ind w:firstLine="426" w:firstLineChars="1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1.设计质量标准：</w:t>
      </w:r>
      <w:r>
        <w:rPr>
          <w:rFonts w:hint="eastAsia" w:ascii="宋体" w:hAnsi="宋体" w:eastAsia="宋体" w:cs="宋体"/>
          <w:color w:val="auto"/>
          <w:sz w:val="24"/>
          <w:szCs w:val="24"/>
          <w:highlight w:val="none"/>
          <w:u w:val="single"/>
        </w:rPr>
        <w:t>符合《建设工程质量管理条例》及《建设工程勘察设计管理条例》等国家及地方有关工程设计管理法规和规章，达到</w:t>
      </w:r>
      <w:r>
        <w:rPr>
          <w:rFonts w:hint="eastAsia" w:ascii="宋体" w:hAnsi="宋体" w:eastAsia="宋体" w:cs="宋体"/>
          <w:color w:val="auto"/>
          <w:sz w:val="24"/>
          <w:szCs w:val="24"/>
          <w:highlight w:val="none"/>
          <w:u w:val="single"/>
          <w:lang w:val="en-US" w:eastAsia="zh-CN"/>
        </w:rPr>
        <w:t>项目</w:t>
      </w:r>
      <w:r>
        <w:rPr>
          <w:rFonts w:hint="eastAsia" w:ascii="宋体" w:hAnsi="宋体" w:eastAsia="宋体" w:cs="宋体"/>
          <w:color w:val="auto"/>
          <w:sz w:val="24"/>
          <w:szCs w:val="24"/>
          <w:highlight w:val="none"/>
          <w:u w:val="single"/>
        </w:rPr>
        <w:t>深度及行业相关规范技术标准，符合业主方提出的设计深度和设计深化要求。</w:t>
      </w:r>
    </w:p>
    <w:p>
      <w:pPr>
        <w:snapToGrid w:val="0"/>
        <w:spacing w:line="360" w:lineRule="auto"/>
        <w:ind w:firstLine="426" w:firstLineChars="177"/>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2.施工质量标准：</w:t>
      </w:r>
      <w:r>
        <w:rPr>
          <w:rFonts w:hint="eastAsia" w:ascii="宋体" w:hAnsi="宋体" w:cs="宋体"/>
          <w:color w:val="auto"/>
          <w:sz w:val="24"/>
          <w:szCs w:val="24"/>
          <w:highlight w:val="none"/>
          <w:u w:val="single"/>
        </w:rPr>
        <w:t>达到国家或行业质量检验评定的合格标准</w:t>
      </w:r>
      <w:r>
        <w:rPr>
          <w:rFonts w:hint="eastAsia" w:ascii="宋体" w:hAnsi="宋体" w:cs="宋体"/>
          <w:color w:val="auto"/>
          <w:sz w:val="24"/>
          <w:szCs w:val="24"/>
          <w:highlight w:val="none"/>
        </w:rPr>
        <w:t>。</w:t>
      </w:r>
    </w:p>
    <w:p>
      <w:pPr>
        <w:snapToGrid w:val="0"/>
        <w:spacing w:line="360" w:lineRule="auto"/>
        <w:ind w:firstLine="426" w:firstLineChars="177"/>
        <w:rPr>
          <w:rFonts w:hint="eastAsia"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rPr>
        <w:t>3.安全及文明施工目标：</w:t>
      </w:r>
      <w:r>
        <w:rPr>
          <w:rFonts w:hint="eastAsia" w:ascii="宋体" w:hAnsi="宋体" w:eastAsia="宋体" w:cs="宋体"/>
          <w:color w:val="auto"/>
          <w:sz w:val="24"/>
          <w:szCs w:val="24"/>
          <w:highlight w:val="none"/>
          <w:u w:val="single"/>
        </w:rPr>
        <w:t>保证施工场地清洁、扬尘及噪音管理符合环境卫生管理的有关规定，确保不发生一般事故等级及以上的安全生产事故且死亡人数为零。</w:t>
      </w:r>
    </w:p>
    <w:p>
      <w:pPr>
        <w:snapToGrid w:val="0"/>
        <w:spacing w:line="360" w:lineRule="auto"/>
        <w:ind w:firstLine="426" w:firstLineChars="177"/>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五、合同价款</w:t>
      </w:r>
    </w:p>
    <w:p>
      <w:pPr>
        <w:autoSpaceDE w:val="0"/>
        <w:autoSpaceDN w:val="0"/>
        <w:adjustRightInd w:val="0"/>
        <w:snapToGrid w:val="0"/>
        <w:spacing w:line="360" w:lineRule="auto"/>
        <w:ind w:firstLine="424" w:firstLineChars="177"/>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合同价款暂定为￥</w:t>
      </w:r>
      <w:r>
        <w:rPr>
          <w:rFonts w:hint="eastAsia" w:ascii="宋体" w:hAnsi="宋体" w:eastAsia="宋体" w:cs="宋体"/>
          <w:bCs/>
          <w:snapToGrid w:val="0"/>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snapToGrid w:val="0"/>
          <w:color w:val="auto"/>
          <w:sz w:val="24"/>
          <w:szCs w:val="24"/>
          <w:highlight w:val="none"/>
        </w:rPr>
        <w:t>元（大写：人民币</w:t>
      </w:r>
      <w:r>
        <w:rPr>
          <w:rFonts w:hint="eastAsia" w:ascii="宋体" w:hAnsi="宋体" w:eastAsia="宋体" w:cs="宋体"/>
          <w:bCs/>
          <w:snapToGrid w:val="0"/>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snapToGrid w:val="0"/>
          <w:color w:val="auto"/>
          <w:sz w:val="24"/>
          <w:szCs w:val="24"/>
          <w:highlight w:val="none"/>
          <w:u w:val="single"/>
        </w:rPr>
        <w:t xml:space="preserve"> </w:t>
      </w:r>
      <w:r>
        <w:rPr>
          <w:rFonts w:hint="eastAsia" w:ascii="宋体" w:hAnsi="宋体" w:eastAsia="宋体" w:cs="宋体"/>
          <w:bCs/>
          <w:snapToGrid w:val="0"/>
          <w:color w:val="auto"/>
          <w:sz w:val="24"/>
          <w:szCs w:val="24"/>
          <w:highlight w:val="none"/>
        </w:rPr>
        <w:t>），其中设计费暂定为</w:t>
      </w:r>
      <w:r>
        <w:rPr>
          <w:rFonts w:hint="eastAsia" w:ascii="宋体" w:hAnsi="宋体" w:eastAsia="宋体" w:cs="宋体"/>
          <w:bCs/>
          <w:snapToGrid w:val="0"/>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snapToGrid w:val="0"/>
          <w:color w:val="auto"/>
          <w:sz w:val="24"/>
          <w:szCs w:val="24"/>
          <w:highlight w:val="none"/>
        </w:rPr>
        <w:t>元；工程费暂定为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snapToGrid w:val="0"/>
          <w:color w:val="auto"/>
          <w:sz w:val="24"/>
          <w:szCs w:val="24"/>
          <w:highlight w:val="none"/>
        </w:rPr>
        <w:t>元（以此暂定价支付预付款</w:t>
      </w:r>
      <w:r>
        <w:rPr>
          <w:rFonts w:hint="eastAsia" w:ascii="宋体" w:hAnsi="宋体" w:cs="宋体"/>
          <w:bCs/>
          <w:snapToGrid w:val="0"/>
          <w:color w:val="auto"/>
          <w:sz w:val="24"/>
          <w:szCs w:val="24"/>
          <w:highlight w:val="none"/>
          <w:lang w:eastAsia="zh-CN"/>
        </w:rPr>
        <w:t>，</w:t>
      </w:r>
      <w:r>
        <w:rPr>
          <w:rFonts w:hint="eastAsia" w:ascii="宋体" w:hAnsi="宋体" w:eastAsia="宋体" w:cs="宋体"/>
          <w:bCs/>
          <w:snapToGrid w:val="0"/>
          <w:color w:val="auto"/>
          <w:sz w:val="24"/>
          <w:szCs w:val="24"/>
          <w:highlight w:val="none"/>
        </w:rPr>
        <w:t>在支付工程进度款时，按每期进度款的50%逐期扣回预付款</w:t>
      </w:r>
      <w:r>
        <w:rPr>
          <w:rFonts w:hint="eastAsia" w:ascii="宋体" w:hAnsi="宋体" w:cs="宋体"/>
          <w:bCs/>
          <w:snapToGrid w:val="0"/>
          <w:color w:val="auto"/>
          <w:sz w:val="24"/>
          <w:szCs w:val="24"/>
          <w:highlight w:val="none"/>
          <w:lang w:eastAsia="zh-CN"/>
        </w:rPr>
        <w:t>，</w:t>
      </w:r>
      <w:r>
        <w:rPr>
          <w:rFonts w:hint="eastAsia" w:ascii="宋体" w:hAnsi="宋体" w:cs="宋体"/>
          <w:bCs/>
          <w:snapToGrid w:val="0"/>
          <w:color w:val="auto"/>
          <w:sz w:val="24"/>
          <w:szCs w:val="24"/>
          <w:highlight w:val="none"/>
          <w:lang w:val="en-US" w:eastAsia="zh-CN"/>
        </w:rPr>
        <w:t>直至全部扣回为止</w:t>
      </w:r>
      <w:r>
        <w:rPr>
          <w:rFonts w:hint="eastAsia" w:ascii="宋体" w:hAnsi="宋体" w:eastAsia="宋体" w:cs="宋体"/>
          <w:bCs/>
          <w:snapToGrid w:val="0"/>
          <w:color w:val="auto"/>
          <w:sz w:val="24"/>
          <w:szCs w:val="24"/>
          <w:highlight w:val="none"/>
        </w:rPr>
        <w:t>，预付款中的工人工资比例暂按20%计算</w:t>
      </w:r>
      <w:r>
        <w:rPr>
          <w:rFonts w:hint="eastAsia" w:ascii="宋体" w:hAnsi="宋体" w:cs="宋体"/>
          <w:bCs/>
          <w:snapToGrid w:val="0"/>
          <w:color w:val="auto"/>
          <w:sz w:val="24"/>
          <w:szCs w:val="24"/>
          <w:highlight w:val="none"/>
          <w:lang w:eastAsia="zh-CN"/>
        </w:rPr>
        <w:t>，</w:t>
      </w:r>
      <w:r>
        <w:rPr>
          <w:rFonts w:hint="eastAsia" w:ascii="宋体" w:hAnsi="宋体" w:cs="宋体"/>
          <w:bCs/>
          <w:snapToGrid w:val="0"/>
          <w:color w:val="auto"/>
          <w:sz w:val="24"/>
          <w:szCs w:val="24"/>
          <w:highlight w:val="none"/>
          <w:lang w:val="en-US" w:eastAsia="zh-CN"/>
        </w:rPr>
        <w:t>预算审定后，</w:t>
      </w:r>
      <w:r>
        <w:rPr>
          <w:rFonts w:hint="eastAsia" w:ascii="宋体" w:hAnsi="宋体" w:cs="宋体"/>
          <w:bCs/>
          <w:snapToGrid w:val="0"/>
          <w:color w:val="auto"/>
          <w:sz w:val="24"/>
          <w:szCs w:val="24"/>
          <w:highlight w:val="none"/>
          <w:u w:val="single"/>
        </w:rPr>
        <w:t>根据审定预算调整工人工资比例。</w:t>
      </w:r>
      <w:r>
        <w:rPr>
          <w:rFonts w:hint="eastAsia" w:ascii="宋体" w:hAnsi="宋体" w:eastAsia="宋体" w:cs="宋体"/>
          <w:bCs/>
          <w:snapToGrid w:val="0"/>
          <w:color w:val="auto"/>
          <w:sz w:val="24"/>
          <w:szCs w:val="24"/>
          <w:highlight w:val="none"/>
        </w:rPr>
        <w:t>）；</w:t>
      </w:r>
    </w:p>
    <w:p>
      <w:pPr>
        <w:spacing w:line="360" w:lineRule="auto"/>
        <w:ind w:firstLine="424" w:firstLineChars="177"/>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1.工程预付款、工程进度款的支付方式：</w:t>
      </w:r>
    </w:p>
    <w:p>
      <w:pPr>
        <w:snapToGrid w:val="0"/>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（1）工程预付款：</w:t>
      </w:r>
      <w:r>
        <w:rPr>
          <w:rFonts w:hint="eastAsia" w:ascii="宋体" w:hAnsi="宋体" w:cs="宋体"/>
          <w:color w:val="auto"/>
          <w:sz w:val="24"/>
          <w:szCs w:val="24"/>
          <w:highlight w:val="none"/>
          <w:lang w:val="en-US" w:eastAsia="zh-CN"/>
        </w:rPr>
        <w:t>合同签订后，</w:t>
      </w:r>
      <w:r>
        <w:rPr>
          <w:rFonts w:hint="eastAsia" w:ascii="宋体" w:hAnsi="宋体" w:eastAsia="宋体" w:cs="宋体"/>
          <w:color w:val="auto"/>
          <w:sz w:val="24"/>
          <w:szCs w:val="24"/>
          <w:highlight w:val="none"/>
        </w:rPr>
        <w:t>承包人</w:t>
      </w:r>
      <w:r>
        <w:rPr>
          <w:rFonts w:hint="eastAsia" w:ascii="宋体" w:hAnsi="宋体" w:cs="宋体"/>
          <w:bCs/>
          <w:snapToGrid w:val="0"/>
          <w:color w:val="auto"/>
          <w:sz w:val="24"/>
          <w:szCs w:val="24"/>
          <w:highlight w:val="none"/>
        </w:rPr>
        <w:t>提供了预付款保函、履约保函及</w:t>
      </w:r>
      <w:r>
        <w:rPr>
          <w:rFonts w:hint="eastAsia" w:ascii="宋体" w:hAnsi="宋体" w:cs="宋体"/>
          <w:bCs/>
          <w:snapToGrid w:val="0"/>
          <w:color w:val="auto"/>
          <w:sz w:val="24"/>
          <w:szCs w:val="24"/>
          <w:highlight w:val="none"/>
          <w:lang w:val="en-US" w:eastAsia="zh-CN"/>
        </w:rPr>
        <w:t>资金</w:t>
      </w:r>
      <w:r>
        <w:rPr>
          <w:rFonts w:hint="eastAsia" w:ascii="宋体" w:hAnsi="宋体" w:cs="宋体"/>
          <w:bCs/>
          <w:snapToGrid w:val="0"/>
          <w:color w:val="auto"/>
          <w:sz w:val="24"/>
          <w:szCs w:val="24"/>
          <w:highlight w:val="none"/>
        </w:rPr>
        <w:t>到位</w:t>
      </w:r>
      <w:r>
        <w:rPr>
          <w:rFonts w:hint="eastAsia" w:ascii="宋体" w:hAnsi="宋体" w:cs="宋体"/>
          <w:bCs/>
          <w:snapToGrid w:val="0"/>
          <w:color w:val="auto"/>
          <w:sz w:val="24"/>
          <w:szCs w:val="24"/>
          <w:highlight w:val="none"/>
          <w:lang w:val="en-US" w:eastAsia="zh-CN"/>
        </w:rPr>
        <w:t>后</w:t>
      </w:r>
      <w:r>
        <w:rPr>
          <w:rFonts w:hint="eastAsia" w:ascii="宋体" w:hAnsi="宋体" w:cs="宋体"/>
          <w:bCs/>
          <w:snapToGrid w:val="0"/>
          <w:color w:val="auto"/>
          <w:sz w:val="24"/>
          <w:szCs w:val="24"/>
          <w:highlight w:val="none"/>
        </w:rPr>
        <w:t>，</w:t>
      </w:r>
      <w:r>
        <w:rPr>
          <w:rFonts w:hint="eastAsia" w:ascii="宋体" w:hAnsi="宋体"/>
          <w:color w:val="auto"/>
          <w:sz w:val="24"/>
          <w:szCs w:val="24"/>
          <w:highlight w:val="none"/>
        </w:rPr>
        <w:t>发包人向承包人预付</w:t>
      </w:r>
      <w:r>
        <w:rPr>
          <w:rFonts w:hint="eastAsia" w:ascii="宋体" w:hAnsi="宋体" w:eastAsia="宋体" w:cs="宋体"/>
          <w:bCs/>
          <w:snapToGrid w:val="0"/>
          <w:color w:val="auto"/>
          <w:sz w:val="24"/>
          <w:szCs w:val="24"/>
          <w:highlight w:val="none"/>
        </w:rPr>
        <w:t>工程费</w:t>
      </w:r>
      <w:r>
        <w:rPr>
          <w:rFonts w:hint="eastAsia" w:ascii="宋体" w:hAnsi="宋体"/>
          <w:color w:val="auto"/>
          <w:sz w:val="24"/>
          <w:szCs w:val="24"/>
          <w:highlight w:val="none"/>
        </w:rPr>
        <w:t>合同价</w:t>
      </w:r>
      <w:r>
        <w:rPr>
          <w:rFonts w:hint="eastAsia" w:ascii="宋体" w:hAnsi="宋体"/>
          <w:color w:val="auto"/>
          <w:sz w:val="24"/>
          <w:szCs w:val="24"/>
          <w:highlight w:val="none"/>
          <w:lang w:val="en-US" w:eastAsia="zh-CN"/>
        </w:rPr>
        <w:t>的</w:t>
      </w:r>
      <w:r>
        <w:rPr>
          <w:rFonts w:hint="default"/>
          <w:color w:val="auto"/>
          <w:sz w:val="24"/>
          <w:szCs w:val="24"/>
          <w:highlight w:val="none"/>
          <w:u w:val="single"/>
          <w:lang w:val="en-US" w:eastAsia="zh-CN"/>
        </w:rPr>
        <w:t>10</w:t>
      </w:r>
      <w:r>
        <w:rPr>
          <w:rFonts w:hint="eastAsia" w:ascii="宋体" w:hAnsi="宋体"/>
          <w:color w:val="auto"/>
          <w:sz w:val="24"/>
          <w:szCs w:val="24"/>
          <w:highlight w:val="none"/>
        </w:rPr>
        <w:t>%作为预付款</w:t>
      </w:r>
      <w:r>
        <w:rPr>
          <w:rFonts w:hint="eastAsia" w:ascii="宋体" w:hAnsi="宋体" w:eastAsia="宋体" w:cs="宋体"/>
          <w:bCs/>
          <w:snapToGrid w:val="0"/>
          <w:color w:val="auto"/>
          <w:sz w:val="24"/>
          <w:szCs w:val="24"/>
          <w:highlight w:val="none"/>
        </w:rPr>
        <w:t>，预付款中的工人工资比例暂按20%计算</w:t>
      </w:r>
      <w:r>
        <w:rPr>
          <w:rFonts w:hint="eastAsia" w:ascii="宋体" w:hAnsi="宋体" w:cs="宋体"/>
          <w:bCs/>
          <w:snapToGrid w:val="0"/>
          <w:color w:val="auto"/>
          <w:sz w:val="24"/>
          <w:szCs w:val="24"/>
          <w:highlight w:val="none"/>
          <w:lang w:eastAsia="zh-CN"/>
        </w:rPr>
        <w:t>，</w:t>
      </w:r>
      <w:r>
        <w:rPr>
          <w:rFonts w:hint="eastAsia" w:ascii="宋体" w:hAnsi="宋体" w:cs="宋体"/>
          <w:bCs/>
          <w:snapToGrid w:val="0"/>
          <w:color w:val="auto"/>
          <w:sz w:val="24"/>
          <w:szCs w:val="24"/>
          <w:highlight w:val="none"/>
          <w:lang w:val="en-US" w:eastAsia="zh-CN"/>
        </w:rPr>
        <w:t>预算审定后，</w:t>
      </w:r>
      <w:r>
        <w:rPr>
          <w:rFonts w:hint="eastAsia" w:ascii="宋体" w:hAnsi="宋体" w:cs="宋体"/>
          <w:bCs/>
          <w:snapToGrid w:val="0"/>
          <w:color w:val="auto"/>
          <w:sz w:val="24"/>
          <w:szCs w:val="24"/>
          <w:highlight w:val="none"/>
          <w:u w:val="single"/>
        </w:rPr>
        <w:t>根据审定预算调整工人工资比例</w:t>
      </w:r>
      <w:r>
        <w:rPr>
          <w:rFonts w:hint="eastAsia" w:ascii="宋体" w:hAnsi="宋体" w:cs="宋体"/>
          <w:bCs/>
          <w:snapToGrid w:val="0"/>
          <w:color w:val="auto"/>
          <w:sz w:val="24"/>
          <w:szCs w:val="24"/>
          <w:highlight w:val="none"/>
        </w:rPr>
        <w:t>。</w:t>
      </w:r>
      <w:r>
        <w:rPr>
          <w:rFonts w:hint="eastAsia" w:ascii="宋体" w:hAnsi="宋体" w:eastAsia="宋体" w:cs="宋体"/>
          <w:color w:val="auto"/>
          <w:sz w:val="24"/>
          <w:szCs w:val="24"/>
          <w:highlight w:val="none"/>
        </w:rPr>
        <w:t xml:space="preserve"> </w:t>
      </w:r>
    </w:p>
    <w:p>
      <w:pPr>
        <w:snapToGrid w:val="0"/>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（2）工程进度款：发包人根据不同阶段支付不同比例的工程进度款，具体如下：</w:t>
      </w:r>
    </w:p>
    <w:p>
      <w:pPr>
        <w:snapToGrid w:val="0"/>
        <w:spacing w:line="360" w:lineRule="auto"/>
        <w:ind w:firstLine="424" w:firstLineChars="177"/>
        <w:rPr>
          <w:rFonts w:hint="eastAsia" w:cs="Times New Roman" w:asciiTheme="minorEastAsia" w:hAnsiTheme="minorEastAsia" w:eastAsiaTheme="minorEastAsia"/>
          <w:bCs/>
          <w:color w:val="auto"/>
          <w:sz w:val="24"/>
          <w:szCs w:val="24"/>
          <w:highlight w:val="none"/>
        </w:rPr>
      </w:pPr>
      <w:r>
        <w:rPr>
          <w:rFonts w:hint="eastAsia" w:ascii="宋体" w:hAnsi="宋体" w:eastAsia="宋体" w:cs="宋体"/>
          <w:color w:val="auto"/>
          <w:sz w:val="24"/>
          <w:szCs w:val="24"/>
          <w:highlight w:val="none"/>
        </w:rPr>
        <w:t>①</w:t>
      </w:r>
      <w:r>
        <w:rPr>
          <w:rFonts w:hint="eastAsia" w:asciiTheme="minorEastAsia" w:hAnsiTheme="minorEastAsia" w:eastAsiaTheme="minorEastAsia"/>
          <w:bCs/>
          <w:color w:val="auto"/>
          <w:sz w:val="24"/>
          <w:szCs w:val="24"/>
          <w:highlight w:val="none"/>
        </w:rPr>
        <w:t>在施工图预算未审定期间，按</w:t>
      </w:r>
      <w:r>
        <w:rPr>
          <w:rFonts w:hint="eastAsia" w:cs="Times New Roman" w:asciiTheme="minorEastAsia" w:hAnsiTheme="minorEastAsia" w:eastAsiaTheme="minorEastAsia"/>
          <w:bCs/>
          <w:color w:val="auto"/>
          <w:sz w:val="24"/>
          <w:szCs w:val="24"/>
          <w:highlight w:val="none"/>
        </w:rPr>
        <w:t>现场监理审核并经</w:t>
      </w:r>
      <w:r>
        <w:rPr>
          <w:rFonts w:hint="eastAsia" w:cs="Times New Roman" w:asciiTheme="minorEastAsia" w:hAnsiTheme="minorEastAsia" w:eastAsiaTheme="minorEastAsia"/>
          <w:bCs/>
          <w:color w:val="auto"/>
          <w:sz w:val="24"/>
          <w:szCs w:val="24"/>
          <w:highlight w:val="none"/>
          <w:lang w:eastAsia="zh-CN"/>
        </w:rPr>
        <w:t>发包人</w:t>
      </w:r>
      <w:r>
        <w:rPr>
          <w:rFonts w:hint="eastAsia" w:cs="Times New Roman" w:asciiTheme="minorEastAsia" w:hAnsiTheme="minorEastAsia" w:eastAsiaTheme="minorEastAsia"/>
          <w:bCs/>
          <w:color w:val="auto"/>
          <w:sz w:val="24"/>
          <w:szCs w:val="24"/>
          <w:highlight w:val="none"/>
        </w:rPr>
        <w:t>确认的</w:t>
      </w:r>
      <w:r>
        <w:rPr>
          <w:rFonts w:hint="eastAsia" w:asciiTheme="minorEastAsia" w:hAnsiTheme="minorEastAsia" w:eastAsiaTheme="minorEastAsia"/>
          <w:bCs/>
          <w:color w:val="auto"/>
          <w:sz w:val="24"/>
          <w:szCs w:val="24"/>
          <w:highlight w:val="none"/>
        </w:rPr>
        <w:t>月度完成产值的</w:t>
      </w:r>
      <w:r>
        <w:rPr>
          <w:rFonts w:hint="eastAsia" w:asciiTheme="minorEastAsia" w:hAnsiTheme="minorEastAsia" w:eastAsiaTheme="minorEastAsia"/>
          <w:bCs/>
          <w:color w:val="auto"/>
          <w:sz w:val="24"/>
          <w:szCs w:val="24"/>
          <w:highlight w:val="none"/>
          <w:lang w:val="en-US" w:eastAsia="zh-CN"/>
        </w:rPr>
        <w:t>75</w:t>
      </w:r>
      <w:r>
        <w:rPr>
          <w:rFonts w:hint="eastAsia" w:asciiTheme="minorEastAsia" w:hAnsiTheme="minorEastAsia" w:eastAsiaTheme="minorEastAsia"/>
          <w:bCs/>
          <w:color w:val="auto"/>
          <w:sz w:val="24"/>
          <w:szCs w:val="24"/>
          <w:highlight w:val="none"/>
        </w:rPr>
        <w:t>%并扣除应扣回的</w:t>
      </w:r>
      <w:r>
        <w:rPr>
          <w:rFonts w:hint="eastAsia" w:asciiTheme="minorEastAsia" w:hAnsiTheme="minorEastAsia" w:eastAsiaTheme="minorEastAsia"/>
          <w:bCs/>
          <w:color w:val="auto"/>
          <w:sz w:val="24"/>
          <w:szCs w:val="24"/>
          <w:highlight w:val="none"/>
          <w:lang w:eastAsia="zh-CN"/>
        </w:rPr>
        <w:t>预付款</w:t>
      </w:r>
      <w:r>
        <w:rPr>
          <w:rFonts w:hint="eastAsia" w:asciiTheme="minorEastAsia" w:hAnsiTheme="minorEastAsia" w:eastAsiaTheme="minorEastAsia"/>
          <w:bCs/>
          <w:color w:val="auto"/>
          <w:sz w:val="24"/>
          <w:szCs w:val="24"/>
          <w:highlight w:val="none"/>
        </w:rPr>
        <w:t>后支付工程进度款</w:t>
      </w:r>
      <w:r>
        <w:rPr>
          <w:rFonts w:hint="eastAsia" w:cs="Times New Roman" w:asciiTheme="minorEastAsia" w:hAnsiTheme="minorEastAsia" w:eastAsiaTheme="minorEastAsia"/>
          <w:bCs/>
          <w:color w:val="auto"/>
          <w:sz w:val="24"/>
          <w:szCs w:val="24"/>
          <w:highlight w:val="none"/>
        </w:rPr>
        <w:t>（不含绿色施工安全防护措施费及暂列金额）；</w:t>
      </w:r>
    </w:p>
    <w:p>
      <w:pPr>
        <w:snapToGrid w:val="0"/>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w:t>
      </w:r>
      <w:r>
        <w:rPr>
          <w:rFonts w:hint="eastAsia" w:asciiTheme="minorEastAsia" w:hAnsiTheme="minorEastAsia" w:eastAsiaTheme="minorEastAsia"/>
          <w:bCs/>
          <w:color w:val="auto"/>
          <w:sz w:val="24"/>
          <w:szCs w:val="24"/>
          <w:highlight w:val="none"/>
        </w:rPr>
        <w:t>在施工</w:t>
      </w:r>
      <w:r>
        <w:rPr>
          <w:rFonts w:hint="eastAsia" w:ascii="宋体" w:hAnsi="宋体" w:eastAsia="宋体" w:cs="宋体"/>
          <w:bCs/>
          <w:snapToGrid w:val="0"/>
          <w:color w:val="auto"/>
          <w:sz w:val="24"/>
          <w:szCs w:val="24"/>
          <w:highlight w:val="none"/>
          <w:u w:val="single"/>
        </w:rPr>
        <w:t>图预算</w:t>
      </w:r>
      <w:r>
        <w:rPr>
          <w:rFonts w:hint="eastAsia" w:ascii="宋体" w:hAnsi="宋体" w:cs="宋体"/>
          <w:bCs/>
          <w:snapToGrid w:val="0"/>
          <w:color w:val="auto"/>
          <w:sz w:val="24"/>
          <w:szCs w:val="24"/>
          <w:highlight w:val="none"/>
          <w:u w:val="single"/>
          <w:lang w:val="en-US" w:eastAsia="zh-CN"/>
        </w:rPr>
        <w:t>审定后，</w:t>
      </w:r>
      <w:r>
        <w:rPr>
          <w:rFonts w:hint="eastAsia" w:ascii="宋体" w:hAnsi="宋体" w:cs="宋体"/>
          <w:bCs/>
          <w:snapToGrid w:val="0"/>
          <w:color w:val="auto"/>
          <w:sz w:val="24"/>
          <w:szCs w:val="24"/>
          <w:highlight w:val="none"/>
          <w:u w:val="single"/>
        </w:rPr>
        <w:t>根据审定</w:t>
      </w:r>
      <w:r>
        <w:rPr>
          <w:rFonts w:hint="eastAsia" w:ascii="宋体" w:hAnsi="宋体" w:cs="宋体"/>
          <w:bCs/>
          <w:snapToGrid w:val="0"/>
          <w:color w:val="auto"/>
          <w:sz w:val="24"/>
          <w:szCs w:val="24"/>
          <w:highlight w:val="none"/>
          <w:u w:val="single"/>
          <w:lang w:val="en-US" w:eastAsia="zh-CN"/>
        </w:rPr>
        <w:t>预</w:t>
      </w:r>
      <w:r>
        <w:rPr>
          <w:rFonts w:hint="eastAsia" w:ascii="宋体" w:hAnsi="宋体" w:cs="宋体"/>
          <w:bCs/>
          <w:snapToGrid w:val="0"/>
          <w:color w:val="auto"/>
          <w:sz w:val="24"/>
          <w:szCs w:val="24"/>
          <w:highlight w:val="none"/>
          <w:u w:val="single"/>
        </w:rPr>
        <w:t>算对合同暂定价及工程量清单综合单价进行调整，按调整后的工程量清单综合单价及</w:t>
      </w:r>
      <w:r>
        <w:rPr>
          <w:rFonts w:hint="eastAsia" w:ascii="宋体" w:hAnsi="宋体" w:eastAsia="宋体" w:cs="宋体"/>
          <w:bCs/>
          <w:snapToGrid w:val="0"/>
          <w:color w:val="auto"/>
          <w:sz w:val="24"/>
          <w:szCs w:val="24"/>
          <w:highlight w:val="none"/>
          <w:u w:val="single"/>
        </w:rPr>
        <w:t>现场监理审核并经</w:t>
      </w:r>
      <w:r>
        <w:rPr>
          <w:rFonts w:hint="eastAsia" w:ascii="宋体" w:hAnsi="宋体" w:eastAsia="宋体" w:cs="宋体"/>
          <w:bCs/>
          <w:snapToGrid w:val="0"/>
          <w:color w:val="auto"/>
          <w:sz w:val="24"/>
          <w:szCs w:val="24"/>
          <w:highlight w:val="none"/>
          <w:u w:val="single"/>
          <w:lang w:eastAsia="zh-CN"/>
        </w:rPr>
        <w:t>发包人</w:t>
      </w:r>
      <w:r>
        <w:rPr>
          <w:rFonts w:hint="eastAsia" w:ascii="宋体" w:hAnsi="宋体" w:eastAsia="宋体" w:cs="宋体"/>
          <w:bCs/>
          <w:snapToGrid w:val="0"/>
          <w:color w:val="auto"/>
          <w:sz w:val="24"/>
          <w:szCs w:val="24"/>
          <w:highlight w:val="none"/>
          <w:u w:val="single"/>
        </w:rPr>
        <w:t>确认的月度完成产值的</w:t>
      </w:r>
      <w:r>
        <w:rPr>
          <w:rFonts w:hint="eastAsia" w:ascii="宋体" w:hAnsi="宋体" w:eastAsia="宋体" w:cs="宋体"/>
          <w:bCs/>
          <w:snapToGrid w:val="0"/>
          <w:color w:val="auto"/>
          <w:sz w:val="24"/>
          <w:szCs w:val="24"/>
          <w:highlight w:val="none"/>
          <w:u w:val="single"/>
          <w:lang w:val="en-US" w:eastAsia="zh-CN"/>
        </w:rPr>
        <w:t>8</w:t>
      </w:r>
      <w:r>
        <w:rPr>
          <w:rFonts w:hint="eastAsia" w:ascii="宋体" w:hAnsi="宋体" w:cs="宋体"/>
          <w:bCs/>
          <w:snapToGrid w:val="0"/>
          <w:color w:val="auto"/>
          <w:sz w:val="24"/>
          <w:szCs w:val="24"/>
          <w:highlight w:val="none"/>
          <w:u w:val="single"/>
          <w:lang w:val="en-US" w:eastAsia="zh-CN"/>
        </w:rPr>
        <w:t>5</w:t>
      </w:r>
      <w:r>
        <w:rPr>
          <w:rFonts w:hint="eastAsia" w:ascii="宋体" w:hAnsi="宋体" w:eastAsia="宋体" w:cs="宋体"/>
          <w:bCs/>
          <w:snapToGrid w:val="0"/>
          <w:color w:val="auto"/>
          <w:sz w:val="24"/>
          <w:szCs w:val="24"/>
          <w:highlight w:val="none"/>
          <w:u w:val="single"/>
        </w:rPr>
        <w:t>%并扣除应扣回的</w:t>
      </w:r>
      <w:r>
        <w:rPr>
          <w:rFonts w:hint="eastAsia" w:ascii="宋体" w:hAnsi="宋体" w:eastAsia="宋体" w:cs="宋体"/>
          <w:bCs/>
          <w:snapToGrid w:val="0"/>
          <w:color w:val="auto"/>
          <w:sz w:val="24"/>
          <w:szCs w:val="24"/>
          <w:highlight w:val="none"/>
          <w:u w:val="single"/>
          <w:lang w:eastAsia="zh-CN"/>
        </w:rPr>
        <w:t>预付款</w:t>
      </w:r>
      <w:r>
        <w:rPr>
          <w:rFonts w:hint="eastAsia" w:ascii="宋体" w:hAnsi="宋体" w:eastAsia="宋体" w:cs="宋体"/>
          <w:bCs/>
          <w:snapToGrid w:val="0"/>
          <w:color w:val="auto"/>
          <w:sz w:val="24"/>
          <w:szCs w:val="24"/>
          <w:highlight w:val="none"/>
          <w:u w:val="single"/>
        </w:rPr>
        <w:t>后支付工程进度款</w:t>
      </w:r>
      <w:r>
        <w:rPr>
          <w:rFonts w:hint="eastAsia" w:ascii="宋体" w:hAnsi="宋体" w:eastAsia="宋体" w:cs="宋体"/>
          <w:color w:val="auto"/>
          <w:sz w:val="24"/>
          <w:szCs w:val="24"/>
          <w:highlight w:val="none"/>
        </w:rPr>
        <w:t>（不含绿色施工安全防护措施费及暂列金额）</w:t>
      </w:r>
      <w:r>
        <w:rPr>
          <w:rFonts w:hint="eastAsia" w:ascii="宋体" w:hAnsi="宋体" w:eastAsia="宋体" w:cs="宋体"/>
          <w:bCs/>
          <w:snapToGrid w:val="0"/>
          <w:color w:val="auto"/>
          <w:sz w:val="24"/>
          <w:szCs w:val="24"/>
          <w:highlight w:val="none"/>
          <w:u w:val="single"/>
          <w:lang w:eastAsia="zh-CN"/>
        </w:rPr>
        <w:t>。</w:t>
      </w:r>
      <w:r>
        <w:rPr>
          <w:rFonts w:hint="eastAsia" w:ascii="宋体" w:hAnsi="宋体" w:eastAsia="宋体" w:cs="宋体"/>
          <w:bCs/>
          <w:snapToGrid w:val="0"/>
          <w:color w:val="auto"/>
          <w:sz w:val="24"/>
          <w:szCs w:val="24"/>
          <w:highlight w:val="none"/>
          <w:u w:val="single"/>
          <w:lang w:val="en-US" w:eastAsia="zh-CN"/>
        </w:rPr>
        <w:t>其中，</w:t>
      </w:r>
      <w:r>
        <w:rPr>
          <w:rFonts w:hint="eastAsia" w:ascii="宋体" w:hAnsi="宋体" w:eastAsia="宋体" w:cs="宋体"/>
          <w:bCs/>
          <w:snapToGrid w:val="0"/>
          <w:color w:val="auto"/>
          <w:sz w:val="24"/>
          <w:szCs w:val="24"/>
          <w:highlight w:val="none"/>
          <w:u w:val="single"/>
        </w:rPr>
        <w:t>在施工图预算</w:t>
      </w:r>
      <w:r>
        <w:rPr>
          <w:rFonts w:hint="eastAsia" w:ascii="宋体" w:hAnsi="宋体" w:cs="宋体"/>
          <w:bCs/>
          <w:snapToGrid w:val="0"/>
          <w:color w:val="auto"/>
          <w:sz w:val="24"/>
          <w:szCs w:val="24"/>
          <w:highlight w:val="none"/>
          <w:u w:val="single"/>
          <w:lang w:val="en-US" w:eastAsia="zh-CN"/>
        </w:rPr>
        <w:t>审定后</w:t>
      </w:r>
      <w:r>
        <w:rPr>
          <w:rFonts w:hint="eastAsia" w:ascii="宋体" w:hAnsi="宋体" w:cs="宋体"/>
          <w:bCs/>
          <w:snapToGrid w:val="0"/>
          <w:color w:val="auto"/>
          <w:sz w:val="24"/>
          <w:szCs w:val="24"/>
          <w:highlight w:val="none"/>
          <w:u w:val="single"/>
        </w:rPr>
        <w:t>申请的第一笔工程进度款支付（仅适用于工程</w:t>
      </w:r>
      <w:r>
        <w:rPr>
          <w:rFonts w:hint="eastAsia" w:ascii="宋体" w:hAnsi="宋体" w:eastAsia="宋体" w:cs="宋体"/>
          <w:bCs/>
          <w:snapToGrid w:val="0"/>
          <w:color w:val="auto"/>
          <w:sz w:val="24"/>
          <w:szCs w:val="24"/>
          <w:highlight w:val="none"/>
          <w:u w:val="single"/>
        </w:rPr>
        <w:t>预算</w:t>
      </w:r>
      <w:r>
        <w:rPr>
          <w:rFonts w:hint="eastAsia" w:ascii="宋体" w:hAnsi="宋体" w:cs="宋体"/>
          <w:bCs/>
          <w:snapToGrid w:val="0"/>
          <w:color w:val="auto"/>
          <w:sz w:val="24"/>
          <w:szCs w:val="24"/>
          <w:highlight w:val="none"/>
          <w:u w:val="single"/>
        </w:rPr>
        <w:t>审定前已支付过进度款的情况），需根据</w:t>
      </w:r>
      <w:r>
        <w:rPr>
          <w:rFonts w:hint="eastAsia" w:ascii="宋体" w:hAnsi="宋体" w:cs="宋体"/>
          <w:bCs/>
          <w:snapToGrid w:val="0"/>
          <w:color w:val="auto"/>
          <w:sz w:val="24"/>
          <w:szCs w:val="24"/>
          <w:highlight w:val="none"/>
          <w:u w:val="single"/>
          <w:lang w:val="en-US" w:eastAsia="zh-CN"/>
        </w:rPr>
        <w:t>发包方</w:t>
      </w:r>
      <w:r>
        <w:rPr>
          <w:rFonts w:hint="eastAsia" w:ascii="宋体" w:hAnsi="宋体" w:cs="宋体"/>
          <w:bCs/>
          <w:snapToGrid w:val="0"/>
          <w:color w:val="auto"/>
          <w:sz w:val="24"/>
          <w:szCs w:val="24"/>
          <w:highlight w:val="none"/>
          <w:u w:val="single"/>
        </w:rPr>
        <w:t>审定</w:t>
      </w:r>
      <w:r>
        <w:rPr>
          <w:rFonts w:hint="eastAsia" w:ascii="宋体" w:hAnsi="宋体" w:eastAsia="宋体" w:cs="宋体"/>
          <w:bCs/>
          <w:snapToGrid w:val="0"/>
          <w:color w:val="auto"/>
          <w:sz w:val="24"/>
          <w:szCs w:val="24"/>
          <w:highlight w:val="none"/>
          <w:u w:val="single"/>
        </w:rPr>
        <w:t>预算</w:t>
      </w:r>
      <w:r>
        <w:rPr>
          <w:rFonts w:hint="eastAsia" w:ascii="宋体" w:hAnsi="宋体" w:cs="宋体"/>
          <w:bCs/>
          <w:snapToGrid w:val="0"/>
          <w:color w:val="auto"/>
          <w:sz w:val="24"/>
          <w:szCs w:val="24"/>
          <w:highlight w:val="none"/>
          <w:u w:val="single"/>
        </w:rPr>
        <w:t>中工程量清单综合单价及累计完成工程量对本次应支付进度款进行修正，具体为：本次应支付进度款=累计应支付进度款-累计已支付进度款。同时根据审定预算调整工人工资比例。</w:t>
      </w:r>
    </w:p>
    <w:p>
      <w:pPr>
        <w:pStyle w:val="3"/>
        <w:spacing w:line="360" w:lineRule="auto"/>
        <w:ind w:firstLine="424" w:firstLineChars="177"/>
        <w:rPr>
          <w:rFonts w:hint="eastAsia" w:ascii="宋体" w:hAnsi="宋体" w:eastAsia="宋体" w:cs="宋体"/>
          <w:color w:val="auto"/>
          <w:sz w:val="24"/>
          <w:highlight w:val="none"/>
        </w:rPr>
      </w:pPr>
      <w:r>
        <w:rPr>
          <w:rFonts w:hint="eastAsia" w:ascii="宋体" w:hAnsi="宋体" w:eastAsia="宋体" w:cs="宋体"/>
          <w:color w:val="auto"/>
          <w:sz w:val="24"/>
          <w:highlight w:val="none"/>
        </w:rPr>
        <w:t>③工程通过验收并经</w:t>
      </w:r>
      <w:r>
        <w:rPr>
          <w:rFonts w:hint="eastAsia" w:ascii="宋体" w:hAnsi="宋体" w:cs="宋体"/>
          <w:color w:val="auto"/>
          <w:sz w:val="24"/>
          <w:highlight w:val="none"/>
          <w:lang w:val="en-US" w:eastAsia="zh-CN"/>
        </w:rPr>
        <w:t>发包人或其授权委托单位</w:t>
      </w:r>
      <w:r>
        <w:rPr>
          <w:rFonts w:hint="eastAsia" w:ascii="宋体" w:hAnsi="宋体" w:eastAsia="宋体" w:cs="宋体"/>
          <w:color w:val="auto"/>
          <w:sz w:val="24"/>
          <w:highlight w:val="none"/>
        </w:rPr>
        <w:t>审定施工结算后支付工程款（含绿色施工安全防护措施费）至结算价的97%；工程结算价款额度的3%作为质量保修金，待缺陷责任期结束后结清（不计利息）。</w:t>
      </w:r>
    </w:p>
    <w:p>
      <w:pPr>
        <w:numPr>
          <w:ilvl w:val="0"/>
          <w:numId w:val="1"/>
        </w:numPr>
        <w:snapToGrid w:val="0"/>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绿色施工安全防护措施费支付：绿色施工安全防护措施费实行专款专用，</w:t>
      </w:r>
      <w:r>
        <w:rPr>
          <w:rFonts w:hint="eastAsia" w:ascii="宋体" w:hAnsi="宋体" w:cs="宋体"/>
          <w:color w:val="auto"/>
          <w:sz w:val="24"/>
          <w:szCs w:val="24"/>
          <w:highlight w:val="none"/>
          <w:lang w:val="en-US" w:eastAsia="zh-CN"/>
        </w:rPr>
        <w:t>预算审定</w:t>
      </w:r>
      <w:r>
        <w:rPr>
          <w:rFonts w:hint="eastAsia" w:ascii="宋体" w:hAnsi="宋体" w:eastAsia="宋体" w:cs="宋体"/>
          <w:color w:val="auto"/>
          <w:sz w:val="24"/>
          <w:szCs w:val="24"/>
          <w:highlight w:val="none"/>
        </w:rPr>
        <w:t>前，绿色施工安全防护措施费暂按建安工程费</w:t>
      </w:r>
      <w:r>
        <w:rPr>
          <w:rFonts w:hint="eastAsia" w:ascii="宋体" w:hAnsi="宋体" w:cs="宋体"/>
          <w:color w:val="auto"/>
          <w:sz w:val="24"/>
          <w:szCs w:val="24"/>
          <w:highlight w:val="none"/>
          <w:lang w:val="en-US" w:eastAsia="zh-CN"/>
        </w:rPr>
        <w:t>合同</w:t>
      </w:r>
      <w:r>
        <w:rPr>
          <w:rFonts w:hint="eastAsia" w:ascii="宋体" w:hAnsi="宋体" w:eastAsia="宋体" w:cs="宋体"/>
          <w:color w:val="auto"/>
          <w:sz w:val="24"/>
          <w:szCs w:val="24"/>
          <w:highlight w:val="none"/>
        </w:rPr>
        <w:t>价的3%计取</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预算审定</w:t>
      </w:r>
      <w:r>
        <w:rPr>
          <w:rFonts w:hint="eastAsia" w:ascii="宋体" w:hAnsi="宋体" w:eastAsia="宋体" w:cs="宋体"/>
          <w:color w:val="auto"/>
          <w:sz w:val="24"/>
          <w:szCs w:val="24"/>
          <w:highlight w:val="none"/>
        </w:rPr>
        <w:t>后，绿色施工安全防护措施费按本工程</w:t>
      </w:r>
      <w:r>
        <w:rPr>
          <w:rFonts w:hint="eastAsia" w:ascii="宋体" w:hAnsi="宋体" w:cs="宋体"/>
          <w:color w:val="auto"/>
          <w:sz w:val="24"/>
          <w:szCs w:val="24"/>
          <w:highlight w:val="none"/>
          <w:lang w:val="en-US" w:eastAsia="zh-CN"/>
        </w:rPr>
        <w:t>预算价</w:t>
      </w:r>
      <w:r>
        <w:rPr>
          <w:rFonts w:hint="eastAsia" w:ascii="宋体" w:hAnsi="宋体" w:eastAsia="宋体" w:cs="宋体"/>
          <w:color w:val="auto"/>
          <w:sz w:val="24"/>
          <w:szCs w:val="24"/>
          <w:highlight w:val="none"/>
        </w:rPr>
        <w:t>的绿色施工安全防护措施费用计取，</w:t>
      </w:r>
      <w:r>
        <w:rPr>
          <w:rFonts w:hint="eastAsia" w:ascii="宋体" w:hAnsi="宋体" w:cs="宋体"/>
          <w:color w:val="auto"/>
          <w:kern w:val="2"/>
          <w:sz w:val="24"/>
          <w:szCs w:val="24"/>
          <w:highlight w:val="none"/>
        </w:rPr>
        <w:t>根据《关于加强安全文明施工管理及措施费支付管理的通知》（穗开建管〔2015〕7号）及“穗建筑【2008】967号及“穗建筑【2018】981号”文规定，分阶段支付绿色施工安全防护措施费</w:t>
      </w:r>
      <w:r>
        <w:rPr>
          <w:rFonts w:hint="eastAsia" w:ascii="宋体" w:hAnsi="宋体" w:cs="宋体"/>
          <w:color w:val="auto"/>
          <w:sz w:val="24"/>
          <w:szCs w:val="24"/>
          <w:highlight w:val="none"/>
          <w:lang w:eastAsia="zh-CN"/>
        </w:rPr>
        <w:t>：</w:t>
      </w:r>
    </w:p>
    <w:p>
      <w:pPr>
        <w:widowControl/>
        <w:numPr>
          <w:ilvl w:val="-1"/>
          <w:numId w:val="0"/>
        </w:numPr>
        <w:snapToGrid w:val="0"/>
        <w:spacing w:before="0" w:beforeAutospacing="0" w:after="0" w:afterAutospacing="0" w:line="360" w:lineRule="auto"/>
        <w:ind w:firstLine="424" w:firstLineChars="177"/>
        <w:jc w:val="left"/>
        <w:rPr>
          <w:rFonts w:hint="eastAsia" w:ascii="宋体" w:hAnsi="宋体" w:eastAsia="宋体" w:cs="宋体"/>
          <w:color w:val="auto"/>
          <w:kern w:val="2"/>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施工合同签订后且完成开工前准备工作（含</w:t>
      </w:r>
      <w:r>
        <w:rPr>
          <w:rFonts w:hint="eastAsia" w:ascii="宋体" w:hAnsi="宋体" w:eastAsia="宋体" w:cs="宋体"/>
          <w:color w:val="auto"/>
          <w:kern w:val="2"/>
          <w:sz w:val="24"/>
          <w:szCs w:val="24"/>
          <w:highlight w:val="none"/>
          <w:lang w:val="en-US" w:eastAsia="zh-CN"/>
        </w:rPr>
        <w:t>完成</w:t>
      </w:r>
      <w:r>
        <w:rPr>
          <w:rFonts w:hint="eastAsia" w:ascii="宋体" w:hAnsi="宋体" w:eastAsia="宋体" w:cs="宋体"/>
          <w:color w:val="auto"/>
          <w:sz w:val="24"/>
          <w:szCs w:val="24"/>
          <w:highlight w:val="none"/>
          <w:lang w:val="en-US" w:eastAsia="zh-CN"/>
        </w:rPr>
        <w:t>施工组织设计及施工方案审</w:t>
      </w:r>
      <w:r>
        <w:rPr>
          <w:rFonts w:hint="eastAsia" w:ascii="宋体" w:hAnsi="宋体" w:cs="宋体"/>
          <w:color w:val="auto"/>
          <w:sz w:val="24"/>
          <w:szCs w:val="24"/>
          <w:highlight w:val="none"/>
          <w:lang w:val="en-US" w:eastAsia="zh-CN"/>
        </w:rPr>
        <w:t>核</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2"/>
          <w:sz w:val="24"/>
          <w:szCs w:val="24"/>
          <w:highlight w:val="none"/>
        </w:rPr>
        <w:t>《建设工程项目申办施工许可证安全文明施工现场查勘表》评为合格或以上</w:t>
      </w:r>
      <w:r>
        <w:rPr>
          <w:rFonts w:hint="eastAsia" w:ascii="宋体" w:hAnsi="宋体" w:eastAsia="宋体" w:cs="宋体"/>
          <w:color w:val="auto"/>
          <w:sz w:val="24"/>
          <w:szCs w:val="24"/>
          <w:highlight w:val="none"/>
          <w:lang w:val="en-US" w:eastAsia="zh-CN"/>
        </w:rPr>
        <w:t>）且资金到位后，支付</w:t>
      </w:r>
      <w:r>
        <w:rPr>
          <w:rFonts w:hint="eastAsia" w:ascii="宋体" w:hAnsi="宋体" w:eastAsia="宋体" w:cs="宋体"/>
          <w:color w:val="auto"/>
          <w:sz w:val="24"/>
          <w:szCs w:val="24"/>
          <w:highlight w:val="none"/>
        </w:rPr>
        <w:t>绿色施工安全防护措施费</w:t>
      </w:r>
      <w:r>
        <w:rPr>
          <w:rFonts w:hint="eastAsia" w:ascii="宋体" w:hAnsi="宋体" w:eastAsia="宋体" w:cs="宋体"/>
          <w:color w:val="auto"/>
          <w:sz w:val="24"/>
          <w:szCs w:val="24"/>
          <w:highlight w:val="none"/>
          <w:lang w:val="en-US" w:eastAsia="zh-CN"/>
        </w:rPr>
        <w:t>得50%（预算审定</w:t>
      </w:r>
      <w:r>
        <w:rPr>
          <w:rFonts w:hint="eastAsia" w:ascii="宋体" w:hAnsi="宋体" w:eastAsia="宋体" w:cs="宋体"/>
          <w:color w:val="auto"/>
          <w:sz w:val="24"/>
          <w:szCs w:val="24"/>
          <w:highlight w:val="none"/>
        </w:rPr>
        <w:t>前，绿色施工安全防护措施费暂按建安工程费</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价的3%计取</w:t>
      </w:r>
      <w:r>
        <w:rPr>
          <w:rFonts w:hint="eastAsia" w:ascii="宋体" w:hAnsi="宋体" w:eastAsia="宋体" w:cs="宋体"/>
          <w:color w:val="auto"/>
          <w:sz w:val="24"/>
          <w:szCs w:val="24"/>
          <w:highlight w:val="none"/>
          <w:lang w:val="en-US" w:eastAsia="zh-CN"/>
        </w:rPr>
        <w:t>）。</w:t>
      </w:r>
    </w:p>
    <w:p>
      <w:pPr>
        <w:widowControl/>
        <w:numPr>
          <w:ilvl w:val="-1"/>
          <w:numId w:val="0"/>
        </w:numPr>
        <w:snapToGrid w:val="0"/>
        <w:spacing w:before="0" w:beforeAutospacing="0" w:after="0" w:afterAutospacing="0" w:line="360" w:lineRule="auto"/>
        <w:ind w:firstLine="424" w:firstLineChars="177"/>
        <w:jc w:val="left"/>
        <w:rPr>
          <w:rFonts w:hint="eastAsia" w:ascii="宋体" w:hAnsi="宋体" w:eastAsia="宋体" w:cs="宋体"/>
          <w:color w:val="auto"/>
          <w:sz w:val="24"/>
          <w:szCs w:val="24"/>
          <w:highlight w:val="none"/>
        </w:rPr>
      </w:pPr>
      <w:r>
        <w:rPr>
          <w:rFonts w:hint="eastAsia" w:ascii="宋体" w:hAnsi="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《建筑工程安全中间检查评价表》评为合格或以上且</w:t>
      </w:r>
      <w:r>
        <w:rPr>
          <w:rFonts w:hint="eastAsia" w:ascii="宋体" w:hAnsi="宋体" w:cs="宋体"/>
          <w:color w:val="auto"/>
          <w:kern w:val="2"/>
          <w:sz w:val="24"/>
          <w:szCs w:val="24"/>
          <w:highlight w:val="none"/>
          <w:lang w:val="en-US" w:eastAsia="zh-CN"/>
        </w:rPr>
        <w:t>资金</w:t>
      </w:r>
      <w:r>
        <w:rPr>
          <w:rFonts w:hint="eastAsia" w:ascii="宋体" w:hAnsi="宋体" w:eastAsia="宋体" w:cs="宋体"/>
          <w:color w:val="auto"/>
          <w:kern w:val="2"/>
          <w:sz w:val="24"/>
          <w:szCs w:val="24"/>
          <w:highlight w:val="none"/>
        </w:rPr>
        <w:t>到位，在施工图预算审定后</w:t>
      </w:r>
      <w:r>
        <w:rPr>
          <w:rFonts w:hint="eastAsia" w:ascii="宋体" w:hAnsi="宋体" w:eastAsia="宋体" w:cs="宋体"/>
          <w:color w:val="auto"/>
          <w:kern w:val="2"/>
          <w:sz w:val="24"/>
          <w:szCs w:val="24"/>
          <w:highlight w:val="none"/>
          <w:lang w:val="en-US" w:eastAsia="zh-CN"/>
        </w:rPr>
        <w:t>累计</w:t>
      </w:r>
      <w:r>
        <w:rPr>
          <w:rFonts w:hint="eastAsia" w:ascii="宋体" w:hAnsi="宋体" w:eastAsia="宋体" w:cs="宋体"/>
          <w:color w:val="auto"/>
          <w:kern w:val="2"/>
          <w:sz w:val="24"/>
          <w:szCs w:val="24"/>
          <w:highlight w:val="none"/>
        </w:rPr>
        <w:t>支付</w:t>
      </w:r>
      <w:r>
        <w:rPr>
          <w:rFonts w:hint="eastAsia" w:ascii="宋体" w:hAnsi="宋体" w:eastAsia="宋体" w:cs="宋体"/>
          <w:color w:val="auto"/>
          <w:kern w:val="2"/>
          <w:sz w:val="24"/>
          <w:szCs w:val="24"/>
          <w:highlight w:val="none"/>
          <w:lang w:val="en-US" w:eastAsia="zh-CN"/>
        </w:rPr>
        <w:t>至审定预算中</w:t>
      </w:r>
      <w:r>
        <w:rPr>
          <w:rFonts w:hint="eastAsia" w:ascii="宋体" w:hAnsi="宋体" w:eastAsia="宋体" w:cs="宋体"/>
          <w:color w:val="auto"/>
          <w:kern w:val="2"/>
          <w:sz w:val="24"/>
          <w:szCs w:val="24"/>
          <w:highlight w:val="none"/>
        </w:rPr>
        <w:t>绿色施工安全防护措施费的</w:t>
      </w:r>
      <w:r>
        <w:rPr>
          <w:rFonts w:hint="eastAsia" w:ascii="宋体" w:hAnsi="宋体" w:eastAsia="宋体" w:cs="宋体"/>
          <w:color w:val="auto"/>
          <w:kern w:val="2"/>
          <w:sz w:val="24"/>
          <w:szCs w:val="24"/>
          <w:highlight w:val="none"/>
          <w:lang w:val="en-US" w:eastAsia="zh-CN"/>
        </w:rPr>
        <w:t>9</w:t>
      </w:r>
      <w:r>
        <w:rPr>
          <w:rFonts w:hint="eastAsia" w:ascii="宋体" w:hAnsi="宋体" w:eastAsia="宋体" w:cs="宋体"/>
          <w:color w:val="auto"/>
          <w:kern w:val="2"/>
          <w:sz w:val="24"/>
          <w:szCs w:val="24"/>
          <w:highlight w:val="none"/>
        </w:rPr>
        <w:t>0%。</w:t>
      </w:r>
    </w:p>
    <w:p>
      <w:pPr>
        <w:widowControl/>
        <w:numPr>
          <w:ilvl w:val="-1"/>
          <w:numId w:val="0"/>
        </w:numPr>
        <w:snapToGrid w:val="0"/>
        <w:spacing w:before="0" w:beforeAutospacing="0" w:after="0" w:afterAutospacing="0" w:line="360" w:lineRule="auto"/>
        <w:ind w:firstLine="424" w:firstLineChars="177"/>
        <w:jc w:val="left"/>
        <w:rPr>
          <w:rFonts w:hint="eastAsia" w:ascii="宋体" w:hAnsi="宋体" w:eastAsia="宋体" w:cs="宋体"/>
          <w:color w:val="auto"/>
          <w:szCs w:val="21"/>
          <w:highlight w:val="none"/>
          <w:lang w:val="en-US" w:eastAsia="zh-CN"/>
        </w:rPr>
      </w:pPr>
      <w:r>
        <w:rPr>
          <w:rFonts w:hint="eastAsia" w:ascii="宋体" w:hAnsi="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工程完工，《建设工程施工安全评价书》评为合格或以上后，</w:t>
      </w:r>
      <w:r>
        <w:rPr>
          <w:rFonts w:hint="eastAsia" w:ascii="宋体" w:hAnsi="宋体" w:eastAsia="宋体" w:cs="宋体"/>
          <w:color w:val="auto"/>
          <w:kern w:val="2"/>
          <w:sz w:val="24"/>
          <w:szCs w:val="24"/>
          <w:highlight w:val="none"/>
          <w:lang w:val="en-US" w:eastAsia="zh-CN"/>
        </w:rPr>
        <w:t>累计</w:t>
      </w:r>
      <w:r>
        <w:rPr>
          <w:rFonts w:hint="eastAsia" w:ascii="宋体" w:hAnsi="宋体" w:eastAsia="宋体" w:cs="宋体"/>
          <w:color w:val="auto"/>
          <w:kern w:val="2"/>
          <w:sz w:val="24"/>
          <w:szCs w:val="24"/>
          <w:highlight w:val="none"/>
        </w:rPr>
        <w:t>支付</w:t>
      </w:r>
      <w:r>
        <w:rPr>
          <w:rFonts w:hint="eastAsia" w:ascii="宋体" w:hAnsi="宋体" w:eastAsia="宋体" w:cs="宋体"/>
          <w:color w:val="auto"/>
          <w:kern w:val="2"/>
          <w:sz w:val="24"/>
          <w:szCs w:val="24"/>
          <w:highlight w:val="none"/>
          <w:lang w:val="en-US" w:eastAsia="zh-CN"/>
        </w:rPr>
        <w:t>至审定预算中</w:t>
      </w:r>
      <w:r>
        <w:rPr>
          <w:rFonts w:hint="eastAsia" w:ascii="宋体" w:hAnsi="宋体" w:eastAsia="宋体" w:cs="宋体"/>
          <w:color w:val="auto"/>
          <w:kern w:val="2"/>
          <w:sz w:val="24"/>
          <w:szCs w:val="24"/>
          <w:highlight w:val="none"/>
        </w:rPr>
        <w:t>绿色施工安全防护措施费的</w:t>
      </w:r>
      <w:r>
        <w:rPr>
          <w:rFonts w:hint="eastAsia" w:ascii="宋体" w:hAnsi="宋体" w:eastAsia="宋体" w:cs="宋体"/>
          <w:color w:val="auto"/>
          <w:kern w:val="2"/>
          <w:sz w:val="24"/>
          <w:szCs w:val="24"/>
          <w:highlight w:val="none"/>
          <w:lang w:val="en-US" w:eastAsia="zh-CN"/>
        </w:rPr>
        <w:t>10</w:t>
      </w:r>
      <w:r>
        <w:rPr>
          <w:rFonts w:hint="eastAsia" w:ascii="宋体" w:hAnsi="宋体" w:eastAsia="宋体" w:cs="宋体"/>
          <w:color w:val="auto"/>
          <w:kern w:val="2"/>
          <w:sz w:val="24"/>
          <w:szCs w:val="24"/>
          <w:highlight w:val="none"/>
        </w:rPr>
        <w:t>0%。</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1"/>
          <w:szCs w:val="21"/>
          <w:highlight w:val="none"/>
          <w:lang w:val="en-US" w:eastAsia="zh-CN"/>
        </w:rPr>
        <w:t xml:space="preserve">   </w:t>
      </w:r>
    </w:p>
    <w:p>
      <w:pPr>
        <w:snapToGrid w:val="0"/>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2.工程实施阶段</w:t>
      </w:r>
    </w:p>
    <w:p>
      <w:pPr>
        <w:snapToGrid w:val="0"/>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（1）严格实行限额设计。承包人须按照批准的可行性研究报告及初步设计方案控制施工图设计,以施工图为基础编制工程预算,同时各专业在保证达到使用功能的前提下,按分配的投资限额控制设计,确保不超</w:t>
      </w:r>
      <w:r>
        <w:rPr>
          <w:rFonts w:hint="eastAsia" w:ascii="宋体" w:hAnsi="宋体" w:cs="宋体"/>
          <w:color w:val="auto"/>
          <w:sz w:val="24"/>
          <w:szCs w:val="24"/>
          <w:highlight w:val="none"/>
          <w:lang w:val="en-US" w:eastAsia="zh-CN"/>
        </w:rPr>
        <w:t>合同价</w:t>
      </w:r>
      <w:r>
        <w:rPr>
          <w:rFonts w:hint="eastAsia" w:ascii="宋体" w:hAnsi="宋体" w:eastAsia="宋体" w:cs="宋体"/>
          <w:color w:val="auto"/>
          <w:sz w:val="24"/>
          <w:szCs w:val="24"/>
          <w:highlight w:val="none"/>
        </w:rPr>
        <w:t>。严格执行</w:t>
      </w:r>
      <w:r>
        <w:rPr>
          <w:rFonts w:hint="eastAsia" w:ascii="宋体" w:hAnsi="宋体" w:cs="宋体"/>
          <w:color w:val="auto"/>
          <w:sz w:val="24"/>
          <w:szCs w:val="24"/>
          <w:highlight w:val="none"/>
          <w:lang w:val="en-US" w:eastAsia="zh-CN"/>
        </w:rPr>
        <w:t>预算</w:t>
      </w:r>
      <w:r>
        <w:rPr>
          <w:rFonts w:hint="eastAsia" w:ascii="宋体" w:hAnsi="宋体" w:eastAsia="宋体" w:cs="宋体"/>
          <w:color w:val="auto"/>
          <w:sz w:val="24"/>
          <w:szCs w:val="24"/>
          <w:highlight w:val="none"/>
        </w:rPr>
        <w:t>、结算、决算的基建审批程序，合理确定和有效控制建设成本。</w:t>
      </w:r>
    </w:p>
    <w:p>
      <w:pPr>
        <w:snapToGrid w:val="0"/>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（2）严格控制设计变更及现场签证。承包人须充分发挥设计施工总承包的优势，于设计前期工作阶段尽可能优化设计方案，减少施工过程中的设计变更及现场签证的发生。</w:t>
      </w:r>
    </w:p>
    <w:p>
      <w:pPr>
        <w:snapToGrid w:val="0"/>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施工承包人</w:t>
      </w:r>
      <w:r>
        <w:rPr>
          <w:rFonts w:hint="eastAsia" w:ascii="宋体" w:hAnsi="宋体" w:eastAsia="宋体" w:cs="宋体"/>
          <w:color w:val="auto"/>
          <w:sz w:val="24"/>
          <w:szCs w:val="24"/>
          <w:highlight w:val="none"/>
        </w:rPr>
        <w:t>根据施工图编制工程预算，与设计承包人进行查漏补缺，双方确认并经</w:t>
      </w:r>
      <w:r>
        <w:rPr>
          <w:rFonts w:hint="eastAsia" w:ascii="宋体" w:hAnsi="宋体" w:cs="宋体"/>
          <w:color w:val="auto"/>
          <w:sz w:val="24"/>
          <w:szCs w:val="24"/>
          <w:highlight w:val="none"/>
          <w:lang w:val="en-US" w:eastAsia="zh-CN"/>
        </w:rPr>
        <w:t>发包人或其授权委托单位</w:t>
      </w:r>
      <w:r>
        <w:rPr>
          <w:rFonts w:hint="eastAsia" w:ascii="宋体" w:hAnsi="宋体" w:eastAsia="宋体" w:cs="宋体"/>
          <w:color w:val="auto"/>
          <w:sz w:val="24"/>
          <w:szCs w:val="24"/>
          <w:highlight w:val="none"/>
        </w:rPr>
        <w:t>审定的</w:t>
      </w:r>
      <w:r>
        <w:rPr>
          <w:rFonts w:hint="eastAsia" w:ascii="宋体" w:hAnsi="宋体" w:cs="宋体"/>
          <w:color w:val="auto"/>
          <w:sz w:val="24"/>
          <w:szCs w:val="24"/>
          <w:highlight w:val="none"/>
          <w:lang w:val="en-US" w:eastAsia="zh-CN"/>
        </w:rPr>
        <w:t>预算</w:t>
      </w:r>
      <w:r>
        <w:rPr>
          <w:rFonts w:hint="eastAsia" w:ascii="宋体" w:hAnsi="宋体" w:eastAsia="宋体" w:cs="宋体"/>
          <w:color w:val="auto"/>
          <w:sz w:val="24"/>
          <w:szCs w:val="24"/>
          <w:highlight w:val="none"/>
        </w:rPr>
        <w:t>作为合同暂定价调整的依据。调整原则为：①建安工程费中标下浮率=（1-建安工程费中标价格÷建安工程费最高投标限价）×100%；②分部分项工程的综合单价=审定的</w:t>
      </w:r>
      <w:r>
        <w:rPr>
          <w:rFonts w:hint="eastAsia" w:ascii="宋体" w:hAnsi="宋体" w:cs="宋体"/>
          <w:color w:val="auto"/>
          <w:sz w:val="24"/>
          <w:szCs w:val="24"/>
          <w:highlight w:val="none"/>
          <w:lang w:val="en-US" w:eastAsia="zh-CN"/>
        </w:rPr>
        <w:t>预算</w:t>
      </w:r>
      <w:r>
        <w:rPr>
          <w:rFonts w:hint="eastAsia" w:ascii="宋体" w:hAnsi="宋体" w:eastAsia="宋体" w:cs="宋体"/>
          <w:color w:val="auto"/>
          <w:sz w:val="24"/>
          <w:szCs w:val="24"/>
          <w:highlight w:val="none"/>
        </w:rPr>
        <w:t>分部分项工程综合单价×（1-中标下浮率），结算时综合单价包干、工程量按实计算；③措施项目费除不可竞争费用“绿色施工安全防护措施费”外，其他均执行中标下浮率。以审定</w:t>
      </w:r>
      <w:r>
        <w:rPr>
          <w:rFonts w:hint="eastAsia" w:ascii="宋体" w:hAnsi="宋体" w:cs="宋体"/>
          <w:color w:val="auto"/>
          <w:sz w:val="24"/>
          <w:szCs w:val="24"/>
          <w:highlight w:val="none"/>
          <w:lang w:val="en-US" w:eastAsia="zh-CN"/>
        </w:rPr>
        <w:t>预算</w:t>
      </w:r>
      <w:r>
        <w:rPr>
          <w:rFonts w:hint="eastAsia" w:ascii="宋体" w:hAnsi="宋体" w:eastAsia="宋体" w:cs="宋体"/>
          <w:color w:val="auto"/>
          <w:sz w:val="24"/>
          <w:szCs w:val="24"/>
          <w:highlight w:val="none"/>
        </w:rPr>
        <w:t>中对应部分的措施项目费为基础进行调整，调整后的措施项目费（除施工围蔽外）包干，施工围蔽按实结算；④其他项目费以审定</w:t>
      </w:r>
      <w:r>
        <w:rPr>
          <w:rFonts w:hint="eastAsia" w:ascii="宋体" w:hAnsi="宋体" w:cs="宋体"/>
          <w:color w:val="auto"/>
          <w:sz w:val="24"/>
          <w:szCs w:val="24"/>
          <w:highlight w:val="none"/>
          <w:lang w:val="en-US" w:eastAsia="zh-CN"/>
        </w:rPr>
        <w:t>预算</w:t>
      </w:r>
      <w:r>
        <w:rPr>
          <w:rFonts w:hint="eastAsia" w:ascii="宋体" w:hAnsi="宋体" w:eastAsia="宋体" w:cs="宋体"/>
          <w:color w:val="auto"/>
          <w:sz w:val="24"/>
          <w:szCs w:val="24"/>
          <w:highlight w:val="none"/>
        </w:rPr>
        <w:t>中的相应项目费率执行；⑤税金按国家规定费率计算。</w:t>
      </w:r>
    </w:p>
    <w:p>
      <w:pPr>
        <w:snapToGrid w:val="0"/>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3.工程预算编审：原则上承包人只可申报一次完整的工程预算，申报造价不得高于建安工程费最高投标限价。如因项目特殊情况确须分次或分段申报工程预算并进行工程款支付的，应报</w:t>
      </w:r>
      <w:r>
        <w:rPr>
          <w:rFonts w:hint="eastAsia" w:ascii="宋体" w:hAnsi="宋体" w:cs="宋体"/>
          <w:color w:val="auto"/>
          <w:sz w:val="24"/>
          <w:szCs w:val="24"/>
          <w:highlight w:val="none"/>
          <w:lang w:eastAsia="zh-CN"/>
        </w:rPr>
        <w:t>发包人</w:t>
      </w:r>
      <w:r>
        <w:rPr>
          <w:rFonts w:hint="eastAsia" w:ascii="宋体" w:hAnsi="宋体" w:eastAsia="宋体" w:cs="宋体"/>
          <w:color w:val="auto"/>
          <w:sz w:val="24"/>
          <w:szCs w:val="24"/>
          <w:highlight w:val="none"/>
        </w:rPr>
        <w:t>会议研究决定具体的申报拆分原则，累次申报造价合计不得高于建安工程费最高投标限价。在图纸稳定且施工图审查完成之后，</w:t>
      </w:r>
      <w:r>
        <w:rPr>
          <w:rFonts w:hint="eastAsia" w:ascii="宋体" w:hAnsi="宋体" w:cs="宋体"/>
          <w:color w:val="auto"/>
          <w:sz w:val="24"/>
          <w:szCs w:val="24"/>
          <w:highlight w:val="none"/>
          <w:lang w:val="en-US" w:eastAsia="zh-CN"/>
        </w:rPr>
        <w:t>施工</w:t>
      </w:r>
      <w:r>
        <w:rPr>
          <w:rFonts w:hint="eastAsia" w:ascii="宋体" w:hAnsi="宋体" w:eastAsia="宋体" w:cs="宋体"/>
          <w:color w:val="auto"/>
          <w:sz w:val="24"/>
          <w:szCs w:val="24"/>
          <w:highlight w:val="none"/>
        </w:rPr>
        <w:t>承包人需在一个月之内报送工程</w:t>
      </w:r>
      <w:r>
        <w:rPr>
          <w:rFonts w:hint="eastAsia" w:ascii="宋体" w:hAnsi="宋体" w:cs="宋体"/>
          <w:color w:val="auto"/>
          <w:sz w:val="24"/>
          <w:szCs w:val="24"/>
          <w:highlight w:val="none"/>
          <w:lang w:val="en-US" w:eastAsia="zh-CN"/>
        </w:rPr>
        <w:t>预</w:t>
      </w:r>
      <w:r>
        <w:rPr>
          <w:rFonts w:hint="eastAsia" w:ascii="宋体" w:hAnsi="宋体" w:eastAsia="宋体" w:cs="宋体"/>
          <w:color w:val="auto"/>
          <w:sz w:val="24"/>
          <w:szCs w:val="24"/>
          <w:highlight w:val="none"/>
        </w:rPr>
        <w:t>算到</w:t>
      </w:r>
      <w:r>
        <w:rPr>
          <w:rFonts w:hint="eastAsia" w:ascii="宋体" w:hAnsi="宋体" w:cs="宋体"/>
          <w:color w:val="auto"/>
          <w:sz w:val="24"/>
          <w:szCs w:val="24"/>
          <w:highlight w:val="none"/>
          <w:lang w:eastAsia="zh-CN"/>
        </w:rPr>
        <w:t>发包人</w:t>
      </w:r>
      <w:r>
        <w:rPr>
          <w:rFonts w:hint="eastAsia" w:ascii="宋体" w:hAnsi="宋体" w:eastAsia="宋体" w:cs="宋体"/>
          <w:color w:val="auto"/>
          <w:sz w:val="24"/>
          <w:szCs w:val="24"/>
          <w:highlight w:val="none"/>
        </w:rPr>
        <w:t>审核，已经审核确认的部分，如发生工程内容的变化，应在</w:t>
      </w:r>
      <w:r>
        <w:rPr>
          <w:rFonts w:hint="eastAsia" w:ascii="宋体" w:hAnsi="宋体" w:cs="宋体"/>
          <w:color w:val="auto"/>
          <w:sz w:val="24"/>
          <w:szCs w:val="24"/>
          <w:highlight w:val="none"/>
          <w:lang w:val="en-US" w:eastAsia="zh-CN"/>
        </w:rPr>
        <w:t>发包人</w:t>
      </w:r>
      <w:r>
        <w:rPr>
          <w:rFonts w:hint="eastAsia" w:ascii="宋体" w:hAnsi="宋体" w:eastAsia="宋体" w:cs="宋体"/>
          <w:color w:val="auto"/>
          <w:sz w:val="24"/>
          <w:szCs w:val="24"/>
          <w:highlight w:val="none"/>
        </w:rPr>
        <w:t>审定工程</w:t>
      </w:r>
      <w:r>
        <w:rPr>
          <w:rFonts w:hint="eastAsia" w:ascii="宋体" w:hAnsi="宋体" w:cs="宋体"/>
          <w:color w:val="auto"/>
          <w:sz w:val="24"/>
          <w:szCs w:val="24"/>
          <w:highlight w:val="none"/>
          <w:lang w:val="en-US" w:eastAsia="zh-CN"/>
        </w:rPr>
        <w:t>预</w:t>
      </w:r>
      <w:r>
        <w:rPr>
          <w:rFonts w:hint="eastAsia" w:ascii="宋体" w:hAnsi="宋体" w:eastAsia="宋体" w:cs="宋体"/>
          <w:color w:val="auto"/>
          <w:sz w:val="24"/>
          <w:szCs w:val="24"/>
          <w:highlight w:val="none"/>
        </w:rPr>
        <w:t>算后，按合同约定的变更或签证计价原则，以变更或签证方式进行申报。</w:t>
      </w:r>
    </w:p>
    <w:p>
      <w:pPr>
        <w:snapToGrid w:val="0"/>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4.工程结算阶段</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结算送审严格执行基建程序中的审批流程。合同条款中约定工程结算应进行</w:t>
      </w:r>
      <w:r>
        <w:rPr>
          <w:rFonts w:hint="eastAsia" w:ascii="宋体" w:hAnsi="宋体" w:cs="宋体"/>
          <w:color w:val="auto"/>
          <w:sz w:val="24"/>
          <w:szCs w:val="24"/>
          <w:highlight w:val="none"/>
          <w:lang w:val="en-US" w:eastAsia="zh-CN"/>
        </w:rPr>
        <w:t>审核</w:t>
      </w:r>
      <w:r>
        <w:rPr>
          <w:rFonts w:hint="eastAsia" w:ascii="宋体" w:hAnsi="宋体" w:eastAsia="宋体" w:cs="宋体"/>
          <w:color w:val="auto"/>
          <w:sz w:val="24"/>
          <w:szCs w:val="24"/>
          <w:highlight w:val="none"/>
        </w:rPr>
        <w:t>，并以经</w:t>
      </w:r>
      <w:r>
        <w:rPr>
          <w:rFonts w:hint="eastAsia" w:ascii="宋体" w:hAnsi="宋体" w:cs="宋体"/>
          <w:color w:val="auto"/>
          <w:sz w:val="24"/>
          <w:szCs w:val="24"/>
          <w:highlight w:val="none"/>
          <w:lang w:val="en-US" w:eastAsia="zh-CN"/>
        </w:rPr>
        <w:t>发包人或其授权委托单位审核</w:t>
      </w:r>
      <w:r>
        <w:rPr>
          <w:rFonts w:hint="eastAsia" w:ascii="宋体" w:hAnsi="宋体" w:eastAsia="宋体" w:cs="宋体"/>
          <w:color w:val="auto"/>
          <w:sz w:val="24"/>
          <w:szCs w:val="24"/>
          <w:highlight w:val="none"/>
        </w:rPr>
        <w:t>的工程结算价作为竣工结算价款拨付的依据。</w:t>
      </w:r>
    </w:p>
    <w:p>
      <w:pPr>
        <w:snapToGrid w:val="0"/>
        <w:spacing w:line="360" w:lineRule="auto"/>
        <w:ind w:firstLine="241" w:firstLineChars="1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六、组成合同的文件</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组成本合同的文件包括：</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1.本合同履行期间发包人与承包人双方签订的补充合同（协议）或修正文件；</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2.本合同协议书；</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3.国家、广东省、广州市、</w:t>
      </w:r>
      <w:r>
        <w:rPr>
          <w:rFonts w:hint="eastAsia" w:ascii="宋体" w:hAnsi="宋体" w:cs="宋体"/>
          <w:color w:val="auto"/>
          <w:sz w:val="24"/>
          <w:szCs w:val="24"/>
          <w:highlight w:val="none"/>
          <w:lang w:val="en-US" w:eastAsia="zh-CN"/>
        </w:rPr>
        <w:t>清远市</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发包人</w:t>
      </w:r>
      <w:r>
        <w:rPr>
          <w:rFonts w:hint="eastAsia" w:ascii="宋体" w:hAnsi="宋体" w:eastAsia="宋体" w:cs="宋体"/>
          <w:color w:val="auto"/>
          <w:sz w:val="24"/>
          <w:szCs w:val="24"/>
          <w:highlight w:val="none"/>
        </w:rPr>
        <w:t>关于本工程设计、施工的有关文件（发包人在收到后尽快通报给承包人）；</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4.建设业主针对本工程建设管理的各项制度、规定；</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5.中标通知书；</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6.本合同设计部分合同条款，及本合同施工部分专用合同条款；</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7.招标文件及附件（包括补充、修改、澄清文件及答疑纪要等）；</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8.本合同施工部分通用合同条款；</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9.投标文件及附件；</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10.标准、规范和其他有关技术文件；</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11.图纸；</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12.工程量清单；</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13.合同附件（工程质量保修责任书、标函承诺书、项目负责人驻场承诺书、工程建设廉政协议书等）；</w:t>
      </w:r>
    </w:p>
    <w:p>
      <w:pPr>
        <w:snapToGrid w:val="0"/>
        <w:spacing w:line="360" w:lineRule="auto"/>
        <w:ind w:firstLine="424" w:firstLineChars="17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双方有关工程的洽商、变更等书面协议或文件视为本合同的组成部分。</w:t>
      </w:r>
    </w:p>
    <w:p>
      <w:pPr>
        <w:snapToGrid w:val="0"/>
        <w:spacing w:line="360" w:lineRule="auto"/>
        <w:ind w:firstLine="426" w:firstLineChars="177"/>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七、承包人向发包人承诺按照合同约定进行设计、施工、竣工并在质量保修期内承担工程质量保修责任。</w:t>
      </w:r>
    </w:p>
    <w:p>
      <w:pPr>
        <w:snapToGrid w:val="0"/>
        <w:spacing w:line="360" w:lineRule="auto"/>
        <w:ind w:firstLine="426" w:firstLineChars="177"/>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八、发包人向承包人承诺按照合同约定的期限和方式支付合同价款及其他应当支付的款项。</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九、如本合同需缴纳合同印花税，承包人需在有关税务部门规定期限及结清本合同费用前</w:t>
      </w:r>
      <w:r>
        <w:rPr>
          <w:rFonts w:hint="eastAsia" w:ascii="宋体" w:hAnsi="宋体" w:cs="宋体"/>
          <w:color w:val="auto"/>
          <w:sz w:val="24"/>
          <w:szCs w:val="24"/>
          <w:highlight w:val="none"/>
          <w:lang w:val="en-US" w:eastAsia="zh-CN"/>
        </w:rPr>
        <w:t>通知发包人缴纳</w:t>
      </w:r>
      <w:r>
        <w:rPr>
          <w:rFonts w:hint="eastAsia" w:ascii="宋体" w:hAnsi="宋体" w:eastAsia="宋体" w:cs="宋体"/>
          <w:color w:val="auto"/>
          <w:sz w:val="24"/>
          <w:szCs w:val="24"/>
          <w:highlight w:val="none"/>
        </w:rPr>
        <w:t>按规定属发包人缴纳的部分。承包人未能按规定期限</w:t>
      </w:r>
      <w:r>
        <w:rPr>
          <w:rFonts w:hint="eastAsia" w:ascii="宋体" w:hAnsi="宋体" w:cs="宋体"/>
          <w:color w:val="auto"/>
          <w:sz w:val="24"/>
          <w:szCs w:val="24"/>
          <w:highlight w:val="none"/>
          <w:lang w:val="en-US" w:eastAsia="zh-CN"/>
        </w:rPr>
        <w:t>通知发包人缴纳</w:t>
      </w:r>
      <w:r>
        <w:rPr>
          <w:rFonts w:hint="eastAsia" w:ascii="宋体" w:hAnsi="宋体" w:eastAsia="宋体" w:cs="宋体"/>
          <w:color w:val="auto"/>
          <w:sz w:val="24"/>
          <w:szCs w:val="24"/>
          <w:highlight w:val="none"/>
        </w:rPr>
        <w:t>印花税而产生滞纳金的，滞纳金由承包人承担。</w:t>
      </w:r>
    </w:p>
    <w:p>
      <w:pPr>
        <w:wordWrap w:val="0"/>
        <w:topLinePunct/>
        <w:adjustRightInd w:val="0"/>
        <w:snapToGrid w:val="0"/>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十、如承包人为联合体，本合同协议书部分由联合体共同签订、本合同由联合体共同加盖骑缝章；本合同第二部分设计合同由联合体授权负责设计工作的联合体成员负责签订，本合同第</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部分施工合同由联合体授权负责施工的联合体成员负责签订，以上授权需在联合体协议中明确；承包人收取款项时，可由联合体各方分别收取相应款项，但在合同实施过程中如发生联合体成员不能履行合同等违约行为的，发包人有权要求联合体任一成员单位履行合同全部义务并将款项直接支付给履行合同义务的联合体成员。</w:t>
      </w:r>
    </w:p>
    <w:p>
      <w:pPr>
        <w:wordWrap w:val="0"/>
        <w:topLinePunct/>
        <w:adjustRightInd w:val="0"/>
        <w:snapToGrid w:val="0"/>
        <w:spacing w:line="360" w:lineRule="auto"/>
        <w:ind w:firstLine="426" w:firstLineChars="177"/>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十一、特别条款</w:t>
      </w:r>
    </w:p>
    <w:p>
      <w:pPr>
        <w:wordWrap w:val="0"/>
        <w:topLinePunct/>
        <w:adjustRightInd w:val="0"/>
        <w:snapToGrid w:val="0"/>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如因征地拆迁或其它原因无法按期提供项目用地导致项目取消实施或工期延后较多，或因规划调整导致项目取消实施，或因发包人原因导致本项目规模缩小或大幅调减工程量的，发包人均按承包人实际完成的工作量结算费用，不另行给予承包人任何补偿。</w:t>
      </w:r>
    </w:p>
    <w:p>
      <w:pPr>
        <w:wordWrap w:val="0"/>
        <w:topLinePunct/>
        <w:adjustRightInd w:val="0"/>
        <w:snapToGrid w:val="0"/>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2、承包人需经发包人通知后方可就本项目开展施工前期准备工作，否则，如项目取消或部分取消实施，承包人不得以已开展前期准备工作要求发包人给予任何补偿。</w:t>
      </w:r>
    </w:p>
    <w:p>
      <w:pPr>
        <w:snapToGrid w:val="0"/>
        <w:spacing w:line="360" w:lineRule="auto"/>
        <w:ind w:firstLine="426" w:firstLineChars="177"/>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十二、合同生效</w:t>
      </w:r>
    </w:p>
    <w:p>
      <w:pPr>
        <w:snapToGrid w:val="0"/>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2023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napToGrid w:val="0"/>
        <w:spacing w:line="360" w:lineRule="auto"/>
        <w:ind w:firstLine="424" w:firstLineChars="17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lang w:val="en-US" w:eastAsia="zh-CN"/>
        </w:rPr>
        <w:t>清远市佛冈县广佛（佛冈）产业园</w:t>
      </w:r>
    </w:p>
    <w:p>
      <w:pPr>
        <w:snapToGrid w:val="0"/>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本合同双方约定：</w:t>
      </w:r>
      <w:r>
        <w:rPr>
          <w:rFonts w:hint="eastAsia" w:ascii="宋体" w:hAnsi="宋体" w:eastAsia="宋体" w:cs="宋体"/>
          <w:color w:val="auto"/>
          <w:sz w:val="24"/>
          <w:szCs w:val="24"/>
          <w:highlight w:val="none"/>
          <w:u w:val="single"/>
        </w:rPr>
        <w:t>双方签名、盖章并在承包人提交施工履约担保</w:t>
      </w:r>
      <w:r>
        <w:rPr>
          <w:rFonts w:hint="eastAsia" w:ascii="宋体" w:hAnsi="宋体" w:eastAsia="宋体" w:cs="宋体"/>
          <w:color w:val="auto"/>
          <w:sz w:val="24"/>
          <w:szCs w:val="24"/>
          <w:highlight w:val="none"/>
        </w:rPr>
        <w:t>后生效。本合同共十</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rPr>
        <w:t>份，其中正本一式</w:t>
      </w:r>
      <w:r>
        <w:rPr>
          <w:rFonts w:hint="eastAsia" w:ascii="宋体" w:hAnsi="宋体" w:cs="宋体"/>
          <w:color w:val="auto"/>
          <w:sz w:val="24"/>
          <w:szCs w:val="24"/>
          <w:highlight w:val="none"/>
          <w:lang w:val="en-US" w:eastAsia="zh-CN"/>
        </w:rPr>
        <w:t>叁</w:t>
      </w:r>
      <w:r>
        <w:rPr>
          <w:rFonts w:hint="eastAsia" w:ascii="宋体" w:hAnsi="宋体" w:eastAsia="宋体" w:cs="宋体"/>
          <w:color w:val="auto"/>
          <w:sz w:val="24"/>
          <w:szCs w:val="24"/>
          <w:highlight w:val="none"/>
        </w:rPr>
        <w:t>份，发包人、承包人各执</w:t>
      </w:r>
      <w:r>
        <w:rPr>
          <w:rFonts w:hint="eastAsia" w:ascii="宋体" w:hAnsi="宋体" w:cs="宋体"/>
          <w:color w:val="auto"/>
          <w:sz w:val="24"/>
          <w:szCs w:val="24"/>
          <w:highlight w:val="none"/>
          <w:lang w:val="en-US" w:eastAsia="zh-CN"/>
        </w:rPr>
        <w:t>壹</w:t>
      </w:r>
      <w:r>
        <w:rPr>
          <w:rFonts w:hint="eastAsia" w:ascii="宋体" w:hAnsi="宋体" w:eastAsia="宋体" w:cs="宋体"/>
          <w:color w:val="auto"/>
          <w:sz w:val="24"/>
          <w:szCs w:val="24"/>
          <w:highlight w:val="none"/>
        </w:rPr>
        <w:t>份；副本</w:t>
      </w:r>
      <w:r>
        <w:rPr>
          <w:rFonts w:hint="eastAsia" w:ascii="宋体" w:hAnsi="宋体" w:cs="宋体"/>
          <w:color w:val="auto"/>
          <w:sz w:val="24"/>
          <w:szCs w:val="24"/>
          <w:highlight w:val="none"/>
          <w:lang w:val="en-US" w:eastAsia="zh-CN"/>
        </w:rPr>
        <w:t>捌</w:t>
      </w:r>
      <w:r>
        <w:rPr>
          <w:rFonts w:hint="eastAsia" w:ascii="宋体" w:hAnsi="宋体" w:eastAsia="宋体" w:cs="宋体"/>
          <w:color w:val="auto"/>
          <w:sz w:val="24"/>
          <w:szCs w:val="24"/>
          <w:highlight w:val="none"/>
        </w:rPr>
        <w:t>份，发包人执</w:t>
      </w:r>
      <w:r>
        <w:rPr>
          <w:rFonts w:hint="eastAsia" w:ascii="宋体" w:hAnsi="宋体" w:cs="宋体"/>
          <w:color w:val="auto"/>
          <w:sz w:val="24"/>
          <w:szCs w:val="24"/>
          <w:highlight w:val="none"/>
          <w:lang w:val="en-US" w:eastAsia="zh-CN"/>
        </w:rPr>
        <w:t>肆</w:t>
      </w:r>
      <w:r>
        <w:rPr>
          <w:rFonts w:hint="eastAsia" w:ascii="宋体" w:hAnsi="宋体" w:eastAsia="宋体" w:cs="宋体"/>
          <w:color w:val="auto"/>
          <w:sz w:val="24"/>
          <w:szCs w:val="24"/>
          <w:highlight w:val="none"/>
        </w:rPr>
        <w:t>份，承包人各执</w:t>
      </w:r>
      <w:r>
        <w:rPr>
          <w:rFonts w:hint="eastAsia" w:ascii="宋体" w:hAnsi="宋体" w:cs="宋体"/>
          <w:color w:val="auto"/>
          <w:sz w:val="24"/>
          <w:szCs w:val="24"/>
          <w:highlight w:val="none"/>
          <w:lang w:val="en-US" w:eastAsia="zh-CN"/>
        </w:rPr>
        <w:t>贰</w:t>
      </w:r>
      <w:r>
        <w:rPr>
          <w:rFonts w:hint="eastAsia" w:ascii="宋体" w:hAnsi="宋体" w:eastAsia="宋体" w:cs="宋体"/>
          <w:color w:val="auto"/>
          <w:sz w:val="24"/>
          <w:szCs w:val="24"/>
          <w:highlight w:val="none"/>
        </w:rPr>
        <w:t>份。</w:t>
      </w:r>
    </w:p>
    <w:p>
      <w:pPr>
        <w:pStyle w:val="5"/>
        <w:spacing w:line="360" w:lineRule="auto"/>
        <w:rPr>
          <w:rFonts w:hint="default" w:ascii="宋体" w:hAnsi="宋体" w:eastAsia="宋体" w:cs="宋体"/>
          <w:b/>
          <w:bCs/>
          <w:color w:val="auto"/>
          <w:sz w:val="32"/>
          <w:szCs w:val="32"/>
          <w:highlight w:val="none"/>
          <w:lang w:val="en-US" w:eastAsia="zh-CN"/>
        </w:rPr>
      </w:pPr>
    </w:p>
    <w:p>
      <w:pPr>
        <w:pStyle w:val="5"/>
        <w:spacing w:line="360" w:lineRule="auto"/>
        <w:rPr>
          <w:rFonts w:hint="eastAsia" w:ascii="宋体" w:hAnsi="宋体" w:eastAsia="宋体" w:cs="宋体"/>
          <w:b/>
          <w:bCs/>
          <w:color w:val="auto"/>
          <w:sz w:val="32"/>
          <w:szCs w:val="32"/>
          <w:highlight w:val="none"/>
        </w:rPr>
      </w:pPr>
    </w:p>
    <w:p>
      <w:pPr>
        <w:pStyle w:val="5"/>
        <w:spacing w:line="360" w:lineRule="auto"/>
        <w:rPr>
          <w:rFonts w:hint="eastAsia" w:ascii="宋体" w:hAnsi="宋体" w:eastAsia="宋体" w:cs="宋体"/>
          <w:b/>
          <w:bCs/>
          <w:color w:val="auto"/>
          <w:sz w:val="32"/>
          <w:szCs w:val="32"/>
          <w:highlight w:val="none"/>
        </w:rPr>
      </w:pPr>
    </w:p>
    <w:p>
      <w:pPr>
        <w:pStyle w:val="5"/>
        <w:spacing w:line="360" w:lineRule="auto"/>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本页为签署页</w:t>
      </w:r>
      <w:r>
        <w:rPr>
          <w:rFonts w:hint="eastAsia" w:ascii="宋体" w:hAnsi="宋体" w:cs="宋体"/>
          <w:b/>
          <w:bCs/>
          <w:color w:val="auto"/>
          <w:sz w:val="32"/>
          <w:szCs w:val="32"/>
          <w:highlight w:val="none"/>
          <w:lang w:eastAsia="zh-CN"/>
        </w:rPr>
        <w:t>）</w:t>
      </w:r>
    </w:p>
    <w:p>
      <w:pPr>
        <w:snapToGrid w:val="0"/>
        <w:spacing w:line="360" w:lineRule="auto"/>
        <w:rPr>
          <w:rFonts w:hint="eastAsia" w:ascii="宋体" w:hAnsi="宋体" w:eastAsia="宋体" w:cs="宋体"/>
          <w:color w:val="auto"/>
          <w:sz w:val="24"/>
          <w:szCs w:val="24"/>
          <w:highlight w:val="none"/>
        </w:rPr>
      </w:pPr>
    </w:p>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发  包  人：（盖章）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承  包  人：（盖章）   </w:t>
      </w:r>
    </w:p>
    <w:p>
      <w:pPr>
        <w:snapToGrid w:val="0"/>
        <w:spacing w:line="360" w:lineRule="auto"/>
        <w:rPr>
          <w:rFonts w:hint="eastAsia" w:ascii="宋体" w:hAnsi="宋体" w:eastAsia="宋体" w:cs="宋体"/>
          <w:color w:val="auto"/>
          <w:sz w:val="24"/>
          <w:szCs w:val="24"/>
          <w:highlight w:val="none"/>
        </w:rPr>
      </w:pP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住  所：                              住 所：</w:t>
      </w:r>
      <w:r>
        <w:rPr>
          <w:rFonts w:hint="eastAsia" w:ascii="宋体" w:hAnsi="宋体" w:eastAsia="宋体" w:cs="宋体"/>
          <w:bCs/>
          <w:color w:val="auto"/>
          <w:sz w:val="24"/>
          <w:szCs w:val="24"/>
          <w:highlight w:val="none"/>
        </w:rPr>
        <w:t xml:space="preserve"> </w:t>
      </w:r>
    </w:p>
    <w:p>
      <w:pPr>
        <w:snapToGrid w:val="0"/>
        <w:spacing w:line="360" w:lineRule="auto"/>
        <w:rPr>
          <w:rFonts w:hint="eastAsia" w:ascii="宋体" w:hAnsi="宋体" w:eastAsia="宋体" w:cs="宋体"/>
          <w:color w:val="auto"/>
          <w:sz w:val="24"/>
          <w:szCs w:val="24"/>
          <w:highlight w:val="none"/>
        </w:rPr>
      </w:pPr>
    </w:p>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                          法定代表人：            </w:t>
      </w:r>
    </w:p>
    <w:p>
      <w:pPr>
        <w:snapToGrid w:val="0"/>
        <w:spacing w:line="360" w:lineRule="auto"/>
        <w:rPr>
          <w:rFonts w:hint="eastAsia" w:ascii="宋体" w:hAnsi="宋体" w:eastAsia="宋体" w:cs="宋体"/>
          <w:color w:val="auto"/>
          <w:sz w:val="24"/>
          <w:szCs w:val="24"/>
          <w:highlight w:val="none"/>
        </w:rPr>
      </w:pPr>
    </w:p>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委托代理人：                          委托代理人：            </w:t>
      </w:r>
    </w:p>
    <w:p>
      <w:pPr>
        <w:widowControl/>
        <w:snapToGrid w:val="0"/>
        <w:spacing w:line="360" w:lineRule="auto"/>
        <w:rPr>
          <w:rFonts w:hint="eastAsia" w:ascii="宋体" w:hAnsi="宋体" w:eastAsia="宋体" w:cs="宋体"/>
          <w:color w:val="auto"/>
          <w:sz w:val="24"/>
          <w:szCs w:val="24"/>
          <w:highlight w:val="none"/>
        </w:rPr>
      </w:pPr>
    </w:p>
    <w:p>
      <w:pPr>
        <w:widowControl/>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pPr>
        <w:snapToGrid w:val="0"/>
        <w:spacing w:line="360" w:lineRule="auto"/>
        <w:rPr>
          <w:rFonts w:hint="eastAsia" w:ascii="宋体" w:hAnsi="宋体" w:eastAsia="宋体" w:cs="宋体"/>
          <w:color w:val="auto"/>
          <w:sz w:val="24"/>
          <w:szCs w:val="24"/>
          <w:highlight w:val="none"/>
        </w:rPr>
      </w:pPr>
    </w:p>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                            传    真：</w:t>
      </w:r>
    </w:p>
    <w:p>
      <w:pPr>
        <w:snapToGrid w:val="0"/>
        <w:spacing w:line="360" w:lineRule="auto"/>
        <w:ind w:left="5760" w:hanging="5760" w:hangingChars="2400"/>
        <w:rPr>
          <w:rFonts w:hint="eastAsia" w:ascii="宋体" w:hAnsi="宋体" w:eastAsia="宋体" w:cs="宋体"/>
          <w:color w:val="auto"/>
          <w:sz w:val="24"/>
          <w:szCs w:val="24"/>
          <w:highlight w:val="none"/>
        </w:rPr>
      </w:pPr>
    </w:p>
    <w:p>
      <w:pPr>
        <w:snapToGrid w:val="0"/>
        <w:spacing w:line="360" w:lineRule="auto"/>
        <w:ind w:left="5760" w:hanging="5760" w:hangingChars="2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pPr>
        <w:snapToGrid w:val="0"/>
        <w:spacing w:line="360" w:lineRule="auto"/>
        <w:jc w:val="left"/>
        <w:rPr>
          <w:rFonts w:hint="eastAsia" w:ascii="宋体" w:hAnsi="宋体" w:eastAsia="宋体" w:cs="宋体"/>
          <w:color w:val="auto"/>
          <w:sz w:val="24"/>
          <w:szCs w:val="24"/>
          <w:highlight w:val="none"/>
        </w:rPr>
      </w:pPr>
    </w:p>
    <w:p>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                            帐    号：</w:t>
      </w:r>
    </w:p>
    <w:p>
      <w:pPr>
        <w:snapToGrid w:val="0"/>
        <w:spacing w:line="360" w:lineRule="auto"/>
        <w:jc w:val="left"/>
        <w:rPr>
          <w:rFonts w:hint="eastAsia" w:ascii="宋体" w:hAnsi="宋体" w:eastAsia="宋体" w:cs="宋体"/>
          <w:color w:val="auto"/>
          <w:sz w:val="24"/>
          <w:szCs w:val="24"/>
          <w:highlight w:val="none"/>
        </w:rPr>
      </w:pPr>
    </w:p>
    <w:p>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邮政编码：                            邮政编码：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订立时间：</w:t>
      </w:r>
      <w:r>
        <w:rPr>
          <w:rFonts w:hint="eastAsia" w:ascii="宋体" w:hAnsi="宋体" w:eastAsia="宋体" w:cs="宋体"/>
          <w:color w:val="auto"/>
          <w:sz w:val="24"/>
          <w:szCs w:val="24"/>
          <w:highlight w:val="none"/>
          <w:u w:val="single"/>
        </w:rPr>
        <w:t>2023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widowControl/>
        <w:wordWrap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widowControl/>
        <w:wordWrap w:val="0"/>
        <w:topLinePunct/>
        <w:adjustRightInd w:val="0"/>
        <w:snapToGrid w:val="0"/>
        <w:spacing w:line="360" w:lineRule="auto"/>
        <w:jc w:val="center"/>
        <w:rPr>
          <w:rFonts w:hint="eastAsia" w:ascii="宋体" w:hAnsi="宋体" w:eastAsia="宋体" w:cs="宋体"/>
          <w:color w:val="auto"/>
          <w:sz w:val="24"/>
          <w:szCs w:val="24"/>
          <w:highlight w:val="none"/>
        </w:rPr>
      </w:pPr>
    </w:p>
    <w:p>
      <w:pPr>
        <w:widowControl/>
        <w:wordWrap w:val="0"/>
        <w:topLinePunct/>
        <w:adjustRightInd w:val="0"/>
        <w:snapToGrid w:val="0"/>
        <w:spacing w:line="360" w:lineRule="auto"/>
        <w:jc w:val="center"/>
        <w:rPr>
          <w:rFonts w:hint="eastAsia" w:ascii="宋体" w:hAnsi="宋体" w:eastAsia="宋体" w:cs="宋体"/>
          <w:color w:val="auto"/>
          <w:sz w:val="24"/>
          <w:szCs w:val="24"/>
          <w:highlight w:val="none"/>
        </w:rPr>
      </w:pPr>
    </w:p>
    <w:p>
      <w:pPr>
        <w:widowControl/>
        <w:wordWrap w:val="0"/>
        <w:topLinePunct/>
        <w:adjustRightInd w:val="0"/>
        <w:snapToGrid w:val="0"/>
        <w:spacing w:line="360" w:lineRule="auto"/>
        <w:jc w:val="center"/>
        <w:rPr>
          <w:rFonts w:hint="eastAsia" w:ascii="宋体" w:hAnsi="宋体" w:eastAsia="宋体" w:cs="宋体"/>
          <w:color w:val="auto"/>
          <w:sz w:val="24"/>
          <w:szCs w:val="24"/>
          <w:highlight w:val="none"/>
        </w:rPr>
      </w:pPr>
    </w:p>
    <w:p>
      <w:pPr>
        <w:widowControl/>
        <w:wordWrap w:val="0"/>
        <w:topLinePunct/>
        <w:adjustRightInd w:val="0"/>
        <w:snapToGrid w:val="0"/>
        <w:spacing w:line="360" w:lineRule="auto"/>
        <w:jc w:val="center"/>
        <w:rPr>
          <w:rFonts w:hint="eastAsia" w:ascii="宋体" w:hAnsi="宋体" w:eastAsia="宋体" w:cs="宋体"/>
          <w:b/>
          <w:bCs/>
          <w:color w:val="auto"/>
          <w:spacing w:val="110"/>
          <w:sz w:val="36"/>
          <w:szCs w:val="36"/>
          <w:highlight w:val="none"/>
        </w:rPr>
      </w:pPr>
      <w:r>
        <w:rPr>
          <w:rFonts w:hint="eastAsia" w:ascii="宋体" w:hAnsi="宋体" w:eastAsia="宋体" w:cs="宋体"/>
          <w:b/>
          <w:bCs/>
          <w:color w:val="auto"/>
          <w:spacing w:val="110"/>
          <w:sz w:val="36"/>
          <w:szCs w:val="36"/>
          <w:highlight w:val="none"/>
        </w:rPr>
        <w:t>第二部分 设计合同</w:t>
      </w:r>
    </w:p>
    <w:p>
      <w:pPr>
        <w:widowControl/>
        <w:wordWrap w:val="0"/>
        <w:topLinePunct/>
        <w:adjustRightInd w:val="0"/>
        <w:snapToGrid w:val="0"/>
        <w:spacing w:line="360" w:lineRule="auto"/>
        <w:jc w:val="center"/>
        <w:rPr>
          <w:rFonts w:hint="eastAsia" w:ascii="宋体" w:hAnsi="宋体" w:eastAsia="宋体" w:cs="宋体"/>
          <w:b/>
          <w:bCs/>
          <w:color w:val="auto"/>
          <w:spacing w:val="110"/>
          <w:sz w:val="24"/>
          <w:szCs w:val="24"/>
          <w:highlight w:val="none"/>
        </w:rPr>
      </w:pPr>
    </w:p>
    <w:p>
      <w:pPr>
        <w:widowControl/>
        <w:wordWrap w:val="0"/>
        <w:topLinePunct/>
        <w:adjustRightInd w:val="0"/>
        <w:snapToGrid w:val="0"/>
        <w:spacing w:line="360" w:lineRule="auto"/>
        <w:rPr>
          <w:rFonts w:hint="eastAsia" w:ascii="宋体" w:hAnsi="宋体" w:eastAsia="宋体" w:cs="宋体"/>
          <w:color w:val="auto"/>
          <w:sz w:val="24"/>
          <w:szCs w:val="24"/>
          <w:highlight w:val="none"/>
        </w:rPr>
      </w:pPr>
    </w:p>
    <w:p>
      <w:pPr>
        <w:widowControl/>
        <w:wordWrap w:val="0"/>
        <w:topLinePunct/>
        <w:adjustRightInd w:val="0"/>
        <w:snapToGrid w:val="0"/>
        <w:spacing w:line="360" w:lineRule="auto"/>
        <w:jc w:val="center"/>
        <w:rPr>
          <w:rFonts w:hint="eastAsia" w:ascii="宋体" w:hAnsi="宋体" w:eastAsia="宋体" w:cs="宋体"/>
          <w:color w:val="auto"/>
          <w:sz w:val="24"/>
          <w:szCs w:val="24"/>
          <w:highlight w:val="none"/>
        </w:rPr>
      </w:pPr>
    </w:p>
    <w:p>
      <w:pPr>
        <w:widowControl/>
        <w:wordWrap w:val="0"/>
        <w:topLinePunct/>
        <w:adjustRightInd w:val="0"/>
        <w:snapToGrid w:val="0"/>
        <w:spacing w:line="360" w:lineRule="auto"/>
        <w:jc w:val="center"/>
        <w:rPr>
          <w:rFonts w:hint="eastAsia" w:ascii="宋体" w:hAnsi="宋体" w:eastAsia="宋体" w:cs="宋体"/>
          <w:color w:val="auto"/>
          <w:sz w:val="24"/>
          <w:szCs w:val="24"/>
          <w:highlight w:val="none"/>
        </w:rPr>
      </w:pPr>
    </w:p>
    <w:p>
      <w:pPr>
        <w:widowControl/>
        <w:wordWrap w:val="0"/>
        <w:topLinePunct/>
        <w:adjustRightInd w:val="0"/>
        <w:snapToGrid w:val="0"/>
        <w:spacing w:line="360" w:lineRule="auto"/>
        <w:jc w:val="center"/>
        <w:rPr>
          <w:rFonts w:hint="eastAsia" w:ascii="宋体" w:hAnsi="宋体" w:eastAsia="宋体" w:cs="宋体"/>
          <w:color w:val="auto"/>
          <w:sz w:val="24"/>
          <w:szCs w:val="24"/>
          <w:highlight w:val="none"/>
        </w:rPr>
      </w:pPr>
    </w:p>
    <w:tbl>
      <w:tblPr>
        <w:tblStyle w:val="9"/>
        <w:tblW w:w="4999" w:type="pct"/>
        <w:jc w:val="center"/>
        <w:tblLayout w:type="autofit"/>
        <w:tblCellMar>
          <w:top w:w="0" w:type="dxa"/>
          <w:left w:w="108" w:type="dxa"/>
          <w:bottom w:w="0" w:type="dxa"/>
          <w:right w:w="108" w:type="dxa"/>
        </w:tblCellMar>
      </w:tblPr>
      <w:tblGrid>
        <w:gridCol w:w="2265"/>
        <w:gridCol w:w="7695"/>
      </w:tblGrid>
      <w:tr>
        <w:tblPrEx>
          <w:tblCellMar>
            <w:top w:w="0" w:type="dxa"/>
            <w:left w:w="108" w:type="dxa"/>
            <w:bottom w:w="0" w:type="dxa"/>
            <w:right w:w="108" w:type="dxa"/>
          </w:tblCellMar>
        </w:tblPrEx>
        <w:trPr>
          <w:trHeight w:val="1021" w:hRule="atLeast"/>
          <w:jc w:val="center"/>
        </w:trPr>
        <w:tc>
          <w:tcPr>
            <w:tcW w:w="1137" w:type="pct"/>
            <w:vAlign w:val="center"/>
          </w:tcPr>
          <w:p>
            <w:pPr>
              <w:widowControl/>
              <w:topLinePunct/>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工程名称：</w:t>
            </w:r>
          </w:p>
        </w:tc>
        <w:tc>
          <w:tcPr>
            <w:tcW w:w="3862" w:type="pct"/>
            <w:vAlign w:val="center"/>
          </w:tcPr>
          <w:p>
            <w:pPr>
              <w:widowControl/>
              <w:snapToGrid w:val="0"/>
              <w:spacing w:line="360" w:lineRule="auto"/>
              <w:ind w:right="-210" w:right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tc>
      </w:tr>
      <w:tr>
        <w:tblPrEx>
          <w:tblCellMar>
            <w:top w:w="0" w:type="dxa"/>
            <w:left w:w="108" w:type="dxa"/>
            <w:bottom w:w="0" w:type="dxa"/>
            <w:right w:w="108" w:type="dxa"/>
          </w:tblCellMar>
        </w:tblPrEx>
        <w:trPr>
          <w:trHeight w:val="1021" w:hRule="atLeast"/>
          <w:jc w:val="center"/>
        </w:trPr>
        <w:tc>
          <w:tcPr>
            <w:tcW w:w="1137" w:type="pct"/>
            <w:vAlign w:val="center"/>
          </w:tcPr>
          <w:p>
            <w:pPr>
              <w:widowControl/>
              <w:wordWrap w:val="0"/>
              <w:topLinePunct/>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工程地点:</w:t>
            </w:r>
          </w:p>
        </w:tc>
        <w:tc>
          <w:tcPr>
            <w:tcW w:w="3862" w:type="pct"/>
            <w:vAlign w:val="center"/>
          </w:tcPr>
          <w:p>
            <w:pPr>
              <w:widowControl/>
              <w:snapToGrid w:val="0"/>
              <w:spacing w:line="360" w:lineRule="auto"/>
              <w:ind w:right="-210" w:right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广佛（佛冈）产业园</w:t>
            </w:r>
          </w:p>
        </w:tc>
      </w:tr>
      <w:tr>
        <w:tblPrEx>
          <w:tblCellMar>
            <w:top w:w="0" w:type="dxa"/>
            <w:left w:w="108" w:type="dxa"/>
            <w:bottom w:w="0" w:type="dxa"/>
            <w:right w:w="108" w:type="dxa"/>
          </w:tblCellMar>
        </w:tblPrEx>
        <w:trPr>
          <w:trHeight w:val="1021" w:hRule="atLeast"/>
          <w:jc w:val="center"/>
        </w:trPr>
        <w:tc>
          <w:tcPr>
            <w:tcW w:w="1137" w:type="pct"/>
            <w:vAlign w:val="center"/>
          </w:tcPr>
          <w:p>
            <w:pPr>
              <w:widowControl/>
              <w:wordWrap w:val="0"/>
              <w:topLinePunct/>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设计证书等级：</w:t>
            </w:r>
          </w:p>
        </w:tc>
        <w:tc>
          <w:tcPr>
            <w:tcW w:w="3862" w:type="pct"/>
            <w:vAlign w:val="center"/>
          </w:tcPr>
          <w:p>
            <w:pPr>
              <w:widowControl/>
              <w:snapToGrid w:val="0"/>
              <w:spacing w:line="360" w:lineRule="auto"/>
              <w:ind w:right="-210" w:right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tc>
      </w:tr>
      <w:tr>
        <w:tblPrEx>
          <w:tblCellMar>
            <w:top w:w="0" w:type="dxa"/>
            <w:left w:w="108" w:type="dxa"/>
            <w:bottom w:w="0" w:type="dxa"/>
            <w:right w:w="108" w:type="dxa"/>
          </w:tblCellMar>
        </w:tblPrEx>
        <w:trPr>
          <w:trHeight w:val="1021" w:hRule="atLeast"/>
          <w:jc w:val="center"/>
        </w:trPr>
        <w:tc>
          <w:tcPr>
            <w:tcW w:w="1137" w:type="pct"/>
            <w:vAlign w:val="center"/>
          </w:tcPr>
          <w:p>
            <w:pPr>
              <w:widowControl/>
              <w:wordWrap w:val="0"/>
              <w:topLinePunct/>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w:t>
            </w:r>
          </w:p>
        </w:tc>
        <w:tc>
          <w:tcPr>
            <w:tcW w:w="3862" w:type="pct"/>
            <w:vAlign w:val="center"/>
          </w:tcPr>
          <w:p>
            <w:pPr>
              <w:widowControl/>
              <w:snapToGrid w:val="0"/>
              <w:spacing w:line="360" w:lineRule="auto"/>
              <w:ind w:right="-210" w:right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eastAsia="zh-CN"/>
              </w:rPr>
              <w:t>广佛（佛冈）产业园高新投资开发有限公司</w:t>
            </w:r>
            <w:r>
              <w:rPr>
                <w:rFonts w:hint="eastAsia" w:ascii="宋体" w:hAnsi="宋体" w:eastAsia="宋体" w:cs="宋体"/>
                <w:color w:val="auto"/>
                <w:sz w:val="24"/>
                <w:szCs w:val="24"/>
                <w:highlight w:val="none"/>
                <w:u w:val="single"/>
              </w:rPr>
              <w:t xml:space="preserve">   </w:t>
            </w:r>
          </w:p>
        </w:tc>
      </w:tr>
      <w:tr>
        <w:tblPrEx>
          <w:tblCellMar>
            <w:top w:w="0" w:type="dxa"/>
            <w:left w:w="108" w:type="dxa"/>
            <w:bottom w:w="0" w:type="dxa"/>
            <w:right w:w="108" w:type="dxa"/>
          </w:tblCellMar>
        </w:tblPrEx>
        <w:trPr>
          <w:trHeight w:val="1021" w:hRule="atLeast"/>
          <w:jc w:val="center"/>
        </w:trPr>
        <w:tc>
          <w:tcPr>
            <w:tcW w:w="1137" w:type="pct"/>
            <w:vAlign w:val="center"/>
          </w:tcPr>
          <w:p>
            <w:pPr>
              <w:widowControl/>
              <w:wordWrap w:val="0"/>
              <w:topLinePunct/>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w:t>
            </w:r>
          </w:p>
        </w:tc>
        <w:tc>
          <w:tcPr>
            <w:tcW w:w="3862" w:type="pct"/>
            <w:vAlign w:val="center"/>
          </w:tcPr>
          <w:p>
            <w:pPr>
              <w:widowControl/>
              <w:snapToGrid w:val="0"/>
              <w:spacing w:line="360" w:lineRule="auto"/>
              <w:ind w:right="-210" w:right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tc>
      </w:tr>
    </w:tbl>
    <w:p>
      <w:pPr>
        <w:widowControl/>
        <w:wordWrap w:val="0"/>
        <w:topLinePunct/>
        <w:adjustRightInd w:val="0"/>
        <w:snapToGrid w:val="0"/>
        <w:spacing w:line="360" w:lineRule="auto"/>
        <w:rPr>
          <w:rFonts w:hint="eastAsia" w:ascii="宋体" w:hAnsi="宋体" w:eastAsia="宋体" w:cs="宋体"/>
          <w:b/>
          <w:bCs/>
          <w:color w:val="auto"/>
          <w:spacing w:val="110"/>
          <w:sz w:val="24"/>
          <w:szCs w:val="24"/>
          <w:highlight w:val="none"/>
        </w:rPr>
      </w:pPr>
    </w:p>
    <w:p>
      <w:pPr>
        <w:wordWrap w:val="0"/>
        <w:topLinePunct/>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szCs w:val="24"/>
          <w:highlight w:val="none"/>
        </w:rPr>
        <w:t>发包人：</w:t>
      </w:r>
      <w:r>
        <w:rPr>
          <w:rFonts w:hint="eastAsia" w:ascii="宋体" w:hAnsi="宋体" w:eastAsia="宋体" w:cs="宋体"/>
          <w:b/>
          <w:color w:val="auto"/>
          <w:sz w:val="24"/>
          <w:szCs w:val="24"/>
          <w:highlight w:val="none"/>
          <w:u w:val="single"/>
          <w:lang w:eastAsia="zh-CN"/>
        </w:rPr>
        <w:t>广佛（佛冈）产业园高新投资开发有限公司</w:t>
      </w:r>
      <w:r>
        <w:rPr>
          <w:rFonts w:hint="eastAsia" w:ascii="宋体" w:hAnsi="宋体" w:eastAsia="宋体" w:cs="宋体"/>
          <w:color w:val="auto"/>
          <w:sz w:val="24"/>
          <w:szCs w:val="24"/>
          <w:highlight w:val="none"/>
          <w:u w:val="single"/>
        </w:rPr>
        <w:t xml:space="preserve"> </w:t>
      </w:r>
    </w:p>
    <w:p>
      <w:pPr>
        <w:wordWrap w:val="0"/>
        <w:topLinePunct/>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承包人：</w:t>
      </w:r>
      <w:r>
        <w:rPr>
          <w:rFonts w:hint="eastAsia" w:ascii="宋体" w:hAnsi="宋体" w:eastAsia="宋体" w:cs="宋体"/>
          <w:b/>
          <w:color w:val="auto"/>
          <w:sz w:val="24"/>
          <w:szCs w:val="24"/>
          <w:highlight w:val="none"/>
          <w:u w:val="single"/>
        </w:rPr>
        <w:t xml:space="preserve">    </w:t>
      </w:r>
    </w:p>
    <w:p>
      <w:pPr>
        <w:wordWrap w:val="0"/>
        <w:topLinePunct/>
        <w:adjustRightInd w:val="0"/>
        <w:snapToGrid w:val="0"/>
        <w:spacing w:line="360" w:lineRule="auto"/>
        <w:rPr>
          <w:rFonts w:hint="eastAsia" w:ascii="宋体" w:hAnsi="宋体" w:eastAsia="宋体" w:cs="宋体"/>
          <w:color w:val="auto"/>
          <w:sz w:val="24"/>
          <w:szCs w:val="24"/>
          <w:highlight w:val="none"/>
        </w:rPr>
      </w:pPr>
    </w:p>
    <w:p>
      <w:pPr>
        <w:wordWrap w:val="0"/>
        <w:topLinePunct/>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发包人委托承包人承担</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设计工作。依照《中华人民共和国民法典》、《中华人民共和国建筑法》及其他有关法律、行政法规，遵循平等、自愿、公平和诚实信用的原则，经双方协商一致，订立本合同。</w:t>
      </w:r>
    </w:p>
    <w:p>
      <w:pPr>
        <w:wordWrap w:val="0"/>
        <w:topLinePunct/>
        <w:adjustRightInd w:val="0"/>
        <w:snapToGrid w:val="0"/>
        <w:spacing w:line="360" w:lineRule="auto"/>
        <w:ind w:firstLine="482" w:firstLineChars="200"/>
        <w:outlineLvl w:val="4"/>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本合同签订依据</w:t>
      </w:r>
    </w:p>
    <w:p>
      <w:pPr>
        <w:tabs>
          <w:tab w:val="left" w:pos="-3060"/>
        </w:tabs>
        <w:wordWrap w:val="0"/>
        <w:topLinePunct/>
        <w:adjustRightInd w:val="0"/>
        <w:snapToGrid w:val="0"/>
        <w:spacing w:line="360" w:lineRule="auto"/>
        <w:ind w:firstLine="482"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1.1</w:t>
      </w:r>
      <w:r>
        <w:rPr>
          <w:rFonts w:hint="eastAsia" w:ascii="宋体" w:hAnsi="宋体" w:eastAsia="宋体" w:cs="宋体"/>
          <w:color w:val="auto"/>
          <w:sz w:val="24"/>
          <w:szCs w:val="24"/>
          <w:highlight w:val="none"/>
          <w:shd w:val="clear" w:color="auto" w:fill="auto"/>
        </w:rPr>
        <w:t>中华人民共和国的法律、法规、司法解释、部门规章、地方性法规、广东省、广州市、</w:t>
      </w:r>
      <w:r>
        <w:rPr>
          <w:rFonts w:hint="eastAsia" w:ascii="宋体" w:hAnsi="宋体" w:cs="宋体"/>
          <w:color w:val="auto"/>
          <w:sz w:val="24"/>
          <w:szCs w:val="24"/>
          <w:highlight w:val="none"/>
          <w:shd w:val="clear" w:color="auto" w:fill="auto"/>
          <w:lang w:val="en-US" w:eastAsia="zh-CN"/>
        </w:rPr>
        <w:t>清远市</w:t>
      </w:r>
      <w:r>
        <w:rPr>
          <w:rFonts w:hint="eastAsia" w:ascii="宋体" w:hAnsi="宋体" w:eastAsia="宋体" w:cs="宋体"/>
          <w:color w:val="auto"/>
          <w:sz w:val="24"/>
          <w:szCs w:val="24"/>
          <w:highlight w:val="none"/>
          <w:shd w:val="clear" w:color="auto" w:fill="auto"/>
        </w:rPr>
        <w:t>现行有关法律、法规和相关的工程设计技术规范、规定及标准；</w:t>
      </w:r>
    </w:p>
    <w:p>
      <w:pPr>
        <w:wordWrap w:val="0"/>
        <w:topLinePunct/>
        <w:adjustRightInd w:val="0"/>
        <w:snapToGrid w:val="0"/>
        <w:spacing w:line="360" w:lineRule="auto"/>
        <w:ind w:firstLine="482"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1.2</w:t>
      </w:r>
      <w:r>
        <w:rPr>
          <w:rFonts w:hint="eastAsia" w:ascii="宋体" w:hAnsi="宋体" w:eastAsia="宋体" w:cs="宋体"/>
          <w:color w:val="auto"/>
          <w:sz w:val="24"/>
          <w:szCs w:val="24"/>
          <w:highlight w:val="none"/>
          <w:shd w:val="clear" w:color="auto" w:fill="auto"/>
        </w:rPr>
        <w:t>发包人提供的设计任务书；</w:t>
      </w:r>
    </w:p>
    <w:p>
      <w:pPr>
        <w:wordWrap w:val="0"/>
        <w:topLinePunct/>
        <w:adjustRightInd w:val="0"/>
        <w:snapToGrid w:val="0"/>
        <w:spacing w:line="360" w:lineRule="auto"/>
        <w:ind w:firstLine="482"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1.3</w:t>
      </w:r>
      <w:r>
        <w:rPr>
          <w:rFonts w:hint="eastAsia" w:ascii="宋体" w:hAnsi="宋体" w:eastAsia="宋体" w:cs="宋体"/>
          <w:color w:val="auto"/>
          <w:sz w:val="24"/>
          <w:szCs w:val="24"/>
          <w:highlight w:val="none"/>
          <w:shd w:val="clear" w:color="auto" w:fill="auto"/>
        </w:rPr>
        <w:t>本项目的立项批复文件；</w:t>
      </w:r>
    </w:p>
    <w:p>
      <w:pPr>
        <w:wordWrap w:val="0"/>
        <w:topLinePunct/>
        <w:adjustRightInd w:val="0"/>
        <w:snapToGrid w:val="0"/>
        <w:spacing w:line="360" w:lineRule="auto"/>
        <w:ind w:firstLine="482"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1.4</w:t>
      </w:r>
      <w:r>
        <w:rPr>
          <w:rFonts w:hint="eastAsia" w:ascii="宋体" w:hAnsi="宋体" w:eastAsia="宋体" w:cs="宋体"/>
          <w:color w:val="auto"/>
          <w:sz w:val="24"/>
          <w:szCs w:val="24"/>
          <w:highlight w:val="none"/>
          <w:shd w:val="clear" w:color="auto" w:fill="auto"/>
        </w:rPr>
        <w:t>发包人提供的规划建设主管部门对本项目的规划设计要点；</w:t>
      </w:r>
    </w:p>
    <w:p>
      <w:pPr>
        <w:wordWrap w:val="0"/>
        <w:topLinePunct/>
        <w:adjustRightInd w:val="0"/>
        <w:snapToGrid w:val="0"/>
        <w:spacing w:line="360" w:lineRule="auto"/>
        <w:ind w:firstLine="482"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1.5</w:t>
      </w:r>
      <w:r>
        <w:rPr>
          <w:rFonts w:hint="eastAsia" w:ascii="宋体" w:hAnsi="宋体" w:eastAsia="宋体" w:cs="宋体"/>
          <w:color w:val="auto"/>
          <w:sz w:val="24"/>
          <w:szCs w:val="24"/>
          <w:highlight w:val="none"/>
          <w:shd w:val="clear" w:color="auto" w:fill="auto"/>
        </w:rPr>
        <w:t>发包人提供的本项目基础资料；</w:t>
      </w:r>
    </w:p>
    <w:p>
      <w:pPr>
        <w:wordWrap w:val="0"/>
        <w:topLinePunct/>
        <w:adjustRightInd w:val="0"/>
        <w:snapToGrid w:val="0"/>
        <w:spacing w:line="360" w:lineRule="auto"/>
        <w:ind w:firstLine="482"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1.6</w:t>
      </w:r>
      <w:r>
        <w:rPr>
          <w:rFonts w:hint="eastAsia" w:ascii="宋体" w:hAnsi="宋体" w:eastAsia="宋体" w:cs="宋体"/>
          <w:color w:val="auto"/>
          <w:sz w:val="24"/>
          <w:szCs w:val="24"/>
          <w:highlight w:val="none"/>
          <w:shd w:val="clear" w:color="auto" w:fill="auto"/>
        </w:rPr>
        <w:t>合同双方签署的本合同及一切附件和补充文件；</w:t>
      </w:r>
    </w:p>
    <w:p>
      <w:pPr>
        <w:wordWrap w:val="0"/>
        <w:topLinePunct/>
        <w:adjustRightInd w:val="0"/>
        <w:snapToGrid w:val="0"/>
        <w:spacing w:line="360" w:lineRule="auto"/>
        <w:ind w:firstLine="482"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1.7</w:t>
      </w:r>
      <w:r>
        <w:rPr>
          <w:rFonts w:hint="eastAsia" w:ascii="宋体" w:hAnsi="宋体" w:eastAsia="宋体" w:cs="宋体"/>
          <w:color w:val="auto"/>
          <w:sz w:val="24"/>
          <w:szCs w:val="24"/>
          <w:highlight w:val="none"/>
          <w:shd w:val="clear" w:color="auto" w:fill="auto"/>
        </w:rPr>
        <w:t>设计和建设过程中的政府审批意见，政府或发包人委托或组织的评分机构（会议）提出的及发包人发出的阶段性书面意见，双方来往的各类书面文件、会议纪要等；</w:t>
      </w:r>
    </w:p>
    <w:p>
      <w:pPr>
        <w:wordWrap w:val="0"/>
        <w:topLinePunct/>
        <w:adjustRightInd w:val="0"/>
        <w:snapToGrid w:val="0"/>
        <w:spacing w:line="360" w:lineRule="auto"/>
        <w:ind w:firstLine="482"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1.8</w:t>
      </w:r>
      <w:r>
        <w:rPr>
          <w:rFonts w:hint="eastAsia" w:ascii="宋体" w:hAnsi="宋体" w:eastAsia="宋体" w:cs="宋体"/>
          <w:color w:val="auto"/>
          <w:sz w:val="24"/>
          <w:szCs w:val="24"/>
          <w:highlight w:val="none"/>
          <w:shd w:val="clear" w:color="auto" w:fill="auto"/>
        </w:rPr>
        <w:t>设计中标通知书；</w:t>
      </w:r>
    </w:p>
    <w:p>
      <w:pPr>
        <w:wordWrap w:val="0"/>
        <w:topLinePunct/>
        <w:adjustRightInd w:val="0"/>
        <w:snapToGrid w:val="0"/>
        <w:spacing w:line="360" w:lineRule="auto"/>
        <w:ind w:firstLine="482"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1.9</w:t>
      </w:r>
      <w:r>
        <w:rPr>
          <w:rFonts w:hint="eastAsia" w:ascii="宋体" w:hAnsi="宋体" w:eastAsia="宋体" w:cs="宋体"/>
          <w:color w:val="auto"/>
          <w:sz w:val="24"/>
          <w:szCs w:val="24"/>
          <w:highlight w:val="none"/>
          <w:shd w:val="clear" w:color="auto" w:fill="auto"/>
        </w:rPr>
        <w:t>招标文件；</w:t>
      </w:r>
    </w:p>
    <w:p>
      <w:pPr>
        <w:wordWrap w:val="0"/>
        <w:topLinePunct/>
        <w:adjustRightInd w:val="0"/>
        <w:snapToGrid w:val="0"/>
        <w:spacing w:line="360" w:lineRule="auto"/>
        <w:ind w:firstLine="482" w:firstLineChars="2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2.0</w:t>
      </w:r>
      <w:r>
        <w:rPr>
          <w:rFonts w:hint="eastAsia" w:ascii="宋体" w:hAnsi="宋体" w:eastAsia="宋体" w:cs="宋体"/>
          <w:color w:val="auto"/>
          <w:sz w:val="24"/>
          <w:szCs w:val="24"/>
          <w:highlight w:val="none"/>
          <w:shd w:val="clear" w:color="auto" w:fill="auto"/>
        </w:rPr>
        <w:t>承包人参加投标的方案，以及评标委员会的意见、发包人提出的修改意见，使用权属于发包人的其他投标方案。</w:t>
      </w:r>
    </w:p>
    <w:p>
      <w:pPr>
        <w:wordWrap w:val="0"/>
        <w:topLinePunct/>
        <w:adjustRightInd w:val="0"/>
        <w:snapToGrid w:val="0"/>
        <w:spacing w:line="360" w:lineRule="auto"/>
        <w:ind w:firstLine="482" w:firstLineChars="200"/>
        <w:outlineLvl w:val="4"/>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第二条 合同文件的优先次序</w:t>
      </w:r>
    </w:p>
    <w:p>
      <w:pPr>
        <w:wordWrap w:val="0"/>
        <w:topLinePunct/>
        <w:adjustRightInd w:val="0"/>
        <w:snapToGri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下列文件应被认为是组成本合同的一部分，并互为补充和解释，如上述部分存在冲突之处，以如下先后排列次序为优先：</w:t>
      </w:r>
    </w:p>
    <w:p>
      <w:pPr>
        <w:wordWrap w:val="0"/>
        <w:topLinePunct/>
        <w:adjustRightInd w:val="0"/>
        <w:snapToGrid w:val="0"/>
        <w:spacing w:line="360" w:lineRule="auto"/>
        <w:ind w:firstLine="482"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2.1</w:t>
      </w:r>
      <w:r>
        <w:rPr>
          <w:rFonts w:hint="eastAsia" w:ascii="宋体" w:hAnsi="宋体" w:eastAsia="宋体" w:cs="宋体"/>
          <w:color w:val="auto"/>
          <w:sz w:val="24"/>
          <w:szCs w:val="24"/>
          <w:highlight w:val="none"/>
          <w:shd w:val="clear" w:color="auto" w:fill="auto"/>
        </w:rPr>
        <w:t>广东省、广州市人民政府</w:t>
      </w:r>
      <w:r>
        <w:rPr>
          <w:rFonts w:hint="eastAsia" w:ascii="宋体" w:hAnsi="宋体" w:cs="宋体"/>
          <w:color w:val="auto"/>
          <w:sz w:val="24"/>
          <w:szCs w:val="24"/>
          <w:highlight w:val="none"/>
          <w:shd w:val="clear" w:color="auto" w:fill="auto"/>
          <w:lang w:eastAsia="zh-CN"/>
        </w:rPr>
        <w:t>、</w:t>
      </w:r>
      <w:r>
        <w:rPr>
          <w:rFonts w:hint="eastAsia" w:ascii="宋体" w:hAnsi="宋体" w:cs="宋体"/>
          <w:color w:val="auto"/>
          <w:sz w:val="24"/>
          <w:szCs w:val="24"/>
          <w:highlight w:val="none"/>
          <w:shd w:val="clear" w:color="auto" w:fill="auto"/>
          <w:lang w:val="en-US" w:eastAsia="zh-CN"/>
        </w:rPr>
        <w:t>清远市人民政府、园区</w:t>
      </w:r>
      <w:r>
        <w:rPr>
          <w:rFonts w:hint="eastAsia" w:ascii="宋体" w:hAnsi="宋体" w:eastAsia="宋体" w:cs="宋体"/>
          <w:color w:val="auto"/>
          <w:sz w:val="24"/>
          <w:szCs w:val="24"/>
          <w:highlight w:val="none"/>
          <w:shd w:val="clear" w:color="auto" w:fill="auto"/>
        </w:rPr>
        <w:t>管委会</w:t>
      </w:r>
      <w:r>
        <w:rPr>
          <w:rFonts w:hint="eastAsia" w:ascii="宋体" w:hAnsi="宋体" w:cs="宋体"/>
          <w:color w:val="auto"/>
          <w:sz w:val="24"/>
          <w:szCs w:val="24"/>
          <w:highlight w:val="none"/>
          <w:shd w:val="clear" w:color="auto" w:fill="auto"/>
          <w:lang w:val="en-US" w:eastAsia="zh-CN"/>
        </w:rPr>
        <w:t>及发包人</w:t>
      </w:r>
      <w:r>
        <w:rPr>
          <w:rFonts w:hint="eastAsia" w:ascii="宋体" w:hAnsi="宋体" w:eastAsia="宋体" w:cs="宋体"/>
          <w:color w:val="auto"/>
          <w:sz w:val="24"/>
          <w:szCs w:val="24"/>
          <w:highlight w:val="none"/>
          <w:shd w:val="clear" w:color="auto" w:fill="auto"/>
        </w:rPr>
        <w:t>关于本项目的有关文件；</w:t>
      </w:r>
    </w:p>
    <w:p>
      <w:pPr>
        <w:wordWrap w:val="0"/>
        <w:topLinePunct/>
        <w:adjustRightInd w:val="0"/>
        <w:snapToGrid w:val="0"/>
        <w:spacing w:line="360" w:lineRule="auto"/>
        <w:ind w:firstLine="482"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2.2</w:t>
      </w:r>
      <w:r>
        <w:rPr>
          <w:rFonts w:hint="eastAsia" w:ascii="宋体" w:hAnsi="宋体" w:eastAsia="宋体" w:cs="宋体"/>
          <w:color w:val="auto"/>
          <w:sz w:val="24"/>
          <w:szCs w:val="24"/>
          <w:highlight w:val="none"/>
          <w:shd w:val="clear" w:color="auto" w:fill="auto"/>
        </w:rPr>
        <w:t>合同实施期间双方签订的合同补充或修正文件；</w:t>
      </w:r>
    </w:p>
    <w:p>
      <w:pPr>
        <w:wordWrap w:val="0"/>
        <w:topLinePunct/>
        <w:adjustRightInd w:val="0"/>
        <w:snapToGrid w:val="0"/>
        <w:spacing w:line="360" w:lineRule="auto"/>
        <w:ind w:firstLine="482"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2.3</w:t>
      </w:r>
      <w:r>
        <w:rPr>
          <w:rFonts w:hint="eastAsia" w:ascii="宋体" w:hAnsi="宋体" w:eastAsia="宋体" w:cs="宋体"/>
          <w:color w:val="auto"/>
          <w:sz w:val="24"/>
          <w:szCs w:val="24"/>
          <w:highlight w:val="none"/>
          <w:shd w:val="clear" w:color="auto" w:fill="auto"/>
        </w:rPr>
        <w:t>合同条款；</w:t>
      </w:r>
    </w:p>
    <w:p>
      <w:pPr>
        <w:wordWrap w:val="0"/>
        <w:topLinePunct/>
        <w:adjustRightInd w:val="0"/>
        <w:snapToGrid w:val="0"/>
        <w:spacing w:line="360" w:lineRule="auto"/>
        <w:ind w:firstLine="482"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2.4</w:t>
      </w:r>
      <w:r>
        <w:rPr>
          <w:rFonts w:hint="eastAsia" w:ascii="宋体" w:hAnsi="宋体" w:eastAsia="宋体" w:cs="宋体"/>
          <w:color w:val="auto"/>
          <w:sz w:val="24"/>
          <w:szCs w:val="24"/>
          <w:highlight w:val="none"/>
          <w:shd w:val="clear" w:color="auto" w:fill="auto"/>
        </w:rPr>
        <w:t>中标通知书；</w:t>
      </w:r>
    </w:p>
    <w:p>
      <w:pPr>
        <w:wordWrap w:val="0"/>
        <w:topLinePunct/>
        <w:adjustRightInd w:val="0"/>
        <w:snapToGrid w:val="0"/>
        <w:spacing w:line="360" w:lineRule="auto"/>
        <w:ind w:firstLine="482"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2.5</w:t>
      </w:r>
      <w:r>
        <w:rPr>
          <w:rFonts w:hint="eastAsia" w:ascii="宋体" w:hAnsi="宋体" w:eastAsia="宋体" w:cs="宋体"/>
          <w:color w:val="auto"/>
          <w:sz w:val="24"/>
          <w:szCs w:val="24"/>
          <w:highlight w:val="none"/>
          <w:shd w:val="clear" w:color="auto" w:fill="auto"/>
        </w:rPr>
        <w:t>招标文件的问题澄清；</w:t>
      </w:r>
    </w:p>
    <w:p>
      <w:pPr>
        <w:wordWrap w:val="0"/>
        <w:topLinePunct/>
        <w:adjustRightInd w:val="0"/>
        <w:snapToGrid w:val="0"/>
        <w:spacing w:line="360" w:lineRule="auto"/>
        <w:ind w:firstLine="482"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2.6</w:t>
      </w:r>
      <w:r>
        <w:rPr>
          <w:rFonts w:hint="eastAsia" w:ascii="宋体" w:hAnsi="宋体" w:eastAsia="宋体" w:cs="宋体"/>
          <w:color w:val="auto"/>
          <w:sz w:val="24"/>
          <w:szCs w:val="24"/>
          <w:highlight w:val="none"/>
          <w:shd w:val="clear" w:color="auto" w:fill="auto"/>
        </w:rPr>
        <w:t>投标文件的问题澄清；</w:t>
      </w:r>
    </w:p>
    <w:p>
      <w:pPr>
        <w:wordWrap w:val="0"/>
        <w:topLinePunct/>
        <w:adjustRightInd w:val="0"/>
        <w:snapToGrid w:val="0"/>
        <w:spacing w:line="360" w:lineRule="auto"/>
        <w:ind w:firstLine="482"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2.7</w:t>
      </w:r>
      <w:r>
        <w:rPr>
          <w:rFonts w:hint="eastAsia" w:ascii="宋体" w:hAnsi="宋体" w:eastAsia="宋体" w:cs="宋体"/>
          <w:color w:val="auto"/>
          <w:sz w:val="24"/>
          <w:szCs w:val="24"/>
          <w:highlight w:val="none"/>
          <w:shd w:val="clear" w:color="auto" w:fill="auto"/>
        </w:rPr>
        <w:t>招标文件；</w:t>
      </w:r>
    </w:p>
    <w:p>
      <w:pPr>
        <w:wordWrap w:val="0"/>
        <w:topLinePunct/>
        <w:adjustRightInd w:val="0"/>
        <w:snapToGrid w:val="0"/>
        <w:spacing w:line="360" w:lineRule="auto"/>
        <w:ind w:firstLine="482"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2.8</w:t>
      </w:r>
      <w:r>
        <w:rPr>
          <w:rFonts w:hint="eastAsia" w:ascii="宋体" w:hAnsi="宋体" w:eastAsia="宋体" w:cs="宋体"/>
          <w:color w:val="auto"/>
          <w:sz w:val="24"/>
          <w:szCs w:val="24"/>
          <w:highlight w:val="none"/>
          <w:shd w:val="clear" w:color="auto" w:fill="auto"/>
        </w:rPr>
        <w:t>投标文件；</w:t>
      </w:r>
    </w:p>
    <w:p>
      <w:pPr>
        <w:wordWrap w:val="0"/>
        <w:topLinePunct/>
        <w:adjustRightInd w:val="0"/>
        <w:snapToGrid w:val="0"/>
        <w:spacing w:line="360" w:lineRule="auto"/>
        <w:ind w:firstLine="482" w:firstLineChars="2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2.9</w:t>
      </w:r>
      <w:r>
        <w:rPr>
          <w:rFonts w:hint="eastAsia" w:ascii="宋体" w:hAnsi="宋体" w:eastAsia="宋体" w:cs="宋体"/>
          <w:color w:val="auto"/>
          <w:sz w:val="24"/>
          <w:szCs w:val="24"/>
          <w:highlight w:val="none"/>
          <w:shd w:val="clear" w:color="auto" w:fill="auto"/>
        </w:rPr>
        <w:t>组成合同的其他文件。</w:t>
      </w:r>
    </w:p>
    <w:p>
      <w:pPr>
        <w:wordWrap w:val="0"/>
        <w:topLinePunct/>
        <w:adjustRightInd w:val="0"/>
        <w:snapToGrid w:val="0"/>
        <w:spacing w:line="360" w:lineRule="auto"/>
        <w:ind w:firstLine="482" w:firstLineChars="200"/>
        <w:outlineLvl w:val="4"/>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第三条 本合同设计项目的名称、规模、阶段、设计内容及设计估算投资：</w:t>
      </w:r>
    </w:p>
    <w:p>
      <w:pPr>
        <w:wordWrap w:val="0"/>
        <w:topLinePunct/>
        <w:adjustRightInd w:val="0"/>
        <w:snapToGrid w:val="0"/>
        <w:spacing w:line="360" w:lineRule="auto"/>
        <w:ind w:firstLine="482"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3.1</w:t>
      </w:r>
      <w:r>
        <w:rPr>
          <w:rFonts w:hint="eastAsia" w:ascii="宋体" w:hAnsi="宋体" w:eastAsia="宋体" w:cs="宋体"/>
          <w:color w:val="auto"/>
          <w:sz w:val="24"/>
          <w:szCs w:val="24"/>
          <w:highlight w:val="none"/>
          <w:shd w:val="clear" w:color="auto" w:fill="auto"/>
        </w:rPr>
        <w:t>工程名称：</w:t>
      </w:r>
      <w:r>
        <w:rPr>
          <w:rFonts w:hint="eastAsia" w:ascii="宋体" w:hAnsi="宋体" w:cs="宋体"/>
          <w:color w:val="auto"/>
          <w:sz w:val="24"/>
          <w:szCs w:val="24"/>
          <w:highlight w:val="none"/>
          <w:u w:val="single"/>
          <w:lang w:eastAsia="zh-CN"/>
        </w:rPr>
        <w:t>创新服务中心饭堂、样板房二次装修及泛光等零星</w:t>
      </w:r>
      <w:r>
        <w:rPr>
          <w:rFonts w:hint="eastAsia" w:ascii="宋体" w:hAnsi="宋体" w:eastAsia="宋体" w:cs="宋体"/>
          <w:color w:val="auto"/>
          <w:sz w:val="24"/>
          <w:szCs w:val="24"/>
          <w:highlight w:val="none"/>
          <w:u w:val="single"/>
        </w:rPr>
        <w:t>工程设计施工总承包</w:t>
      </w:r>
      <w:r>
        <w:rPr>
          <w:rFonts w:hint="eastAsia" w:ascii="宋体" w:hAnsi="宋体" w:eastAsia="宋体" w:cs="宋体"/>
          <w:color w:val="auto"/>
          <w:sz w:val="24"/>
          <w:szCs w:val="24"/>
          <w:highlight w:val="none"/>
          <w:shd w:val="clear" w:color="auto" w:fill="auto"/>
        </w:rPr>
        <w:t>。</w:t>
      </w:r>
    </w:p>
    <w:p>
      <w:pPr>
        <w:wordWrap w:val="0"/>
        <w:topLinePunct/>
        <w:adjustRightInd w:val="0"/>
        <w:snapToGrid w:val="0"/>
        <w:spacing w:line="360" w:lineRule="auto"/>
        <w:ind w:firstLine="482"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3.2</w:t>
      </w:r>
      <w:r>
        <w:rPr>
          <w:rFonts w:hint="eastAsia" w:ascii="宋体" w:hAnsi="宋体" w:eastAsia="宋体" w:cs="宋体"/>
          <w:color w:val="auto"/>
          <w:sz w:val="24"/>
          <w:szCs w:val="24"/>
          <w:highlight w:val="none"/>
          <w:shd w:val="clear" w:color="auto" w:fill="auto"/>
        </w:rPr>
        <w:t>规模：</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pPr>
        <w:spacing w:line="360" w:lineRule="auto"/>
        <w:ind w:firstLine="482" w:firstLineChars="20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b/>
          <w:color w:val="auto"/>
          <w:sz w:val="24"/>
          <w:szCs w:val="24"/>
          <w:highlight w:val="none"/>
          <w:shd w:val="clear" w:color="auto" w:fill="auto"/>
        </w:rPr>
        <w:t>3.3</w:t>
      </w:r>
      <w:r>
        <w:rPr>
          <w:rFonts w:hint="eastAsia" w:ascii="宋体" w:hAnsi="宋体" w:eastAsia="宋体" w:cs="宋体"/>
          <w:color w:val="auto"/>
          <w:sz w:val="24"/>
          <w:szCs w:val="24"/>
          <w:highlight w:val="none"/>
          <w:shd w:val="clear" w:color="auto" w:fill="auto"/>
        </w:rPr>
        <w:t>阶段：</w:t>
      </w:r>
      <w:r>
        <w:rPr>
          <w:rFonts w:hint="eastAsia" w:ascii="宋体" w:hAnsi="宋体" w:eastAsia="宋体" w:cs="宋体"/>
          <w:color w:val="auto"/>
          <w:sz w:val="24"/>
          <w:szCs w:val="24"/>
          <w:highlight w:val="none"/>
          <w:u w:val="single"/>
          <w:shd w:val="clear" w:color="auto" w:fill="auto"/>
        </w:rPr>
        <w:t>方案设计、报建、初步设计、施工图设计、现场服务、施工及验收过程的配合、施工过程中的方案优化及设计变更、竣工图审核及盖章、施工及验收过程的配合等。</w:t>
      </w:r>
    </w:p>
    <w:p>
      <w:pPr>
        <w:wordWrap w:val="0"/>
        <w:topLinePunct/>
        <w:adjustRightInd w:val="0"/>
        <w:snapToGrid w:val="0"/>
        <w:spacing w:line="360" w:lineRule="auto"/>
        <w:ind w:firstLine="482" w:firstLineChars="20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b/>
          <w:color w:val="auto"/>
          <w:sz w:val="24"/>
          <w:szCs w:val="24"/>
          <w:highlight w:val="none"/>
          <w:shd w:val="clear" w:color="auto" w:fill="auto"/>
        </w:rPr>
        <w:t>3.4</w:t>
      </w:r>
      <w:r>
        <w:rPr>
          <w:rFonts w:hint="eastAsia" w:ascii="宋体" w:hAnsi="宋体" w:eastAsia="宋体" w:cs="宋体"/>
          <w:color w:val="auto"/>
          <w:sz w:val="24"/>
          <w:szCs w:val="24"/>
          <w:highlight w:val="none"/>
          <w:shd w:val="clear" w:color="auto" w:fill="auto"/>
        </w:rPr>
        <w:t>项目设计内容：</w:t>
      </w:r>
      <w:r>
        <w:rPr>
          <w:rFonts w:hint="eastAsia" w:ascii="宋体" w:hAnsi="宋体" w:eastAsia="宋体" w:cs="宋体"/>
          <w:color w:val="auto"/>
          <w:sz w:val="24"/>
          <w:szCs w:val="24"/>
          <w:highlight w:val="none"/>
          <w:u w:val="single"/>
          <w:shd w:val="clear" w:color="auto" w:fill="auto"/>
        </w:rPr>
        <w:t>（1）设计内容：                  工程等。包括方案设计、初步设计、施工图设计、现场服务（含工程变更）、配合编制竣工图及相关报建等工作。</w:t>
      </w:r>
    </w:p>
    <w:p>
      <w:pPr>
        <w:wordWrap w:val="0"/>
        <w:topLinePunct/>
        <w:adjustRightInd w:val="0"/>
        <w:snapToGrid w:val="0"/>
        <w:spacing w:line="360" w:lineRule="auto"/>
        <w:ind w:firstLine="482" w:firstLineChars="200"/>
        <w:rPr>
          <w:rFonts w:hint="eastAsia" w:ascii="宋体" w:hAnsi="宋体" w:eastAsia="宋体" w:cs="宋体"/>
          <w:color w:val="auto"/>
          <w:sz w:val="24"/>
          <w:highlight w:val="none"/>
          <w:u w:val="single"/>
          <w:shd w:val="clear" w:color="auto" w:fill="auto"/>
        </w:rPr>
      </w:pPr>
      <w:r>
        <w:rPr>
          <w:rFonts w:hint="eastAsia" w:ascii="宋体" w:hAnsi="宋体" w:eastAsia="宋体" w:cs="宋体"/>
          <w:b/>
          <w:color w:val="auto"/>
          <w:sz w:val="24"/>
          <w:szCs w:val="24"/>
          <w:highlight w:val="none"/>
          <w:shd w:val="clear" w:color="auto" w:fill="auto"/>
        </w:rPr>
        <w:t>3.5</w:t>
      </w:r>
      <w:r>
        <w:rPr>
          <w:rFonts w:hint="eastAsia" w:ascii="宋体" w:hAnsi="宋体" w:cs="宋体"/>
          <w:color w:val="auto"/>
          <w:sz w:val="24"/>
          <w:szCs w:val="24"/>
          <w:highlight w:val="none"/>
          <w:shd w:val="clear" w:color="auto" w:fill="auto"/>
          <w:lang w:val="en-US" w:eastAsia="zh-CN"/>
        </w:rPr>
        <w:t>限价设计金额</w:t>
      </w:r>
      <w:r>
        <w:rPr>
          <w:rFonts w:hint="eastAsia" w:ascii="宋体" w:hAnsi="宋体" w:eastAsia="宋体" w:cs="宋体"/>
          <w:color w:val="auto"/>
          <w:sz w:val="24"/>
          <w:szCs w:val="24"/>
          <w:highlight w:val="none"/>
          <w:shd w:val="clear" w:color="auto" w:fill="auto"/>
        </w:rPr>
        <w:t>：</w:t>
      </w:r>
      <w:r>
        <w:rPr>
          <w:rFonts w:hint="eastAsia" w:ascii="宋体" w:hAnsi="宋体" w:cs="宋体"/>
          <w:color w:val="auto"/>
          <w:sz w:val="24"/>
          <w:highlight w:val="none"/>
          <w:u w:val="single"/>
          <w:shd w:val="clear" w:color="auto" w:fill="auto"/>
          <w:lang w:val="en-US" w:eastAsia="zh-CN"/>
        </w:rPr>
        <w:t>建安</w:t>
      </w:r>
      <w:r>
        <w:rPr>
          <w:rFonts w:hint="eastAsia" w:ascii="宋体" w:hAnsi="宋体" w:eastAsia="宋体" w:cs="宋体"/>
          <w:color w:val="auto"/>
          <w:sz w:val="24"/>
          <w:highlight w:val="none"/>
          <w:u w:val="single"/>
          <w:shd w:val="clear" w:color="auto" w:fill="auto"/>
        </w:rPr>
        <w:t>工程费用</w:t>
      </w:r>
      <w:r>
        <w:rPr>
          <w:rFonts w:hint="eastAsia" w:ascii="宋体" w:hAnsi="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万元。</w:t>
      </w:r>
    </w:p>
    <w:p>
      <w:pPr>
        <w:wordWrap w:val="0"/>
        <w:topLinePunct/>
        <w:adjustRightInd w:val="0"/>
        <w:snapToGrid w:val="0"/>
        <w:spacing w:line="360" w:lineRule="auto"/>
        <w:ind w:firstLine="482" w:firstLineChars="200"/>
        <w:outlineLvl w:val="4"/>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 xml:space="preserve">第四条 发包人应向承包人提交的有关资料及文件： </w:t>
      </w:r>
    </w:p>
    <w:tbl>
      <w:tblPr>
        <w:tblStyle w:val="9"/>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13"/>
        <w:gridCol w:w="3771"/>
        <w:gridCol w:w="1157"/>
        <w:gridCol w:w="2122"/>
        <w:gridCol w:w="17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5" w:hRule="exact"/>
          <w:jc w:val="center"/>
        </w:trPr>
        <w:tc>
          <w:tcPr>
            <w:tcW w:w="517" w:type="pct"/>
            <w:tcBorders>
              <w:top w:val="single" w:color="auto" w:sz="6" w:space="0"/>
              <w:left w:val="single" w:color="auto" w:sz="6" w:space="0"/>
              <w:bottom w:val="single" w:color="auto" w:sz="6" w:space="0"/>
              <w:right w:val="single" w:color="auto" w:sz="6" w:space="0"/>
            </w:tcBorders>
            <w:vAlign w:val="center"/>
          </w:tcPr>
          <w:p>
            <w:pPr>
              <w:topLinePunct/>
              <w:adjustRightInd w:val="0"/>
              <w:snapToGrid w:val="0"/>
              <w:spacing w:line="360" w:lineRule="auto"/>
              <w:jc w:val="center"/>
              <w:rPr>
                <w:rFonts w:hint="eastAsia" w:ascii="宋体" w:hAnsi="宋体" w:eastAsia="宋体" w:cs="宋体"/>
                <w:bCs/>
                <w:color w:val="auto"/>
                <w:spacing w:val="20"/>
                <w:sz w:val="24"/>
                <w:szCs w:val="24"/>
                <w:highlight w:val="none"/>
                <w:shd w:val="clear" w:color="auto" w:fill="auto"/>
              </w:rPr>
            </w:pPr>
            <w:r>
              <w:rPr>
                <w:rFonts w:hint="eastAsia" w:ascii="宋体" w:hAnsi="宋体" w:eastAsia="宋体" w:cs="宋体"/>
                <w:bCs/>
                <w:color w:val="auto"/>
                <w:spacing w:val="20"/>
                <w:sz w:val="24"/>
                <w:szCs w:val="24"/>
                <w:highlight w:val="none"/>
                <w:shd w:val="clear" w:color="auto" w:fill="auto"/>
              </w:rPr>
              <w:t>序号</w:t>
            </w:r>
          </w:p>
        </w:tc>
        <w:tc>
          <w:tcPr>
            <w:tcW w:w="1923" w:type="pct"/>
            <w:tcBorders>
              <w:top w:val="single" w:color="auto" w:sz="6" w:space="0"/>
              <w:left w:val="single" w:color="auto" w:sz="6" w:space="0"/>
              <w:bottom w:val="single" w:color="auto" w:sz="6" w:space="0"/>
              <w:right w:val="single" w:color="auto" w:sz="6" w:space="0"/>
            </w:tcBorders>
            <w:vAlign w:val="center"/>
          </w:tcPr>
          <w:p>
            <w:pPr>
              <w:wordWrap w:val="0"/>
              <w:topLinePunct/>
              <w:adjustRightInd w:val="0"/>
              <w:snapToGrid w:val="0"/>
              <w:spacing w:line="360" w:lineRule="auto"/>
              <w:jc w:val="center"/>
              <w:rPr>
                <w:rFonts w:hint="eastAsia" w:ascii="宋体" w:hAnsi="宋体" w:eastAsia="宋体" w:cs="宋体"/>
                <w:bCs/>
                <w:color w:val="auto"/>
                <w:spacing w:val="20"/>
                <w:sz w:val="24"/>
                <w:szCs w:val="24"/>
                <w:highlight w:val="none"/>
                <w:shd w:val="clear" w:color="auto" w:fill="auto"/>
              </w:rPr>
            </w:pPr>
            <w:r>
              <w:rPr>
                <w:rFonts w:hint="eastAsia" w:ascii="宋体" w:hAnsi="宋体" w:eastAsia="宋体" w:cs="宋体"/>
                <w:bCs/>
                <w:color w:val="auto"/>
                <w:spacing w:val="20"/>
                <w:sz w:val="24"/>
                <w:szCs w:val="24"/>
                <w:highlight w:val="none"/>
                <w:shd w:val="clear" w:color="auto" w:fill="auto"/>
              </w:rPr>
              <w:t>资料及文件名称</w:t>
            </w:r>
          </w:p>
        </w:tc>
        <w:tc>
          <w:tcPr>
            <w:tcW w:w="590" w:type="pct"/>
            <w:tcBorders>
              <w:top w:val="single" w:color="auto" w:sz="6" w:space="0"/>
              <w:left w:val="single" w:color="auto" w:sz="6" w:space="0"/>
              <w:bottom w:val="single" w:color="auto" w:sz="6" w:space="0"/>
              <w:right w:val="single" w:color="auto" w:sz="6" w:space="0"/>
            </w:tcBorders>
            <w:vAlign w:val="center"/>
          </w:tcPr>
          <w:p>
            <w:pPr>
              <w:wordWrap w:val="0"/>
              <w:topLinePunct/>
              <w:adjustRightInd w:val="0"/>
              <w:snapToGrid w:val="0"/>
              <w:spacing w:line="360" w:lineRule="auto"/>
              <w:jc w:val="center"/>
              <w:rPr>
                <w:rFonts w:hint="eastAsia" w:ascii="宋体" w:hAnsi="宋体" w:eastAsia="宋体" w:cs="宋体"/>
                <w:bCs/>
                <w:color w:val="auto"/>
                <w:spacing w:val="20"/>
                <w:sz w:val="24"/>
                <w:szCs w:val="24"/>
                <w:highlight w:val="none"/>
                <w:shd w:val="clear" w:color="auto" w:fill="auto"/>
              </w:rPr>
            </w:pPr>
            <w:r>
              <w:rPr>
                <w:rFonts w:hint="eastAsia" w:ascii="宋体" w:hAnsi="宋体" w:eastAsia="宋体" w:cs="宋体"/>
                <w:bCs/>
                <w:color w:val="auto"/>
                <w:spacing w:val="20"/>
                <w:sz w:val="24"/>
                <w:szCs w:val="24"/>
                <w:highlight w:val="none"/>
                <w:shd w:val="clear" w:color="auto" w:fill="auto"/>
              </w:rPr>
              <w:t>份数</w:t>
            </w:r>
          </w:p>
        </w:tc>
        <w:tc>
          <w:tcPr>
            <w:tcW w:w="1082" w:type="pct"/>
            <w:tcBorders>
              <w:top w:val="single" w:color="auto" w:sz="6" w:space="0"/>
              <w:left w:val="single" w:color="auto" w:sz="6" w:space="0"/>
              <w:bottom w:val="single" w:color="auto" w:sz="6" w:space="0"/>
              <w:right w:val="single" w:color="auto" w:sz="4" w:space="0"/>
            </w:tcBorders>
            <w:vAlign w:val="center"/>
          </w:tcPr>
          <w:p>
            <w:pPr>
              <w:wordWrap w:val="0"/>
              <w:topLinePunct/>
              <w:adjustRightInd w:val="0"/>
              <w:snapToGrid w:val="0"/>
              <w:spacing w:line="360" w:lineRule="auto"/>
              <w:jc w:val="center"/>
              <w:rPr>
                <w:rFonts w:hint="eastAsia" w:ascii="宋体" w:hAnsi="宋体" w:eastAsia="宋体" w:cs="宋体"/>
                <w:bCs/>
                <w:color w:val="auto"/>
                <w:spacing w:val="20"/>
                <w:sz w:val="24"/>
                <w:szCs w:val="24"/>
                <w:highlight w:val="none"/>
                <w:shd w:val="clear" w:color="auto" w:fill="auto"/>
              </w:rPr>
            </w:pPr>
            <w:r>
              <w:rPr>
                <w:rFonts w:hint="eastAsia" w:ascii="宋体" w:hAnsi="宋体" w:eastAsia="宋体" w:cs="宋体"/>
                <w:bCs/>
                <w:color w:val="auto"/>
                <w:spacing w:val="20"/>
                <w:sz w:val="24"/>
                <w:szCs w:val="24"/>
                <w:highlight w:val="none"/>
                <w:shd w:val="clear" w:color="auto" w:fill="auto"/>
              </w:rPr>
              <w:t>提交日期</w:t>
            </w:r>
          </w:p>
        </w:tc>
        <w:tc>
          <w:tcPr>
            <w:tcW w:w="885" w:type="pct"/>
            <w:tcBorders>
              <w:top w:val="single" w:color="auto" w:sz="6" w:space="0"/>
              <w:left w:val="single" w:color="auto" w:sz="4" w:space="0"/>
              <w:bottom w:val="single" w:color="auto" w:sz="6" w:space="0"/>
              <w:right w:val="single" w:color="auto" w:sz="6" w:space="0"/>
            </w:tcBorders>
            <w:vAlign w:val="center"/>
          </w:tcPr>
          <w:p>
            <w:pPr>
              <w:wordWrap w:val="0"/>
              <w:topLinePunct/>
              <w:adjustRightInd w:val="0"/>
              <w:snapToGrid w:val="0"/>
              <w:spacing w:line="360" w:lineRule="auto"/>
              <w:jc w:val="center"/>
              <w:rPr>
                <w:rFonts w:hint="eastAsia" w:ascii="宋体" w:hAnsi="宋体" w:eastAsia="宋体" w:cs="宋体"/>
                <w:bCs/>
                <w:color w:val="auto"/>
                <w:spacing w:val="20"/>
                <w:sz w:val="24"/>
                <w:szCs w:val="24"/>
                <w:highlight w:val="none"/>
                <w:shd w:val="clear" w:color="auto" w:fill="auto"/>
              </w:rPr>
            </w:pPr>
            <w:r>
              <w:rPr>
                <w:rFonts w:hint="eastAsia" w:ascii="宋体" w:hAnsi="宋体" w:eastAsia="宋体" w:cs="宋体"/>
                <w:bCs/>
                <w:color w:val="auto"/>
                <w:spacing w:val="20"/>
                <w:sz w:val="24"/>
                <w:szCs w:val="24"/>
                <w:highlight w:val="none"/>
                <w:shd w:val="clear" w:color="auto" w:fill="auto"/>
              </w:rPr>
              <w:t>有关事宜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517" w:type="pct"/>
            <w:tcBorders>
              <w:top w:val="single" w:color="auto" w:sz="6" w:space="0"/>
              <w:left w:val="single" w:color="auto" w:sz="6" w:space="0"/>
              <w:bottom w:val="single" w:color="auto" w:sz="6" w:space="0"/>
              <w:right w:val="single" w:color="auto" w:sz="6" w:space="0"/>
            </w:tcBorders>
            <w:vAlign w:val="center"/>
          </w:tcPr>
          <w:p>
            <w:pPr>
              <w:wordWrap w:val="0"/>
              <w:topLinePunct/>
              <w:adjustRightInd w:val="0"/>
              <w:snapToGrid w:val="0"/>
              <w:spacing w:line="360" w:lineRule="auto"/>
              <w:jc w:val="center"/>
              <w:rPr>
                <w:rFonts w:hint="eastAsia" w:ascii="宋体" w:hAnsi="宋体" w:eastAsia="宋体" w:cs="宋体"/>
                <w:bCs/>
                <w:color w:val="auto"/>
                <w:spacing w:val="20"/>
                <w:sz w:val="24"/>
                <w:szCs w:val="24"/>
                <w:highlight w:val="none"/>
                <w:shd w:val="clear" w:color="auto" w:fill="auto"/>
              </w:rPr>
            </w:pPr>
            <w:r>
              <w:rPr>
                <w:rFonts w:hint="eastAsia" w:ascii="宋体" w:hAnsi="宋体" w:eastAsia="宋体" w:cs="宋体"/>
                <w:bCs/>
                <w:color w:val="auto"/>
                <w:spacing w:val="20"/>
                <w:sz w:val="24"/>
                <w:szCs w:val="24"/>
                <w:highlight w:val="none"/>
                <w:shd w:val="clear" w:color="auto" w:fill="auto"/>
              </w:rPr>
              <w:t>1</w:t>
            </w:r>
          </w:p>
        </w:tc>
        <w:tc>
          <w:tcPr>
            <w:tcW w:w="1923" w:type="pct"/>
            <w:tcBorders>
              <w:top w:val="single" w:color="auto" w:sz="6" w:space="0"/>
              <w:left w:val="single" w:color="auto" w:sz="6" w:space="0"/>
              <w:bottom w:val="single" w:color="auto" w:sz="6" w:space="0"/>
              <w:right w:val="single" w:color="auto" w:sz="6" w:space="0"/>
            </w:tcBorders>
            <w:vAlign w:val="center"/>
          </w:tcPr>
          <w:p>
            <w:pPr>
              <w:wordWrap w:val="0"/>
              <w:topLinePunct/>
              <w:adjustRightInd w:val="0"/>
              <w:snapToGrid w:val="0"/>
              <w:spacing w:line="360" w:lineRule="auto"/>
              <w:rPr>
                <w:rFonts w:hint="eastAsia" w:ascii="宋体" w:hAnsi="宋体" w:eastAsia="宋体" w:cs="宋体"/>
                <w:bCs/>
                <w:color w:val="auto"/>
                <w:spacing w:val="20"/>
                <w:sz w:val="24"/>
                <w:szCs w:val="24"/>
                <w:highlight w:val="none"/>
                <w:shd w:val="clear" w:color="auto" w:fill="auto"/>
              </w:rPr>
            </w:pPr>
            <w:r>
              <w:rPr>
                <w:rFonts w:hint="eastAsia" w:ascii="宋体" w:hAnsi="宋体" w:eastAsia="宋体" w:cs="宋体"/>
                <w:bCs/>
                <w:color w:val="auto"/>
                <w:spacing w:val="20"/>
                <w:sz w:val="24"/>
                <w:szCs w:val="24"/>
                <w:highlight w:val="none"/>
                <w:shd w:val="clear" w:color="auto" w:fill="auto"/>
              </w:rPr>
              <w:t>设计任务书</w:t>
            </w:r>
          </w:p>
        </w:tc>
        <w:tc>
          <w:tcPr>
            <w:tcW w:w="590" w:type="pct"/>
            <w:tcBorders>
              <w:top w:val="single" w:color="auto" w:sz="6" w:space="0"/>
              <w:left w:val="single" w:color="auto" w:sz="6" w:space="0"/>
              <w:bottom w:val="single" w:color="auto" w:sz="6" w:space="0"/>
              <w:right w:val="single" w:color="auto" w:sz="6" w:space="0"/>
            </w:tcBorders>
            <w:vAlign w:val="center"/>
          </w:tcPr>
          <w:p>
            <w:pPr>
              <w:wordWrap w:val="0"/>
              <w:topLinePunct/>
              <w:adjustRightInd w:val="0"/>
              <w:snapToGrid w:val="0"/>
              <w:spacing w:line="360" w:lineRule="auto"/>
              <w:jc w:val="center"/>
              <w:rPr>
                <w:rFonts w:hint="eastAsia" w:ascii="宋体" w:hAnsi="宋体" w:eastAsia="宋体" w:cs="宋体"/>
                <w:bCs/>
                <w:color w:val="auto"/>
                <w:spacing w:val="20"/>
                <w:sz w:val="24"/>
                <w:szCs w:val="24"/>
                <w:highlight w:val="none"/>
                <w:shd w:val="clear" w:color="auto" w:fill="auto"/>
              </w:rPr>
            </w:pPr>
            <w:r>
              <w:rPr>
                <w:rFonts w:hint="eastAsia" w:ascii="宋体" w:hAnsi="宋体" w:eastAsia="宋体" w:cs="宋体"/>
                <w:bCs/>
                <w:color w:val="auto"/>
                <w:spacing w:val="20"/>
                <w:sz w:val="24"/>
                <w:szCs w:val="24"/>
                <w:highlight w:val="none"/>
                <w:shd w:val="clear" w:color="auto" w:fill="auto"/>
              </w:rPr>
              <w:t>1</w:t>
            </w:r>
          </w:p>
        </w:tc>
        <w:tc>
          <w:tcPr>
            <w:tcW w:w="1082" w:type="pct"/>
            <w:tcBorders>
              <w:top w:val="single" w:color="auto" w:sz="6" w:space="0"/>
              <w:left w:val="single" w:color="auto" w:sz="6" w:space="0"/>
              <w:bottom w:val="single" w:color="auto" w:sz="6" w:space="0"/>
              <w:right w:val="single" w:color="auto" w:sz="4" w:space="0"/>
            </w:tcBorders>
            <w:vAlign w:val="center"/>
          </w:tcPr>
          <w:p>
            <w:pPr>
              <w:wordWrap w:val="0"/>
              <w:topLinePunct/>
              <w:adjustRightInd w:val="0"/>
              <w:snapToGrid w:val="0"/>
              <w:spacing w:line="360" w:lineRule="auto"/>
              <w:jc w:val="center"/>
              <w:rPr>
                <w:rFonts w:hint="eastAsia" w:ascii="宋体" w:hAnsi="宋体" w:eastAsia="宋体" w:cs="宋体"/>
                <w:bCs/>
                <w:color w:val="auto"/>
                <w:spacing w:val="20"/>
                <w:sz w:val="24"/>
                <w:szCs w:val="24"/>
                <w:highlight w:val="none"/>
                <w:shd w:val="clear" w:color="auto" w:fill="auto"/>
              </w:rPr>
            </w:pPr>
            <w:r>
              <w:rPr>
                <w:rFonts w:hint="eastAsia" w:ascii="宋体" w:hAnsi="宋体" w:eastAsia="宋体" w:cs="宋体"/>
                <w:bCs/>
                <w:color w:val="auto"/>
                <w:spacing w:val="20"/>
                <w:sz w:val="24"/>
                <w:szCs w:val="24"/>
                <w:highlight w:val="none"/>
                <w:shd w:val="clear" w:color="auto" w:fill="auto"/>
              </w:rPr>
              <w:t>合同签订前</w:t>
            </w:r>
          </w:p>
        </w:tc>
        <w:tc>
          <w:tcPr>
            <w:tcW w:w="885" w:type="pct"/>
            <w:tcBorders>
              <w:top w:val="single" w:color="auto" w:sz="6" w:space="0"/>
              <w:left w:val="single" w:color="auto" w:sz="4" w:space="0"/>
              <w:bottom w:val="single" w:color="auto" w:sz="6" w:space="0"/>
              <w:right w:val="single" w:color="auto" w:sz="6" w:space="0"/>
            </w:tcBorders>
            <w:vAlign w:val="center"/>
          </w:tcPr>
          <w:p>
            <w:pPr>
              <w:wordWrap w:val="0"/>
              <w:topLinePunct/>
              <w:adjustRightInd w:val="0"/>
              <w:snapToGrid w:val="0"/>
              <w:spacing w:line="360" w:lineRule="auto"/>
              <w:jc w:val="center"/>
              <w:rPr>
                <w:rFonts w:hint="eastAsia" w:ascii="宋体" w:hAnsi="宋体" w:eastAsia="宋体" w:cs="宋体"/>
                <w:bCs/>
                <w:color w:val="auto"/>
                <w:spacing w:val="20"/>
                <w:sz w:val="24"/>
                <w:szCs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517" w:type="pct"/>
            <w:tcBorders>
              <w:top w:val="single" w:color="auto" w:sz="6" w:space="0"/>
              <w:left w:val="single" w:color="auto" w:sz="6" w:space="0"/>
              <w:bottom w:val="single" w:color="auto" w:sz="6" w:space="0"/>
              <w:right w:val="single" w:color="auto" w:sz="6" w:space="0"/>
            </w:tcBorders>
            <w:vAlign w:val="center"/>
          </w:tcPr>
          <w:p>
            <w:pPr>
              <w:wordWrap w:val="0"/>
              <w:topLinePunct/>
              <w:adjustRightInd w:val="0"/>
              <w:snapToGrid w:val="0"/>
              <w:spacing w:line="360" w:lineRule="auto"/>
              <w:jc w:val="center"/>
              <w:rPr>
                <w:rFonts w:hint="eastAsia" w:ascii="宋体" w:hAnsi="宋体" w:eastAsia="宋体" w:cs="宋体"/>
                <w:bCs/>
                <w:color w:val="auto"/>
                <w:spacing w:val="20"/>
                <w:sz w:val="24"/>
                <w:szCs w:val="24"/>
                <w:highlight w:val="none"/>
                <w:shd w:val="clear" w:color="auto" w:fill="auto"/>
              </w:rPr>
            </w:pPr>
            <w:r>
              <w:rPr>
                <w:rFonts w:hint="eastAsia" w:ascii="宋体" w:hAnsi="宋体" w:eastAsia="宋体" w:cs="宋体"/>
                <w:bCs/>
                <w:color w:val="auto"/>
                <w:spacing w:val="20"/>
                <w:sz w:val="24"/>
                <w:szCs w:val="24"/>
                <w:highlight w:val="none"/>
                <w:shd w:val="clear" w:color="auto" w:fill="auto"/>
              </w:rPr>
              <w:t>2</w:t>
            </w:r>
          </w:p>
        </w:tc>
        <w:tc>
          <w:tcPr>
            <w:tcW w:w="1923" w:type="pct"/>
            <w:tcBorders>
              <w:top w:val="single" w:color="auto" w:sz="6" w:space="0"/>
              <w:left w:val="single" w:color="auto" w:sz="6" w:space="0"/>
              <w:bottom w:val="single" w:color="auto" w:sz="6" w:space="0"/>
              <w:right w:val="single" w:color="auto" w:sz="6" w:space="0"/>
            </w:tcBorders>
            <w:vAlign w:val="center"/>
          </w:tcPr>
          <w:p>
            <w:pPr>
              <w:wordWrap w:val="0"/>
              <w:topLinePunct/>
              <w:adjustRightInd w:val="0"/>
              <w:snapToGrid w:val="0"/>
              <w:spacing w:line="360" w:lineRule="auto"/>
              <w:rPr>
                <w:rFonts w:hint="eastAsia" w:ascii="宋体" w:hAnsi="宋体" w:eastAsia="宋体" w:cs="宋体"/>
                <w:bCs/>
                <w:color w:val="auto"/>
                <w:spacing w:val="20"/>
                <w:sz w:val="24"/>
                <w:szCs w:val="24"/>
                <w:highlight w:val="none"/>
                <w:shd w:val="clear" w:color="auto" w:fill="auto"/>
              </w:rPr>
            </w:pPr>
            <w:r>
              <w:rPr>
                <w:rFonts w:hint="eastAsia" w:ascii="宋体" w:hAnsi="宋体" w:eastAsia="宋体" w:cs="宋体"/>
                <w:bCs/>
                <w:color w:val="auto"/>
                <w:spacing w:val="20"/>
                <w:sz w:val="24"/>
                <w:szCs w:val="24"/>
                <w:highlight w:val="none"/>
                <w:shd w:val="clear" w:color="auto" w:fill="auto"/>
              </w:rPr>
              <w:t>设计基础资料</w:t>
            </w:r>
          </w:p>
        </w:tc>
        <w:tc>
          <w:tcPr>
            <w:tcW w:w="590" w:type="pct"/>
            <w:tcBorders>
              <w:top w:val="single" w:color="auto" w:sz="6" w:space="0"/>
              <w:left w:val="single" w:color="auto" w:sz="6" w:space="0"/>
              <w:bottom w:val="single" w:color="auto" w:sz="6" w:space="0"/>
              <w:right w:val="single" w:color="auto" w:sz="6" w:space="0"/>
            </w:tcBorders>
            <w:vAlign w:val="center"/>
          </w:tcPr>
          <w:p>
            <w:pPr>
              <w:wordWrap w:val="0"/>
              <w:topLinePunct/>
              <w:adjustRightInd w:val="0"/>
              <w:snapToGrid w:val="0"/>
              <w:spacing w:line="360" w:lineRule="auto"/>
              <w:jc w:val="center"/>
              <w:rPr>
                <w:rFonts w:hint="eastAsia" w:ascii="宋体" w:hAnsi="宋体" w:eastAsia="宋体" w:cs="宋体"/>
                <w:bCs/>
                <w:color w:val="auto"/>
                <w:spacing w:val="20"/>
                <w:sz w:val="24"/>
                <w:szCs w:val="24"/>
                <w:highlight w:val="none"/>
                <w:shd w:val="clear" w:color="auto" w:fill="auto"/>
              </w:rPr>
            </w:pPr>
            <w:r>
              <w:rPr>
                <w:rFonts w:hint="eastAsia" w:ascii="宋体" w:hAnsi="宋体" w:eastAsia="宋体" w:cs="宋体"/>
                <w:bCs/>
                <w:color w:val="auto"/>
                <w:spacing w:val="20"/>
                <w:sz w:val="24"/>
                <w:szCs w:val="24"/>
                <w:highlight w:val="none"/>
                <w:shd w:val="clear" w:color="auto" w:fill="auto"/>
              </w:rPr>
              <w:t>1</w:t>
            </w:r>
          </w:p>
        </w:tc>
        <w:tc>
          <w:tcPr>
            <w:tcW w:w="1082" w:type="pct"/>
            <w:tcBorders>
              <w:top w:val="single" w:color="auto" w:sz="6" w:space="0"/>
              <w:left w:val="single" w:color="auto" w:sz="6" w:space="0"/>
              <w:bottom w:val="single" w:color="auto" w:sz="6" w:space="0"/>
              <w:right w:val="single" w:color="auto" w:sz="4" w:space="0"/>
            </w:tcBorders>
            <w:vAlign w:val="center"/>
          </w:tcPr>
          <w:p>
            <w:pPr>
              <w:wordWrap w:val="0"/>
              <w:topLinePunct/>
              <w:adjustRightInd w:val="0"/>
              <w:snapToGrid w:val="0"/>
              <w:spacing w:line="360" w:lineRule="auto"/>
              <w:jc w:val="center"/>
              <w:rPr>
                <w:rFonts w:hint="eastAsia" w:ascii="宋体" w:hAnsi="宋体" w:eastAsia="宋体" w:cs="宋体"/>
                <w:bCs/>
                <w:color w:val="auto"/>
                <w:spacing w:val="20"/>
                <w:sz w:val="24"/>
                <w:szCs w:val="24"/>
                <w:highlight w:val="none"/>
                <w:shd w:val="clear" w:color="auto" w:fill="auto"/>
              </w:rPr>
            </w:pPr>
            <w:r>
              <w:rPr>
                <w:rFonts w:hint="eastAsia" w:ascii="宋体" w:hAnsi="宋体" w:eastAsia="宋体" w:cs="宋体"/>
                <w:bCs/>
                <w:color w:val="auto"/>
                <w:spacing w:val="20"/>
                <w:sz w:val="24"/>
                <w:szCs w:val="24"/>
                <w:highlight w:val="none"/>
                <w:shd w:val="clear" w:color="auto" w:fill="auto"/>
              </w:rPr>
              <w:t>合同签订前</w:t>
            </w:r>
          </w:p>
        </w:tc>
        <w:tc>
          <w:tcPr>
            <w:tcW w:w="885" w:type="pct"/>
            <w:tcBorders>
              <w:top w:val="single" w:color="auto" w:sz="6" w:space="0"/>
              <w:left w:val="single" w:color="auto" w:sz="4" w:space="0"/>
              <w:bottom w:val="single" w:color="auto" w:sz="6" w:space="0"/>
              <w:right w:val="single" w:color="auto" w:sz="6" w:space="0"/>
            </w:tcBorders>
            <w:vAlign w:val="center"/>
          </w:tcPr>
          <w:p>
            <w:pPr>
              <w:wordWrap w:val="0"/>
              <w:topLinePunct/>
              <w:adjustRightInd w:val="0"/>
              <w:snapToGrid w:val="0"/>
              <w:spacing w:line="360" w:lineRule="auto"/>
              <w:jc w:val="center"/>
              <w:rPr>
                <w:rFonts w:hint="eastAsia" w:ascii="宋体" w:hAnsi="宋体" w:eastAsia="宋体" w:cs="宋体"/>
                <w:bCs/>
                <w:color w:val="auto"/>
                <w:spacing w:val="20"/>
                <w:sz w:val="24"/>
                <w:szCs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4" w:hRule="atLeast"/>
          <w:jc w:val="center"/>
        </w:trPr>
        <w:tc>
          <w:tcPr>
            <w:tcW w:w="517" w:type="pct"/>
            <w:tcBorders>
              <w:top w:val="single" w:color="auto" w:sz="6" w:space="0"/>
              <w:left w:val="single" w:color="auto" w:sz="6" w:space="0"/>
              <w:bottom w:val="single" w:color="auto" w:sz="6" w:space="0"/>
              <w:right w:val="single" w:color="auto" w:sz="6" w:space="0"/>
            </w:tcBorders>
            <w:vAlign w:val="center"/>
          </w:tcPr>
          <w:p>
            <w:pPr>
              <w:wordWrap w:val="0"/>
              <w:topLinePunct/>
              <w:adjustRightInd w:val="0"/>
              <w:snapToGrid w:val="0"/>
              <w:spacing w:line="360" w:lineRule="auto"/>
              <w:jc w:val="center"/>
              <w:rPr>
                <w:rFonts w:hint="eastAsia" w:ascii="宋体" w:hAnsi="宋体" w:eastAsia="宋体" w:cs="宋体"/>
                <w:bCs/>
                <w:color w:val="auto"/>
                <w:spacing w:val="20"/>
                <w:sz w:val="24"/>
                <w:szCs w:val="24"/>
                <w:highlight w:val="none"/>
                <w:shd w:val="clear" w:color="auto" w:fill="auto"/>
              </w:rPr>
            </w:pPr>
            <w:r>
              <w:rPr>
                <w:rFonts w:hint="eastAsia" w:ascii="宋体" w:hAnsi="宋体" w:eastAsia="宋体" w:cs="宋体"/>
                <w:bCs/>
                <w:color w:val="auto"/>
                <w:spacing w:val="20"/>
                <w:sz w:val="24"/>
                <w:szCs w:val="24"/>
                <w:highlight w:val="none"/>
                <w:shd w:val="clear" w:color="auto" w:fill="auto"/>
              </w:rPr>
              <w:t>3</w:t>
            </w:r>
          </w:p>
        </w:tc>
        <w:tc>
          <w:tcPr>
            <w:tcW w:w="1923" w:type="pct"/>
            <w:tcBorders>
              <w:top w:val="single" w:color="auto" w:sz="6" w:space="0"/>
              <w:left w:val="single" w:color="auto" w:sz="6" w:space="0"/>
              <w:bottom w:val="single" w:color="auto" w:sz="6" w:space="0"/>
              <w:right w:val="single" w:color="auto" w:sz="6" w:space="0"/>
            </w:tcBorders>
            <w:vAlign w:val="center"/>
          </w:tcPr>
          <w:p>
            <w:pPr>
              <w:wordWrap w:val="0"/>
              <w:topLinePunct/>
              <w:adjustRightInd w:val="0"/>
              <w:snapToGrid w:val="0"/>
              <w:spacing w:line="360" w:lineRule="auto"/>
              <w:rPr>
                <w:rFonts w:hint="eastAsia" w:ascii="宋体" w:hAnsi="宋体" w:eastAsia="宋体" w:cs="宋体"/>
                <w:bCs/>
                <w:color w:val="auto"/>
                <w:spacing w:val="20"/>
                <w:sz w:val="24"/>
                <w:szCs w:val="24"/>
                <w:highlight w:val="none"/>
                <w:shd w:val="clear" w:color="auto" w:fill="auto"/>
              </w:rPr>
            </w:pPr>
            <w:r>
              <w:rPr>
                <w:rFonts w:hint="eastAsia" w:ascii="宋体" w:hAnsi="宋体" w:eastAsia="宋体" w:cs="宋体"/>
                <w:bCs/>
                <w:color w:val="auto"/>
                <w:spacing w:val="20"/>
                <w:sz w:val="24"/>
                <w:szCs w:val="24"/>
                <w:highlight w:val="none"/>
                <w:shd w:val="clear" w:color="auto" w:fill="auto"/>
              </w:rPr>
              <w:t>政府有关批文及各阶段批复文件</w:t>
            </w:r>
          </w:p>
        </w:tc>
        <w:tc>
          <w:tcPr>
            <w:tcW w:w="590" w:type="pct"/>
            <w:tcBorders>
              <w:top w:val="single" w:color="auto" w:sz="6" w:space="0"/>
              <w:left w:val="single" w:color="auto" w:sz="6" w:space="0"/>
              <w:bottom w:val="single" w:color="auto" w:sz="6" w:space="0"/>
              <w:right w:val="single" w:color="auto" w:sz="6" w:space="0"/>
            </w:tcBorders>
            <w:vAlign w:val="center"/>
          </w:tcPr>
          <w:p>
            <w:pPr>
              <w:wordWrap w:val="0"/>
              <w:topLinePunct/>
              <w:adjustRightInd w:val="0"/>
              <w:snapToGrid w:val="0"/>
              <w:spacing w:line="360" w:lineRule="auto"/>
              <w:jc w:val="center"/>
              <w:rPr>
                <w:rFonts w:hint="eastAsia" w:ascii="宋体" w:hAnsi="宋体" w:eastAsia="宋体" w:cs="宋体"/>
                <w:bCs/>
                <w:color w:val="auto"/>
                <w:spacing w:val="20"/>
                <w:sz w:val="24"/>
                <w:szCs w:val="24"/>
                <w:highlight w:val="none"/>
                <w:shd w:val="clear" w:color="auto" w:fill="auto"/>
              </w:rPr>
            </w:pPr>
            <w:r>
              <w:rPr>
                <w:rFonts w:hint="eastAsia" w:ascii="宋体" w:hAnsi="宋体" w:eastAsia="宋体" w:cs="宋体"/>
                <w:bCs/>
                <w:color w:val="auto"/>
                <w:spacing w:val="20"/>
                <w:sz w:val="24"/>
                <w:szCs w:val="24"/>
                <w:highlight w:val="none"/>
                <w:shd w:val="clear" w:color="auto" w:fill="auto"/>
              </w:rPr>
              <w:t>1</w:t>
            </w:r>
          </w:p>
        </w:tc>
        <w:tc>
          <w:tcPr>
            <w:tcW w:w="1082" w:type="pct"/>
            <w:tcBorders>
              <w:top w:val="single" w:color="auto" w:sz="6" w:space="0"/>
              <w:left w:val="single" w:color="auto" w:sz="6" w:space="0"/>
              <w:bottom w:val="single" w:color="auto" w:sz="6" w:space="0"/>
              <w:right w:val="single" w:color="auto" w:sz="4" w:space="0"/>
            </w:tcBorders>
            <w:vAlign w:val="center"/>
          </w:tcPr>
          <w:p>
            <w:pPr>
              <w:wordWrap w:val="0"/>
              <w:topLinePunct/>
              <w:adjustRightInd w:val="0"/>
              <w:snapToGrid w:val="0"/>
              <w:spacing w:line="360" w:lineRule="auto"/>
              <w:jc w:val="center"/>
              <w:rPr>
                <w:rFonts w:hint="eastAsia" w:ascii="宋体" w:hAnsi="宋体" w:eastAsia="宋体" w:cs="宋体"/>
                <w:bCs/>
                <w:color w:val="auto"/>
                <w:spacing w:val="20"/>
                <w:sz w:val="24"/>
                <w:szCs w:val="24"/>
                <w:highlight w:val="none"/>
                <w:shd w:val="clear" w:color="auto" w:fill="auto"/>
              </w:rPr>
            </w:pPr>
            <w:r>
              <w:rPr>
                <w:rFonts w:hint="eastAsia" w:ascii="宋体" w:hAnsi="宋体" w:eastAsia="宋体" w:cs="宋体"/>
                <w:bCs/>
                <w:color w:val="auto"/>
                <w:spacing w:val="20"/>
                <w:sz w:val="24"/>
                <w:szCs w:val="24"/>
                <w:highlight w:val="none"/>
                <w:shd w:val="clear" w:color="auto" w:fill="auto"/>
              </w:rPr>
              <w:t>合同签订前</w:t>
            </w:r>
          </w:p>
        </w:tc>
        <w:tc>
          <w:tcPr>
            <w:tcW w:w="885" w:type="pct"/>
            <w:tcBorders>
              <w:top w:val="single" w:color="auto" w:sz="6" w:space="0"/>
              <w:left w:val="single" w:color="auto" w:sz="4" w:space="0"/>
              <w:bottom w:val="single" w:color="auto" w:sz="6" w:space="0"/>
              <w:right w:val="single" w:color="auto" w:sz="6" w:space="0"/>
            </w:tcBorders>
            <w:vAlign w:val="center"/>
          </w:tcPr>
          <w:p>
            <w:pPr>
              <w:wordWrap w:val="0"/>
              <w:topLinePunct/>
              <w:adjustRightInd w:val="0"/>
              <w:snapToGrid w:val="0"/>
              <w:spacing w:line="360" w:lineRule="auto"/>
              <w:jc w:val="center"/>
              <w:rPr>
                <w:rFonts w:hint="eastAsia" w:ascii="宋体" w:hAnsi="宋体" w:eastAsia="宋体" w:cs="宋体"/>
                <w:bCs/>
                <w:color w:val="auto"/>
                <w:spacing w:val="20"/>
                <w:sz w:val="24"/>
                <w:szCs w:val="24"/>
                <w:highlight w:val="none"/>
                <w:shd w:val="clear" w:color="auto" w:fill="auto"/>
              </w:rPr>
            </w:pPr>
          </w:p>
        </w:tc>
      </w:tr>
    </w:tbl>
    <w:p>
      <w:pPr>
        <w:wordWrap w:val="0"/>
        <w:topLinePunct/>
        <w:adjustRightInd w:val="0"/>
        <w:snapToGrid w:val="0"/>
        <w:spacing w:line="360" w:lineRule="auto"/>
        <w:ind w:firstLine="424" w:firstLineChars="176"/>
        <w:outlineLvl w:val="4"/>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第五条 承包人应向发包人交付的设计资料及文件：</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
        <w:gridCol w:w="3010"/>
        <w:gridCol w:w="1009"/>
        <w:gridCol w:w="2789"/>
        <w:gridCol w:w="2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5" w:type="pct"/>
            <w:vAlign w:val="center"/>
          </w:tcPr>
          <w:p>
            <w:pPr>
              <w:widowControl/>
              <w:topLinePunct/>
              <w:adjustRightInd w:val="0"/>
              <w:snapToGrid w:val="0"/>
              <w:spacing w:line="360" w:lineRule="auto"/>
              <w:jc w:val="center"/>
              <w:rPr>
                <w:rFonts w:hint="eastAsia" w:ascii="宋体" w:hAnsi="宋体" w:eastAsia="宋体" w:cs="宋体"/>
                <w:bCs/>
                <w:color w:val="auto"/>
                <w:spacing w:val="20"/>
                <w:sz w:val="24"/>
                <w:highlight w:val="none"/>
                <w:shd w:val="clear" w:color="auto" w:fill="auto"/>
              </w:rPr>
            </w:pPr>
            <w:r>
              <w:rPr>
                <w:rFonts w:hint="eastAsia" w:ascii="宋体" w:hAnsi="宋体" w:eastAsia="宋体" w:cs="宋体"/>
                <w:bCs/>
                <w:color w:val="auto"/>
                <w:spacing w:val="20"/>
                <w:sz w:val="24"/>
                <w:highlight w:val="none"/>
                <w:shd w:val="clear" w:color="auto" w:fill="auto"/>
              </w:rPr>
              <w:t>序号</w:t>
            </w:r>
          </w:p>
        </w:tc>
        <w:tc>
          <w:tcPr>
            <w:tcW w:w="1512" w:type="pct"/>
            <w:vAlign w:val="center"/>
          </w:tcPr>
          <w:p>
            <w:pPr>
              <w:widowControl/>
              <w:wordWrap w:val="0"/>
              <w:topLinePunct/>
              <w:adjustRightInd w:val="0"/>
              <w:snapToGrid w:val="0"/>
              <w:spacing w:line="360" w:lineRule="auto"/>
              <w:jc w:val="center"/>
              <w:rPr>
                <w:rFonts w:hint="eastAsia" w:ascii="宋体" w:hAnsi="宋体" w:eastAsia="宋体" w:cs="宋体"/>
                <w:bCs/>
                <w:color w:val="auto"/>
                <w:spacing w:val="20"/>
                <w:sz w:val="24"/>
                <w:highlight w:val="none"/>
                <w:shd w:val="clear" w:color="auto" w:fill="auto"/>
              </w:rPr>
            </w:pPr>
            <w:r>
              <w:rPr>
                <w:rFonts w:hint="eastAsia" w:ascii="宋体" w:hAnsi="宋体" w:eastAsia="宋体" w:cs="宋体"/>
                <w:bCs/>
                <w:color w:val="auto"/>
                <w:spacing w:val="20"/>
                <w:sz w:val="24"/>
                <w:highlight w:val="none"/>
                <w:shd w:val="clear" w:color="auto" w:fill="auto"/>
              </w:rPr>
              <w:t>资料及文件名称</w:t>
            </w:r>
          </w:p>
        </w:tc>
        <w:tc>
          <w:tcPr>
            <w:tcW w:w="507" w:type="pct"/>
            <w:vAlign w:val="center"/>
          </w:tcPr>
          <w:p>
            <w:pPr>
              <w:widowControl/>
              <w:wordWrap w:val="0"/>
              <w:topLinePunct/>
              <w:adjustRightInd w:val="0"/>
              <w:snapToGrid w:val="0"/>
              <w:spacing w:line="360" w:lineRule="auto"/>
              <w:jc w:val="center"/>
              <w:rPr>
                <w:rFonts w:hint="eastAsia" w:ascii="宋体" w:hAnsi="宋体" w:eastAsia="宋体" w:cs="宋体"/>
                <w:bCs/>
                <w:color w:val="auto"/>
                <w:spacing w:val="20"/>
                <w:sz w:val="24"/>
                <w:highlight w:val="none"/>
                <w:shd w:val="clear" w:color="auto" w:fill="auto"/>
              </w:rPr>
            </w:pPr>
            <w:r>
              <w:rPr>
                <w:rFonts w:hint="eastAsia" w:ascii="宋体" w:hAnsi="宋体" w:eastAsia="宋体" w:cs="宋体"/>
                <w:bCs/>
                <w:color w:val="auto"/>
                <w:spacing w:val="20"/>
                <w:sz w:val="24"/>
                <w:highlight w:val="none"/>
                <w:shd w:val="clear" w:color="auto" w:fill="auto"/>
              </w:rPr>
              <w:t>份数</w:t>
            </w:r>
          </w:p>
        </w:tc>
        <w:tc>
          <w:tcPr>
            <w:tcW w:w="1401" w:type="pct"/>
            <w:vAlign w:val="center"/>
          </w:tcPr>
          <w:p>
            <w:pPr>
              <w:widowControl/>
              <w:wordWrap w:val="0"/>
              <w:topLinePunct/>
              <w:adjustRightInd w:val="0"/>
              <w:snapToGrid w:val="0"/>
              <w:spacing w:line="360" w:lineRule="auto"/>
              <w:jc w:val="center"/>
              <w:rPr>
                <w:rFonts w:hint="eastAsia" w:ascii="宋体" w:hAnsi="宋体" w:eastAsia="宋体" w:cs="宋体"/>
                <w:bCs/>
                <w:color w:val="auto"/>
                <w:spacing w:val="20"/>
                <w:sz w:val="24"/>
                <w:highlight w:val="none"/>
                <w:shd w:val="clear" w:color="auto" w:fill="auto"/>
              </w:rPr>
            </w:pPr>
            <w:r>
              <w:rPr>
                <w:rFonts w:hint="eastAsia" w:ascii="宋体" w:hAnsi="宋体" w:eastAsia="宋体" w:cs="宋体"/>
                <w:bCs/>
                <w:color w:val="auto"/>
                <w:spacing w:val="20"/>
                <w:sz w:val="24"/>
                <w:highlight w:val="none"/>
                <w:shd w:val="clear" w:color="auto" w:fill="auto"/>
              </w:rPr>
              <w:t>提交日期</w:t>
            </w:r>
          </w:p>
        </w:tc>
        <w:tc>
          <w:tcPr>
            <w:tcW w:w="1064" w:type="pct"/>
            <w:vAlign w:val="center"/>
          </w:tcPr>
          <w:p>
            <w:pPr>
              <w:widowControl/>
              <w:wordWrap w:val="0"/>
              <w:topLinePunct/>
              <w:adjustRightInd w:val="0"/>
              <w:snapToGrid w:val="0"/>
              <w:spacing w:line="360" w:lineRule="auto"/>
              <w:jc w:val="center"/>
              <w:rPr>
                <w:rFonts w:hint="eastAsia" w:ascii="宋体" w:hAnsi="宋体" w:eastAsia="宋体" w:cs="宋体"/>
                <w:bCs/>
                <w:color w:val="auto"/>
                <w:spacing w:val="20"/>
                <w:sz w:val="24"/>
                <w:highlight w:val="none"/>
                <w:shd w:val="clear" w:color="auto" w:fill="auto"/>
              </w:rPr>
            </w:pPr>
            <w:r>
              <w:rPr>
                <w:rFonts w:hint="eastAsia" w:ascii="宋体" w:hAnsi="宋体" w:eastAsia="宋体" w:cs="宋体"/>
                <w:bCs/>
                <w:color w:val="auto"/>
                <w:spacing w:val="20"/>
                <w:sz w:val="24"/>
                <w:highlight w:val="none"/>
                <w:shd w:val="clear" w:color="auto" w:fill="auto"/>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vAlign w:val="center"/>
          </w:tcPr>
          <w:p>
            <w:pPr>
              <w:widowControl/>
              <w:wordWrap w:val="0"/>
              <w:topLinePunct/>
              <w:adjustRightInd w:val="0"/>
              <w:snapToGrid w:val="0"/>
              <w:spacing w:line="360" w:lineRule="auto"/>
              <w:rPr>
                <w:rFonts w:hint="eastAsia" w:ascii="宋体" w:hAnsi="宋体" w:eastAsia="宋体" w:cs="宋体"/>
                <w:bCs/>
                <w:color w:val="auto"/>
                <w:spacing w:val="20"/>
                <w:sz w:val="24"/>
                <w:highlight w:val="none"/>
                <w:shd w:val="clear" w:color="auto" w:fill="auto"/>
              </w:rPr>
            </w:pPr>
            <w:r>
              <w:rPr>
                <w:rFonts w:hint="eastAsia" w:ascii="宋体" w:hAnsi="宋体" w:eastAsia="宋体" w:cs="宋体"/>
                <w:bCs/>
                <w:color w:val="auto"/>
                <w:spacing w:val="20"/>
                <w:sz w:val="24"/>
                <w:highlight w:val="none"/>
                <w:shd w:val="clear" w:color="auto" w:fill="auto"/>
              </w:rPr>
              <w:t>方案设计阶段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5" w:type="pct"/>
            <w:vAlign w:val="center"/>
          </w:tcPr>
          <w:p>
            <w:pPr>
              <w:widowControl/>
              <w:wordWrap w:val="0"/>
              <w:topLinePunct/>
              <w:adjustRightInd w:val="0"/>
              <w:snapToGrid w:val="0"/>
              <w:spacing w:line="360" w:lineRule="auto"/>
              <w:jc w:val="center"/>
              <w:rPr>
                <w:rFonts w:hint="eastAsia" w:ascii="宋体" w:hAnsi="宋体" w:eastAsia="宋体" w:cs="宋体"/>
                <w:bCs/>
                <w:color w:val="auto"/>
                <w:spacing w:val="20"/>
                <w:sz w:val="24"/>
                <w:highlight w:val="none"/>
                <w:shd w:val="clear" w:color="auto" w:fill="auto"/>
              </w:rPr>
            </w:pPr>
            <w:r>
              <w:rPr>
                <w:rFonts w:hint="eastAsia" w:ascii="宋体" w:hAnsi="宋体" w:eastAsia="宋体" w:cs="宋体"/>
                <w:bCs/>
                <w:color w:val="auto"/>
                <w:spacing w:val="20"/>
                <w:sz w:val="24"/>
                <w:highlight w:val="none"/>
                <w:shd w:val="clear" w:color="auto" w:fill="auto"/>
              </w:rPr>
              <w:t>1</w:t>
            </w:r>
          </w:p>
        </w:tc>
        <w:tc>
          <w:tcPr>
            <w:tcW w:w="1512" w:type="pct"/>
            <w:vAlign w:val="center"/>
          </w:tcPr>
          <w:p>
            <w:pPr>
              <w:widowControl/>
              <w:wordWrap w:val="0"/>
              <w:topLinePunct/>
              <w:adjustRightInd w:val="0"/>
              <w:snapToGrid w:val="0"/>
              <w:spacing w:line="360" w:lineRule="auto"/>
              <w:rPr>
                <w:rFonts w:hint="eastAsia" w:ascii="宋体" w:hAnsi="宋体" w:eastAsia="宋体" w:cs="宋体"/>
                <w:bCs/>
                <w:color w:val="auto"/>
                <w:spacing w:val="20"/>
                <w:sz w:val="24"/>
                <w:highlight w:val="none"/>
                <w:shd w:val="clear" w:color="auto" w:fill="auto"/>
              </w:rPr>
            </w:pPr>
            <w:r>
              <w:rPr>
                <w:rFonts w:hint="eastAsia" w:ascii="宋体" w:hAnsi="宋体" w:eastAsia="宋体" w:cs="宋体"/>
                <w:bCs/>
                <w:color w:val="auto"/>
                <w:spacing w:val="20"/>
                <w:sz w:val="24"/>
                <w:highlight w:val="none"/>
                <w:shd w:val="clear" w:color="auto" w:fill="auto"/>
              </w:rPr>
              <w:t>修改方案设计图</w:t>
            </w:r>
          </w:p>
        </w:tc>
        <w:tc>
          <w:tcPr>
            <w:tcW w:w="507" w:type="pct"/>
            <w:vAlign w:val="center"/>
          </w:tcPr>
          <w:p>
            <w:pPr>
              <w:widowControl/>
              <w:wordWrap w:val="0"/>
              <w:topLinePunct/>
              <w:adjustRightInd w:val="0"/>
              <w:snapToGrid w:val="0"/>
              <w:spacing w:line="360" w:lineRule="auto"/>
              <w:jc w:val="center"/>
              <w:rPr>
                <w:rFonts w:hint="default" w:ascii="宋体" w:hAnsi="宋体" w:eastAsia="宋体" w:cs="宋体"/>
                <w:bCs/>
                <w:color w:val="auto"/>
                <w:spacing w:val="20"/>
                <w:sz w:val="24"/>
                <w:highlight w:val="none"/>
                <w:shd w:val="clear" w:color="auto" w:fill="auto"/>
                <w:lang w:val="en-US" w:eastAsia="zh-CN"/>
              </w:rPr>
            </w:pPr>
            <w:r>
              <w:rPr>
                <w:rFonts w:hint="eastAsia" w:ascii="宋体" w:hAnsi="宋体" w:eastAsia="宋体" w:cs="宋体"/>
                <w:bCs/>
                <w:color w:val="auto"/>
                <w:spacing w:val="20"/>
                <w:sz w:val="24"/>
                <w:highlight w:val="none"/>
                <w:shd w:val="clear" w:color="auto" w:fill="auto"/>
                <w:lang w:val="en-US" w:eastAsia="zh-CN"/>
              </w:rPr>
              <w:t>10</w:t>
            </w:r>
          </w:p>
        </w:tc>
        <w:tc>
          <w:tcPr>
            <w:tcW w:w="1401" w:type="pct"/>
            <w:vAlign w:val="center"/>
          </w:tcPr>
          <w:p>
            <w:pPr>
              <w:widowControl/>
              <w:wordWrap w:val="0"/>
              <w:topLinePunct/>
              <w:adjustRightInd w:val="0"/>
              <w:snapToGrid w:val="0"/>
              <w:spacing w:line="360" w:lineRule="auto"/>
              <w:rPr>
                <w:rFonts w:hint="eastAsia" w:ascii="宋体" w:hAnsi="宋体" w:eastAsia="宋体" w:cs="宋体"/>
                <w:bCs/>
                <w:color w:val="auto"/>
                <w:spacing w:val="20"/>
                <w:sz w:val="24"/>
                <w:highlight w:val="none"/>
                <w:shd w:val="clear" w:color="auto" w:fill="auto"/>
              </w:rPr>
            </w:pPr>
            <w:r>
              <w:rPr>
                <w:rFonts w:hint="eastAsia" w:ascii="宋体" w:hAnsi="宋体" w:eastAsia="宋体" w:cs="宋体"/>
                <w:bCs/>
                <w:color w:val="auto"/>
                <w:spacing w:val="20"/>
                <w:sz w:val="24"/>
                <w:highlight w:val="none"/>
                <w:shd w:val="clear" w:color="auto" w:fill="auto"/>
              </w:rPr>
              <w:t>收到方案修改意见后</w:t>
            </w:r>
            <w:r>
              <w:rPr>
                <w:rFonts w:hint="eastAsia" w:ascii="宋体" w:hAnsi="宋体" w:eastAsia="宋体" w:cs="宋体"/>
                <w:bCs/>
                <w:color w:val="auto"/>
                <w:spacing w:val="20"/>
                <w:sz w:val="24"/>
                <w:highlight w:val="none"/>
                <w:u w:val="single"/>
                <w:shd w:val="clear" w:color="auto" w:fill="auto"/>
              </w:rPr>
              <w:t xml:space="preserve">   </w:t>
            </w:r>
            <w:r>
              <w:rPr>
                <w:rFonts w:hint="eastAsia" w:ascii="宋体" w:hAnsi="宋体" w:eastAsia="宋体" w:cs="宋体"/>
                <w:bCs/>
                <w:color w:val="auto"/>
                <w:spacing w:val="20"/>
                <w:sz w:val="24"/>
                <w:highlight w:val="none"/>
                <w:shd w:val="clear" w:color="auto" w:fill="auto"/>
              </w:rPr>
              <w:t>天</w:t>
            </w:r>
          </w:p>
        </w:tc>
        <w:tc>
          <w:tcPr>
            <w:tcW w:w="1064" w:type="pct"/>
            <w:vAlign w:val="center"/>
          </w:tcPr>
          <w:p>
            <w:pPr>
              <w:widowControl/>
              <w:wordWrap w:val="0"/>
              <w:topLinePunct/>
              <w:adjustRightInd w:val="0"/>
              <w:snapToGrid w:val="0"/>
              <w:spacing w:line="360" w:lineRule="auto"/>
              <w:jc w:val="center"/>
              <w:rPr>
                <w:rFonts w:hint="eastAsia" w:ascii="宋体" w:hAnsi="宋体" w:eastAsia="宋体" w:cs="宋体"/>
                <w:bCs/>
                <w:color w:val="auto"/>
                <w:spacing w:val="20"/>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vAlign w:val="center"/>
          </w:tcPr>
          <w:p>
            <w:pPr>
              <w:widowControl/>
              <w:wordWrap w:val="0"/>
              <w:topLinePunct/>
              <w:adjustRightInd w:val="0"/>
              <w:snapToGrid w:val="0"/>
              <w:spacing w:line="360" w:lineRule="auto"/>
              <w:rPr>
                <w:rFonts w:hint="eastAsia" w:ascii="宋体" w:hAnsi="宋体" w:eastAsia="宋体" w:cs="宋体"/>
                <w:bCs/>
                <w:color w:val="auto"/>
                <w:spacing w:val="20"/>
                <w:sz w:val="24"/>
                <w:highlight w:val="none"/>
                <w:shd w:val="clear" w:color="auto" w:fill="auto"/>
              </w:rPr>
            </w:pPr>
            <w:r>
              <w:rPr>
                <w:rFonts w:hint="eastAsia" w:ascii="宋体" w:hAnsi="宋体" w:eastAsia="宋体" w:cs="宋体"/>
                <w:bCs/>
                <w:color w:val="auto"/>
                <w:spacing w:val="20"/>
                <w:sz w:val="24"/>
                <w:highlight w:val="none"/>
                <w:shd w:val="clear" w:color="auto" w:fill="auto"/>
              </w:rPr>
              <w:t>初步设计阶段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515" w:type="pct"/>
            <w:vAlign w:val="center"/>
          </w:tcPr>
          <w:p>
            <w:pPr>
              <w:widowControl/>
              <w:wordWrap w:val="0"/>
              <w:topLinePunct/>
              <w:adjustRightInd w:val="0"/>
              <w:snapToGrid w:val="0"/>
              <w:spacing w:line="360" w:lineRule="auto"/>
              <w:jc w:val="center"/>
              <w:rPr>
                <w:rFonts w:hint="eastAsia" w:ascii="宋体" w:hAnsi="宋体" w:eastAsia="宋体" w:cs="宋体"/>
                <w:bCs/>
                <w:color w:val="auto"/>
                <w:spacing w:val="20"/>
                <w:sz w:val="24"/>
                <w:highlight w:val="none"/>
                <w:shd w:val="clear" w:color="auto" w:fill="auto"/>
              </w:rPr>
            </w:pPr>
            <w:r>
              <w:rPr>
                <w:rFonts w:hint="eastAsia" w:ascii="宋体" w:hAnsi="宋体" w:eastAsia="宋体" w:cs="宋体"/>
                <w:bCs/>
                <w:color w:val="auto"/>
                <w:spacing w:val="20"/>
                <w:sz w:val="24"/>
                <w:highlight w:val="none"/>
                <w:shd w:val="clear" w:color="auto" w:fill="auto"/>
              </w:rPr>
              <w:t>2</w:t>
            </w:r>
          </w:p>
        </w:tc>
        <w:tc>
          <w:tcPr>
            <w:tcW w:w="1512" w:type="pct"/>
            <w:vAlign w:val="center"/>
          </w:tcPr>
          <w:p>
            <w:pPr>
              <w:widowControl/>
              <w:wordWrap w:val="0"/>
              <w:topLinePunct/>
              <w:adjustRightInd w:val="0"/>
              <w:snapToGrid w:val="0"/>
              <w:spacing w:line="360" w:lineRule="auto"/>
              <w:rPr>
                <w:rFonts w:hint="eastAsia" w:ascii="宋体" w:hAnsi="宋体" w:eastAsia="宋体" w:cs="宋体"/>
                <w:bCs/>
                <w:color w:val="auto"/>
                <w:spacing w:val="20"/>
                <w:sz w:val="24"/>
                <w:highlight w:val="none"/>
                <w:shd w:val="clear" w:color="auto" w:fill="auto"/>
              </w:rPr>
            </w:pPr>
            <w:r>
              <w:rPr>
                <w:rFonts w:hint="eastAsia" w:ascii="宋体" w:hAnsi="宋体" w:eastAsia="宋体" w:cs="宋体"/>
                <w:bCs/>
                <w:color w:val="auto"/>
                <w:spacing w:val="20"/>
                <w:sz w:val="24"/>
                <w:highlight w:val="none"/>
                <w:shd w:val="clear" w:color="auto" w:fill="auto"/>
              </w:rPr>
              <w:t>初步设计图</w:t>
            </w:r>
          </w:p>
        </w:tc>
        <w:tc>
          <w:tcPr>
            <w:tcW w:w="507" w:type="pct"/>
            <w:vAlign w:val="center"/>
          </w:tcPr>
          <w:p>
            <w:pPr>
              <w:widowControl/>
              <w:wordWrap w:val="0"/>
              <w:topLinePunct/>
              <w:adjustRightInd w:val="0"/>
              <w:snapToGrid w:val="0"/>
              <w:spacing w:line="360" w:lineRule="auto"/>
              <w:jc w:val="center"/>
              <w:rPr>
                <w:rFonts w:hint="default" w:ascii="宋体" w:hAnsi="宋体" w:eastAsia="宋体" w:cs="宋体"/>
                <w:bCs/>
                <w:color w:val="auto"/>
                <w:spacing w:val="20"/>
                <w:sz w:val="24"/>
                <w:highlight w:val="none"/>
                <w:shd w:val="clear" w:color="auto" w:fill="auto"/>
                <w:lang w:val="en-US" w:eastAsia="zh-CN"/>
              </w:rPr>
            </w:pPr>
            <w:r>
              <w:rPr>
                <w:rFonts w:hint="eastAsia" w:ascii="宋体" w:hAnsi="宋体" w:eastAsia="宋体" w:cs="宋体"/>
                <w:bCs/>
                <w:color w:val="auto"/>
                <w:spacing w:val="20"/>
                <w:sz w:val="24"/>
                <w:highlight w:val="none"/>
                <w:shd w:val="clear" w:color="auto" w:fill="auto"/>
                <w:lang w:val="en-US" w:eastAsia="zh-CN"/>
              </w:rPr>
              <w:t>10</w:t>
            </w:r>
          </w:p>
        </w:tc>
        <w:tc>
          <w:tcPr>
            <w:tcW w:w="1401" w:type="pct"/>
            <w:vAlign w:val="center"/>
          </w:tcPr>
          <w:p>
            <w:pPr>
              <w:widowControl/>
              <w:wordWrap w:val="0"/>
              <w:topLinePunct/>
              <w:adjustRightInd w:val="0"/>
              <w:snapToGrid w:val="0"/>
              <w:spacing w:line="360" w:lineRule="auto"/>
              <w:rPr>
                <w:rFonts w:hint="eastAsia" w:ascii="宋体" w:hAnsi="宋体" w:eastAsia="宋体" w:cs="宋体"/>
                <w:bCs/>
                <w:color w:val="auto"/>
                <w:spacing w:val="20"/>
                <w:sz w:val="24"/>
                <w:highlight w:val="none"/>
                <w:shd w:val="clear" w:color="auto" w:fill="auto"/>
              </w:rPr>
            </w:pPr>
            <w:r>
              <w:rPr>
                <w:rFonts w:hint="eastAsia" w:ascii="宋体" w:hAnsi="宋体" w:eastAsia="宋体" w:cs="宋体"/>
                <w:bCs/>
                <w:color w:val="auto"/>
                <w:spacing w:val="20"/>
                <w:sz w:val="24"/>
                <w:highlight w:val="none"/>
                <w:shd w:val="clear" w:color="auto" w:fill="auto"/>
              </w:rPr>
              <w:t>方案批复后  天</w:t>
            </w:r>
          </w:p>
        </w:tc>
        <w:tc>
          <w:tcPr>
            <w:tcW w:w="1064" w:type="pct"/>
            <w:vAlign w:val="center"/>
          </w:tcPr>
          <w:p>
            <w:pPr>
              <w:widowControl/>
              <w:wordWrap w:val="0"/>
              <w:topLinePunct/>
              <w:adjustRightInd w:val="0"/>
              <w:snapToGrid w:val="0"/>
              <w:spacing w:line="360" w:lineRule="auto"/>
              <w:jc w:val="center"/>
              <w:rPr>
                <w:rFonts w:hint="eastAsia" w:ascii="宋体" w:hAnsi="宋体" w:eastAsia="宋体" w:cs="宋体"/>
                <w:bCs/>
                <w:color w:val="auto"/>
                <w:spacing w:val="20"/>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vAlign w:val="center"/>
          </w:tcPr>
          <w:p>
            <w:pPr>
              <w:widowControl/>
              <w:wordWrap w:val="0"/>
              <w:topLinePunct/>
              <w:adjustRightInd w:val="0"/>
              <w:snapToGrid w:val="0"/>
              <w:spacing w:line="360" w:lineRule="auto"/>
              <w:rPr>
                <w:rFonts w:hint="eastAsia" w:ascii="宋体" w:hAnsi="宋体" w:eastAsia="宋体" w:cs="宋体"/>
                <w:bCs/>
                <w:color w:val="auto"/>
                <w:spacing w:val="20"/>
                <w:sz w:val="24"/>
                <w:highlight w:val="none"/>
                <w:shd w:val="clear" w:color="auto" w:fill="auto"/>
              </w:rPr>
            </w:pPr>
            <w:r>
              <w:rPr>
                <w:rFonts w:hint="eastAsia" w:ascii="宋体" w:hAnsi="宋体" w:eastAsia="宋体" w:cs="宋体"/>
                <w:bCs/>
                <w:color w:val="auto"/>
                <w:spacing w:val="20"/>
                <w:sz w:val="24"/>
                <w:highlight w:val="none"/>
                <w:shd w:val="clear" w:color="auto" w:fill="auto"/>
              </w:rPr>
              <w:t>施工图设计阶段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5" w:type="pct"/>
            <w:vAlign w:val="center"/>
          </w:tcPr>
          <w:p>
            <w:pPr>
              <w:widowControl/>
              <w:wordWrap w:val="0"/>
              <w:topLinePunct/>
              <w:adjustRightInd w:val="0"/>
              <w:snapToGrid w:val="0"/>
              <w:spacing w:line="360" w:lineRule="auto"/>
              <w:jc w:val="center"/>
              <w:rPr>
                <w:rFonts w:hint="eastAsia" w:ascii="宋体" w:hAnsi="宋体" w:eastAsia="宋体" w:cs="宋体"/>
                <w:bCs/>
                <w:color w:val="auto"/>
                <w:spacing w:val="20"/>
                <w:sz w:val="24"/>
                <w:highlight w:val="none"/>
                <w:shd w:val="clear" w:color="auto" w:fill="auto"/>
              </w:rPr>
            </w:pPr>
            <w:r>
              <w:rPr>
                <w:rFonts w:hint="eastAsia" w:ascii="宋体" w:hAnsi="宋体" w:cs="宋体"/>
                <w:bCs/>
                <w:color w:val="auto"/>
                <w:spacing w:val="20"/>
                <w:sz w:val="24"/>
                <w:highlight w:val="none"/>
                <w:shd w:val="clear" w:color="auto" w:fill="auto"/>
                <w:lang w:val="en-US" w:eastAsia="zh-CN"/>
              </w:rPr>
              <w:t>3</w:t>
            </w:r>
          </w:p>
        </w:tc>
        <w:tc>
          <w:tcPr>
            <w:tcW w:w="1512" w:type="pct"/>
            <w:vAlign w:val="center"/>
          </w:tcPr>
          <w:p>
            <w:pPr>
              <w:widowControl/>
              <w:wordWrap w:val="0"/>
              <w:topLinePunct/>
              <w:adjustRightInd w:val="0"/>
              <w:snapToGrid w:val="0"/>
              <w:spacing w:line="360" w:lineRule="auto"/>
              <w:rPr>
                <w:rFonts w:hint="eastAsia" w:ascii="宋体" w:hAnsi="宋体" w:eastAsia="宋体" w:cs="宋体"/>
                <w:bCs/>
                <w:color w:val="auto"/>
                <w:spacing w:val="20"/>
                <w:sz w:val="24"/>
                <w:highlight w:val="none"/>
                <w:shd w:val="clear" w:color="auto" w:fill="auto"/>
              </w:rPr>
            </w:pPr>
            <w:r>
              <w:rPr>
                <w:rFonts w:hint="eastAsia" w:ascii="宋体" w:hAnsi="宋体" w:eastAsia="宋体" w:cs="宋体"/>
                <w:bCs/>
                <w:color w:val="auto"/>
                <w:spacing w:val="20"/>
                <w:sz w:val="24"/>
                <w:highlight w:val="none"/>
                <w:shd w:val="clear" w:color="auto" w:fill="auto"/>
              </w:rPr>
              <w:t>施工设计图</w:t>
            </w:r>
          </w:p>
        </w:tc>
        <w:tc>
          <w:tcPr>
            <w:tcW w:w="507" w:type="pct"/>
            <w:vAlign w:val="center"/>
          </w:tcPr>
          <w:p>
            <w:pPr>
              <w:widowControl/>
              <w:wordWrap w:val="0"/>
              <w:topLinePunct/>
              <w:adjustRightInd w:val="0"/>
              <w:snapToGrid w:val="0"/>
              <w:spacing w:line="360" w:lineRule="auto"/>
              <w:jc w:val="center"/>
              <w:rPr>
                <w:rFonts w:hint="default" w:ascii="宋体" w:hAnsi="宋体" w:eastAsia="宋体" w:cs="宋体"/>
                <w:bCs/>
                <w:color w:val="auto"/>
                <w:spacing w:val="20"/>
                <w:sz w:val="24"/>
                <w:highlight w:val="none"/>
                <w:shd w:val="clear" w:color="auto" w:fill="auto"/>
                <w:lang w:val="en-US" w:eastAsia="zh-CN"/>
              </w:rPr>
            </w:pPr>
            <w:r>
              <w:rPr>
                <w:rFonts w:hint="eastAsia" w:ascii="宋体" w:hAnsi="宋体" w:eastAsia="宋体" w:cs="宋体"/>
                <w:bCs/>
                <w:color w:val="auto"/>
                <w:spacing w:val="20"/>
                <w:sz w:val="24"/>
                <w:highlight w:val="none"/>
                <w:shd w:val="clear" w:color="auto" w:fill="auto"/>
                <w:lang w:val="en-US" w:eastAsia="zh-CN"/>
              </w:rPr>
              <w:t>10</w:t>
            </w:r>
          </w:p>
        </w:tc>
        <w:tc>
          <w:tcPr>
            <w:tcW w:w="1401" w:type="pct"/>
            <w:vAlign w:val="center"/>
          </w:tcPr>
          <w:p>
            <w:pPr>
              <w:widowControl/>
              <w:wordWrap w:val="0"/>
              <w:topLinePunct/>
              <w:adjustRightInd w:val="0"/>
              <w:snapToGrid w:val="0"/>
              <w:spacing w:line="360" w:lineRule="auto"/>
              <w:rPr>
                <w:rFonts w:hint="eastAsia" w:ascii="宋体" w:hAnsi="宋体" w:eastAsia="宋体" w:cs="宋体"/>
                <w:bCs/>
                <w:color w:val="auto"/>
                <w:spacing w:val="20"/>
                <w:sz w:val="24"/>
                <w:highlight w:val="none"/>
                <w:shd w:val="clear" w:color="auto" w:fill="auto"/>
              </w:rPr>
            </w:pPr>
            <w:r>
              <w:rPr>
                <w:rFonts w:hint="eastAsia" w:ascii="宋体" w:hAnsi="宋体" w:eastAsia="宋体" w:cs="宋体"/>
                <w:bCs/>
                <w:color w:val="auto"/>
                <w:spacing w:val="20"/>
                <w:sz w:val="24"/>
                <w:highlight w:val="none"/>
                <w:shd w:val="clear" w:color="auto" w:fill="auto"/>
              </w:rPr>
              <w:t>初步设计批复后  天</w:t>
            </w:r>
          </w:p>
        </w:tc>
        <w:tc>
          <w:tcPr>
            <w:tcW w:w="1064" w:type="pct"/>
            <w:vAlign w:val="center"/>
          </w:tcPr>
          <w:p>
            <w:pPr>
              <w:widowControl/>
              <w:wordWrap w:val="0"/>
              <w:topLinePunct/>
              <w:adjustRightInd w:val="0"/>
              <w:snapToGrid w:val="0"/>
              <w:spacing w:line="360" w:lineRule="auto"/>
              <w:jc w:val="center"/>
              <w:rPr>
                <w:rFonts w:hint="eastAsia" w:ascii="宋体" w:hAnsi="宋体" w:eastAsia="宋体" w:cs="宋体"/>
                <w:bCs/>
                <w:color w:val="auto"/>
                <w:spacing w:val="20"/>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5" w:type="pct"/>
            <w:vAlign w:val="center"/>
          </w:tcPr>
          <w:p>
            <w:pPr>
              <w:widowControl/>
              <w:wordWrap w:val="0"/>
              <w:topLinePunct/>
              <w:adjustRightInd w:val="0"/>
              <w:snapToGrid w:val="0"/>
              <w:spacing w:line="360" w:lineRule="auto"/>
              <w:jc w:val="center"/>
              <w:rPr>
                <w:rFonts w:hint="eastAsia" w:ascii="宋体" w:hAnsi="宋体" w:eastAsia="宋体" w:cs="宋体"/>
                <w:bCs/>
                <w:color w:val="auto"/>
                <w:spacing w:val="20"/>
                <w:sz w:val="24"/>
                <w:highlight w:val="none"/>
                <w:shd w:val="clear" w:color="auto" w:fill="auto"/>
              </w:rPr>
            </w:pPr>
          </w:p>
        </w:tc>
        <w:tc>
          <w:tcPr>
            <w:tcW w:w="1512" w:type="pct"/>
            <w:vAlign w:val="center"/>
          </w:tcPr>
          <w:p>
            <w:pPr>
              <w:widowControl/>
              <w:wordWrap w:val="0"/>
              <w:topLinePunct/>
              <w:adjustRightInd w:val="0"/>
              <w:snapToGrid w:val="0"/>
              <w:spacing w:line="360" w:lineRule="auto"/>
              <w:rPr>
                <w:rFonts w:hint="eastAsia" w:ascii="宋体" w:hAnsi="宋体" w:eastAsia="宋体" w:cs="宋体"/>
                <w:bCs/>
                <w:color w:val="auto"/>
                <w:spacing w:val="20"/>
                <w:sz w:val="24"/>
                <w:highlight w:val="none"/>
                <w:shd w:val="clear" w:color="auto" w:fill="auto"/>
              </w:rPr>
            </w:pPr>
            <w:r>
              <w:rPr>
                <w:rFonts w:hint="eastAsia" w:ascii="宋体" w:hAnsi="宋体" w:eastAsia="宋体" w:cs="宋体"/>
                <w:bCs/>
                <w:color w:val="auto"/>
                <w:spacing w:val="20"/>
                <w:sz w:val="24"/>
                <w:highlight w:val="none"/>
                <w:shd w:val="clear" w:color="auto" w:fill="auto"/>
              </w:rPr>
              <w:t>电子文件</w:t>
            </w:r>
          </w:p>
        </w:tc>
        <w:tc>
          <w:tcPr>
            <w:tcW w:w="507" w:type="pct"/>
            <w:vAlign w:val="center"/>
          </w:tcPr>
          <w:p>
            <w:pPr>
              <w:widowControl/>
              <w:wordWrap w:val="0"/>
              <w:topLinePunct/>
              <w:adjustRightInd w:val="0"/>
              <w:snapToGrid w:val="0"/>
              <w:spacing w:line="360" w:lineRule="auto"/>
              <w:jc w:val="center"/>
              <w:rPr>
                <w:rFonts w:hint="eastAsia" w:ascii="宋体" w:hAnsi="宋体" w:eastAsia="宋体" w:cs="宋体"/>
                <w:bCs/>
                <w:color w:val="auto"/>
                <w:spacing w:val="20"/>
                <w:sz w:val="24"/>
                <w:highlight w:val="none"/>
                <w:shd w:val="clear" w:color="auto" w:fill="auto"/>
              </w:rPr>
            </w:pPr>
          </w:p>
        </w:tc>
        <w:tc>
          <w:tcPr>
            <w:tcW w:w="1401" w:type="pct"/>
            <w:vAlign w:val="center"/>
          </w:tcPr>
          <w:p>
            <w:pPr>
              <w:widowControl/>
              <w:wordWrap w:val="0"/>
              <w:topLinePunct/>
              <w:adjustRightInd w:val="0"/>
              <w:snapToGrid w:val="0"/>
              <w:spacing w:line="360" w:lineRule="auto"/>
              <w:rPr>
                <w:rFonts w:hint="eastAsia" w:ascii="宋体" w:hAnsi="宋体" w:eastAsia="宋体" w:cs="宋体"/>
                <w:bCs/>
                <w:color w:val="auto"/>
                <w:spacing w:val="20"/>
                <w:sz w:val="24"/>
                <w:highlight w:val="none"/>
                <w:shd w:val="clear" w:color="auto" w:fill="auto"/>
              </w:rPr>
            </w:pPr>
            <w:r>
              <w:rPr>
                <w:rFonts w:hint="eastAsia" w:ascii="宋体" w:hAnsi="宋体" w:eastAsia="宋体" w:cs="宋体"/>
                <w:bCs/>
                <w:color w:val="auto"/>
                <w:spacing w:val="20"/>
                <w:sz w:val="24"/>
                <w:highlight w:val="none"/>
                <w:shd w:val="clear" w:color="auto" w:fill="auto"/>
              </w:rPr>
              <w:t>与上述文件同时提交</w:t>
            </w:r>
          </w:p>
        </w:tc>
        <w:tc>
          <w:tcPr>
            <w:tcW w:w="1064" w:type="pct"/>
            <w:vAlign w:val="center"/>
          </w:tcPr>
          <w:p>
            <w:pPr>
              <w:widowControl/>
              <w:wordWrap w:val="0"/>
              <w:topLinePunct/>
              <w:adjustRightInd w:val="0"/>
              <w:snapToGrid w:val="0"/>
              <w:spacing w:line="360" w:lineRule="auto"/>
              <w:jc w:val="center"/>
              <w:rPr>
                <w:rFonts w:hint="eastAsia" w:ascii="宋体" w:hAnsi="宋体" w:eastAsia="宋体" w:cs="宋体"/>
                <w:bCs/>
                <w:color w:val="auto"/>
                <w:spacing w:val="20"/>
                <w:sz w:val="24"/>
                <w:highlight w:val="none"/>
                <w:shd w:val="clear" w:color="auto" w:fill="auto"/>
              </w:rPr>
            </w:pPr>
          </w:p>
        </w:tc>
      </w:tr>
    </w:tbl>
    <w:p>
      <w:pPr>
        <w:wordWrap w:val="0"/>
        <w:topLinePunct/>
        <w:adjustRightInd w:val="0"/>
        <w:snapToGrid w:val="0"/>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注：承包人向发包人提交的电子版本的设计文件应适用如下标准：</w:t>
      </w:r>
    </w:p>
    <w:p>
      <w:pPr>
        <w:wordWrap w:val="0"/>
        <w:topLinePunct/>
        <w:adjustRightInd w:val="0"/>
        <w:snapToGrid w:val="0"/>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1、文字资料应当使用Microsoft Word 及Excel软件。</w:t>
      </w:r>
    </w:p>
    <w:p>
      <w:pPr>
        <w:wordWrap w:val="0"/>
        <w:topLinePunct/>
        <w:adjustRightInd w:val="0"/>
        <w:snapToGrid w:val="0"/>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2、图纸资料应当使用AutoCAD及pdf文件，其中AutoCAD文件格式使用dwg格式。</w:t>
      </w:r>
    </w:p>
    <w:p>
      <w:pPr>
        <w:wordWrap w:val="0"/>
        <w:topLinePunct/>
        <w:adjustRightInd w:val="0"/>
        <w:snapToGrid w:val="0"/>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3、提供CAD图纸的同时应提供所有图纸中所使用的字体文件。如有外部引用，必须包含所有外部引用的全部文件及字体，文件名必须与图名相对应，每个文件对应一张图并注明版本号。</w:t>
      </w:r>
      <w:r>
        <w:rPr>
          <w:rFonts w:hint="eastAsia" w:ascii="宋体" w:hAnsi="宋体" w:eastAsia="宋体" w:cs="宋体"/>
          <w:color w:val="auto"/>
          <w:sz w:val="24"/>
          <w:szCs w:val="24"/>
          <w:highlight w:val="none"/>
          <w:shd w:val="clear" w:color="auto" w:fill="auto"/>
        </w:rPr>
        <w:br w:type="textWrapping"/>
      </w:r>
      <w:r>
        <w:rPr>
          <w:rFonts w:hint="eastAsia" w:ascii="宋体" w:hAnsi="宋体" w:eastAsia="宋体" w:cs="宋体"/>
          <w:color w:val="auto"/>
          <w:sz w:val="24"/>
          <w:szCs w:val="24"/>
          <w:highlight w:val="none"/>
          <w:shd w:val="clear" w:color="auto" w:fill="auto"/>
        </w:rPr>
        <w:t xml:space="preserve">    4、效果图资料使用jpg格式的文件。</w:t>
      </w:r>
      <w:r>
        <w:rPr>
          <w:rFonts w:hint="eastAsia" w:ascii="宋体" w:hAnsi="宋体" w:eastAsia="宋体" w:cs="宋体"/>
          <w:color w:val="auto"/>
          <w:sz w:val="24"/>
          <w:szCs w:val="24"/>
          <w:highlight w:val="none"/>
          <w:shd w:val="clear" w:color="auto" w:fill="auto"/>
        </w:rPr>
        <w:br w:type="textWrapping"/>
      </w:r>
      <w:r>
        <w:rPr>
          <w:rFonts w:hint="eastAsia" w:ascii="宋体" w:hAnsi="宋体" w:eastAsia="宋体" w:cs="宋体"/>
          <w:color w:val="auto"/>
          <w:sz w:val="24"/>
          <w:szCs w:val="24"/>
          <w:highlight w:val="none"/>
          <w:shd w:val="clear" w:color="auto" w:fill="auto"/>
        </w:rPr>
        <w:t xml:space="preserve">    5、项目电子图纸、图片及文字资料所有权归发包人，承包人不得对所提交电子文件设置加密锁、只读格式、附带专项软件启动条件，以及发包人认为不合理的限制格式。</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5.1</w:t>
      </w:r>
      <w:r>
        <w:rPr>
          <w:rFonts w:hint="eastAsia" w:ascii="宋体" w:hAnsi="宋体" w:eastAsia="宋体" w:cs="宋体"/>
          <w:color w:val="auto"/>
          <w:sz w:val="24"/>
          <w:szCs w:val="24"/>
          <w:highlight w:val="none"/>
          <w:shd w:val="clear" w:color="auto" w:fill="auto"/>
        </w:rPr>
        <w:t>设计文件包括设计资料、设计文件、设计图纸及其电子版本。</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5.2</w:t>
      </w:r>
      <w:r>
        <w:rPr>
          <w:rFonts w:hint="eastAsia" w:ascii="宋体" w:hAnsi="宋体" w:eastAsia="宋体" w:cs="宋体"/>
          <w:color w:val="auto"/>
          <w:sz w:val="24"/>
          <w:szCs w:val="24"/>
          <w:highlight w:val="none"/>
          <w:shd w:val="clear" w:color="auto" w:fill="auto"/>
        </w:rPr>
        <w:t>设计图纸含总体规划方案设计图、总设计说明以及必要的设计资料和设计计算书等附件。</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5.3</w:t>
      </w:r>
      <w:r>
        <w:rPr>
          <w:rFonts w:hint="eastAsia" w:ascii="宋体" w:hAnsi="宋体" w:eastAsia="宋体" w:cs="宋体"/>
          <w:color w:val="auto"/>
          <w:sz w:val="24"/>
          <w:szCs w:val="24"/>
          <w:highlight w:val="none"/>
          <w:shd w:val="clear" w:color="auto" w:fill="auto"/>
        </w:rPr>
        <w:t>承包人应按发包人制定的项目编码方式进行文件、图纸的编码，并遵守发包人制定的设计文件、图纸、资料的发放、回收和验收制度。</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5.4</w:t>
      </w:r>
      <w:r>
        <w:rPr>
          <w:rFonts w:hint="eastAsia" w:ascii="宋体" w:hAnsi="宋体" w:eastAsia="宋体" w:cs="宋体"/>
          <w:color w:val="auto"/>
          <w:sz w:val="24"/>
          <w:szCs w:val="24"/>
          <w:highlight w:val="none"/>
          <w:shd w:val="clear" w:color="auto" w:fill="auto"/>
        </w:rPr>
        <w:t>承包人须向发包人提交施工图纸20份、设计计算书4份、相应的电子设计文件及文档2份（刻制成光盘）。</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5.5</w:t>
      </w:r>
      <w:r>
        <w:rPr>
          <w:rFonts w:hint="eastAsia" w:ascii="宋体" w:hAnsi="宋体" w:eastAsia="宋体" w:cs="宋体"/>
          <w:color w:val="auto"/>
          <w:sz w:val="24"/>
          <w:szCs w:val="24"/>
          <w:highlight w:val="none"/>
          <w:shd w:val="clear" w:color="auto" w:fill="auto"/>
        </w:rPr>
        <w:t>在提交初步设计（部分）及施工设计文件的同时或发包人要求的其他时间，承包人提供进行相关工作所需的工程概况，各一式15份。</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5.6</w:t>
      </w:r>
      <w:r>
        <w:rPr>
          <w:rFonts w:hint="eastAsia" w:ascii="宋体" w:hAnsi="宋体" w:eastAsia="宋体" w:cs="宋体"/>
          <w:color w:val="auto"/>
          <w:sz w:val="24"/>
          <w:szCs w:val="24"/>
          <w:highlight w:val="none"/>
          <w:shd w:val="clear" w:color="auto" w:fill="auto"/>
        </w:rPr>
        <w:t>合同双方取得设计文件或资料后应办理签收手续。</w:t>
      </w:r>
    </w:p>
    <w:p>
      <w:pPr>
        <w:wordWrap w:val="0"/>
        <w:topLinePunct/>
        <w:adjustRightInd w:val="0"/>
        <w:snapToGrid w:val="0"/>
        <w:spacing w:line="360" w:lineRule="auto"/>
        <w:ind w:firstLine="424" w:firstLineChars="176"/>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5.7</w:t>
      </w:r>
      <w:r>
        <w:rPr>
          <w:rFonts w:hint="eastAsia" w:ascii="宋体" w:hAnsi="宋体" w:eastAsia="宋体" w:cs="宋体"/>
          <w:color w:val="auto"/>
          <w:sz w:val="24"/>
          <w:szCs w:val="24"/>
          <w:highlight w:val="none"/>
          <w:shd w:val="clear" w:color="auto" w:fill="auto"/>
        </w:rPr>
        <w:t>承包人自行承担办理运输或邮寄或电传设计文件、资料所需的费用。</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5.8</w:t>
      </w:r>
      <w:r>
        <w:rPr>
          <w:rFonts w:hint="eastAsia" w:ascii="宋体" w:hAnsi="宋体" w:eastAsia="宋体" w:cs="宋体"/>
          <w:color w:val="auto"/>
          <w:sz w:val="24"/>
          <w:szCs w:val="24"/>
          <w:highlight w:val="none"/>
          <w:shd w:val="clear" w:color="auto" w:fill="auto"/>
        </w:rPr>
        <w:t>承包人将设计文件交至发包人日常办公所在地或发包人临时指定的地点。设计文件的收发、传送管理按发包人有关规定办理。</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5.9</w:t>
      </w:r>
      <w:r>
        <w:rPr>
          <w:rFonts w:hint="eastAsia" w:ascii="宋体" w:hAnsi="宋体" w:eastAsia="宋体" w:cs="宋体"/>
          <w:color w:val="auto"/>
          <w:sz w:val="24"/>
          <w:szCs w:val="24"/>
          <w:highlight w:val="none"/>
          <w:shd w:val="clear" w:color="auto" w:fill="auto"/>
        </w:rPr>
        <w:t>设计总说明必须于提交各阶段成果时同期交付。</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5.10</w:t>
      </w:r>
      <w:r>
        <w:rPr>
          <w:rFonts w:hint="eastAsia" w:ascii="宋体" w:hAnsi="宋体" w:eastAsia="宋体" w:cs="宋体"/>
          <w:color w:val="auto"/>
          <w:sz w:val="24"/>
          <w:szCs w:val="24"/>
          <w:highlight w:val="none"/>
          <w:shd w:val="clear" w:color="auto" w:fill="auto"/>
        </w:rPr>
        <w:t>分包设计费已含分包单位（主设计单位）晒图费用，设计分包单位晒图不再另行支付费用。</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5.11</w:t>
      </w:r>
      <w:r>
        <w:rPr>
          <w:rFonts w:hint="eastAsia" w:ascii="宋体" w:hAnsi="宋体" w:eastAsia="宋体" w:cs="宋体"/>
          <w:color w:val="auto"/>
          <w:sz w:val="24"/>
          <w:szCs w:val="24"/>
          <w:highlight w:val="none"/>
          <w:shd w:val="clear" w:color="auto" w:fill="auto"/>
        </w:rPr>
        <w:t>本合同生效之日起至竣工验收合格后满</w:t>
      </w:r>
      <w:r>
        <w:rPr>
          <w:rFonts w:hint="eastAsia" w:ascii="宋体" w:hAnsi="宋体" w:eastAsia="宋体" w:cs="宋体"/>
          <w:color w:val="auto"/>
          <w:sz w:val="24"/>
          <w:szCs w:val="24"/>
          <w:highlight w:val="none"/>
          <w:u w:val="single"/>
          <w:shd w:val="clear" w:color="auto" w:fill="auto"/>
        </w:rPr>
        <w:t xml:space="preserve"> 2 </w:t>
      </w:r>
      <w:r>
        <w:rPr>
          <w:rFonts w:hint="eastAsia" w:ascii="宋体" w:hAnsi="宋体" w:eastAsia="宋体" w:cs="宋体"/>
          <w:color w:val="auto"/>
          <w:sz w:val="24"/>
          <w:szCs w:val="24"/>
          <w:highlight w:val="none"/>
          <w:shd w:val="clear" w:color="auto" w:fill="auto"/>
        </w:rPr>
        <w:t>年为止为服务期限（工程质量缺陷保修期）。在工程缺陷保修期内，若发现工程设计未能满足本合同的要求，承包人须继续提供服务，直至满足要求为止，对此发包方不额外支付费用。</w:t>
      </w:r>
    </w:p>
    <w:p>
      <w:pPr>
        <w:wordWrap w:val="0"/>
        <w:topLinePunct/>
        <w:adjustRightInd w:val="0"/>
        <w:snapToGrid w:val="0"/>
        <w:spacing w:line="360" w:lineRule="auto"/>
        <w:ind w:firstLine="424" w:firstLineChars="176"/>
        <w:outlineLvl w:val="4"/>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第六条 设计费金额及支付方式</w:t>
      </w:r>
    </w:p>
    <w:p>
      <w:pPr>
        <w:widowControl/>
        <w:wordWrap w:val="0"/>
        <w:topLinePunct/>
        <w:adjustRightInd w:val="0"/>
        <w:snapToGrid w:val="0"/>
        <w:spacing w:line="360" w:lineRule="auto"/>
        <w:ind w:firstLine="422" w:firstLineChars="176"/>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6.1</w:t>
      </w:r>
      <w:r>
        <w:rPr>
          <w:rFonts w:hint="eastAsia" w:ascii="宋体" w:hAnsi="宋体" w:cs="宋体"/>
          <w:color w:val="auto"/>
          <w:sz w:val="24"/>
          <w:szCs w:val="24"/>
          <w:highlight w:val="none"/>
        </w:rPr>
        <w:t>设计费按国家计委、建设部颁发的《工程勘察设计收费标准》（计价格[2002]10号）及穗开财字[2014]53号文并执行中标下浮率</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eastAsia="宋体" w:cs="宋体"/>
          <w:color w:val="auto"/>
          <w:sz w:val="24"/>
          <w:highlight w:val="none"/>
          <w:shd w:val="clear" w:color="auto" w:fill="auto"/>
        </w:rPr>
        <w:t>本项目设计费总额暂以</w:t>
      </w:r>
      <w:r>
        <w:rPr>
          <w:rFonts w:hint="eastAsia" w:ascii="宋体" w:hAnsi="宋体" w:cs="宋体"/>
          <w:color w:val="auto"/>
          <w:sz w:val="24"/>
          <w:highlight w:val="none"/>
          <w:shd w:val="clear" w:color="auto" w:fill="auto"/>
          <w:lang w:val="en-US" w:eastAsia="zh-CN"/>
        </w:rPr>
        <w:t>中标</w:t>
      </w:r>
      <w:r>
        <w:rPr>
          <w:rFonts w:hint="eastAsia" w:ascii="宋体" w:hAnsi="宋体" w:eastAsia="宋体" w:cs="宋体"/>
          <w:color w:val="auto"/>
          <w:sz w:val="24"/>
          <w:highlight w:val="none"/>
          <w:shd w:val="clear" w:color="auto" w:fill="auto"/>
        </w:rPr>
        <w:t>工程费</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万元计算，暂定为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万元人民币。设计收费结算以</w:t>
      </w:r>
      <w:r>
        <w:rPr>
          <w:rFonts w:hint="eastAsia" w:ascii="宋体" w:hAnsi="宋体" w:cs="宋体"/>
          <w:color w:val="auto"/>
          <w:sz w:val="24"/>
          <w:highlight w:val="none"/>
          <w:shd w:val="clear" w:color="auto" w:fill="auto"/>
          <w:lang w:val="en-US" w:eastAsia="zh-CN"/>
        </w:rPr>
        <w:t>发包人或其授权委托单位</w:t>
      </w:r>
      <w:r>
        <w:rPr>
          <w:rFonts w:hint="eastAsia" w:ascii="宋体" w:hAnsi="宋体" w:eastAsia="宋体" w:cs="宋体"/>
          <w:color w:val="auto"/>
          <w:sz w:val="24"/>
          <w:highlight w:val="none"/>
          <w:shd w:val="clear" w:color="auto" w:fill="auto"/>
        </w:rPr>
        <w:t>审定的建设项目</w:t>
      </w:r>
      <w:r>
        <w:rPr>
          <w:rFonts w:hint="eastAsia" w:ascii="宋体" w:hAnsi="宋体" w:cs="宋体"/>
          <w:color w:val="auto"/>
          <w:sz w:val="24"/>
          <w:highlight w:val="none"/>
          <w:shd w:val="clear" w:color="auto" w:fill="auto"/>
          <w:lang w:val="en-US" w:eastAsia="zh-CN"/>
        </w:rPr>
        <w:t>施工图预算</w:t>
      </w:r>
      <w:r>
        <w:rPr>
          <w:rFonts w:hint="eastAsia" w:ascii="宋体" w:hAnsi="宋体" w:cs="宋体"/>
          <w:color w:val="auto"/>
          <w:spacing w:val="10"/>
          <w:sz w:val="24"/>
          <w:szCs w:val="24"/>
          <w:highlight w:val="none"/>
        </w:rPr>
        <w:t>（不含施工便道、暂定金等与设备图纸无关项目的费用）</w:t>
      </w:r>
      <w:r>
        <w:rPr>
          <w:rFonts w:hint="eastAsia" w:ascii="宋体" w:hAnsi="宋体" w:eastAsia="宋体" w:cs="宋体"/>
          <w:color w:val="auto"/>
          <w:spacing w:val="10"/>
          <w:sz w:val="24"/>
          <w:highlight w:val="none"/>
          <w:shd w:val="clear" w:color="auto" w:fill="auto"/>
        </w:rPr>
        <w:t>为计费额</w:t>
      </w:r>
      <w:r>
        <w:rPr>
          <w:rFonts w:hint="eastAsia" w:ascii="宋体" w:hAnsi="宋体" w:eastAsia="宋体" w:cs="宋体"/>
          <w:color w:val="auto"/>
          <w:sz w:val="24"/>
          <w:highlight w:val="none"/>
          <w:shd w:val="clear" w:color="auto" w:fill="auto"/>
        </w:rPr>
        <w:t>，但</w:t>
      </w:r>
      <w:r>
        <w:rPr>
          <w:rFonts w:hint="eastAsia" w:ascii="宋体" w:hAnsi="宋体" w:cs="宋体"/>
          <w:color w:val="auto"/>
          <w:sz w:val="24"/>
          <w:highlight w:val="none"/>
          <w:shd w:val="clear" w:color="auto" w:fill="auto"/>
          <w:lang w:val="en-US" w:eastAsia="zh-CN"/>
        </w:rPr>
        <w:t>若本项目工程费</w:t>
      </w:r>
      <w:r>
        <w:rPr>
          <w:rFonts w:hint="eastAsia" w:ascii="宋体" w:hAnsi="宋体" w:eastAsia="宋体" w:cs="宋体"/>
          <w:color w:val="auto"/>
          <w:sz w:val="24"/>
          <w:highlight w:val="none"/>
          <w:shd w:val="clear" w:color="auto" w:fill="auto"/>
        </w:rPr>
        <w:t>招标控制价小于该计费额</w:t>
      </w:r>
      <w:r>
        <w:rPr>
          <w:rFonts w:hint="eastAsia" w:ascii="宋体" w:hAnsi="宋体" w:eastAsia="宋体" w:cs="宋体"/>
          <w:color w:val="auto"/>
          <w:spacing w:val="10"/>
          <w:sz w:val="24"/>
          <w:highlight w:val="none"/>
          <w:shd w:val="clear" w:color="auto" w:fill="auto"/>
        </w:rPr>
        <w:t>的90%的，设计费结算以</w:t>
      </w:r>
      <w:r>
        <w:rPr>
          <w:rFonts w:hint="eastAsia" w:ascii="宋体" w:hAnsi="宋体" w:cs="宋体"/>
          <w:color w:val="auto"/>
          <w:sz w:val="24"/>
          <w:highlight w:val="none"/>
          <w:shd w:val="clear" w:color="auto" w:fill="auto"/>
          <w:lang w:val="en-US" w:eastAsia="zh-CN"/>
        </w:rPr>
        <w:t>本项目工程费</w:t>
      </w:r>
      <w:r>
        <w:rPr>
          <w:rFonts w:hint="eastAsia" w:ascii="宋体" w:hAnsi="宋体" w:eastAsia="宋体" w:cs="宋体"/>
          <w:color w:val="auto"/>
          <w:spacing w:val="10"/>
          <w:sz w:val="24"/>
          <w:highlight w:val="none"/>
          <w:shd w:val="clear" w:color="auto" w:fill="auto"/>
        </w:rPr>
        <w:t>招标控制价为计费额，</w:t>
      </w:r>
      <w:r>
        <w:rPr>
          <w:rFonts w:hint="eastAsia" w:ascii="宋体" w:hAnsi="宋体" w:eastAsia="宋体" w:cs="宋体"/>
          <w:color w:val="auto"/>
          <w:sz w:val="24"/>
          <w:highlight w:val="none"/>
          <w:shd w:val="clear" w:color="auto" w:fill="auto"/>
        </w:rPr>
        <w:t>并调整设计费支付。设计费总额包含本项目未中标单位方案补偿费、本合同项目的全部设计费用、设计文件修改费用、招标配合费用、驻场服务费用、设计调研费、配合发包人进行报建、报审、验收工作等设计人为完成本项目设计工作所发生的所有费用及税金。设计费用计算表：（根据工程实际附表）</w:t>
      </w:r>
    </w:p>
    <w:p>
      <w:pPr>
        <w:widowControl/>
        <w:wordWrap w:val="0"/>
        <w:topLinePunct/>
        <w:adjustRightInd w:val="0"/>
        <w:snapToGrid w:val="0"/>
        <w:spacing w:line="360" w:lineRule="auto"/>
        <w:ind w:firstLine="424" w:firstLineChars="176"/>
        <w:rPr>
          <w:rFonts w:hint="eastAsia" w:ascii="宋体" w:hAnsi="宋体" w:eastAsia="宋体" w:cs="宋体"/>
          <w:color w:val="auto"/>
          <w:sz w:val="24"/>
          <w:highlight w:val="none"/>
          <w:shd w:val="clear" w:color="auto" w:fill="auto"/>
        </w:rPr>
      </w:pPr>
      <w:r>
        <w:rPr>
          <w:rFonts w:hint="eastAsia" w:ascii="宋体" w:hAnsi="宋体" w:eastAsia="宋体" w:cs="宋体"/>
          <w:b/>
          <w:bCs/>
          <w:color w:val="auto"/>
          <w:sz w:val="24"/>
          <w:highlight w:val="none"/>
          <w:shd w:val="clear" w:color="auto" w:fill="auto"/>
        </w:rPr>
        <w:t>6.2</w:t>
      </w:r>
      <w:r>
        <w:rPr>
          <w:rFonts w:hint="eastAsia" w:ascii="宋体" w:hAnsi="宋体" w:eastAsia="宋体" w:cs="宋体"/>
          <w:color w:val="auto"/>
          <w:sz w:val="24"/>
          <w:highlight w:val="none"/>
          <w:shd w:val="clear" w:color="auto" w:fill="auto"/>
        </w:rPr>
        <w:t>设计费最终结算价以</w:t>
      </w:r>
      <w:r>
        <w:rPr>
          <w:rFonts w:hint="eastAsia" w:ascii="宋体" w:hAnsi="宋体" w:cs="宋体"/>
          <w:color w:val="auto"/>
          <w:sz w:val="24"/>
          <w:highlight w:val="none"/>
          <w:shd w:val="clear" w:color="auto" w:fill="auto"/>
          <w:lang w:val="en-US" w:eastAsia="zh-CN"/>
        </w:rPr>
        <w:t>发包人</w:t>
      </w:r>
      <w:r>
        <w:rPr>
          <w:rFonts w:hint="eastAsia" w:ascii="宋体" w:hAnsi="宋体" w:eastAsia="宋体" w:cs="宋体"/>
          <w:color w:val="auto"/>
          <w:sz w:val="24"/>
          <w:highlight w:val="none"/>
          <w:shd w:val="clear" w:color="auto" w:fill="auto"/>
        </w:rPr>
        <w:t>或其授权委托单位审定的结算价为准。如遇审计部门审计</w:t>
      </w:r>
      <w:r>
        <w:rPr>
          <w:rFonts w:hint="eastAsia" w:ascii="宋体" w:hAnsi="宋体" w:cs="宋体"/>
          <w:color w:val="auto"/>
          <w:sz w:val="24"/>
          <w:highlight w:val="none"/>
          <w:shd w:val="clear" w:color="auto" w:fill="auto"/>
          <w:lang w:eastAsia="zh-CN"/>
        </w:rPr>
        <w:t>，</w:t>
      </w:r>
      <w:r>
        <w:rPr>
          <w:rFonts w:hint="eastAsia" w:ascii="宋体" w:hAnsi="宋体" w:cs="宋体"/>
          <w:color w:val="auto"/>
          <w:sz w:val="24"/>
          <w:highlight w:val="none"/>
          <w:shd w:val="clear" w:color="auto" w:fill="auto"/>
          <w:lang w:val="en-US" w:eastAsia="zh-CN"/>
        </w:rPr>
        <w:t>并有调整，最终结算价按审计部门审计结果为准，如</w:t>
      </w:r>
      <w:r>
        <w:rPr>
          <w:rFonts w:hint="eastAsia" w:ascii="宋体" w:hAnsi="宋体" w:eastAsia="宋体" w:cs="宋体"/>
          <w:color w:val="auto"/>
          <w:sz w:val="24"/>
          <w:highlight w:val="none"/>
          <w:shd w:val="clear" w:color="auto" w:fill="auto"/>
        </w:rPr>
        <w:t>发现存在超付的情形，发包人有权据实要求设计人返还该部分款项。</w:t>
      </w:r>
    </w:p>
    <w:p>
      <w:pPr>
        <w:widowControl/>
        <w:wordWrap w:val="0"/>
        <w:topLinePunct/>
        <w:adjustRightInd w:val="0"/>
        <w:snapToGrid w:val="0"/>
        <w:spacing w:line="360" w:lineRule="auto"/>
        <w:ind w:firstLine="424" w:firstLineChars="176"/>
        <w:rPr>
          <w:rFonts w:hint="eastAsia" w:ascii="宋体" w:hAnsi="宋体" w:eastAsia="宋体" w:cs="宋体"/>
          <w:color w:val="auto"/>
          <w:sz w:val="24"/>
          <w:highlight w:val="none"/>
          <w:shd w:val="clear" w:color="auto" w:fill="auto"/>
        </w:rPr>
      </w:pPr>
      <w:r>
        <w:rPr>
          <w:rFonts w:hint="eastAsia" w:ascii="宋体" w:hAnsi="宋体" w:eastAsia="宋体" w:cs="宋体"/>
          <w:b/>
          <w:color w:val="auto"/>
          <w:sz w:val="24"/>
          <w:highlight w:val="none"/>
          <w:shd w:val="clear" w:color="auto" w:fill="auto"/>
        </w:rPr>
        <w:t>6.3</w:t>
      </w:r>
      <w:r>
        <w:rPr>
          <w:rFonts w:hint="eastAsia" w:ascii="宋体" w:hAnsi="宋体" w:eastAsia="宋体" w:cs="宋体"/>
          <w:color w:val="auto"/>
          <w:sz w:val="24"/>
          <w:highlight w:val="none"/>
          <w:shd w:val="clear" w:color="auto" w:fill="auto"/>
        </w:rPr>
        <w:t>在签订合同或结算阶段，如发包人发现设计人的投标报价不符合招标文件规定的，可进行修正，设计人不得有异议。</w:t>
      </w:r>
    </w:p>
    <w:p>
      <w:pPr>
        <w:widowControl/>
        <w:wordWrap w:val="0"/>
        <w:topLinePunct/>
        <w:adjustRightInd w:val="0"/>
        <w:snapToGrid w:val="0"/>
        <w:spacing w:line="360" w:lineRule="auto"/>
        <w:ind w:firstLine="424" w:firstLineChars="176"/>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6.4设计费的支付：</w:t>
      </w:r>
    </w:p>
    <w:p>
      <w:pPr>
        <w:widowControl/>
        <w:wordWrap w:val="0"/>
        <w:topLinePunct/>
        <w:adjustRightInd w:val="0"/>
        <w:snapToGrid w:val="0"/>
        <w:spacing w:line="360" w:lineRule="auto"/>
        <w:ind w:firstLine="422" w:firstLineChars="176"/>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6.4.1本合同签订且发包人</w:t>
      </w:r>
      <w:r>
        <w:rPr>
          <w:rFonts w:hint="eastAsia" w:ascii="宋体" w:hAnsi="宋体" w:cs="宋体"/>
          <w:color w:val="auto"/>
          <w:sz w:val="24"/>
          <w:highlight w:val="none"/>
          <w:shd w:val="clear" w:color="auto" w:fill="auto"/>
          <w:lang w:val="en-US" w:eastAsia="zh-CN"/>
        </w:rPr>
        <w:t>资金</w:t>
      </w:r>
      <w:r>
        <w:rPr>
          <w:rFonts w:hint="eastAsia" w:ascii="宋体" w:hAnsi="宋体" w:eastAsia="宋体" w:cs="宋体"/>
          <w:color w:val="auto"/>
          <w:sz w:val="24"/>
          <w:highlight w:val="none"/>
          <w:shd w:val="clear" w:color="auto" w:fill="auto"/>
        </w:rPr>
        <w:t>到位后，发包人支付设计费暂定价的15%作为定金，计</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万元（合同履行后，定金抵作设计费）。</w:t>
      </w:r>
    </w:p>
    <w:p>
      <w:pPr>
        <w:widowControl/>
        <w:wordWrap w:val="0"/>
        <w:topLinePunct/>
        <w:adjustRightInd w:val="0"/>
        <w:snapToGrid w:val="0"/>
        <w:spacing w:line="360" w:lineRule="auto"/>
        <w:ind w:firstLine="422" w:firstLineChars="176"/>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6.4.2设计人交付本项目的全部初步设计文件并通过技术审查，且发包人</w:t>
      </w:r>
      <w:r>
        <w:rPr>
          <w:rFonts w:hint="eastAsia" w:ascii="宋体" w:hAnsi="宋体" w:cs="宋体"/>
          <w:color w:val="auto"/>
          <w:sz w:val="24"/>
          <w:highlight w:val="none"/>
          <w:shd w:val="clear" w:color="auto" w:fill="auto"/>
          <w:lang w:val="en-US" w:eastAsia="zh-CN"/>
        </w:rPr>
        <w:t>资金</w:t>
      </w:r>
      <w:r>
        <w:rPr>
          <w:rFonts w:hint="eastAsia" w:ascii="宋体" w:hAnsi="宋体" w:eastAsia="宋体" w:cs="宋体"/>
          <w:color w:val="auto"/>
          <w:sz w:val="24"/>
          <w:highlight w:val="none"/>
          <w:shd w:val="clear" w:color="auto" w:fill="auto"/>
        </w:rPr>
        <w:t>到位后，发包人支付设计费累计至</w:t>
      </w:r>
      <w:r>
        <w:rPr>
          <w:rFonts w:hint="eastAsia" w:ascii="宋体" w:hAnsi="宋体" w:cs="宋体"/>
          <w:color w:val="auto"/>
          <w:sz w:val="24"/>
          <w:highlight w:val="none"/>
          <w:shd w:val="clear" w:color="auto" w:fill="auto"/>
          <w:lang w:val="en-US" w:eastAsia="zh-CN"/>
        </w:rPr>
        <w:t>合同</w:t>
      </w:r>
      <w:r>
        <w:rPr>
          <w:rFonts w:hint="eastAsia" w:ascii="宋体" w:hAnsi="宋体" w:eastAsia="宋体" w:cs="宋体"/>
          <w:color w:val="auto"/>
          <w:sz w:val="24"/>
          <w:highlight w:val="none"/>
          <w:shd w:val="clear" w:color="auto" w:fill="auto"/>
        </w:rPr>
        <w:t>暂定价的30%。</w:t>
      </w:r>
    </w:p>
    <w:p>
      <w:pPr>
        <w:widowControl/>
        <w:wordWrap w:val="0"/>
        <w:topLinePunct/>
        <w:adjustRightInd w:val="0"/>
        <w:snapToGrid w:val="0"/>
        <w:spacing w:line="360" w:lineRule="auto"/>
        <w:ind w:firstLine="422" w:firstLineChars="176"/>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6.4.3设计人交付全部施工图设计文件并通过审查，且发包人</w:t>
      </w:r>
      <w:r>
        <w:rPr>
          <w:rFonts w:hint="eastAsia" w:ascii="宋体" w:hAnsi="宋体" w:cs="宋体"/>
          <w:color w:val="auto"/>
          <w:sz w:val="24"/>
          <w:highlight w:val="none"/>
          <w:shd w:val="clear" w:color="auto" w:fill="auto"/>
          <w:lang w:val="en-US" w:eastAsia="zh-CN"/>
        </w:rPr>
        <w:t>资金</w:t>
      </w:r>
      <w:r>
        <w:rPr>
          <w:rFonts w:hint="eastAsia" w:ascii="宋体" w:hAnsi="宋体" w:eastAsia="宋体" w:cs="宋体"/>
          <w:color w:val="auto"/>
          <w:sz w:val="24"/>
          <w:highlight w:val="none"/>
          <w:shd w:val="clear" w:color="auto" w:fill="auto"/>
        </w:rPr>
        <w:t>到位后，发包人支付设计费累计至</w:t>
      </w:r>
      <w:r>
        <w:rPr>
          <w:rFonts w:hint="eastAsia" w:ascii="宋体" w:hAnsi="宋体" w:cs="宋体"/>
          <w:color w:val="auto"/>
          <w:sz w:val="24"/>
          <w:highlight w:val="none"/>
          <w:shd w:val="clear" w:color="auto" w:fill="auto"/>
          <w:lang w:val="en-US" w:eastAsia="zh-CN"/>
        </w:rPr>
        <w:t>合同</w:t>
      </w:r>
      <w:r>
        <w:rPr>
          <w:rFonts w:hint="eastAsia" w:ascii="宋体" w:hAnsi="宋体" w:eastAsia="宋体" w:cs="宋体"/>
          <w:color w:val="auto"/>
          <w:sz w:val="24"/>
          <w:highlight w:val="none"/>
          <w:shd w:val="clear" w:color="auto" w:fill="auto"/>
        </w:rPr>
        <w:t>暂定价的60%。</w:t>
      </w:r>
    </w:p>
    <w:p>
      <w:pPr>
        <w:widowControl/>
        <w:wordWrap w:val="0"/>
        <w:topLinePunct/>
        <w:adjustRightInd w:val="0"/>
        <w:snapToGrid w:val="0"/>
        <w:spacing w:line="360" w:lineRule="auto"/>
        <w:ind w:firstLine="422" w:firstLineChars="176"/>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6.4.4 项目</w:t>
      </w:r>
      <w:r>
        <w:rPr>
          <w:rFonts w:hint="eastAsia" w:ascii="宋体" w:hAnsi="宋体" w:cs="宋体"/>
          <w:color w:val="auto"/>
          <w:sz w:val="24"/>
          <w:highlight w:val="none"/>
          <w:shd w:val="clear" w:color="auto" w:fill="auto"/>
          <w:lang w:val="en-US" w:eastAsia="zh-CN"/>
        </w:rPr>
        <w:t>预算</w:t>
      </w:r>
      <w:r>
        <w:rPr>
          <w:rFonts w:hint="eastAsia" w:ascii="宋体" w:hAnsi="宋体" w:eastAsia="宋体" w:cs="宋体"/>
          <w:color w:val="auto"/>
          <w:sz w:val="24"/>
          <w:highlight w:val="none"/>
          <w:shd w:val="clear" w:color="auto" w:fill="auto"/>
        </w:rPr>
        <w:t>经</w:t>
      </w:r>
      <w:r>
        <w:rPr>
          <w:rFonts w:hint="eastAsia" w:ascii="宋体" w:hAnsi="宋体" w:cs="宋体"/>
          <w:color w:val="auto"/>
          <w:sz w:val="24"/>
          <w:highlight w:val="none"/>
          <w:shd w:val="clear" w:color="auto" w:fill="auto"/>
          <w:lang w:val="en-US" w:eastAsia="zh-CN"/>
        </w:rPr>
        <w:t>发包人或其授权委托单位审定</w:t>
      </w:r>
      <w:r>
        <w:rPr>
          <w:rFonts w:hint="eastAsia" w:ascii="宋体" w:hAnsi="宋体" w:eastAsia="宋体" w:cs="宋体"/>
          <w:color w:val="auto"/>
          <w:sz w:val="24"/>
          <w:highlight w:val="none"/>
          <w:shd w:val="clear" w:color="auto" w:fill="auto"/>
        </w:rPr>
        <w:t>，且发包人</w:t>
      </w:r>
      <w:r>
        <w:rPr>
          <w:rFonts w:hint="eastAsia" w:ascii="宋体" w:hAnsi="宋体" w:cs="宋体"/>
          <w:color w:val="auto"/>
          <w:sz w:val="24"/>
          <w:highlight w:val="none"/>
          <w:shd w:val="clear" w:color="auto" w:fill="auto"/>
          <w:lang w:val="en-US" w:eastAsia="zh-CN"/>
        </w:rPr>
        <w:t>资金</w:t>
      </w:r>
      <w:r>
        <w:rPr>
          <w:rFonts w:hint="eastAsia" w:ascii="宋体" w:hAnsi="宋体" w:eastAsia="宋体" w:cs="宋体"/>
          <w:color w:val="auto"/>
          <w:sz w:val="24"/>
          <w:highlight w:val="none"/>
          <w:shd w:val="clear" w:color="auto" w:fill="auto"/>
        </w:rPr>
        <w:t>到位后，发包人按审定的</w:t>
      </w:r>
      <w:r>
        <w:rPr>
          <w:rFonts w:hint="eastAsia" w:ascii="宋体" w:hAnsi="宋体" w:cs="宋体"/>
          <w:color w:val="auto"/>
          <w:sz w:val="24"/>
          <w:highlight w:val="none"/>
          <w:shd w:val="clear" w:color="auto" w:fill="auto"/>
          <w:lang w:val="en-US" w:eastAsia="zh-CN"/>
        </w:rPr>
        <w:t>施工图预算</w:t>
      </w:r>
      <w:r>
        <w:rPr>
          <w:rFonts w:hint="eastAsia" w:ascii="宋体" w:hAnsi="宋体" w:eastAsia="宋体" w:cs="宋体"/>
          <w:color w:val="auto"/>
          <w:sz w:val="24"/>
          <w:highlight w:val="none"/>
          <w:shd w:val="clear" w:color="auto" w:fill="auto"/>
        </w:rPr>
        <w:t>调整设计费支付，累计支付至调整后设计费的75%。</w:t>
      </w:r>
    </w:p>
    <w:p>
      <w:pPr>
        <w:widowControl/>
        <w:wordWrap w:val="0"/>
        <w:topLinePunct/>
        <w:adjustRightInd w:val="0"/>
        <w:snapToGrid w:val="0"/>
        <w:spacing w:line="360" w:lineRule="auto"/>
        <w:ind w:firstLine="422" w:firstLineChars="176"/>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6.4.5工程完工初验，设计费</w:t>
      </w:r>
      <w:r>
        <w:rPr>
          <w:rFonts w:hint="eastAsia" w:ascii="宋体" w:hAnsi="宋体" w:cs="宋体"/>
          <w:color w:val="auto"/>
          <w:sz w:val="24"/>
          <w:highlight w:val="none"/>
          <w:shd w:val="clear" w:color="auto" w:fill="auto"/>
          <w:lang w:val="en-US" w:eastAsia="zh-CN"/>
        </w:rPr>
        <w:t>由发包人</w:t>
      </w:r>
      <w:r>
        <w:rPr>
          <w:rFonts w:hint="eastAsia" w:ascii="宋体" w:hAnsi="宋体" w:eastAsia="宋体" w:cs="宋体"/>
          <w:color w:val="auto"/>
          <w:sz w:val="24"/>
          <w:highlight w:val="none"/>
          <w:shd w:val="clear" w:color="auto" w:fill="auto"/>
        </w:rPr>
        <w:t>办理完毕</w:t>
      </w:r>
      <w:r>
        <w:rPr>
          <w:rFonts w:hint="eastAsia" w:ascii="宋体" w:hAnsi="宋体" w:cs="宋体"/>
          <w:color w:val="auto"/>
          <w:sz w:val="24"/>
          <w:highlight w:val="none"/>
          <w:shd w:val="clear" w:color="auto" w:fill="auto"/>
          <w:lang w:val="en-US" w:eastAsia="zh-CN"/>
        </w:rPr>
        <w:t>结算审核程序</w:t>
      </w:r>
      <w:r>
        <w:rPr>
          <w:rFonts w:hint="eastAsia" w:ascii="宋体" w:hAnsi="宋体" w:eastAsia="宋体" w:cs="宋体"/>
          <w:color w:val="auto"/>
          <w:sz w:val="24"/>
          <w:highlight w:val="none"/>
          <w:shd w:val="clear" w:color="auto" w:fill="auto"/>
        </w:rPr>
        <w:t>且发包人</w:t>
      </w:r>
      <w:r>
        <w:rPr>
          <w:rFonts w:hint="eastAsia" w:ascii="宋体" w:hAnsi="宋体" w:cs="宋体"/>
          <w:color w:val="auto"/>
          <w:sz w:val="24"/>
          <w:highlight w:val="none"/>
          <w:shd w:val="clear" w:color="auto" w:fill="auto"/>
          <w:lang w:val="en-US" w:eastAsia="zh-CN"/>
        </w:rPr>
        <w:t>资金</w:t>
      </w:r>
      <w:r>
        <w:rPr>
          <w:rFonts w:hint="eastAsia" w:ascii="宋体" w:hAnsi="宋体" w:eastAsia="宋体" w:cs="宋体"/>
          <w:color w:val="auto"/>
          <w:sz w:val="24"/>
          <w:highlight w:val="none"/>
          <w:shd w:val="clear" w:color="auto" w:fill="auto"/>
        </w:rPr>
        <w:t>到位后，发包人支付设计费累计至结算价的</w:t>
      </w:r>
      <w:r>
        <w:rPr>
          <w:rFonts w:hint="eastAsia" w:ascii="宋体" w:hAnsi="宋体" w:cs="宋体"/>
          <w:color w:val="auto"/>
          <w:sz w:val="24"/>
          <w:highlight w:val="none"/>
          <w:shd w:val="clear" w:color="auto" w:fill="auto"/>
          <w:lang w:val="en-US" w:eastAsia="zh-CN"/>
        </w:rPr>
        <w:t>85</w:t>
      </w:r>
      <w:r>
        <w:rPr>
          <w:rFonts w:hint="eastAsia" w:ascii="宋体" w:hAnsi="宋体" w:eastAsia="宋体" w:cs="宋体"/>
          <w:color w:val="auto"/>
          <w:sz w:val="24"/>
          <w:highlight w:val="none"/>
          <w:shd w:val="clear" w:color="auto" w:fill="auto"/>
        </w:rPr>
        <w:t>%。</w:t>
      </w:r>
    </w:p>
    <w:p>
      <w:pPr>
        <w:widowControl/>
        <w:wordWrap w:val="0"/>
        <w:topLinePunct/>
        <w:adjustRightInd w:val="0"/>
        <w:snapToGrid w:val="0"/>
        <w:spacing w:line="360" w:lineRule="auto"/>
        <w:ind w:firstLine="422" w:firstLineChars="176"/>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6.4.6工程完成竣工验收及工程实施过程中未发生因设计原因引起的超</w:t>
      </w:r>
      <w:r>
        <w:rPr>
          <w:rFonts w:hint="eastAsia" w:ascii="宋体" w:hAnsi="宋体" w:cs="宋体"/>
          <w:color w:val="auto"/>
          <w:sz w:val="24"/>
          <w:highlight w:val="none"/>
          <w:shd w:val="clear" w:color="auto" w:fill="auto"/>
          <w:lang w:val="en-US" w:eastAsia="zh-CN"/>
        </w:rPr>
        <w:t>预算</w:t>
      </w:r>
      <w:r>
        <w:rPr>
          <w:rFonts w:hint="eastAsia" w:ascii="宋体" w:hAnsi="宋体" w:eastAsia="宋体" w:cs="宋体"/>
          <w:color w:val="auto"/>
          <w:sz w:val="24"/>
          <w:highlight w:val="none"/>
          <w:shd w:val="clear" w:color="auto" w:fill="auto"/>
        </w:rPr>
        <w:t>及重大设计变更等，发包人支付设计费累计至结算价的95%。</w:t>
      </w:r>
    </w:p>
    <w:p>
      <w:pPr>
        <w:widowControl/>
        <w:wordWrap w:val="0"/>
        <w:topLinePunct/>
        <w:adjustRightInd w:val="0"/>
        <w:snapToGrid w:val="0"/>
        <w:spacing w:line="360" w:lineRule="auto"/>
        <w:ind w:firstLine="422" w:firstLineChars="176"/>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6.4.7</w:t>
      </w:r>
      <w:r>
        <w:rPr>
          <w:rFonts w:hint="eastAsia" w:ascii="宋体" w:hAnsi="宋体" w:cs="宋体"/>
          <w:color w:val="auto"/>
          <w:sz w:val="24"/>
          <w:szCs w:val="24"/>
          <w:highlight w:val="none"/>
        </w:rPr>
        <w:t>工程质量缺陷保修期满，</w:t>
      </w:r>
      <w:r>
        <w:rPr>
          <w:rFonts w:hint="eastAsia" w:ascii="宋体" w:hAnsi="宋体" w:eastAsia="宋体" w:cs="宋体"/>
          <w:color w:val="auto"/>
          <w:sz w:val="24"/>
          <w:highlight w:val="none"/>
          <w:shd w:val="clear" w:color="auto" w:fill="auto"/>
        </w:rPr>
        <w:t>无发现工程设计质量问题</w:t>
      </w:r>
      <w:r>
        <w:rPr>
          <w:rFonts w:hint="eastAsia" w:ascii="宋体" w:hAnsi="宋体" w:cs="宋体"/>
          <w:color w:val="auto"/>
          <w:sz w:val="24"/>
          <w:highlight w:val="none"/>
          <w:shd w:val="clear" w:color="auto" w:fill="auto"/>
          <w:lang w:val="en-US" w:eastAsia="zh-CN"/>
        </w:rPr>
        <w:t>且</w:t>
      </w:r>
      <w:r>
        <w:rPr>
          <w:rFonts w:hint="eastAsia" w:ascii="宋体" w:hAnsi="宋体" w:eastAsia="宋体" w:cs="宋体"/>
          <w:color w:val="auto"/>
          <w:sz w:val="24"/>
          <w:highlight w:val="none"/>
          <w:shd w:val="clear" w:color="auto" w:fill="auto"/>
        </w:rPr>
        <w:t>发包人</w:t>
      </w:r>
      <w:r>
        <w:rPr>
          <w:rFonts w:hint="eastAsia" w:ascii="宋体" w:hAnsi="宋体" w:cs="宋体"/>
          <w:color w:val="auto"/>
          <w:sz w:val="24"/>
          <w:highlight w:val="none"/>
          <w:shd w:val="clear" w:color="auto" w:fill="auto"/>
          <w:lang w:val="en-US" w:eastAsia="zh-CN"/>
        </w:rPr>
        <w:t>资金</w:t>
      </w:r>
      <w:r>
        <w:rPr>
          <w:rFonts w:hint="eastAsia" w:ascii="宋体" w:hAnsi="宋体" w:eastAsia="宋体" w:cs="宋体"/>
          <w:color w:val="auto"/>
          <w:sz w:val="24"/>
          <w:highlight w:val="none"/>
          <w:shd w:val="clear" w:color="auto" w:fill="auto"/>
        </w:rPr>
        <w:t>到位后，一次性结清剩余费用(不计利息)。所有设计费支付均需</w:t>
      </w:r>
      <w:r>
        <w:rPr>
          <w:rFonts w:hint="eastAsia" w:ascii="宋体" w:hAnsi="宋体" w:cs="宋体"/>
          <w:color w:val="auto"/>
          <w:sz w:val="24"/>
          <w:highlight w:val="none"/>
          <w:shd w:val="clear" w:color="auto" w:fill="auto"/>
          <w:lang w:val="en-US" w:eastAsia="zh-CN"/>
        </w:rPr>
        <w:t>发包人资金</w:t>
      </w:r>
      <w:r>
        <w:rPr>
          <w:rFonts w:hint="eastAsia" w:ascii="宋体" w:hAnsi="宋体" w:eastAsia="宋体" w:cs="宋体"/>
          <w:color w:val="auto"/>
          <w:sz w:val="24"/>
          <w:highlight w:val="none"/>
          <w:shd w:val="clear" w:color="auto" w:fill="auto"/>
        </w:rPr>
        <w:t>到位后且无超付的情况下支付。</w:t>
      </w:r>
    </w:p>
    <w:p>
      <w:pPr>
        <w:widowControl/>
        <w:wordWrap w:val="0"/>
        <w:topLinePunct/>
        <w:adjustRightInd w:val="0"/>
        <w:snapToGrid w:val="0"/>
        <w:spacing w:line="360" w:lineRule="auto"/>
        <w:ind w:firstLine="422" w:firstLineChars="176"/>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6.4.8发包人支付的设计费中包含了设计人履行合同所需的所有支出，设计人收款时同时开具发票，税金由设计人自理。</w:t>
      </w:r>
    </w:p>
    <w:p>
      <w:pPr>
        <w:widowControl/>
        <w:wordWrap w:val="0"/>
        <w:topLinePunct/>
        <w:adjustRightInd w:val="0"/>
        <w:snapToGrid w:val="0"/>
        <w:spacing w:line="360" w:lineRule="auto"/>
        <w:ind w:firstLine="422" w:firstLineChars="176"/>
        <w:rPr>
          <w:rFonts w:hint="eastAsia" w:ascii="宋体" w:hAnsi="宋体" w:eastAsia="宋体" w:cs="宋体"/>
          <w:color w:val="auto"/>
          <w:highlight w:val="none"/>
          <w:shd w:val="clear" w:color="auto" w:fill="auto"/>
        </w:rPr>
      </w:pPr>
      <w:r>
        <w:rPr>
          <w:rFonts w:hint="eastAsia" w:ascii="宋体" w:hAnsi="宋体" w:eastAsia="宋体" w:cs="宋体"/>
          <w:color w:val="auto"/>
          <w:sz w:val="24"/>
          <w:highlight w:val="none"/>
          <w:shd w:val="clear" w:color="auto" w:fill="auto"/>
        </w:rPr>
        <w:t>6.4.9发包人支付的设计费中包括了对其他投标人的经济补偿费，该费用由设计人按本项目招标文件要求在收到第一笔设计费（即设计合同定金）后及时分别支付给相应未中标投标人，并提交已按招标文件规定支付投标经济补偿给相应投标人的凭证（提供相应投标人的书面确认函或银行转账凭证等），否则，发包人有权暂停支付第二笔设计费，直接从设计费中扣减应支付给其他投标人的经济补偿费。</w:t>
      </w:r>
    </w:p>
    <w:p>
      <w:pPr>
        <w:widowControl/>
        <w:wordWrap w:val="0"/>
        <w:topLinePunct/>
        <w:adjustRightInd w:val="0"/>
        <w:snapToGrid w:val="0"/>
        <w:spacing w:line="360" w:lineRule="auto"/>
        <w:ind w:firstLine="422" w:firstLineChars="176"/>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如因规划建设原因取消本项目实施，设计人未开展实际性工作，上述投标经济补偿由发包人承担，即该种情形下设计合同结算价为上述投标经济补偿总额，设计人收取合同价款后及时支付投标补偿费给各投标人。其它情形的投标补偿费均包含在设计费中。</w:t>
      </w:r>
    </w:p>
    <w:p>
      <w:pPr>
        <w:widowControl/>
        <w:wordWrap w:val="0"/>
        <w:topLinePunct/>
        <w:adjustRightInd w:val="0"/>
        <w:snapToGrid w:val="0"/>
        <w:spacing w:line="360" w:lineRule="auto"/>
        <w:ind w:firstLine="422" w:firstLineChars="176"/>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6.4.10 发包人付给设计人的款项为设计人与本项目有关的唯一报酬，设计人在与本项目有关的活动中，或在履行合同义务时，不应为私利而接受佣金、回扣或类似费用，一经发现该部分款项从发包人支付给设计人的费用中扣减。</w:t>
      </w:r>
    </w:p>
    <w:p>
      <w:pPr>
        <w:widowControl/>
        <w:wordWrap w:val="0"/>
        <w:topLinePunct/>
        <w:adjustRightInd w:val="0"/>
        <w:snapToGrid w:val="0"/>
        <w:spacing w:line="360" w:lineRule="auto"/>
        <w:ind w:firstLine="422" w:firstLineChars="176"/>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6.4.11 必要性的专项设计单位由设计人推荐，报发包人批准后承担设计任务，相应费用由设计人支付。</w:t>
      </w:r>
    </w:p>
    <w:p>
      <w:pPr>
        <w:widowControl/>
        <w:wordWrap w:val="0"/>
        <w:topLinePunct/>
        <w:adjustRightInd w:val="0"/>
        <w:snapToGrid w:val="0"/>
        <w:spacing w:line="360" w:lineRule="auto"/>
        <w:ind w:firstLine="422" w:firstLineChars="176"/>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6.4.12 设计人为联合体的，设计费的分配由其自行决定，与发包人无关。</w:t>
      </w:r>
    </w:p>
    <w:p>
      <w:pPr>
        <w:wordWrap w:val="0"/>
        <w:topLinePunct/>
        <w:adjustRightInd w:val="0"/>
        <w:snapToGrid w:val="0"/>
        <w:spacing w:line="360" w:lineRule="auto"/>
        <w:ind w:firstLine="424" w:firstLineChars="176"/>
        <w:outlineLvl w:val="4"/>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第七条  双方的权利与义务</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7.1</w:t>
      </w:r>
      <w:r>
        <w:rPr>
          <w:rFonts w:hint="eastAsia" w:ascii="宋体" w:hAnsi="宋体" w:eastAsia="宋体" w:cs="宋体"/>
          <w:color w:val="auto"/>
          <w:sz w:val="24"/>
          <w:szCs w:val="24"/>
          <w:highlight w:val="none"/>
          <w:shd w:val="clear" w:color="auto" w:fill="auto"/>
        </w:rPr>
        <w:t>发包人义务</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7.1.1发包人按本合同第四条规定的内容，在约定的时间内向承包人提交资料及文件，并对其完整性、正确性及时限负责，发包人不得要求承包人违反国家有关标准进行设计。</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7.1.2发包人所提供的设计依据仅为参考，最终以政府规划部门批复的相关文件为准，如政府批复的规划设计依据与发包人提供的设计依据不符，由此产生的设计修改费用已包含在设计费总额内，发包人不再另行支付，项目立项投资调整引起的设计修改除外。</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7.1.3发包人要求承包人比合同约定时间提前支付设计资料及文件时，如果承包人能够做到，发包人应根据承包人提前投入的工作量，向承包人支付赶工费。</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7.1.4发包人应保护承包人的投标书、设计方案、文件、资料图纸、数据、计算软件和专利技术。未经承包人同意，发包人对承包人交付的设计资料及文件不得擅自修改或向第三人转让或用于本合同外的项目，如发生以上情况，发包人应负法律责任，承包人有权向发包人提出索赔。</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7.2</w:t>
      </w:r>
      <w:r>
        <w:rPr>
          <w:rFonts w:hint="eastAsia" w:ascii="宋体" w:hAnsi="宋体" w:eastAsia="宋体" w:cs="宋体"/>
          <w:color w:val="auto"/>
          <w:sz w:val="24"/>
          <w:szCs w:val="24"/>
          <w:highlight w:val="none"/>
          <w:shd w:val="clear" w:color="auto" w:fill="auto"/>
        </w:rPr>
        <w:t>承包人义务</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7.2.1承包人应按国家技术规范、标准、规定及发包人提出的设计要求，进行工程设计，按合同规定的进度要求提交质量合格的设计资料，并对其负责。</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7.2.2设计采用的主要技术标准：现行国家有关技术标准 。</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7.2.3设计合理使用年限按国家规定。</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7.2.4承包人按本合同第三条和第五条约定的内容、进度及份数向发包人交付资料及文件。</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7.2.5承包人交付设计资料及文件后，按规定参加有关的设计审查，并根据审查结论负责对设计的内容做必要调整、补充及修改。承包人按合同约定时限交付设计资料及文件，并负责向发包人及施工单位进行设计交底、处理有关设计问题和参加竣工验收。</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7.2.6承包人应保护发包人的知识产权，不得向第三人泄露、转让发包人提交的产品图纸等技术经济资料。如发生以上情况并给发包人造成经济损失，发包人有权向承包人索赔。</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7.2.7对涉及安全或对投资影响重大的有关计算，在发包人提出特别要求时，承包人必须提供设计输入条件、基础数据、计算原理和方法以及计算成果，方便发包人在必要时使用其他计算程序进行验算。承包人有解释的义务，不得以专利和知识产权为借口拒绝配合。</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7.2.8承包人应承担现场工作必要的费用，包括交通、伙食、差旅、办公费等。</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7.2.9承包人须承担确保设计协调和设计服务工作质量所必需的各种设计方案评审会议及专家费用等。</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7.2.10在项目实施过程中，如非因承包人原因所引起的设计变更，需重新进行方案初步设计报审或施工图报建的，若设计变更后的方案初步设计经建设部门审批或施工图报建经规划部门批准的，则设计变更部分按设计单位投入的人员、材料成本给予补偿（但设计收费及成本补偿总额不得超过招标的规模标准，否则须按有关规定另行招标）；若设计变更后的初步设计或施工图报建未经建设或规划部门批准的，则设计变更部分不另行计取设计费，费用已包含在原设计费总额内。</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7.2.11若承包人编制的</w:t>
      </w:r>
      <w:r>
        <w:rPr>
          <w:rFonts w:hint="eastAsia" w:ascii="宋体" w:hAnsi="宋体" w:cs="宋体"/>
          <w:color w:val="auto"/>
          <w:sz w:val="24"/>
          <w:szCs w:val="24"/>
          <w:highlight w:val="none"/>
          <w:shd w:val="clear" w:color="auto" w:fill="auto"/>
          <w:lang w:val="en-US" w:eastAsia="zh-CN"/>
        </w:rPr>
        <w:t>预算</w:t>
      </w:r>
      <w:r>
        <w:rPr>
          <w:rFonts w:hint="eastAsia" w:ascii="宋体" w:hAnsi="宋体" w:eastAsia="宋体" w:cs="宋体"/>
          <w:color w:val="auto"/>
          <w:sz w:val="24"/>
          <w:szCs w:val="24"/>
          <w:highlight w:val="none"/>
          <w:shd w:val="clear" w:color="auto" w:fill="auto"/>
        </w:rPr>
        <w:t>超出发包人审定的</w:t>
      </w:r>
      <w:r>
        <w:rPr>
          <w:rFonts w:hint="eastAsia" w:ascii="宋体" w:hAnsi="宋体" w:cs="宋体"/>
          <w:color w:val="auto"/>
          <w:sz w:val="24"/>
          <w:szCs w:val="24"/>
          <w:highlight w:val="none"/>
          <w:shd w:val="clear" w:color="auto" w:fill="auto"/>
          <w:lang w:val="en-US" w:eastAsia="zh-CN"/>
        </w:rPr>
        <w:t>预算</w:t>
      </w:r>
      <w:r>
        <w:rPr>
          <w:rFonts w:hint="eastAsia" w:ascii="宋体" w:hAnsi="宋体" w:eastAsia="宋体" w:cs="宋体"/>
          <w:color w:val="auto"/>
          <w:sz w:val="24"/>
          <w:szCs w:val="24"/>
          <w:highlight w:val="none"/>
          <w:shd w:val="clear" w:color="auto" w:fill="auto"/>
        </w:rPr>
        <w:t>，承包人须保证根据评审专家和发包人的意见，进行方案修改，并承诺该修改不改变有关设计和规划的原则、内容与要求，不改变原方案设计的构思，不降低使用功能与设计质量标准，不增加设计费用，并承担一切的责任和损失。</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7.2.12如本项目包含外电等配套工程内容且设计人根据相关规定分包给有资质的单位负责实施的，设计人与分包单位向发包人承担连带责任。</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7.3</w:t>
      </w:r>
      <w:r>
        <w:rPr>
          <w:rFonts w:hint="eastAsia" w:ascii="宋体" w:hAnsi="宋体" w:eastAsia="宋体" w:cs="宋体"/>
          <w:color w:val="auto"/>
          <w:sz w:val="24"/>
          <w:szCs w:val="24"/>
          <w:highlight w:val="none"/>
          <w:shd w:val="clear" w:color="auto" w:fill="auto"/>
        </w:rPr>
        <w:t>发包人权利</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7.3.1 享有承包人设计文件的版权、所有权和全部使用权。</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7.3.2 承包人在设计投资控制、设计进度控制、设计质量控制、设计组织及人员管理、设计配合、设计服务、设计分包管理等方面履行义务不符合合同规定时，发包人有追究违约责任、要求赔偿损失等权利；同时，发包人还有权将承包人存在的上述违约事实公诸于众和向有关部门反映情况。</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7.3.3 发包人有权聘请设计咨询单位作为本合同约定项目的设计咨询和设计监理，承包人应接受该设计咨询单位按照相关设计咨询法规和发包人赋予的权利所进行的咨询和监理工作。此外，发包人还有权聘请国内具备相应资质的监理公司作为本合同的设计监理，承包人应接受专业监理公司提出的合理意见。</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7.3.4 设计变更的审批权、设计进度的监督权。</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7.3.5 其他依据合同和法律规定属于发包人的权利。</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7.4</w:t>
      </w:r>
      <w:r>
        <w:rPr>
          <w:rFonts w:hint="eastAsia" w:ascii="宋体" w:hAnsi="宋体" w:eastAsia="宋体" w:cs="宋体"/>
          <w:color w:val="auto"/>
          <w:sz w:val="24"/>
          <w:szCs w:val="24"/>
          <w:highlight w:val="none"/>
          <w:shd w:val="clear" w:color="auto" w:fill="auto"/>
        </w:rPr>
        <w:t>承包人的权利</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7.4.1按时收取设计费。</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7.4.2 拥有设计成果的署名权。</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7.4.3 在设计方案、图纸未审批之前和不影响工期的情况下，有权提出修改方案、图纸的建议。</w:t>
      </w:r>
    </w:p>
    <w:p>
      <w:pPr>
        <w:wordWrap w:val="0"/>
        <w:topLinePunct/>
        <w:adjustRightInd w:val="0"/>
        <w:snapToGrid w:val="0"/>
        <w:spacing w:line="360" w:lineRule="auto"/>
        <w:ind w:firstLine="424" w:firstLineChars="176"/>
        <w:outlineLvl w:val="4"/>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第八条 违约责任：</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8.1发包人应按本合同第六条约定的金额和时间向承包人支付设计费，每逾期支付一天，应承担该阶段应支付金额的千分之二的逾期违约金。逾期超过30天以上时，承包人有权暂停履行下阶段工作并书面通知发包人。</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8.2承包人未按约定时间提交设计成果的，每超过一日，应减收设计费的千分之三。</w:t>
      </w:r>
    </w:p>
    <w:p>
      <w:pPr>
        <w:widowControl/>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8.3设计人对设计资料及文件出现的遗漏或错误负责修改或补充。由于设计错误造成工程质量事故损失，设计人除负责采取补救措施，按设计收费的30%向发包人支付违约金外，还应按《中华人民共和国建筑法》、《建设工程质量管理条例》、《建设工程勘察设计管理条例》及有关法律法规规定承担相应法律责任。</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8.4合同生效后，承包人要求终止或解除合同，承包人应双倍返还定金。</w:t>
      </w:r>
    </w:p>
    <w:p>
      <w:pPr>
        <w:wordWrap w:val="0"/>
        <w:topLinePunct/>
        <w:adjustRightInd w:val="0"/>
        <w:snapToGrid w:val="0"/>
        <w:spacing w:line="360" w:lineRule="auto"/>
        <w:ind w:firstLine="424" w:firstLineChars="176"/>
        <w:outlineLvl w:val="4"/>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第九条 设计投资控制</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9.1</w:t>
      </w:r>
      <w:r>
        <w:rPr>
          <w:rFonts w:hint="eastAsia" w:ascii="宋体" w:hAnsi="宋体" w:eastAsia="宋体" w:cs="宋体"/>
          <w:color w:val="auto"/>
          <w:sz w:val="24"/>
          <w:szCs w:val="24"/>
          <w:highlight w:val="none"/>
          <w:shd w:val="clear" w:color="auto" w:fill="auto"/>
        </w:rPr>
        <w:t>限额设计</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9.1.1本工程设计限额为</w:t>
      </w:r>
      <w:r>
        <w:rPr>
          <w:rFonts w:hint="eastAsia" w:ascii="宋体" w:hAnsi="宋体" w:cs="宋体"/>
          <w:color w:val="auto"/>
          <w:sz w:val="24"/>
          <w:szCs w:val="24"/>
          <w:highlight w:val="none"/>
          <w:u w:val="single"/>
          <w:shd w:val="clear" w:color="auto" w:fill="auto"/>
          <w:lang w:val="en-US" w:eastAsia="zh-CN"/>
        </w:rPr>
        <w:t xml:space="preserve">    </w:t>
      </w:r>
      <w:r>
        <w:rPr>
          <w:rFonts w:hint="eastAsia" w:ascii="宋体" w:hAnsi="宋体" w:cs="宋体"/>
          <w:color w:val="auto"/>
          <w:sz w:val="24"/>
          <w:szCs w:val="24"/>
          <w:highlight w:val="none"/>
          <w:u w:val="none"/>
          <w:shd w:val="clear" w:color="auto" w:fill="auto"/>
          <w:lang w:val="en-US" w:eastAsia="zh-CN"/>
        </w:rPr>
        <w:t>万元（中标价），</w:t>
      </w:r>
      <w:r>
        <w:rPr>
          <w:rFonts w:hint="eastAsia" w:ascii="宋体" w:hAnsi="宋体" w:eastAsia="宋体" w:cs="宋体"/>
          <w:color w:val="auto"/>
          <w:sz w:val="24"/>
          <w:szCs w:val="24"/>
          <w:highlight w:val="none"/>
          <w:shd w:val="clear" w:color="auto" w:fill="auto"/>
        </w:rPr>
        <w:t>发包人据此制定投资分解目标，实行限额设计。在保证设计质量的前提下，承包人应按投资限额进行设计，严格控制设计变更，确保工程</w:t>
      </w:r>
      <w:r>
        <w:rPr>
          <w:rFonts w:hint="eastAsia" w:ascii="宋体" w:hAnsi="宋体" w:cs="宋体"/>
          <w:color w:val="auto"/>
          <w:sz w:val="24"/>
          <w:szCs w:val="24"/>
          <w:highlight w:val="none"/>
          <w:shd w:val="clear" w:color="auto" w:fill="auto"/>
          <w:lang w:val="en-US" w:eastAsia="zh-CN"/>
        </w:rPr>
        <w:t>投资</w:t>
      </w:r>
      <w:r>
        <w:rPr>
          <w:rFonts w:hint="eastAsia" w:ascii="宋体" w:hAnsi="宋体" w:eastAsia="宋体" w:cs="宋体"/>
          <w:color w:val="auto"/>
          <w:sz w:val="24"/>
          <w:szCs w:val="24"/>
          <w:highlight w:val="none"/>
          <w:shd w:val="clear" w:color="auto" w:fill="auto"/>
        </w:rPr>
        <w:t>不突破限额目标。</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9.1.2承包人遵循功能适用、标准合理、经济合理的原则开展设计，在投资限额目标的基础上结合项目设计内容进一步分解投资，明确投资控制主要指标，逐步细化落实。</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9.1.3承包人在限额设计范围内应充分运用性价比分析、多方案（不少于2个）技术经济比较等技术手段，对设计方案进行优化。在所有方案比较的过程中，必须进行相应深度的投资估算比较，确保方案的可比性，并提供相应的工程数量表、主要材料表、主要设备清单等，在确保工程质量的前提下，降低工程投资。</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9.1.4承包人有关设计的任何修改、变动或由于修改设计所引起的工艺、技术材料、设备的变更如引起投资限额的突破均须经过发包人审批同意。</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9.1.5非建设单位原因或非不可抗力因素，对设计进行变更或承包人突破工程投资限额设计，视为严重违约，应承担相应责任，并从总设计费中扣除变更部分或超出限额部分的设计费的两倍作为处罚。</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9.2</w:t>
      </w:r>
      <w:r>
        <w:rPr>
          <w:rFonts w:hint="eastAsia" w:ascii="宋体" w:hAnsi="宋体" w:eastAsia="宋体" w:cs="宋体"/>
          <w:color w:val="auto"/>
          <w:sz w:val="24"/>
          <w:szCs w:val="24"/>
          <w:highlight w:val="none"/>
          <w:shd w:val="clear" w:color="auto" w:fill="auto"/>
        </w:rPr>
        <w:t>设计优化和技术经济分析论证</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9.2.1设计方案必须进行技术经济分析。通过对设计方案、工艺、设备等进行全面的评价，在满足功能要求的前提下采用技术经济优化，可以有效控制工程投资的方案。</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9.2.2在保证方案的可实施和可操作性前提下，设计中凡能进行定量分析的设计内容，应通过计算，用数据说明其技术经济的合理性。同时向发包人提供技术经济分析资料，以力求设计成果能充分体现设计优化的原则。</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9.2.3承包人必须对设计方案进行多方案比较和优化，比较方案应具有可比性。对于超投资限额的，应在保证设计质量的前提下自行修改，如确实需要增加的，必须报发包人审查，取得发包人书面同意后方可修正。</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9.2.4为确保设计优化和投资控制，承包人必须对整体设计方案、主要基础形式、主体结构选型、截面方案、大宗建材（单项总投资额200万以上）使用、主要设备（单价投资额50元以上或总投资额100万元以上）选型等对建成使用和建设投资有重大影响的因素进行经济技术多方案比选和性价比分析，并提交正式的书面报告报发包人确认。</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9.2.5承包人进行经济指标分析时，应提出所采用经济分析的单项指标、综合指标及相应的依据、理由，对主要设备、材料的选用，应经过充分的询价、分析、积累技术经济资料，推荐选用的设备、材料，应注明规格、型号、性能、技术指标等，并提出质量、功能方面的要求，确保投资</w:t>
      </w:r>
      <w:r>
        <w:rPr>
          <w:rFonts w:hint="eastAsia" w:ascii="宋体" w:hAnsi="宋体" w:cs="宋体"/>
          <w:color w:val="auto"/>
          <w:sz w:val="24"/>
          <w:szCs w:val="24"/>
          <w:highlight w:val="none"/>
          <w:shd w:val="clear" w:color="auto" w:fill="auto"/>
          <w:lang w:val="en-US" w:eastAsia="zh-CN"/>
        </w:rPr>
        <w:t>额</w:t>
      </w:r>
      <w:r>
        <w:rPr>
          <w:rFonts w:hint="eastAsia" w:ascii="宋体" w:hAnsi="宋体" w:eastAsia="宋体" w:cs="宋体"/>
          <w:color w:val="auto"/>
          <w:sz w:val="24"/>
          <w:szCs w:val="24"/>
          <w:highlight w:val="none"/>
          <w:shd w:val="clear" w:color="auto" w:fill="auto"/>
        </w:rPr>
        <w:t>的合理与稳定。对特殊情况需追加投资的，应遵循合理、经济、科学、有效的原则，严格控制。无确切、合理理由的，并未经发包人审批，不得随意突破限额。</w:t>
      </w:r>
    </w:p>
    <w:p>
      <w:pPr>
        <w:wordWrap w:val="0"/>
        <w:topLinePunct/>
        <w:adjustRightInd w:val="0"/>
        <w:snapToGrid w:val="0"/>
        <w:spacing w:line="360" w:lineRule="auto"/>
        <w:ind w:firstLine="424" w:firstLineChars="176"/>
        <w:rPr>
          <w:rFonts w:hint="eastAsia" w:ascii="宋体" w:hAnsi="宋体" w:eastAsia="宋体" w:cs="宋体"/>
          <w:strike/>
          <w:color w:val="auto"/>
          <w:sz w:val="24"/>
          <w:szCs w:val="24"/>
          <w:highlight w:val="none"/>
          <w:shd w:val="clear" w:color="auto" w:fill="auto"/>
          <w:lang w:eastAsia="zh-CN"/>
        </w:rPr>
      </w:pPr>
      <w:r>
        <w:rPr>
          <w:rFonts w:hint="eastAsia" w:ascii="宋体" w:hAnsi="宋体" w:eastAsia="宋体" w:cs="宋体"/>
          <w:b/>
          <w:strike/>
          <w:color w:val="auto"/>
          <w:sz w:val="24"/>
          <w:szCs w:val="24"/>
          <w:highlight w:val="none"/>
          <w:shd w:val="clear" w:color="auto" w:fill="auto"/>
        </w:rPr>
        <w:t>9.3</w:t>
      </w:r>
      <w:r>
        <w:rPr>
          <w:rFonts w:hint="default" w:ascii="宋体" w:hAnsi="宋体" w:eastAsia="宋体" w:cs="宋体"/>
          <w:strike/>
          <w:color w:val="auto"/>
          <w:sz w:val="24"/>
          <w:szCs w:val="24"/>
          <w:highlight w:val="none"/>
          <w:shd w:val="clear" w:color="auto" w:fill="auto"/>
          <w:lang w:val="en-US"/>
        </w:rPr>
        <w:t>概算</w:t>
      </w:r>
    </w:p>
    <w:p>
      <w:pPr>
        <w:spacing w:line="360" w:lineRule="auto"/>
        <w:ind w:firstLine="422" w:firstLineChars="176"/>
        <w:rPr>
          <w:rFonts w:hint="eastAsia" w:ascii="宋体" w:hAnsi="宋体" w:eastAsia="宋体" w:cs="宋体"/>
          <w:strike/>
          <w:color w:val="auto"/>
          <w:sz w:val="24"/>
          <w:szCs w:val="24"/>
          <w:highlight w:val="none"/>
          <w:shd w:val="clear" w:color="auto" w:fill="auto"/>
        </w:rPr>
      </w:pPr>
      <w:r>
        <w:rPr>
          <w:rFonts w:hint="eastAsia" w:ascii="宋体" w:hAnsi="宋体" w:eastAsia="宋体" w:cs="宋体"/>
          <w:strike/>
          <w:color w:val="auto"/>
          <w:sz w:val="24"/>
          <w:szCs w:val="24"/>
          <w:highlight w:val="none"/>
          <w:shd w:val="clear" w:color="auto" w:fill="auto"/>
        </w:rPr>
        <w:t>9.3.1设计人必须在施工图审查时提交相应深度的投资估算、概算，对投资限额目标作进一步的细化，并按设计深度提供相应的主要材料工程数量表、设备清单、数量</w:t>
      </w:r>
      <w:r>
        <w:rPr>
          <w:rFonts w:hint="default" w:ascii="宋体" w:hAnsi="宋体" w:eastAsia="宋体" w:cs="宋体"/>
          <w:strike/>
          <w:color w:val="auto"/>
          <w:sz w:val="24"/>
          <w:szCs w:val="24"/>
          <w:highlight w:val="none"/>
          <w:shd w:val="clear" w:color="auto" w:fill="auto"/>
          <w:lang w:val="en-US"/>
        </w:rPr>
        <w:t>及询价资料，概算计算书、编制说明书</w:t>
      </w:r>
      <w:r>
        <w:rPr>
          <w:rFonts w:hint="eastAsia" w:ascii="宋体" w:hAnsi="宋体" w:eastAsia="宋体" w:cs="宋体"/>
          <w:strike/>
          <w:color w:val="auto"/>
          <w:sz w:val="24"/>
          <w:szCs w:val="24"/>
          <w:highlight w:val="none"/>
          <w:shd w:val="clear" w:color="auto" w:fill="auto"/>
        </w:rPr>
        <w:t>。</w:t>
      </w:r>
    </w:p>
    <w:p>
      <w:pPr>
        <w:wordWrap w:val="0"/>
        <w:topLinePunct/>
        <w:adjustRightInd w:val="0"/>
        <w:snapToGrid w:val="0"/>
        <w:spacing w:line="360" w:lineRule="auto"/>
        <w:ind w:firstLine="422" w:firstLineChars="176"/>
        <w:rPr>
          <w:rFonts w:hint="eastAsia" w:ascii="宋体" w:hAnsi="宋体" w:eastAsia="宋体" w:cs="宋体"/>
          <w:strike/>
          <w:color w:val="auto"/>
          <w:sz w:val="24"/>
          <w:szCs w:val="24"/>
          <w:highlight w:val="none"/>
          <w:shd w:val="clear" w:color="auto" w:fill="auto"/>
        </w:rPr>
      </w:pPr>
      <w:r>
        <w:rPr>
          <w:rFonts w:hint="eastAsia" w:ascii="宋体" w:hAnsi="宋体" w:eastAsia="宋体" w:cs="宋体"/>
          <w:strike/>
          <w:color w:val="auto"/>
          <w:sz w:val="24"/>
          <w:szCs w:val="24"/>
          <w:highlight w:val="none"/>
          <w:shd w:val="clear" w:color="auto" w:fill="auto"/>
        </w:rPr>
        <w:t>9.3.2设计概算的计算指标分析应提供依据，计算数据应经有关部门或人员确认，确认后不得随意修改。没有定额的指标必须进行指标分析，针对本工程的特点合理确定，杜绝机械性地套用广州其它类似工程指标的做法。</w:t>
      </w:r>
    </w:p>
    <w:p>
      <w:pPr>
        <w:wordWrap w:val="0"/>
        <w:topLinePunct/>
        <w:adjustRightInd w:val="0"/>
        <w:snapToGrid w:val="0"/>
        <w:spacing w:line="360" w:lineRule="auto"/>
        <w:ind w:firstLine="422" w:firstLineChars="176"/>
        <w:rPr>
          <w:rFonts w:hint="eastAsia" w:ascii="宋体" w:hAnsi="宋体" w:eastAsia="宋体" w:cs="宋体"/>
          <w:strike/>
          <w:color w:val="auto"/>
          <w:sz w:val="24"/>
          <w:szCs w:val="24"/>
          <w:highlight w:val="none"/>
          <w:shd w:val="clear" w:color="auto" w:fill="auto"/>
        </w:rPr>
      </w:pPr>
      <w:r>
        <w:rPr>
          <w:rFonts w:hint="eastAsia" w:ascii="宋体" w:hAnsi="宋体" w:eastAsia="宋体" w:cs="宋体"/>
          <w:strike/>
          <w:color w:val="auto"/>
          <w:sz w:val="24"/>
          <w:szCs w:val="24"/>
          <w:highlight w:val="none"/>
          <w:shd w:val="clear" w:color="auto" w:fill="auto"/>
        </w:rPr>
        <w:t>9.3.3承包人应对概算的准确性负责，认真分析可能影响造价的各种因素（如自然条件、生产工艺和施工条件等），准确选用定额、费用和价格等各项编制依据，使概算能够完整地反映设计内容，合理地反映施工条件，准确地确定工程造价。</w:t>
      </w:r>
    </w:p>
    <w:p>
      <w:pPr>
        <w:wordWrap w:val="0"/>
        <w:topLinePunct/>
        <w:adjustRightInd w:val="0"/>
        <w:snapToGrid w:val="0"/>
        <w:spacing w:line="360" w:lineRule="auto"/>
        <w:ind w:firstLine="422" w:firstLineChars="176"/>
        <w:rPr>
          <w:rFonts w:hint="eastAsia" w:ascii="宋体" w:hAnsi="宋体" w:eastAsia="宋体" w:cs="宋体"/>
          <w:strike/>
          <w:color w:val="auto"/>
          <w:sz w:val="24"/>
          <w:szCs w:val="24"/>
          <w:highlight w:val="none"/>
          <w:shd w:val="clear" w:color="auto" w:fill="auto"/>
        </w:rPr>
      </w:pPr>
      <w:r>
        <w:rPr>
          <w:rFonts w:hint="eastAsia" w:ascii="宋体" w:hAnsi="宋体" w:eastAsia="宋体" w:cs="宋体"/>
          <w:strike/>
          <w:color w:val="auto"/>
          <w:sz w:val="24"/>
          <w:szCs w:val="24"/>
          <w:highlight w:val="none"/>
          <w:shd w:val="clear" w:color="auto" w:fill="auto"/>
        </w:rPr>
        <w:t>9.3.4设计概算应结合工程招投标的需要编制，单位、单项工程，分部、分项工程的划分原则必须统一，编码必须一致，便于投资分析和验工计价时的检索。编制单元及章节划分应符合投资控制的需要，方便发包人根据工程招标的标段灵活组合。</w:t>
      </w:r>
    </w:p>
    <w:p>
      <w:pPr>
        <w:wordWrap w:val="0"/>
        <w:topLinePunct/>
        <w:adjustRightInd w:val="0"/>
        <w:snapToGrid w:val="0"/>
        <w:spacing w:line="360" w:lineRule="auto"/>
        <w:ind w:firstLine="422" w:firstLineChars="176"/>
        <w:rPr>
          <w:rFonts w:hint="eastAsia" w:ascii="宋体" w:hAnsi="宋体" w:eastAsia="宋体" w:cs="宋体"/>
          <w:strike/>
          <w:color w:val="auto"/>
          <w:sz w:val="24"/>
          <w:szCs w:val="24"/>
          <w:highlight w:val="none"/>
          <w:shd w:val="clear" w:color="auto" w:fill="auto"/>
        </w:rPr>
      </w:pPr>
      <w:r>
        <w:rPr>
          <w:rFonts w:hint="eastAsia" w:ascii="宋体" w:hAnsi="宋体" w:eastAsia="宋体" w:cs="宋体"/>
          <w:strike/>
          <w:color w:val="auto"/>
          <w:sz w:val="24"/>
          <w:szCs w:val="24"/>
          <w:highlight w:val="none"/>
          <w:shd w:val="clear" w:color="auto" w:fill="auto"/>
        </w:rPr>
        <w:t>9.3.6发包人有权聘请有资质的单位审查承包人造价文件的客观性、准确性。如果工程概算超出限定的工程造价，承包人必须对初步设计进行修改，并承诺修改不改变有关设计和规划的原则、内容与要求，不改变原方案设计的构思，不降低使用功能与设计质量标准。发包人对此修改不支付附加设计费用。</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9.4</w:t>
      </w:r>
      <w:r>
        <w:rPr>
          <w:rFonts w:hint="eastAsia" w:ascii="宋体" w:hAnsi="宋体" w:eastAsia="宋体" w:cs="宋体"/>
          <w:color w:val="auto"/>
          <w:sz w:val="24"/>
          <w:szCs w:val="24"/>
          <w:highlight w:val="none"/>
          <w:shd w:val="clear" w:color="auto" w:fill="auto"/>
        </w:rPr>
        <w:t>设计变更</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9.4.1工程建设过程中因各种原因所发生的设计变更，按广州开发区、黄埔区及发包人相关规定执行。承包人在办理设计变更手续时，应明确设计变更的原因、种类、责任认定等。</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9.4.2承包人应承诺能够根据工程需要修改设计，对所承担项目设计的完整性负责，且修改设计完成时限应满足工程建设需要并符合本合同要求。</w:t>
      </w:r>
    </w:p>
    <w:p>
      <w:pPr>
        <w:wordWrap w:val="0"/>
        <w:topLinePunct/>
        <w:adjustRightInd w:val="0"/>
        <w:snapToGrid w:val="0"/>
        <w:spacing w:line="360" w:lineRule="auto"/>
        <w:ind w:firstLine="424" w:firstLineChars="176"/>
        <w:outlineLvl w:val="4"/>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第十条 设计质量的组织保证与人员管理制度</w:t>
      </w:r>
    </w:p>
    <w:p>
      <w:pPr>
        <w:widowControl/>
        <w:wordWrap w:val="0"/>
        <w:topLinePunct/>
        <w:adjustRightInd w:val="0"/>
        <w:snapToGrid w:val="0"/>
        <w:spacing w:line="360" w:lineRule="auto"/>
        <w:ind w:firstLine="424" w:firstLineChars="176"/>
        <w:rPr>
          <w:rFonts w:hint="eastAsia" w:ascii="宋体" w:hAnsi="宋体" w:eastAsia="宋体" w:cs="宋体"/>
          <w:color w:val="auto"/>
          <w:sz w:val="24"/>
          <w:highlight w:val="none"/>
          <w:shd w:val="clear" w:color="auto" w:fill="auto"/>
        </w:rPr>
      </w:pPr>
      <w:r>
        <w:rPr>
          <w:rFonts w:hint="eastAsia" w:ascii="宋体" w:hAnsi="宋体" w:eastAsia="宋体" w:cs="宋体"/>
          <w:b/>
          <w:bCs/>
          <w:color w:val="auto"/>
          <w:sz w:val="24"/>
          <w:highlight w:val="none"/>
          <w:shd w:val="clear" w:color="auto" w:fill="auto"/>
        </w:rPr>
        <w:t>10.1</w:t>
      </w:r>
      <w:r>
        <w:rPr>
          <w:rFonts w:hint="eastAsia" w:ascii="宋体" w:hAnsi="宋体" w:eastAsia="宋体" w:cs="宋体"/>
          <w:color w:val="auto"/>
          <w:sz w:val="24"/>
          <w:highlight w:val="none"/>
          <w:shd w:val="clear" w:color="auto" w:fill="auto"/>
        </w:rPr>
        <w:t>设计人应根据设计任务建立项目组，从组织上保证投入的人力、物力能满足设计开展的需要，保证不同设计时段、阶段设计工作的连续性和外部接口衔接的连贯性。</w:t>
      </w:r>
    </w:p>
    <w:p>
      <w:pPr>
        <w:widowControl/>
        <w:wordWrap w:val="0"/>
        <w:topLinePunct/>
        <w:adjustRightInd w:val="0"/>
        <w:snapToGrid w:val="0"/>
        <w:spacing w:line="360" w:lineRule="auto"/>
        <w:ind w:firstLine="424" w:firstLineChars="176"/>
        <w:rPr>
          <w:rFonts w:hint="eastAsia" w:ascii="宋体" w:hAnsi="宋体" w:eastAsia="宋体" w:cs="宋体"/>
          <w:b/>
          <w:color w:val="auto"/>
          <w:sz w:val="24"/>
          <w:highlight w:val="none"/>
          <w:shd w:val="clear" w:color="auto" w:fill="auto"/>
        </w:rPr>
      </w:pPr>
      <w:r>
        <w:rPr>
          <w:rFonts w:hint="eastAsia" w:ascii="宋体" w:hAnsi="宋体" w:eastAsia="宋体" w:cs="宋体"/>
          <w:b/>
          <w:bCs/>
          <w:color w:val="auto"/>
          <w:sz w:val="24"/>
          <w:highlight w:val="none"/>
          <w:shd w:val="clear" w:color="auto" w:fill="auto"/>
        </w:rPr>
        <w:t>10.2</w:t>
      </w:r>
      <w:r>
        <w:rPr>
          <w:rFonts w:hint="eastAsia" w:ascii="宋体" w:hAnsi="宋体" w:eastAsia="宋体" w:cs="宋体"/>
          <w:color w:val="auto"/>
          <w:sz w:val="24"/>
          <w:highlight w:val="none"/>
          <w:shd w:val="clear" w:color="auto" w:fill="auto"/>
        </w:rPr>
        <w:t>在设计高峰或发包人认为有必要时，设计人必须集中设计人员确保设计进度，凡因人员不到位而影响设计工作的，发包人有权根据实际情况扣减设计费直至解除合同等。</w:t>
      </w:r>
    </w:p>
    <w:p>
      <w:pPr>
        <w:widowControl/>
        <w:wordWrap w:val="0"/>
        <w:topLinePunct/>
        <w:adjustRightInd w:val="0"/>
        <w:snapToGrid w:val="0"/>
        <w:spacing w:line="360" w:lineRule="auto"/>
        <w:ind w:firstLine="424" w:firstLineChars="176"/>
        <w:rPr>
          <w:rFonts w:hint="eastAsia" w:ascii="宋体" w:hAnsi="宋体" w:eastAsia="宋体" w:cs="宋体"/>
          <w:color w:val="auto"/>
          <w:sz w:val="24"/>
          <w:highlight w:val="none"/>
          <w:shd w:val="clear" w:color="auto" w:fill="auto"/>
        </w:rPr>
      </w:pPr>
      <w:r>
        <w:rPr>
          <w:rFonts w:hint="eastAsia" w:ascii="宋体" w:hAnsi="宋体" w:eastAsia="宋体" w:cs="宋体"/>
          <w:b/>
          <w:bCs/>
          <w:color w:val="auto"/>
          <w:sz w:val="24"/>
          <w:highlight w:val="none"/>
          <w:shd w:val="clear" w:color="auto" w:fill="auto"/>
        </w:rPr>
        <w:t>10.3</w:t>
      </w:r>
      <w:r>
        <w:rPr>
          <w:rFonts w:hint="eastAsia" w:ascii="宋体" w:hAnsi="宋体" w:eastAsia="宋体" w:cs="宋体"/>
          <w:color w:val="auto"/>
          <w:sz w:val="24"/>
          <w:highlight w:val="none"/>
          <w:shd w:val="clear" w:color="auto" w:fill="auto"/>
        </w:rPr>
        <w:t>本合同有效期内，设计人员明确分工各负责的基础上，设计人承诺为本项目指定的设计总负责人为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以上职务，</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级职称，其设计经历</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年以上，且担任过</w:t>
      </w:r>
      <w:r>
        <w:rPr>
          <w:rFonts w:hint="eastAsia" w:ascii="宋体" w:hAnsi="宋体" w:eastAsia="宋体" w:cs="宋体"/>
          <w:color w:val="auto"/>
          <w:sz w:val="24"/>
          <w:highlight w:val="none"/>
          <w:u w:val="single"/>
          <w:shd w:val="clear" w:color="auto" w:fill="auto"/>
        </w:rPr>
        <w:t xml:space="preserve">    专业（含相近专业）</w:t>
      </w:r>
      <w:r>
        <w:rPr>
          <w:rFonts w:hint="eastAsia" w:ascii="宋体" w:hAnsi="宋体" w:eastAsia="宋体" w:cs="宋体"/>
          <w:color w:val="auto"/>
          <w:sz w:val="24"/>
          <w:highlight w:val="none"/>
          <w:shd w:val="clear" w:color="auto" w:fill="auto"/>
        </w:rPr>
        <w:t>工程的设计总负责人。</w:t>
      </w:r>
    </w:p>
    <w:p>
      <w:pPr>
        <w:widowControl/>
        <w:wordWrap w:val="0"/>
        <w:topLinePunct/>
        <w:adjustRightInd w:val="0"/>
        <w:snapToGrid w:val="0"/>
        <w:spacing w:line="360" w:lineRule="auto"/>
        <w:ind w:firstLine="424" w:firstLineChars="176"/>
        <w:rPr>
          <w:rFonts w:hint="eastAsia" w:ascii="宋体" w:hAnsi="宋体" w:eastAsia="宋体" w:cs="宋体"/>
          <w:color w:val="auto"/>
          <w:sz w:val="24"/>
          <w:highlight w:val="none"/>
          <w:shd w:val="clear" w:color="auto" w:fill="auto"/>
        </w:rPr>
      </w:pPr>
      <w:r>
        <w:rPr>
          <w:rFonts w:hint="eastAsia" w:ascii="宋体" w:hAnsi="宋体" w:eastAsia="宋体" w:cs="宋体"/>
          <w:b/>
          <w:bCs/>
          <w:color w:val="auto"/>
          <w:sz w:val="24"/>
          <w:highlight w:val="none"/>
          <w:shd w:val="clear" w:color="auto" w:fill="auto"/>
        </w:rPr>
        <w:t>10.4</w:t>
      </w:r>
      <w:r>
        <w:rPr>
          <w:rFonts w:hint="eastAsia" w:ascii="宋体" w:hAnsi="宋体" w:eastAsia="宋体" w:cs="宋体"/>
          <w:color w:val="auto"/>
          <w:sz w:val="24"/>
          <w:highlight w:val="none"/>
          <w:shd w:val="clear" w:color="auto" w:fill="auto"/>
        </w:rPr>
        <w:t>设计人承诺为本项目指定的各专业设计负责人为</w:t>
      </w:r>
      <w:r>
        <w:rPr>
          <w:rFonts w:hint="eastAsia" w:ascii="宋体" w:hAnsi="宋体" w:eastAsia="宋体" w:cs="宋体"/>
          <w:color w:val="auto"/>
          <w:sz w:val="24"/>
          <w:highlight w:val="none"/>
          <w:u w:val="single"/>
          <w:shd w:val="clear" w:color="auto" w:fill="auto"/>
        </w:rPr>
        <w:t xml:space="preserve">   或</w:t>
      </w:r>
      <w:r>
        <w:rPr>
          <w:rFonts w:hint="eastAsia" w:ascii="宋体" w:hAnsi="宋体" w:eastAsia="宋体" w:cs="宋体"/>
          <w:color w:val="auto"/>
          <w:sz w:val="24"/>
          <w:highlight w:val="none"/>
          <w:shd w:val="clear" w:color="auto" w:fill="auto"/>
        </w:rPr>
        <w:t>以上职称，设计经历在</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年以上，每个专业至少配备</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名高级工程师。</w:t>
      </w:r>
    </w:p>
    <w:p>
      <w:pPr>
        <w:widowControl/>
        <w:wordWrap w:val="0"/>
        <w:topLinePunct/>
        <w:adjustRightInd w:val="0"/>
        <w:snapToGrid w:val="0"/>
        <w:spacing w:line="360" w:lineRule="auto"/>
        <w:ind w:firstLine="424" w:firstLineChars="176"/>
        <w:rPr>
          <w:rFonts w:hint="eastAsia" w:ascii="宋体" w:hAnsi="宋体" w:eastAsia="宋体" w:cs="宋体"/>
          <w:color w:val="auto"/>
          <w:sz w:val="24"/>
          <w:highlight w:val="none"/>
          <w:shd w:val="clear" w:color="auto" w:fill="auto"/>
        </w:rPr>
      </w:pPr>
      <w:r>
        <w:rPr>
          <w:rFonts w:hint="eastAsia" w:ascii="宋体" w:hAnsi="宋体" w:eastAsia="宋体" w:cs="宋体"/>
          <w:b/>
          <w:bCs/>
          <w:color w:val="auto"/>
          <w:sz w:val="24"/>
          <w:highlight w:val="none"/>
          <w:shd w:val="clear" w:color="auto" w:fill="auto"/>
        </w:rPr>
        <w:t>10.5</w:t>
      </w:r>
      <w:r>
        <w:rPr>
          <w:rFonts w:hint="eastAsia" w:ascii="宋体" w:hAnsi="宋体" w:eastAsia="宋体" w:cs="宋体"/>
          <w:color w:val="auto"/>
          <w:sz w:val="24"/>
          <w:highlight w:val="none"/>
          <w:shd w:val="clear" w:color="auto" w:fill="auto"/>
        </w:rPr>
        <w:t>设计人承诺为本项目指定的驻场设计代表总负责人为本项目设计负责人之一，</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职称，其设计经历在</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年以上，担任过</w:t>
      </w:r>
      <w:r>
        <w:rPr>
          <w:rFonts w:hint="eastAsia" w:ascii="宋体" w:hAnsi="宋体" w:eastAsia="宋体" w:cs="宋体"/>
          <w:color w:val="auto"/>
          <w:sz w:val="24"/>
          <w:highlight w:val="none"/>
          <w:u w:val="single"/>
          <w:shd w:val="clear" w:color="auto" w:fill="auto"/>
        </w:rPr>
        <w:t xml:space="preserve">   专业（含相近专业）</w:t>
      </w:r>
      <w:r>
        <w:rPr>
          <w:rFonts w:hint="eastAsia" w:ascii="宋体" w:hAnsi="宋体" w:eastAsia="宋体" w:cs="宋体"/>
          <w:color w:val="auto"/>
          <w:sz w:val="24"/>
          <w:highlight w:val="none"/>
          <w:shd w:val="clear" w:color="auto" w:fill="auto"/>
        </w:rPr>
        <w:t>工程的设计总负责人。设计人保证驻场设计代表总负责人能够全权代表设计人，并向发包人出具相应的授权文件。</w:t>
      </w:r>
    </w:p>
    <w:p>
      <w:pPr>
        <w:widowControl/>
        <w:wordWrap w:val="0"/>
        <w:topLinePunct/>
        <w:adjustRightInd w:val="0"/>
        <w:snapToGrid w:val="0"/>
        <w:spacing w:line="360" w:lineRule="auto"/>
        <w:ind w:firstLine="424" w:firstLineChars="176"/>
        <w:rPr>
          <w:rFonts w:hint="eastAsia" w:ascii="宋体" w:hAnsi="宋体" w:eastAsia="宋体" w:cs="宋体"/>
          <w:color w:val="auto"/>
          <w:sz w:val="24"/>
          <w:highlight w:val="none"/>
          <w:shd w:val="clear" w:color="auto" w:fill="auto"/>
        </w:rPr>
      </w:pPr>
      <w:r>
        <w:rPr>
          <w:rFonts w:hint="eastAsia" w:ascii="宋体" w:hAnsi="宋体" w:eastAsia="宋体" w:cs="宋体"/>
          <w:b/>
          <w:bCs/>
          <w:color w:val="auto"/>
          <w:sz w:val="24"/>
          <w:highlight w:val="none"/>
          <w:shd w:val="clear" w:color="auto" w:fill="auto"/>
        </w:rPr>
        <w:t>10.6</w:t>
      </w:r>
      <w:r>
        <w:rPr>
          <w:rFonts w:hint="eastAsia" w:ascii="宋体" w:hAnsi="宋体" w:eastAsia="宋体" w:cs="宋体"/>
          <w:color w:val="auto"/>
          <w:sz w:val="24"/>
          <w:highlight w:val="none"/>
          <w:shd w:val="clear" w:color="auto" w:fill="auto"/>
        </w:rPr>
        <w:t>设计人承诺项目主要专业</w:t>
      </w:r>
      <w:r>
        <w:rPr>
          <w:rFonts w:hint="eastAsia" w:ascii="宋体" w:hAnsi="宋体" w:eastAsia="宋体" w:cs="宋体"/>
          <w:color w:val="auto"/>
          <w:sz w:val="24"/>
          <w:highlight w:val="none"/>
          <w:u w:val="single"/>
          <w:shd w:val="clear" w:color="auto" w:fill="auto"/>
        </w:rPr>
        <w:t xml:space="preserve">   专业</w:t>
      </w:r>
      <w:r>
        <w:rPr>
          <w:rFonts w:hint="eastAsia" w:ascii="宋体" w:hAnsi="宋体" w:eastAsia="宋体" w:cs="宋体"/>
          <w:color w:val="auto"/>
          <w:sz w:val="24"/>
          <w:highlight w:val="none"/>
          <w:shd w:val="clear" w:color="auto" w:fill="auto"/>
        </w:rPr>
        <w:t>的设计负责人作为设计代表常驻现场，服务于项目建设的始终。</w:t>
      </w:r>
    </w:p>
    <w:p>
      <w:pPr>
        <w:widowControl/>
        <w:wordWrap w:val="0"/>
        <w:topLinePunct/>
        <w:adjustRightInd w:val="0"/>
        <w:snapToGrid w:val="0"/>
        <w:spacing w:line="360" w:lineRule="auto"/>
        <w:ind w:firstLine="424" w:firstLineChars="176"/>
        <w:rPr>
          <w:rFonts w:hint="eastAsia" w:ascii="宋体" w:hAnsi="宋体" w:eastAsia="宋体" w:cs="宋体"/>
          <w:color w:val="auto"/>
          <w:sz w:val="24"/>
          <w:highlight w:val="none"/>
          <w:shd w:val="clear" w:color="auto" w:fill="auto"/>
        </w:rPr>
      </w:pPr>
      <w:r>
        <w:rPr>
          <w:rFonts w:hint="eastAsia" w:ascii="宋体" w:hAnsi="宋体" w:eastAsia="宋体" w:cs="宋体"/>
          <w:b/>
          <w:bCs/>
          <w:color w:val="auto"/>
          <w:sz w:val="24"/>
          <w:highlight w:val="none"/>
          <w:shd w:val="clear" w:color="auto" w:fill="auto"/>
        </w:rPr>
        <w:t>10.7</w:t>
      </w:r>
      <w:r>
        <w:rPr>
          <w:rFonts w:hint="eastAsia" w:ascii="宋体" w:hAnsi="宋体" w:eastAsia="宋体" w:cs="宋体"/>
          <w:color w:val="auto"/>
          <w:sz w:val="24"/>
          <w:highlight w:val="none"/>
          <w:shd w:val="clear" w:color="auto" w:fill="auto"/>
        </w:rPr>
        <w:t>设计人承诺应发包人要求，委派承担本项目设计的其它专业的设计负责人作为设计代表驻现场，提供专业齐全的配套服务。</w:t>
      </w:r>
    </w:p>
    <w:p>
      <w:pPr>
        <w:widowControl/>
        <w:wordWrap w:val="0"/>
        <w:topLinePunct/>
        <w:adjustRightInd w:val="0"/>
        <w:snapToGrid w:val="0"/>
        <w:spacing w:line="360" w:lineRule="auto"/>
        <w:ind w:firstLine="424" w:firstLineChars="176"/>
        <w:rPr>
          <w:rFonts w:hint="eastAsia" w:ascii="宋体" w:hAnsi="宋体" w:eastAsia="宋体" w:cs="宋体"/>
          <w:color w:val="auto"/>
          <w:sz w:val="24"/>
          <w:highlight w:val="none"/>
          <w:shd w:val="clear" w:color="auto" w:fill="auto"/>
        </w:rPr>
      </w:pPr>
      <w:r>
        <w:rPr>
          <w:rFonts w:hint="eastAsia" w:ascii="宋体" w:hAnsi="宋体" w:eastAsia="宋体" w:cs="宋体"/>
          <w:b/>
          <w:bCs/>
          <w:color w:val="auto"/>
          <w:sz w:val="24"/>
          <w:highlight w:val="none"/>
          <w:shd w:val="clear" w:color="auto" w:fill="auto"/>
        </w:rPr>
        <w:t>10.8</w:t>
      </w:r>
      <w:r>
        <w:rPr>
          <w:rFonts w:hint="eastAsia" w:ascii="宋体" w:hAnsi="宋体" w:eastAsia="宋体" w:cs="宋体"/>
          <w:color w:val="auto"/>
          <w:sz w:val="24"/>
          <w:highlight w:val="none"/>
          <w:shd w:val="clear" w:color="auto" w:fill="auto"/>
        </w:rPr>
        <w:t>设计人承诺随项目的推进，除10.3、10.4、10.5条所指定人员外另委派各专业设计代表常驻现场，每专业至少1人。</w:t>
      </w:r>
    </w:p>
    <w:p>
      <w:pPr>
        <w:wordWrap w:val="0"/>
        <w:topLinePunct/>
        <w:adjustRightInd w:val="0"/>
        <w:snapToGrid w:val="0"/>
        <w:spacing w:line="360" w:lineRule="auto"/>
        <w:ind w:firstLine="424" w:firstLineChars="176"/>
        <w:rPr>
          <w:rFonts w:hint="eastAsia" w:ascii="宋体" w:hAnsi="宋体" w:eastAsia="宋体" w:cs="宋体"/>
          <w:color w:val="auto"/>
          <w:sz w:val="24"/>
          <w:highlight w:val="none"/>
          <w:shd w:val="clear" w:color="auto" w:fill="auto"/>
        </w:rPr>
      </w:pPr>
      <w:r>
        <w:rPr>
          <w:rFonts w:hint="eastAsia" w:ascii="宋体" w:hAnsi="宋体" w:eastAsia="宋体" w:cs="宋体"/>
          <w:b/>
          <w:bCs/>
          <w:color w:val="auto"/>
          <w:sz w:val="24"/>
          <w:highlight w:val="none"/>
          <w:shd w:val="clear" w:color="auto" w:fill="auto"/>
        </w:rPr>
        <w:t>10.9</w:t>
      </w:r>
      <w:r>
        <w:rPr>
          <w:rFonts w:hint="eastAsia" w:ascii="宋体" w:hAnsi="宋体" w:eastAsia="宋体" w:cs="宋体"/>
          <w:color w:val="auto"/>
          <w:sz w:val="24"/>
          <w:highlight w:val="none"/>
          <w:shd w:val="clear" w:color="auto" w:fill="auto"/>
        </w:rPr>
        <w:t>项目设计总负责人，各专业设计负责人，驻场设计代表总负责人，驻场设计代表的经验、能力和健康状况应能够胜任所承担任务</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10.10</w:t>
      </w:r>
      <w:r>
        <w:rPr>
          <w:rFonts w:hint="eastAsia" w:ascii="宋体" w:hAnsi="宋体" w:eastAsia="宋体" w:cs="宋体"/>
          <w:color w:val="auto"/>
          <w:sz w:val="24"/>
          <w:szCs w:val="24"/>
          <w:highlight w:val="none"/>
          <w:shd w:val="clear" w:color="auto" w:fill="auto"/>
        </w:rPr>
        <w:t>承包人须报送项目设计总负责人，各专业设计负责人、其它参与设计工作的人员姓名、年龄、学历、专业、职称、职务、相关经历和主要技术成果以及在本项目中负责的设计任务等资料。</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10.11</w:t>
      </w:r>
      <w:r>
        <w:rPr>
          <w:rFonts w:hint="eastAsia" w:ascii="宋体" w:hAnsi="宋体" w:eastAsia="宋体" w:cs="宋体"/>
          <w:color w:val="auto"/>
          <w:sz w:val="24"/>
          <w:szCs w:val="24"/>
          <w:highlight w:val="none"/>
          <w:shd w:val="clear" w:color="auto" w:fill="auto"/>
        </w:rPr>
        <w:t>承包人须报送驻场设计代表负责人，驻场设计代表人员的姓名、年龄、学历、专业、职称、职务、相关经历和主要技术成果以及驻场授权工作范围、驻场时间安排等资料。</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10.12</w:t>
      </w:r>
      <w:r>
        <w:rPr>
          <w:rFonts w:hint="eastAsia" w:ascii="宋体" w:hAnsi="宋体" w:eastAsia="宋体" w:cs="宋体"/>
          <w:color w:val="auto"/>
          <w:sz w:val="24"/>
          <w:szCs w:val="24"/>
          <w:highlight w:val="none"/>
          <w:shd w:val="clear" w:color="auto" w:fill="auto"/>
        </w:rPr>
        <w:t>承包人必须保证参与本项目承包人员的稳定性，承包人如需更换项目设计总负责人、各专业设计负责人、驻场设计代表总负责人和驻场设计代表，应提前7天以书面形式通知发包人并征得发包人同意后方可撤换。同时发包人认为项目设计总负责人、各专业设计负责人、驻场设计代表总负责人和驻场设计代表不称职时，承包人应当在收到发包人的书面通知后5天内更换，更换人员的资历不得低于本合同相应条款对各类承包人员资历规定的要求，且更换人员须先经过发包人确认。若承包人对发包人要求更换人员有异议时，可进行申诉，若申诉后发包人仍然要求更换，则承包人应无条件进行更换，否则视承包人该人员从发包人发出更换通知的时间开始擅自离岗。</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10.13</w:t>
      </w:r>
      <w:r>
        <w:rPr>
          <w:rFonts w:hint="eastAsia" w:ascii="宋体" w:hAnsi="宋体" w:eastAsia="宋体" w:cs="宋体"/>
          <w:color w:val="auto"/>
          <w:sz w:val="24"/>
          <w:szCs w:val="24"/>
          <w:highlight w:val="none"/>
          <w:shd w:val="clear" w:color="auto" w:fill="auto"/>
        </w:rPr>
        <w:t>承包人必须加强承包人员职业操守的教育，本项目承包人员需共同遵守承包人员职业道德守则，并严格遵守以下规定：</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10.13.1严防重产值、轻质量倾向，确保公众人身及财产安全。</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10.13.2禁止向发包人及施工单位推销材料、设备，或以倾向性、排他性设计变相推销。</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10.13.3禁止与材料、设备供应商串通，设计中选用价高质次的材料、设备。</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10.13.4禁止与材料、设备供应商串通，在材料、设备的监造或调试过程中对不合格材料、设备产品进行包庇或以次充好，提高产品验收级别。</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10.13.5禁止与施工单位串通，对不合格材料、设备、产品、工程进行包庇及验收。</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10.13.6禁止与施工单位串通，对材料用量、工程量进行虚假签认。</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10.13.7禁止与施工单位串通，不合理提高施工难度及增加材料用量，以增大施工费用，获取不正当收益。</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10.14凡违背以上规定者，一经查实，发包人有权向有关部门反映情况，追究承包人及有关责任人相关责任，要求赔偿相关损失，并将上述违反职业道德的行为通过新闻媒体公诸于众，情节严重者移交司法机关追究法律责任。</w:t>
      </w:r>
    </w:p>
    <w:p>
      <w:pPr>
        <w:wordWrap w:val="0"/>
        <w:topLinePunct/>
        <w:adjustRightInd w:val="0"/>
        <w:snapToGrid w:val="0"/>
        <w:spacing w:line="360" w:lineRule="auto"/>
        <w:ind w:firstLine="424" w:firstLineChars="176"/>
        <w:outlineLvl w:val="4"/>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第十一条 设计质量控制</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11.1</w:t>
      </w:r>
      <w:r>
        <w:rPr>
          <w:rFonts w:hint="eastAsia" w:ascii="宋体" w:hAnsi="宋体" w:eastAsia="宋体" w:cs="宋体"/>
          <w:color w:val="auto"/>
          <w:sz w:val="24"/>
          <w:szCs w:val="24"/>
          <w:highlight w:val="none"/>
          <w:shd w:val="clear" w:color="auto" w:fill="auto"/>
        </w:rPr>
        <w:t>发包人要求承包人在设计过程中考虑工程实施时的可操作性，对方案的实施工序提出相应的技术要求，特别是关键工序，应明确提出工艺要求、质量控制要求。超越目前国内施工单位平均技术水平的设计方案、施工方法，承包人应提出合理理由和可行的实施方案，报发包人同意后方可采用，否则，发包人有权要求承包人修改设计。</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11.2</w:t>
      </w:r>
      <w:r>
        <w:rPr>
          <w:rFonts w:hint="eastAsia" w:ascii="宋体" w:hAnsi="宋体" w:eastAsia="宋体" w:cs="宋体"/>
          <w:color w:val="auto"/>
          <w:sz w:val="24"/>
          <w:szCs w:val="24"/>
          <w:highlight w:val="none"/>
          <w:shd w:val="clear" w:color="auto" w:fill="auto"/>
        </w:rPr>
        <w:t>设备国产化应当做到选型设计而不是科研开发设计，原则上要求所采用的设备和系统技术是成熟的，对于新技术、新成果的运用承包人必须有把握，并有相应的工程实践和实际应用经验供参考。</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11.3</w:t>
      </w:r>
      <w:r>
        <w:rPr>
          <w:rFonts w:hint="eastAsia" w:ascii="宋体" w:hAnsi="宋体" w:eastAsia="宋体" w:cs="宋体"/>
          <w:color w:val="auto"/>
          <w:sz w:val="24"/>
          <w:szCs w:val="24"/>
          <w:highlight w:val="none"/>
          <w:shd w:val="clear" w:color="auto" w:fill="auto"/>
        </w:rPr>
        <w:t>承包人应加强设计标准化工作，组织采用统一的模数、参数和标准构配件，推广标准设计的运用，针对本工程的特点提出标准化设计建议，如标准平面、标准断面、标准设备选用等，将承包人积累的经验加以总结，提高设计水平和工作效率。</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11.4</w:t>
      </w:r>
      <w:r>
        <w:rPr>
          <w:rFonts w:hint="eastAsia" w:ascii="宋体" w:hAnsi="宋体" w:eastAsia="宋体" w:cs="宋体"/>
          <w:color w:val="auto"/>
          <w:sz w:val="24"/>
          <w:szCs w:val="24"/>
          <w:highlight w:val="none"/>
          <w:shd w:val="clear" w:color="auto" w:fill="auto"/>
        </w:rPr>
        <w:t>如果承包人交付的文件或图纸不符合本合同及附件的约定和要求，发包人有权拒收，承包人应在收到发包人通知后5天内免费将所有符合规定的设计文件交付给发包人，且文件交付时间仍应符合本合同要求，否则承担相关违约责任。</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11.5</w:t>
      </w:r>
      <w:r>
        <w:rPr>
          <w:rFonts w:hint="eastAsia" w:ascii="宋体" w:hAnsi="宋体" w:eastAsia="宋体" w:cs="宋体"/>
          <w:color w:val="auto"/>
          <w:sz w:val="24"/>
          <w:szCs w:val="24"/>
          <w:highlight w:val="none"/>
          <w:shd w:val="clear" w:color="auto" w:fill="auto"/>
        </w:rPr>
        <w:t>发包人重视处理好投资、设计费和设计质量之间的关系，充分重视发挥承包人员积极性在保证项目质量、投资控制方面的作用，使设计费与设计工作量匹配，尽量避免各系统、工点项目在设计取费上的不均衡。</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11.6</w:t>
      </w:r>
      <w:r>
        <w:rPr>
          <w:rFonts w:hint="eastAsia" w:ascii="宋体" w:hAnsi="宋体" w:eastAsia="宋体" w:cs="宋体"/>
          <w:color w:val="auto"/>
          <w:sz w:val="24"/>
          <w:szCs w:val="24"/>
          <w:highlight w:val="none"/>
          <w:shd w:val="clear" w:color="auto" w:fill="auto"/>
        </w:rPr>
        <w:t>对设计创优完成情况发包人满意的，取得一定实际绩效，并表现突出的，发包人给予设计方通报表扬。</w:t>
      </w:r>
    </w:p>
    <w:p>
      <w:pPr>
        <w:wordWrap w:val="0"/>
        <w:topLinePunct/>
        <w:adjustRightInd w:val="0"/>
        <w:snapToGrid w:val="0"/>
        <w:spacing w:line="360" w:lineRule="auto"/>
        <w:ind w:firstLine="424" w:firstLineChars="176"/>
        <w:outlineLvl w:val="4"/>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第十二条 建筑材料和设备的选用</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12.1</w:t>
      </w:r>
      <w:r>
        <w:rPr>
          <w:rFonts w:hint="eastAsia" w:ascii="宋体" w:hAnsi="宋体" w:eastAsia="宋体" w:cs="宋体"/>
          <w:color w:val="auto"/>
          <w:sz w:val="24"/>
          <w:szCs w:val="24"/>
          <w:highlight w:val="none"/>
          <w:shd w:val="clear" w:color="auto" w:fill="auto"/>
        </w:rPr>
        <w:t>设计所选用的建筑材料及设备（包括各专业选用的材料、设备），在进行性能价格比的分析后，原则上优先选用国内的产品。但对一些关系到建筑物的形象、功能档次的建筑材料、设备，国内没有的或国内材料、设备性能（功能）不能达到设计要求或价格高时，应选用进口材料、设备。设计中选用的材料、设备均须按中国、广东省、广州市</w:t>
      </w:r>
      <w:r>
        <w:rPr>
          <w:rFonts w:hint="eastAsia" w:ascii="宋体" w:hAnsi="宋体" w:cs="宋体"/>
          <w:color w:val="auto"/>
          <w:sz w:val="24"/>
          <w:szCs w:val="24"/>
          <w:highlight w:val="none"/>
          <w:shd w:val="clear" w:color="auto" w:fill="auto"/>
          <w:lang w:eastAsia="zh-CN"/>
        </w:rPr>
        <w:t>、</w:t>
      </w:r>
      <w:r>
        <w:rPr>
          <w:rFonts w:hint="eastAsia" w:ascii="宋体" w:hAnsi="宋体" w:cs="宋体"/>
          <w:color w:val="auto"/>
          <w:sz w:val="24"/>
          <w:szCs w:val="24"/>
          <w:highlight w:val="none"/>
          <w:shd w:val="clear" w:color="auto" w:fill="auto"/>
          <w:lang w:val="en-US" w:eastAsia="zh-CN"/>
        </w:rPr>
        <w:t>清远市</w:t>
      </w:r>
      <w:r>
        <w:rPr>
          <w:rFonts w:hint="eastAsia" w:ascii="宋体" w:hAnsi="宋体" w:eastAsia="宋体" w:cs="宋体"/>
          <w:color w:val="auto"/>
          <w:sz w:val="24"/>
          <w:szCs w:val="24"/>
          <w:highlight w:val="none"/>
          <w:shd w:val="clear" w:color="auto" w:fill="auto"/>
        </w:rPr>
        <w:t>有关法律和行政法规、规章的要求，提供明确的技术资料（包括性能指标、规格、型号等方面的资料）。</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12.2</w:t>
      </w:r>
      <w:r>
        <w:rPr>
          <w:rFonts w:hint="eastAsia" w:ascii="宋体" w:hAnsi="宋体" w:eastAsia="宋体" w:cs="宋体"/>
          <w:color w:val="auto"/>
          <w:sz w:val="24"/>
          <w:szCs w:val="24"/>
          <w:highlight w:val="none"/>
          <w:shd w:val="clear" w:color="auto" w:fill="auto"/>
        </w:rPr>
        <w:t>对于由发包人推荐的候选建筑材料和设备，承包人须帮助发包人鉴别其优劣并提供相关咨询意见，发包人不需为此额外支付任何费用。</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 xml:space="preserve">12.3 </w:t>
      </w:r>
      <w:r>
        <w:rPr>
          <w:rFonts w:hint="eastAsia" w:ascii="宋体" w:hAnsi="宋体" w:eastAsia="宋体" w:cs="宋体"/>
          <w:color w:val="auto"/>
          <w:sz w:val="24"/>
          <w:szCs w:val="24"/>
          <w:highlight w:val="none"/>
          <w:shd w:val="clear" w:color="auto" w:fill="auto"/>
        </w:rPr>
        <w:t>从国外进口的建筑材料、设备等，承包人原则上须向发包人推荐三家以上可供货的国外厂商名称、产品质量标准、价格资料等，并提出评估意见（必要时还须提供推荐的供应厂商以往业绩）。推荐材料不能含有任何倾向性和排他性，承包人不得推荐或选用具有唯一知识产权特征的独家产品，如确有必要，承包人应提前取得发包人或设计咨询方的认可。</w:t>
      </w:r>
    </w:p>
    <w:p>
      <w:pPr>
        <w:wordWrap w:val="0"/>
        <w:topLinePunct/>
        <w:adjustRightInd w:val="0"/>
        <w:snapToGrid w:val="0"/>
        <w:spacing w:line="360" w:lineRule="auto"/>
        <w:ind w:firstLine="424" w:firstLineChars="176"/>
        <w:outlineLvl w:val="4"/>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第十三条  进度计划</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13.1</w:t>
      </w:r>
      <w:r>
        <w:rPr>
          <w:rFonts w:hint="eastAsia" w:ascii="宋体" w:hAnsi="宋体" w:eastAsia="宋体" w:cs="宋体"/>
          <w:color w:val="auto"/>
          <w:sz w:val="24"/>
          <w:szCs w:val="24"/>
          <w:highlight w:val="none"/>
          <w:shd w:val="clear" w:color="auto" w:fill="auto"/>
        </w:rPr>
        <w:t>承包人必须在合同约定的时间和期限内按发包人要求分初步设计和施工图二阶段开始和完成设计，但根据合同约定的延期除外。</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13.2</w:t>
      </w:r>
      <w:r>
        <w:rPr>
          <w:rFonts w:hint="eastAsia" w:ascii="宋体" w:hAnsi="宋体" w:eastAsia="宋体" w:cs="宋体"/>
          <w:color w:val="auto"/>
          <w:sz w:val="24"/>
          <w:szCs w:val="24"/>
          <w:highlight w:val="none"/>
          <w:shd w:val="clear" w:color="auto" w:fill="auto"/>
        </w:rPr>
        <w:t>承包人根据合同约定及工期总体策划的要求编制各阶段设计进度计划和各专业的出图计划，各阶段中间检查内容、时间、次数和提交的设计文件、图纸，经设计咨询单位审核和发包人审查、平衡后执行。承包人根据设计进展编制短期设计计划，以使设计进度在受控状态下进行，同时便于发包人及时与承包人协调。</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13.3</w:t>
      </w:r>
      <w:r>
        <w:rPr>
          <w:rFonts w:hint="eastAsia" w:ascii="宋体" w:hAnsi="宋体" w:eastAsia="宋体" w:cs="宋体"/>
          <w:color w:val="auto"/>
          <w:sz w:val="24"/>
          <w:szCs w:val="24"/>
          <w:highlight w:val="none"/>
          <w:shd w:val="clear" w:color="auto" w:fill="auto"/>
        </w:rPr>
        <w:t>设计进度计划应体现事前、事中、事后进度控制，应有工作流程、进度控制措施、组织措施、及时措施等内容，必须考虑工程招标、设备采购、材料准备等因素，提供满足上述工作所需要的有关设计文件。</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13.4</w:t>
      </w:r>
      <w:r>
        <w:rPr>
          <w:rFonts w:hint="eastAsia" w:ascii="宋体" w:hAnsi="宋体" w:eastAsia="宋体" w:cs="宋体"/>
          <w:color w:val="auto"/>
          <w:sz w:val="24"/>
          <w:szCs w:val="24"/>
          <w:highlight w:val="none"/>
          <w:shd w:val="clear" w:color="auto" w:fill="auto"/>
        </w:rPr>
        <w:t>承包人编制的设计进度除合同附件要求的内容外，应确定项目总进度目标与详细的分进度目标。严格按照合同规定时间提交相应的设计成果。</w:t>
      </w:r>
    </w:p>
    <w:p>
      <w:pPr>
        <w:wordWrap w:val="0"/>
        <w:topLinePunct/>
        <w:adjustRightInd w:val="0"/>
        <w:snapToGrid w:val="0"/>
        <w:spacing w:line="360" w:lineRule="auto"/>
        <w:ind w:firstLine="424" w:firstLineChars="176"/>
        <w:outlineLvl w:val="4"/>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第十四条  进度控制的要求和办法</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14.1</w:t>
      </w:r>
      <w:r>
        <w:rPr>
          <w:rFonts w:hint="eastAsia" w:ascii="宋体" w:hAnsi="宋体" w:eastAsia="宋体" w:cs="宋体"/>
          <w:color w:val="auto"/>
          <w:sz w:val="24"/>
          <w:szCs w:val="24"/>
          <w:highlight w:val="none"/>
          <w:shd w:val="clear" w:color="auto" w:fill="auto"/>
        </w:rPr>
        <w:t>发包人按进度计划检查设计完成情况，检查内容包括设计进展、设计质量、限额设计落实情况、设计成果提交情况等，发现问题，有权督促承包人采取组织、经济及技术措施予以纠正。</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14.2</w:t>
      </w:r>
      <w:r>
        <w:rPr>
          <w:rFonts w:hint="eastAsia" w:ascii="宋体" w:hAnsi="宋体" w:eastAsia="宋体" w:cs="宋体"/>
          <w:color w:val="auto"/>
          <w:sz w:val="24"/>
          <w:szCs w:val="24"/>
          <w:highlight w:val="none"/>
          <w:shd w:val="clear" w:color="auto" w:fill="auto"/>
        </w:rPr>
        <w:t>承包人严格按照进度计划开展和组织设计工作，接受发包人根据合同和进度计划进行的各种设计跟踪、工作检查和协调要求。</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14.3</w:t>
      </w:r>
      <w:r>
        <w:rPr>
          <w:rFonts w:hint="eastAsia" w:ascii="宋体" w:hAnsi="宋体" w:eastAsia="宋体" w:cs="宋体"/>
          <w:color w:val="auto"/>
          <w:sz w:val="24"/>
          <w:szCs w:val="24"/>
          <w:highlight w:val="none"/>
          <w:shd w:val="clear" w:color="auto" w:fill="auto"/>
        </w:rPr>
        <w:t>承包人根据设计开展情况编制月工作汇报和下月进度计划，提供有关设计信息，协调发包人掌握设计工作的整体进展情况。承包人每周按要求向发包人报告进展情况。发包人有权要求修改、调整进度计划并要求承包人执行。</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14.4</w:t>
      </w:r>
      <w:r>
        <w:rPr>
          <w:rFonts w:hint="eastAsia" w:ascii="宋体" w:hAnsi="宋体" w:eastAsia="宋体" w:cs="宋体"/>
          <w:color w:val="auto"/>
          <w:sz w:val="24"/>
          <w:szCs w:val="24"/>
          <w:highlight w:val="none"/>
          <w:shd w:val="clear" w:color="auto" w:fill="auto"/>
        </w:rPr>
        <w:t>对于承包人书面反映的重大技术问题和重大原则问题，发包人应在10日内予以确认或反馈意见，需要发包人协调的，由发包人组织协调。</w:t>
      </w:r>
    </w:p>
    <w:p>
      <w:pPr>
        <w:wordWrap w:val="0"/>
        <w:topLinePunct/>
        <w:adjustRightInd w:val="0"/>
        <w:snapToGrid w:val="0"/>
        <w:spacing w:line="360" w:lineRule="auto"/>
        <w:ind w:firstLine="424" w:firstLineChars="176"/>
        <w:outlineLvl w:val="4"/>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第十五条  关键点控制</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15.1</w:t>
      </w:r>
      <w:r>
        <w:rPr>
          <w:rFonts w:hint="eastAsia" w:ascii="宋体" w:hAnsi="宋体" w:eastAsia="宋体" w:cs="宋体"/>
          <w:color w:val="auto"/>
          <w:sz w:val="24"/>
          <w:szCs w:val="24"/>
          <w:highlight w:val="none"/>
          <w:shd w:val="clear" w:color="auto" w:fill="auto"/>
        </w:rPr>
        <w:t>发包人对关键点的设计工作重点检查，根据设计进展的实际情况提出相应的意见、要求，发现偏离，及时要求承包人调整人员、调整计划和调整工作部署。</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15.2</w:t>
      </w:r>
      <w:r>
        <w:rPr>
          <w:rFonts w:hint="eastAsia" w:ascii="宋体" w:hAnsi="宋体" w:eastAsia="宋体" w:cs="宋体"/>
          <w:color w:val="auto"/>
          <w:sz w:val="24"/>
          <w:szCs w:val="24"/>
          <w:highlight w:val="none"/>
          <w:shd w:val="clear" w:color="auto" w:fill="auto"/>
        </w:rPr>
        <w:t>发包人对关键点的关注而提出的要求、措施或决策，不因此承担承包人应负的责任，如由此而影响设计工作的正常进行，承包人应提出解决问题的方法，属发包人决策不合理的，承包人有责任告知发包人，发生合同外费用的，需事前提交发包人确认。</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15.3</w:t>
      </w:r>
      <w:r>
        <w:rPr>
          <w:rFonts w:hint="eastAsia" w:ascii="宋体" w:hAnsi="宋体" w:eastAsia="宋体" w:cs="宋体"/>
          <w:color w:val="auto"/>
          <w:sz w:val="24"/>
          <w:szCs w:val="24"/>
          <w:highlight w:val="none"/>
          <w:shd w:val="clear" w:color="auto" w:fill="auto"/>
        </w:rPr>
        <w:t>承包人应当根据设计行为指定设计工作整体的季度网络图，确定其中的关键点，加强过程控制确保关键点设计按进度计划完成，使整个设计工作处于受控的状态。</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15.4</w:t>
      </w:r>
      <w:r>
        <w:rPr>
          <w:rFonts w:hint="eastAsia" w:ascii="宋体" w:hAnsi="宋体" w:eastAsia="宋体" w:cs="宋体"/>
          <w:color w:val="auto"/>
          <w:sz w:val="24"/>
          <w:szCs w:val="24"/>
          <w:highlight w:val="none"/>
          <w:shd w:val="clear" w:color="auto" w:fill="auto"/>
        </w:rPr>
        <w:t>承包人应根据发包人要求的进度指定工作计划、组织保证措施，确保投入的人力、物力能满足设计工作的需要，确保关键点的设计工作按时完成。</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15.5</w:t>
      </w:r>
      <w:r>
        <w:rPr>
          <w:rFonts w:hint="eastAsia" w:ascii="宋体" w:hAnsi="宋体" w:eastAsia="宋体" w:cs="宋体"/>
          <w:color w:val="auto"/>
          <w:sz w:val="24"/>
          <w:szCs w:val="24"/>
          <w:highlight w:val="none"/>
          <w:shd w:val="clear" w:color="auto" w:fill="auto"/>
        </w:rPr>
        <w:t>无论何种原因影响关键点设计进度的，发包人关于消除影响、保证进度的措施、指令，承包人必须采取相应的组织措施、技术措施予以执行，并接受发包人的检查。</w:t>
      </w:r>
    </w:p>
    <w:p>
      <w:pPr>
        <w:wordWrap w:val="0"/>
        <w:topLinePunct/>
        <w:adjustRightInd w:val="0"/>
        <w:snapToGrid w:val="0"/>
        <w:spacing w:line="360" w:lineRule="auto"/>
        <w:ind w:firstLine="424" w:firstLineChars="176"/>
        <w:outlineLvl w:val="4"/>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第十六条  设计为用户服务，为工程服务</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16.1</w:t>
      </w:r>
      <w:r>
        <w:rPr>
          <w:rFonts w:hint="eastAsia" w:ascii="宋体" w:hAnsi="宋体" w:eastAsia="宋体" w:cs="宋体"/>
          <w:color w:val="auto"/>
          <w:sz w:val="24"/>
          <w:szCs w:val="24"/>
          <w:highlight w:val="none"/>
          <w:shd w:val="clear" w:color="auto" w:fill="auto"/>
        </w:rPr>
        <w:t>除发包人已批准的设计文件组成清单内容外，发包人有权要求承包人补充完成增加工程实际所需要的相关的设计图纸。</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16.2</w:t>
      </w:r>
      <w:r>
        <w:rPr>
          <w:rFonts w:hint="eastAsia" w:ascii="宋体" w:hAnsi="宋体" w:eastAsia="宋体" w:cs="宋体"/>
          <w:color w:val="auto"/>
          <w:sz w:val="24"/>
          <w:szCs w:val="24"/>
          <w:highlight w:val="none"/>
          <w:shd w:val="clear" w:color="auto" w:fill="auto"/>
        </w:rPr>
        <w:t>设计要考虑工程实施的需要，在计划、工期上要根据工程总体策划考虑工程招投标、设备采购、施工组织所需要的时间，提前交付设计文件。</w:t>
      </w:r>
    </w:p>
    <w:p>
      <w:pPr>
        <w:wordWrap w:val="0"/>
        <w:topLinePunct/>
        <w:adjustRightInd w:val="0"/>
        <w:snapToGrid w:val="0"/>
        <w:spacing w:line="360" w:lineRule="auto"/>
        <w:ind w:firstLine="424" w:firstLineChars="176"/>
        <w:outlineLvl w:val="4"/>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第十七条 设计服务</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17.1</w:t>
      </w:r>
      <w:r>
        <w:rPr>
          <w:rFonts w:hint="eastAsia" w:ascii="宋体" w:hAnsi="宋体" w:eastAsia="宋体" w:cs="宋体"/>
          <w:color w:val="auto"/>
          <w:sz w:val="24"/>
          <w:szCs w:val="24"/>
          <w:highlight w:val="none"/>
          <w:shd w:val="clear" w:color="auto" w:fill="auto"/>
        </w:rPr>
        <w:t>承包人的主要工作如下：</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17.1.1参与设计的技术协调会，做好设计交底工作。</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17.1.2各施工阶段开始前，按承包人员的设计分工，参与图纸会审，解答有关设计问题。</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17.1.3现场服务：指派承包人员常驻施工现场，按承包人分工责任分别组织进行，配合发包人进行现场巡查，直至工程竣工验收合格止。当建设过程中对设计文件有疑问，承包人在接到通知后，应及时派出专业工程师解决。属于一般设计问题，若无特殊情况，应在1天内解决。属于重大设计问题，可在5天内书面提出解决意见。对设计图纸与现场不符之处，应及时提出解决办法。</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17.1.4配合发包人进行施工招标和设备、材料采购招标工作，其招标文件技术部分由承包人负责编写，并配合发包人进行合同技术条款的谈判工作。</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17.1.5提供设备、材料订货清单，同时原则上须向发包人公正推荐三家以上供应商及提供相关资料，所提供的供应商和相关资料不能有倾向性和排它性。</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17.1.6对设备、材料订货有关性能、参数、规格的技术确认，以及协助参与对已定设备、材料的验收工作。</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17.1.7协助指定设备系统的调试计划和参与设备试车调试。</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17.1.8参与工程竣工验收，参与编写工程总结。</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17.1.9项目负责人应参加发包人召开的协调会、调度会。</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17.2</w:t>
      </w:r>
      <w:r>
        <w:rPr>
          <w:rFonts w:hint="eastAsia" w:ascii="宋体" w:hAnsi="宋体" w:eastAsia="宋体" w:cs="宋体"/>
          <w:color w:val="auto"/>
          <w:sz w:val="24"/>
          <w:szCs w:val="24"/>
          <w:highlight w:val="none"/>
          <w:shd w:val="clear" w:color="auto" w:fill="auto"/>
        </w:rPr>
        <w:t>根据工程进展情况和需要，对一些特殊工程，承包人应向发包人提供施工组织设计的书面建议，编写工程施工技术标准（施工作业指导书），对设计各部分所应满足的规范、标准进行总说明，对各条文进行摘录汇编。若对超规范（标准）之处，应初拟技术标准，以供专家论证后执行。</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17.3</w:t>
      </w:r>
      <w:r>
        <w:rPr>
          <w:rFonts w:hint="eastAsia" w:ascii="宋体" w:hAnsi="宋体" w:eastAsia="宋体" w:cs="宋体"/>
          <w:color w:val="auto"/>
          <w:sz w:val="24"/>
          <w:szCs w:val="24"/>
          <w:highlight w:val="none"/>
          <w:shd w:val="clear" w:color="auto" w:fill="auto"/>
        </w:rPr>
        <w:t>如按广州市工程档案资料备案相关规定，需承包人在工程竣工图纸上盖章的，承包人应按规定盖章，不另行向发包人计取费用。</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17.4</w:t>
      </w:r>
      <w:r>
        <w:rPr>
          <w:rFonts w:hint="eastAsia" w:ascii="宋体" w:hAnsi="宋体" w:eastAsia="宋体" w:cs="宋体"/>
          <w:color w:val="auto"/>
          <w:sz w:val="24"/>
          <w:szCs w:val="24"/>
          <w:highlight w:val="none"/>
          <w:shd w:val="clear" w:color="auto" w:fill="auto"/>
        </w:rPr>
        <w:t>本合同生效之日起至工程竣工验收合格后满</w:t>
      </w:r>
      <w:r>
        <w:rPr>
          <w:rFonts w:hint="eastAsia" w:ascii="宋体" w:hAnsi="宋体" w:eastAsia="宋体" w:cs="宋体"/>
          <w:color w:val="auto"/>
          <w:sz w:val="24"/>
          <w:szCs w:val="24"/>
          <w:highlight w:val="none"/>
          <w:u w:val="single"/>
          <w:shd w:val="clear" w:color="auto" w:fill="auto"/>
        </w:rPr>
        <w:t xml:space="preserve">  二 </w:t>
      </w:r>
      <w:r>
        <w:rPr>
          <w:rFonts w:hint="eastAsia" w:ascii="宋体" w:hAnsi="宋体" w:eastAsia="宋体" w:cs="宋体"/>
          <w:color w:val="auto"/>
          <w:sz w:val="24"/>
          <w:szCs w:val="24"/>
          <w:highlight w:val="none"/>
          <w:shd w:val="clear" w:color="auto" w:fill="auto"/>
        </w:rPr>
        <w:t>年止为服务期限。工程投入使用后，若发现工程设计未能满足本合同的要求，承包人必须继续提供服务，直至满足要求为止。上述延期服务，发包人不额外支付费用。</w:t>
      </w:r>
    </w:p>
    <w:p>
      <w:pPr>
        <w:wordWrap w:val="0"/>
        <w:topLinePunct/>
        <w:adjustRightInd w:val="0"/>
        <w:snapToGrid w:val="0"/>
        <w:spacing w:line="360" w:lineRule="auto"/>
        <w:ind w:firstLine="424" w:firstLineChars="176"/>
        <w:outlineLvl w:val="4"/>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第十八条 知识产权</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18.1</w:t>
      </w:r>
      <w:r>
        <w:rPr>
          <w:rFonts w:hint="eastAsia" w:ascii="宋体" w:hAnsi="宋体" w:eastAsia="宋体" w:cs="宋体"/>
          <w:color w:val="auto"/>
          <w:sz w:val="24"/>
          <w:szCs w:val="24"/>
          <w:highlight w:val="none"/>
          <w:shd w:val="clear" w:color="auto" w:fill="auto"/>
        </w:rPr>
        <w:t>本项目设计的署名权归承包人所有，其它著作权和使用权归发包人所有；发包人、承包人双方均不得将此项目的设计文件（资料）用于其它工程项目，否则视为侵权；对署名权或其他版权产生侵害的一方承担由此引起的一切法律责任。</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18.2</w:t>
      </w:r>
      <w:r>
        <w:rPr>
          <w:rFonts w:hint="eastAsia" w:ascii="宋体" w:hAnsi="宋体" w:eastAsia="宋体" w:cs="宋体"/>
          <w:color w:val="auto"/>
          <w:sz w:val="24"/>
          <w:szCs w:val="24"/>
          <w:highlight w:val="none"/>
          <w:shd w:val="clear" w:color="auto" w:fill="auto"/>
        </w:rPr>
        <w:t>承包人保证本项目设计文件未侵犯其他方的知识产权，否则必须承担由此而引起的全部法律责任，并保证发包人可无障碍的使用相关设计文件，如发包人不同意使用侵权设计文件的，承包人应负责按相同设计质量及标准予以重新设计并不增加设计费用。</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18.3</w:t>
      </w:r>
      <w:r>
        <w:rPr>
          <w:rFonts w:hint="eastAsia" w:ascii="宋体" w:hAnsi="宋体" w:eastAsia="宋体" w:cs="宋体"/>
          <w:color w:val="auto"/>
          <w:sz w:val="24"/>
          <w:szCs w:val="24"/>
          <w:highlight w:val="none"/>
          <w:shd w:val="clear" w:color="auto" w:fill="auto"/>
        </w:rPr>
        <w:t>发包人拥有承包人为本项目设计且按本合同要求所提交的全部设计文件的所有权及完全使用权。</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18.4</w:t>
      </w:r>
      <w:r>
        <w:rPr>
          <w:rFonts w:hint="eastAsia" w:ascii="宋体" w:hAnsi="宋体" w:eastAsia="宋体" w:cs="宋体"/>
          <w:color w:val="auto"/>
          <w:sz w:val="24"/>
          <w:szCs w:val="24"/>
          <w:highlight w:val="none"/>
          <w:shd w:val="clear" w:color="auto" w:fill="auto"/>
        </w:rPr>
        <w:t>承包人承诺自本合同签订之日起，为本项目所做的全部设计文件，不再用于其他任何项目的设计，否则，视为承包人严重违约，承包人应返还本合同所有已付费用，发包人有权追究承包人因此引起的其他法律责任。</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18.5</w:t>
      </w:r>
      <w:r>
        <w:rPr>
          <w:rFonts w:hint="eastAsia" w:ascii="宋体" w:hAnsi="宋体" w:eastAsia="宋体" w:cs="宋体"/>
          <w:color w:val="auto"/>
          <w:sz w:val="24"/>
          <w:szCs w:val="24"/>
          <w:highlight w:val="none"/>
          <w:shd w:val="clear" w:color="auto" w:fill="auto"/>
        </w:rPr>
        <w:t>任何一方不得泄露对方的技术资料和商业秘密。</w:t>
      </w:r>
    </w:p>
    <w:p>
      <w:pPr>
        <w:wordWrap w:val="0"/>
        <w:topLinePunct/>
        <w:adjustRightInd w:val="0"/>
        <w:snapToGrid w:val="0"/>
        <w:spacing w:line="360" w:lineRule="auto"/>
        <w:ind w:firstLine="424" w:firstLineChars="176"/>
        <w:outlineLvl w:val="4"/>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第十九条 法律适用及争议解决</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19.1本合同的订立、效力、解释、履行和争议均受中华人民共和国法律管辖。</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19.2凡因履行本合同而引起的一切争议或与本合同有关的争议，应由甲、乙双方通过友好协商解决。协商不成时，双方均同意向工程所在地人民法院起诉。</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19.3在诉讼过程中，除接受诉讼的部分之外，其他合同条款甲、乙双方均须继续履行。对发包人按约定解除合同的，双方应协商解决争议；无法协商而通过诉讼方式解决争议的，乙方除应及时移交材料和退场外，不得防碍甲方另行委托他人实施本建设项目的工作。</w:t>
      </w:r>
    </w:p>
    <w:p>
      <w:pPr>
        <w:wordWrap w:val="0"/>
        <w:topLinePunct/>
        <w:adjustRightInd w:val="0"/>
        <w:snapToGrid w:val="0"/>
        <w:spacing w:line="360" w:lineRule="auto"/>
        <w:ind w:firstLine="424" w:firstLineChars="176"/>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第二十条 不可抗力</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20.1</w:t>
      </w:r>
      <w:r>
        <w:rPr>
          <w:rFonts w:hint="eastAsia" w:ascii="宋体" w:hAnsi="宋体" w:eastAsia="宋体" w:cs="宋体"/>
          <w:color w:val="auto"/>
          <w:sz w:val="24"/>
          <w:szCs w:val="24"/>
          <w:highlight w:val="none"/>
          <w:shd w:val="clear" w:color="auto" w:fill="auto"/>
        </w:rPr>
        <w:t>因不可抗力不能履行合同的，根据不可抗力的影响，部分或全部免除责任，但法律另有规定除外。当事人迟延履行后发生不可抗力的，不能免除责任。</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20.2</w:t>
      </w:r>
      <w:r>
        <w:rPr>
          <w:rFonts w:hint="eastAsia" w:ascii="宋体" w:hAnsi="宋体" w:eastAsia="宋体" w:cs="宋体"/>
          <w:color w:val="auto"/>
          <w:sz w:val="24"/>
          <w:szCs w:val="24"/>
          <w:highlight w:val="none"/>
          <w:shd w:val="clear" w:color="auto" w:fill="auto"/>
        </w:rPr>
        <w:t>当事人一方因不可抗力不能履行合同的，应在不可抗力发生后3日内书面通知对方，以减轻可能给对方造成的损失，并应当在不可抗力发生后7日内提供证明。由于不可抗力因素致使合同无法履行时，双方应及时协商解决。</w:t>
      </w:r>
    </w:p>
    <w:p>
      <w:pPr>
        <w:wordWrap w:val="0"/>
        <w:topLinePunct/>
        <w:adjustRightInd w:val="0"/>
        <w:snapToGrid w:val="0"/>
        <w:spacing w:line="360" w:lineRule="auto"/>
        <w:ind w:firstLine="424" w:firstLineChars="176"/>
        <w:outlineLvl w:val="4"/>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第二十一条 合同终止</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本合同的权利义务终止后，当事人应当遵循诚实信用原则，根据交易习惯履行通知、协助、保密义务。</w:t>
      </w:r>
    </w:p>
    <w:p>
      <w:pPr>
        <w:wordWrap w:val="0"/>
        <w:topLinePunct/>
        <w:adjustRightInd w:val="0"/>
        <w:snapToGrid w:val="0"/>
        <w:spacing w:line="360" w:lineRule="auto"/>
        <w:ind w:firstLine="424" w:firstLineChars="176"/>
        <w:outlineLvl w:val="4"/>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第二十二条 保密责任</w:t>
      </w: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发包人、承包人双方均应保护在合同履行过程中知悉的对方的经济、技术保密信息，未经对方同意，不得泄露，否则，责任方应承担赔偿责任。</w:t>
      </w:r>
    </w:p>
    <w:p>
      <w:pPr>
        <w:wordWrap w:val="0"/>
        <w:topLinePunct/>
        <w:adjustRightInd w:val="0"/>
        <w:snapToGrid w:val="0"/>
        <w:spacing w:line="360" w:lineRule="auto"/>
        <w:ind w:firstLine="424" w:firstLineChars="176"/>
        <w:outlineLvl w:val="4"/>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第二十三条 其他</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23.2</w:t>
      </w:r>
      <w:r>
        <w:rPr>
          <w:rFonts w:hint="eastAsia" w:ascii="宋体" w:hAnsi="宋体" w:eastAsia="宋体" w:cs="宋体"/>
          <w:color w:val="auto"/>
          <w:sz w:val="24"/>
          <w:szCs w:val="24"/>
          <w:highlight w:val="none"/>
          <w:shd w:val="clear" w:color="auto" w:fill="auto"/>
        </w:rPr>
        <w:t>发包人要求承包人派专人留驻施工现场进行配合与解决有关问题时，承包人应无条件服从。</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23.3</w:t>
      </w:r>
      <w:r>
        <w:rPr>
          <w:rFonts w:hint="eastAsia" w:ascii="宋体" w:hAnsi="宋体" w:eastAsia="宋体" w:cs="宋体"/>
          <w:color w:val="auto"/>
          <w:sz w:val="24"/>
          <w:szCs w:val="24"/>
          <w:highlight w:val="none"/>
          <w:shd w:val="clear" w:color="auto" w:fill="auto"/>
        </w:rPr>
        <w:t>承包人为本合同项目所采用的国家或地方标准图，由承包人自费向有关出版部门购买。</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23.4</w:t>
      </w:r>
      <w:r>
        <w:rPr>
          <w:rFonts w:hint="eastAsia" w:ascii="宋体" w:hAnsi="宋体" w:eastAsia="宋体" w:cs="宋体"/>
          <w:color w:val="auto"/>
          <w:sz w:val="24"/>
          <w:szCs w:val="24"/>
          <w:highlight w:val="none"/>
          <w:shd w:val="clear" w:color="auto" w:fill="auto"/>
        </w:rPr>
        <w:t>本工程设计资料及文件中，建筑材料、建筑构配件和设备，应当注明其规格、型号、性能等技术指标，承包人不得指定生产厂、供应商。发包人需要承包人的承包人员配合加工定货时，所需差旅费由发包人承担。</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23.5</w:t>
      </w:r>
      <w:r>
        <w:rPr>
          <w:rFonts w:hint="eastAsia" w:ascii="宋体" w:hAnsi="宋体" w:eastAsia="宋体" w:cs="宋体"/>
          <w:color w:val="auto"/>
          <w:sz w:val="24"/>
          <w:szCs w:val="24"/>
          <w:highlight w:val="none"/>
          <w:shd w:val="clear" w:color="auto" w:fill="auto"/>
        </w:rPr>
        <w:t>发包人委托设计配合引进项目的设计任务，从询价、对外谈判、国内外技术考察直至建成投产的各个阶段，应吸收承担有关设计任务的承包人参加。出国费用，除制装费外，差旅费用由发包人支付。</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23.6</w:t>
      </w:r>
      <w:r>
        <w:rPr>
          <w:rFonts w:hint="eastAsia" w:ascii="宋体" w:hAnsi="宋体" w:eastAsia="宋体" w:cs="宋体"/>
          <w:color w:val="auto"/>
          <w:sz w:val="24"/>
          <w:szCs w:val="24"/>
          <w:highlight w:val="none"/>
          <w:shd w:val="clear" w:color="auto" w:fill="auto"/>
        </w:rPr>
        <w:t>本合同经双方签字盖章后生效。</w:t>
      </w:r>
    </w:p>
    <w:p>
      <w:pPr>
        <w:wordWrap w:val="0"/>
        <w:topLinePunct/>
        <w:adjustRightInd w:val="0"/>
        <w:snapToGrid w:val="0"/>
        <w:spacing w:line="360" w:lineRule="auto"/>
        <w:ind w:firstLine="424" w:firstLineChars="176"/>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23.7</w:t>
      </w:r>
      <w:r>
        <w:rPr>
          <w:rFonts w:hint="eastAsia" w:ascii="宋体" w:hAnsi="宋体" w:eastAsia="宋体" w:cs="宋体"/>
          <w:color w:val="auto"/>
          <w:sz w:val="24"/>
          <w:szCs w:val="24"/>
          <w:highlight w:val="none"/>
          <w:shd w:val="clear" w:color="auto" w:fill="auto"/>
        </w:rPr>
        <w:t>本合同未尽事宜，双方可签订补充协议，有关协议及双方认可的来往电报、传真、会议纪要等，均为本合同组成部分，与本合同具有同等法律效力。</w:t>
      </w:r>
    </w:p>
    <w:p>
      <w:pPr>
        <w:pStyle w:val="2"/>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以下无正文</w:t>
      </w:r>
      <w:r>
        <w:rPr>
          <w:rFonts w:hint="eastAsia" w:ascii="宋体" w:hAnsi="宋体" w:eastAsia="宋体" w:cs="宋体"/>
          <w:color w:val="auto"/>
          <w:sz w:val="24"/>
          <w:szCs w:val="24"/>
          <w:highlight w:val="none"/>
          <w:shd w:val="clear" w:color="auto" w:fill="auto"/>
          <w:lang w:eastAsia="zh-CN"/>
        </w:rPr>
        <w:t>）</w:t>
      </w:r>
    </w:p>
    <w:p>
      <w:pPr>
        <w:rPr>
          <w:rFonts w:hint="eastAsia" w:ascii="宋体" w:hAnsi="宋体" w:eastAsia="宋体" w:cs="宋体"/>
          <w:color w:val="auto"/>
          <w:sz w:val="24"/>
          <w:szCs w:val="24"/>
          <w:highlight w:val="none"/>
          <w:shd w:val="clear" w:color="auto" w:fill="auto"/>
        </w:rPr>
      </w:pPr>
    </w:p>
    <w:p>
      <w:pPr>
        <w:pStyle w:val="2"/>
        <w:rPr>
          <w:rFonts w:hint="eastAsia" w:ascii="宋体" w:hAnsi="宋体" w:eastAsia="宋体" w:cs="宋体"/>
          <w:color w:val="auto"/>
          <w:sz w:val="24"/>
          <w:szCs w:val="24"/>
          <w:highlight w:val="none"/>
          <w:shd w:val="clear" w:color="auto" w:fill="auto"/>
        </w:rPr>
      </w:pPr>
    </w:p>
    <w:p>
      <w:pPr>
        <w:rPr>
          <w:rFonts w:hint="eastAsia" w:ascii="宋体" w:hAnsi="宋体" w:eastAsia="宋体" w:cs="宋体"/>
          <w:color w:val="auto"/>
          <w:sz w:val="24"/>
          <w:szCs w:val="24"/>
          <w:highlight w:val="none"/>
          <w:shd w:val="clear" w:color="auto" w:fill="auto"/>
        </w:rPr>
      </w:pPr>
    </w:p>
    <w:p>
      <w:pPr>
        <w:pStyle w:val="2"/>
        <w:rPr>
          <w:rFonts w:hint="eastAsia" w:ascii="宋体" w:hAnsi="宋体" w:eastAsia="宋体" w:cs="宋体"/>
          <w:color w:val="auto"/>
          <w:sz w:val="24"/>
          <w:szCs w:val="24"/>
          <w:highlight w:val="none"/>
          <w:shd w:val="clear" w:color="auto" w:fill="auto"/>
        </w:rPr>
      </w:pPr>
    </w:p>
    <w:p>
      <w:pPr>
        <w:rPr>
          <w:rFonts w:hint="eastAsia" w:ascii="宋体" w:hAnsi="宋体" w:eastAsia="宋体" w:cs="宋体"/>
          <w:color w:val="auto"/>
          <w:sz w:val="24"/>
          <w:szCs w:val="24"/>
          <w:highlight w:val="none"/>
          <w:shd w:val="clear" w:color="auto" w:fill="auto"/>
        </w:rPr>
      </w:pPr>
    </w:p>
    <w:p>
      <w:pPr>
        <w:pStyle w:val="2"/>
        <w:rPr>
          <w:rFonts w:hint="eastAsia" w:ascii="宋体" w:hAnsi="宋体" w:eastAsia="宋体" w:cs="宋体"/>
          <w:color w:val="auto"/>
          <w:sz w:val="24"/>
          <w:szCs w:val="24"/>
          <w:highlight w:val="none"/>
          <w:shd w:val="clear" w:color="auto" w:fill="auto"/>
        </w:rPr>
      </w:pPr>
    </w:p>
    <w:p>
      <w:pPr>
        <w:rPr>
          <w:rFonts w:hint="eastAsia" w:ascii="宋体" w:hAnsi="宋体" w:eastAsia="宋体" w:cs="宋体"/>
          <w:color w:val="auto"/>
          <w:sz w:val="24"/>
          <w:szCs w:val="24"/>
          <w:highlight w:val="none"/>
          <w:shd w:val="clear" w:color="auto" w:fill="auto"/>
        </w:rPr>
      </w:pPr>
    </w:p>
    <w:p>
      <w:pPr>
        <w:pStyle w:val="2"/>
        <w:rPr>
          <w:rFonts w:hint="eastAsia" w:ascii="宋体" w:hAnsi="宋体" w:eastAsia="宋体" w:cs="宋体"/>
          <w:color w:val="auto"/>
          <w:sz w:val="24"/>
          <w:szCs w:val="24"/>
          <w:highlight w:val="none"/>
          <w:shd w:val="clear" w:color="auto" w:fill="auto"/>
        </w:rPr>
      </w:pPr>
    </w:p>
    <w:p>
      <w:pPr>
        <w:rPr>
          <w:rFonts w:hint="eastAsia" w:ascii="宋体" w:hAnsi="宋体" w:eastAsia="宋体" w:cs="宋体"/>
          <w:color w:val="auto"/>
          <w:sz w:val="24"/>
          <w:szCs w:val="24"/>
          <w:highlight w:val="none"/>
          <w:shd w:val="clear" w:color="auto" w:fill="auto"/>
        </w:rPr>
      </w:pPr>
    </w:p>
    <w:p>
      <w:pPr>
        <w:pStyle w:val="2"/>
        <w:rPr>
          <w:rFonts w:hint="eastAsia" w:ascii="宋体" w:hAnsi="宋体" w:eastAsia="宋体" w:cs="宋体"/>
          <w:color w:val="auto"/>
          <w:sz w:val="24"/>
          <w:szCs w:val="24"/>
          <w:highlight w:val="none"/>
          <w:shd w:val="clear" w:color="auto" w:fill="auto"/>
          <w:lang w:eastAsia="zh-CN"/>
        </w:rPr>
      </w:pPr>
    </w:p>
    <w:p>
      <w:pPr>
        <w:pStyle w:val="2"/>
        <w:rPr>
          <w:rFonts w:hint="eastAsia" w:ascii="宋体" w:hAnsi="宋体" w:eastAsia="宋体" w:cs="宋体"/>
          <w:color w:val="auto"/>
          <w:sz w:val="24"/>
          <w:szCs w:val="24"/>
          <w:highlight w:val="none"/>
          <w:shd w:val="clear" w:color="auto" w:fill="auto"/>
          <w:lang w:eastAsia="zh-CN"/>
        </w:rPr>
      </w:pPr>
    </w:p>
    <w:p>
      <w:pPr>
        <w:pStyle w:val="2"/>
        <w:rPr>
          <w:rFonts w:hint="eastAsia" w:ascii="宋体" w:hAnsi="宋体" w:eastAsia="宋体" w:cs="宋体"/>
          <w:color w:val="auto"/>
          <w:sz w:val="24"/>
          <w:szCs w:val="24"/>
          <w:highlight w:val="none"/>
          <w:shd w:val="clear" w:color="auto" w:fill="auto"/>
          <w:lang w:eastAsia="zh-CN"/>
        </w:rPr>
      </w:pPr>
    </w:p>
    <w:p>
      <w:pPr>
        <w:pStyle w:val="2"/>
        <w:rPr>
          <w:rFonts w:hint="eastAsia" w:ascii="宋体" w:hAnsi="宋体" w:eastAsia="宋体" w:cs="宋体"/>
          <w:color w:val="auto"/>
          <w:sz w:val="24"/>
          <w:szCs w:val="24"/>
          <w:highlight w:val="none"/>
          <w:shd w:val="clear" w:color="auto" w:fill="auto"/>
          <w:lang w:eastAsia="zh-CN"/>
        </w:rPr>
      </w:pP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lang w:eastAsia="zh-CN"/>
        </w:rPr>
      </w:pP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lang w:eastAsia="zh-CN"/>
        </w:rPr>
      </w:pP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lang w:eastAsia="zh-CN"/>
        </w:rPr>
      </w:pP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lang w:eastAsia="zh-CN"/>
        </w:rPr>
      </w:pP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lang w:eastAsia="zh-CN"/>
        </w:rPr>
      </w:pP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lang w:eastAsia="zh-CN"/>
        </w:rPr>
      </w:pP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lang w:eastAsia="zh-CN"/>
        </w:rPr>
      </w:pP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lang w:eastAsia="zh-CN"/>
        </w:rPr>
      </w:pPr>
    </w:p>
    <w:p>
      <w:pPr>
        <w:wordWrap w:val="0"/>
        <w:topLinePunct/>
        <w:adjustRightInd w:val="0"/>
        <w:snapToGrid w:val="0"/>
        <w:spacing w:line="360" w:lineRule="auto"/>
        <w:ind w:firstLine="422" w:firstLineChars="176"/>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本页为签署页</w:t>
      </w:r>
      <w:r>
        <w:rPr>
          <w:rFonts w:hint="eastAsia" w:ascii="宋体" w:hAnsi="宋体" w:eastAsia="宋体" w:cs="宋体"/>
          <w:color w:val="auto"/>
          <w:sz w:val="24"/>
          <w:szCs w:val="24"/>
          <w:highlight w:val="none"/>
          <w:shd w:val="clear" w:color="auto" w:fill="auto"/>
          <w:lang w:eastAsia="zh-CN"/>
        </w:rPr>
        <w:t>）</w:t>
      </w:r>
    </w:p>
    <w:p>
      <w:pPr>
        <w:spacing w:line="360" w:lineRule="auto"/>
        <w:rPr>
          <w:rFonts w:hint="eastAsia" w:ascii="宋体" w:hAnsi="宋体" w:eastAsia="宋体" w:cs="宋体"/>
          <w:color w:val="auto"/>
          <w:sz w:val="24"/>
          <w:szCs w:val="24"/>
          <w:highlight w:val="none"/>
        </w:rPr>
      </w:pPr>
    </w:p>
    <w:tbl>
      <w:tblPr>
        <w:tblStyle w:val="9"/>
        <w:tblW w:w="4998" w:type="pct"/>
        <w:tblInd w:w="0" w:type="dxa"/>
        <w:tblLayout w:type="autofit"/>
        <w:tblCellMar>
          <w:top w:w="0" w:type="dxa"/>
          <w:left w:w="108" w:type="dxa"/>
          <w:bottom w:w="0" w:type="dxa"/>
          <w:right w:w="108" w:type="dxa"/>
        </w:tblCellMar>
      </w:tblPr>
      <w:tblGrid>
        <w:gridCol w:w="1947"/>
        <w:gridCol w:w="3032"/>
        <w:gridCol w:w="1933"/>
        <w:gridCol w:w="3046"/>
      </w:tblGrid>
      <w:tr>
        <w:tblPrEx>
          <w:tblCellMar>
            <w:top w:w="0" w:type="dxa"/>
            <w:left w:w="108" w:type="dxa"/>
            <w:bottom w:w="0" w:type="dxa"/>
            <w:right w:w="108" w:type="dxa"/>
          </w:tblCellMar>
        </w:tblPrEx>
        <w:trPr>
          <w:trHeight w:val="1134" w:hRule="atLeast"/>
        </w:trPr>
        <w:tc>
          <w:tcPr>
            <w:tcW w:w="977" w:type="pct"/>
            <w:vAlign w:val="center"/>
          </w:tcPr>
          <w:p>
            <w:pPr>
              <w:wordWrap w:val="0"/>
              <w:topLinePunct/>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发包人：</w:t>
            </w:r>
          </w:p>
        </w:tc>
        <w:tc>
          <w:tcPr>
            <w:tcW w:w="1522" w:type="pct"/>
            <w:vAlign w:val="center"/>
          </w:tcPr>
          <w:p>
            <w:pPr>
              <w:wordWrap w:val="0"/>
              <w:topLinePunct/>
              <w:adjustRightInd w:val="0"/>
              <w:snapToGrid w:val="0"/>
              <w:spacing w:line="360" w:lineRule="auto"/>
              <w:rPr>
                <w:rFonts w:hint="eastAsia" w:ascii="宋体" w:hAnsi="宋体" w:eastAsia="宋体" w:cs="宋体"/>
                <w:color w:val="auto"/>
                <w:sz w:val="24"/>
                <w:szCs w:val="24"/>
                <w:highlight w:val="none"/>
              </w:rPr>
            </w:pPr>
          </w:p>
        </w:tc>
        <w:tc>
          <w:tcPr>
            <w:tcW w:w="970" w:type="pct"/>
            <w:vAlign w:val="center"/>
          </w:tcPr>
          <w:p>
            <w:pPr>
              <w:wordWrap w:val="0"/>
              <w:topLinePunct/>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承包人：</w:t>
            </w:r>
          </w:p>
        </w:tc>
        <w:tc>
          <w:tcPr>
            <w:tcW w:w="1529" w:type="pct"/>
            <w:vAlign w:val="center"/>
          </w:tcPr>
          <w:p>
            <w:pPr>
              <w:widowControl/>
              <w:wordWrap w:val="0"/>
              <w:topLinePunct/>
              <w:adjustRightInd w:val="0"/>
              <w:snapToGrid w:val="0"/>
              <w:spacing w:line="360" w:lineRule="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1134" w:hRule="atLeast"/>
        </w:trPr>
        <w:tc>
          <w:tcPr>
            <w:tcW w:w="977" w:type="pct"/>
            <w:vAlign w:val="center"/>
          </w:tcPr>
          <w:p>
            <w:pPr>
              <w:wordWrap w:val="0"/>
              <w:topLinePunct/>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住 所：</w:t>
            </w:r>
          </w:p>
        </w:tc>
        <w:tc>
          <w:tcPr>
            <w:tcW w:w="1522" w:type="pct"/>
            <w:vAlign w:val="center"/>
          </w:tcPr>
          <w:p>
            <w:pPr>
              <w:wordWrap w:val="0"/>
              <w:topLinePunct/>
              <w:adjustRightInd w:val="0"/>
              <w:snapToGrid w:val="0"/>
              <w:spacing w:line="360" w:lineRule="auto"/>
              <w:rPr>
                <w:rFonts w:hint="eastAsia" w:ascii="宋体" w:hAnsi="宋体" w:eastAsia="宋体" w:cs="宋体"/>
                <w:color w:val="auto"/>
                <w:sz w:val="24"/>
                <w:szCs w:val="24"/>
                <w:highlight w:val="none"/>
              </w:rPr>
            </w:pPr>
          </w:p>
        </w:tc>
        <w:tc>
          <w:tcPr>
            <w:tcW w:w="970" w:type="pct"/>
            <w:vAlign w:val="center"/>
          </w:tcPr>
          <w:p>
            <w:pPr>
              <w:wordWrap w:val="0"/>
              <w:topLinePunct/>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住 所：</w:t>
            </w:r>
          </w:p>
        </w:tc>
        <w:tc>
          <w:tcPr>
            <w:tcW w:w="1529" w:type="pct"/>
            <w:vAlign w:val="center"/>
          </w:tcPr>
          <w:p>
            <w:pPr>
              <w:widowControl/>
              <w:wordWrap w:val="0"/>
              <w:topLinePunct/>
              <w:adjustRightInd w:val="0"/>
              <w:snapToGrid w:val="0"/>
              <w:spacing w:line="360" w:lineRule="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1134" w:hRule="atLeast"/>
        </w:trPr>
        <w:tc>
          <w:tcPr>
            <w:tcW w:w="977" w:type="pct"/>
            <w:vAlign w:val="center"/>
          </w:tcPr>
          <w:p>
            <w:pPr>
              <w:wordWrap w:val="0"/>
              <w:topLinePunct/>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w:t>
            </w:r>
          </w:p>
        </w:tc>
        <w:tc>
          <w:tcPr>
            <w:tcW w:w="1522" w:type="pct"/>
            <w:vAlign w:val="center"/>
          </w:tcPr>
          <w:p>
            <w:pPr>
              <w:wordWrap w:val="0"/>
              <w:topLinePunct/>
              <w:adjustRightInd w:val="0"/>
              <w:snapToGrid w:val="0"/>
              <w:spacing w:line="360" w:lineRule="auto"/>
              <w:rPr>
                <w:rFonts w:hint="eastAsia" w:ascii="宋体" w:hAnsi="宋体" w:eastAsia="宋体" w:cs="宋体"/>
                <w:color w:val="auto"/>
                <w:sz w:val="24"/>
                <w:szCs w:val="24"/>
                <w:highlight w:val="none"/>
              </w:rPr>
            </w:pPr>
          </w:p>
        </w:tc>
        <w:tc>
          <w:tcPr>
            <w:tcW w:w="970" w:type="pct"/>
            <w:vAlign w:val="center"/>
          </w:tcPr>
          <w:p>
            <w:pPr>
              <w:wordWrap w:val="0"/>
              <w:topLinePunct/>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w:t>
            </w:r>
          </w:p>
        </w:tc>
        <w:tc>
          <w:tcPr>
            <w:tcW w:w="1529" w:type="pct"/>
            <w:vAlign w:val="center"/>
          </w:tcPr>
          <w:p>
            <w:pPr>
              <w:widowControl/>
              <w:wordWrap w:val="0"/>
              <w:topLinePunct/>
              <w:adjustRightInd w:val="0"/>
              <w:snapToGrid w:val="0"/>
              <w:spacing w:line="360" w:lineRule="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1134" w:hRule="atLeast"/>
        </w:trPr>
        <w:tc>
          <w:tcPr>
            <w:tcW w:w="977" w:type="pct"/>
            <w:vAlign w:val="center"/>
          </w:tcPr>
          <w:p>
            <w:pPr>
              <w:wordWrap w:val="0"/>
              <w:topLinePunct/>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委托代理人：</w:t>
            </w:r>
          </w:p>
        </w:tc>
        <w:tc>
          <w:tcPr>
            <w:tcW w:w="1522" w:type="pct"/>
            <w:vAlign w:val="center"/>
          </w:tcPr>
          <w:p>
            <w:pPr>
              <w:wordWrap w:val="0"/>
              <w:topLinePunct/>
              <w:adjustRightInd w:val="0"/>
              <w:snapToGrid w:val="0"/>
              <w:spacing w:line="360" w:lineRule="auto"/>
              <w:rPr>
                <w:rFonts w:hint="eastAsia" w:ascii="宋体" w:hAnsi="宋体" w:eastAsia="宋体" w:cs="宋体"/>
                <w:color w:val="auto"/>
                <w:sz w:val="24"/>
                <w:szCs w:val="24"/>
                <w:highlight w:val="none"/>
              </w:rPr>
            </w:pPr>
          </w:p>
        </w:tc>
        <w:tc>
          <w:tcPr>
            <w:tcW w:w="970" w:type="pct"/>
            <w:vAlign w:val="center"/>
          </w:tcPr>
          <w:p>
            <w:pPr>
              <w:wordWrap w:val="0"/>
              <w:topLinePunct/>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委托代理人：</w:t>
            </w:r>
          </w:p>
        </w:tc>
        <w:tc>
          <w:tcPr>
            <w:tcW w:w="1529" w:type="pct"/>
            <w:vAlign w:val="center"/>
          </w:tcPr>
          <w:p>
            <w:pPr>
              <w:widowControl/>
              <w:wordWrap w:val="0"/>
              <w:topLinePunct/>
              <w:adjustRightInd w:val="0"/>
              <w:snapToGrid w:val="0"/>
              <w:spacing w:line="360" w:lineRule="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1134" w:hRule="atLeast"/>
        </w:trPr>
        <w:tc>
          <w:tcPr>
            <w:tcW w:w="977" w:type="pct"/>
            <w:vAlign w:val="center"/>
          </w:tcPr>
          <w:p>
            <w:pPr>
              <w:wordWrap w:val="0"/>
              <w:topLinePunct/>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电    话：</w:t>
            </w:r>
          </w:p>
        </w:tc>
        <w:tc>
          <w:tcPr>
            <w:tcW w:w="1522" w:type="pct"/>
            <w:vAlign w:val="center"/>
          </w:tcPr>
          <w:p>
            <w:pPr>
              <w:wordWrap w:val="0"/>
              <w:topLinePunct/>
              <w:adjustRightInd w:val="0"/>
              <w:snapToGrid w:val="0"/>
              <w:spacing w:line="360" w:lineRule="auto"/>
              <w:rPr>
                <w:rFonts w:hint="eastAsia" w:ascii="宋体" w:hAnsi="宋体" w:eastAsia="宋体" w:cs="宋体"/>
                <w:color w:val="auto"/>
                <w:sz w:val="24"/>
                <w:szCs w:val="24"/>
                <w:highlight w:val="none"/>
              </w:rPr>
            </w:pPr>
          </w:p>
        </w:tc>
        <w:tc>
          <w:tcPr>
            <w:tcW w:w="970" w:type="pct"/>
            <w:vAlign w:val="center"/>
          </w:tcPr>
          <w:p>
            <w:pPr>
              <w:wordWrap w:val="0"/>
              <w:topLinePunct/>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电    话：</w:t>
            </w:r>
          </w:p>
        </w:tc>
        <w:tc>
          <w:tcPr>
            <w:tcW w:w="1529" w:type="pct"/>
            <w:vAlign w:val="center"/>
          </w:tcPr>
          <w:p>
            <w:pPr>
              <w:widowControl/>
              <w:wordWrap w:val="0"/>
              <w:topLinePunct/>
              <w:adjustRightInd w:val="0"/>
              <w:snapToGrid w:val="0"/>
              <w:spacing w:line="360" w:lineRule="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1134" w:hRule="atLeast"/>
        </w:trPr>
        <w:tc>
          <w:tcPr>
            <w:tcW w:w="977" w:type="pct"/>
            <w:vAlign w:val="center"/>
          </w:tcPr>
          <w:p>
            <w:pPr>
              <w:wordWrap w:val="0"/>
              <w:topLinePunct/>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传    真：</w:t>
            </w:r>
          </w:p>
          <w:p>
            <w:pPr>
              <w:spacing w:line="360" w:lineRule="auto"/>
              <w:rPr>
                <w:rFonts w:hint="eastAsia" w:ascii="宋体" w:hAnsi="宋体" w:eastAsia="宋体" w:cs="宋体"/>
                <w:color w:val="auto"/>
                <w:sz w:val="24"/>
                <w:szCs w:val="24"/>
                <w:highlight w:val="none"/>
              </w:rPr>
            </w:pPr>
          </w:p>
        </w:tc>
        <w:tc>
          <w:tcPr>
            <w:tcW w:w="1522" w:type="pct"/>
            <w:vAlign w:val="center"/>
          </w:tcPr>
          <w:p>
            <w:pPr>
              <w:wordWrap w:val="0"/>
              <w:topLinePunct/>
              <w:adjustRightInd w:val="0"/>
              <w:snapToGrid w:val="0"/>
              <w:spacing w:line="360" w:lineRule="auto"/>
              <w:rPr>
                <w:rFonts w:hint="eastAsia" w:ascii="宋体" w:hAnsi="宋体" w:eastAsia="宋体" w:cs="宋体"/>
                <w:color w:val="auto"/>
                <w:sz w:val="24"/>
                <w:szCs w:val="24"/>
                <w:highlight w:val="none"/>
              </w:rPr>
            </w:pPr>
          </w:p>
        </w:tc>
        <w:tc>
          <w:tcPr>
            <w:tcW w:w="970" w:type="pct"/>
            <w:vAlign w:val="center"/>
          </w:tcPr>
          <w:p>
            <w:pPr>
              <w:wordWrap w:val="0"/>
              <w:topLinePunct/>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传    真：</w:t>
            </w:r>
          </w:p>
        </w:tc>
        <w:tc>
          <w:tcPr>
            <w:tcW w:w="1529" w:type="pct"/>
            <w:vAlign w:val="center"/>
          </w:tcPr>
          <w:p>
            <w:pPr>
              <w:widowControl/>
              <w:wordWrap w:val="0"/>
              <w:topLinePunct/>
              <w:adjustRightInd w:val="0"/>
              <w:snapToGrid w:val="0"/>
              <w:spacing w:line="360" w:lineRule="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1134" w:hRule="atLeast"/>
        </w:trPr>
        <w:tc>
          <w:tcPr>
            <w:tcW w:w="977" w:type="pct"/>
            <w:vAlign w:val="center"/>
          </w:tcPr>
          <w:p>
            <w:pPr>
              <w:wordWrap w:val="0"/>
              <w:topLinePunct/>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开户银行：</w:t>
            </w:r>
          </w:p>
        </w:tc>
        <w:tc>
          <w:tcPr>
            <w:tcW w:w="1522" w:type="pct"/>
            <w:vAlign w:val="center"/>
          </w:tcPr>
          <w:p>
            <w:pPr>
              <w:wordWrap w:val="0"/>
              <w:topLinePunct/>
              <w:adjustRightInd w:val="0"/>
              <w:snapToGrid w:val="0"/>
              <w:spacing w:line="360" w:lineRule="auto"/>
              <w:rPr>
                <w:rFonts w:hint="eastAsia" w:ascii="宋体" w:hAnsi="宋体" w:eastAsia="宋体" w:cs="宋体"/>
                <w:color w:val="auto"/>
                <w:sz w:val="24"/>
                <w:szCs w:val="24"/>
                <w:highlight w:val="none"/>
              </w:rPr>
            </w:pPr>
          </w:p>
        </w:tc>
        <w:tc>
          <w:tcPr>
            <w:tcW w:w="970" w:type="pct"/>
            <w:vAlign w:val="center"/>
          </w:tcPr>
          <w:p>
            <w:pPr>
              <w:wordWrap w:val="0"/>
              <w:topLinePunct/>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开户银行：</w:t>
            </w:r>
          </w:p>
        </w:tc>
        <w:tc>
          <w:tcPr>
            <w:tcW w:w="1529" w:type="pct"/>
            <w:vAlign w:val="center"/>
          </w:tcPr>
          <w:p>
            <w:pPr>
              <w:widowControl/>
              <w:wordWrap w:val="0"/>
              <w:topLinePunct/>
              <w:adjustRightInd w:val="0"/>
              <w:snapToGrid w:val="0"/>
              <w:spacing w:line="360" w:lineRule="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1134" w:hRule="atLeast"/>
        </w:trPr>
        <w:tc>
          <w:tcPr>
            <w:tcW w:w="977" w:type="pct"/>
            <w:vAlign w:val="center"/>
          </w:tcPr>
          <w:p>
            <w:pPr>
              <w:wordWrap w:val="0"/>
              <w:topLinePunct/>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账    号：</w:t>
            </w:r>
          </w:p>
        </w:tc>
        <w:tc>
          <w:tcPr>
            <w:tcW w:w="1522" w:type="pct"/>
            <w:vAlign w:val="center"/>
          </w:tcPr>
          <w:p>
            <w:pPr>
              <w:wordWrap w:val="0"/>
              <w:topLinePunct/>
              <w:adjustRightInd w:val="0"/>
              <w:snapToGrid w:val="0"/>
              <w:spacing w:line="360" w:lineRule="auto"/>
              <w:rPr>
                <w:rFonts w:hint="eastAsia" w:ascii="宋体" w:hAnsi="宋体" w:eastAsia="宋体" w:cs="宋体"/>
                <w:color w:val="auto"/>
                <w:sz w:val="24"/>
                <w:szCs w:val="24"/>
                <w:highlight w:val="none"/>
              </w:rPr>
            </w:pPr>
          </w:p>
        </w:tc>
        <w:tc>
          <w:tcPr>
            <w:tcW w:w="970" w:type="pct"/>
            <w:vAlign w:val="center"/>
          </w:tcPr>
          <w:p>
            <w:pPr>
              <w:wordWrap w:val="0"/>
              <w:topLinePunct/>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账    号：</w:t>
            </w:r>
          </w:p>
        </w:tc>
        <w:tc>
          <w:tcPr>
            <w:tcW w:w="1529" w:type="pct"/>
            <w:vAlign w:val="center"/>
          </w:tcPr>
          <w:p>
            <w:pPr>
              <w:widowControl/>
              <w:wordWrap w:val="0"/>
              <w:topLinePunct/>
              <w:adjustRightInd w:val="0"/>
              <w:snapToGrid w:val="0"/>
              <w:spacing w:line="360" w:lineRule="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1134" w:hRule="atLeast"/>
        </w:trPr>
        <w:tc>
          <w:tcPr>
            <w:tcW w:w="977" w:type="pct"/>
            <w:vAlign w:val="center"/>
          </w:tcPr>
          <w:p>
            <w:pPr>
              <w:wordWrap w:val="0"/>
              <w:topLinePunct/>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邮政编码：</w:t>
            </w:r>
          </w:p>
        </w:tc>
        <w:tc>
          <w:tcPr>
            <w:tcW w:w="1522" w:type="pct"/>
            <w:vAlign w:val="center"/>
          </w:tcPr>
          <w:p>
            <w:pPr>
              <w:wordWrap w:val="0"/>
              <w:topLinePunct/>
              <w:adjustRightInd w:val="0"/>
              <w:snapToGrid w:val="0"/>
              <w:spacing w:line="360" w:lineRule="auto"/>
              <w:rPr>
                <w:rFonts w:hint="eastAsia" w:ascii="宋体" w:hAnsi="宋体" w:eastAsia="宋体" w:cs="宋体"/>
                <w:color w:val="auto"/>
                <w:sz w:val="24"/>
                <w:szCs w:val="24"/>
                <w:highlight w:val="none"/>
              </w:rPr>
            </w:pPr>
          </w:p>
        </w:tc>
        <w:tc>
          <w:tcPr>
            <w:tcW w:w="970" w:type="pct"/>
            <w:vAlign w:val="center"/>
          </w:tcPr>
          <w:p>
            <w:pPr>
              <w:wordWrap w:val="0"/>
              <w:topLinePunct/>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邮政编码：</w:t>
            </w:r>
          </w:p>
        </w:tc>
        <w:tc>
          <w:tcPr>
            <w:tcW w:w="1529" w:type="pct"/>
            <w:vAlign w:val="center"/>
          </w:tcPr>
          <w:p>
            <w:pPr>
              <w:widowControl/>
              <w:wordWrap w:val="0"/>
              <w:topLinePunct/>
              <w:adjustRightInd w:val="0"/>
              <w:snapToGrid w:val="0"/>
              <w:spacing w:line="360" w:lineRule="auto"/>
              <w:rPr>
                <w:rFonts w:hint="eastAsia" w:ascii="宋体" w:hAnsi="宋体" w:eastAsia="宋体" w:cs="宋体"/>
                <w:color w:val="auto"/>
                <w:sz w:val="24"/>
                <w:szCs w:val="24"/>
                <w:highlight w:val="none"/>
              </w:rPr>
            </w:pPr>
          </w:p>
        </w:tc>
      </w:tr>
    </w:tbl>
    <w:p>
      <w:pPr>
        <w:wordWrap w:val="0"/>
        <w:topLinePunct/>
        <w:adjustRightInd w:val="0"/>
        <w:snapToGrid w:val="0"/>
        <w:spacing w:line="360" w:lineRule="auto"/>
        <w:rPr>
          <w:rFonts w:hint="eastAsia" w:ascii="宋体" w:hAnsi="宋体" w:eastAsia="宋体" w:cs="宋体"/>
          <w:color w:val="auto"/>
          <w:sz w:val="24"/>
          <w:szCs w:val="24"/>
          <w:highlight w:val="none"/>
        </w:rPr>
      </w:pPr>
    </w:p>
    <w:p>
      <w:pPr>
        <w:wordWrap w:val="0"/>
        <w:topLinePunct/>
        <w:adjustRightInd w:val="0"/>
        <w:snapToGrid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4"/>
          <w:szCs w:val="24"/>
          <w:highlight w:val="none"/>
        </w:rPr>
        <w:t>订立时间：</w:t>
      </w:r>
      <w:r>
        <w:rPr>
          <w:rFonts w:hint="eastAsia" w:ascii="宋体" w:hAnsi="宋体" w:eastAsia="宋体" w:cs="宋体"/>
          <w:color w:val="auto"/>
          <w:sz w:val="24"/>
          <w:szCs w:val="24"/>
          <w:highlight w:val="none"/>
          <w:u w:val="single"/>
        </w:rPr>
        <w:t>2023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pPr>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第</w:t>
      </w:r>
      <w:r>
        <w:rPr>
          <w:rFonts w:hint="eastAsia" w:ascii="宋体" w:hAnsi="宋体" w:eastAsia="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部分  施工合同</w:t>
      </w:r>
    </w:p>
    <w:p>
      <w:pPr>
        <w:spacing w:line="360" w:lineRule="auto"/>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tbl>
      <w:tblPr>
        <w:tblStyle w:val="9"/>
        <w:tblW w:w="4999" w:type="pct"/>
        <w:jc w:val="center"/>
        <w:tblLayout w:type="autofit"/>
        <w:tblCellMar>
          <w:top w:w="0" w:type="dxa"/>
          <w:left w:w="108" w:type="dxa"/>
          <w:bottom w:w="0" w:type="dxa"/>
          <w:right w:w="108" w:type="dxa"/>
        </w:tblCellMar>
      </w:tblPr>
      <w:tblGrid>
        <w:gridCol w:w="2580"/>
        <w:gridCol w:w="7380"/>
      </w:tblGrid>
      <w:tr>
        <w:tblPrEx>
          <w:tblCellMar>
            <w:top w:w="0" w:type="dxa"/>
            <w:left w:w="108" w:type="dxa"/>
            <w:bottom w:w="0" w:type="dxa"/>
            <w:right w:w="108" w:type="dxa"/>
          </w:tblCellMar>
        </w:tblPrEx>
        <w:trPr>
          <w:trHeight w:val="1134" w:hRule="atLeast"/>
          <w:jc w:val="center"/>
        </w:trPr>
        <w:tc>
          <w:tcPr>
            <w:tcW w:w="1295" w:type="pct"/>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工程名称：</w:t>
            </w:r>
          </w:p>
        </w:tc>
        <w:tc>
          <w:tcPr>
            <w:tcW w:w="3704" w:type="pct"/>
            <w:vAlign w:val="center"/>
          </w:tcPr>
          <w:p>
            <w:pPr>
              <w:snapToGrid w:val="0"/>
              <w:spacing w:line="360" w:lineRule="auto"/>
              <w:ind w:right="-210" w:righ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p>
        </w:tc>
      </w:tr>
      <w:tr>
        <w:tblPrEx>
          <w:tblCellMar>
            <w:top w:w="0" w:type="dxa"/>
            <w:left w:w="108" w:type="dxa"/>
            <w:bottom w:w="0" w:type="dxa"/>
            <w:right w:w="108" w:type="dxa"/>
          </w:tblCellMar>
        </w:tblPrEx>
        <w:trPr>
          <w:trHeight w:val="1134" w:hRule="atLeast"/>
          <w:jc w:val="center"/>
        </w:trPr>
        <w:tc>
          <w:tcPr>
            <w:tcW w:w="1295" w:type="pct"/>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工程地点:  </w:t>
            </w:r>
          </w:p>
        </w:tc>
        <w:tc>
          <w:tcPr>
            <w:tcW w:w="3704" w:type="pct"/>
            <w:vAlign w:val="center"/>
          </w:tcPr>
          <w:p>
            <w:pPr>
              <w:wordWrap w:val="0"/>
              <w:topLinePunct/>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cs="宋体"/>
                <w:color w:val="auto"/>
                <w:szCs w:val="21"/>
                <w:highlight w:val="none"/>
                <w:u w:val="single"/>
              </w:rPr>
              <w:t>广佛（佛冈）产业园</w:t>
            </w:r>
            <w:r>
              <w:rPr>
                <w:rFonts w:hint="eastAsia" w:ascii="宋体" w:hAnsi="宋体" w:eastAsia="宋体" w:cs="宋体"/>
                <w:color w:val="auto"/>
                <w:sz w:val="24"/>
                <w:szCs w:val="24"/>
                <w:highlight w:val="none"/>
                <w:u w:val="single"/>
              </w:rPr>
              <w:t xml:space="preserve">                              </w:t>
            </w:r>
          </w:p>
        </w:tc>
      </w:tr>
      <w:tr>
        <w:tblPrEx>
          <w:tblCellMar>
            <w:top w:w="0" w:type="dxa"/>
            <w:left w:w="108" w:type="dxa"/>
            <w:bottom w:w="0" w:type="dxa"/>
            <w:right w:w="108" w:type="dxa"/>
          </w:tblCellMar>
        </w:tblPrEx>
        <w:trPr>
          <w:trHeight w:val="1134" w:hRule="atLeast"/>
          <w:jc w:val="center"/>
        </w:trPr>
        <w:tc>
          <w:tcPr>
            <w:tcW w:w="1295" w:type="pct"/>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w:t>
            </w:r>
          </w:p>
        </w:tc>
        <w:tc>
          <w:tcPr>
            <w:tcW w:w="3704" w:type="pct"/>
            <w:vAlign w:val="center"/>
          </w:tcPr>
          <w:p>
            <w:pPr>
              <w:wordWrap w:val="0"/>
              <w:topLinePunct/>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eastAsia="zh-CN"/>
              </w:rPr>
              <w:t>广佛（佛冈）产业园高新投资开发有限公司</w:t>
            </w:r>
            <w:r>
              <w:rPr>
                <w:rFonts w:hint="eastAsia" w:ascii="宋体" w:hAnsi="宋体" w:eastAsia="宋体" w:cs="宋体"/>
                <w:color w:val="auto"/>
                <w:sz w:val="24"/>
                <w:szCs w:val="24"/>
                <w:highlight w:val="none"/>
                <w:u w:val="single"/>
              </w:rPr>
              <w:t xml:space="preserve">        </w:t>
            </w:r>
          </w:p>
        </w:tc>
      </w:tr>
      <w:tr>
        <w:tblPrEx>
          <w:tblCellMar>
            <w:top w:w="0" w:type="dxa"/>
            <w:left w:w="108" w:type="dxa"/>
            <w:bottom w:w="0" w:type="dxa"/>
            <w:right w:w="108" w:type="dxa"/>
          </w:tblCellMar>
        </w:tblPrEx>
        <w:trPr>
          <w:trHeight w:val="1142" w:hRule="atLeast"/>
          <w:jc w:val="center"/>
        </w:trPr>
        <w:tc>
          <w:tcPr>
            <w:tcW w:w="1295" w:type="pct"/>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w:t>
            </w:r>
          </w:p>
        </w:tc>
        <w:tc>
          <w:tcPr>
            <w:tcW w:w="3704" w:type="pct"/>
            <w:vAlign w:val="center"/>
          </w:tcPr>
          <w:p>
            <w:pPr>
              <w:wordWrap w:val="0"/>
              <w:topLinePunct/>
              <w:adjustRightInd w:val="0"/>
              <w:snapToGrid w:val="0"/>
              <w:spacing w:line="360" w:lineRule="auto"/>
              <w:rPr>
                <w:rFonts w:hint="eastAsia" w:ascii="宋体" w:hAnsi="宋体" w:eastAsia="宋体" w:cs="宋体"/>
                <w:color w:val="auto"/>
                <w:sz w:val="24"/>
                <w:szCs w:val="24"/>
                <w:highlight w:val="none"/>
              </w:rPr>
            </w:pPr>
          </w:p>
        </w:tc>
      </w:tr>
    </w:tbl>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一、 通用条款</w:t>
      </w:r>
    </w:p>
    <w:p>
      <w:pPr>
        <w:spacing w:line="360" w:lineRule="auto"/>
        <w:jc w:val="center"/>
        <w:rPr>
          <w:rFonts w:hint="eastAsia" w:ascii="宋体" w:hAnsi="宋体" w:eastAsia="宋体" w:cs="宋体"/>
          <w:color w:val="auto"/>
          <w:sz w:val="24"/>
          <w:szCs w:val="24"/>
          <w:highlight w:val="none"/>
        </w:rPr>
      </w:pP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一、词语定义及合同文件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1.词语定义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下列词语除专用条款另有约定外，应具有本条所赋予的定义：</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 通用条款：是根据法律、行政法规规定及建设工程施工的需要订立，通用于建设工程施工的条款。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 专用条款：是发包人与承包人根据法律、行政法规规定，结合具体工程实际，经协商达成一致意见的条款，是对通用条款的具体化、补充或修改。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 发包人：指在协议书中约定，具有工程发包主体资格和支付工程价款能力的当事人以及取得该当事人资格的合法继承人。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 承包人：指在协议书中约定，被发包人接受的具有工程施工承包主体资格的当事人以及取得该当事人资格的合法继承人。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 项目负责人：指承包人在专用条款中指定的负责施工管理和合同履行的代表。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 设计单位：指发包人委托的负责本工程设计并取得相应工程设计资质等级证书的单位。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 监理单位：指发包人委托的负责本工程监理并取得相应在工程监理资质等级证书的单位。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 工程师：指本工程监理单位委派的总监理工程师或发包人指定的履行本合同的代表，其具体身份和职权由发包人承包人在专用条款中约定。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 工程造价管理部门：指国务院有关部门、县级以上人民政府建设行政主管部门或其委托的工程造价管理机构。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1.10 工程：指发包人承包人在协议书中约定的承包范围内的工程。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1.11 合同价款：指发包人承包人在协议书中约定，发包人用以支付承包人按照合同约定完成承包范围内全部工程并承担质量保修责任的款项。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1.12 追加合同价款：指在合同履行中发生需要增加合同价款的情况，经发包人确认后按计算合同价款的方法增加的合同价款。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费用：指不包含在合同价款之内的应当由发包人或承包人承担的经济支出。</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1.14 工期：指发包人承包人在协议书中约定，按总日历天数（包括法定节假日）计算的承包天数。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1.15 开工日期：指发包人承包人在协议书中约定，承包人开始施工的绝对或相对的日期。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1.16 竣工日期：指发包人承包人在协议书中约定，承包人完成承包范围内工程的绝对或相对的日期。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1.17 图纸：指由发包人提供或承包人提供并经发包人批准，满足承包人施工需要的所有图纸（包括配套说明和有关资料）。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1.18 施工场地：指由发包人提供的用于工程施工的场所以及发包人在图纸中具体指定的供施工使用的任何其他场所。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1.19 书面形式：指合同书、信件和数据电文（包括电报、电传、传真、电子数据交换和电子邮件）等可以有形地表现所载内容的形式。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1.20 违约责任：指合同一方不履行合同义务或履行合同义务不符合约定所应承担的责任。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1.21 索赔：指在合同履行过程中，对于并非自己的过错，而是应由对方承担责任的情况造成的实际损失，向对方提出经济补偿和（或）工期顺延的要求。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1.22 不可抗力：指不能预见、不能避免并不能克服的客观情况。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1.23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2、合同文件及解释顺序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 合同文件应能相互解释，互为说明。除专用条款另有约定外，组成本合同的文件及优先解释顺序如下：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（1）本合同协议书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（2）中标通知书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（3）投标书及其附件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（4）本合同专用条款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（5）本合同通用条款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（6）标准、规范及有关技术文件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（7）图纸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（8）工程量清单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（9）工程报价单或预算书</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合同履行中，发包人承包人有关工程的洽商、变更等书面协议或文件视为本合同的组成部分。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当合同文件内容含糊不清或不相一致时，在不影响工程正常进行的情况下，由发包人承包人协商解决。双方也可以提请负责监理的工程师做出解释。双方协商不成或不同意负责监理的工程师的解释时，按本通用条款37条关于争议的约定处理。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3、语言文字和适用法律、标准及规范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 语言文字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本合同文件使用汉语语言文字书写、解释和说明。如专用条款约定使用两种以上（含两种）语言文字时，汉语应为解释和说明本合同的标准语言文字。</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在少数民族地区，双方可以约定使用少数民族语言文字书写和解释、说明本合同。</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 适用法律和法规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本合同文件适用国家的法律和行政法规。需要明示的法律、行政法规，由双方在专用条款中约定。</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 适用标准、规范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在专用条款内约定适用国家标准、规范和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国内没有相应标准、规范的，由发包人按专用条款约定的时间向承包人</w:t>
      </w:r>
      <w:r>
        <w:rPr>
          <w:rFonts w:hint="eastAsia" w:ascii="宋体" w:hAnsi="宋体" w:eastAsia="宋体" w:cs="宋体"/>
          <w:color w:val="auto"/>
          <w:spacing w:val="4"/>
          <w:sz w:val="24"/>
          <w:szCs w:val="24"/>
          <w:highlight w:val="none"/>
        </w:rPr>
        <w:t>提出施工技术要求，承包人按约定的时间和要求提出施工工艺，经发包人认</w:t>
      </w:r>
      <w:r>
        <w:rPr>
          <w:rFonts w:hint="eastAsia" w:ascii="宋体" w:hAnsi="宋体" w:eastAsia="宋体" w:cs="宋体"/>
          <w:color w:val="auto"/>
          <w:sz w:val="24"/>
          <w:szCs w:val="24"/>
          <w:highlight w:val="none"/>
        </w:rPr>
        <w:t xml:space="preserve">可后执行。发包人要求使用国外标准、规范的，应负责提供中文译本。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本条所发生的购买、翻译标准、规范或制定施工工艺的费用，由发包人承担。</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4、图纸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 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4.2 承包人未经发包人同意，不得将本工程图纸转给第三人。工程质量保修期满后，除承包人存档需要的图纸外，应将全部图纸退还给发包人。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 承包人应在施工现场保留一套完整图纸，供工程师及有关人员进行工程检查时使用。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二、双方一般权利和义务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5、工程师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5.1实行工程监理的，发包人应在实施监理前将委托的监理单位名称、监理内容及监理权限以书面形式通知承包人。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5.4 合同履行中，发生影响发包人承包人双方权利或义务的事件时，负责监理的工程师应依据合同在其职权范围内客观公正地进行处理。一方对工程师的处理有异议时，按本通用条款37条关于争议的约定处理。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 除合同内有明确约定或经发包人同意外，负责监理的工程师无权解除本合同约定的承包人的任何权利与义务。</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5.6 不实行工程监理的，本合同中工程师专指发包人派驻施工现场履行合同的代表，其具体职权由发包人在专用条款中写明。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6、工程师的委派和指令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除工程师或工程师代表外，发包人派驻工地的其他人员均无权向承包人发出任何指令。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6.2 工程师的指令、通知由其本人签字后，以书面形式交给项目负责人，项目负责人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本款规定同样适用于由工程师代表发出的指令、通知。</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 工程师应按合同约定，及时向承包人提供所需指令、批准并履行约定的</w:t>
      </w:r>
      <w:r>
        <w:rPr>
          <w:rFonts w:hint="eastAsia" w:ascii="宋体" w:hAnsi="宋体" w:eastAsia="宋体" w:cs="宋体"/>
          <w:color w:val="auto"/>
          <w:spacing w:val="4"/>
          <w:sz w:val="24"/>
          <w:szCs w:val="24"/>
          <w:highlight w:val="none"/>
        </w:rPr>
        <w:t>其他义务。由于工程师未能按合同约定履行义务造成工期延误，发包人应承</w:t>
      </w:r>
      <w:r>
        <w:rPr>
          <w:rFonts w:hint="eastAsia" w:ascii="宋体" w:hAnsi="宋体" w:eastAsia="宋体" w:cs="宋体"/>
          <w:color w:val="auto"/>
          <w:sz w:val="24"/>
          <w:szCs w:val="24"/>
          <w:highlight w:val="none"/>
        </w:rPr>
        <w:t xml:space="preserve">担延误造成的追加合同价款，并赔偿承包人有关损失，顺延延误的工期。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6.4 如需更换工程师，发包人应至少提前7天以书面形式通知承包人，后任继续行使合同文件约定的前任的职权，履行前任的义务。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7、项目负责人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7.1 项目负责人的姓名、职务在专用条款内写明。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7.2 承包人依据合同发出的通知，以书面形式由项目负责人签字后送交工程师，工程师在回执上签署姓名和收到时间后生效。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7.3 项目负责人按发包人认可的施工组织设计（施工方案）和工程师依据合同发出的指令组织施工。在情况紧急且无法与工程师联系时，项目负责人应当采取保证人员生命和工程、财产安全的紧急措施，并在采取措施后48小时内向工程师送交报告。责任在发包人或第三人，由发包人承担由此发生的追加合同价款，相应顺延工期；责任在承包人，由承包人承担费用，不顺延工期。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7.4 承包人如需更换项目负责人，应至少提前7天以书面形式通知发包人，并征得发包人同意。后任继续行使合同文件约定的前任的职权，履行前任的义务。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7.5 发包人可以与承包人协商，建议更换其认为不称职的项目负责人。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8、发包人工作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8.1 发包人按专用条款约定的内容和时间完成以下工作: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办理土地征用、拆迁补偿、平整施工场地等工作，使施工场地具备施工条件，在开工后继续负责解决以上事项遗留问题；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将施工所需水、电、电讯线路从施工场地外部接至专用条款约定地点，保证施工期间的需要；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 开通施工场地与城乡公共道路的通道，以及专用条款约定的施工场地内的主要道路，满足施工运输的需要，保证施工期间的畅通。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 向承包人提供施工场地的工程地质和地下管线资料，对资料的真实准确性负责；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办理施工许可证及其他施工所需证件、批件和临时用地、停水、停电、中断道路交通、爆破作业等的申请批准文件（证明承包人自身资质的证件除外）；</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确定水准点与坐标控制点，以书面形式交给承包人，进行现场交验；</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组织承包人和设计单位进行图纸会审和设计交底；</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 协调管理施工场地周围地下管线和邻近建筑物、构筑物（包括文物保护建筑）、古树名木的保护工作，承担有关费用；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 发包人应做的其他工作，双方在专用条款内约定。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8.2 发包人未履行8.1款各项义务，导致工期延误或给承包人造成损失的，发包人赔偿承包人有关损失，顺延延误的工期。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9、承包人工作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9.1 承包人按专用条款约定的内容和时间完成以下工作：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(1)根据发包人委托，在其设计资质等级和业务允许的范围内，完成施工图设计或与工程配套的设计，经工程师确认后使用，发包人承担由此发生的费用；</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(2)向工程师提供年、季、月度工程进度计划及相应进度统计报表；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(3)根据工程需要，提供和维修非夜间施工使用的照明、围栏设施，并负责安全保卫；</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(4)按专用条款约定的数量和要求，向发包人提供施工场地办公和生活的房屋及设施，发包人承担由此发生的费用；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(5)遵守政府有关主管部门对施工场地交通、施工噪音以及环境保护和安全生产等的管理规定，按规定办理有关手续，并以书面形式通知发包人，发包人承担由此发生的费用，因承包人责任造成的罚款除外；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(7)按专用条款约定做好施工场地地下管线和邻近建筑物、构筑物（包括文物保护建筑）、古树名木的保护工作；</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(8)保证施工场地清洁符合环境卫生管理的有关规定，交工前清理现场达到专用条款约定的要求，承担因自身原因违反有关规定造成的损失和罚款；</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pacing w:val="-6"/>
          <w:sz w:val="24"/>
          <w:szCs w:val="24"/>
          <w:highlight w:val="none"/>
        </w:rPr>
        <w:t>办理施工许可证及施工所需证件、批件和临时用地、停水、停电、中断</w:t>
      </w:r>
      <w:r>
        <w:rPr>
          <w:rFonts w:hint="eastAsia" w:ascii="宋体" w:hAnsi="宋体" w:eastAsia="宋体" w:cs="宋体"/>
          <w:color w:val="auto"/>
          <w:sz w:val="24"/>
          <w:szCs w:val="24"/>
          <w:highlight w:val="none"/>
        </w:rPr>
        <w:t>道路交通、爆破作业等的申请批准手续（证明承包人自身资质的证件除外）；</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(10)承包人应做的其他工作，双方在专用条款内约定。</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9.2承包人未能履行9.1款各项义务，造成发包人损失的，承包人赔偿发包人有关损失。</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三、施工组织设计和工期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10、进度计划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10.1 承包人应按专用条款约定的日期，将施工组织设计和工程进度计划提交工程师，工程师按专用条款约定的时间予以确认或提出修改意见，逾期不确认也不提出书面意见的，视为同意。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10.2群体工程中单位工程分期进行施工的，承包人应按照发包人提供图纸及有关资料的时间，按单位工程编制进度计划，其具体内容双方在专用条款中约定。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11、开工及延期开工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11.2因发包人原因不能按照协议书约定的开工日期开工，工程师应以书面形式通知承包人，推迟开工日期。发包人赔偿承包人因延期开工造成的损失，并相应顺延工期。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12、暂停施工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工程师认为确有必要暂停施工时，应当以书面形式要求承包人暂停施工，并在提出要求后48小时内提出书面处理意见。承包人应当按工程师要求停止施工，并妥善保护已完工程。承包人实施工程师做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13、工期延误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13.1因以下原因造成工期延误，经工程师确认工期相应顺延；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发包人未能按专用条款的约定提供图纸及开工条件；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发包人未能按约定日期支付工程预付款、进度款，致使施工不能正常进行；</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工程师未按合同约定提供所需指令、批准等，致使施工不能正常进行；</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 设计变更和工程量增加；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一周内非承包人原因停水、停电、停气造成停工累计超过8小时；</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不可抗力；</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专用条款中约定或工程师同意工期顺延的其他情况。</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13.2承包人在13.1款情况发生后14天内，就延误的工期以书面形式向工程师提出报告。工程师在收到报告后14天内予以确认，逾期不予确认也不提出修改意见，视为同意顺延工期。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14、工程竣工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14.1 承包人必须按照协议书约定的竣工日期或工程师同意顺延的工期竣工。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14.2 因承包人原因不能按照协议书约定的竣工日期或工程师同意顺延的工期竣工的，承包人承担违约责任。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14.3 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四、质量与检验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15、工程质量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6"/>
          <w:sz w:val="24"/>
          <w:szCs w:val="24"/>
          <w:highlight w:val="none"/>
        </w:rPr>
        <w:t>5.1 工程质量应当达到协议书约定的质量标准，质量标准的评定以国家或</w:t>
      </w:r>
      <w:r>
        <w:rPr>
          <w:rFonts w:hint="eastAsia" w:ascii="宋体" w:hAnsi="宋体" w:eastAsia="宋体" w:cs="宋体"/>
          <w:color w:val="auto"/>
          <w:sz w:val="24"/>
          <w:szCs w:val="24"/>
          <w:highlight w:val="none"/>
        </w:rPr>
        <w:t xml:space="preserve">行业的质量检验评定标准为依据。因承包人原因工程质量达不到约定的质量标准，承包人承担违约责任。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15.2 双方对工程质量有争议，由双方同意的工程质量检测机构鉴定，所需费用及因此造成的损失，由责任方承担。双方均有责任，由双方根据其责任分别承担。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16、检查和返工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16.1 承包人应认真按照标准、规范和设计图纸要求以及工程师依据合同发出的指令施工，随时接受工程师的检查检验，为检查检验提供便利条件。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16.3 工程师的检查检验不应影响施工正常进行。如影响施工正常进行，检查检验不合格时，影响正常施工的费用由承包人承担。除此之外影响正常施工的追加合同价款由发包人承担，相应顺延工期。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16.4 因工程师指令失误或其他非承包人原因发生的追加合同价款，由发包人承担。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17、隐蔽工程和中间验收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工程具备隐蔽条件或达到专用条款约定的中间验收部位，承包人进行自检，并在隐蔽或中间验收前48小时以书面形式通知工程师验收。通知包括隐蔽和中间验收的内容、验收时间和地点。承包人准备验收记录，验收合格，</w:t>
      </w:r>
      <w:r>
        <w:rPr>
          <w:rFonts w:hint="eastAsia" w:ascii="宋体" w:hAnsi="宋体" w:eastAsia="宋体" w:cs="宋体"/>
          <w:color w:val="auto"/>
          <w:spacing w:val="4"/>
          <w:sz w:val="24"/>
          <w:szCs w:val="24"/>
          <w:highlight w:val="none"/>
        </w:rPr>
        <w:t>工程师在验收记录上签字后，承包人可进行隐蔽和继续施工。验收不合格</w:t>
      </w:r>
      <w:r>
        <w:rPr>
          <w:rFonts w:hint="eastAsia" w:ascii="宋体" w:hAnsi="宋体" w:eastAsia="宋体" w:cs="宋体"/>
          <w:color w:val="auto"/>
          <w:sz w:val="24"/>
          <w:szCs w:val="24"/>
          <w:highlight w:val="none"/>
        </w:rPr>
        <w:t xml:space="preserve">，承包人在工程师限定的时间内修改后重新验收。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17.2 工程师不能按时进行验收，应在验收前24小时以书面形式向承包人提出延期要求，延期不能超过48小时。工程师未能按以上时间提出延期要求，不进行验收，承包人可自行组织验收，工程师应承认验收记录。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 经工程师验收，工程质量符合标准、规范和设计图纸等要求，验收24</w:t>
      </w:r>
      <w:r>
        <w:rPr>
          <w:rFonts w:hint="eastAsia" w:ascii="宋体" w:hAnsi="宋体" w:eastAsia="宋体" w:cs="宋体"/>
          <w:color w:val="auto"/>
          <w:spacing w:val="4"/>
          <w:sz w:val="24"/>
          <w:szCs w:val="24"/>
          <w:highlight w:val="none"/>
        </w:rPr>
        <w:t>小时后，工程师不在验收记录上签字，视为工程师已经认可验收记录，承包</w:t>
      </w:r>
      <w:r>
        <w:rPr>
          <w:rFonts w:hint="eastAsia" w:ascii="宋体" w:hAnsi="宋体" w:eastAsia="宋体" w:cs="宋体"/>
          <w:color w:val="auto"/>
          <w:sz w:val="24"/>
          <w:szCs w:val="24"/>
          <w:highlight w:val="none"/>
        </w:rPr>
        <w:t xml:space="preserve">人可进行隐蔽或继续施工。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18、重新检验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19、工程试车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19.1 双方约定需要试车的，试车内容应与承包人承包的安装范围相一致。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19.3 工程师不能按时参加试车，须在开始试车前24小时以书面形式向承包人提出延期要求，延期不能超过48小时。工程师未能按以上时间提出延期要求，不参加试车，应承认试车记录。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19.4 设备安装工程具备无负荷联动试车条件，发包人组织试车，并在试车前48小时以书面形式通知承包人。通知包括试车内容、时间、地点和对承包人的要求，承包人按要求做好准备工作。试车合格，双方在试车记录上签字。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19.5双方责任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由于设计原因试车达不到验收要求，发包人应要求设计单位修改设计，承包人按修改后的设计重新安装。发包人承担修改设计、拆除及重新安装的全部费用和追加合同价款，工期相应顺延。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 由于承包人施工原因试车达不到验收要求，承包人按工程师要求重新安装和试车，并承担重新安装和试车的费用，工期不予顺延。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试车费用除已包括在合同价款之内或专用条款另有约定外，均由发包人承担。</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 工程师在试车合格后不在试车记录上签字，试车结束24小时后，视为工程师已经认可试车记录，承包人可继续施工或办理竣工手续。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19.6 投料试车应在工程竣工验收后由发包人负责，如发包人要求在工程竣工验收前进行或需要承包人配合时，应征得承包人同意，另行签订补充协议。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五、安全施工 </w:t>
      </w:r>
    </w:p>
    <w:p>
      <w:pPr>
        <w:spacing w:line="360" w:lineRule="auto"/>
        <w:ind w:firstLine="424" w:firstLineChars="177"/>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20、安全施工与检查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20.2发包人应对其在施工场地的工作人员进行安全教育，并对他们的安全负责。发包人不得要求承包人违反安全管理的规定进行施工。因发包人原因导致的安全事故，由发包人承担相应责任及发生的费用。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21、安全防护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21.1承包人在动力设备、输电线路、地下管道、密封防震车间、易燃易爆地段以及临街交通要道附近施工时，施工开始前应向工程师提出安全防护措施，经工程师认可后实施，防护措施费用由发包人承担。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21.2实施爆破作业，在放射、毒害性环境中施工（含储存、运输、使用）及使用毒害性、腐蚀性物品施工时，承包人应在施工前14天以书面形式通知工</w:t>
      </w:r>
      <w:r>
        <w:rPr>
          <w:rFonts w:hint="eastAsia" w:ascii="宋体" w:hAnsi="宋体" w:eastAsia="宋体" w:cs="宋体"/>
          <w:color w:val="auto"/>
          <w:spacing w:val="2"/>
          <w:sz w:val="24"/>
          <w:szCs w:val="24"/>
          <w:highlight w:val="none"/>
        </w:rPr>
        <w:t>程师，并提出相应的安全防护措施，经工程师认可后实施,由发包人承担安全</w:t>
      </w:r>
      <w:r>
        <w:rPr>
          <w:rFonts w:hint="eastAsia" w:ascii="宋体" w:hAnsi="宋体" w:eastAsia="宋体" w:cs="宋体"/>
          <w:color w:val="auto"/>
          <w:sz w:val="24"/>
          <w:szCs w:val="24"/>
          <w:highlight w:val="none"/>
        </w:rPr>
        <w:t xml:space="preserve">防护措施费用。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22、事故处理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22.1发生重大伤亡及其他安全事故，承包人应按有关规定立即上报有关部门并通知工程师，同时按政府有关部门要求处理，由事故责任方承担发生的费用。</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22.2发包人承包人对事故责任有争议时，应按政府有关部门的认定处理。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六、合同价款与支付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23、合同价款及调整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23.1招标工程的合同价款由发包人承包人依据中标通知书中的中标价格在协议书内约定。非招标工程的合同价款由发包人承包人依据工程预算书在协议书内约定。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23.2合同价款在协议书内约定后，任何一方不得擅自改变。下列三种确定合同价款的方式，双方可在专用条款内约定采用其中一种：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固定价格合同。双方在专用条款内约定合同价款包含的风险范围和风险费用的计算方法，在约定的风险范围内合同价款不再调整。风险范围以外的合同价款调整方法，应当在专用条款内约定。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可调价格合同。合同价款可根据双方的约定而调整，双方在专用条款内约定合同价款调整方法。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 成本加酬金合同。合同价款包括成本和酬金两部分，双方在专用条款内约定成本构成和酬金的计算方法。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23.3可调价格合同中合同价款的调整因素包括：</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法律、行政法规和国家有关政策变化影响合同价款；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工程造价管理部门公布的价格调整；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 一周内非承包人原因停水、停电、停气造成的停工累计超过8小时；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 双方约定的其他因素。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23.4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24、工程预付款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的通知，发包人收到通知后仍不能按要求预付，承包人可在发出通告后7天停止施工，发包人应从约定应付之日起向承包人支付应付款的贷款利息，并承担违约责任。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25、工程量的确认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25.1 承包人应按专用条款约定的时间，向工程师提交已完工程量的报告。工程师接到报告后7天内按设计图纸核实已完工程量（以下称计量），并在计量前24小时通知承包人，承包人应为计量提供便利条件并派人参加。承包人收到通知后不参加计量，计量结果有效，作为工程价款支付的依据。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25.2 工程师收到承包人报告后7天内未进行计量，从第8天起，承包人报告中开列的工程量即视为被确认，作为工程价款支付的依据。工程师不按约定时间通知承包人，致使承包人未能参加计量，计量结果无效。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25.3对承包人超出设计图纸范围和因承包人原因造成返工的工程量，工程师不予计量。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26、工程款（进度款）支付。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26.1 在确认计量结果后14天内，发包人应向承包人支付工程款（进度款）。按约定时间发包人应扣回的预付款，与工程款（进度款）同期结算。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26.2 本通用条款第23条确定调整的合同价款，第31条工程变更调整的合同价款及其他条款中约定的追加合同价款，应与工程款（进度款）同期调整支付。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26.4 发包人不按合同约定支付工程款（进度款），双方又未达成延期付款协议，导致施工无法进行，承包人可停止施工，由发包人承担违约责任。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七、材料设备供应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27、发包人供应材料设备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27.1 实行发包人供应材料设备的，双方应当约定发包人供应材料设备的一览表，作为本合同附件（附件2）。一览表包括发包人供应材料设备的品种、规格、型号、数量、单价、质量等级、提供时间和地点。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27.2 发包人按一览表约定的内容提供材料设备，并向承包人提供产品合格证明，对其质量负责。发包人在所供材料设备到货前24小时，以书面形式通知承包人，由承包人派人与发包人共同清点。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27.3 发包人供应的材料设备，承包人派人参加清点后由承包人妥善保管，发包人支付相应保管费用。因承包人原因发生丢失损坏，由承包人负责赔偿。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发包人未通知承包人清点，承包人不负责材料设备的保管，丢失损坏由发包人负责。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27.4发包人供应的材料设备与一览表不符时，发包人承担有关责任。发包人应承担责任的具体内容，双方根据下列情况在专用条款内约定。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材料设备单价与一览表不符，由发包人承担所有价差；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材料设备的品种、规格、型号、质量等级与一览表不符，承包人可拒绝接收保管，由发包人运出施工场地并重新采购；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 发包人供应的材料规格、型号与一览表不符，经发包人同意，承包人可代为调剂串换，由发包人承担相应费用；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 到货地点与一览表不符，由发包人负责运至一览表指定地点：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 供应数量少于一览表约定的数量时，由发包人补齐，多于一览表约定数量时，发包人负责将多出部分运出施工场地；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 到货时间早于一览表约定时间，由发包人承担因此发生的保管费用；到货时间迟于一览表约定的供应时间，发包人赔偿由此造成的承包人损失，造成工期延误的，相应顺延工期。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27.5发包人供应的材料设备使用前，由承包人负责检验或试验，不合格的不得使用，检验或试验费用由发包人承担。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27.6发包人供应材料设备的结算方法，双方在专用条款内约定。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28、承包人采购材料设备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 承包人负责采购材料设备的，应按照专用条款约定及设计和有关标准要求采购，并提供产品合格证明，对材料设备质量负责。承包人在材料设备到货前24小时通知工程师清点。</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w:t>
      </w:r>
      <w:r>
        <w:rPr>
          <w:rFonts w:hint="eastAsia" w:ascii="宋体" w:hAnsi="宋体" w:eastAsia="宋体" w:cs="宋体"/>
          <w:color w:val="auto"/>
          <w:spacing w:val="8"/>
          <w:sz w:val="24"/>
          <w:szCs w:val="24"/>
          <w:highlight w:val="none"/>
        </w:rPr>
        <w:t xml:space="preserve"> 承包人采购的材料设备与设计或标准要求不符时，承包人应按工程师要</w:t>
      </w:r>
      <w:r>
        <w:rPr>
          <w:rFonts w:hint="eastAsia" w:ascii="宋体" w:hAnsi="宋体" w:eastAsia="宋体" w:cs="宋体"/>
          <w:color w:val="auto"/>
          <w:sz w:val="24"/>
          <w:szCs w:val="24"/>
          <w:highlight w:val="none"/>
        </w:rPr>
        <w:t xml:space="preserve">求的时间运出施工场地，重新采购符合要求的产品，承担由此发生的费用，由此延误的工期不予顺延。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28.3 承包人采购的材料设备在使用前，承包人应按工程师的要求进行检验或试验，不合格的不得使用，检验或试验费用由承包人承担。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28.4 工程师发现承包人采购并使用不符合设计或标准要求的材料设备时，应要求由承包人负责修复、拆除或重新采购，并承担发生的费用，由此延误的工期不予顺延。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28.5 承包人需要使用代用材料时，应经工程师认可后才能使用，由此增减的合同价款双方以书面形式议定。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28.6 由承包人采购的材料设备，发包人不得指定生产厂或供应商。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八、工程变更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29、工程设计变更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更改工程有关部分的标高、基线、位置和尺寸；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增减合同中约定的工程量；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 改变有关工程的施工时间和顺序；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 其他有关工程变更需要的附加工作。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因变更导致合同价款的增减及造成的承包人损失，由发包人承担，延误的工期相应顺延。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29.2施工中承包人不得对原工程设计进行变更。因承包人擅自变更设计发生的费用和由此导致发包人的直接损失，由承包人承担，延误的工期不予顺延。</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工程师同意采用承包人合理化建议，所发生的费用和获得的收益，发包人承包人另行约定分担或分享。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30、其他变更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合同履行中发包人要求变更工程质量标准及发生其他实质性变更，由双方协商解决。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31、确定变更价款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31.1承包人在工程变更确定后14天内，提出变更工程价款的报告，经工程师确认后调整合同价款。变更合同价款按下列方法进行：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合同中已有适用于变更工程的价格，按合同已有的价格变更合同价款；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合同中只有类似于变更工程的价格，可以参照类似价格变更合同价款；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 合同中没有适用或类似于变更工程的价格，由承包人提出适当的变更价格，经工程师确认后执行。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31.2承包人在双方确定变更后14天内不向工程师提出变更工程价款报告时，视为该项变更不涉及合同价款的变更。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31.3工程师应在收到变更工程价款报告之日起14天内予以确认，工程师无正当理由不确认时，自变更工程价款报告送达之日起14天后视为变更工程价款报告已被确认。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31.4工程师不同意承包人提出的变更价款，按本通用条款第37条关于争议的约定处理。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31.5工程师确认增加的工程变更价款作为追加合同价款，与工程款同期支付。</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31.6因承包人自身原因导致的工程变更，承包人无权要求追加合同价款。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九、竣工验收与结算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32、竣工验收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32.1 工程具备竣工验收条件，承包人按国家工程竣工验收有关规定，向发包人提供完整竣工资料及竣工验收报告。双方约定由承包人提供竣工图的，应当在专用条款内约定提供的日期和份数。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发包人收到竣工验收报告后28天内组织有关单位验收，并在验收后14天内给予认可或提出修改意见。承包人按要求修改，并承担由自身原因造成修改的费用。</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32.3 发包人收到承包人送交的竣工验收报告后28天内不组织验收，或验收后14天内不提出修改意见，视为竣工验收报告已被认可。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32.4 工程竣工验收通过，承包人送交竣工验收报告的日期为实际竣工日期。工程按发包人要求修改后通过竣工验收的，实际竣工日期为承包人修改后提请发包人验收的日期。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32.5 发包人收到承包人竣工验收报告后28天内不组织验收，从第29天起承担工程保管及一切意外责任。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32.6 中间交工工程的范围和竣工时间，双方在专用条款内约定，其验收程序按本通用条款32.1款至32.4款办理。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32.7 因特殊原因，发包人要求部分单位工程或工程部位甩项竣工的，双方另行签订甩项竣工协议，明确双方责任和工程价款支付方法。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32.8 工程未经竣工验收或竣工验收未通过的，发包人不得使用。发包人强行使用时，由此发生的质量问题及其他问题，由发包人承担责任。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33、竣工结算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33.1 工程竣工验收报告经发包人认可后28天内，承包人向发包人递交竣工结算报告及完整的结算资料，双方按照协议书约定的合同价款及专用条款约定的合同价款调整内容，进行工程竣工结算。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33.2 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发包人收到竣工结算报告及结算资料后28天内无正当理由不支付工程竣工结算价款，从第29天起按承包人同期向银行贷款利率支付拖欠工程价款的利息，并承担违约责任。</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33.4 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33.5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33.6 发包人承包人对工程竣工结算价款发生争议时，按本通用条款37条关于争议的约定处理。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34、质量保修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34.1 承包人应按法律、行政法规或国家关于工程质量保修的有关规定，对交付发包人使用的工程在质量保修期内承担质量保修责任。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34.2 质量保修工作的实施。承包人应在工程竣工验收之前，与发包人签订质量保修书，作为本合同附件（附件3）。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34.3 质量保修书的主要内容包括：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质量保修项目内容及范围；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质量保修期；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 质量保修责任；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 质量保修金的支付方法。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十、违约、索赔和争议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35、违约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35.1发包人违约。当发生下列情况时：</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本通用条款第24条提到的发包人不按时支付工程预付款；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本通用条款第26.4款提到的发包人不按合同约定支付工程款，导致施工无法进行；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本通用条款第33.3款提到的发包人无正当理由不支付工程竣工结算价款；</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 发包人不履行合同义务或不按合同约定履行义务的其他情况。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发包人承担违约责任，赔偿因其违约给承包人造成的经济损失，顺延延误的工期。双方在专用条款内约定发包人赔偿承包人损失的计算方法或者发包人应当支付违约金的数额或计算方法。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35.2承包人违约。当发生下列情况时：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本通用条款第14.2款提到的因承包人原因不能按照协议书约定的竣工日期或工程师同意顺延的工期竣工；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本通用条款第15.1款提到的因承包人原因工程质量达不到协议书约定的质量标准；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 承包人不履行合同义务或不按合同约定履行义务的其他情况。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承包人承担违约责任，赔偿因其违约给发包人造成的损失。双方在专用条款内约定承包人赔偿发包人损失的计算方法或者承包人应当支付违约金的数额或计算方法。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35.3一方违约后，另一方要求违约方继续履行合同时，违约方承担上述违约责任后仍应继续履行合同。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36、索赔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36.1当一方向另一方提出索赔时，要有正当索赔理由，且有索赔事件发生时的有效证据。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36.2发包人未能按合同约定履行自己的各项义务或发生错误以及应由发包人承担责任的其他情况，造成工期延误和（或）承包人不能及时得到合同价款及承包人的其他经济损失，承包人可按下列程序以书面形式向发包人索赔：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索赔事件发生后28天内，向工程师发出索赔意向通知；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发出索赔意向通知后28天内，向工程师提出延长工期和（或）补偿经济损失的索赔报告及有关资料；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 工程师在收到承包人送交的索赔报告及有关资料后，于28天内给予答复，或要求承包人进一步补充索赔理由和证据；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 工程师在收到承包人送交的索赔报告和有关资料后28天内未予答复或未对承包人作进一步要求，视为该项索赔已经认可；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 当该索赔事件持续进行时，承包人应当阶段性向工程师发出索赔意向，在索赔事件终了后28天内，向工程师送交索赔的有关资料和最终索赔报告。索赔答复程序与（3）、（4）规定相同。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36.3承包人未能按合同约定履行自己的各项义务或发生错误，给发包人造成经济损失，发包人可按36.2款确定的时限向承包人提出索赔。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37、争议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37.1发包人承包人在履行合同时发生争议，可以和解或者要求有关主管部门调解。当事人不愿和解、调解或者和解、调解不成的，双方可以在专用条款内约定以下一种方式解决争议：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第一种解决方式：双方达成仲裁协议，向约定的仲裁委员会申请仲裁；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第二种解决方式：向有管辖权的人民法院起诉。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37.2发生争议后，除非出现下列情况的，双方都应继续履行合同，保持施工连续，保护好已完工程：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单方违约导致合同确已无法履行，双方协议停止施工；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调解要求停止施工，且为双方接受；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 仲裁机构要求停止施工；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 法院要求停止施工。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十一、其他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38、工程分包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38.1 承包人按专用条款的约定分包所承包的部分工程，并与分包单位签订分包合同。非经发包人同意，承包人不得将承包工程的任何部分分包。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38.2 承包人不得将其承包的全部工程转包给他人，也不得将其承包的全部工程肢解以后以分包的名义分别转包给他人。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38.3 工程分包不能解除承包人任何责任与义务。承包人应在分包场地派驻相应管理人员，保证本合同的履行。分包单位的任何违约行为或疏忽导致工程损害或给发包人造成其他损失，承包人承担连带责任。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38.4分包工程价款由承包人与分包单位结算。发包人未经承包人同意不得以任何形式向分包单位支付各种工程款项。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39、不可抗力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39.1 不可抗力包括因战争、动乱、空中飞行物体坠落或其他非发包人承包人责任造成的爆炸、火灾，以及专用条款约定的风、雨、雪、洪、震等自然灾害。</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39.2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39.3 因不可抗力事件导致的费用及延误的工期由双方按以下方法分别承担：</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工程本身的损害、因工程损害导致第三人人员伤亡和财产损失以及运至施工场地用于施工的材料和待安装的设备的损害，由发包人承担；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发包人承包人人员伤亡由其所在单位负责，并承担相应费用；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 承包人机械设备损坏及停工损失，由承包人承担；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 停工期间，承包人应工程师要求留在施工场地的必要的管理人员及保卫人员的费用由发包人承担；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 工程所需清理、修复费用，由发包人承担；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 延误的工期相应顺延。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39.4因合同一方迟延履行合同后发生不可抗力的，不能免除迟延履行方的相应责任。</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40、保险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40.1工程开工前，发包人为建设工程和施工场地内的自有人员及第三人人员生命财产办理保险，支付保险费用。</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40.2运至施工场内用于工程的材料和待安装设备，由发包人办理保险，并支付保险费用。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40.3发包人可以将有关保险事项委托承包人办理，费用由发包人承担。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40.4承包人必须为从事危险作业的职工办理意外伤害保险，并为施工场地内自有人员生命财产和施工机械设备办理保险，支付保险费用。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40.5保险事故发生时，发包人承包人有责任尽力采取必要的措施，防止或者减少损失。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40.6具体投保内容和相关责任，发包人承包人在专用条款中约定。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41、担保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41.1发包人、承包人为了全面履行合同，应互相提供以下担保：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发包人向承包人提供履约担保，按合同约定支付工程价款及履行合同约定的其他义务。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承包人向发包人提供履约担保，按合同约定履行自己的各项义务。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41.2 一方违约后，另一方可要求提供担保的第三人承担相应责任。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41.3 提供担保的内容、方式和相关责任，发包人承包人除在专用条款中约定外，被担保方与担保方还应签订担保合同，作为本合同附件。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42、专利技术及特殊工艺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42.1 发包人要求使用专利技术或特殊工艺，应负责办理相应的申报手续，承担申报、试验、使用等费用；承包人提出使用专利技术或特殊工艺，应取得工程师认可，承包人负责办理申报手续并承担有关费用。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42.2 擅自使用专利技术侵犯他人专利权的，责任者依法承担相应责任。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43、文物和地下障碍物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43.1 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如发现后隐瞒不报，致使文物遭受破坏，责任者依法承担相应责任。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 施工中发现影响施工的地下障碍物时，承包人应于8小时内以书面形式通知工程师，同时提出处置方案，工程师收到处置方案后24小时内予以认可或提出修正方案。发包人承担由此发生的费用，顺延延误的工期。</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所发现的地下障碍物有归属单位时，发包人应报请有关部门协同处置。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44、合同解除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44.1 发包人承包人协商一致，可以解除合同。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44.2 发生本通用条款第26.4款情况，停止施工超过56天，发包人仍不支付工程款（进度款），承包人有权解除合同。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44.3 发生本通用条款第38.2款禁止的情况，承包人将其承包的全部工程转包给他人或者肢解以后以分包的名义分别转包给他人，发包人有权解除合同。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44.4 有下列情形之一的，发包人承包人可以解除合同：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因不可抗力致使合同无法履行；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因一方违约（包括因发包人原因造成工程停建或缓建）致使合同无法履行。</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44.5一方依据44.2、44.3、44.4款约定要求解除合同的，应以书面形式向对方发出解除合同的通知，并在发出通知前7天告知对方，通知到达对方时合同解除。对解除合同有争议的，按本通用条款第37条关于争议的约定处理。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44.6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44.7合同解除后，不影响双方在合同中约定的结算和清理条款的效力。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45、合同生效与终止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45.1双方在协议书中约定合同生效方式。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45.2除本通用条款第34条外，发包人承包人履行合同全部义务，竣工结算价款支付完毕，承包人向发包人交付竣工工程后，本合同即告终止。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45.3合同的权利义务终止后，发包人承包人应当遵循诚实信用原则，履行通知、协助、保密等义务。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46、合同份数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46.1本合同正本两份，具有同等效力，由发包人承包人分别保存一份。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46.2本合同副本份数，由双方根据需要在专用条款内约定。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47、补充条款 </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双方根据有关法律、行政法规规定，结合工程实际，经协商一致后，可对本通用条款内容具体化，补充或修改，在专用条款内约定。</w:t>
      </w: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szCs w:val="24"/>
          <w:highlight w:val="none"/>
        </w:rPr>
        <w:t>二、  专用条款</w:t>
      </w:r>
    </w:p>
    <w:p>
      <w:pPr>
        <w:snapToGrid w:val="0"/>
        <w:spacing w:line="360" w:lineRule="auto"/>
        <w:ind w:firstLine="424" w:firstLineChars="176"/>
        <w:rPr>
          <w:rFonts w:hint="eastAsia" w:ascii="宋体" w:hAnsi="宋体" w:eastAsia="宋体" w:cs="宋体"/>
          <w:b/>
          <w:color w:val="auto"/>
          <w:sz w:val="24"/>
          <w:szCs w:val="24"/>
          <w:highlight w:val="none"/>
        </w:rPr>
      </w:pPr>
    </w:p>
    <w:p>
      <w:pPr>
        <w:snapToGrid w:val="0"/>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一、词语定义及合同文件</w:t>
      </w:r>
    </w:p>
    <w:p>
      <w:pPr>
        <w:snapToGrid w:val="0"/>
        <w:spacing w:line="360" w:lineRule="auto"/>
        <w:ind w:firstLine="424" w:firstLineChars="17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1.词语定义</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1.6设计单位</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本合同工程的设计单位是：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1.7监理单位</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本合同工程的监理单位是：</w:t>
      </w:r>
      <w:r>
        <w:rPr>
          <w:rFonts w:hint="eastAsia" w:ascii="宋体" w:hAnsi="宋体" w:eastAsia="宋体" w:cs="宋体"/>
          <w:color w:val="auto"/>
          <w:sz w:val="24"/>
          <w:szCs w:val="24"/>
          <w:highlight w:val="none"/>
          <w:u w:val="single"/>
        </w:rPr>
        <w:t xml:space="preserve">  。</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1.24建安工程费最高投标限价：</w:t>
      </w:r>
      <w:r>
        <w:rPr>
          <w:rFonts w:hint="eastAsia" w:ascii="宋体" w:hAnsi="宋体" w:eastAsia="宋体" w:cs="宋体"/>
          <w:color w:val="auto"/>
          <w:sz w:val="24"/>
          <w:szCs w:val="24"/>
          <w:highlight w:val="none"/>
          <w:u w:val="single"/>
        </w:rPr>
        <w:t>指在广州交易集团有限公司（广州公共资源交易中心）公示的最高投标限价</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1.25建安工程费中标下浮率：建安工程费</w:t>
      </w:r>
      <w:r>
        <w:rPr>
          <w:rFonts w:hint="eastAsia" w:ascii="宋体" w:hAnsi="宋体" w:eastAsia="宋体" w:cs="宋体"/>
          <w:color w:val="auto"/>
          <w:sz w:val="24"/>
          <w:szCs w:val="24"/>
          <w:highlight w:val="none"/>
          <w:u w:val="single"/>
        </w:rPr>
        <w:t>中标下浮率=（1-</w:t>
      </w:r>
      <w:r>
        <w:rPr>
          <w:rFonts w:hint="eastAsia" w:ascii="宋体" w:hAnsi="宋体" w:eastAsia="宋体" w:cs="宋体"/>
          <w:color w:val="auto"/>
          <w:sz w:val="24"/>
          <w:szCs w:val="24"/>
          <w:highlight w:val="none"/>
        </w:rPr>
        <w:t>建安</w:t>
      </w:r>
      <w:r>
        <w:rPr>
          <w:rFonts w:hint="eastAsia" w:ascii="宋体" w:hAnsi="宋体" w:eastAsia="宋体" w:cs="宋体"/>
          <w:color w:val="auto"/>
          <w:sz w:val="24"/>
          <w:szCs w:val="24"/>
          <w:highlight w:val="none"/>
          <w:u w:val="single"/>
        </w:rPr>
        <w:t>工程费中标价格÷</w:t>
      </w:r>
      <w:r>
        <w:rPr>
          <w:rFonts w:hint="eastAsia" w:ascii="宋体" w:hAnsi="宋体" w:eastAsia="宋体" w:cs="宋体"/>
          <w:color w:val="auto"/>
          <w:sz w:val="24"/>
          <w:szCs w:val="24"/>
          <w:highlight w:val="none"/>
        </w:rPr>
        <w:t>建安</w:t>
      </w:r>
      <w:r>
        <w:rPr>
          <w:rFonts w:hint="eastAsia" w:ascii="宋体" w:hAnsi="宋体" w:eastAsia="宋体" w:cs="宋体"/>
          <w:color w:val="auto"/>
          <w:sz w:val="24"/>
          <w:szCs w:val="24"/>
          <w:highlight w:val="none"/>
          <w:u w:val="single"/>
        </w:rPr>
        <w:t>工程费最高投标限价）×100%。</w:t>
      </w:r>
    </w:p>
    <w:p>
      <w:pPr>
        <w:spacing w:line="360" w:lineRule="auto"/>
        <w:ind w:firstLine="424" w:firstLineChars="176"/>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1.26</w:t>
      </w:r>
      <w:r>
        <w:rPr>
          <w:rFonts w:hint="eastAsia" w:ascii="宋体" w:hAnsi="宋体" w:eastAsia="宋体" w:cs="宋体"/>
          <w:color w:val="auto"/>
          <w:sz w:val="24"/>
          <w:szCs w:val="24"/>
          <w:highlight w:val="none"/>
          <w:u w:val="single"/>
        </w:rPr>
        <w:t>工人工资比例暂按20%，最终以</w:t>
      </w:r>
      <w:r>
        <w:rPr>
          <w:rFonts w:hint="eastAsia" w:ascii="宋体" w:hAnsi="宋体" w:cs="宋体"/>
          <w:color w:val="auto"/>
          <w:sz w:val="24"/>
          <w:szCs w:val="24"/>
          <w:highlight w:val="none"/>
          <w:lang w:val="en-US" w:eastAsia="zh-CN"/>
        </w:rPr>
        <w:t>发包人或其授权委托单位</w:t>
      </w:r>
      <w:r>
        <w:rPr>
          <w:rFonts w:hint="eastAsia" w:ascii="宋体" w:hAnsi="宋体" w:cs="宋体"/>
          <w:color w:val="auto"/>
          <w:sz w:val="24"/>
          <w:szCs w:val="24"/>
          <w:highlight w:val="none"/>
          <w:u w:val="single"/>
          <w:lang w:val="en-US" w:eastAsia="zh-CN"/>
        </w:rPr>
        <w:t>审定</w:t>
      </w:r>
      <w:r>
        <w:rPr>
          <w:rFonts w:hint="eastAsia" w:ascii="宋体" w:hAnsi="宋体" w:eastAsia="宋体" w:cs="宋体"/>
          <w:color w:val="auto"/>
          <w:sz w:val="24"/>
          <w:szCs w:val="24"/>
          <w:highlight w:val="none"/>
          <w:u w:val="single"/>
        </w:rPr>
        <w:t>的</w:t>
      </w:r>
      <w:r>
        <w:rPr>
          <w:rFonts w:hint="eastAsia" w:ascii="宋体" w:hAnsi="宋体" w:cs="宋体"/>
          <w:color w:val="auto"/>
          <w:sz w:val="24"/>
          <w:szCs w:val="24"/>
          <w:highlight w:val="none"/>
          <w:u w:val="single"/>
          <w:lang w:val="en-US" w:eastAsia="zh-CN"/>
        </w:rPr>
        <w:t>施工图预算</w:t>
      </w:r>
      <w:r>
        <w:rPr>
          <w:rFonts w:hint="eastAsia" w:ascii="宋体" w:hAnsi="宋体" w:eastAsia="宋体" w:cs="宋体"/>
          <w:color w:val="auto"/>
          <w:sz w:val="24"/>
          <w:szCs w:val="24"/>
          <w:highlight w:val="none"/>
          <w:u w:val="single"/>
        </w:rPr>
        <w:t>中的人工费/工程费的比例为准。</w:t>
      </w:r>
    </w:p>
    <w:p>
      <w:pPr>
        <w:snapToGrid w:val="0"/>
        <w:spacing w:line="500" w:lineRule="exact"/>
        <w:ind w:firstLine="338" w:firstLineChars="141"/>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4"/>
          <w:szCs w:val="24"/>
          <w:highlight w:val="none"/>
          <w:u w:val="none"/>
        </w:rPr>
        <w:t>1.27 工程</w:t>
      </w:r>
      <w:r>
        <w:rPr>
          <w:rFonts w:hint="eastAsia" w:ascii="宋体" w:hAnsi="宋体" w:cs="宋体"/>
          <w:color w:val="auto"/>
          <w:sz w:val="24"/>
          <w:szCs w:val="24"/>
          <w:highlight w:val="none"/>
          <w:u w:val="none"/>
          <w:lang w:val="en-US" w:eastAsia="zh-CN"/>
        </w:rPr>
        <w:t>预算</w:t>
      </w:r>
      <w:r>
        <w:rPr>
          <w:rFonts w:hint="eastAsia" w:ascii="宋体" w:hAnsi="宋体" w:eastAsia="宋体" w:cs="宋体"/>
          <w:color w:val="auto"/>
          <w:sz w:val="24"/>
          <w:szCs w:val="24"/>
          <w:highlight w:val="none"/>
          <w:u w:val="none"/>
        </w:rPr>
        <w:t>编制</w:t>
      </w:r>
      <w:r>
        <w:rPr>
          <w:rFonts w:hint="eastAsia" w:ascii="宋体" w:hAnsi="宋体" w:cs="宋体"/>
          <w:color w:val="auto"/>
          <w:sz w:val="24"/>
          <w:szCs w:val="24"/>
          <w:highlight w:val="none"/>
          <w:u w:val="none"/>
          <w:lang w:val="en-US" w:eastAsia="zh-CN"/>
        </w:rPr>
        <w:t>依据</w:t>
      </w:r>
      <w:r>
        <w:rPr>
          <w:rFonts w:hint="eastAsia" w:ascii="宋体" w:hAnsi="宋体" w:eastAsia="宋体" w:cs="宋体"/>
          <w:color w:val="auto"/>
          <w:sz w:val="24"/>
          <w:szCs w:val="24"/>
          <w:highlight w:val="none"/>
          <w:u w:val="none"/>
        </w:rPr>
        <w:t>，</w:t>
      </w:r>
      <w:r>
        <w:rPr>
          <w:rFonts w:hint="eastAsia" w:ascii="宋体" w:hAnsi="宋体" w:cs="宋体"/>
          <w:color w:val="auto"/>
          <w:sz w:val="24"/>
          <w:szCs w:val="24"/>
          <w:highlight w:val="none"/>
        </w:rPr>
        <w:t>参照《工程量清单项目计量规范(2013)》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《广东省建筑与装饰工程综合定额》（2018年）、《广东省安装工程综合定额》（2018年）、《广东省市政工程综合定额》（2018年）、《广东省园林绿化工程综合定额》（2018年）</w:t>
      </w:r>
      <w:r>
        <w:rPr>
          <w:rFonts w:hint="eastAsia" w:ascii="宋体" w:hAnsi="宋体" w:eastAsia="宋体" w:cs="宋体"/>
          <w:color w:val="auto"/>
          <w:sz w:val="24"/>
          <w:szCs w:val="24"/>
          <w:highlight w:val="none"/>
        </w:rPr>
        <w:t>等相关标准及</w:t>
      </w:r>
      <w:r>
        <w:rPr>
          <w:rFonts w:hint="eastAsia" w:ascii="宋体" w:hAnsi="宋体" w:cs="宋体"/>
          <w:color w:val="auto"/>
          <w:sz w:val="24"/>
          <w:szCs w:val="24"/>
          <w:highlight w:val="none"/>
          <w:lang w:val="en-US" w:eastAsia="zh-CN"/>
        </w:rPr>
        <w:t>合同签订</w:t>
      </w:r>
      <w:r>
        <w:rPr>
          <w:rFonts w:hint="eastAsia" w:ascii="宋体" w:hAnsi="宋体" w:eastAsia="宋体" w:cs="宋体"/>
          <w:color w:val="auto"/>
          <w:sz w:val="24"/>
          <w:szCs w:val="24"/>
          <w:highlight w:val="none"/>
        </w:rPr>
        <w:t>期工程造价管理机构发布的材料设备参考价格编制综合单价并执行中标下浮率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若当季度材料价尚未公布则按上一季度</w:t>
      </w:r>
      <w:r>
        <w:rPr>
          <w:rFonts w:hint="eastAsia" w:ascii="宋体" w:hAnsi="宋体" w:cs="宋体"/>
          <w:color w:val="auto"/>
          <w:sz w:val="24"/>
          <w:szCs w:val="24"/>
          <w:highlight w:val="none"/>
          <w:lang w:val="en-US" w:eastAsia="zh-CN"/>
        </w:rPr>
        <w:t>计取</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rPr>
        <w:t>其中材料、设备价格执行工程造价管理机构发布的</w:t>
      </w:r>
      <w:r>
        <w:rPr>
          <w:rFonts w:hint="eastAsia" w:ascii="宋体" w:hAnsi="宋体" w:cs="宋体"/>
          <w:color w:val="auto"/>
          <w:sz w:val="24"/>
          <w:szCs w:val="24"/>
          <w:highlight w:val="none"/>
          <w:lang w:val="en-US" w:eastAsia="zh-CN"/>
        </w:rPr>
        <w:t>合同签订期</w:t>
      </w:r>
      <w:r>
        <w:rPr>
          <w:rFonts w:hint="eastAsia" w:ascii="宋体" w:hAnsi="宋体" w:cs="宋体"/>
          <w:color w:val="auto"/>
          <w:sz w:val="24"/>
          <w:szCs w:val="24"/>
          <w:highlight w:val="none"/>
        </w:rPr>
        <w:t>《佛冈县住房和城乡建设局发布的综合价通知》，商品混凝土除外，商品混凝土参照同期《清远工程造价信息》信息价为准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《佛冈县住房和城乡建设局发布的综合价通知》没有的材料、设备单价，参考</w:t>
      </w:r>
      <w:r>
        <w:rPr>
          <w:rFonts w:hint="eastAsia" w:ascii="宋体" w:hAnsi="宋体" w:cs="宋体"/>
          <w:color w:val="auto"/>
          <w:sz w:val="24"/>
          <w:szCs w:val="24"/>
          <w:highlight w:val="none"/>
          <w:lang w:val="en-US" w:eastAsia="zh-CN"/>
        </w:rPr>
        <w:t>同期</w:t>
      </w:r>
      <w:r>
        <w:rPr>
          <w:rFonts w:hint="eastAsia" w:ascii="宋体" w:hAnsi="宋体" w:cs="宋体"/>
          <w:color w:val="auto"/>
          <w:sz w:val="24"/>
          <w:szCs w:val="24"/>
          <w:highlight w:val="none"/>
        </w:rPr>
        <w:t>《清远工程造价信息》；《清远工程造价信息》没有的材料、设备单价，参考</w:t>
      </w:r>
      <w:r>
        <w:rPr>
          <w:rFonts w:hint="eastAsia" w:ascii="宋体" w:hAnsi="宋体" w:cs="宋体"/>
          <w:color w:val="auto"/>
          <w:sz w:val="24"/>
          <w:szCs w:val="24"/>
          <w:highlight w:val="none"/>
          <w:lang w:val="en-US" w:eastAsia="zh-CN"/>
        </w:rPr>
        <w:t>同期</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广州市</w:t>
      </w:r>
      <w:r>
        <w:rPr>
          <w:rFonts w:hint="eastAsia" w:ascii="宋体" w:hAnsi="宋体" w:cs="宋体"/>
          <w:color w:val="auto"/>
          <w:sz w:val="24"/>
          <w:szCs w:val="24"/>
          <w:highlight w:val="none"/>
        </w:rPr>
        <w:t>建设工程材料</w:t>
      </w:r>
      <w:r>
        <w:rPr>
          <w:rFonts w:hint="eastAsia" w:ascii="宋体" w:hAnsi="宋体" w:cs="宋体"/>
          <w:color w:val="auto"/>
          <w:sz w:val="24"/>
          <w:szCs w:val="24"/>
          <w:highlight w:val="none"/>
          <w:lang w:val="en-US" w:eastAsia="zh-CN"/>
        </w:rPr>
        <w:t>税前综合价格</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《佛冈县住房和城乡建设局发布的综合价通知》</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《清远工程造价信息》《</w:t>
      </w:r>
      <w:r>
        <w:rPr>
          <w:rFonts w:hint="eastAsia" w:ascii="宋体" w:hAnsi="宋体" w:cs="宋体"/>
          <w:color w:val="auto"/>
          <w:sz w:val="24"/>
          <w:szCs w:val="24"/>
          <w:highlight w:val="none"/>
          <w:lang w:val="en-US" w:eastAsia="zh-CN"/>
        </w:rPr>
        <w:t>广州市</w:t>
      </w:r>
      <w:r>
        <w:rPr>
          <w:rFonts w:hint="eastAsia" w:ascii="宋体" w:hAnsi="宋体" w:cs="宋体"/>
          <w:color w:val="auto"/>
          <w:sz w:val="24"/>
          <w:szCs w:val="24"/>
          <w:highlight w:val="none"/>
        </w:rPr>
        <w:t>建设工程材料</w:t>
      </w:r>
      <w:r>
        <w:rPr>
          <w:rFonts w:hint="eastAsia" w:ascii="宋体" w:hAnsi="宋体" w:cs="宋体"/>
          <w:color w:val="auto"/>
          <w:sz w:val="24"/>
          <w:szCs w:val="24"/>
          <w:highlight w:val="none"/>
          <w:lang w:val="en-US" w:eastAsia="zh-CN"/>
        </w:rPr>
        <w:t>税前综合价格</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均没有材料、设备单价，</w:t>
      </w:r>
      <w:r>
        <w:rPr>
          <w:rFonts w:hint="eastAsia" w:ascii="宋体" w:hAnsi="宋体" w:cs="宋体"/>
          <w:color w:val="auto"/>
          <w:sz w:val="24"/>
          <w:szCs w:val="24"/>
          <w:highlight w:val="none"/>
        </w:rPr>
        <w:t>由发包人、监理单位、施工人结合市场价共同协商确定。</w:t>
      </w:r>
    </w:p>
    <w:p>
      <w:pPr>
        <w:snapToGrid w:val="0"/>
        <w:spacing w:line="360" w:lineRule="auto"/>
        <w:ind w:firstLine="422" w:firstLineChars="176"/>
        <w:rPr>
          <w:rFonts w:hint="eastAsia" w:ascii="宋体" w:hAnsi="宋体" w:cs="宋体"/>
          <w:color w:val="auto"/>
          <w:sz w:val="24"/>
          <w:szCs w:val="24"/>
          <w:highlight w:val="none"/>
        </w:rPr>
      </w:pPr>
    </w:p>
    <w:p>
      <w:pPr>
        <w:snapToGrid w:val="0"/>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2、合同文件及解释顺序</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2.1合同文件组成及解释顺序：</w:t>
      </w:r>
      <w:r>
        <w:rPr>
          <w:rFonts w:hint="eastAsia" w:ascii="宋体" w:hAnsi="宋体" w:eastAsia="宋体" w:cs="宋体"/>
          <w:color w:val="auto"/>
          <w:sz w:val="24"/>
          <w:szCs w:val="24"/>
          <w:highlight w:val="none"/>
          <w:u w:val="single"/>
        </w:rPr>
        <w:t>1.本合同履行期间发包人与承包人双方签订的补充合同（协议）或修正文件；2.本合同协议书；3.国家、广东省、广州市、</w:t>
      </w:r>
      <w:r>
        <w:rPr>
          <w:rFonts w:hint="eastAsia" w:ascii="宋体" w:hAnsi="宋体" w:cs="宋体"/>
          <w:color w:val="auto"/>
          <w:sz w:val="24"/>
          <w:szCs w:val="24"/>
          <w:highlight w:val="none"/>
          <w:u w:val="single"/>
          <w:lang w:val="en-US" w:eastAsia="zh-CN"/>
        </w:rPr>
        <w:t>清远市</w:t>
      </w:r>
      <w:r>
        <w:rPr>
          <w:rFonts w:hint="eastAsia" w:ascii="宋体" w:hAnsi="宋体" w:eastAsia="宋体" w:cs="宋体"/>
          <w:color w:val="auto"/>
          <w:sz w:val="24"/>
          <w:szCs w:val="24"/>
          <w:highlight w:val="none"/>
          <w:u w:val="single"/>
        </w:rPr>
        <w:t>关于本工程施工的有关文件（发包人在收到后尽快通报给承包人）；4.发包人针对本工程建设管理的各项制度、规定；5.中标通知书；6.本合同专用条款；7.招标文件及附件（包括补充、修改、澄清文件及答疑纪要等）；8.本合同通用条款；9.投标文件及附件；10.标准、规范和其他有关技术文件；11.图纸；12.工程量清单；13.合同附件（工程质量保修责任书、保函承诺书、项目负责人驻场承诺书、工程建设廉政协议书等）</w:t>
      </w:r>
      <w:r>
        <w:rPr>
          <w:rFonts w:hint="eastAsia" w:ascii="宋体" w:hAnsi="宋体" w:eastAsia="宋体" w:cs="宋体"/>
          <w:color w:val="auto"/>
          <w:sz w:val="24"/>
          <w:szCs w:val="24"/>
          <w:highlight w:val="none"/>
        </w:rPr>
        <w:t>。</w:t>
      </w:r>
    </w:p>
    <w:p>
      <w:pPr>
        <w:snapToGrid w:val="0"/>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3、语言文字和适用法律、标准及规范</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3.1本合同除使用汉语外，还使用</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语言文字。</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3.2适用法律和法规</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需要明示的法律、行政法规：</w:t>
      </w:r>
      <w:r>
        <w:rPr>
          <w:rFonts w:hint="eastAsia" w:ascii="宋体" w:hAnsi="宋体" w:eastAsia="宋体" w:cs="宋体"/>
          <w:color w:val="auto"/>
          <w:sz w:val="24"/>
          <w:szCs w:val="24"/>
          <w:highlight w:val="none"/>
          <w:u w:val="single"/>
        </w:rPr>
        <w:t>按照现行的法律、法规</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3.3适用标准、规范</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适用标准、规范的名称：</w:t>
      </w:r>
      <w:r>
        <w:rPr>
          <w:rFonts w:hint="eastAsia" w:ascii="宋体" w:hAnsi="宋体" w:eastAsia="宋体" w:cs="宋体"/>
          <w:color w:val="auto"/>
          <w:sz w:val="24"/>
          <w:szCs w:val="24"/>
          <w:highlight w:val="none"/>
          <w:u w:val="single"/>
        </w:rPr>
        <w:t>相应工种现行施工规范</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发包人提供标准、规范的时间：</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国内没有相应标准、规范时的约定：</w:t>
      </w:r>
      <w:r>
        <w:rPr>
          <w:rFonts w:hint="eastAsia" w:ascii="宋体" w:hAnsi="宋体" w:eastAsia="宋体" w:cs="宋体"/>
          <w:color w:val="auto"/>
          <w:sz w:val="24"/>
          <w:szCs w:val="24"/>
          <w:highlight w:val="none"/>
          <w:u w:val="single"/>
        </w:rPr>
        <w:t>按施工图纸，招标文件和广州开发区相关规定及答疑纪要的要求执行</w:t>
      </w:r>
      <w:r>
        <w:rPr>
          <w:rFonts w:hint="eastAsia" w:ascii="宋体" w:hAnsi="宋体" w:eastAsia="宋体" w:cs="宋体"/>
          <w:color w:val="auto"/>
          <w:sz w:val="24"/>
          <w:szCs w:val="24"/>
          <w:highlight w:val="none"/>
        </w:rPr>
        <w:t>。</w:t>
      </w:r>
    </w:p>
    <w:p>
      <w:pPr>
        <w:snapToGrid w:val="0"/>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4、图纸</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4.1发包人向承包人提供图纸日期和套数：</w:t>
      </w:r>
      <w:r>
        <w:rPr>
          <w:rFonts w:hint="eastAsia" w:ascii="宋体" w:hAnsi="宋体" w:eastAsia="宋体" w:cs="宋体"/>
          <w:color w:val="auto"/>
          <w:sz w:val="24"/>
          <w:szCs w:val="24"/>
          <w:highlight w:val="none"/>
          <w:u w:val="single"/>
        </w:rPr>
        <w:t>开工前提供   套图纸</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发包人对图纸的保密要求：</w:t>
      </w:r>
      <w:r>
        <w:rPr>
          <w:rFonts w:hint="eastAsia" w:ascii="宋体" w:hAnsi="宋体" w:eastAsia="宋体" w:cs="宋体"/>
          <w:color w:val="auto"/>
          <w:sz w:val="24"/>
          <w:szCs w:val="24"/>
          <w:highlight w:val="none"/>
          <w:u w:val="single"/>
        </w:rPr>
        <w:t>按本合同通用条款</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使用国外图纸的要求及费用承担：</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snapToGrid w:val="0"/>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二、双方一般权利和义务</w:t>
      </w:r>
    </w:p>
    <w:p>
      <w:pPr>
        <w:snapToGrid w:val="0"/>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5、工程师</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5.2监理单位委派的工程师</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发包人委托的职权：</w:t>
      </w:r>
      <w:r>
        <w:rPr>
          <w:rFonts w:hint="eastAsia" w:ascii="宋体" w:hAnsi="宋体" w:eastAsia="宋体" w:cs="宋体"/>
          <w:color w:val="auto"/>
          <w:sz w:val="24"/>
          <w:szCs w:val="24"/>
          <w:highlight w:val="none"/>
          <w:u w:val="single"/>
        </w:rPr>
        <w:t>对本工程进行全过程的监理</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需要取得发包人批准才能行使的职权：</w:t>
      </w:r>
      <w:r>
        <w:rPr>
          <w:rFonts w:hint="eastAsia" w:ascii="宋体" w:hAnsi="宋体" w:eastAsia="宋体" w:cs="宋体"/>
          <w:color w:val="auto"/>
          <w:sz w:val="24"/>
          <w:szCs w:val="24"/>
          <w:highlight w:val="none"/>
          <w:u w:val="single"/>
        </w:rPr>
        <w:t>按发包人与监理单位签订的监理合同有关规定执行，涉及变更签证或费用</w:t>
      </w:r>
      <w:r>
        <w:rPr>
          <w:rFonts w:hint="eastAsia" w:ascii="宋体" w:hAnsi="宋体" w:eastAsia="宋体" w:cs="宋体"/>
          <w:color w:val="auto"/>
          <w:sz w:val="24"/>
          <w:szCs w:val="24"/>
          <w:highlight w:val="none"/>
        </w:rPr>
        <w:t>调整、发布开工、停工、复工令等均需经</w:t>
      </w:r>
      <w:r>
        <w:rPr>
          <w:rFonts w:hint="eastAsia" w:ascii="宋体" w:hAnsi="宋体" w:eastAsia="宋体" w:cs="宋体"/>
          <w:color w:val="auto"/>
          <w:sz w:val="24"/>
          <w:szCs w:val="24"/>
          <w:highlight w:val="none"/>
          <w:u w:val="single"/>
        </w:rPr>
        <w:t>发包人书面认可</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义务：</w:t>
      </w:r>
      <w:r>
        <w:rPr>
          <w:rFonts w:hint="eastAsia" w:ascii="宋体" w:hAnsi="宋体" w:eastAsia="宋体" w:cs="宋体"/>
          <w:color w:val="auto"/>
          <w:sz w:val="24"/>
          <w:szCs w:val="24"/>
          <w:highlight w:val="none"/>
          <w:u w:val="single"/>
        </w:rPr>
        <w:t>常驻现场，代表监理单位履行与发包人签订的监理合同</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5.3发包人派驻的工程师</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职权：</w:t>
      </w:r>
      <w:r>
        <w:rPr>
          <w:rFonts w:hint="eastAsia" w:ascii="宋体" w:hAnsi="宋体" w:eastAsia="宋体" w:cs="宋体"/>
          <w:color w:val="auto"/>
          <w:sz w:val="24"/>
          <w:szCs w:val="24"/>
          <w:highlight w:val="none"/>
          <w:u w:val="single"/>
        </w:rPr>
        <w:t>发包人代表，行使发包人的权利</w:t>
      </w:r>
      <w:r>
        <w:rPr>
          <w:rFonts w:hint="eastAsia" w:ascii="宋体" w:hAnsi="宋体" w:eastAsia="宋体" w:cs="宋体"/>
          <w:color w:val="auto"/>
          <w:sz w:val="24"/>
          <w:szCs w:val="24"/>
          <w:highlight w:val="none"/>
        </w:rPr>
        <w:t>。</w:t>
      </w:r>
    </w:p>
    <w:p>
      <w:pPr>
        <w:snapToGrid w:val="0"/>
        <w:spacing w:line="360" w:lineRule="auto"/>
        <w:ind w:firstLine="394" w:firstLineChars="176"/>
        <w:rPr>
          <w:rFonts w:hint="eastAsia" w:ascii="宋体" w:hAnsi="宋体" w:eastAsia="宋体" w:cs="宋体"/>
          <w:color w:val="auto"/>
          <w:spacing w:val="-8"/>
          <w:sz w:val="24"/>
          <w:szCs w:val="24"/>
          <w:highlight w:val="none"/>
          <w:u w:val="single"/>
        </w:rPr>
      </w:pPr>
      <w:r>
        <w:rPr>
          <w:rFonts w:hint="eastAsia" w:ascii="宋体" w:hAnsi="宋体" w:eastAsia="宋体" w:cs="宋体"/>
          <w:color w:val="auto"/>
          <w:spacing w:val="-8"/>
          <w:sz w:val="24"/>
          <w:szCs w:val="24"/>
          <w:highlight w:val="none"/>
        </w:rPr>
        <w:t>义务：</w:t>
      </w:r>
      <w:r>
        <w:rPr>
          <w:rFonts w:hint="eastAsia" w:ascii="宋体" w:hAnsi="宋体" w:eastAsia="宋体" w:cs="宋体"/>
          <w:color w:val="auto"/>
          <w:spacing w:val="-8"/>
          <w:sz w:val="24"/>
          <w:szCs w:val="24"/>
          <w:highlight w:val="none"/>
          <w:u w:val="single"/>
        </w:rPr>
        <w:t>常驻现场，代表发包人负责工程质量、进度、技术、投资控制等施工期间的日常管理工作，履行与承包人签订的本建设工程施工合同</w:t>
      </w:r>
      <w:r>
        <w:rPr>
          <w:rFonts w:hint="eastAsia" w:ascii="宋体" w:hAnsi="宋体" w:eastAsia="宋体" w:cs="宋体"/>
          <w:color w:val="auto"/>
          <w:spacing w:val="-8"/>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5.6不实行监理的，工程师的职权：</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snapToGrid w:val="0"/>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7、项目负责人</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7.1（1）项目负责人</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，职权：</w:t>
      </w:r>
      <w:r>
        <w:rPr>
          <w:rFonts w:hint="eastAsia" w:ascii="宋体" w:hAnsi="宋体" w:eastAsia="宋体" w:cs="宋体"/>
          <w:color w:val="auto"/>
          <w:sz w:val="24"/>
          <w:szCs w:val="24"/>
          <w:highlight w:val="none"/>
          <w:u w:val="single"/>
        </w:rPr>
        <w:t>代表承包人全权处理本工程的一切事务</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义务：</w:t>
      </w:r>
      <w:r>
        <w:rPr>
          <w:rFonts w:hint="eastAsia" w:ascii="宋体" w:hAnsi="宋体" w:eastAsia="宋体" w:cs="宋体"/>
          <w:color w:val="auto"/>
          <w:sz w:val="24"/>
          <w:szCs w:val="24"/>
          <w:highlight w:val="none"/>
          <w:u w:val="single"/>
        </w:rPr>
        <w:t>按照在投标文件中签署的（或在签订本合同前补充签署的）《项目负责人驻场承诺书》中的承诺常驻现场，代表承包人履行与发包人签订的本建设工程施工合同</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w:t>
      </w:r>
      <w:r>
        <w:rPr>
          <w:rFonts w:hint="eastAsia" w:ascii="宋体" w:hAnsi="宋体" w:eastAsia="宋体" w:cs="宋体"/>
          <w:color w:val="auto"/>
          <w:sz w:val="24"/>
          <w:szCs w:val="24"/>
          <w:highlight w:val="none"/>
          <w:u w:val="single"/>
        </w:rPr>
        <w:t>承包人如需更换项目负责人或技术负责人，按有关规定执行，后任继续行使合同文件约定的前任的职权，履行前任的义务。未征得发包人书面同意，承包人不得更换项目负责人</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w:t>
      </w:r>
      <w:r>
        <w:rPr>
          <w:rFonts w:hint="eastAsia" w:ascii="宋体" w:hAnsi="宋体" w:eastAsia="宋体" w:cs="宋体"/>
          <w:color w:val="auto"/>
          <w:sz w:val="24"/>
          <w:szCs w:val="24"/>
          <w:highlight w:val="none"/>
          <w:u w:val="single"/>
        </w:rPr>
        <w:t>发包人可以与承包人协商，建议更换其认为不称职的项目负责人，承包人应及时采纳发包人的建议予以更换，新更换的项目负责人应满足招标文件及本项目相应的资质要求并能胜任本项目的项目负责人工作</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w:t>
      </w:r>
      <w:r>
        <w:rPr>
          <w:rFonts w:hint="eastAsia" w:ascii="宋体" w:hAnsi="宋体" w:eastAsia="宋体" w:cs="宋体"/>
          <w:color w:val="auto"/>
          <w:sz w:val="24"/>
          <w:szCs w:val="24"/>
          <w:highlight w:val="none"/>
          <w:u w:val="single"/>
        </w:rPr>
        <w:t>承包人项目负责人不得兼任其他工程项目负责人，否则发包人可按单方面终止合同处理</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7.7现场管理机构</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（1）承包人必须按照投标文件的承诺建立现场管理机构，严格执行现行建设工程项目管理规范，并积极主动接受建设行政主管部门的监督和检查。</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（2）现场管理机构各部主要组织管理人员在开工前必须全部到位，并接受总监理工程师和发包人代表的查验。承包人委派的现场管理机构各部主要组织管理人员不得有兼职情况存在，并需接受监理单位的监督。</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7.10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pPr>
        <w:snapToGrid w:val="0"/>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8、发包人工作</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8.1发包人应按约定的时间和要求完成以下工作：</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（1）施工场地具备施工条件的要求及完成的时间：</w:t>
      </w:r>
      <w:r>
        <w:rPr>
          <w:rFonts w:hint="eastAsia" w:ascii="宋体" w:hAnsi="宋体" w:eastAsia="宋体" w:cs="宋体"/>
          <w:color w:val="auto"/>
          <w:sz w:val="24"/>
          <w:szCs w:val="24"/>
          <w:highlight w:val="none"/>
          <w:u w:val="single"/>
        </w:rPr>
        <w:t>土地征收、拆迁补偿工作完成时间原则上在开工前；因土地征收和拆迁补偿进度原因不能按时移交场地的，可采取分段逐步方式移交施工场地</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（2）将施工所需的水、电、电讯线路接至施工场地的时间、地点和供应要求：</w:t>
      </w:r>
      <w:r>
        <w:rPr>
          <w:rFonts w:hint="eastAsia" w:ascii="宋体" w:hAnsi="宋体" w:eastAsia="宋体" w:cs="宋体"/>
          <w:color w:val="auto"/>
          <w:sz w:val="24"/>
          <w:szCs w:val="24"/>
          <w:highlight w:val="none"/>
          <w:u w:val="single"/>
        </w:rPr>
        <w:t>由承包人自行解决，费用已包在本工程中标总造价中</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（3）施工场地与公共道路的通道开通时间和要求：</w:t>
      </w:r>
      <w:r>
        <w:rPr>
          <w:rFonts w:hint="eastAsia" w:ascii="宋体" w:hAnsi="宋体" w:eastAsia="宋体" w:cs="宋体"/>
          <w:color w:val="auto"/>
          <w:sz w:val="24"/>
          <w:szCs w:val="24"/>
          <w:highlight w:val="none"/>
          <w:u w:val="single"/>
        </w:rPr>
        <w:t>通道按现状，不论满足施工要求与否，该通道及施工便道均由承包人自行解决，费用已包在本工程中标总造价中</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（4）工程地质和地下管线资料的提供时间：</w:t>
      </w:r>
      <w:r>
        <w:rPr>
          <w:rFonts w:hint="eastAsia" w:ascii="宋体" w:hAnsi="宋体" w:eastAsia="宋体" w:cs="宋体"/>
          <w:color w:val="auto"/>
          <w:sz w:val="24"/>
          <w:szCs w:val="24"/>
          <w:highlight w:val="none"/>
          <w:u w:val="single"/>
        </w:rPr>
        <w:t>根据施工计划提前提供</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（5）由发包人办理的施工所需证件、批件的名称和完成时间：</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（6）水准点与坐标控制点交验要求：</w:t>
      </w:r>
      <w:r>
        <w:rPr>
          <w:rFonts w:hint="eastAsia" w:ascii="宋体" w:hAnsi="宋体" w:eastAsia="宋体" w:cs="宋体"/>
          <w:color w:val="auto"/>
          <w:sz w:val="24"/>
          <w:szCs w:val="24"/>
          <w:highlight w:val="none"/>
          <w:u w:val="single"/>
        </w:rPr>
        <w:t>开工前交验</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（7）图纸会审和设计交底时间：</w:t>
      </w:r>
      <w:r>
        <w:rPr>
          <w:rFonts w:hint="eastAsia" w:ascii="宋体" w:hAnsi="宋体" w:eastAsia="宋体" w:cs="宋体"/>
          <w:color w:val="auto"/>
          <w:sz w:val="24"/>
          <w:szCs w:val="24"/>
          <w:highlight w:val="none"/>
          <w:u w:val="single"/>
        </w:rPr>
        <w:t>工程施工前</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（8）协调处理施工场地周围地下管线和邻近建筑物、构筑物（含文物保护建筑）、古树名木的保护工作：</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（9）双方约定发包人应做的其他工作：</w:t>
      </w:r>
      <w:r>
        <w:rPr>
          <w:rFonts w:hint="eastAsia" w:ascii="宋体" w:hAnsi="宋体" w:eastAsia="宋体" w:cs="宋体"/>
          <w:color w:val="auto"/>
          <w:sz w:val="24"/>
          <w:szCs w:val="24"/>
          <w:highlight w:val="none"/>
          <w:u w:val="single"/>
        </w:rPr>
        <w:t xml:space="preserve">  发包人按现有场地移交给承包人，承包人应无条件接受。   </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8.2发包人委托承包人办理的工作：</w:t>
      </w:r>
      <w:r>
        <w:rPr>
          <w:rFonts w:hint="eastAsia" w:ascii="宋体" w:hAnsi="宋体" w:eastAsia="宋体" w:cs="宋体"/>
          <w:color w:val="auto"/>
          <w:sz w:val="24"/>
          <w:szCs w:val="24"/>
          <w:highlight w:val="none"/>
          <w:u w:val="single"/>
        </w:rPr>
        <w:t>工程质监登记、合同鉴证、施工许可证、购买印花税等一切施工所需的审批、申领手续以及规划验收、消防验收、环保验收、防雷报建及验收、永久用水接驳及验收等工作。费用按政策规定各自承担相应部分。</w:t>
      </w:r>
    </w:p>
    <w:p>
      <w:pPr>
        <w:snapToGrid w:val="0"/>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9、承包人工作</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9.1承包人应按约定时间和要求，完成以下工作：</w:t>
      </w:r>
    </w:p>
    <w:p>
      <w:pPr>
        <w:numPr>
          <w:ilvl w:val="0"/>
          <w:numId w:val="2"/>
        </w:numPr>
        <w:snapToGrid w:val="0"/>
        <w:spacing w:line="360" w:lineRule="auto"/>
        <w:ind w:firstLine="422"/>
        <w:rPr>
          <w:rFonts w:hint="eastAsia" w:ascii="宋体" w:hAnsi="宋体" w:eastAsia="宋体" w:cs="宋体"/>
          <w:bCs/>
          <w:snapToGrid w:val="0"/>
          <w:color w:val="auto"/>
          <w:sz w:val="24"/>
          <w:szCs w:val="24"/>
          <w:highlight w:val="none"/>
        </w:rPr>
      </w:pPr>
      <w:r>
        <w:rPr>
          <w:rFonts w:hint="eastAsia" w:ascii="宋体" w:hAnsi="宋体" w:eastAsia="宋体" w:cs="宋体"/>
          <w:color w:val="auto"/>
          <w:sz w:val="24"/>
          <w:szCs w:val="24"/>
          <w:highlight w:val="none"/>
        </w:rPr>
        <w:t>需由设计资质等级和业务范围允许的承包人完成的设计文件提交时间：</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。原则上承包人只可申报一次完整的工程预算，申报造价不得高于建安工程费最高投标限价。如因项目特殊情况确须分次或分段申报工程预算并进行工程款支付的，应报</w:t>
      </w:r>
      <w:r>
        <w:rPr>
          <w:rFonts w:hint="eastAsia" w:ascii="宋体" w:hAnsi="宋体" w:cs="宋体"/>
          <w:color w:val="auto"/>
          <w:sz w:val="24"/>
          <w:szCs w:val="24"/>
          <w:highlight w:val="none"/>
          <w:lang w:eastAsia="zh-CN"/>
        </w:rPr>
        <w:t>发包人</w:t>
      </w:r>
      <w:r>
        <w:rPr>
          <w:rFonts w:hint="eastAsia" w:ascii="宋体" w:hAnsi="宋体" w:eastAsia="宋体" w:cs="宋体"/>
          <w:color w:val="auto"/>
          <w:sz w:val="24"/>
          <w:szCs w:val="24"/>
          <w:highlight w:val="none"/>
        </w:rPr>
        <w:t>会议研究决定具体的申报拆分原则，累次申报造价合计不得高于建安工程费最高投标限价。在图纸稳定且施工图审查完成之后，承包人需在一个月之内报送工程</w:t>
      </w:r>
      <w:r>
        <w:rPr>
          <w:rFonts w:hint="eastAsia" w:ascii="宋体" w:hAnsi="宋体" w:cs="宋体"/>
          <w:color w:val="auto"/>
          <w:sz w:val="24"/>
          <w:szCs w:val="24"/>
          <w:highlight w:val="none"/>
          <w:lang w:val="en-US" w:eastAsia="zh-CN"/>
        </w:rPr>
        <w:t>预算</w:t>
      </w:r>
      <w:r>
        <w:rPr>
          <w:rFonts w:hint="eastAsia" w:ascii="宋体" w:hAnsi="宋体" w:eastAsia="宋体" w:cs="宋体"/>
          <w:color w:val="auto"/>
          <w:sz w:val="24"/>
          <w:szCs w:val="24"/>
          <w:highlight w:val="none"/>
        </w:rPr>
        <w:t>到</w:t>
      </w:r>
      <w:r>
        <w:rPr>
          <w:rFonts w:hint="eastAsia" w:ascii="宋体" w:hAnsi="宋体" w:cs="宋体"/>
          <w:color w:val="auto"/>
          <w:sz w:val="24"/>
          <w:szCs w:val="24"/>
          <w:highlight w:val="none"/>
          <w:lang w:eastAsia="zh-CN"/>
        </w:rPr>
        <w:t>发包人</w:t>
      </w:r>
      <w:r>
        <w:rPr>
          <w:rFonts w:hint="eastAsia" w:ascii="宋体" w:hAnsi="宋体" w:eastAsia="宋体" w:cs="宋体"/>
          <w:color w:val="auto"/>
          <w:sz w:val="24"/>
          <w:szCs w:val="24"/>
          <w:highlight w:val="none"/>
        </w:rPr>
        <w:t>审核，已经审核确认的部分，如发生工程内容的变化，应在</w:t>
      </w:r>
      <w:r>
        <w:rPr>
          <w:rFonts w:hint="eastAsia" w:ascii="宋体" w:hAnsi="宋体" w:cs="宋体"/>
          <w:color w:val="auto"/>
          <w:sz w:val="24"/>
          <w:szCs w:val="24"/>
          <w:highlight w:val="none"/>
          <w:lang w:val="en-US" w:eastAsia="zh-CN"/>
        </w:rPr>
        <w:t>发包人或其授权委托单位</w:t>
      </w:r>
      <w:r>
        <w:rPr>
          <w:rFonts w:hint="eastAsia" w:ascii="宋体" w:hAnsi="宋体" w:eastAsia="宋体" w:cs="宋体"/>
          <w:color w:val="auto"/>
          <w:sz w:val="24"/>
          <w:szCs w:val="24"/>
          <w:highlight w:val="none"/>
        </w:rPr>
        <w:t>审定工程</w:t>
      </w:r>
      <w:r>
        <w:rPr>
          <w:rFonts w:hint="eastAsia" w:ascii="宋体" w:hAnsi="宋体" w:cs="宋体"/>
          <w:color w:val="auto"/>
          <w:sz w:val="24"/>
          <w:szCs w:val="24"/>
          <w:highlight w:val="none"/>
          <w:lang w:val="en-US" w:eastAsia="zh-CN"/>
        </w:rPr>
        <w:t>预算</w:t>
      </w:r>
      <w:r>
        <w:rPr>
          <w:rFonts w:hint="eastAsia" w:ascii="宋体" w:hAnsi="宋体" w:eastAsia="宋体" w:cs="宋体"/>
          <w:color w:val="auto"/>
          <w:sz w:val="24"/>
          <w:szCs w:val="24"/>
          <w:highlight w:val="none"/>
        </w:rPr>
        <w:t>后，按合同约定的变更或签证计价原则，以变更或签证方式进行申报。</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（2）应提供计划、报表的名称及完成时间：</w:t>
      </w:r>
      <w:r>
        <w:rPr>
          <w:rFonts w:hint="eastAsia" w:ascii="宋体" w:hAnsi="宋体" w:eastAsia="宋体" w:cs="宋体"/>
          <w:color w:val="auto"/>
          <w:sz w:val="24"/>
          <w:szCs w:val="24"/>
          <w:highlight w:val="none"/>
          <w:u w:val="single"/>
        </w:rPr>
        <w:t>施工组织设计、管理人员架构表，于开工前三天报。提交工程年、季、月度计划及进度统计报表</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担施工安全保卫工作及非夜间施工照明的责任和要求：按招标文件要求及国家、省、市、区相关规定执行，并满足本工程需要。根据工程需要，提供和维护施工使用的照明、围栏设施和警卫，并负责整个现场的安全生产和绿色施工、安全保卫。</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（4）承包人自行解决办公、交通、生活及通讯等设施，费用已包含在本工程中标总造价中；向发包人或监理工程师提供的办公、交通和生活、通讯设施的要求：</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（5）需承包人办理有关施工场地交通、环卫和施工噪音管理等手续：</w:t>
      </w:r>
      <w:r>
        <w:rPr>
          <w:rFonts w:hint="eastAsia" w:ascii="宋体" w:hAnsi="宋体" w:eastAsia="宋体" w:cs="宋体"/>
          <w:color w:val="auto"/>
          <w:sz w:val="24"/>
          <w:szCs w:val="24"/>
          <w:highlight w:val="none"/>
          <w:u w:val="single"/>
        </w:rPr>
        <w:t>承包人按本合同通用条款要求执行，并承担相关费用</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（6）已完工程成品保护的特殊要求及费用承担：</w:t>
      </w:r>
      <w:r>
        <w:rPr>
          <w:rFonts w:hint="eastAsia" w:ascii="宋体" w:hAnsi="宋体" w:eastAsia="宋体" w:cs="宋体"/>
          <w:color w:val="auto"/>
          <w:sz w:val="24"/>
          <w:szCs w:val="24"/>
          <w:highlight w:val="none"/>
          <w:u w:val="single"/>
        </w:rPr>
        <w:t>按本合同通用条款执行</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（7）施工场地周围地下管线和邻近建筑物、构筑物（含文物保护建筑）、古树名木的保护要求及费用承担：</w:t>
      </w:r>
      <w:r>
        <w:rPr>
          <w:rFonts w:hint="eastAsia" w:ascii="宋体" w:hAnsi="宋体" w:eastAsia="宋体" w:cs="宋体"/>
          <w:color w:val="auto"/>
          <w:sz w:val="24"/>
          <w:szCs w:val="24"/>
          <w:highlight w:val="none"/>
          <w:u w:val="single"/>
        </w:rPr>
        <w:t>除文物保护外的保护费全部由承包人承担</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（8）施工场地清洁卫生的要求：</w:t>
      </w:r>
      <w:r>
        <w:rPr>
          <w:rFonts w:hint="eastAsia" w:ascii="宋体" w:hAnsi="宋体" w:eastAsia="宋体" w:cs="宋体"/>
          <w:color w:val="auto"/>
          <w:sz w:val="24"/>
          <w:szCs w:val="24"/>
          <w:highlight w:val="none"/>
          <w:u w:val="single"/>
        </w:rPr>
        <w:t>满足文明施工要求及广州市、黄埔区关于扬尘治理的有关要求。保证施工场地清洁符合环境卫生管理的有关规定，交工前清理现场达到合同约定的要求（包括建筑物周围余土、垃圾、生产和生活临时设施拆除），并将门窗、玻璃、地面擦扫干净，厕所厨房的排水和给水管道清理干净、畅通，做到工完场清。承担因自身原因违反有关规定造成的损失和罚款。</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（9）双方约定承包人应做的其他工作：</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承包人应根据相关规定及发包人的要求、合同约定对发包人另行发包的专业承包单位进行统一管理和配合服务。包括但不限于：项目总进度计划协调管理；公共临时设施管理；公共文明施工和安全生产设施管理；现场综合管理；内部沟通与外部协调；总体设计与技术督导的协调配合；为发包人另行发包的专业承包单位提供标高、基准点与平面控制、轴线；提供工作面（含基础、预埋件、预留孔洞）；提供施工用水、用电的接驳点；成品保护；协助发包人办理项目竣工验收、竣工资料和竣工备案；为发包人另行发包的专业承包单位提供生产、生活用场地；提供公共运输道路和通道；提供公共水平、垂直运输设施；提供公共外排栅、外脚手架；负责组织整体竣工验收及整体工程资料汇总及整理工作以及其它管理和配合服务。承包人应按照《广州市住房和城乡建设局关于规范房屋建筑工程施工承发包管理的通知》(穗建规字〔2019〕10号)的规定，对本工程所有专业承包工程负全面管理责任，对施工现场的安全生产、文明施工等工作负总责。承包人对发包人单独发包的专业工程的安全生产、文明施工等工作承担连带责任。承包人应主动配合发包人单独发包的其他专业承包工程的施工，承担由于自身管理、配合服务和协调不到位而导致的违约责任和连带违约责任。（注：总承包工程适用本条款）</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②承包人应按照《</w:t>
      </w:r>
      <w:r>
        <w:rPr>
          <w:rFonts w:hint="eastAsia" w:ascii="宋体" w:hAnsi="宋体" w:cs="宋体"/>
          <w:color w:val="auto"/>
          <w:sz w:val="24"/>
          <w:szCs w:val="24"/>
          <w:highlight w:val="none"/>
          <w:lang w:val="en-US" w:eastAsia="zh-CN"/>
        </w:rPr>
        <w:t>清远市建筑从业人员</w:t>
      </w:r>
      <w:r>
        <w:rPr>
          <w:rFonts w:hint="eastAsia" w:ascii="宋体" w:hAnsi="宋体" w:eastAsia="宋体" w:cs="宋体"/>
          <w:color w:val="auto"/>
          <w:sz w:val="24"/>
          <w:szCs w:val="24"/>
          <w:highlight w:val="none"/>
        </w:rPr>
        <w:t>实名制管理办法》的规定，进场施工前在市建设领域管理应用信息平台上进行实名制登记并安排专职人员进行动态维护，实名制信息内容包含但不限以下内容：建筑从业人员基本信息、</w:t>
      </w:r>
      <w:r>
        <w:rPr>
          <w:rFonts w:hint="eastAsia" w:ascii="宋体" w:hAnsi="宋体" w:cs="宋体"/>
          <w:color w:val="auto"/>
          <w:sz w:val="24"/>
          <w:szCs w:val="24"/>
          <w:highlight w:val="none"/>
          <w:lang w:val="en-US" w:eastAsia="zh-CN"/>
        </w:rPr>
        <w:t>建筑</w:t>
      </w:r>
      <w:r>
        <w:rPr>
          <w:rFonts w:hint="eastAsia" w:ascii="宋体" w:hAnsi="宋体" w:eastAsia="宋体" w:cs="宋体"/>
          <w:color w:val="auto"/>
          <w:sz w:val="24"/>
          <w:szCs w:val="24"/>
          <w:highlight w:val="none"/>
        </w:rPr>
        <w:t>工人</w:t>
      </w:r>
      <w:r>
        <w:rPr>
          <w:rFonts w:hint="eastAsia" w:ascii="宋体" w:hAnsi="宋体" w:cs="宋体"/>
          <w:color w:val="auto"/>
          <w:sz w:val="24"/>
          <w:szCs w:val="24"/>
          <w:highlight w:val="none"/>
          <w:lang w:val="en-US" w:eastAsia="zh-CN"/>
        </w:rPr>
        <w:t>工资发放信息和相关预警信息以及其他管理所需的重要信息</w:t>
      </w:r>
      <w:r>
        <w:rPr>
          <w:rFonts w:hint="eastAsia" w:ascii="宋体" w:hAnsi="宋体" w:eastAsia="宋体" w:cs="宋体"/>
          <w:color w:val="auto"/>
          <w:sz w:val="24"/>
          <w:szCs w:val="24"/>
          <w:highlight w:val="none"/>
        </w:rPr>
        <w:t>、施工进度情况信息等。承包人应对依法分包的专业承包和劳务分包企业实施统一管理，督促落实实名制管理。</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w:t>
      </w:r>
      <w:r>
        <w:rPr>
          <w:rFonts w:hint="eastAsia" w:ascii="宋体" w:hAnsi="宋体" w:cs="宋体"/>
          <w:color w:val="auto"/>
          <w:sz w:val="24"/>
          <w:szCs w:val="24"/>
          <w:highlight w:val="none"/>
          <w:u w:val="none"/>
          <w:lang w:eastAsia="zh-CN"/>
        </w:rPr>
        <w:t>承包人</w:t>
      </w:r>
      <w:r>
        <w:rPr>
          <w:rFonts w:hint="eastAsia" w:ascii="宋体" w:hAnsi="宋体" w:cs="宋体"/>
          <w:color w:val="auto"/>
          <w:sz w:val="24"/>
          <w:szCs w:val="24"/>
          <w:highlight w:val="none"/>
          <w:u w:val="none"/>
        </w:rPr>
        <w:t>必须严格执行《清远市建设领域工人工资支付管理暂行办法》的规定和要求，在本工程施工中使用劳工时，一律由</w:t>
      </w:r>
      <w:r>
        <w:rPr>
          <w:rFonts w:hint="eastAsia" w:ascii="宋体" w:hAnsi="宋体" w:cs="宋体"/>
          <w:color w:val="auto"/>
          <w:sz w:val="24"/>
          <w:szCs w:val="24"/>
          <w:highlight w:val="none"/>
          <w:u w:val="none"/>
          <w:lang w:eastAsia="zh-CN"/>
        </w:rPr>
        <w:t>承包人</w:t>
      </w:r>
      <w:r>
        <w:rPr>
          <w:rFonts w:hint="eastAsia" w:ascii="宋体" w:hAnsi="宋体" w:cs="宋体"/>
          <w:color w:val="auto"/>
          <w:sz w:val="24"/>
          <w:szCs w:val="24"/>
          <w:highlight w:val="none"/>
          <w:u w:val="none"/>
        </w:rPr>
        <w:t>签订用工合同，建立工资直接支付制度，</w:t>
      </w:r>
      <w:r>
        <w:rPr>
          <w:rFonts w:hint="eastAsia" w:ascii="宋体" w:hAnsi="宋体" w:cs="宋体"/>
          <w:color w:val="auto"/>
          <w:sz w:val="24"/>
          <w:szCs w:val="24"/>
          <w:highlight w:val="none"/>
          <w:u w:val="none"/>
          <w:lang w:eastAsia="zh-CN"/>
        </w:rPr>
        <w:t>承包人</w:t>
      </w:r>
      <w:r>
        <w:rPr>
          <w:rFonts w:hint="eastAsia" w:ascii="宋体" w:hAnsi="宋体" w:cs="宋体"/>
          <w:color w:val="auto"/>
          <w:sz w:val="24"/>
          <w:szCs w:val="24"/>
          <w:highlight w:val="none"/>
          <w:u w:val="none"/>
        </w:rPr>
        <w:t>每月按时发放劳工工资，自觉接受发包人和主管部门的监督，不论何种原因决不拖欠或克扣劳工工资。否则，可由员工代表知会有关部门，或拨打投诉电话。</w:t>
      </w:r>
      <w:r>
        <w:rPr>
          <w:rFonts w:hint="eastAsia" w:ascii="宋体" w:hAnsi="宋体" w:cs="宋体"/>
          <w:color w:val="auto"/>
          <w:sz w:val="24"/>
          <w:szCs w:val="24"/>
          <w:highlight w:val="none"/>
          <w:u w:val="none"/>
          <w:lang w:eastAsia="zh-CN"/>
        </w:rPr>
        <w:t>承包人</w:t>
      </w:r>
      <w:r>
        <w:rPr>
          <w:rFonts w:hint="eastAsia" w:ascii="宋体" w:hAnsi="宋体" w:cs="宋体"/>
          <w:color w:val="auto"/>
          <w:sz w:val="24"/>
          <w:szCs w:val="24"/>
          <w:highlight w:val="none"/>
          <w:u w:val="none"/>
        </w:rPr>
        <w:t>必须将上述内容在本工程开工的十日内向全体员工张榜公开。如</w:t>
      </w:r>
      <w:r>
        <w:rPr>
          <w:rFonts w:hint="eastAsia" w:ascii="宋体" w:hAnsi="宋体" w:cs="宋体"/>
          <w:color w:val="auto"/>
          <w:sz w:val="24"/>
          <w:szCs w:val="24"/>
          <w:highlight w:val="none"/>
          <w:u w:val="none"/>
          <w:lang w:eastAsia="zh-CN"/>
        </w:rPr>
        <w:t>承包人</w:t>
      </w:r>
      <w:r>
        <w:rPr>
          <w:rFonts w:hint="eastAsia" w:ascii="宋体" w:hAnsi="宋体" w:cs="宋体"/>
          <w:color w:val="auto"/>
          <w:sz w:val="24"/>
          <w:szCs w:val="24"/>
          <w:highlight w:val="none"/>
          <w:u w:val="none"/>
        </w:rPr>
        <w:t>违约，发包人有权解除合同，并追究</w:t>
      </w:r>
      <w:r>
        <w:rPr>
          <w:rFonts w:hint="eastAsia" w:ascii="宋体" w:hAnsi="宋体" w:cs="宋体"/>
          <w:color w:val="auto"/>
          <w:sz w:val="24"/>
          <w:szCs w:val="24"/>
          <w:highlight w:val="none"/>
          <w:u w:val="none"/>
          <w:lang w:eastAsia="zh-CN"/>
        </w:rPr>
        <w:t>承包人</w:t>
      </w:r>
      <w:r>
        <w:rPr>
          <w:rFonts w:hint="eastAsia" w:ascii="宋体" w:hAnsi="宋体" w:cs="宋体"/>
          <w:color w:val="auto"/>
          <w:sz w:val="24"/>
          <w:szCs w:val="24"/>
          <w:highlight w:val="none"/>
          <w:u w:val="none"/>
        </w:rPr>
        <w:t>由此给发包人造成的一切损失。</w:t>
      </w:r>
    </w:p>
    <w:p>
      <w:pPr>
        <w:snapToGrid w:val="0"/>
        <w:spacing w:line="360" w:lineRule="auto"/>
        <w:ind w:firstLine="422" w:firstLineChars="176"/>
        <w:rPr>
          <w:rFonts w:hint="eastAsia" w:ascii="宋体" w:hAnsi="宋体" w:cs="宋体"/>
          <w:color w:val="auto"/>
          <w:sz w:val="24"/>
          <w:szCs w:val="24"/>
          <w:highlight w:val="none"/>
          <w:u w:val="none"/>
        </w:rPr>
      </w:pPr>
      <w:r>
        <w:rPr>
          <w:rFonts w:hint="eastAsia" w:ascii="宋体" w:hAnsi="宋体" w:eastAsia="宋体" w:cs="宋体"/>
          <w:color w:val="auto"/>
          <w:sz w:val="24"/>
          <w:szCs w:val="24"/>
          <w:highlight w:val="none"/>
        </w:rPr>
        <w:t>④</w:t>
      </w:r>
      <w:r>
        <w:rPr>
          <w:rFonts w:hint="eastAsia" w:ascii="宋体" w:hAnsi="宋体" w:cs="宋体"/>
          <w:color w:val="auto"/>
          <w:sz w:val="24"/>
          <w:szCs w:val="24"/>
          <w:highlight w:val="none"/>
          <w:u w:val="none"/>
          <w:lang w:eastAsia="zh-CN"/>
        </w:rPr>
        <w:t>承包人</w:t>
      </w:r>
      <w:r>
        <w:rPr>
          <w:rFonts w:hint="eastAsia" w:ascii="宋体" w:hAnsi="宋体" w:cs="宋体"/>
          <w:color w:val="auto"/>
          <w:sz w:val="24"/>
          <w:szCs w:val="24"/>
          <w:highlight w:val="none"/>
          <w:u w:val="none"/>
        </w:rPr>
        <w:t>必须严格执行清远市人力资源和社会保障局《清远市建设领域工人工资支付管理暂行办法》的有关规定（包括但不限于）：必须向区劳动保障部门申报用工人数、工资支付制度、工程规模等情况。</w:t>
      </w:r>
    </w:p>
    <w:p>
      <w:pPr>
        <w:snapToGrid w:val="0"/>
        <w:spacing w:line="360" w:lineRule="auto"/>
        <w:ind w:firstLine="422" w:firstLineChars="176"/>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⑤</w:t>
      </w:r>
      <w:r>
        <w:rPr>
          <w:rFonts w:hint="eastAsia" w:ascii="宋体" w:hAnsi="宋体" w:cs="宋体"/>
          <w:color w:val="auto"/>
          <w:sz w:val="24"/>
          <w:szCs w:val="24"/>
          <w:highlight w:val="none"/>
          <w:u w:val="none"/>
        </w:rPr>
        <w:t>若</w:t>
      </w:r>
      <w:r>
        <w:rPr>
          <w:rFonts w:hint="eastAsia" w:ascii="宋体" w:hAnsi="宋体" w:cs="宋体"/>
          <w:color w:val="auto"/>
          <w:sz w:val="24"/>
          <w:szCs w:val="24"/>
          <w:highlight w:val="none"/>
          <w:u w:val="none"/>
          <w:lang w:eastAsia="zh-CN"/>
        </w:rPr>
        <w:t>承包人</w:t>
      </w:r>
      <w:r>
        <w:rPr>
          <w:rFonts w:hint="eastAsia" w:ascii="宋体" w:hAnsi="宋体" w:cs="宋体"/>
          <w:color w:val="auto"/>
          <w:sz w:val="24"/>
          <w:szCs w:val="24"/>
          <w:highlight w:val="none"/>
          <w:u w:val="none"/>
        </w:rPr>
        <w:t>在本工程内发生无故拖欠农民工工资现象，将被作不良记录，上报区建设行政主管部门。</w:t>
      </w:r>
    </w:p>
    <w:p>
      <w:pPr>
        <w:snapToGrid w:val="0"/>
        <w:spacing w:line="360" w:lineRule="auto"/>
        <w:ind w:firstLine="422" w:firstLineChars="176"/>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⑥</w:t>
      </w:r>
      <w:r>
        <w:rPr>
          <w:rFonts w:hint="eastAsia" w:ascii="宋体" w:hAnsi="宋体" w:cs="宋体"/>
          <w:color w:val="auto"/>
          <w:sz w:val="24"/>
          <w:szCs w:val="24"/>
          <w:highlight w:val="none"/>
          <w:u w:val="none"/>
        </w:rPr>
        <w:t>工人工资支付保证金按佛冈县政府《关于转发《清远市建设领域工人工资支付保证金管理办法（试行）》的通知》（佛府办（2013）14号）规定执行。投标人如不按规定缴纳保证金，则不予支付工程款。</w:t>
      </w:r>
    </w:p>
    <w:p>
      <w:pPr>
        <w:snapToGrid w:val="0"/>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三、施工组织设计和工期</w:t>
      </w:r>
    </w:p>
    <w:p>
      <w:pPr>
        <w:snapToGrid w:val="0"/>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10、进度计划</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10.1承包人提供施工组织设计(施工方案)和进度计划时间：</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（1）承包人应于接到中标通知书后4天内向发包人提交总体工程进度计划（网络计划），并于开工前3天内提交施工组织设计（施工方案）给发包人。</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承包人提交的施工组织设计应当按监理工程师及国家、省、市及广州开发区关于施工承包管理的要求编制。</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（2）总监理工程师在接到承包人提交的施工组织设计和工程进度计划后，予以确认或提出修改意见。</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工程师确认的时间：开工前。</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为便于总监理工程师掌握和控制工期，承包人应于每周一及每月底向总监理工程师填报各专业工程（含各分部、分项工程及专业承包工程）的周计划完成情况及当月进度计划完成情况（没完成计划的必须说明原因），并在此基础上更新工程进度计划、资金计划和其它工作计划。总监理工程师在接到报告后予以确认或提出书面意见，承包人必须按照总监理工程师的确认或者书面意见执行。（报监理工程师的同时，抄送一份给发包人。）</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工程实际进度与经总监理工程师确认的进度计划或者更新进度计划不符时，总监理工程师认为本工程或其中任何部分工程进度滞后而不能按预定工期完工，则应将此情况通知承包人，承包人应据此编制修改工程进度计划，采取总监理工程师同意的必要措施加快工程进度，属承包人原因，则承包人无权要求发包人支付任何附加费用。如承包人未能在工程师发布指令后10天内采取有效措施，工程进度仍然无明显改进，发包人有权解除部分或全部合同，将未完工程另行发包给其他有能力的第三方，承包人必须无条件服从，由此所造成的全部损失由承包人承担，并追究承包人的违约赔偿责任。</w:t>
      </w:r>
    </w:p>
    <w:p>
      <w:pPr>
        <w:snapToGrid w:val="0"/>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11、开工及延期开工</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11.1开工日期和竣工日期</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11.1.1本工程总工期为</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rPr>
        <w:t>日历天。（具体开工日期以发包人或监理单位开工令或批准的开工报告日期为准）。</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11.1.2承包人必须采取一切有效措施保证竣工日期，不得延误。除非发生了以下情形：</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政府对本工程建设项目作出停建、缓建的决定</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重大设计变更导致本工程在规划、使用、功能方面有重大调整</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不可抗力持续影响而延误工期超过12天以上</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u w:val="single"/>
        </w:rPr>
        <w:t>本合同专用条款约定的其他非承包人原因导致的工期延误</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11.2延期开工：</w:t>
      </w:r>
    </w:p>
    <w:p>
      <w:pPr>
        <w:adjustRightInd w:val="0"/>
        <w:snapToGrid w:val="0"/>
        <w:spacing w:line="360" w:lineRule="auto"/>
        <w:ind w:right="11"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11.2.1</w:t>
      </w:r>
      <w:r>
        <w:rPr>
          <w:rFonts w:hint="eastAsia" w:ascii="宋体" w:hAnsi="宋体" w:eastAsia="宋体" w:cs="宋体"/>
          <w:color w:val="auto"/>
          <w:sz w:val="24"/>
          <w:szCs w:val="24"/>
          <w:highlight w:val="none"/>
          <w:u w:val="single"/>
        </w:rPr>
        <w:t>因发包人原因不能按照协议书约定的开工日期开工或暂停施工的，总监理工程师应通知承包人推迟开工日期，经监理单位、发包人确认后，工期可相应顺延，但不作费用补偿</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11.2.2</w:t>
      </w:r>
      <w:r>
        <w:rPr>
          <w:rFonts w:hint="eastAsia" w:ascii="宋体" w:hAnsi="宋体" w:eastAsia="宋体" w:cs="宋体"/>
          <w:color w:val="auto"/>
          <w:sz w:val="24"/>
          <w:szCs w:val="24"/>
          <w:highlight w:val="none"/>
          <w:u w:val="single"/>
        </w:rPr>
        <w:t>承包人未能主动及时地履行其协调、配合服务义务而造成专业承包单位无法开工，由此产生的工期延误等损失由承包人承担，并承担违约责任</w:t>
      </w:r>
      <w:r>
        <w:rPr>
          <w:rFonts w:hint="eastAsia" w:ascii="宋体" w:hAnsi="宋体" w:eastAsia="宋体" w:cs="宋体"/>
          <w:color w:val="auto"/>
          <w:sz w:val="24"/>
          <w:szCs w:val="24"/>
          <w:highlight w:val="none"/>
        </w:rPr>
        <w:t>。</w:t>
      </w:r>
    </w:p>
    <w:p>
      <w:pPr>
        <w:snapToGrid w:val="0"/>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12、暂停施工</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12.1因下列原因，总监理工程师报经发包人同意，可通知承包人暂停施工：</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工程设计发生重大变更</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不可抗力</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质量事故</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u w:val="single"/>
        </w:rPr>
        <w:t>安全生产事故</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u w:val="single"/>
        </w:rPr>
        <w:t>因承包人管理不善，可能导致现场混乱</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u w:val="single"/>
        </w:rPr>
        <w:t>承包人违规施工，经监理工程师通知改正但仍不执行</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承包人不得以与发包人有争议为由或者以争议未解决为由而单方面停工。否则，应按约定承担工期延误的违约责任</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因发生上述第（1）、（2）项原因而暂停施工的，工期可协商调整，因发生上述第（3）、（4）、（5）、（6）项原因而暂停施工的，工期不予顺延,承包人必须承担由此发生的费用并向发包人承担违约责任</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为了保证工程质量安全，凡承包人出现下列情况之一（不限于此）的，总监理工程师有权下达停工令，责令承包人停工整改，由此造成的损失由承包人自行承担，工期不予顺延，如果造成工期延误的，承包人还应承担违约责任。</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拒绝监理单位管理</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施工组织设计（方案）未获总监理工程师批准而进行施工</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未经监理单位检验而进行下一道工序作业者</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u w:val="single"/>
        </w:rPr>
        <w:t>擅自采用未经监理单位及发包人认可或批准的材料的，或者使用的原材料、构配件不合格或未经检查确认的，或者擅自采用未经认可的代用材料的</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u w:val="single"/>
        </w:rPr>
        <w:t>擅自变更设计图纸的要求</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u w:val="single"/>
        </w:rPr>
        <w:t>转包工程</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u w:val="single"/>
        </w:rPr>
        <w:t>擅自让未经总监理工程师批准的专业承包单位进场作业</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u w:val="single"/>
        </w:rPr>
        <w:t>存在安全隐患，未按监理单位要求及时进行整改</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u w:val="single"/>
        </w:rPr>
        <w:t>未按双方约定的资料上报要求上报所需资料的</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12.3因不可抗力引起工程停工，工期按</w:t>
      </w:r>
      <w:r>
        <w:rPr>
          <w:rFonts w:hint="eastAsia" w:ascii="宋体" w:hAnsi="宋体" w:eastAsia="宋体" w:cs="宋体"/>
          <w:color w:val="auto"/>
          <w:sz w:val="24"/>
          <w:szCs w:val="24"/>
          <w:highlight w:val="none"/>
          <w:u w:val="single"/>
        </w:rPr>
        <w:t>专用条款第12.1款</w:t>
      </w:r>
      <w:r>
        <w:rPr>
          <w:rFonts w:hint="eastAsia" w:ascii="宋体" w:hAnsi="宋体" w:eastAsia="宋体" w:cs="宋体"/>
          <w:color w:val="auto"/>
          <w:sz w:val="24"/>
          <w:szCs w:val="24"/>
          <w:highlight w:val="none"/>
        </w:rPr>
        <w:t>约定执行，费用承担按以下原则：</w:t>
      </w:r>
    </w:p>
    <w:p>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因工程损害导致第三方人员伤亡和财产损失，如系在工程竣工验收合格移交给发包人使用前造成的，费用由承包人承担；如系在工程竣工验收合格移交给发包人使用后发生的，费用由发包人承担</w:t>
      </w:r>
      <w:r>
        <w:rPr>
          <w:rFonts w:hint="eastAsia" w:ascii="宋体" w:hAnsi="宋体" w:eastAsia="宋体" w:cs="宋体"/>
          <w:color w:val="auto"/>
          <w:sz w:val="24"/>
          <w:szCs w:val="24"/>
          <w:highlight w:val="none"/>
        </w:rPr>
        <w:t>。</w:t>
      </w:r>
    </w:p>
    <w:p>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运至施工场地用于施工的材料和待安装的设备的损害，属发包人供应的由发包人承担；属承包人采购的由承包人承担</w:t>
      </w:r>
      <w:r>
        <w:rPr>
          <w:rFonts w:hint="eastAsia" w:ascii="宋体" w:hAnsi="宋体" w:eastAsia="宋体" w:cs="宋体"/>
          <w:color w:val="auto"/>
          <w:sz w:val="24"/>
          <w:szCs w:val="24"/>
          <w:highlight w:val="none"/>
        </w:rPr>
        <w:t>。</w:t>
      </w:r>
    </w:p>
    <w:p>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发包人承包人人员伤亡由其所在单位负责，并承担相应费用</w:t>
      </w:r>
      <w:r>
        <w:rPr>
          <w:rFonts w:hint="eastAsia" w:ascii="宋体" w:hAnsi="宋体" w:eastAsia="宋体" w:cs="宋体"/>
          <w:color w:val="auto"/>
          <w:sz w:val="24"/>
          <w:szCs w:val="24"/>
          <w:highlight w:val="none"/>
        </w:rPr>
        <w:t>。</w:t>
      </w:r>
    </w:p>
    <w:p>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u w:val="single"/>
        </w:rPr>
        <w:t>承包人机械设备损坏及停工损失由承包人承担</w:t>
      </w:r>
      <w:r>
        <w:rPr>
          <w:rFonts w:hint="eastAsia" w:ascii="宋体" w:hAnsi="宋体" w:eastAsia="宋体" w:cs="宋体"/>
          <w:color w:val="auto"/>
          <w:sz w:val="24"/>
          <w:szCs w:val="24"/>
          <w:highlight w:val="none"/>
        </w:rPr>
        <w:t>。</w:t>
      </w:r>
    </w:p>
    <w:p>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u w:val="single"/>
        </w:rPr>
        <w:t>停工期间，承包人应总监理工程师要求留在施工场地的必要的管理人员及保卫人员的费用由承包人承担</w:t>
      </w:r>
      <w:r>
        <w:rPr>
          <w:rFonts w:hint="eastAsia" w:ascii="宋体" w:hAnsi="宋体" w:eastAsia="宋体" w:cs="宋体"/>
          <w:color w:val="auto"/>
          <w:sz w:val="24"/>
          <w:szCs w:val="24"/>
          <w:highlight w:val="none"/>
        </w:rPr>
        <w:t>。</w:t>
      </w:r>
    </w:p>
    <w:p>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u w:val="single"/>
        </w:rPr>
        <w:t>工程所需清理、修复费用由发包人承担</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w:t>
      </w:r>
      <w:r>
        <w:rPr>
          <w:rFonts w:hint="eastAsia" w:ascii="宋体" w:hAnsi="宋体" w:eastAsia="宋体" w:cs="宋体"/>
          <w:color w:val="auto"/>
          <w:sz w:val="24"/>
          <w:szCs w:val="24"/>
          <w:highlight w:val="none"/>
          <w:u w:val="single"/>
        </w:rPr>
        <w:t>由于承包人自身原因或施工承包管理、配合及协调不力，而导致专业承包工程停工，产生的费用由承包人承担</w:t>
      </w:r>
      <w:r>
        <w:rPr>
          <w:rFonts w:hint="eastAsia" w:ascii="宋体" w:hAnsi="宋体" w:eastAsia="宋体" w:cs="宋体"/>
          <w:color w:val="auto"/>
          <w:sz w:val="24"/>
          <w:szCs w:val="24"/>
          <w:highlight w:val="none"/>
        </w:rPr>
        <w:t>。</w:t>
      </w:r>
    </w:p>
    <w:p>
      <w:pPr>
        <w:snapToGrid w:val="0"/>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13、工期延误</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r>
        <w:rPr>
          <w:rFonts w:hint="eastAsia" w:ascii="宋体" w:hAnsi="宋体" w:eastAsia="宋体" w:cs="宋体"/>
          <w:color w:val="auto"/>
          <w:sz w:val="24"/>
          <w:szCs w:val="24"/>
          <w:highlight w:val="none"/>
          <w:u w:val="single"/>
        </w:rPr>
        <w:t>对于非因承包人原因发生的工期延误，承包人应当在工期延误事件发生后7天内就延误的内容经总监理工程师向发包人提出书面报告，逾期不报告，发包人不予确认；发包人在收到经总监理工程师确认报告后15个工作日内予以答复，逾期不予答复，承包人即可视为延期要求已被确认。经确认同意延期，可顺延工期，但不作费用补偿</w:t>
      </w:r>
      <w:r>
        <w:rPr>
          <w:rFonts w:hint="eastAsia" w:ascii="宋体" w:hAnsi="宋体" w:eastAsia="宋体" w:cs="宋体"/>
          <w:color w:val="auto"/>
          <w:sz w:val="24"/>
          <w:szCs w:val="24"/>
          <w:highlight w:val="none"/>
        </w:rPr>
        <w:t>。</w:t>
      </w:r>
    </w:p>
    <w:p>
      <w:pPr>
        <w:snapToGrid w:val="0"/>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四、质量与验收</w:t>
      </w:r>
    </w:p>
    <w:p>
      <w:pPr>
        <w:snapToGrid w:val="0"/>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15、工程质量</w:t>
      </w:r>
    </w:p>
    <w:p>
      <w:pPr>
        <w:snapToGrid w:val="0"/>
        <w:spacing w:line="360" w:lineRule="auto"/>
        <w:ind w:firstLine="422" w:firstLineChars="17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15.3承包人必须严格按照设计施工图和国家及行业颁发的现行有关设计、施工及验收规范的要求进行施工，确保工程质量，工程的质量标准要求合格，且达到投标承诺的质量标准。承包人对图纸中存在的问题有责任和义务提前以书面形式报告工程师及发包人，以供发包人同监理人核实并及时要求设计方修改设计图纸。15.4</w:t>
      </w:r>
      <w:r>
        <w:rPr>
          <w:rFonts w:hint="eastAsia" w:ascii="宋体" w:hAnsi="宋体" w:eastAsia="宋体" w:cs="宋体"/>
          <w:bCs/>
          <w:color w:val="auto"/>
          <w:sz w:val="24"/>
          <w:szCs w:val="24"/>
          <w:highlight w:val="none"/>
          <w:u w:val="single"/>
        </w:rPr>
        <w:t>本工程项目的所有材料、设备及配件须达到现行中华人民共和国以及省、自治区、直辖市或行业的工程建设标准、规范的要求，产品应有生产许可证书、出厂合格证书，经监理工程师和发包人代表认可后方可使用</w:t>
      </w:r>
      <w:r>
        <w:rPr>
          <w:rFonts w:hint="eastAsia" w:ascii="宋体" w:hAnsi="宋体" w:eastAsia="宋体" w:cs="宋体"/>
          <w:bCs/>
          <w:color w:val="auto"/>
          <w:sz w:val="24"/>
          <w:szCs w:val="24"/>
          <w:highlight w:val="none"/>
        </w:rPr>
        <w:t>。</w:t>
      </w:r>
    </w:p>
    <w:p>
      <w:pPr>
        <w:snapToGrid w:val="0"/>
        <w:spacing w:line="360" w:lineRule="auto"/>
        <w:ind w:firstLine="422" w:firstLineChars="17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15.5</w:t>
      </w:r>
      <w:r>
        <w:rPr>
          <w:rFonts w:hint="eastAsia" w:ascii="宋体" w:hAnsi="宋体" w:eastAsia="宋体" w:cs="宋体"/>
          <w:bCs/>
          <w:color w:val="auto"/>
          <w:sz w:val="24"/>
          <w:szCs w:val="24"/>
          <w:highlight w:val="none"/>
          <w:u w:val="single"/>
        </w:rPr>
        <w:t>工程质量不符合设计要求、质量不合格者，监理工程师可指令承包人停工或返工，返工费用由承包人承担，工期不予顺延</w:t>
      </w:r>
      <w:r>
        <w:rPr>
          <w:rFonts w:hint="eastAsia" w:ascii="宋体" w:hAnsi="宋体" w:eastAsia="宋体" w:cs="宋体"/>
          <w:bCs/>
          <w:color w:val="auto"/>
          <w:sz w:val="24"/>
          <w:szCs w:val="24"/>
          <w:highlight w:val="none"/>
        </w:rPr>
        <w:t>。</w:t>
      </w:r>
    </w:p>
    <w:p>
      <w:pPr>
        <w:snapToGrid w:val="0"/>
        <w:spacing w:line="360" w:lineRule="auto"/>
        <w:ind w:firstLine="422" w:firstLineChars="17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15.6</w:t>
      </w:r>
      <w:r>
        <w:rPr>
          <w:rFonts w:hint="eastAsia" w:ascii="宋体" w:hAnsi="宋体" w:eastAsia="宋体" w:cs="宋体"/>
          <w:bCs/>
          <w:color w:val="auto"/>
          <w:sz w:val="24"/>
          <w:szCs w:val="24"/>
          <w:highlight w:val="none"/>
          <w:u w:val="single"/>
        </w:rPr>
        <w:t>发生须紧急抢修事故，承包人接到通知后，应立即到达事故现场抢修；否则，发包人可以另委托单位抢修，属承包人施工质量问题造成的修复等费用全部由承包人承担</w:t>
      </w:r>
      <w:r>
        <w:rPr>
          <w:rFonts w:hint="eastAsia" w:ascii="宋体" w:hAnsi="宋体" w:eastAsia="宋体" w:cs="宋体"/>
          <w:bCs/>
          <w:color w:val="auto"/>
          <w:sz w:val="24"/>
          <w:szCs w:val="24"/>
          <w:highlight w:val="none"/>
        </w:rPr>
        <w:t>。</w:t>
      </w:r>
    </w:p>
    <w:p>
      <w:pPr>
        <w:snapToGrid w:val="0"/>
        <w:spacing w:line="360" w:lineRule="auto"/>
        <w:ind w:firstLine="422" w:firstLineChars="17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15.7</w:t>
      </w:r>
      <w:r>
        <w:rPr>
          <w:rFonts w:hint="eastAsia" w:ascii="宋体" w:hAnsi="宋体" w:eastAsia="宋体" w:cs="宋体"/>
          <w:bCs/>
          <w:color w:val="auto"/>
          <w:sz w:val="24"/>
          <w:szCs w:val="24"/>
          <w:highlight w:val="none"/>
          <w:u w:val="single"/>
        </w:rPr>
        <w:t>本工程按照本合同专用条款3.3的约定进行质量验收。若承包人有违反操作规程和标准或施工质量不符合规定的，发包人及监理工程师有权令其停止（或暂停）施工，由此造成的损失均由承包人负责。如在施工过程中颁发新的质量标准规范版本的，是否采用新版本规定，由监理工程师与有关各方洽商决定</w:t>
      </w:r>
      <w:r>
        <w:rPr>
          <w:rFonts w:hint="eastAsia" w:ascii="宋体" w:hAnsi="宋体" w:eastAsia="宋体" w:cs="宋体"/>
          <w:bCs/>
          <w:color w:val="auto"/>
          <w:sz w:val="24"/>
          <w:szCs w:val="24"/>
          <w:highlight w:val="none"/>
        </w:rPr>
        <w:t>。</w:t>
      </w:r>
    </w:p>
    <w:p>
      <w:pPr>
        <w:snapToGrid w:val="0"/>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16、检查和返工</w:t>
      </w:r>
    </w:p>
    <w:p>
      <w:pPr>
        <w:snapToGrid w:val="0"/>
        <w:spacing w:line="360" w:lineRule="auto"/>
        <w:ind w:firstLine="422" w:firstLineChars="17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16.3工程师的检查检验：</w:t>
      </w:r>
      <w:r>
        <w:rPr>
          <w:rFonts w:hint="eastAsia" w:ascii="宋体" w:hAnsi="宋体" w:eastAsia="宋体" w:cs="宋体"/>
          <w:bCs/>
          <w:color w:val="auto"/>
          <w:sz w:val="24"/>
          <w:szCs w:val="24"/>
          <w:highlight w:val="none"/>
          <w:u w:val="single"/>
        </w:rPr>
        <w:t>工程师按规范、标准、设计图纸要求和频率所进行的检查检测不应成为承包人工期顺延的理由</w:t>
      </w:r>
      <w:r>
        <w:rPr>
          <w:rFonts w:hint="eastAsia" w:ascii="宋体" w:hAnsi="宋体" w:eastAsia="宋体" w:cs="宋体"/>
          <w:bCs/>
          <w:color w:val="auto"/>
          <w:sz w:val="24"/>
          <w:szCs w:val="24"/>
          <w:highlight w:val="none"/>
        </w:rPr>
        <w:t>。</w:t>
      </w:r>
    </w:p>
    <w:p>
      <w:pPr>
        <w:snapToGrid w:val="0"/>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17、隐蔽工程和中间验收</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17.1双方约定中间验收部位：</w:t>
      </w:r>
      <w:r>
        <w:rPr>
          <w:rFonts w:hint="eastAsia" w:ascii="宋体" w:hAnsi="宋体" w:eastAsia="宋体" w:cs="宋体"/>
          <w:color w:val="auto"/>
          <w:sz w:val="24"/>
          <w:szCs w:val="24"/>
          <w:highlight w:val="none"/>
          <w:u w:val="single"/>
        </w:rPr>
        <w:t>按相应工程施工及验收规范要求执行</w:t>
      </w:r>
      <w:r>
        <w:rPr>
          <w:rFonts w:hint="eastAsia" w:ascii="宋体" w:hAnsi="宋体" w:eastAsia="宋体" w:cs="宋体"/>
          <w:color w:val="auto"/>
          <w:sz w:val="24"/>
          <w:szCs w:val="24"/>
          <w:highlight w:val="none"/>
        </w:rPr>
        <w:t>。</w:t>
      </w:r>
    </w:p>
    <w:p>
      <w:pPr>
        <w:snapToGrid w:val="0"/>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19、工程试车</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19.5试车费用的承担：</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snapToGrid w:val="0"/>
        <w:spacing w:line="360" w:lineRule="auto"/>
        <w:ind w:firstLine="424" w:firstLineChars="176"/>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五、安全施工</w:t>
      </w:r>
    </w:p>
    <w:p>
      <w:pPr>
        <w:snapToGrid w:val="0"/>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20、安全施工与检查</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20.3</w:t>
      </w:r>
      <w:r>
        <w:rPr>
          <w:rFonts w:hint="eastAsia" w:ascii="宋体" w:hAnsi="宋体" w:eastAsia="宋体" w:cs="宋体"/>
          <w:color w:val="auto"/>
          <w:sz w:val="24"/>
          <w:szCs w:val="24"/>
          <w:highlight w:val="none"/>
          <w:u w:val="single"/>
        </w:rPr>
        <w:t>承包人应建立安全责任制，明确各部门安全工作的岗位责任人，建立健全正常运转的各种安全工作保证体系和规章制度，将安全生产目标分解落实到实处</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20.4</w:t>
      </w:r>
      <w:r>
        <w:rPr>
          <w:rFonts w:hint="eastAsia" w:ascii="宋体" w:hAnsi="宋体" w:eastAsia="宋体" w:cs="宋体"/>
          <w:color w:val="auto"/>
          <w:sz w:val="24"/>
          <w:szCs w:val="24"/>
          <w:highlight w:val="none"/>
          <w:u w:val="single"/>
        </w:rPr>
        <w:t>承包人按规定数量配置安全员</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20.5</w:t>
      </w:r>
      <w:r>
        <w:rPr>
          <w:rFonts w:hint="eastAsia" w:ascii="宋体" w:hAnsi="宋体" w:eastAsia="宋体" w:cs="宋体"/>
          <w:color w:val="auto"/>
          <w:sz w:val="24"/>
          <w:szCs w:val="24"/>
          <w:highlight w:val="none"/>
          <w:u w:val="single"/>
        </w:rPr>
        <w:t>承包人在开工前须向质量安全监督机构提交备案的书面资料</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20.6</w:t>
      </w:r>
      <w:r>
        <w:rPr>
          <w:rFonts w:hint="eastAsia" w:ascii="宋体" w:hAnsi="宋体" w:eastAsia="宋体" w:cs="宋体"/>
          <w:color w:val="auto"/>
          <w:sz w:val="24"/>
          <w:szCs w:val="24"/>
          <w:highlight w:val="none"/>
          <w:u w:val="single"/>
        </w:rPr>
        <w:t>承包人在编制施工组织设计时，应当根据工程的特点编制相应的安全技术措施</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20.7</w:t>
      </w:r>
      <w:r>
        <w:rPr>
          <w:rFonts w:hint="eastAsia" w:ascii="宋体" w:hAnsi="宋体" w:eastAsia="宋体" w:cs="宋体"/>
          <w:color w:val="auto"/>
          <w:sz w:val="24"/>
          <w:szCs w:val="24"/>
          <w:highlight w:val="none"/>
          <w:u w:val="single"/>
        </w:rPr>
        <w:t>承包人按有关安全和防护的规定组织施工生产，不得使用不合标准的防护器材、机具和材料</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20.8</w:t>
      </w:r>
      <w:r>
        <w:rPr>
          <w:rFonts w:hint="eastAsia" w:ascii="宋体" w:hAnsi="宋体" w:eastAsia="宋体" w:cs="宋体"/>
          <w:color w:val="auto"/>
          <w:sz w:val="24"/>
          <w:szCs w:val="24"/>
          <w:highlight w:val="none"/>
          <w:u w:val="single"/>
        </w:rPr>
        <w:t>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协调进行的管理和协调。承包人需对其施工场地布置、人员的管理、交通组织制订详细的方案，对施工时段作出合理安排，必须采用全封闭施工方案，确保不对周边环境、道路、行人和相邻施工现场造成不利影响，不得干扰周围居民的正常生活，不得影响学生的上课及正常的活动</w:t>
      </w:r>
      <w:r>
        <w:rPr>
          <w:rFonts w:hint="eastAsia" w:ascii="宋体" w:hAnsi="宋体" w:eastAsia="宋体" w:cs="宋体"/>
          <w:color w:val="auto"/>
          <w:sz w:val="24"/>
          <w:szCs w:val="24"/>
          <w:highlight w:val="none"/>
        </w:rPr>
        <w:t>。</w:t>
      </w:r>
    </w:p>
    <w:p>
      <w:pPr>
        <w:snapToGrid w:val="0"/>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21、安全防护</w:t>
      </w:r>
    </w:p>
    <w:p>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r>
        <w:rPr>
          <w:rFonts w:hint="eastAsia" w:ascii="宋体" w:hAnsi="宋体" w:eastAsia="宋体" w:cs="宋体"/>
          <w:color w:val="auto"/>
          <w:sz w:val="24"/>
          <w:szCs w:val="24"/>
          <w:highlight w:val="none"/>
          <w:u w:val="single"/>
        </w:rPr>
        <w:t>承包人应在施工现场采取维护安全、防范危险、预防火灾等措施，在特殊作业环境应对作业人员采取劳动保护措施</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21.4承包人应加强周边学校、居民住宅的环境保护，制定绿色施工安全防护措施（包括防尘、防噪音、施工围蔽等），施工现场严格按照《广州市建设工程文明施工管理规定》（广州市人民政府令第158号）、《广州市建设工程现场文明施工管理办法》（穗建质〔2008〕937号）、《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加强规范建设施工现场围蔽的通知》（穗建质〔2018〕1008号）、《广州市建设工程绿色施工围蔽指导图集（V2.0版）》(穗建质〔2020〕1号）、《关于进一步落实我区市政建设项目施工围蔽提升工作的通知》（穗埔建[2019]123号）及《黄埔区住房和城乡建设局 广州开发区建设和交通局关于进一步规范全区建设工程施工围蔽标准的通知》（穗埔建﹝2020﹞183号）实施。以上文件要求不一致的，以后发布文件为准，若相关部门发布有关施工围蔽新文件规定的，按新规定执行。如承包人未及时按要求做好围蔽、落实工地扬尘防治等绿色施工安全防护措施，业主可另行委托单位实施，业主在工程款中扣减相应措施费用。承包人应当在项目施工前编制扬尘污染防治专项方案和扬尘污染防治费用使用计划，明确扬尘控制目标、防治部位、控制措施，并将扬尘污染防治费用专项使用。</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21.5</w:t>
      </w:r>
      <w:r>
        <w:rPr>
          <w:rFonts w:hint="eastAsia" w:ascii="宋体" w:hAnsi="宋体" w:eastAsia="宋体" w:cs="宋体"/>
          <w:color w:val="auto"/>
          <w:sz w:val="24"/>
          <w:szCs w:val="24"/>
          <w:highlight w:val="none"/>
          <w:u w:val="single"/>
        </w:rPr>
        <w:t>承包人应按规定对工程施工人员进行安全教育和管理</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w:t>
      </w:r>
      <w:r>
        <w:rPr>
          <w:rFonts w:hint="eastAsia" w:ascii="宋体" w:hAnsi="宋体" w:eastAsia="宋体" w:cs="宋体"/>
          <w:color w:val="auto"/>
          <w:sz w:val="24"/>
          <w:szCs w:val="24"/>
          <w:highlight w:val="none"/>
          <w:u w:val="single"/>
        </w:rPr>
        <w:t>承包人应书面记录专项安全施工组织设计方案审查、安全检查、安全技术交底、安全隐患整改、安全教育等重要安全管理活动</w:t>
      </w:r>
      <w:r>
        <w:rPr>
          <w:rFonts w:hint="eastAsia" w:ascii="宋体" w:hAnsi="宋体" w:eastAsia="宋体" w:cs="宋体"/>
          <w:color w:val="auto"/>
          <w:sz w:val="24"/>
          <w:szCs w:val="24"/>
          <w:highlight w:val="none"/>
        </w:rPr>
        <w:t>。</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21.7承包人用于本项目的非标起重机械设备须严格执行《关于印发&lt;广州市非标建筑起重机械管理办法&gt;的通知》(穗建质[2010]999号)的相关规定，非标起重机械设备是指没有国家或行业制造标准的各类起重机械设备，如非标架桥设备、 竖井提升设备、非标龙门吊、贝雷架式或扒杆式起重装置等。</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21.8</w:t>
      </w:r>
      <w:r>
        <w:rPr>
          <w:rFonts w:hint="eastAsia" w:ascii="宋体" w:hAnsi="宋体" w:cs="宋体"/>
          <w:color w:val="auto"/>
          <w:sz w:val="24"/>
          <w:szCs w:val="24"/>
          <w:highlight w:val="none"/>
          <w:u w:val="single"/>
        </w:rPr>
        <w:t>承包人用于本项目的起重设备须严格执行《广州市住房和城乡建设委员会关于启用建筑起重机械设备安全监管系统的通知 》（穗建质〔2018〕889号）、《广州市住房和城乡建设局关于进一步加强建筑起重机械安全管理的通知 》（穗建质【2020】216号）、《广州市住房和城乡建设委员会关于进一步加强建筑起重机械设备信息化安全监管的通知》等相关规定。</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21.9承包人在工程实施过程中，按照国家、省、市的相关规定制定相关的专项安全施工方案（如高支模、基坑支护、沉井等），组织专家评审通过后，报监理人、发包人审批后方可开展专项工程的施工。</w:t>
      </w:r>
    </w:p>
    <w:p>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21.10根据《广州市城乡建设委员会关于印发广州市建设工程施工机械设备环保管理整治联合行动工作方案的函》（穗建质函[2014]2763号）要求，承包人应按上述文件规定执行，确保所有在用施工机械设备整洁、安全、有效，防止尾气污染的超标排放。所有施工机械必须具有出厂合格证明文件或进口设备检测证明文件，机械设备必须使用广州市推广使用的车用燃油。承包人应对正使用的机械设备定期维护保养并采取有效措施减少污染排放。承包人未按上述要求执行的，视为未按约定投入机械设备，按35.2.6款（2）项承担违约责任。</w:t>
      </w:r>
    </w:p>
    <w:p>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21.11承包人在施工期间要确保工程外场地清洁及道路畅通，如须使用他方道路，则还必须负责养护、保洁责任，否则责任自负。施工和警示标志明显，因施工造成人身损害和财产损失的，由承包人承担责任。</w:t>
      </w:r>
    </w:p>
    <w:p>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21.12承包人必须考虑安全、环保等因素在局部施工范围进行围蔽施工，现场围蔽不符合国家有关安全措施及技术要求的，不得开展施工作业，由此造成的工期延长，由承包人自己负责，当作延误工期处理。</w:t>
      </w:r>
    </w:p>
    <w:p>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21.13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21.14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措施项目费中，结算时按发包人批准的实施方案，按合同约定结算。如果承包人不及时按要求设置，发包人可以另行委托实施。发包人按实际发生的费用在工程款中扣除，承包人不得有任何异议。</w:t>
      </w:r>
    </w:p>
    <w:p>
      <w:pPr>
        <w:snapToGrid w:val="0"/>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22、事故处理</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22.3如发生安全事故，除按法定程序办理有关事宜外，还必须按以下程序进行处理：</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22.3.1</w:t>
      </w:r>
      <w:r>
        <w:rPr>
          <w:rFonts w:hint="eastAsia" w:ascii="宋体" w:hAnsi="宋体" w:eastAsia="宋体" w:cs="宋体"/>
          <w:color w:val="auto"/>
          <w:sz w:val="24"/>
          <w:szCs w:val="24"/>
          <w:highlight w:val="none"/>
          <w:u w:val="single"/>
        </w:rPr>
        <w:t>报告安全事故：安全事故发生后，承包人应在1小时内用最快的信息传递手段，将发生事故的时间、地点、伤亡人数、事故原因等情况，报工程师和发包人</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22.3.2</w:t>
      </w:r>
      <w:r>
        <w:rPr>
          <w:rFonts w:hint="eastAsia" w:ascii="宋体" w:hAnsi="宋体" w:eastAsia="宋体" w:cs="宋体"/>
          <w:color w:val="auto"/>
          <w:sz w:val="24"/>
          <w:szCs w:val="24"/>
          <w:highlight w:val="none"/>
          <w:u w:val="single"/>
        </w:rPr>
        <w:t>事故处理：承包人负责抢救伤员、排除险情，防止事故扩大蔓延，保护好现场，并做好标志，启动保险理赔程序</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22.3.3</w:t>
      </w:r>
      <w:r>
        <w:rPr>
          <w:rFonts w:hint="eastAsia" w:ascii="宋体" w:hAnsi="宋体" w:eastAsia="宋体" w:cs="宋体"/>
          <w:color w:val="auto"/>
          <w:sz w:val="24"/>
          <w:szCs w:val="24"/>
          <w:highlight w:val="none"/>
          <w:u w:val="single"/>
        </w:rPr>
        <w:t>事故调查：承包人应组织内部技术安全、质量部门的人员组成调查组，开展调查，并配合做好发包人或政府有关部门组织的调查工作</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22.3.4</w:t>
      </w:r>
      <w:r>
        <w:rPr>
          <w:rFonts w:hint="eastAsia" w:ascii="宋体" w:hAnsi="宋体" w:eastAsia="宋体" w:cs="宋体"/>
          <w:color w:val="auto"/>
          <w:sz w:val="24"/>
          <w:szCs w:val="24"/>
          <w:highlight w:val="none"/>
          <w:u w:val="single"/>
        </w:rPr>
        <w:t>调查报告：承包人应把事故发生经过、原因、性质、损失、责任、处理意见、纠正和预防措施撰写成调查报告，送工程师会审后报发包人</w:t>
      </w:r>
      <w:r>
        <w:rPr>
          <w:rFonts w:hint="eastAsia" w:ascii="宋体" w:hAnsi="宋体" w:eastAsia="宋体" w:cs="宋体"/>
          <w:color w:val="auto"/>
          <w:sz w:val="24"/>
          <w:szCs w:val="24"/>
          <w:highlight w:val="none"/>
        </w:rPr>
        <w:t>。</w:t>
      </w:r>
    </w:p>
    <w:p>
      <w:pPr>
        <w:snapToGrid w:val="0"/>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六、合同价款与支付</w:t>
      </w:r>
    </w:p>
    <w:p>
      <w:pPr>
        <w:snapToGrid w:val="0"/>
        <w:spacing w:line="360" w:lineRule="auto"/>
        <w:ind w:firstLine="424" w:firstLineChars="176"/>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23、合同价款及调整</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23.1合同价款</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本合同工程费暂定为</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元（以此暂定价支付预付款，预付款在支付工程进度款时，按每期进度款的50%逐期扣回，预付款中的工人工资比例暂按20%计算）；</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23.2本合同价款按照</w:t>
      </w:r>
      <w:r>
        <w:rPr>
          <w:rFonts w:hint="eastAsia" w:ascii="宋体" w:hAnsi="宋体" w:eastAsia="宋体" w:cs="宋体"/>
          <w:color w:val="auto"/>
          <w:sz w:val="24"/>
          <w:szCs w:val="24"/>
          <w:highlight w:val="none"/>
          <w:u w:val="single"/>
        </w:rPr>
        <w:t>协议书第</w:t>
      </w:r>
      <w:r>
        <w:rPr>
          <w:rFonts w:hint="eastAsia" w:ascii="宋体" w:hAnsi="宋体" w:eastAsia="宋体" w:cs="宋体"/>
          <w:color w:val="auto"/>
          <w:sz w:val="24"/>
          <w:szCs w:val="24"/>
          <w:highlight w:val="none"/>
          <w:u w:val="single"/>
          <w:lang w:eastAsia="zh-CN"/>
        </w:rPr>
        <w:t>五</w:t>
      </w:r>
      <w:r>
        <w:rPr>
          <w:rFonts w:hint="eastAsia" w:ascii="宋体" w:hAnsi="宋体" w:eastAsia="宋体" w:cs="宋体"/>
          <w:color w:val="auto"/>
          <w:sz w:val="24"/>
          <w:szCs w:val="24"/>
          <w:highlight w:val="none"/>
          <w:u w:val="single"/>
        </w:rPr>
        <w:t>条、专用条款23.3款和专用条款23.5款</w:t>
      </w:r>
      <w:r>
        <w:rPr>
          <w:rFonts w:hint="eastAsia" w:ascii="宋体" w:hAnsi="宋体" w:eastAsia="宋体" w:cs="宋体"/>
          <w:color w:val="auto"/>
          <w:sz w:val="24"/>
          <w:szCs w:val="24"/>
          <w:highlight w:val="none"/>
        </w:rPr>
        <w:t>约定执行，最终按结算终审部门审定价结算。</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本合同价款采用分部分项工程量清单固定综合单价方式确定，具体办法如下：</w:t>
      </w:r>
    </w:p>
    <w:p>
      <w:pPr>
        <w:snapToGrid w:val="0"/>
        <w:spacing w:line="360" w:lineRule="auto"/>
        <w:ind w:firstLine="422" w:firstLineChars="176"/>
        <w:rPr>
          <w:rFonts w:hint="eastAsia" w:ascii="宋体" w:hAnsi="宋体" w:eastAsia="宋体" w:cs="宋体"/>
          <w:dstrike/>
          <w:color w:val="auto"/>
          <w:sz w:val="24"/>
          <w:szCs w:val="24"/>
          <w:highlight w:val="none"/>
        </w:rPr>
      </w:pPr>
      <w:r>
        <w:rPr>
          <w:rFonts w:hint="eastAsia" w:ascii="宋体" w:hAnsi="宋体" w:eastAsia="宋体" w:cs="宋体"/>
          <w:color w:val="auto"/>
          <w:sz w:val="24"/>
          <w:szCs w:val="24"/>
          <w:highlight w:val="none"/>
        </w:rPr>
        <w:t>（1）分部分项工程量清单费：</w:t>
      </w:r>
      <w:r>
        <w:rPr>
          <w:rFonts w:hint="eastAsia" w:ascii="宋体" w:hAnsi="宋体" w:eastAsia="宋体" w:cs="宋体"/>
          <w:color w:val="auto"/>
          <w:sz w:val="24"/>
          <w:szCs w:val="24"/>
          <w:highlight w:val="none"/>
          <w:u w:val="single"/>
        </w:rPr>
        <w:t>除专用条款23.5.1及专用条款23.5.2规定情况外，分部分项工程清单综合单价以</w:t>
      </w:r>
      <w:r>
        <w:rPr>
          <w:rFonts w:hint="eastAsia" w:ascii="宋体" w:hAnsi="宋体" w:cs="宋体"/>
          <w:color w:val="auto"/>
          <w:sz w:val="24"/>
          <w:szCs w:val="24"/>
          <w:highlight w:val="none"/>
          <w:lang w:val="en-US" w:eastAsia="zh-CN"/>
        </w:rPr>
        <w:t>发包人或其授权委托单位</w:t>
      </w:r>
      <w:r>
        <w:rPr>
          <w:rFonts w:hint="eastAsia" w:ascii="宋体" w:hAnsi="宋体" w:eastAsia="宋体" w:cs="宋体"/>
          <w:color w:val="auto"/>
          <w:sz w:val="24"/>
          <w:szCs w:val="24"/>
          <w:highlight w:val="none"/>
          <w:u w:val="single"/>
        </w:rPr>
        <w:t>审定的</w:t>
      </w:r>
      <w:r>
        <w:rPr>
          <w:rFonts w:hint="eastAsia" w:ascii="宋体" w:hAnsi="宋体" w:cs="宋体"/>
          <w:color w:val="auto"/>
          <w:sz w:val="24"/>
          <w:szCs w:val="24"/>
          <w:highlight w:val="none"/>
          <w:u w:val="single"/>
          <w:lang w:val="en-US" w:eastAsia="zh-CN"/>
        </w:rPr>
        <w:t>预算</w:t>
      </w:r>
      <w:r>
        <w:rPr>
          <w:rFonts w:hint="eastAsia" w:ascii="宋体" w:hAnsi="宋体" w:eastAsia="宋体" w:cs="宋体"/>
          <w:color w:val="auto"/>
          <w:sz w:val="24"/>
          <w:szCs w:val="24"/>
          <w:highlight w:val="none"/>
          <w:u w:val="single"/>
        </w:rPr>
        <w:t>中对应的综合单价</w:t>
      </w:r>
      <w:r>
        <w:rPr>
          <w:rFonts w:hint="eastAsia" w:ascii="宋体" w:hAnsi="宋体" w:eastAsia="宋体" w:cs="宋体"/>
          <w:color w:val="auto"/>
          <w:sz w:val="24"/>
          <w:szCs w:val="24"/>
          <w:highlight w:val="none"/>
        </w:rPr>
        <w:t>×（1-中标下浮率），固定不变，工程量按实计量。</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（2）措施项目费除不可竞争费用“绿色施工安全防护措施费”外，其他均执行中标下浮率。以</w:t>
      </w:r>
      <w:r>
        <w:rPr>
          <w:rFonts w:hint="eastAsia" w:ascii="宋体" w:hAnsi="宋体" w:cs="宋体"/>
          <w:color w:val="auto"/>
          <w:sz w:val="24"/>
          <w:szCs w:val="24"/>
          <w:highlight w:val="none"/>
          <w:lang w:val="en-US" w:eastAsia="zh-CN"/>
        </w:rPr>
        <w:t>发包人或其授权委托单位</w:t>
      </w:r>
      <w:r>
        <w:rPr>
          <w:rFonts w:hint="eastAsia" w:ascii="宋体" w:hAnsi="宋体" w:eastAsia="宋体" w:cs="宋体"/>
          <w:color w:val="auto"/>
          <w:sz w:val="24"/>
          <w:szCs w:val="24"/>
          <w:highlight w:val="none"/>
        </w:rPr>
        <w:t>审定的</w:t>
      </w:r>
      <w:r>
        <w:rPr>
          <w:rFonts w:hint="eastAsia" w:ascii="宋体" w:hAnsi="宋体" w:cs="宋体"/>
          <w:color w:val="auto"/>
          <w:sz w:val="24"/>
          <w:szCs w:val="24"/>
          <w:highlight w:val="none"/>
          <w:lang w:val="en-US" w:eastAsia="zh-CN"/>
        </w:rPr>
        <w:t>预算</w:t>
      </w:r>
      <w:r>
        <w:rPr>
          <w:rFonts w:hint="eastAsia" w:ascii="宋体" w:hAnsi="宋体" w:eastAsia="宋体" w:cs="宋体"/>
          <w:color w:val="auto"/>
          <w:sz w:val="24"/>
          <w:szCs w:val="24"/>
          <w:highlight w:val="none"/>
        </w:rPr>
        <w:t>中对应部分的措施项目费为基础进行调整，调整后的措施项目费（除施工围蔽外）包干，施工围蔽按实结算；</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（3）其他项目部分：按</w:t>
      </w:r>
      <w:r>
        <w:rPr>
          <w:rFonts w:hint="eastAsia" w:ascii="宋体" w:hAnsi="宋体" w:cs="宋体"/>
          <w:color w:val="auto"/>
          <w:sz w:val="24"/>
          <w:szCs w:val="24"/>
          <w:highlight w:val="none"/>
          <w:lang w:val="en-US" w:eastAsia="zh-CN"/>
        </w:rPr>
        <w:t>发包人或其授权委托单位</w:t>
      </w:r>
      <w:r>
        <w:rPr>
          <w:rFonts w:hint="eastAsia" w:ascii="宋体" w:hAnsi="宋体" w:eastAsia="宋体" w:cs="宋体"/>
          <w:color w:val="auto"/>
          <w:sz w:val="24"/>
          <w:szCs w:val="24"/>
          <w:highlight w:val="none"/>
        </w:rPr>
        <w:t>审定的</w:t>
      </w:r>
      <w:r>
        <w:rPr>
          <w:rFonts w:hint="eastAsia" w:ascii="宋体" w:hAnsi="宋体" w:cs="宋体"/>
          <w:color w:val="auto"/>
          <w:sz w:val="24"/>
          <w:szCs w:val="24"/>
          <w:highlight w:val="none"/>
          <w:lang w:val="en-US" w:eastAsia="zh-CN"/>
        </w:rPr>
        <w:t>预算</w:t>
      </w:r>
      <w:r>
        <w:rPr>
          <w:rFonts w:hint="eastAsia" w:ascii="宋体" w:hAnsi="宋体" w:eastAsia="宋体" w:cs="宋体"/>
          <w:color w:val="auto"/>
          <w:sz w:val="24"/>
          <w:szCs w:val="24"/>
          <w:highlight w:val="none"/>
        </w:rPr>
        <w:t>中相应项目费率执行。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（4）税金：税金按国家规定费率计算。</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（5）工程</w:t>
      </w:r>
      <w:r>
        <w:rPr>
          <w:rFonts w:hint="eastAsia" w:ascii="宋体" w:hAnsi="宋体" w:cs="宋体"/>
          <w:color w:val="auto"/>
          <w:sz w:val="24"/>
          <w:szCs w:val="24"/>
          <w:highlight w:val="none"/>
          <w:lang w:val="en-US" w:eastAsia="zh-CN"/>
        </w:rPr>
        <w:t>预算</w:t>
      </w:r>
      <w:r>
        <w:rPr>
          <w:rFonts w:hint="eastAsia" w:ascii="宋体" w:hAnsi="宋体" w:eastAsia="宋体" w:cs="宋体"/>
          <w:color w:val="auto"/>
          <w:sz w:val="24"/>
          <w:szCs w:val="24"/>
          <w:highlight w:val="none"/>
        </w:rPr>
        <w:t xml:space="preserve">经有关部门审定后需相应调整合同暂定价的建安费部分。 </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23.3双方约定合同价款的调整因素：</w:t>
      </w:r>
    </w:p>
    <w:p>
      <w:pPr>
        <w:numPr>
          <w:ilvl w:val="0"/>
          <w:numId w:val="3"/>
        </w:numPr>
        <w:snapToGrid w:val="0"/>
        <w:spacing w:line="360" w:lineRule="auto"/>
        <w:ind w:left="0"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发包人及监理单位共同确认工程量偏差</w:t>
      </w:r>
      <w:r>
        <w:rPr>
          <w:rFonts w:hint="eastAsia" w:ascii="宋体" w:hAnsi="宋体" w:eastAsia="宋体" w:cs="宋体"/>
          <w:color w:val="auto"/>
          <w:sz w:val="24"/>
          <w:szCs w:val="24"/>
          <w:highlight w:val="none"/>
        </w:rPr>
        <w:t>；</w:t>
      </w:r>
    </w:p>
    <w:p>
      <w:pPr>
        <w:numPr>
          <w:ilvl w:val="0"/>
          <w:numId w:val="3"/>
        </w:numPr>
        <w:snapToGrid w:val="0"/>
        <w:spacing w:line="360" w:lineRule="auto"/>
        <w:ind w:left="0"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发包人及监理单位共同确认工程变更、签证和新增工程</w:t>
      </w:r>
      <w:r>
        <w:rPr>
          <w:rFonts w:hint="eastAsia" w:ascii="宋体" w:hAnsi="宋体" w:eastAsia="宋体" w:cs="宋体"/>
          <w:color w:val="auto"/>
          <w:sz w:val="24"/>
          <w:szCs w:val="24"/>
          <w:highlight w:val="none"/>
        </w:rPr>
        <w:t>；</w:t>
      </w:r>
    </w:p>
    <w:p>
      <w:pPr>
        <w:numPr>
          <w:ilvl w:val="0"/>
          <w:numId w:val="3"/>
        </w:numPr>
        <w:snapToGrid w:val="0"/>
        <w:spacing w:line="360" w:lineRule="auto"/>
        <w:ind w:left="0"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物价变化</w:t>
      </w:r>
      <w:r>
        <w:rPr>
          <w:rFonts w:hint="eastAsia" w:ascii="宋体" w:hAnsi="宋体" w:eastAsia="宋体" w:cs="宋体"/>
          <w:color w:val="auto"/>
          <w:sz w:val="24"/>
          <w:szCs w:val="24"/>
          <w:highlight w:val="none"/>
        </w:rPr>
        <w:t>；</w:t>
      </w:r>
    </w:p>
    <w:p>
      <w:pPr>
        <w:numPr>
          <w:ilvl w:val="0"/>
          <w:numId w:val="3"/>
        </w:numPr>
        <w:snapToGrid w:val="0"/>
        <w:spacing w:line="360" w:lineRule="auto"/>
        <w:ind w:left="0"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费用索赔事件或发包人负责的其他情况</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以上调整事项涉及的价款计价原则按专用条款23.5款约定执行。</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23.4承包人应在专用条款23.3款情况发生后</w:t>
      </w:r>
      <w:r>
        <w:rPr>
          <w:rFonts w:hint="eastAsia" w:ascii="宋体" w:hAnsi="宋体" w:eastAsia="宋体" w:cs="宋体"/>
          <w:color w:val="auto"/>
          <w:sz w:val="24"/>
          <w:szCs w:val="24"/>
          <w:highlight w:val="none"/>
          <w:u w:val="single"/>
        </w:rPr>
        <w:t>3天</w:t>
      </w:r>
      <w:r>
        <w:rPr>
          <w:rFonts w:hint="eastAsia" w:ascii="宋体" w:hAnsi="宋体" w:eastAsia="宋体" w:cs="宋体"/>
          <w:color w:val="auto"/>
          <w:sz w:val="24"/>
          <w:szCs w:val="24"/>
          <w:highlight w:val="none"/>
        </w:rPr>
        <w:t>内，将调整原因、金额以书面形式通知监理单位，必须经监理单位和发包人书面批准后作为调整合同价款的依据。对承包人在没有得到发包人的同意和正式盖章书面函件的前提下进行的调整，发包人不予认可，一切责任和后果由承包人承担。</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23.5</w:t>
      </w:r>
      <w:r>
        <w:rPr>
          <w:rFonts w:hint="eastAsia" w:ascii="宋体" w:hAnsi="宋体" w:eastAsia="宋体" w:cs="宋体"/>
          <w:color w:val="auto"/>
          <w:sz w:val="24"/>
          <w:szCs w:val="24"/>
          <w:highlight w:val="none"/>
          <w:u w:val="single"/>
        </w:rPr>
        <w:t>合同价款调整原则</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23.5.1变更、签证工程和新增工程：工程项目实施期间和结算时，招标文件工程量清单中漏列而由监理单位和招标人现场签证确认的工程项目；由于设计需要或项目建设实际需要，会引致工程量清单内数量发生变化、或工程量清单内项目的局部内容发生变化、或新增了工程量清单内没有的项目；原设计没有而由招标人批准设计变更产生的工程项目及经监理单位和招标人现场签证确认的工程项目；合同所确定的工程内容以外，非施工单位原因造成而施工过程中实际发生且需支付工程费用的，并经监理单位和招标人现场签证确认工程实际内容。变更、签证工程和新增工程按以下办法确定价格。</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（1）合同工程量清单中有相同适用项目的，则采用该项目投标综合单价；合同工程量清单中相同适用项目有多个的，取最有利于发包人的相同适用项目的投标综合单价。</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工程量清单中无相同适用项目、只有类似适用项目的，则按类似项目的综合单价对相应子目、消耗量、材料设备价格等进行调整换算，原管理费、利润水平不变，仅调整主材和主要设备价格。如合同工程量清单中类似项目的综合单价有两个以上，则由发包人按消耗量最少、管理费和利润取费最低的优先顺序选择类似项目综合单价进行换算。所换算主材及设备价格执行工程造价管理机构发布的实际施工月份</w:t>
      </w:r>
      <w:r>
        <w:rPr>
          <w:rFonts w:hint="eastAsia" w:ascii="宋体" w:hAnsi="宋体" w:cs="宋体"/>
          <w:color w:val="auto"/>
          <w:sz w:val="24"/>
          <w:szCs w:val="24"/>
          <w:highlight w:val="none"/>
          <w:u w:val="none"/>
        </w:rPr>
        <w:t>《佛冈县住房和城乡建设局发布的综合价通知》（实际施工跨</w:t>
      </w:r>
      <w:r>
        <w:rPr>
          <w:rFonts w:hint="eastAsia" w:ascii="宋体" w:hAnsi="宋体" w:cs="宋体"/>
          <w:color w:val="auto"/>
          <w:sz w:val="24"/>
          <w:szCs w:val="24"/>
          <w:highlight w:val="none"/>
          <w:u w:val="none"/>
          <w:lang w:eastAsia="zh-CN"/>
        </w:rPr>
        <w:t>月份</w:t>
      </w:r>
      <w:r>
        <w:rPr>
          <w:rFonts w:hint="eastAsia" w:ascii="宋体" w:hAnsi="宋体" w:cs="宋体"/>
          <w:color w:val="auto"/>
          <w:sz w:val="24"/>
          <w:szCs w:val="24"/>
          <w:highlight w:val="none"/>
          <w:u w:val="none"/>
        </w:rPr>
        <w:t>的，则按监理单位确认的各</w:t>
      </w:r>
      <w:r>
        <w:rPr>
          <w:rFonts w:hint="eastAsia" w:ascii="宋体" w:hAnsi="宋体" w:cs="宋体"/>
          <w:color w:val="auto"/>
          <w:sz w:val="24"/>
          <w:szCs w:val="24"/>
          <w:highlight w:val="none"/>
          <w:u w:val="none"/>
          <w:lang w:eastAsia="zh-CN"/>
        </w:rPr>
        <w:t>月份</w:t>
      </w:r>
      <w:r>
        <w:rPr>
          <w:rFonts w:hint="eastAsia" w:ascii="宋体" w:hAnsi="宋体" w:cs="宋体"/>
          <w:color w:val="auto"/>
          <w:sz w:val="24"/>
          <w:szCs w:val="24"/>
          <w:highlight w:val="none"/>
          <w:u w:val="none"/>
        </w:rPr>
        <w:t>施工完成的工程量为基础分别进行计算），</w:t>
      </w:r>
      <w:r>
        <w:rPr>
          <w:rFonts w:hint="eastAsia" w:ascii="宋体" w:hAnsi="宋体" w:cs="宋体"/>
          <w:color w:val="auto"/>
          <w:sz w:val="24"/>
          <w:szCs w:val="24"/>
          <w:highlight w:val="none"/>
        </w:rPr>
        <w:t>商品混凝土除外，商品混凝土参照同期《清远工程造价信息》信息价为准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none"/>
        </w:rPr>
        <w:t>《佛冈县住房和城乡建设局发布的综合价通知》没有的材料、设备单价，参考实际施工期《清远工程造价信息》（实际施工跨</w:t>
      </w:r>
      <w:r>
        <w:rPr>
          <w:rFonts w:hint="eastAsia" w:ascii="宋体" w:hAnsi="宋体" w:cs="宋体"/>
          <w:color w:val="auto"/>
          <w:sz w:val="24"/>
          <w:szCs w:val="24"/>
          <w:highlight w:val="none"/>
          <w:u w:val="none"/>
          <w:lang w:eastAsia="zh-CN"/>
        </w:rPr>
        <w:t>月份</w:t>
      </w:r>
      <w:r>
        <w:rPr>
          <w:rFonts w:hint="eastAsia" w:ascii="宋体" w:hAnsi="宋体" w:cs="宋体"/>
          <w:color w:val="auto"/>
          <w:sz w:val="24"/>
          <w:szCs w:val="24"/>
          <w:highlight w:val="none"/>
          <w:u w:val="none"/>
        </w:rPr>
        <w:t>的，则按监理单位确认的各</w:t>
      </w:r>
      <w:r>
        <w:rPr>
          <w:rFonts w:hint="eastAsia" w:ascii="宋体" w:hAnsi="宋体" w:cs="宋体"/>
          <w:color w:val="auto"/>
          <w:sz w:val="24"/>
          <w:szCs w:val="24"/>
          <w:highlight w:val="none"/>
          <w:u w:val="none"/>
          <w:lang w:eastAsia="zh-CN"/>
        </w:rPr>
        <w:t>月份</w:t>
      </w:r>
      <w:r>
        <w:rPr>
          <w:rFonts w:hint="eastAsia" w:ascii="宋体" w:hAnsi="宋体" w:cs="宋体"/>
          <w:color w:val="auto"/>
          <w:sz w:val="24"/>
          <w:szCs w:val="24"/>
          <w:highlight w:val="none"/>
          <w:u w:val="none"/>
        </w:rPr>
        <w:t>施工完成的工程量为基础分别进行计算）；《清远工程造价信息》没有的材料、设备单价，参考实际施工期</w:t>
      </w:r>
      <w:r>
        <w:rPr>
          <w:rFonts w:hint="eastAsia" w:ascii="宋体" w:hAnsi="宋体" w:eastAsia="宋体" w:cs="宋体"/>
          <w:color w:val="auto"/>
          <w:sz w:val="24"/>
          <w:szCs w:val="24"/>
          <w:highlight w:val="none"/>
          <w:u w:val="none"/>
        </w:rPr>
        <w:t>《广州地区建设工程常用材料税前综合价格》</w:t>
      </w:r>
      <w:r>
        <w:rPr>
          <w:rFonts w:hint="eastAsia" w:ascii="宋体" w:hAnsi="宋体" w:cs="宋体"/>
          <w:color w:val="auto"/>
          <w:sz w:val="24"/>
          <w:szCs w:val="24"/>
          <w:highlight w:val="none"/>
          <w:u w:val="none"/>
        </w:rPr>
        <w:t>（实际施工跨</w:t>
      </w:r>
      <w:r>
        <w:rPr>
          <w:rFonts w:hint="eastAsia" w:ascii="宋体" w:hAnsi="宋体" w:cs="宋体"/>
          <w:color w:val="auto"/>
          <w:sz w:val="24"/>
          <w:szCs w:val="24"/>
          <w:highlight w:val="none"/>
          <w:u w:val="none"/>
          <w:lang w:eastAsia="zh-CN"/>
        </w:rPr>
        <w:t>月份</w:t>
      </w:r>
      <w:r>
        <w:rPr>
          <w:rFonts w:hint="eastAsia" w:ascii="宋体" w:hAnsi="宋体" w:cs="宋体"/>
          <w:color w:val="auto"/>
          <w:sz w:val="24"/>
          <w:szCs w:val="24"/>
          <w:highlight w:val="none"/>
          <w:u w:val="none"/>
        </w:rPr>
        <w:t>的，则按监理单位确认的各</w:t>
      </w:r>
      <w:r>
        <w:rPr>
          <w:rFonts w:hint="eastAsia" w:ascii="宋体" w:hAnsi="宋体" w:cs="宋体"/>
          <w:color w:val="auto"/>
          <w:sz w:val="24"/>
          <w:szCs w:val="24"/>
          <w:highlight w:val="none"/>
          <w:u w:val="none"/>
          <w:lang w:eastAsia="zh-CN"/>
        </w:rPr>
        <w:t>月份</w:t>
      </w:r>
      <w:r>
        <w:rPr>
          <w:rFonts w:hint="eastAsia" w:ascii="宋体" w:hAnsi="宋体" w:cs="宋体"/>
          <w:color w:val="auto"/>
          <w:sz w:val="24"/>
          <w:szCs w:val="24"/>
          <w:highlight w:val="none"/>
          <w:u w:val="none"/>
        </w:rPr>
        <w:t>施工完成的工程量为基础分别进行计算）</w:t>
      </w:r>
      <w:r>
        <w:rPr>
          <w:rFonts w:hint="eastAsia" w:ascii="宋体" w:hAnsi="宋体" w:eastAsia="宋体" w:cs="宋体"/>
          <w:color w:val="auto"/>
          <w:sz w:val="24"/>
          <w:szCs w:val="24"/>
          <w:highlight w:val="none"/>
          <w:u w:val="none"/>
        </w:rPr>
        <w:t>。</w:t>
      </w:r>
      <w:r>
        <w:rPr>
          <w:rFonts w:hint="eastAsia" w:ascii="宋体" w:hAnsi="宋体" w:cs="宋体"/>
          <w:color w:val="auto"/>
          <w:sz w:val="24"/>
          <w:szCs w:val="24"/>
          <w:highlight w:val="none"/>
          <w:u w:val="none"/>
        </w:rPr>
        <w:t>《佛冈县住房和城乡建设局发布的综合价通知》及《清远工程造价信息》及《广州地区建设工程</w:t>
      </w:r>
      <w:r>
        <w:rPr>
          <w:rFonts w:hint="eastAsia" w:ascii="宋体" w:hAnsi="宋体" w:cs="宋体"/>
          <w:color w:val="auto"/>
          <w:sz w:val="24"/>
          <w:szCs w:val="24"/>
          <w:highlight w:val="none"/>
          <w:u w:val="none"/>
          <w:lang w:val="en-US" w:eastAsia="zh-CN"/>
        </w:rPr>
        <w:t>常用材料税前综合价格</w:t>
      </w:r>
      <w:r>
        <w:rPr>
          <w:rFonts w:hint="eastAsia" w:ascii="宋体" w:hAnsi="宋体" w:cs="宋体"/>
          <w:color w:val="auto"/>
          <w:sz w:val="24"/>
          <w:szCs w:val="24"/>
          <w:highlight w:val="none"/>
          <w:u w:val="none"/>
        </w:rPr>
        <w:t>》均没有的相关价格的，由发包人、监理单位、施工人结合市场价共同协商确定</w:t>
      </w:r>
      <w:r>
        <w:rPr>
          <w:rFonts w:hint="eastAsia" w:ascii="宋体" w:hAnsi="宋体" w:eastAsia="宋体" w:cs="宋体"/>
          <w:color w:val="auto"/>
          <w:sz w:val="24"/>
          <w:szCs w:val="24"/>
          <w:highlight w:val="none"/>
        </w:rPr>
        <w:t>。按上述原则调整后的换算综合单价最终均应执行中标下浮率。</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（3）合同工程量清单报价中没有相同或类似适用项目的，按以下原则计价：</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 由承包人依据变更工程资料，计量原则，</w:t>
      </w:r>
      <w:r>
        <w:rPr>
          <w:rFonts w:hint="eastAsia" w:ascii="宋体" w:hAnsi="宋体" w:cs="宋体"/>
          <w:color w:val="auto"/>
          <w:sz w:val="24"/>
          <w:szCs w:val="24"/>
          <w:highlight w:val="none"/>
        </w:rPr>
        <w:t>参照《工程量清单项目计量规范(2013)》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《广东省建筑与装饰工程综合定额》（2018年）、《广东省安装工程综合定额》（2018年）、《广东省市政工程综合定额》（2018年）、《广东省园林绿化工程综合定额》（2018年）</w:t>
      </w:r>
      <w:r>
        <w:rPr>
          <w:rFonts w:hint="eastAsia" w:ascii="宋体" w:hAnsi="宋体" w:eastAsia="宋体" w:cs="宋体"/>
          <w:color w:val="auto"/>
          <w:sz w:val="24"/>
          <w:szCs w:val="24"/>
          <w:highlight w:val="none"/>
        </w:rPr>
        <w:t>等相关标准及工程实施期工程造价管理机构发布的材料设备参考价格编制综合单价并执行中标下浮率。</w:t>
      </w:r>
      <w:r>
        <w:rPr>
          <w:rFonts w:hint="eastAsia" w:ascii="宋体" w:hAnsi="宋体" w:cs="宋体"/>
          <w:color w:val="auto"/>
          <w:sz w:val="24"/>
          <w:szCs w:val="24"/>
          <w:highlight w:val="none"/>
          <w:u w:val="none"/>
        </w:rPr>
        <w:t>其中材料、设备价格执行工程造价管理机构发布的实际施工</w:t>
      </w:r>
      <w:r>
        <w:rPr>
          <w:rFonts w:hint="eastAsia" w:ascii="宋体" w:hAnsi="宋体" w:cs="宋体"/>
          <w:color w:val="auto"/>
          <w:sz w:val="24"/>
          <w:szCs w:val="24"/>
          <w:highlight w:val="none"/>
          <w:u w:val="none"/>
          <w:lang w:eastAsia="zh-CN"/>
        </w:rPr>
        <w:t>月份</w:t>
      </w:r>
      <w:r>
        <w:rPr>
          <w:rFonts w:hint="eastAsia" w:ascii="宋体" w:hAnsi="宋体" w:cs="宋体"/>
          <w:color w:val="auto"/>
          <w:sz w:val="24"/>
          <w:szCs w:val="24"/>
          <w:highlight w:val="none"/>
          <w:u w:val="none"/>
        </w:rPr>
        <w:t>《佛冈县住房和城乡建设局发布的综合价通知》（实际施工跨</w:t>
      </w:r>
      <w:r>
        <w:rPr>
          <w:rFonts w:hint="eastAsia" w:ascii="宋体" w:hAnsi="宋体" w:cs="宋体"/>
          <w:color w:val="auto"/>
          <w:sz w:val="24"/>
          <w:szCs w:val="24"/>
          <w:highlight w:val="none"/>
          <w:u w:val="none"/>
          <w:lang w:eastAsia="zh-CN"/>
        </w:rPr>
        <w:t>月份</w:t>
      </w:r>
      <w:r>
        <w:rPr>
          <w:rFonts w:hint="eastAsia" w:ascii="宋体" w:hAnsi="宋体" w:cs="宋体"/>
          <w:color w:val="auto"/>
          <w:sz w:val="24"/>
          <w:szCs w:val="24"/>
          <w:highlight w:val="none"/>
          <w:u w:val="none"/>
        </w:rPr>
        <w:t>的，则按监理单位确认的各</w:t>
      </w:r>
      <w:r>
        <w:rPr>
          <w:rFonts w:hint="eastAsia" w:ascii="宋体" w:hAnsi="宋体" w:cs="宋体"/>
          <w:color w:val="auto"/>
          <w:sz w:val="24"/>
          <w:szCs w:val="24"/>
          <w:highlight w:val="none"/>
          <w:u w:val="none"/>
          <w:lang w:eastAsia="zh-CN"/>
        </w:rPr>
        <w:t>月份</w:t>
      </w:r>
      <w:r>
        <w:rPr>
          <w:rFonts w:hint="eastAsia" w:ascii="宋体" w:hAnsi="宋体" w:cs="宋体"/>
          <w:color w:val="auto"/>
          <w:sz w:val="24"/>
          <w:szCs w:val="24"/>
          <w:highlight w:val="none"/>
          <w:u w:val="none"/>
        </w:rPr>
        <w:t>施工完成的工程量为基础分别进行计算），</w:t>
      </w:r>
      <w:r>
        <w:rPr>
          <w:rFonts w:hint="eastAsia" w:ascii="宋体" w:hAnsi="宋体" w:cs="宋体"/>
          <w:color w:val="auto"/>
          <w:sz w:val="24"/>
          <w:szCs w:val="24"/>
          <w:highlight w:val="none"/>
        </w:rPr>
        <w:t>商品混凝土除外，商品混凝土参照同期《清远工程造价信息》信息价为准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none"/>
        </w:rPr>
        <w:t>《佛冈县住房和城乡建设局发布的综合价通知》没有的材料、设备单价，参考实际施工期《清远工程造价信息》（实际施工跨</w:t>
      </w:r>
      <w:r>
        <w:rPr>
          <w:rFonts w:hint="eastAsia" w:ascii="宋体" w:hAnsi="宋体" w:cs="宋体"/>
          <w:color w:val="auto"/>
          <w:sz w:val="24"/>
          <w:szCs w:val="24"/>
          <w:highlight w:val="none"/>
          <w:u w:val="none"/>
          <w:lang w:eastAsia="zh-CN"/>
        </w:rPr>
        <w:t>月份</w:t>
      </w:r>
      <w:r>
        <w:rPr>
          <w:rFonts w:hint="eastAsia" w:ascii="宋体" w:hAnsi="宋体" w:cs="宋体"/>
          <w:color w:val="auto"/>
          <w:sz w:val="24"/>
          <w:szCs w:val="24"/>
          <w:highlight w:val="none"/>
          <w:u w:val="none"/>
        </w:rPr>
        <w:t>的，则按监理单位确认的各</w:t>
      </w:r>
      <w:r>
        <w:rPr>
          <w:rFonts w:hint="eastAsia" w:ascii="宋体" w:hAnsi="宋体" w:cs="宋体"/>
          <w:color w:val="auto"/>
          <w:sz w:val="24"/>
          <w:szCs w:val="24"/>
          <w:highlight w:val="none"/>
          <w:u w:val="none"/>
          <w:lang w:eastAsia="zh-CN"/>
        </w:rPr>
        <w:t>月份</w:t>
      </w:r>
      <w:r>
        <w:rPr>
          <w:rFonts w:hint="eastAsia" w:ascii="宋体" w:hAnsi="宋体" w:cs="宋体"/>
          <w:color w:val="auto"/>
          <w:sz w:val="24"/>
          <w:szCs w:val="24"/>
          <w:highlight w:val="none"/>
          <w:u w:val="none"/>
        </w:rPr>
        <w:t>施工完成的工程量为基础分别进行计算）；《清远工程造价信息》没有的材料、设备单价，参考实际施工期</w:t>
      </w:r>
      <w:r>
        <w:rPr>
          <w:rFonts w:hint="eastAsia" w:ascii="宋体" w:hAnsi="宋体" w:eastAsia="宋体" w:cs="宋体"/>
          <w:color w:val="auto"/>
          <w:sz w:val="24"/>
          <w:szCs w:val="24"/>
          <w:highlight w:val="none"/>
          <w:u w:val="none"/>
        </w:rPr>
        <w:t>《广州地区建设工程常用材料税前综合价格》</w:t>
      </w:r>
      <w:r>
        <w:rPr>
          <w:rFonts w:hint="eastAsia" w:ascii="宋体" w:hAnsi="宋体" w:cs="宋体"/>
          <w:color w:val="auto"/>
          <w:sz w:val="24"/>
          <w:szCs w:val="24"/>
          <w:highlight w:val="none"/>
          <w:u w:val="none"/>
        </w:rPr>
        <w:t>（实际施工跨</w:t>
      </w:r>
      <w:r>
        <w:rPr>
          <w:rFonts w:hint="eastAsia" w:ascii="宋体" w:hAnsi="宋体" w:cs="宋体"/>
          <w:color w:val="auto"/>
          <w:sz w:val="24"/>
          <w:szCs w:val="24"/>
          <w:highlight w:val="none"/>
          <w:u w:val="none"/>
          <w:lang w:eastAsia="zh-CN"/>
        </w:rPr>
        <w:t>月份</w:t>
      </w:r>
      <w:r>
        <w:rPr>
          <w:rFonts w:hint="eastAsia" w:ascii="宋体" w:hAnsi="宋体" w:cs="宋体"/>
          <w:color w:val="auto"/>
          <w:sz w:val="24"/>
          <w:szCs w:val="24"/>
          <w:highlight w:val="none"/>
          <w:u w:val="none"/>
        </w:rPr>
        <w:t>的，则按监理单位确认的各</w:t>
      </w:r>
      <w:r>
        <w:rPr>
          <w:rFonts w:hint="eastAsia" w:ascii="宋体" w:hAnsi="宋体" w:cs="宋体"/>
          <w:color w:val="auto"/>
          <w:sz w:val="24"/>
          <w:szCs w:val="24"/>
          <w:highlight w:val="none"/>
          <w:u w:val="none"/>
          <w:lang w:eastAsia="zh-CN"/>
        </w:rPr>
        <w:t>月份</w:t>
      </w:r>
      <w:r>
        <w:rPr>
          <w:rFonts w:hint="eastAsia" w:ascii="宋体" w:hAnsi="宋体" w:cs="宋体"/>
          <w:color w:val="auto"/>
          <w:sz w:val="24"/>
          <w:szCs w:val="24"/>
          <w:highlight w:val="none"/>
          <w:u w:val="none"/>
        </w:rPr>
        <w:t>施工完成的工程量为基础分别进行计算）</w:t>
      </w:r>
      <w:r>
        <w:rPr>
          <w:rFonts w:hint="eastAsia" w:ascii="宋体" w:hAnsi="宋体" w:eastAsia="宋体" w:cs="宋体"/>
          <w:color w:val="auto"/>
          <w:sz w:val="24"/>
          <w:szCs w:val="24"/>
          <w:highlight w:val="none"/>
          <w:u w:val="none"/>
        </w:rPr>
        <w:t>。</w:t>
      </w:r>
      <w:r>
        <w:rPr>
          <w:rFonts w:hint="eastAsia" w:ascii="宋体" w:hAnsi="宋体" w:cs="宋体"/>
          <w:color w:val="auto"/>
          <w:sz w:val="24"/>
          <w:szCs w:val="24"/>
          <w:highlight w:val="none"/>
          <w:u w:val="none"/>
        </w:rPr>
        <w:t>《佛冈县住房和城乡建设局发布的综合价通知》</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rPr>
        <w:t>《清远工程造价信息》及《广州地区建设工程</w:t>
      </w:r>
      <w:r>
        <w:rPr>
          <w:rFonts w:hint="eastAsia" w:ascii="宋体" w:hAnsi="宋体" w:cs="宋体"/>
          <w:color w:val="auto"/>
          <w:sz w:val="24"/>
          <w:szCs w:val="24"/>
          <w:highlight w:val="none"/>
          <w:u w:val="none"/>
          <w:lang w:val="en-US" w:eastAsia="zh-CN"/>
        </w:rPr>
        <w:t>常用材料税前综合价格</w:t>
      </w:r>
      <w:r>
        <w:rPr>
          <w:rFonts w:hint="eastAsia" w:ascii="宋体" w:hAnsi="宋体" w:cs="宋体"/>
          <w:color w:val="auto"/>
          <w:sz w:val="24"/>
          <w:szCs w:val="24"/>
          <w:highlight w:val="none"/>
          <w:u w:val="none"/>
        </w:rPr>
        <w:t>》均没有的相关价格的，由发包人、监理单位、施工人结合市场价共同协商确定。</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按上述原则确定价格时，措施项目费用（除施工围蔽外）不计取,清单计价及税金的计取，应符合《广东省住房和城乡建设厅关于营业税改征增值税后调整广东省建设工程计价依据的通知》（粤建市【2016】1113号）、《广州市住房和城乡建设委员会转发关于营业税改增值税后调整广东省建设工程计价依据有关事项的通知》（穗建筑【2016】744号）及《广州市建设工程造价管理站关于营业税改征增值税后广州市建设工程计价有关问题的通知》（穗建造价【2016】31号）、《广东省住房和城乡建设厅关于印发&lt;广东省建设工程计价依据（2018)&gt;的通知》（穗建市〔2019〕6号）等相关文件的规定。</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23.5.</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物价涨跌的价格调整</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期间，出现工程造价管理机构发布的人工、材料、工程设备和施工设备、机械台班单价涨跌超过本工程招标文件规定的投标截止日期前第28天时广州市建设工程造价管理部门发布的人工、材料、工程设备和施工设备、机械台班相应单价且符合以下规定的，应调整合同价款。</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承包人承担工料机价格涨跌幅度在10%以内（含10%）的风险，不予调整合同价款；工料机价格涨跌幅度超过10%时，可以调整合同价款, 调整范围为人工、机械台班、砂、碎石、石屑，及《印发&lt;关于区财政投资工程人工、材料（设备）、机械价格调整的意见&gt;的通知》（穗开环建〔2008〕59号）附件《各类工程可调价差材料（设备）清单》中对应工程类别规定的可调价材料（设备）且属《广州地区建设工程常用材料税前综合价格》（以下简称“综合价格”）包含的材料、设备；“综合价格”中没有的材料、设备均不予调整。</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）价款调整的方法</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当人工、机械台班、可调价格的材料设备价格上涨幅度超过10%时，超出10%的部分由发包人承担；当人工、机械台班、可调价格的材料设备价格下跌幅度超过10%时，超出10%的部分由承包人退回发包人。人工、机械台班价格按实际发生的数量调整，材料（设备）按各类工程消耗的主要材料（设备）进行调整。</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 价款调整以各调价工料机的数量乘以单价价差，再乘以（1-中标下浮率）计算。各工料机的数量按该当期实际完成的适用投标单价项目的工程量计取，各调价工料机的单价价差以广州市建设工程造价管理部门发布的价格信息为依据，按施工当月信息价格与招标文件规定的投标截止日期前第28天时广州市建设工程造价管理部门发布的人工、材料、工程设备和施工设备、机械台班信息价格差值计取。</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 价款调整以月为单位计算，结算时一次性调整，如施工期间需调整价款的，经发包人、承包人协商一致后可签订价差补充协议，作为追加（减）合同价款和支付工程进度款的依据。</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 各调价材料、设备的信息价格按广州市建设工程造价管理部门发布的当月 “综合价格”计取，综合价格中没有的材料、设备单价，价差不予调整。</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（3）由于承包人原因导致工期延误的，所延误时段内物价上涨的风险全部由承包人承担，不予调整；如物价下跌，则仍按第（2）款约定计算及扣回相应价款。</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r>
        <w:rPr>
          <w:rFonts w:hint="eastAsia" w:ascii="宋体" w:hAnsi="宋体" w:eastAsia="宋体" w:cs="宋体"/>
          <w:b/>
          <w:color w:val="auto"/>
          <w:sz w:val="24"/>
          <w:szCs w:val="24"/>
          <w:highlight w:val="none"/>
        </w:rPr>
        <w:t>、工程预付款及工人工资</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24.1工程预付款</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24.1.1</w:t>
      </w:r>
      <w:r>
        <w:rPr>
          <w:rFonts w:hint="eastAsia" w:ascii="宋体" w:hAnsi="宋体" w:cs="宋体"/>
          <w:color w:val="auto"/>
          <w:sz w:val="24"/>
          <w:szCs w:val="24"/>
          <w:highlight w:val="none"/>
          <w:lang w:val="en-US" w:eastAsia="zh-CN"/>
        </w:rPr>
        <w:t>合同签订后，</w:t>
      </w:r>
      <w:r>
        <w:rPr>
          <w:rFonts w:hint="eastAsia" w:ascii="宋体" w:hAnsi="宋体" w:eastAsia="宋体" w:cs="宋体"/>
          <w:color w:val="auto"/>
          <w:sz w:val="24"/>
          <w:szCs w:val="24"/>
          <w:highlight w:val="none"/>
        </w:rPr>
        <w:t>承包人</w:t>
      </w:r>
      <w:r>
        <w:rPr>
          <w:rFonts w:hint="eastAsia" w:ascii="宋体" w:hAnsi="宋体" w:cs="宋体"/>
          <w:bCs/>
          <w:snapToGrid w:val="0"/>
          <w:color w:val="auto"/>
          <w:sz w:val="24"/>
          <w:szCs w:val="24"/>
          <w:highlight w:val="none"/>
        </w:rPr>
        <w:t>提供了预付款保函、履约保函及</w:t>
      </w:r>
      <w:r>
        <w:rPr>
          <w:rFonts w:hint="eastAsia" w:ascii="宋体" w:hAnsi="宋体" w:cs="宋体"/>
          <w:bCs/>
          <w:snapToGrid w:val="0"/>
          <w:color w:val="auto"/>
          <w:sz w:val="24"/>
          <w:szCs w:val="24"/>
          <w:highlight w:val="none"/>
          <w:lang w:val="en-US" w:eastAsia="zh-CN"/>
        </w:rPr>
        <w:t>资金</w:t>
      </w:r>
      <w:r>
        <w:rPr>
          <w:rFonts w:hint="eastAsia" w:ascii="宋体" w:hAnsi="宋体" w:cs="宋体"/>
          <w:bCs/>
          <w:snapToGrid w:val="0"/>
          <w:color w:val="auto"/>
          <w:sz w:val="24"/>
          <w:szCs w:val="24"/>
          <w:highlight w:val="none"/>
        </w:rPr>
        <w:t>到位</w:t>
      </w:r>
      <w:r>
        <w:rPr>
          <w:rFonts w:hint="eastAsia" w:ascii="宋体" w:hAnsi="宋体" w:cs="宋体"/>
          <w:bCs/>
          <w:snapToGrid w:val="0"/>
          <w:color w:val="auto"/>
          <w:sz w:val="24"/>
          <w:szCs w:val="24"/>
          <w:highlight w:val="none"/>
          <w:lang w:val="en-US" w:eastAsia="zh-CN"/>
        </w:rPr>
        <w:t>后</w:t>
      </w:r>
      <w:r>
        <w:rPr>
          <w:rFonts w:hint="eastAsia" w:ascii="宋体" w:hAnsi="宋体" w:cs="宋体"/>
          <w:bCs/>
          <w:snapToGrid w:val="0"/>
          <w:color w:val="auto"/>
          <w:sz w:val="24"/>
          <w:szCs w:val="24"/>
          <w:highlight w:val="none"/>
        </w:rPr>
        <w:t>，</w:t>
      </w:r>
      <w:r>
        <w:rPr>
          <w:rFonts w:hint="eastAsia" w:ascii="宋体" w:hAnsi="宋体"/>
          <w:color w:val="auto"/>
          <w:sz w:val="24"/>
          <w:szCs w:val="24"/>
          <w:highlight w:val="none"/>
        </w:rPr>
        <w:t>发包人向承包人预付</w:t>
      </w:r>
      <w:r>
        <w:rPr>
          <w:rFonts w:hint="eastAsia" w:ascii="宋体" w:hAnsi="宋体" w:eastAsia="宋体" w:cs="宋体"/>
          <w:bCs/>
          <w:snapToGrid w:val="0"/>
          <w:color w:val="auto"/>
          <w:sz w:val="24"/>
          <w:szCs w:val="24"/>
          <w:highlight w:val="none"/>
        </w:rPr>
        <w:t>工程费</w:t>
      </w:r>
      <w:r>
        <w:rPr>
          <w:rFonts w:hint="eastAsia" w:ascii="宋体" w:hAnsi="宋体"/>
          <w:color w:val="auto"/>
          <w:sz w:val="24"/>
          <w:szCs w:val="24"/>
          <w:highlight w:val="none"/>
        </w:rPr>
        <w:t>合同价</w:t>
      </w:r>
      <w:r>
        <w:rPr>
          <w:rFonts w:hint="eastAsia" w:ascii="宋体" w:hAnsi="宋体"/>
          <w:color w:val="auto"/>
          <w:sz w:val="24"/>
          <w:szCs w:val="24"/>
          <w:highlight w:val="none"/>
          <w:lang w:val="en-US" w:eastAsia="zh-CN"/>
        </w:rPr>
        <w:t>的</w:t>
      </w:r>
      <w:r>
        <w:rPr>
          <w:rFonts w:hint="default"/>
          <w:color w:val="auto"/>
          <w:sz w:val="24"/>
          <w:szCs w:val="24"/>
          <w:highlight w:val="none"/>
          <w:u w:val="single"/>
          <w:lang w:val="en-US" w:eastAsia="zh-CN"/>
        </w:rPr>
        <w:t>10</w:t>
      </w:r>
      <w:r>
        <w:rPr>
          <w:rFonts w:hint="eastAsia" w:ascii="宋体" w:hAnsi="宋体"/>
          <w:color w:val="auto"/>
          <w:sz w:val="24"/>
          <w:szCs w:val="24"/>
          <w:highlight w:val="none"/>
        </w:rPr>
        <w:t>%作为预付款</w:t>
      </w:r>
      <w:r>
        <w:rPr>
          <w:rFonts w:hint="eastAsia" w:ascii="宋体" w:hAnsi="宋体" w:eastAsia="宋体" w:cs="宋体"/>
          <w:bCs/>
          <w:snapToGrid w:val="0"/>
          <w:color w:val="auto"/>
          <w:sz w:val="24"/>
          <w:szCs w:val="24"/>
          <w:highlight w:val="none"/>
        </w:rPr>
        <w:t>，预付款中的工人工资比例暂按20%计算</w:t>
      </w:r>
      <w:r>
        <w:rPr>
          <w:rFonts w:hint="eastAsia" w:ascii="宋体" w:hAnsi="宋体" w:cs="宋体"/>
          <w:bCs/>
          <w:snapToGrid w:val="0"/>
          <w:color w:val="auto"/>
          <w:sz w:val="24"/>
          <w:szCs w:val="24"/>
          <w:highlight w:val="none"/>
          <w:lang w:eastAsia="zh-CN"/>
        </w:rPr>
        <w:t>，</w:t>
      </w:r>
      <w:r>
        <w:rPr>
          <w:rFonts w:hint="eastAsia" w:ascii="宋体" w:hAnsi="宋体" w:cs="宋体"/>
          <w:bCs/>
          <w:snapToGrid w:val="0"/>
          <w:color w:val="auto"/>
          <w:sz w:val="24"/>
          <w:szCs w:val="24"/>
          <w:highlight w:val="none"/>
          <w:lang w:val="en-US" w:eastAsia="zh-CN"/>
        </w:rPr>
        <w:t>预算审定后，</w:t>
      </w:r>
      <w:r>
        <w:rPr>
          <w:rFonts w:hint="eastAsia" w:ascii="宋体" w:hAnsi="宋体" w:cs="宋体"/>
          <w:bCs/>
          <w:snapToGrid w:val="0"/>
          <w:color w:val="auto"/>
          <w:sz w:val="24"/>
          <w:szCs w:val="24"/>
          <w:highlight w:val="none"/>
          <w:u w:val="single"/>
        </w:rPr>
        <w:t>根据审定预算调整工人工资比例</w:t>
      </w:r>
      <w:r>
        <w:rPr>
          <w:rFonts w:hint="eastAsia" w:ascii="宋体" w:hAnsi="宋体" w:cs="宋体"/>
          <w:bCs/>
          <w:snapToGrid w:val="0"/>
          <w:color w:val="auto"/>
          <w:sz w:val="24"/>
          <w:szCs w:val="24"/>
          <w:highlight w:val="none"/>
        </w:rPr>
        <w:t>。</w:t>
      </w:r>
      <w:r>
        <w:rPr>
          <w:rFonts w:hint="eastAsia" w:ascii="宋体" w:hAnsi="宋体" w:eastAsia="宋体" w:cs="宋体"/>
          <w:color w:val="auto"/>
          <w:sz w:val="24"/>
          <w:szCs w:val="24"/>
          <w:highlight w:val="none"/>
        </w:rPr>
        <w:t xml:space="preserve">在支付工程进度款时， 按每期进度款的50%逐期扣回。 </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24.1.2承包人收取预付款后，应优先用于</w:t>
      </w:r>
      <w:r>
        <w:rPr>
          <w:rFonts w:hint="eastAsia" w:ascii="宋体" w:hAnsi="宋体" w:cs="宋体"/>
          <w:color w:val="auto"/>
          <w:sz w:val="24"/>
          <w:szCs w:val="24"/>
          <w:highlight w:val="none"/>
          <w:lang w:val="en-US" w:eastAsia="zh-CN"/>
        </w:rPr>
        <w:t>购买</w:t>
      </w:r>
      <w:r>
        <w:rPr>
          <w:rFonts w:hint="eastAsia" w:ascii="宋体" w:hAnsi="宋体" w:cs="宋体"/>
          <w:color w:val="auto"/>
          <w:sz w:val="24"/>
          <w:szCs w:val="24"/>
          <w:highlight w:val="none"/>
          <w:u w:val="none"/>
        </w:rPr>
        <w:t>按政府规定</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u w:val="none"/>
          <w:lang w:val="en-US" w:eastAsia="zh-CN"/>
        </w:rPr>
        <w:t>保险</w:t>
      </w:r>
      <w:r>
        <w:rPr>
          <w:rFonts w:hint="eastAsia" w:ascii="宋体" w:hAnsi="宋体" w:eastAsia="宋体" w:cs="宋体"/>
          <w:color w:val="auto"/>
          <w:sz w:val="24"/>
          <w:szCs w:val="24"/>
          <w:highlight w:val="none"/>
        </w:rPr>
        <w:t>，专款专用。</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24.1.3扣回预付款的时间、比例：按本合同专用条款26条约定执行。</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24.2工人工资</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24.2.1承包人需按有关规定与商业银行另行签订广州市建设领域工人工资支付专用账户管理协议、开设专用账户并报发包人备案,工人工资支付至专用账户。</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24.2.2工人工资进度款与工程进度款同步支付，其中每期需支付的工程进度款×工人工资比例为该期工人工资进度款，支付至工人工资专用账户。</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r>
        <w:rPr>
          <w:rFonts w:hint="eastAsia" w:ascii="宋体" w:hAnsi="宋体" w:eastAsia="宋体" w:cs="宋体"/>
          <w:b/>
          <w:color w:val="auto"/>
          <w:sz w:val="24"/>
          <w:szCs w:val="24"/>
          <w:highlight w:val="none"/>
        </w:rPr>
        <w:t>、工程量确认</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25.1承包人向工程师提交已完工程量报告的时间：</w:t>
      </w:r>
      <w:r>
        <w:rPr>
          <w:rFonts w:hint="eastAsia" w:ascii="宋体" w:hAnsi="宋体" w:eastAsia="宋体" w:cs="宋体"/>
          <w:color w:val="auto"/>
          <w:sz w:val="24"/>
          <w:szCs w:val="24"/>
          <w:highlight w:val="none"/>
          <w:u w:val="single"/>
        </w:rPr>
        <w:t>自开工之日起每周及每月报告已完成工程状况</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25.2双方一致同意不适用通用条款25.2款，承包人完成工程量必须经发包人书面确认。</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r>
        <w:rPr>
          <w:rFonts w:hint="eastAsia" w:ascii="宋体" w:hAnsi="宋体" w:eastAsia="宋体" w:cs="宋体"/>
          <w:b/>
          <w:color w:val="auto"/>
          <w:sz w:val="24"/>
          <w:szCs w:val="24"/>
          <w:highlight w:val="none"/>
        </w:rPr>
        <w:t>工程款（进度款）支付</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26.1双方约定的工程款（进度款）支付采取如下的</w:t>
      </w:r>
      <w:r>
        <w:rPr>
          <w:rFonts w:hint="eastAsia" w:ascii="宋体" w:hAnsi="宋体" w:eastAsia="宋体" w:cs="宋体"/>
          <w:color w:val="auto"/>
          <w:sz w:val="24"/>
          <w:szCs w:val="24"/>
          <w:highlight w:val="none"/>
          <w:u w:val="single"/>
        </w:rPr>
        <w:t xml:space="preserve">  26.1.2  </w:t>
      </w:r>
      <w:r>
        <w:rPr>
          <w:rFonts w:hint="eastAsia" w:ascii="宋体" w:hAnsi="宋体" w:eastAsia="宋体" w:cs="宋体"/>
          <w:color w:val="auto"/>
          <w:sz w:val="24"/>
          <w:szCs w:val="24"/>
          <w:highlight w:val="none"/>
        </w:rPr>
        <w:t>方式进行：</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26.1.1按累计完成工作量百分率支付工程款（进度款）方式：</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26.1.2按月度支付工程款（进度款）：</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工程进度款：承</w:t>
      </w:r>
      <w:r>
        <w:rPr>
          <w:rFonts w:hint="eastAsia" w:ascii="宋体" w:hAnsi="宋体" w:eastAsia="宋体" w:cs="宋体"/>
          <w:bCs/>
          <w:snapToGrid w:val="0"/>
          <w:color w:val="auto"/>
          <w:sz w:val="24"/>
          <w:szCs w:val="24"/>
          <w:highlight w:val="none"/>
          <w:u w:val="single"/>
        </w:rPr>
        <w:t>发包人根据不同阶段支付不同比例的工程进度款，具体如下：</w:t>
      </w:r>
    </w:p>
    <w:p>
      <w:pPr>
        <w:snapToGrid w:val="0"/>
        <w:spacing w:line="360" w:lineRule="auto"/>
        <w:ind w:firstLine="424" w:firstLineChars="177"/>
        <w:rPr>
          <w:rFonts w:hint="eastAsia" w:ascii="宋体" w:hAnsi="宋体" w:eastAsia="宋体" w:cs="宋体"/>
          <w:bCs/>
          <w:snapToGrid w:val="0"/>
          <w:color w:val="auto"/>
          <w:sz w:val="24"/>
          <w:szCs w:val="24"/>
          <w:highlight w:val="none"/>
          <w:u w:val="single"/>
        </w:rPr>
      </w:pPr>
      <w:r>
        <w:rPr>
          <w:rFonts w:hint="eastAsia" w:ascii="宋体" w:hAnsi="宋体" w:eastAsia="宋体" w:cs="宋体"/>
          <w:bCs/>
          <w:snapToGrid w:val="0"/>
          <w:color w:val="auto"/>
          <w:sz w:val="24"/>
          <w:szCs w:val="24"/>
          <w:highlight w:val="none"/>
          <w:u w:val="single"/>
        </w:rPr>
        <w:t>①在施工图预算未审定期间，按现场监理审核并经</w:t>
      </w:r>
      <w:r>
        <w:rPr>
          <w:rFonts w:hint="eastAsia" w:ascii="宋体" w:hAnsi="宋体" w:eastAsia="宋体" w:cs="宋体"/>
          <w:bCs/>
          <w:snapToGrid w:val="0"/>
          <w:color w:val="auto"/>
          <w:sz w:val="24"/>
          <w:szCs w:val="24"/>
          <w:highlight w:val="none"/>
          <w:u w:val="single"/>
          <w:lang w:eastAsia="zh-CN"/>
        </w:rPr>
        <w:t>发包人</w:t>
      </w:r>
      <w:r>
        <w:rPr>
          <w:rFonts w:hint="eastAsia" w:ascii="宋体" w:hAnsi="宋体" w:eastAsia="宋体" w:cs="宋体"/>
          <w:bCs/>
          <w:snapToGrid w:val="0"/>
          <w:color w:val="auto"/>
          <w:sz w:val="24"/>
          <w:szCs w:val="24"/>
          <w:highlight w:val="none"/>
          <w:u w:val="single"/>
        </w:rPr>
        <w:t>确认的月度完成产值的</w:t>
      </w:r>
      <w:r>
        <w:rPr>
          <w:rFonts w:hint="eastAsia" w:ascii="宋体" w:hAnsi="宋体" w:eastAsia="宋体" w:cs="宋体"/>
          <w:bCs/>
          <w:snapToGrid w:val="0"/>
          <w:color w:val="auto"/>
          <w:sz w:val="24"/>
          <w:szCs w:val="24"/>
          <w:highlight w:val="none"/>
          <w:u w:val="single"/>
          <w:lang w:val="en-US" w:eastAsia="zh-CN"/>
        </w:rPr>
        <w:t>75</w:t>
      </w:r>
      <w:r>
        <w:rPr>
          <w:rFonts w:hint="eastAsia" w:ascii="宋体" w:hAnsi="宋体" w:eastAsia="宋体" w:cs="宋体"/>
          <w:bCs/>
          <w:snapToGrid w:val="0"/>
          <w:color w:val="auto"/>
          <w:sz w:val="24"/>
          <w:szCs w:val="24"/>
          <w:highlight w:val="none"/>
          <w:u w:val="single"/>
        </w:rPr>
        <w:t>%并扣除应扣回的</w:t>
      </w:r>
      <w:r>
        <w:rPr>
          <w:rFonts w:hint="eastAsia" w:ascii="宋体" w:hAnsi="宋体" w:eastAsia="宋体" w:cs="宋体"/>
          <w:bCs/>
          <w:snapToGrid w:val="0"/>
          <w:color w:val="auto"/>
          <w:sz w:val="24"/>
          <w:szCs w:val="24"/>
          <w:highlight w:val="none"/>
          <w:u w:val="single"/>
          <w:lang w:eastAsia="zh-CN"/>
        </w:rPr>
        <w:t>预付款</w:t>
      </w:r>
      <w:r>
        <w:rPr>
          <w:rFonts w:hint="eastAsia" w:ascii="宋体" w:hAnsi="宋体" w:eastAsia="宋体" w:cs="宋体"/>
          <w:bCs/>
          <w:snapToGrid w:val="0"/>
          <w:color w:val="auto"/>
          <w:sz w:val="24"/>
          <w:szCs w:val="24"/>
          <w:highlight w:val="none"/>
          <w:u w:val="single"/>
        </w:rPr>
        <w:t>后支付工程进度款（不含绿色施工安全防护措施费及暂列金额）；</w:t>
      </w:r>
    </w:p>
    <w:p>
      <w:pPr>
        <w:snapToGrid w:val="0"/>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bCs/>
          <w:snapToGrid w:val="0"/>
          <w:color w:val="auto"/>
          <w:sz w:val="24"/>
          <w:szCs w:val="24"/>
          <w:highlight w:val="none"/>
          <w:u w:val="single"/>
        </w:rPr>
        <w:t>②在施工图预算</w:t>
      </w:r>
      <w:r>
        <w:rPr>
          <w:rFonts w:hint="eastAsia" w:ascii="宋体" w:hAnsi="宋体" w:cs="宋体"/>
          <w:bCs/>
          <w:snapToGrid w:val="0"/>
          <w:color w:val="auto"/>
          <w:sz w:val="24"/>
          <w:szCs w:val="24"/>
          <w:highlight w:val="none"/>
          <w:u w:val="single"/>
          <w:lang w:val="en-US" w:eastAsia="zh-CN"/>
        </w:rPr>
        <w:t>审定后，</w:t>
      </w:r>
      <w:r>
        <w:rPr>
          <w:rFonts w:hint="eastAsia" w:ascii="宋体" w:hAnsi="宋体" w:cs="宋体"/>
          <w:bCs/>
          <w:snapToGrid w:val="0"/>
          <w:color w:val="auto"/>
          <w:sz w:val="24"/>
          <w:szCs w:val="24"/>
          <w:highlight w:val="none"/>
          <w:u w:val="single"/>
        </w:rPr>
        <w:t>根据审定</w:t>
      </w:r>
      <w:r>
        <w:rPr>
          <w:rFonts w:hint="eastAsia" w:ascii="宋体" w:hAnsi="宋体" w:cs="宋体"/>
          <w:bCs/>
          <w:snapToGrid w:val="0"/>
          <w:color w:val="auto"/>
          <w:sz w:val="24"/>
          <w:szCs w:val="24"/>
          <w:highlight w:val="none"/>
          <w:u w:val="single"/>
          <w:lang w:val="en-US" w:eastAsia="zh-CN"/>
        </w:rPr>
        <w:t>预</w:t>
      </w:r>
      <w:r>
        <w:rPr>
          <w:rFonts w:hint="eastAsia" w:ascii="宋体" w:hAnsi="宋体" w:cs="宋体"/>
          <w:bCs/>
          <w:snapToGrid w:val="0"/>
          <w:color w:val="auto"/>
          <w:sz w:val="24"/>
          <w:szCs w:val="24"/>
          <w:highlight w:val="none"/>
          <w:u w:val="single"/>
        </w:rPr>
        <w:t>算对合同暂定价及工程量清单综合单价进行调整，按调整后的工程量清单综合单价及</w:t>
      </w:r>
      <w:r>
        <w:rPr>
          <w:rFonts w:hint="eastAsia" w:ascii="宋体" w:hAnsi="宋体" w:eastAsia="宋体" w:cs="宋体"/>
          <w:bCs/>
          <w:snapToGrid w:val="0"/>
          <w:color w:val="auto"/>
          <w:sz w:val="24"/>
          <w:szCs w:val="24"/>
          <w:highlight w:val="none"/>
          <w:u w:val="single"/>
        </w:rPr>
        <w:t>现场监理审核并经</w:t>
      </w:r>
      <w:r>
        <w:rPr>
          <w:rFonts w:hint="eastAsia" w:ascii="宋体" w:hAnsi="宋体" w:eastAsia="宋体" w:cs="宋体"/>
          <w:bCs/>
          <w:snapToGrid w:val="0"/>
          <w:color w:val="auto"/>
          <w:sz w:val="24"/>
          <w:szCs w:val="24"/>
          <w:highlight w:val="none"/>
          <w:u w:val="single"/>
          <w:lang w:eastAsia="zh-CN"/>
        </w:rPr>
        <w:t>发包人</w:t>
      </w:r>
      <w:r>
        <w:rPr>
          <w:rFonts w:hint="eastAsia" w:ascii="宋体" w:hAnsi="宋体" w:eastAsia="宋体" w:cs="宋体"/>
          <w:bCs/>
          <w:snapToGrid w:val="0"/>
          <w:color w:val="auto"/>
          <w:sz w:val="24"/>
          <w:szCs w:val="24"/>
          <w:highlight w:val="none"/>
          <w:u w:val="single"/>
        </w:rPr>
        <w:t>确认的月度完成产值的</w:t>
      </w:r>
      <w:r>
        <w:rPr>
          <w:rFonts w:hint="eastAsia" w:ascii="宋体" w:hAnsi="宋体" w:eastAsia="宋体" w:cs="宋体"/>
          <w:bCs/>
          <w:snapToGrid w:val="0"/>
          <w:color w:val="auto"/>
          <w:sz w:val="24"/>
          <w:szCs w:val="24"/>
          <w:highlight w:val="none"/>
          <w:u w:val="single"/>
          <w:lang w:val="en-US" w:eastAsia="zh-CN"/>
        </w:rPr>
        <w:t>8</w:t>
      </w:r>
      <w:r>
        <w:rPr>
          <w:rFonts w:hint="eastAsia" w:ascii="宋体" w:hAnsi="宋体" w:cs="宋体"/>
          <w:bCs/>
          <w:snapToGrid w:val="0"/>
          <w:color w:val="auto"/>
          <w:sz w:val="24"/>
          <w:szCs w:val="24"/>
          <w:highlight w:val="none"/>
          <w:u w:val="single"/>
          <w:lang w:val="en-US" w:eastAsia="zh-CN"/>
        </w:rPr>
        <w:t>5</w:t>
      </w:r>
      <w:r>
        <w:rPr>
          <w:rFonts w:hint="eastAsia" w:ascii="宋体" w:hAnsi="宋体" w:eastAsia="宋体" w:cs="宋体"/>
          <w:bCs/>
          <w:snapToGrid w:val="0"/>
          <w:color w:val="auto"/>
          <w:sz w:val="24"/>
          <w:szCs w:val="24"/>
          <w:highlight w:val="none"/>
          <w:u w:val="single"/>
        </w:rPr>
        <w:t>%并扣除应扣回的</w:t>
      </w:r>
      <w:r>
        <w:rPr>
          <w:rFonts w:hint="eastAsia" w:ascii="宋体" w:hAnsi="宋体" w:eastAsia="宋体" w:cs="宋体"/>
          <w:bCs/>
          <w:snapToGrid w:val="0"/>
          <w:color w:val="auto"/>
          <w:sz w:val="24"/>
          <w:szCs w:val="24"/>
          <w:highlight w:val="none"/>
          <w:u w:val="single"/>
          <w:lang w:eastAsia="zh-CN"/>
        </w:rPr>
        <w:t>预付款</w:t>
      </w:r>
      <w:r>
        <w:rPr>
          <w:rFonts w:hint="eastAsia" w:ascii="宋体" w:hAnsi="宋体" w:eastAsia="宋体" w:cs="宋体"/>
          <w:bCs/>
          <w:snapToGrid w:val="0"/>
          <w:color w:val="auto"/>
          <w:sz w:val="24"/>
          <w:szCs w:val="24"/>
          <w:highlight w:val="none"/>
          <w:u w:val="single"/>
        </w:rPr>
        <w:t>后支付工程进度款</w:t>
      </w:r>
      <w:r>
        <w:rPr>
          <w:rFonts w:hint="eastAsia" w:ascii="宋体" w:hAnsi="宋体" w:eastAsia="宋体" w:cs="宋体"/>
          <w:color w:val="auto"/>
          <w:sz w:val="24"/>
          <w:szCs w:val="24"/>
          <w:highlight w:val="none"/>
        </w:rPr>
        <w:t>（不含绿色施工安全防护措施费及暂列金额）</w:t>
      </w:r>
      <w:r>
        <w:rPr>
          <w:rFonts w:hint="eastAsia" w:ascii="宋体" w:hAnsi="宋体" w:eastAsia="宋体" w:cs="宋体"/>
          <w:bCs/>
          <w:snapToGrid w:val="0"/>
          <w:color w:val="auto"/>
          <w:sz w:val="24"/>
          <w:szCs w:val="24"/>
          <w:highlight w:val="none"/>
          <w:u w:val="single"/>
          <w:lang w:eastAsia="zh-CN"/>
        </w:rPr>
        <w:t>。</w:t>
      </w:r>
      <w:r>
        <w:rPr>
          <w:rFonts w:hint="eastAsia" w:ascii="宋体" w:hAnsi="宋体" w:eastAsia="宋体" w:cs="宋体"/>
          <w:bCs/>
          <w:snapToGrid w:val="0"/>
          <w:color w:val="auto"/>
          <w:sz w:val="24"/>
          <w:szCs w:val="24"/>
          <w:highlight w:val="none"/>
          <w:u w:val="single"/>
          <w:lang w:val="en-US" w:eastAsia="zh-CN"/>
        </w:rPr>
        <w:t>其中，</w:t>
      </w:r>
      <w:r>
        <w:rPr>
          <w:rFonts w:hint="eastAsia" w:ascii="宋体" w:hAnsi="宋体" w:eastAsia="宋体" w:cs="宋体"/>
          <w:bCs/>
          <w:snapToGrid w:val="0"/>
          <w:color w:val="auto"/>
          <w:sz w:val="24"/>
          <w:szCs w:val="24"/>
          <w:highlight w:val="none"/>
          <w:u w:val="single"/>
        </w:rPr>
        <w:t>在施工图预算</w:t>
      </w:r>
      <w:r>
        <w:rPr>
          <w:rFonts w:hint="eastAsia" w:ascii="宋体" w:hAnsi="宋体" w:cs="宋体"/>
          <w:bCs/>
          <w:snapToGrid w:val="0"/>
          <w:color w:val="auto"/>
          <w:sz w:val="24"/>
          <w:szCs w:val="24"/>
          <w:highlight w:val="none"/>
          <w:u w:val="single"/>
          <w:lang w:val="en-US" w:eastAsia="zh-CN"/>
        </w:rPr>
        <w:t>审定后</w:t>
      </w:r>
      <w:r>
        <w:rPr>
          <w:rFonts w:hint="eastAsia" w:ascii="宋体" w:hAnsi="宋体" w:cs="宋体"/>
          <w:bCs/>
          <w:snapToGrid w:val="0"/>
          <w:color w:val="auto"/>
          <w:sz w:val="24"/>
          <w:szCs w:val="24"/>
          <w:highlight w:val="none"/>
          <w:u w:val="single"/>
        </w:rPr>
        <w:t>申请的第一笔工程进度款支付（仅适用于工程</w:t>
      </w:r>
      <w:r>
        <w:rPr>
          <w:rFonts w:hint="eastAsia" w:ascii="宋体" w:hAnsi="宋体" w:eastAsia="宋体" w:cs="宋体"/>
          <w:bCs/>
          <w:snapToGrid w:val="0"/>
          <w:color w:val="auto"/>
          <w:sz w:val="24"/>
          <w:szCs w:val="24"/>
          <w:highlight w:val="none"/>
          <w:u w:val="single"/>
        </w:rPr>
        <w:t>预算</w:t>
      </w:r>
      <w:r>
        <w:rPr>
          <w:rFonts w:hint="eastAsia" w:ascii="宋体" w:hAnsi="宋体" w:cs="宋体"/>
          <w:bCs/>
          <w:snapToGrid w:val="0"/>
          <w:color w:val="auto"/>
          <w:sz w:val="24"/>
          <w:szCs w:val="24"/>
          <w:highlight w:val="none"/>
          <w:u w:val="single"/>
        </w:rPr>
        <w:t>审定前已支付过进度款的情况），需根据</w:t>
      </w:r>
      <w:r>
        <w:rPr>
          <w:rFonts w:hint="eastAsia" w:ascii="宋体" w:hAnsi="宋体" w:cs="宋体"/>
          <w:bCs/>
          <w:snapToGrid w:val="0"/>
          <w:color w:val="auto"/>
          <w:sz w:val="24"/>
          <w:szCs w:val="24"/>
          <w:highlight w:val="none"/>
          <w:u w:val="single"/>
          <w:lang w:val="en-US" w:eastAsia="zh-CN"/>
        </w:rPr>
        <w:t>发包方</w:t>
      </w:r>
      <w:r>
        <w:rPr>
          <w:rFonts w:hint="eastAsia" w:ascii="宋体" w:hAnsi="宋体" w:cs="宋体"/>
          <w:bCs/>
          <w:snapToGrid w:val="0"/>
          <w:color w:val="auto"/>
          <w:sz w:val="24"/>
          <w:szCs w:val="24"/>
          <w:highlight w:val="none"/>
          <w:u w:val="single"/>
        </w:rPr>
        <w:t>审定</w:t>
      </w:r>
      <w:r>
        <w:rPr>
          <w:rFonts w:hint="eastAsia" w:ascii="宋体" w:hAnsi="宋体" w:eastAsia="宋体" w:cs="宋体"/>
          <w:bCs/>
          <w:snapToGrid w:val="0"/>
          <w:color w:val="auto"/>
          <w:sz w:val="24"/>
          <w:szCs w:val="24"/>
          <w:highlight w:val="none"/>
          <w:u w:val="single"/>
        </w:rPr>
        <w:t>预算</w:t>
      </w:r>
      <w:r>
        <w:rPr>
          <w:rFonts w:hint="eastAsia" w:ascii="宋体" w:hAnsi="宋体" w:cs="宋体"/>
          <w:bCs/>
          <w:snapToGrid w:val="0"/>
          <w:color w:val="auto"/>
          <w:sz w:val="24"/>
          <w:szCs w:val="24"/>
          <w:highlight w:val="none"/>
          <w:u w:val="single"/>
        </w:rPr>
        <w:t>中工程量清单综合单价及累计完成工程量对本次应支付进度款进行修正，具体为：本次应支付进度款=累计应支付进度款-累计已支付进度款。同时根据审定预算调整工人工资比例。</w:t>
      </w:r>
    </w:p>
    <w:p>
      <w:pPr>
        <w:pStyle w:val="3"/>
        <w:spacing w:line="360" w:lineRule="auto"/>
        <w:ind w:firstLine="424" w:firstLineChars="177"/>
        <w:rPr>
          <w:rFonts w:hint="eastAsia" w:ascii="宋体" w:hAnsi="宋体" w:eastAsia="宋体" w:cs="宋体"/>
          <w:color w:val="auto"/>
          <w:sz w:val="24"/>
          <w:highlight w:val="none"/>
        </w:rPr>
      </w:pPr>
      <w:r>
        <w:rPr>
          <w:rFonts w:hint="eastAsia" w:ascii="宋体" w:hAnsi="宋体" w:eastAsia="宋体" w:cs="宋体"/>
          <w:color w:val="auto"/>
          <w:sz w:val="24"/>
          <w:highlight w:val="none"/>
        </w:rPr>
        <w:t>③工程通过验收并经</w:t>
      </w:r>
      <w:r>
        <w:rPr>
          <w:rFonts w:hint="eastAsia" w:ascii="宋体" w:hAnsi="宋体" w:cs="宋体"/>
          <w:color w:val="auto"/>
          <w:sz w:val="24"/>
          <w:highlight w:val="none"/>
          <w:lang w:val="en-US" w:eastAsia="zh-CN"/>
        </w:rPr>
        <w:t>发包人或其授权委托单位</w:t>
      </w:r>
      <w:r>
        <w:rPr>
          <w:rFonts w:hint="eastAsia" w:ascii="宋体" w:hAnsi="宋体" w:eastAsia="宋体" w:cs="宋体"/>
          <w:color w:val="auto"/>
          <w:sz w:val="24"/>
          <w:highlight w:val="none"/>
        </w:rPr>
        <w:t>审定施工结算后支付工程款（含绿色施工安全防护措施费）至结算价的97%；工程结算价款额度的3%作为质量保修金，待缺陷责任期结束后结清（不计利息）。</w:t>
      </w:r>
    </w:p>
    <w:p>
      <w:pPr>
        <w:adjustRightInd w:val="0"/>
        <w:snapToGrid w:val="0"/>
        <w:spacing w:line="360" w:lineRule="auto"/>
        <w:ind w:right="11"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所有因变更、签证及价格调整等原因所调整增加的工程价款均应由承包人按广州开发区、黄埔区及发包人相关规定程序，报监理初审，并经发包人审批同意后，按审定金额另行签订补充协议支付，或在工程结算中一并支付。</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26.4工程价款的支付条件：</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（1）支付预付款：</w:t>
      </w:r>
      <w:r>
        <w:rPr>
          <w:rFonts w:hint="eastAsia" w:ascii="宋体" w:hAnsi="宋体" w:cs="宋体"/>
          <w:bCs/>
          <w:snapToGrid w:val="0"/>
          <w:color w:val="auto"/>
          <w:sz w:val="24"/>
          <w:szCs w:val="24"/>
          <w:highlight w:val="none"/>
          <w:u w:val="single"/>
        </w:rPr>
        <w:t>承包人已与发包人签订工程施工合同，承包人承诺的项目管理人员、机械设备到位。已生效的履约担保及预付款担保已按发包人要求准时提交发包人</w:t>
      </w:r>
      <w:r>
        <w:rPr>
          <w:rFonts w:hint="eastAsia" w:ascii="宋体" w:hAnsi="宋体" w:cs="宋体"/>
          <w:bCs/>
          <w:snapToGrid w:val="0"/>
          <w:color w:val="auto"/>
          <w:sz w:val="24"/>
          <w:szCs w:val="24"/>
          <w:highlight w:val="none"/>
          <w:u w:val="single"/>
          <w:lang w:val="en-US" w:eastAsia="zh-CN"/>
        </w:rPr>
        <w:t>且</w:t>
      </w:r>
      <w:r>
        <w:rPr>
          <w:rFonts w:hint="eastAsia" w:ascii="宋体" w:hAnsi="宋体" w:cs="宋体"/>
          <w:bCs/>
          <w:snapToGrid w:val="0"/>
          <w:color w:val="auto"/>
          <w:sz w:val="24"/>
          <w:szCs w:val="24"/>
          <w:highlight w:val="none"/>
          <w:u w:val="single"/>
        </w:rPr>
        <w:t>发包人</w:t>
      </w:r>
      <w:r>
        <w:rPr>
          <w:rFonts w:hint="eastAsia" w:ascii="宋体" w:hAnsi="宋体" w:cs="宋体"/>
          <w:bCs/>
          <w:snapToGrid w:val="0"/>
          <w:color w:val="auto"/>
          <w:sz w:val="24"/>
          <w:szCs w:val="24"/>
          <w:highlight w:val="none"/>
          <w:u w:val="single"/>
          <w:lang w:val="en-US" w:eastAsia="zh-CN"/>
        </w:rPr>
        <w:t>资金</w:t>
      </w:r>
      <w:r>
        <w:rPr>
          <w:rFonts w:hint="eastAsia" w:ascii="宋体" w:hAnsi="宋体" w:cs="宋体"/>
          <w:bCs/>
          <w:snapToGrid w:val="0"/>
          <w:color w:val="auto"/>
          <w:sz w:val="24"/>
          <w:szCs w:val="24"/>
          <w:highlight w:val="none"/>
          <w:u w:val="single"/>
        </w:rPr>
        <w:t>到位</w:t>
      </w:r>
      <w:r>
        <w:rPr>
          <w:rFonts w:hint="eastAsia" w:ascii="宋体" w:hAnsi="宋体" w:cs="宋体"/>
          <w:bCs/>
          <w:snapToGrid w:val="0"/>
          <w:color w:val="auto"/>
          <w:sz w:val="24"/>
          <w:szCs w:val="24"/>
          <w:highlight w:val="none"/>
          <w:u w:val="single"/>
          <w:lang w:val="en-US" w:eastAsia="zh-CN"/>
        </w:rPr>
        <w:t>后</w:t>
      </w:r>
      <w:r>
        <w:rPr>
          <w:rFonts w:hint="eastAsia" w:ascii="宋体" w:hAnsi="宋体" w:cs="宋体"/>
          <w:bCs/>
          <w:snapToGrid w:val="0"/>
          <w:color w:val="auto"/>
          <w:sz w:val="24"/>
          <w:szCs w:val="24"/>
          <w:highlight w:val="none"/>
          <w:u w:val="single"/>
        </w:rPr>
        <w:t>，发包人向承包人预付</w:t>
      </w:r>
      <w:r>
        <w:rPr>
          <w:rFonts w:hint="eastAsia" w:ascii="宋体" w:hAnsi="宋体" w:eastAsia="宋体" w:cs="宋体"/>
          <w:bCs/>
          <w:snapToGrid w:val="0"/>
          <w:color w:val="auto"/>
          <w:sz w:val="24"/>
          <w:szCs w:val="24"/>
          <w:highlight w:val="none"/>
          <w:u w:val="single"/>
        </w:rPr>
        <w:t>工程费</w:t>
      </w:r>
      <w:r>
        <w:rPr>
          <w:rFonts w:hint="eastAsia" w:ascii="宋体" w:hAnsi="宋体" w:cs="宋体"/>
          <w:bCs/>
          <w:snapToGrid w:val="0"/>
          <w:color w:val="auto"/>
          <w:sz w:val="24"/>
          <w:szCs w:val="24"/>
          <w:highlight w:val="none"/>
          <w:u w:val="single"/>
        </w:rPr>
        <w:t>合同价</w:t>
      </w:r>
      <w:r>
        <w:rPr>
          <w:rFonts w:hint="eastAsia" w:ascii="宋体" w:hAnsi="宋体" w:cs="宋体"/>
          <w:bCs/>
          <w:snapToGrid w:val="0"/>
          <w:color w:val="auto"/>
          <w:sz w:val="24"/>
          <w:szCs w:val="24"/>
          <w:highlight w:val="none"/>
          <w:u w:val="single"/>
          <w:lang w:val="en-US" w:eastAsia="zh-CN"/>
        </w:rPr>
        <w:t>的10</w:t>
      </w:r>
      <w:r>
        <w:rPr>
          <w:rFonts w:hint="eastAsia" w:ascii="宋体" w:hAnsi="宋体" w:cs="宋体"/>
          <w:bCs/>
          <w:snapToGrid w:val="0"/>
          <w:color w:val="auto"/>
          <w:sz w:val="24"/>
          <w:szCs w:val="24"/>
          <w:highlight w:val="none"/>
          <w:u w:val="single"/>
        </w:rPr>
        <w:t>%作为预付款</w:t>
      </w:r>
      <w:r>
        <w:rPr>
          <w:rFonts w:hint="eastAsia" w:ascii="宋体" w:hAnsi="宋体" w:eastAsia="宋体" w:cs="宋体"/>
          <w:bCs/>
          <w:snapToGrid w:val="0"/>
          <w:color w:val="auto"/>
          <w:sz w:val="24"/>
          <w:szCs w:val="24"/>
          <w:highlight w:val="none"/>
          <w:u w:val="single"/>
        </w:rPr>
        <w:t>，预付款中的工人工资比例暂按20%计算</w:t>
      </w:r>
      <w:r>
        <w:rPr>
          <w:rFonts w:hint="eastAsia" w:ascii="宋体" w:hAnsi="宋体" w:cs="宋体"/>
          <w:bCs/>
          <w:snapToGrid w:val="0"/>
          <w:color w:val="auto"/>
          <w:sz w:val="24"/>
          <w:szCs w:val="24"/>
          <w:highlight w:val="none"/>
          <w:u w:val="single"/>
          <w:lang w:eastAsia="zh-CN"/>
        </w:rPr>
        <w:t>，</w:t>
      </w:r>
      <w:r>
        <w:rPr>
          <w:rFonts w:hint="eastAsia" w:ascii="宋体" w:hAnsi="宋体" w:cs="宋体"/>
          <w:bCs/>
          <w:snapToGrid w:val="0"/>
          <w:color w:val="auto"/>
          <w:sz w:val="24"/>
          <w:szCs w:val="24"/>
          <w:highlight w:val="none"/>
          <w:u w:val="single"/>
          <w:lang w:val="en-US" w:eastAsia="zh-CN"/>
        </w:rPr>
        <w:t>预算审定后，</w:t>
      </w:r>
      <w:r>
        <w:rPr>
          <w:rFonts w:hint="eastAsia" w:ascii="宋体" w:hAnsi="宋体" w:cs="宋体"/>
          <w:bCs/>
          <w:snapToGrid w:val="0"/>
          <w:color w:val="auto"/>
          <w:sz w:val="24"/>
          <w:szCs w:val="24"/>
          <w:highlight w:val="none"/>
          <w:u w:val="single"/>
        </w:rPr>
        <w:t>根据审定预算调整工人工资比例。</w:t>
      </w:r>
      <w:r>
        <w:rPr>
          <w:rFonts w:hint="eastAsia" w:ascii="宋体" w:hAnsi="宋体" w:eastAsia="宋体" w:cs="宋体"/>
          <w:color w:val="auto"/>
          <w:sz w:val="24"/>
          <w:szCs w:val="24"/>
          <w:highlight w:val="none"/>
        </w:rPr>
        <w:t xml:space="preserve">在支付工程进度款时， 按每期进度款的50%逐期扣回。预付款中的工人工资比例暂按20%计算。 </w:t>
      </w:r>
    </w:p>
    <w:p>
      <w:pPr>
        <w:numPr>
          <w:ilvl w:val="0"/>
          <w:numId w:val="2"/>
        </w:numPr>
        <w:snapToGrid w:val="0"/>
        <w:spacing w:line="360" w:lineRule="auto"/>
        <w:ind w:firstLine="422"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支付工程款（进度款）：</w:t>
      </w:r>
      <w:r>
        <w:rPr>
          <w:rFonts w:hint="eastAsia" w:ascii="宋体" w:hAnsi="宋体" w:eastAsia="宋体" w:cs="宋体"/>
          <w:color w:val="auto"/>
          <w:sz w:val="24"/>
          <w:szCs w:val="24"/>
          <w:highlight w:val="none"/>
          <w:u w:val="single"/>
        </w:rPr>
        <w:t>承包人必须及时向监理工程师提供其完成工作量的计量支付汇总报表和相应的分项工程计量支付报表。完成的全部分项工程数量均需有监理工程师的签认手续，计算依据和相关的质量合格证明资料，需通过测量确定数量的必须附有完整的测量资料且有监理工程师的签认</w:t>
      </w:r>
      <w:r>
        <w:rPr>
          <w:rFonts w:hint="eastAsia" w:ascii="宋体" w:hAnsi="宋体" w:eastAsia="宋体" w:cs="宋体"/>
          <w:color w:val="auto"/>
          <w:sz w:val="24"/>
          <w:szCs w:val="24"/>
          <w:highlight w:val="none"/>
        </w:rPr>
        <w:t>。</w:t>
      </w:r>
    </w:p>
    <w:p>
      <w:pPr>
        <w:numPr>
          <w:ilvl w:val="-1"/>
          <w:numId w:val="0"/>
        </w:num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26.5</w:t>
      </w:r>
      <w:r>
        <w:rPr>
          <w:rFonts w:hint="eastAsia" w:ascii="宋体" w:hAnsi="宋体" w:eastAsia="宋体" w:cs="宋体"/>
          <w:color w:val="auto"/>
          <w:sz w:val="24"/>
          <w:szCs w:val="24"/>
          <w:highlight w:val="none"/>
          <w:u w:val="single"/>
        </w:rPr>
        <w:t>绿色施工安全防护措施费</w:t>
      </w:r>
      <w:r>
        <w:rPr>
          <w:rFonts w:hint="eastAsia" w:ascii="宋体" w:hAnsi="宋体" w:eastAsia="宋体" w:cs="宋体"/>
          <w:color w:val="auto"/>
          <w:sz w:val="24"/>
          <w:szCs w:val="24"/>
          <w:highlight w:val="none"/>
        </w:rPr>
        <w:t>支付</w:t>
      </w:r>
      <w:bookmarkStart w:id="0" w:name="_Toc12556"/>
      <w:bookmarkStart w:id="1" w:name="_Toc20111"/>
      <w:bookmarkStart w:id="2" w:name="_Toc19151"/>
      <w:r>
        <w:rPr>
          <w:rFonts w:hint="eastAsia" w:ascii="宋体" w:hAnsi="宋体" w:eastAsia="宋体" w:cs="宋体"/>
          <w:color w:val="auto"/>
          <w:sz w:val="24"/>
          <w:szCs w:val="24"/>
          <w:highlight w:val="none"/>
        </w:rPr>
        <w:t>：绿色施工安全防护措施费实行专款专用，</w:t>
      </w:r>
      <w:r>
        <w:rPr>
          <w:rFonts w:hint="eastAsia" w:ascii="宋体" w:hAnsi="宋体" w:cs="宋体"/>
          <w:color w:val="auto"/>
          <w:sz w:val="24"/>
          <w:szCs w:val="24"/>
          <w:highlight w:val="none"/>
          <w:lang w:val="en-US" w:eastAsia="zh-CN"/>
        </w:rPr>
        <w:t>预算审定</w:t>
      </w:r>
      <w:r>
        <w:rPr>
          <w:rFonts w:hint="eastAsia" w:ascii="宋体" w:hAnsi="宋体" w:eastAsia="宋体" w:cs="宋体"/>
          <w:color w:val="auto"/>
          <w:sz w:val="24"/>
          <w:szCs w:val="24"/>
          <w:highlight w:val="none"/>
        </w:rPr>
        <w:t>前，绿色施工安全防护措施费暂按建安工程费</w:t>
      </w:r>
      <w:r>
        <w:rPr>
          <w:rFonts w:hint="eastAsia" w:ascii="宋体" w:hAnsi="宋体" w:cs="宋体"/>
          <w:color w:val="auto"/>
          <w:sz w:val="24"/>
          <w:szCs w:val="24"/>
          <w:highlight w:val="none"/>
          <w:lang w:val="en-US" w:eastAsia="zh-CN"/>
        </w:rPr>
        <w:t>合同</w:t>
      </w:r>
      <w:r>
        <w:rPr>
          <w:rFonts w:hint="eastAsia" w:ascii="宋体" w:hAnsi="宋体" w:eastAsia="宋体" w:cs="宋体"/>
          <w:color w:val="auto"/>
          <w:sz w:val="24"/>
          <w:szCs w:val="24"/>
          <w:highlight w:val="none"/>
        </w:rPr>
        <w:t>价的3%计取</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预算审定</w:t>
      </w:r>
      <w:r>
        <w:rPr>
          <w:rFonts w:hint="eastAsia" w:ascii="宋体" w:hAnsi="宋体" w:eastAsia="宋体" w:cs="宋体"/>
          <w:color w:val="auto"/>
          <w:sz w:val="24"/>
          <w:szCs w:val="24"/>
          <w:highlight w:val="none"/>
        </w:rPr>
        <w:t>后，绿色施工安全防护措施费按本工程</w:t>
      </w:r>
      <w:r>
        <w:rPr>
          <w:rFonts w:hint="eastAsia" w:ascii="宋体" w:hAnsi="宋体" w:cs="宋体"/>
          <w:color w:val="auto"/>
          <w:sz w:val="24"/>
          <w:szCs w:val="24"/>
          <w:highlight w:val="none"/>
          <w:lang w:val="en-US" w:eastAsia="zh-CN"/>
        </w:rPr>
        <w:t>预算价</w:t>
      </w:r>
      <w:r>
        <w:rPr>
          <w:rFonts w:hint="eastAsia" w:ascii="宋体" w:hAnsi="宋体" w:eastAsia="宋体" w:cs="宋体"/>
          <w:color w:val="auto"/>
          <w:sz w:val="24"/>
          <w:szCs w:val="24"/>
          <w:highlight w:val="none"/>
        </w:rPr>
        <w:t>的绿色施工安全防护措施费用计取，</w:t>
      </w:r>
      <w:r>
        <w:rPr>
          <w:rFonts w:hint="eastAsia" w:ascii="宋体" w:hAnsi="宋体" w:cs="宋体"/>
          <w:color w:val="auto"/>
          <w:kern w:val="2"/>
          <w:sz w:val="24"/>
          <w:szCs w:val="24"/>
          <w:highlight w:val="none"/>
        </w:rPr>
        <w:t>根据《关于加强安全文明施工管理及措施费支付管理的通知》（穗开建管〔2015〕7号）及“穗建筑【2008】967号及“穗建筑【2018】981号”文规定，分阶段支付绿色施工安全防护措施费</w:t>
      </w:r>
      <w:r>
        <w:rPr>
          <w:rFonts w:hint="eastAsia" w:ascii="宋体" w:hAnsi="宋体" w:cs="宋体"/>
          <w:color w:val="auto"/>
          <w:sz w:val="24"/>
          <w:szCs w:val="24"/>
          <w:highlight w:val="none"/>
          <w:lang w:eastAsia="zh-CN"/>
        </w:rPr>
        <w:t>：</w:t>
      </w:r>
    </w:p>
    <w:p>
      <w:pPr>
        <w:widowControl w:val="0"/>
        <w:numPr>
          <w:ilvl w:val="-1"/>
          <w:numId w:val="0"/>
        </w:numPr>
        <w:snapToGrid w:val="0"/>
        <w:spacing w:before="0" w:beforeAutospacing="0" w:after="0" w:afterAutospacing="0" w:line="360" w:lineRule="auto"/>
        <w:ind w:firstLine="480" w:firstLineChars="200"/>
        <w:jc w:val="both"/>
        <w:rPr>
          <w:rFonts w:hint="eastAsia" w:hAnsi="宋体"/>
          <w:color w:val="auto"/>
          <w:kern w:val="2"/>
          <w:sz w:val="21"/>
          <w:szCs w:val="21"/>
          <w:highlight w:val="none"/>
        </w:rPr>
      </w:pPr>
      <w:r>
        <w:rPr>
          <w:rFonts w:hint="eastAsia" w:ascii="宋体" w:hAnsi="宋体" w:cs="宋体"/>
          <w:color w:val="auto"/>
          <w:sz w:val="24"/>
          <w:szCs w:val="24"/>
          <w:highlight w:val="none"/>
          <w:lang w:val="en-US" w:eastAsia="zh-CN"/>
        </w:rPr>
        <w:t>1、施工合同签订后且完成开工前准备工作（含</w:t>
      </w:r>
      <w:r>
        <w:rPr>
          <w:rFonts w:hint="eastAsia" w:ascii="宋体" w:hAnsi="宋体" w:cs="宋体"/>
          <w:color w:val="auto"/>
          <w:kern w:val="2"/>
          <w:sz w:val="24"/>
          <w:szCs w:val="24"/>
          <w:highlight w:val="none"/>
          <w:lang w:val="en-US" w:eastAsia="zh-CN"/>
        </w:rPr>
        <w:t>完成</w:t>
      </w:r>
      <w:r>
        <w:rPr>
          <w:rFonts w:hint="eastAsia" w:ascii="宋体" w:hAnsi="宋体" w:cs="宋体"/>
          <w:color w:val="auto"/>
          <w:sz w:val="24"/>
          <w:szCs w:val="24"/>
          <w:highlight w:val="none"/>
          <w:lang w:val="en-US" w:eastAsia="zh-CN"/>
        </w:rPr>
        <w:t>施工组织设计及施工方案审查、</w:t>
      </w:r>
      <w:r>
        <w:rPr>
          <w:rFonts w:hint="eastAsia" w:ascii="宋体" w:hAnsi="宋体" w:cs="宋体"/>
          <w:color w:val="auto"/>
          <w:kern w:val="2"/>
          <w:sz w:val="24"/>
          <w:szCs w:val="24"/>
          <w:highlight w:val="none"/>
        </w:rPr>
        <w:t>《建设工程项目申办施工许可证安全文明施工现场查勘表》评为合格或以上</w:t>
      </w:r>
      <w:r>
        <w:rPr>
          <w:rFonts w:hint="eastAsia" w:ascii="宋体" w:hAnsi="宋体" w:cs="宋体"/>
          <w:color w:val="auto"/>
          <w:sz w:val="24"/>
          <w:szCs w:val="24"/>
          <w:highlight w:val="none"/>
          <w:lang w:val="en-US" w:eastAsia="zh-CN"/>
        </w:rPr>
        <w:t>）且资金到位后，支付</w:t>
      </w:r>
      <w:r>
        <w:rPr>
          <w:rFonts w:hint="eastAsia" w:ascii="宋体" w:hAnsi="宋体" w:eastAsia="宋体" w:cs="宋体"/>
          <w:color w:val="auto"/>
          <w:sz w:val="24"/>
          <w:szCs w:val="24"/>
          <w:highlight w:val="none"/>
        </w:rPr>
        <w:t>绿色施工安全防护措施费</w:t>
      </w:r>
      <w:r>
        <w:rPr>
          <w:rFonts w:hint="eastAsia" w:ascii="宋体" w:hAnsi="宋体" w:cs="宋体"/>
          <w:color w:val="auto"/>
          <w:sz w:val="24"/>
          <w:szCs w:val="24"/>
          <w:highlight w:val="none"/>
          <w:lang w:val="en-US" w:eastAsia="zh-CN"/>
        </w:rPr>
        <w:t>得50%（预算审定</w:t>
      </w:r>
      <w:r>
        <w:rPr>
          <w:rFonts w:hint="eastAsia" w:ascii="宋体" w:hAnsi="宋体" w:eastAsia="宋体" w:cs="宋体"/>
          <w:color w:val="auto"/>
          <w:sz w:val="24"/>
          <w:szCs w:val="24"/>
          <w:highlight w:val="none"/>
        </w:rPr>
        <w:t>前，绿色施工安全防护措施费暂按建安工程费</w:t>
      </w:r>
      <w:r>
        <w:rPr>
          <w:rFonts w:hint="eastAsia" w:ascii="宋体" w:hAnsi="宋体" w:cs="宋体"/>
          <w:color w:val="auto"/>
          <w:sz w:val="24"/>
          <w:szCs w:val="24"/>
          <w:highlight w:val="none"/>
          <w:lang w:val="en-US" w:eastAsia="zh-CN"/>
        </w:rPr>
        <w:t>合同</w:t>
      </w:r>
      <w:r>
        <w:rPr>
          <w:rFonts w:hint="eastAsia" w:ascii="宋体" w:hAnsi="宋体" w:eastAsia="宋体" w:cs="宋体"/>
          <w:color w:val="auto"/>
          <w:sz w:val="24"/>
          <w:szCs w:val="24"/>
          <w:highlight w:val="none"/>
        </w:rPr>
        <w:t>价的3%计取</w:t>
      </w:r>
      <w:r>
        <w:rPr>
          <w:rFonts w:hint="eastAsia" w:ascii="宋体" w:hAnsi="宋体" w:cs="宋体"/>
          <w:color w:val="auto"/>
          <w:sz w:val="24"/>
          <w:szCs w:val="24"/>
          <w:highlight w:val="none"/>
          <w:lang w:val="en-US" w:eastAsia="zh-CN"/>
        </w:rPr>
        <w:t>）。</w:t>
      </w:r>
    </w:p>
    <w:p>
      <w:pPr>
        <w:widowControl w:val="0"/>
        <w:numPr>
          <w:ilvl w:val="-1"/>
          <w:numId w:val="0"/>
        </w:numPr>
        <w:snapToGrid w:val="0"/>
        <w:spacing w:before="0" w:beforeAutospacing="0" w:after="0" w:afterAutospacing="0" w:line="360"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kern w:val="2"/>
          <w:sz w:val="24"/>
          <w:szCs w:val="24"/>
          <w:highlight w:val="none"/>
          <w:lang w:val="en-US" w:eastAsia="zh-CN"/>
        </w:rPr>
        <w:t>2、</w:t>
      </w:r>
      <w:r>
        <w:rPr>
          <w:rFonts w:hint="eastAsia" w:ascii="宋体" w:hAnsi="宋体" w:cs="宋体"/>
          <w:color w:val="auto"/>
          <w:kern w:val="2"/>
          <w:sz w:val="24"/>
          <w:szCs w:val="24"/>
          <w:highlight w:val="none"/>
        </w:rPr>
        <w:t>《建筑工程安全中间检查评价表》评为合格或以上且</w:t>
      </w:r>
      <w:r>
        <w:rPr>
          <w:rFonts w:hint="eastAsia" w:ascii="宋体" w:hAnsi="宋体" w:cs="宋体"/>
          <w:color w:val="auto"/>
          <w:kern w:val="2"/>
          <w:sz w:val="24"/>
          <w:szCs w:val="24"/>
          <w:highlight w:val="none"/>
          <w:lang w:eastAsia="zh-CN"/>
        </w:rPr>
        <w:t>资金</w:t>
      </w:r>
      <w:r>
        <w:rPr>
          <w:rFonts w:hint="eastAsia" w:ascii="宋体" w:hAnsi="宋体" w:cs="宋体"/>
          <w:color w:val="auto"/>
          <w:kern w:val="2"/>
          <w:sz w:val="24"/>
          <w:szCs w:val="24"/>
          <w:highlight w:val="none"/>
        </w:rPr>
        <w:t>到位，在施工图预算审定后</w:t>
      </w:r>
      <w:r>
        <w:rPr>
          <w:rFonts w:hint="eastAsia" w:ascii="宋体" w:hAnsi="宋体" w:cs="宋体"/>
          <w:color w:val="auto"/>
          <w:kern w:val="2"/>
          <w:sz w:val="24"/>
          <w:szCs w:val="24"/>
          <w:highlight w:val="none"/>
          <w:lang w:val="en-US" w:eastAsia="zh-CN"/>
        </w:rPr>
        <w:t>累计</w:t>
      </w:r>
      <w:r>
        <w:rPr>
          <w:rFonts w:hint="eastAsia" w:ascii="宋体" w:hAnsi="宋体" w:cs="宋体"/>
          <w:color w:val="auto"/>
          <w:kern w:val="2"/>
          <w:sz w:val="24"/>
          <w:szCs w:val="24"/>
          <w:highlight w:val="none"/>
        </w:rPr>
        <w:t>支付</w:t>
      </w:r>
      <w:r>
        <w:rPr>
          <w:rFonts w:hint="eastAsia" w:ascii="宋体" w:hAnsi="宋体" w:cs="宋体"/>
          <w:color w:val="auto"/>
          <w:kern w:val="2"/>
          <w:sz w:val="24"/>
          <w:szCs w:val="24"/>
          <w:highlight w:val="none"/>
          <w:lang w:val="en-US" w:eastAsia="zh-CN"/>
        </w:rPr>
        <w:t>至审定预算中</w:t>
      </w:r>
      <w:r>
        <w:rPr>
          <w:rFonts w:hint="eastAsia" w:ascii="宋体" w:hAnsi="宋体" w:cs="宋体"/>
          <w:color w:val="auto"/>
          <w:kern w:val="2"/>
          <w:sz w:val="24"/>
          <w:szCs w:val="24"/>
          <w:highlight w:val="none"/>
        </w:rPr>
        <w:t>绿色施工安全防护措施费的</w:t>
      </w:r>
      <w:r>
        <w:rPr>
          <w:rFonts w:hint="eastAsia" w:ascii="宋体" w:hAnsi="宋体" w:cs="宋体"/>
          <w:color w:val="auto"/>
          <w:kern w:val="2"/>
          <w:sz w:val="24"/>
          <w:szCs w:val="24"/>
          <w:highlight w:val="none"/>
          <w:lang w:val="en-US" w:eastAsia="zh-CN"/>
        </w:rPr>
        <w:t>9</w:t>
      </w:r>
      <w:r>
        <w:rPr>
          <w:rFonts w:hint="eastAsia" w:ascii="宋体" w:hAnsi="宋体" w:cs="宋体"/>
          <w:color w:val="auto"/>
          <w:kern w:val="2"/>
          <w:sz w:val="24"/>
          <w:szCs w:val="24"/>
          <w:highlight w:val="none"/>
        </w:rPr>
        <w:t>0%。</w:t>
      </w:r>
    </w:p>
    <w:p>
      <w:pPr>
        <w:numPr>
          <w:ilvl w:val="0"/>
          <w:numId w:val="0"/>
        </w:numPr>
        <w:snapToGrid w:val="0"/>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cs="宋体"/>
          <w:color w:val="auto"/>
          <w:kern w:val="2"/>
          <w:sz w:val="24"/>
          <w:szCs w:val="24"/>
          <w:highlight w:val="none"/>
          <w:lang w:val="en-US" w:eastAsia="zh-CN"/>
        </w:rPr>
        <w:t>3、</w:t>
      </w:r>
      <w:r>
        <w:rPr>
          <w:rFonts w:hint="eastAsia" w:ascii="宋体" w:hAnsi="宋体" w:cs="宋体"/>
          <w:color w:val="auto"/>
          <w:kern w:val="2"/>
          <w:sz w:val="24"/>
          <w:szCs w:val="24"/>
          <w:highlight w:val="none"/>
        </w:rPr>
        <w:t>工程完工，《建设工程施工安全评价书》评为合格或以上后，</w:t>
      </w:r>
      <w:r>
        <w:rPr>
          <w:rFonts w:hint="eastAsia" w:ascii="宋体" w:hAnsi="宋体" w:cs="宋体"/>
          <w:color w:val="auto"/>
          <w:kern w:val="2"/>
          <w:sz w:val="24"/>
          <w:szCs w:val="24"/>
          <w:highlight w:val="none"/>
          <w:lang w:val="en-US" w:eastAsia="zh-CN"/>
        </w:rPr>
        <w:t>累计</w:t>
      </w:r>
      <w:r>
        <w:rPr>
          <w:rFonts w:hint="eastAsia" w:ascii="宋体" w:hAnsi="宋体" w:cs="宋体"/>
          <w:color w:val="auto"/>
          <w:kern w:val="2"/>
          <w:sz w:val="24"/>
          <w:szCs w:val="24"/>
          <w:highlight w:val="none"/>
        </w:rPr>
        <w:t>支付</w:t>
      </w:r>
      <w:r>
        <w:rPr>
          <w:rFonts w:hint="eastAsia" w:ascii="宋体" w:hAnsi="宋体" w:cs="宋体"/>
          <w:color w:val="auto"/>
          <w:kern w:val="2"/>
          <w:sz w:val="24"/>
          <w:szCs w:val="24"/>
          <w:highlight w:val="none"/>
          <w:lang w:val="en-US" w:eastAsia="zh-CN"/>
        </w:rPr>
        <w:t>至审定预算中</w:t>
      </w:r>
      <w:r>
        <w:rPr>
          <w:rFonts w:hint="eastAsia" w:ascii="宋体" w:hAnsi="宋体" w:cs="宋体"/>
          <w:color w:val="auto"/>
          <w:kern w:val="2"/>
          <w:sz w:val="24"/>
          <w:szCs w:val="24"/>
          <w:highlight w:val="none"/>
        </w:rPr>
        <w:t>绿色施工安全防护措施费的</w:t>
      </w:r>
      <w:r>
        <w:rPr>
          <w:rFonts w:hint="eastAsia" w:ascii="宋体" w:hAnsi="宋体" w:cs="宋体"/>
          <w:color w:val="auto"/>
          <w:kern w:val="2"/>
          <w:sz w:val="24"/>
          <w:szCs w:val="24"/>
          <w:highlight w:val="none"/>
          <w:lang w:val="en-US" w:eastAsia="zh-CN"/>
        </w:rPr>
        <w:t>10</w:t>
      </w:r>
      <w:r>
        <w:rPr>
          <w:rFonts w:hint="eastAsia" w:ascii="宋体" w:hAnsi="宋体" w:cs="宋体"/>
          <w:color w:val="auto"/>
          <w:kern w:val="2"/>
          <w:sz w:val="24"/>
          <w:szCs w:val="24"/>
          <w:highlight w:val="none"/>
        </w:rPr>
        <w:t>0%。</w:t>
      </w:r>
    </w:p>
    <w:bookmarkEnd w:id="0"/>
    <w:bookmarkEnd w:id="1"/>
    <w:bookmarkEnd w:id="2"/>
    <w:p>
      <w:pPr>
        <w:snapToGrid w:val="0"/>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七、材料设备供应</w:t>
      </w:r>
    </w:p>
    <w:p>
      <w:pPr>
        <w:snapToGrid w:val="0"/>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27、发包人供应材料设备</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27.4发包人供应的材料设备与一览表不符时，双方约定发包人承担责任如下：</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（1）材料设备单价与一览表不符：</w:t>
      </w:r>
      <w:r>
        <w:rPr>
          <w:rFonts w:hint="eastAsia" w:ascii="宋体" w:hAnsi="宋体" w:eastAsia="宋体" w:cs="宋体"/>
          <w:color w:val="auto"/>
          <w:sz w:val="24"/>
          <w:szCs w:val="24"/>
          <w:highlight w:val="none"/>
        </w:rPr>
        <mc:AlternateContent>
          <mc:Choice Requires="wps">
            <w:drawing>
              <wp:anchor distT="0" distB="0" distL="114300" distR="114300" simplePos="0" relativeHeight="251660288" behindDoc="0" locked="0" layoutInCell="0" allowOverlap="1">
                <wp:simplePos x="0" y="0"/>
                <wp:positionH relativeFrom="column">
                  <wp:posOffset>3556000</wp:posOffset>
                </wp:positionH>
                <wp:positionV relativeFrom="paragraph">
                  <wp:posOffset>0</wp:posOffset>
                </wp:positionV>
                <wp:extent cx="63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80pt;margin-top:0pt;height:0pt;width:0.05pt;z-index:251660288;mso-width-relative:page;mso-height-relative:page;" filled="f" stroked="t" coordsize="21600,21600" o:allowincell="f" o:gfxdata="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85eQQ&#10;0wAAAAUBAAAPAAAAAAAAAAEAIAAAACIAAABkcnMvZG93bnJldi54bWxQSwECFAAUAAAACACHTuJA&#10;dfu++u0BAADiAwAADgAAAAAAAAABACAAAAAiAQAAZHJzL2Uyb0RvYy54bWxQSwUGAAAAAAYABgBZ&#10;AQAAgQUAAAAA&#10;">
                <v:fill on="f" focussize="0,0"/>
                <v:stroke color="#000000" joinstyle="round"/>
                <v:imagedata o:title=""/>
                <o:lock v:ext="edit" aspectratio="f"/>
              </v:line>
            </w:pict>
          </mc:Fallback>
        </mc:AlternateConten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（2）材料设备的品种、规格、型号、质量等级与一览表不符：</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（3）承包人可代为调剂串换的材料：</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（4）到货地点与一览表不符：</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（5）供应数量与一览表不符：</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tabs>
          <w:tab w:val="left" w:pos="700"/>
        </w:tabs>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（6）到货时间与一览表不符；</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tabs>
          <w:tab w:val="left" w:pos="700"/>
        </w:tabs>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27.6发包人供应材料设备的结算方法：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snapToGrid w:val="0"/>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28、承包人采购材料设备</w:t>
      </w:r>
    </w:p>
    <w:p>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承包人采购材料设备的约定：由承包人负责采购材料设备的，按招标文件规定和本合同专用条款第47.28条约定、工程设计的有关标准并以符合相关行政主管部门颁发的环保标准或要求进行采购，对材料设备质量负责。承包人应将各项材料设备的供货人及品种、规格、数量和供货时间等报送监理人审批，并向监理人提交其负责提供材料设备的合格证明和质量证明文件，满足合同约定的质量标准，承包人在材料设备到货前24小时通知工程师清点。</w:t>
      </w:r>
    </w:p>
    <w:p>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对承包人提供的材料和设备，承包人应会同监理人、发包人进行检验和交货验收，查验材料合格证明和产品合格证书，并按合同约定和监理人或发包人的指示，进行材料的抽样检验和工程设备的检验检测，检验检测结果提交监理人。不合格的不得使用，检验或试验费用由承包人承担。</w:t>
      </w:r>
    </w:p>
    <w:p>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28.3所有材料、设备报价必须报监理、业主同意后方可使用。</w:t>
      </w:r>
    </w:p>
    <w:p>
      <w:pPr>
        <w:snapToGrid w:val="0"/>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八、工程变更</w:t>
      </w:r>
    </w:p>
    <w:p>
      <w:pPr>
        <w:snapToGrid w:val="0"/>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29、工程设计变更</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29.4</w:t>
      </w:r>
      <w:r>
        <w:rPr>
          <w:rFonts w:hint="eastAsia" w:ascii="宋体" w:hAnsi="宋体" w:eastAsia="宋体" w:cs="宋体"/>
          <w:color w:val="auto"/>
          <w:sz w:val="24"/>
          <w:szCs w:val="24"/>
          <w:highlight w:val="none"/>
          <w:u w:val="single"/>
        </w:rPr>
        <w:t>开工前，发包人组织承包人、监理单位、设计单位对施工图纸进行会审。如需实施工程变更签证，承包人需在实施相应变更签证2个月前向发包人提出（确属不可预见因素除外）。否则工程实施过程中每实施一项变更签证，承包人须按该变更签证工程价款的3%向发包人支付违约金，引起的工期延误不予顺延。  同时，如实施工程变更，承包人应以书面形式通知发包人和监理工程师，经监理工程师审查并报发包人同意后，由发包人与设计单位商定修改或变更设计方案进行实施。</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29.5</w:t>
      </w:r>
      <w:r>
        <w:rPr>
          <w:rFonts w:hint="eastAsia" w:ascii="宋体" w:hAnsi="宋体" w:eastAsia="宋体" w:cs="宋体"/>
          <w:color w:val="auto"/>
          <w:sz w:val="24"/>
          <w:szCs w:val="24"/>
          <w:highlight w:val="none"/>
          <w:u w:val="single"/>
        </w:rPr>
        <w:t>变更应由监理工程师发出变更指令，没有监理工程师的指令，承包人不得进行上述变更</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29.6</w:t>
      </w:r>
      <w:r>
        <w:rPr>
          <w:rFonts w:hint="eastAsia" w:ascii="宋体" w:hAnsi="宋体" w:eastAsia="宋体" w:cs="宋体"/>
          <w:color w:val="auto"/>
          <w:sz w:val="24"/>
          <w:szCs w:val="24"/>
          <w:highlight w:val="none"/>
          <w:u w:val="single"/>
        </w:rPr>
        <w:t>按施工图纸实施使得工程量少于施工合同工程量清单中已确定或有规定的数量的，则该项工程量减少不需要任何指令</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29.7</w:t>
      </w:r>
      <w:r>
        <w:rPr>
          <w:rFonts w:hint="eastAsia" w:ascii="宋体" w:hAnsi="宋体" w:eastAsia="宋体" w:cs="宋体"/>
          <w:color w:val="auto"/>
          <w:sz w:val="24"/>
          <w:szCs w:val="24"/>
          <w:highlight w:val="none"/>
          <w:u w:val="single"/>
        </w:rPr>
        <w:t>所有涉及工期和工程量的变更均应获得发包人书面批准才能生效</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29.8</w:t>
      </w:r>
      <w:r>
        <w:rPr>
          <w:rFonts w:hint="eastAsia" w:ascii="宋体" w:hAnsi="宋体" w:eastAsia="宋体" w:cs="宋体"/>
          <w:color w:val="auto"/>
          <w:sz w:val="24"/>
          <w:szCs w:val="24"/>
          <w:highlight w:val="none"/>
          <w:u w:val="single"/>
        </w:rPr>
        <w:t>当发包人提出变更通知，承包人认为产生了增加费用，承包人应在发包人提出通知要求后3-7天（时间视变更大小而定）内向发包人提交增加费用报告，报告内应说明变更原因、增加费用金额、增加费用计算书，若承包人不在规定的时间内提供增加费用报告，该类变更所涉及的增加费用视为包括在合同价款中。发包人提出变更通知的时间是指承包人收取变更通知时进行登记交接的时间</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29.9</w:t>
      </w:r>
      <w:r>
        <w:rPr>
          <w:rFonts w:hint="eastAsia" w:ascii="宋体" w:hAnsi="宋体" w:eastAsia="宋体" w:cs="宋体"/>
          <w:color w:val="auto"/>
          <w:sz w:val="24"/>
          <w:szCs w:val="24"/>
          <w:highlight w:val="none"/>
          <w:u w:val="single"/>
        </w:rPr>
        <w:t>工程变更申报程序按广州开发区、黄埔区以及建设业主的有关规定执行</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29.10</w:t>
      </w:r>
      <w:r>
        <w:rPr>
          <w:rFonts w:hint="eastAsia" w:ascii="宋体" w:hAnsi="宋体" w:eastAsia="宋体" w:cs="宋体"/>
          <w:color w:val="auto"/>
          <w:sz w:val="24"/>
          <w:szCs w:val="24"/>
          <w:highlight w:val="none"/>
          <w:u w:val="single"/>
        </w:rPr>
        <w:t>工程实施过程中发包人有权对承包内容和范围进行调整，如实际工程量相对施工图纸及施工合同工程量发生变化，承包人不得有任何异议，且承包人不得以任何理由要求发包人补偿任何费用（承包人要充分考虑最不利因素影响）。涉及本合同约定的合同价款调整的，按相关约定处理</w:t>
      </w:r>
      <w:r>
        <w:rPr>
          <w:rFonts w:hint="eastAsia" w:ascii="宋体" w:hAnsi="宋体" w:eastAsia="宋体" w:cs="宋体"/>
          <w:color w:val="auto"/>
          <w:sz w:val="24"/>
          <w:szCs w:val="24"/>
          <w:highlight w:val="none"/>
        </w:rPr>
        <w:t>。</w:t>
      </w:r>
    </w:p>
    <w:p>
      <w:pPr>
        <w:snapToGrid w:val="0"/>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30、其它变更</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30.1</w:t>
      </w:r>
      <w:r>
        <w:rPr>
          <w:rFonts w:hint="eastAsia" w:ascii="宋体" w:hAnsi="宋体" w:eastAsia="宋体" w:cs="宋体"/>
          <w:color w:val="auto"/>
          <w:sz w:val="24"/>
          <w:szCs w:val="24"/>
          <w:highlight w:val="none"/>
          <w:u w:val="single"/>
        </w:rPr>
        <w:t>工程现场签证：工程现场签证是指施工生产活动中用以证实在施工中遇到的某些特殊情况的一种书面证明资料，一般指按承发包合同约定，由承发包双方代表就施工过程中涉及合同价款之外的责任事件所作的签认证明。</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承包人需对施工图纸进行会审，如需对工程量清单错漏进行确认，承包人需在前四分之一工期阶段内且最长不得超过中标通知书发出之日起6个月内向发包人提出，并按</w:t>
      </w:r>
      <w:r>
        <w:rPr>
          <w:rFonts w:hint="eastAsia" w:ascii="宋体" w:hAnsi="宋体" w:cs="宋体"/>
          <w:color w:val="auto"/>
          <w:sz w:val="24"/>
          <w:szCs w:val="24"/>
          <w:highlight w:val="none"/>
          <w:u w:val="single"/>
          <w:lang w:val="en-US" w:eastAsia="zh-CN"/>
        </w:rPr>
        <w:t>建设业主有关规定</w:t>
      </w:r>
      <w:r>
        <w:rPr>
          <w:rFonts w:hint="eastAsia" w:ascii="宋体" w:hAnsi="宋体" w:eastAsia="宋体" w:cs="宋体"/>
          <w:color w:val="auto"/>
          <w:sz w:val="24"/>
          <w:szCs w:val="24"/>
          <w:highlight w:val="none"/>
          <w:u w:val="single"/>
        </w:rPr>
        <w:t>办理申报手续，同时需配合发包人的复核工作，双方对复核结果盖章签名后方可作为最终结算依据；如因特殊原因，承包人无法在规定时间内申报的，经发包人同意后方可申报。承包人未按上述规定进行申报的，发包人对应申报而未办理申报手续的漏量漏项不予确认。</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30.2</w:t>
      </w:r>
      <w:r>
        <w:rPr>
          <w:rFonts w:hint="eastAsia" w:ascii="宋体" w:hAnsi="宋体" w:eastAsia="宋体" w:cs="宋体"/>
          <w:color w:val="auto"/>
          <w:sz w:val="24"/>
          <w:szCs w:val="24"/>
          <w:highlight w:val="none"/>
          <w:u w:val="single"/>
        </w:rPr>
        <w:t>签证的计价：按招标文件及合同中关于工程变更的计价有关规定执行。</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30.3</w:t>
      </w:r>
      <w:r>
        <w:rPr>
          <w:rFonts w:hint="eastAsia" w:ascii="宋体" w:hAnsi="宋体" w:eastAsia="宋体" w:cs="宋体"/>
          <w:color w:val="auto"/>
          <w:sz w:val="24"/>
          <w:szCs w:val="24"/>
          <w:highlight w:val="none"/>
          <w:u w:val="single"/>
        </w:rPr>
        <w:t>签证实施前所需的施工方案：若签证事件发生时，需使用没有被监理工程师批准过的施工方案，则必须将该施工方案提前报监理工程师和发包人批准，经批准后才能实施，否则发包人将按最经济的施工方案对该签证进行计价。</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30.4</w:t>
      </w:r>
      <w:r>
        <w:rPr>
          <w:rFonts w:hint="eastAsia" w:ascii="宋体" w:hAnsi="宋体" w:eastAsia="宋体" w:cs="宋体"/>
          <w:color w:val="auto"/>
          <w:sz w:val="24"/>
          <w:szCs w:val="24"/>
          <w:highlight w:val="none"/>
          <w:u w:val="single"/>
        </w:rPr>
        <w:t>工程现场签证申报程序按广州开发区、黄埔区以及建设业主的有关规定执行。</w:t>
      </w:r>
    </w:p>
    <w:p>
      <w:pPr>
        <w:snapToGrid w:val="0"/>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31、确定变更价款</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31.1</w:t>
      </w:r>
      <w:r>
        <w:rPr>
          <w:rFonts w:hint="eastAsia" w:ascii="宋体" w:hAnsi="宋体" w:eastAsia="宋体" w:cs="宋体"/>
          <w:color w:val="auto"/>
          <w:sz w:val="24"/>
          <w:szCs w:val="24"/>
          <w:highlight w:val="none"/>
          <w:u w:val="single"/>
        </w:rPr>
        <w:t>承包人在工程变更确定后14天内，提出变更工程价款的报告，经工程师确认后调整合同价款。变更合同价款确定原则按本合同相关约定执行</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w:t>
      </w:r>
      <w:r>
        <w:rPr>
          <w:rFonts w:hint="eastAsia" w:ascii="宋体" w:hAnsi="宋体" w:eastAsia="宋体" w:cs="宋体"/>
          <w:color w:val="auto"/>
          <w:sz w:val="24"/>
          <w:szCs w:val="24"/>
          <w:highlight w:val="none"/>
          <w:u w:val="single"/>
        </w:rPr>
        <w:t>所有变更工程价款的报告必须按规定程序报发包人审核确认</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31.5</w:t>
      </w:r>
      <w:r>
        <w:rPr>
          <w:rFonts w:hint="eastAsia" w:ascii="宋体" w:hAnsi="宋体" w:eastAsia="宋体" w:cs="宋体"/>
          <w:color w:val="auto"/>
          <w:sz w:val="24"/>
          <w:szCs w:val="24"/>
          <w:highlight w:val="none"/>
          <w:u w:val="single"/>
        </w:rPr>
        <w:t>工程变更价款的支付按本合同相关约定支付</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31.7</w:t>
      </w:r>
      <w:r>
        <w:rPr>
          <w:rFonts w:hint="eastAsia" w:ascii="宋体" w:hAnsi="宋体" w:eastAsia="宋体" w:cs="宋体"/>
          <w:color w:val="auto"/>
          <w:sz w:val="24"/>
          <w:szCs w:val="24"/>
          <w:highlight w:val="none"/>
          <w:u w:val="single"/>
        </w:rPr>
        <w:t>发生上述规定的变更后，承包人在收到发包人变更通知的7天内按合同文件规定的计价方式内容编出变更工程建议送交监理单位</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31.8</w:t>
      </w:r>
      <w:r>
        <w:rPr>
          <w:rFonts w:hint="eastAsia" w:ascii="宋体" w:hAnsi="宋体" w:eastAsia="宋体" w:cs="宋体"/>
          <w:color w:val="auto"/>
          <w:sz w:val="24"/>
          <w:szCs w:val="24"/>
          <w:highlight w:val="none"/>
          <w:u w:val="single"/>
        </w:rPr>
        <w:t>在工程变更价款计算时，承包人应按招标文件相关规定编制变更工程的预算，提供变更依据及详细的计算资料，报监理单位和发包人批准</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31.9</w:t>
      </w:r>
      <w:r>
        <w:rPr>
          <w:rFonts w:hint="eastAsia" w:ascii="宋体" w:hAnsi="宋体" w:eastAsia="宋体" w:cs="宋体"/>
          <w:color w:val="auto"/>
          <w:sz w:val="24"/>
          <w:szCs w:val="24"/>
          <w:highlight w:val="none"/>
          <w:u w:val="single"/>
        </w:rPr>
        <w:t>工程变更、签证申报程序按广州开发区、黄埔区以及建设业主的有关规定执行</w:t>
      </w:r>
      <w:r>
        <w:rPr>
          <w:rFonts w:hint="eastAsia" w:ascii="宋体" w:hAnsi="宋体" w:eastAsia="宋体" w:cs="宋体"/>
          <w:color w:val="auto"/>
          <w:sz w:val="24"/>
          <w:szCs w:val="24"/>
          <w:highlight w:val="none"/>
        </w:rPr>
        <w:t>。</w:t>
      </w:r>
    </w:p>
    <w:p>
      <w:pPr>
        <w:snapToGrid w:val="0"/>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九、竣工验收与结算</w:t>
      </w:r>
    </w:p>
    <w:p>
      <w:pPr>
        <w:snapToGrid w:val="0"/>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32、竣工验收</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32.1承包人提供竣工图纸的约定：</w:t>
      </w:r>
      <w:r>
        <w:rPr>
          <w:rFonts w:hint="eastAsia" w:ascii="宋体" w:hAnsi="宋体" w:eastAsia="宋体" w:cs="宋体"/>
          <w:color w:val="auto"/>
          <w:sz w:val="24"/>
          <w:szCs w:val="24"/>
          <w:highlight w:val="none"/>
          <w:u w:val="single"/>
        </w:rPr>
        <w:t>承包人工程竣工资料必须按照国家及广州市、开发区有关工程竣工资料档案管理的要求进行整理归档。承包人在工程竣工验收合格后四十五个日历天内，向建设单位提供符合要求按规格编制成册的工程竣工图及有关的技术档案资料一式伍份</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32.6中间交工工程的范围和竣工时间：</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snapToGrid w:val="0"/>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33、竣工结算</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（1）承发包双方一致同意不适用</w:t>
      </w:r>
      <w:r>
        <w:rPr>
          <w:rFonts w:hint="eastAsia" w:ascii="宋体" w:hAnsi="宋体" w:eastAsia="宋体" w:cs="宋体"/>
          <w:color w:val="auto"/>
          <w:sz w:val="24"/>
          <w:szCs w:val="24"/>
          <w:highlight w:val="none"/>
          <w:u w:val="single"/>
        </w:rPr>
        <w:t>通用条款33.2款、33.3款、33.4款</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（2）竣工结算办法：</w:t>
      </w:r>
      <w:r>
        <w:rPr>
          <w:rFonts w:hint="eastAsia" w:ascii="宋体" w:hAnsi="宋体" w:eastAsia="宋体" w:cs="宋体"/>
          <w:color w:val="auto"/>
          <w:sz w:val="24"/>
          <w:szCs w:val="24"/>
          <w:highlight w:val="none"/>
          <w:u w:val="single"/>
        </w:rPr>
        <w:t>所有工程量（含暂定工程量的结算）的结算均以</w:t>
      </w:r>
      <w:r>
        <w:rPr>
          <w:rFonts w:hint="eastAsia" w:ascii="宋体" w:hAnsi="宋体" w:cs="宋体"/>
          <w:color w:val="auto"/>
          <w:sz w:val="24"/>
          <w:szCs w:val="24"/>
          <w:highlight w:val="none"/>
          <w:lang w:val="en-US" w:eastAsia="zh-CN"/>
        </w:rPr>
        <w:t>发包人或其授权委托单位</w:t>
      </w:r>
      <w:r>
        <w:rPr>
          <w:rFonts w:hint="eastAsia" w:ascii="宋体" w:hAnsi="宋体" w:eastAsia="宋体" w:cs="宋体"/>
          <w:color w:val="auto"/>
          <w:sz w:val="24"/>
          <w:szCs w:val="24"/>
          <w:highlight w:val="none"/>
          <w:u w:val="single"/>
        </w:rPr>
        <w:t>审定的金额为准。工程竣工后，承包人编制本工程的结算书送监理单位审核，经监理单位审核后送发包人复审，按规定送</w:t>
      </w:r>
      <w:r>
        <w:rPr>
          <w:rFonts w:hint="eastAsia" w:ascii="宋体" w:hAnsi="宋体" w:cs="宋体"/>
          <w:color w:val="auto"/>
          <w:sz w:val="24"/>
          <w:szCs w:val="24"/>
          <w:highlight w:val="none"/>
          <w:lang w:val="en-US" w:eastAsia="zh-CN"/>
        </w:rPr>
        <w:t>发包人或其授权委托单位</w:t>
      </w:r>
      <w:r>
        <w:rPr>
          <w:rFonts w:hint="eastAsia" w:ascii="宋体" w:hAnsi="宋体" w:eastAsia="宋体" w:cs="宋体"/>
          <w:color w:val="auto"/>
          <w:sz w:val="24"/>
          <w:szCs w:val="24"/>
          <w:highlight w:val="none"/>
          <w:u w:val="single"/>
        </w:rPr>
        <w:t>审核，并以</w:t>
      </w:r>
      <w:r>
        <w:rPr>
          <w:rFonts w:hint="eastAsia" w:ascii="宋体" w:hAnsi="宋体" w:cs="宋体"/>
          <w:color w:val="auto"/>
          <w:sz w:val="24"/>
          <w:szCs w:val="24"/>
          <w:highlight w:val="none"/>
          <w:lang w:val="en-US" w:eastAsia="zh-CN"/>
        </w:rPr>
        <w:t>发包人或其授权委托单位</w:t>
      </w:r>
      <w:r>
        <w:rPr>
          <w:rFonts w:hint="eastAsia" w:ascii="宋体" w:hAnsi="宋体" w:eastAsia="宋体" w:cs="宋体"/>
          <w:color w:val="auto"/>
          <w:sz w:val="24"/>
          <w:szCs w:val="24"/>
          <w:highlight w:val="none"/>
          <w:u w:val="single"/>
        </w:rPr>
        <w:t>审定本工程的结算为准</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（3）竣工结算提交时间：承包人须按《广州开发区财政投资建设项目管理中心施工类合同结算编审指引（试行）》及区有关规定</w:t>
      </w:r>
      <w:r>
        <w:rPr>
          <w:rFonts w:hint="eastAsia" w:ascii="宋体" w:hAnsi="宋体" w:cs="宋体"/>
          <w:color w:val="auto"/>
          <w:sz w:val="24"/>
          <w:szCs w:val="24"/>
          <w:highlight w:val="none"/>
          <w:lang w:val="en-US" w:eastAsia="zh-CN"/>
        </w:rPr>
        <w:t>以及建设业主有关规定</w:t>
      </w:r>
      <w:r>
        <w:rPr>
          <w:rFonts w:hint="eastAsia" w:ascii="宋体" w:hAnsi="宋体" w:eastAsia="宋体" w:cs="宋体"/>
          <w:color w:val="auto"/>
          <w:sz w:val="24"/>
          <w:szCs w:val="24"/>
          <w:highlight w:val="none"/>
        </w:rPr>
        <w:t>编制及办理建设项目工程结算。</w:t>
      </w:r>
    </w:p>
    <w:p>
      <w:pPr>
        <w:spacing w:line="360" w:lineRule="auto"/>
        <w:ind w:firstLine="424" w:firstLineChars="17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u w:val="single"/>
        </w:rPr>
        <w:t>承包人未按前款规定的期限和内容编制及办理建设项目工程结算（非承包人原因无法办理工程结算的情况除外），经发包人或代建单位或监理人书面通知之日起2个月内（最长期限不得超过6个月）仍未提交编制及办理建设项目工程结算的相关文件的，监理人和发包人有权根据发包人已有资料进行审核，并报</w:t>
      </w:r>
      <w:r>
        <w:rPr>
          <w:rFonts w:hint="eastAsia" w:ascii="宋体" w:hAnsi="宋体" w:cs="宋体"/>
          <w:color w:val="auto"/>
          <w:sz w:val="24"/>
          <w:szCs w:val="24"/>
          <w:highlight w:val="none"/>
          <w:lang w:val="en-US" w:eastAsia="zh-CN"/>
        </w:rPr>
        <w:t>发包人或其授权委托单位</w:t>
      </w:r>
      <w:r>
        <w:rPr>
          <w:rFonts w:hint="eastAsia" w:ascii="宋体" w:hAnsi="宋体" w:eastAsia="宋体" w:cs="宋体"/>
          <w:color w:val="auto"/>
          <w:sz w:val="24"/>
          <w:szCs w:val="24"/>
          <w:highlight w:val="none"/>
          <w:u w:val="single"/>
        </w:rPr>
        <w:t>审定，</w:t>
      </w:r>
      <w:r>
        <w:rPr>
          <w:rFonts w:hint="eastAsia" w:ascii="宋体" w:hAnsi="宋体" w:cs="宋体"/>
          <w:color w:val="auto"/>
          <w:sz w:val="24"/>
          <w:szCs w:val="24"/>
          <w:highlight w:val="none"/>
          <w:lang w:val="en-US" w:eastAsia="zh-CN"/>
        </w:rPr>
        <w:t>发包人或其授权委托单位</w:t>
      </w:r>
      <w:r>
        <w:rPr>
          <w:rFonts w:hint="eastAsia" w:ascii="宋体" w:hAnsi="宋体" w:eastAsia="宋体" w:cs="宋体"/>
          <w:color w:val="auto"/>
          <w:sz w:val="24"/>
          <w:szCs w:val="24"/>
          <w:highlight w:val="none"/>
          <w:u w:val="single"/>
        </w:rPr>
        <w:t>审定的竣工结算合同总价视同是经承包人认可的工程竣工结算合同总价。</w:t>
      </w:r>
    </w:p>
    <w:p>
      <w:pPr>
        <w:snapToGrid w:val="0"/>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十、违约、索赔和争议</w:t>
      </w:r>
    </w:p>
    <w:p>
      <w:pPr>
        <w:snapToGrid w:val="0"/>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35、违约</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35.1本合同中关于发包人违约的具体责任如下：</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本合同通用条款第35.1条约定发包人违约应承担的责任：</w:t>
      </w:r>
      <w:r>
        <w:rPr>
          <w:rFonts w:hint="eastAsia" w:ascii="宋体" w:hAnsi="宋体" w:eastAsia="宋体" w:cs="宋体"/>
          <w:color w:val="auto"/>
          <w:sz w:val="24"/>
          <w:szCs w:val="24"/>
          <w:highlight w:val="none"/>
          <w:u w:val="single"/>
        </w:rPr>
        <w:t>顺延工期，但不作费用赔偿</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双方约定的发包人其他违约责任：</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35.2本合同中关于承包人违约的具体责任如下：</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35.2.1工期延误的违约责任：</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承包人未按发包人或监理单位开工令要求时间开工的，每迟延开工1天，应向发包人支付违约金5000元；迟延开工超过20天的，发包人有权根据实际情况单方面解除合同</w:t>
      </w:r>
      <w:r>
        <w:rPr>
          <w:rFonts w:hint="eastAsia" w:ascii="宋体" w:hAnsi="宋体" w:eastAsia="宋体" w:cs="宋体"/>
          <w:color w:val="auto"/>
          <w:sz w:val="24"/>
          <w:szCs w:val="24"/>
          <w:highlight w:val="none"/>
        </w:rPr>
        <w:t>。</w:t>
      </w:r>
    </w:p>
    <w:p>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因承包人的原因造成工期延误，其中属节点工期延误，从延误的第一天起，每天支付违约金5000元，如在下一个节点赶回工期，可免除上述违约金。属总工期延误，从总工期延误的第一天起，每天支付违约金20000元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延误工期超过20天的，发包人可视情况终止合同。</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承包人必须按期完成主要工序的施工任务，若属承包人原因逾期达10天未完成主要节点的施工任务时，除按第（2）项约定承担违约责任外，发包人可要求撤换项目负责人，承包人应予以执行，并在总工期不调整的前提下自行消化节点工期的延误。逾期20天未完成主要节点的施工任务时，属承包人进度严重违约行为，发包人可单方面终止合同，将承包人作不良纪录报区建设行政主管部门备案。并由承包人承担相应的进度严重违约责任</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u w:val="single"/>
        </w:rPr>
        <w:t>承包人承担的进度严重违约责任为：如果承包人出现进度严重违约事件，则须无条件接受发包人终止合同，并在接到终止合同通知书之日起5个日历天内（发包人应予以配合），在监理工程师的监督下退场完毕。退场完毕后由监理工程师出具《退出完结证明书》，并据此进行相关结算。承包人按履约担保金额支付违约金。给发包人造成的损失超过履约担保金额的部分，承包人还应承担赔偿责任</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u w:val="single"/>
        </w:rPr>
        <w:t>工程施工过程中（竣工验收前），承包人必须按发包人、监理人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因承包人原因造成其他专业工程工期延误的，从延误其他专业工程工期第一天起，每延误一天，承包人支付5000元违约金</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（6）</w:t>
      </w:r>
      <w:r>
        <w:rPr>
          <w:rFonts w:hint="eastAsia" w:ascii="宋体" w:hAnsi="宋体" w:eastAsia="宋体" w:cs="宋体"/>
          <w:snapToGrid w:val="0"/>
          <w:color w:val="auto"/>
          <w:sz w:val="24"/>
          <w:szCs w:val="24"/>
          <w:highlight w:val="none"/>
          <w:u w:val="single"/>
        </w:rPr>
        <w:t>承包人违反合同专用条款的约定和发包人的规定，逾期完成竣工档案的整理、移交、送审备案工作的，每逾期1天，承包人支付违约金5000元</w:t>
      </w:r>
      <w:r>
        <w:rPr>
          <w:rFonts w:hint="eastAsia" w:ascii="宋体" w:hAnsi="宋体" w:eastAsia="宋体" w:cs="宋体"/>
          <w:snapToGrid w:val="0"/>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35.2.2安全、文明施工要求及违约处理：</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承包人必须按本合同的约定编制施工组织设计（施工方案、包括安全文明施工措施），经过监理人和发包人审核确认后按其施工，不得随意更改。如果根据实际情况确需修改，则需经工程师及发包人审批同意。如果未经工程师及发包人审批同意而擅自更改施工组织设计（施工方案，包括安全文明施工措施）或不按照施工组织设计（施工方案，包括安全文明施工措施）施工，则发包人将扣减更改部分的造价（该造价按广东省相关综合定额和取费标准计算，不下浮）；同时，每擅自更改一次，承包人需支付10000元人民币违约金给发包人</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承包人应严格遵守国家、省、市及开发区有关防火、爆破和施工安全以及文明施工、深夜施工、环卫和城市管理等规定，建立规章制度和防护措施，并组织施工。在相关部门的检查中，承包人施工场地被评为不合格工地或被通报批评或者被新闻媒体曝光的，每发生一次，承包人支付10000元违约金，如发包人因此被相关部门处罚的，罚金由承包人承担</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如果承包人未按招投标文件及本合同要求做好安全、文明施工相关措施，经监理工程师或发包人检查发现的，每发现一次，承包人支付5000元违约金，并按发包人或监理单位要求限期整改，未在限期内完成整改的，每延期一天，承包人支付10000元违约金</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snapToGrid w:val="0"/>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u w:val="single"/>
        </w:rPr>
        <w:t>在施工过程中发生安全事故的，除按照国家、省、市规定进行处理外。若导致人员伤亡的，承包人按下列办法支付违约金：如发生死亡事故，死亡1人，支付20万元；死亡2人，支付40万元；死亡3人或以上，支付80万元。如发生重伤事故，重伤1人，支付10万元；重伤2人，支付20万元；重伤3人或以上，支付40万元。因承包人原因发生一般安全事故，未造成人员伤亡或造成人员轻伤及轻微财产损失的，每发生一次，承包人支付违约金5000元</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u w:val="single"/>
        </w:rPr>
        <w:t>在本工程余泥渣土清运施工和建筑垃圾排放运输时，承包人必须严格执行《广州市建筑废弃物管理条例（2015年修正本）》、《广州市建设工程现场文明施工管理办法》《关于加强施工现场余泥渣土排放管理工作的通知》（穗建筑【2008】60号）等广州市、黄埔区相关管理规定的标准和要求，保证落实“一不准进，三不准出”规定，办齐排放有关证照，雇请有合格准运证车辆和具备资质的运输企业，设立专职人员管理余泥渣土、建筑垃圾的运输工作，并对分包单位依法排放余泥渣土、建筑垃圾进行监管。承包人因违反本款约定所造成的一切责任后果全部由承包人承担。经发包人或相关部门检查发现承包人未执行本款约定的，每发现一次，承包人支付5000元违约金。同时，发包人将根据承包人违反余泥渣土运输管理有关规定而造成的不良后果的严重程度，上报区建设行政主管部门进行处理</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35.2.3工程质量方面的违约责任：</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1）承包人必须保证用于本合同工程所有的材料设备的品牌、型号、规格、质量等符合本合同及招投标文件的要求，严禁假冒伪劣产品，严禁以次充好，严禁未经发包人批准即以其他产品（包括承包人的产品）顶替本合同及招投标文件中规定的产品。承包人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并应支付合同价款百分之二的违约金给发包人</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承包人在缺陷责任期内，未能对工程接收证书所列的缺陷清单的内容或缺陷责任期内发生的缺陷进行修复，而又拒绝按监理人指示再进行修复，发包人可委托其他单位修复，所需费用由承包人承担，发包人可在工程质量保修金中抵扣，保修金不足抵扣的，由承包人另行支付。</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（3）对施工质量问题存在争议，应请国家认可的第三方机构出具检测报告，检测费用由责任方承担。</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关于农民工工资支付的违约责任：</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拖欠农民工工资（含代发的分包单位工人工资），被农民工投诉属实的，承包人必须在3天内发放拖欠的款项。若继续拖延被投诉2次及以上，经查实，承包人除应立即支付拖欠款项外，还应支付10000违约金给发包人。因承包人拖欠农民工工资，导致农民工采取停工、集聚围阻发包人办公地点甚至政府办公部门等过激行动的，承包人应支付50000元违约金，并立即采取切实有效措施予以整改；拒不采取切实有效措施整改的，或整改效果不明显的，发包人可用承包人工程款垫付。若承包人在本工程内发生无故拖欠农民工工资现象，将被作不良记录，上报区建设行政主管部门。</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项目管理机构人员、机械设备、劳动力到位方面的违约责任：</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必须保证投标文件中确定的项目负责人及其项目技术负责人、主要施工管理人员能及时地、始终地参与本工程施工管理，在未征得发包人书面同意之前不得更换。如未征得发包人书面同意，擅自更换项目负责人或项目技术负责人的，承包人每更换一人次，需支付50000元违约金给发包人，擅自更换主要施工管理人员的，每更换一人次，承包人需支付30000元违约金给发包人。但征得发包人书面同意更换或因发包人按本协议要求更换仍需支付违约金，具体为：更换项目负责人或项目技术负责人的，承包人每更换一人次，需支付30000元违约金给发包人，更换主要施工管理人员的，每更换一人次，承包人需支付10000元违约金给发包人</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（2）如果承包人未按投标文件中的机械设备投入计划投入机械设备，经监理工程师或发包人代表检查发现的，将书面告知限期整改，未在限期内完成整改的，每延期一天，承包人需支付10000元违约金给发包人。</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（3）如果承包人未投标文件中的人力投入计划投入人力，经监理工程师和发包人代表检查发现的，每发现一次，承包人支付10000元违约金给发包人。</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检查发现承包人超过三次未按承诺投入的人力、机械、物力组织施工，发包人将作为不良纪录报区建设行政主管部门备案。如果检查发现承包人没有按施工组织设计的进度安排推进工程建设，使主要工序的工期延误超过10天，没有按发包人的意见撤换现场负责人；或者按发包人的意见撤换现场负责人后，仍然无法有效控制工程进度，承包人除需按本条第（1）项支付违约金外，发包人将发出书面警告，警告发出后15天内，主要工序的工期延误仍然超过10天，发包人将作为不良纪录报区建设行政主管部门备案。对此，承包人不得有异议。</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的项目负责人、技术负责人、安全负责人、质量负责人、防火负责人等必须常驻施工现场，且须无条件参加每周的工地例会以及发包人书面通知的其它会议，如有缺席，则每人每缺席一次，承包人需支付5000元人民币违约金。</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工程转包违约责任：</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约定的工程项目承包人不得转包，必须分包的少量子项工程和专业工程，事先需取得监理人、发包人的审查同意后方可进场施工。否则，发包人有权单方面终止合同，并令其立即退场，工程项目另行处理，承包人还应按履约担保金额支付违约金，发包人的损失超过履约担保金额的部分，承包人还应承担赔偿责任。</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在本工程中有转包、转让、出借资质证书或者以其他方式允许他人以本企业的名义承揽工程的，发包人将解除合同，承包人按合同价的10%承担违约金。因此导致发包人损失超出违约金的部分，承包人应负责赔偿。</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解除合同的违约责任：</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1因承包人严重违约导致发包人单方面解除合同或承包人违约擅自解除合同的，承包人应向发包人支付本合同价款10%的违约金，因解除合同导致发包人的损失超过违约金的部分，承包人还应承担赔偿责任。合同解除后，承包人应妥善做好已完工程和已购材料、设备的保护和移交工作。发包人可派员进驻施工场地，另行组织人员或委托其他承包人施工。发包人因继续完成该工程的需要，有权扣留使用承包人在现场的材料、设备和临时设施，也可要求承包人自行将自有机械设备和人员撤出施工场地，但发包人的这一行为不免除承包人应承担的违约责任，也不影响发包人根据合同约定享有的索赔权利。</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.2不适用通用条款44.6条的约定。</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办理结算的违约责任：</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承包人不执行</w:t>
      </w:r>
      <w:r>
        <w:rPr>
          <w:rFonts w:hint="eastAsia" w:ascii="宋体" w:hAnsi="宋体" w:cs="宋体"/>
          <w:color w:val="auto"/>
          <w:sz w:val="24"/>
          <w:szCs w:val="24"/>
          <w:highlight w:val="none"/>
          <w:lang w:val="en-US" w:eastAsia="zh-CN"/>
        </w:rPr>
        <w:t>发包人相关</w:t>
      </w:r>
      <w:r>
        <w:rPr>
          <w:rFonts w:hint="eastAsia" w:ascii="宋体" w:hAnsi="宋体" w:eastAsia="宋体" w:cs="宋体"/>
          <w:color w:val="auto"/>
          <w:sz w:val="24"/>
          <w:szCs w:val="24"/>
          <w:highlight w:val="none"/>
        </w:rPr>
        <w:t>施工类合同结算编审有关规定的，须按有关规定承担违约责任。</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除上述违约责任外，因承包人履行本合同不符合约定或相关规定，发包人可根据实际情况，给予承包人通报批评及作不良记录等处罚措施；情节严重的，可报请上级行政主管部门给予相应处罚。</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承包人违约责任的认定方式、送达程序及违约金的处理</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（1）认定方式：以发包人发出的通知、通报、会议纪要等书面文件确定的内容为准。</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（2）送达程序：发包人以下列方式之一将书面违约处理决定送达承包人：</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1）承包人现场管理机构工作人员签收。</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2）承包人其他工作人员签收。</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3）发包人邮寄送达。</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个工作日内审核完毕且作出书面决定并通知承包人。在异议审核期间，承包人须正常施工，不得以审核未确定为由拖延或者中止工程施工。</w:t>
      </w:r>
    </w:p>
    <w:p>
      <w:pPr>
        <w:snapToGrid w:val="0"/>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37、争议</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37.1双方约定，在履行合同过程中产生争议时：</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（1）由双方协商解决；</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（2）协商不成的，向</w:t>
      </w:r>
      <w:r>
        <w:rPr>
          <w:rFonts w:hint="eastAsia" w:ascii="宋体" w:hAnsi="宋体" w:eastAsia="宋体" w:cs="宋体"/>
          <w:color w:val="auto"/>
          <w:sz w:val="24"/>
          <w:szCs w:val="24"/>
          <w:highlight w:val="none"/>
          <w:u w:val="single"/>
        </w:rPr>
        <w:t>工程所在地</w:t>
      </w:r>
      <w:r>
        <w:rPr>
          <w:rFonts w:hint="eastAsia" w:ascii="宋体" w:hAnsi="宋体" w:eastAsia="宋体" w:cs="宋体"/>
          <w:color w:val="auto"/>
          <w:sz w:val="24"/>
          <w:szCs w:val="24"/>
          <w:highlight w:val="none"/>
        </w:rPr>
        <w:t>人民法院提起诉讼。</w:t>
      </w:r>
    </w:p>
    <w:p>
      <w:pPr>
        <w:snapToGrid w:val="0"/>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十一、其他</w:t>
      </w:r>
    </w:p>
    <w:p>
      <w:pPr>
        <w:snapToGrid w:val="0"/>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38、工程分包</w:t>
      </w:r>
    </w:p>
    <w:p>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38.1（1）本工程发包人同意承包人分包的工程：非主体非关键工程。承包人分包工程的，需先报发包人同意，分包合同签订后必须报发包人备案。承包人与分包单位签订的分包合同中应明确工人工资比例及支付期限。</w:t>
      </w:r>
    </w:p>
    <w:p>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劳务分包必须严格执行广州市相关规定，禁止分包劳务给无资质单位或个人。在发包人同意承包人进行劳务分包的情况下，劳务分包单位须与向政府相关部门备案的劳务分包的单位一致，不得私自变更劳务分包单位。</w:t>
      </w:r>
    </w:p>
    <w:p>
      <w:pPr>
        <w:snapToGrid w:val="0"/>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39、不可抗力</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39.1双方关于不可抗力的约定：按本合同通用条款执行，自然灾害的范围及其认定方式，按下述约定执行：</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异常天气：仅指50年一遇以上（含50年）的洪水、10级（含本数）以上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里氏5级（含本数）以上地震</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39.3双方关于不可抗力事件导致的费用承担</w:t>
      </w:r>
      <w:r>
        <w:rPr>
          <w:rFonts w:hint="eastAsia" w:ascii="宋体" w:hAnsi="宋体" w:eastAsia="宋体" w:cs="宋体"/>
          <w:color w:val="auto"/>
          <w:sz w:val="24"/>
          <w:szCs w:val="24"/>
          <w:highlight w:val="none"/>
          <w:u w:val="single"/>
        </w:rPr>
        <w:t>按本专用条款12.3款约定</w:t>
      </w:r>
      <w:r>
        <w:rPr>
          <w:rFonts w:hint="eastAsia" w:ascii="宋体" w:hAnsi="宋体" w:eastAsia="宋体" w:cs="宋体"/>
          <w:color w:val="auto"/>
          <w:sz w:val="24"/>
          <w:szCs w:val="24"/>
          <w:highlight w:val="none"/>
        </w:rPr>
        <w:t>执行。</w:t>
      </w:r>
    </w:p>
    <w:p>
      <w:pPr>
        <w:snapToGrid w:val="0"/>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40、保险</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40.2承包人对其运至施工场地内用于工程的材料和待安装设备办理保险并支付保险费用。</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40.6本工程双方约定投保内容如下：</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（1）发包人投保内容：</w:t>
      </w:r>
      <w:r>
        <w:rPr>
          <w:rFonts w:hint="eastAsia" w:ascii="宋体" w:hAnsi="宋体" w:cs="宋体"/>
          <w:color w:val="auto"/>
          <w:highlight w:val="none"/>
          <w:u w:val="single"/>
        </w:rPr>
        <w:t>按清远市建设项目劳动保险相关规定投保</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发包人委托承包人办理的保险事项：</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（2）承包人投保内容：</w:t>
      </w:r>
      <w:r>
        <w:rPr>
          <w:rFonts w:hint="eastAsia" w:ascii="宋体" w:hAnsi="宋体" w:cs="宋体"/>
          <w:color w:val="auto"/>
          <w:highlight w:val="none"/>
          <w:u w:val="single"/>
        </w:rPr>
        <w:t>按政府规定办理，其它保险项目由施工人自定</w:t>
      </w:r>
      <w:r>
        <w:rPr>
          <w:rFonts w:hint="eastAsia" w:ascii="宋体" w:hAnsi="宋体" w:eastAsia="宋体" w:cs="宋体"/>
          <w:color w:val="auto"/>
          <w:sz w:val="24"/>
          <w:szCs w:val="24"/>
          <w:highlight w:val="none"/>
        </w:rPr>
        <w:t>。</w:t>
      </w:r>
    </w:p>
    <w:p>
      <w:pPr>
        <w:snapToGrid w:val="0"/>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41、担保</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41.1本工程双方约定担保事项如下：</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（1）发包人向承包人提供履约担保，担保方式为：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，担保合同作为本合同附件。</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（2）承包人按如下方式向发包人提供履约担保：</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 履约担保：</w:t>
      </w:r>
      <w:r>
        <w:rPr>
          <w:rFonts w:hint="eastAsia" w:ascii="宋体" w:hAnsi="宋体" w:cs="宋体"/>
          <w:color w:val="auto"/>
          <w:sz w:val="24"/>
          <w:szCs w:val="24"/>
          <w:highlight w:val="none"/>
          <w:u w:val="single"/>
        </w:rPr>
        <w:t>承包人向发包人提交担保金额为中标价10%的履约担保，以银行保函形式提交。履约担保为银行保函的，须广州市内分行以上的银行开具的无条件、不可撤销的保函，保函有效期至工程竣工验收合格之日。履约银行保函到期但工程尚未竣工的，承包人应自觉办理保函延期手续，确保担保期限不出现空缺，否则，发包人不予支付工程款</w:t>
      </w:r>
      <w:r>
        <w:rPr>
          <w:rFonts w:hint="eastAsia" w:ascii="宋体" w:hAnsi="宋体" w:cs="宋体"/>
          <w:color w:val="auto"/>
          <w:sz w:val="24"/>
          <w:szCs w:val="24"/>
          <w:highlight w:val="none"/>
        </w:rPr>
        <w:t>。</w:t>
      </w:r>
    </w:p>
    <w:p>
      <w:pPr>
        <w:snapToGrid w:val="0"/>
        <w:spacing w:line="360" w:lineRule="auto"/>
        <w:ind w:firstLine="422" w:firstLineChars="176"/>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② 履约担保的返还方式：</w:t>
      </w:r>
      <w:r>
        <w:rPr>
          <w:rFonts w:hint="eastAsia" w:ascii="宋体" w:hAnsi="宋体" w:eastAsia="宋体" w:cs="宋体"/>
          <w:color w:val="auto"/>
          <w:sz w:val="24"/>
          <w:szCs w:val="24"/>
          <w:highlight w:val="none"/>
          <w:u w:val="single"/>
        </w:rPr>
        <w:t>履约担保为银行保函的，在工程验收合格后返还承包人</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③ 预付款担保：</w:t>
      </w:r>
      <w:r>
        <w:rPr>
          <w:rFonts w:hint="eastAsia" w:ascii="宋体" w:hAnsi="宋体" w:eastAsia="宋体" w:cs="宋体"/>
          <w:b w:val="0"/>
          <w:bCs w:val="0"/>
          <w:color w:val="auto"/>
          <w:sz w:val="24"/>
          <w:szCs w:val="24"/>
          <w:highlight w:val="none"/>
          <w:u w:val="none"/>
        </w:rPr>
        <w:t>承包人申请工程预付款的，须提交与预付款等额的预付款担保，由广州市内分行以上的银行开具的无条件、不可撤销的预付款银行保函，担保期限至预付款全部扣回之日止。预付款担保的返还：预付款全部扣回后返还预付款保函给承包人。若预付款保函过期而预付款尚未从进度款中全部扣回，承包人应自觉及时办理保函延期手续，确保担保期不出现空缺，否则发包人不予支付工程款</w:t>
      </w:r>
      <w:r>
        <w:rPr>
          <w:rFonts w:hint="eastAsia" w:ascii="宋体" w:hAnsi="宋体" w:eastAsia="宋体" w:cs="宋体"/>
          <w:b w:val="0"/>
          <w:bCs w:val="0"/>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提交的履约担保是对本合同约定的承包人的全部义务（包括但不限于承包人违约后应支付的违约金和赔偿金）的担保，承包人的任何一次不履行或不完全履行合同义务的行为，发包人均有权提出索赔。</w:t>
      </w:r>
    </w:p>
    <w:p>
      <w:pPr>
        <w:snapToGrid w:val="0"/>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46、合同份数</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46.1双方约定合同正副本份数：</w:t>
      </w:r>
      <w:r>
        <w:rPr>
          <w:rFonts w:hint="eastAsia" w:ascii="宋体" w:hAnsi="宋体" w:eastAsia="宋体" w:cs="宋体"/>
          <w:color w:val="auto"/>
          <w:sz w:val="24"/>
          <w:szCs w:val="24"/>
          <w:highlight w:val="none"/>
          <w:u w:val="single"/>
        </w:rPr>
        <w:t>共   份，正本一式   份，发包人承包人各执一份；副本   份，发包人五份，承包人   份</w:t>
      </w:r>
      <w:r>
        <w:rPr>
          <w:rFonts w:hint="eastAsia" w:ascii="宋体" w:hAnsi="宋体" w:eastAsia="宋体" w:cs="宋体"/>
          <w:color w:val="auto"/>
          <w:sz w:val="24"/>
          <w:szCs w:val="24"/>
          <w:highlight w:val="none"/>
        </w:rPr>
        <w:t>。</w:t>
      </w:r>
    </w:p>
    <w:p>
      <w:pPr>
        <w:snapToGrid w:val="0"/>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47、补充条款</w:t>
      </w:r>
    </w:p>
    <w:p>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安全、文明、科学、规范的施工要求</w:t>
      </w:r>
      <w:r>
        <w:rPr>
          <w:rFonts w:hint="eastAsia" w:ascii="宋体" w:hAnsi="宋体" w:eastAsia="宋体" w:cs="宋体"/>
          <w:color w:val="auto"/>
          <w:sz w:val="24"/>
          <w:szCs w:val="24"/>
          <w:highlight w:val="none"/>
        </w:rPr>
        <w:t>）</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47.1</w:t>
      </w:r>
      <w:r>
        <w:rPr>
          <w:rFonts w:hint="eastAsia" w:ascii="宋体" w:hAnsi="宋体" w:eastAsia="宋体" w:cs="宋体"/>
          <w:color w:val="auto"/>
          <w:sz w:val="24"/>
          <w:szCs w:val="24"/>
          <w:highlight w:val="none"/>
          <w:u w:val="single"/>
        </w:rPr>
        <w:t>承包人在开工前，必须按照广州市、</w:t>
      </w:r>
      <w:r>
        <w:rPr>
          <w:rFonts w:hint="eastAsia" w:ascii="宋体" w:hAnsi="宋体" w:cs="宋体"/>
          <w:color w:val="auto"/>
          <w:sz w:val="24"/>
          <w:szCs w:val="24"/>
          <w:highlight w:val="none"/>
          <w:u w:val="single"/>
        </w:rPr>
        <w:t>清远市、园区管理委员会有关要求办理好相应的施工手续方可开工</w:t>
      </w:r>
      <w:r>
        <w:rPr>
          <w:rFonts w:hint="eastAsia" w:ascii="宋体" w:hAnsi="宋体" w:eastAsia="宋体" w:cs="宋体"/>
          <w:color w:val="auto"/>
          <w:sz w:val="24"/>
          <w:szCs w:val="24"/>
          <w:highlight w:val="none"/>
          <w:u w:val="single"/>
        </w:rPr>
        <w:t>。</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47.2</w:t>
      </w:r>
      <w:r>
        <w:rPr>
          <w:rFonts w:hint="eastAsia" w:ascii="宋体" w:hAnsi="宋体" w:eastAsia="宋体" w:cs="宋体"/>
          <w:color w:val="auto"/>
          <w:sz w:val="24"/>
          <w:szCs w:val="24"/>
          <w:highlight w:val="none"/>
          <w:u w:val="single"/>
        </w:rPr>
        <w:t>施工范围的具体位置及可交付承包人施工安排的用地范围，由承包人根据现场勘察情况报发包人同意确定，建筑轴线控制基点由承包人联系规划局提供</w:t>
      </w:r>
      <w:r>
        <w:rPr>
          <w:rFonts w:hint="eastAsia" w:ascii="宋体" w:hAnsi="宋体" w:eastAsia="宋体" w:cs="宋体"/>
          <w:color w:val="auto"/>
          <w:sz w:val="24"/>
          <w:szCs w:val="24"/>
          <w:highlight w:val="none"/>
        </w:rPr>
        <w:t>。</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47.3</w:t>
      </w:r>
      <w:r>
        <w:rPr>
          <w:rFonts w:hint="eastAsia" w:ascii="宋体" w:hAnsi="宋体" w:eastAsia="宋体" w:cs="宋体"/>
          <w:color w:val="auto"/>
          <w:sz w:val="24"/>
          <w:szCs w:val="24"/>
          <w:highlight w:val="none"/>
          <w:u w:val="single"/>
        </w:rPr>
        <w:t>承包人必须保证在收到中标通知书后五天内进场作好施工准备，十五天内提交有关开工报告、施工组织设计、主要材料厂家、材料品牌的选择报验，完成本工程所需的相关工作（如配合比试验、土工试验、场地原地面标高测量、导线放线及复测工作、水准点加密、现场临时设施建设等工作），经监理工程师批准开工或下达开工令后正式施工</w:t>
      </w:r>
      <w:r>
        <w:rPr>
          <w:rFonts w:hint="eastAsia" w:ascii="宋体" w:hAnsi="宋体" w:eastAsia="宋体" w:cs="宋体"/>
          <w:color w:val="auto"/>
          <w:sz w:val="24"/>
          <w:szCs w:val="24"/>
          <w:highlight w:val="none"/>
        </w:rPr>
        <w:t>。</w:t>
      </w:r>
    </w:p>
    <w:p>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47.4</w:t>
      </w:r>
      <w:r>
        <w:rPr>
          <w:rFonts w:hint="eastAsia" w:ascii="宋体" w:hAnsi="宋体" w:eastAsia="宋体" w:cs="宋体"/>
          <w:color w:val="auto"/>
          <w:sz w:val="24"/>
          <w:szCs w:val="24"/>
          <w:highlight w:val="none"/>
          <w:u w:val="single"/>
        </w:rPr>
        <w:t>承包人在施工期间要确保工程外场地清洁及道路畅通，如须使用他方道路，则还必须负责养护、保洁责任，否则责任自负。施工和警示标志明显，因施工造成人身损害和财产损失的，由承包人承担责任</w:t>
      </w:r>
      <w:r>
        <w:rPr>
          <w:rFonts w:hint="eastAsia" w:ascii="宋体" w:hAnsi="宋体" w:eastAsia="宋体" w:cs="宋体"/>
          <w:color w:val="auto"/>
          <w:sz w:val="24"/>
          <w:szCs w:val="24"/>
          <w:highlight w:val="none"/>
        </w:rPr>
        <w:t>。</w:t>
      </w:r>
    </w:p>
    <w:p>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47.5</w:t>
      </w:r>
      <w:r>
        <w:rPr>
          <w:rFonts w:hint="eastAsia" w:ascii="宋体" w:hAnsi="宋体" w:eastAsia="宋体" w:cs="宋体"/>
          <w:color w:val="auto"/>
          <w:sz w:val="24"/>
          <w:szCs w:val="24"/>
          <w:highlight w:val="none"/>
          <w:u w:val="single"/>
        </w:rPr>
        <w:t>承包人必须考虑安全、环保等因素在局部施工范围进行围蔽施工，现场围蔽不符合国家有关安全措施及技术要求的，不得开展施工作业，由此造成的工期延长，由承包人自己负责，当作延误工期处理</w:t>
      </w:r>
      <w:r>
        <w:rPr>
          <w:rFonts w:hint="eastAsia" w:ascii="宋体" w:hAnsi="宋体" w:eastAsia="宋体" w:cs="宋体"/>
          <w:color w:val="auto"/>
          <w:sz w:val="24"/>
          <w:szCs w:val="24"/>
          <w:highlight w:val="none"/>
        </w:rPr>
        <w:t>。</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47.6</w:t>
      </w:r>
      <w:r>
        <w:rPr>
          <w:rFonts w:hint="eastAsia" w:ascii="宋体" w:hAnsi="宋体" w:eastAsia="宋体" w:cs="宋体"/>
          <w:color w:val="auto"/>
          <w:sz w:val="24"/>
          <w:szCs w:val="24"/>
          <w:highlight w:val="none"/>
          <w:u w:val="single"/>
        </w:rPr>
        <w:t>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r>
        <w:rPr>
          <w:rFonts w:hint="eastAsia" w:ascii="宋体" w:hAnsi="宋体" w:eastAsia="宋体" w:cs="宋体"/>
          <w:color w:val="auto"/>
          <w:sz w:val="24"/>
          <w:szCs w:val="24"/>
          <w:highlight w:val="none"/>
        </w:rPr>
        <w:t>。</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47.7</w:t>
      </w:r>
      <w:r>
        <w:rPr>
          <w:rFonts w:hint="eastAsia" w:ascii="宋体" w:hAnsi="宋体" w:eastAsia="宋体" w:cs="宋体"/>
          <w:color w:val="auto"/>
          <w:sz w:val="24"/>
          <w:szCs w:val="24"/>
          <w:highlight w:val="none"/>
          <w:u w:val="single"/>
        </w:rPr>
        <w:t>场内土方开挖时，承包人向发包人书面申请，并按发包人的书面批复进行调配平衡，不得任意处置，多余土方由承包人自行安排外运，竣工退场时必须清理施工现场，并达到发包人要求；若承包人未及时外运，则由发包人另行委托其他单位外运，所需费用从承包人工程款中扣付</w:t>
      </w:r>
      <w:r>
        <w:rPr>
          <w:rFonts w:hint="eastAsia" w:ascii="宋体" w:hAnsi="宋体" w:eastAsia="宋体" w:cs="宋体"/>
          <w:color w:val="auto"/>
          <w:sz w:val="24"/>
          <w:szCs w:val="24"/>
          <w:highlight w:val="none"/>
        </w:rPr>
        <w:t>。</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47.8</w:t>
      </w:r>
      <w:r>
        <w:rPr>
          <w:rFonts w:hint="eastAsia" w:ascii="宋体" w:hAnsi="宋体" w:eastAsia="宋体" w:cs="宋体"/>
          <w:color w:val="auto"/>
          <w:sz w:val="24"/>
          <w:szCs w:val="24"/>
          <w:highlight w:val="none"/>
          <w:u w:val="single"/>
        </w:rPr>
        <w:t>若遇阻碍施工需拆迁的旧建（构）筑物、地下孤石等障碍物，由承包人负责清障，所需清障费用经监理、发包人现场签证调整</w:t>
      </w:r>
      <w:r>
        <w:rPr>
          <w:rFonts w:hint="eastAsia" w:ascii="宋体" w:hAnsi="宋体" w:eastAsia="宋体" w:cs="宋体"/>
          <w:color w:val="auto"/>
          <w:sz w:val="24"/>
          <w:szCs w:val="24"/>
          <w:highlight w:val="none"/>
        </w:rPr>
        <w:t>。</w:t>
      </w:r>
    </w:p>
    <w:p>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47.9</w:t>
      </w:r>
      <w:r>
        <w:rPr>
          <w:rFonts w:hint="eastAsia" w:ascii="宋体" w:hAnsi="宋体" w:eastAsia="宋体" w:cs="宋体"/>
          <w:color w:val="auto"/>
          <w:sz w:val="24"/>
          <w:szCs w:val="24"/>
          <w:highlight w:val="none"/>
          <w:u w:val="single"/>
        </w:rPr>
        <w:t>在工程完成初验及工程实物移交给发包人或开发区有关的接收单位或部门后一个月内，承包人必须拆除本工程全部的施工临时设施，做到工完场清；否则，发包人有权安排清拆，由此所发生的一切费用在承包人的结算工程款中扣除</w:t>
      </w:r>
      <w:r>
        <w:rPr>
          <w:rFonts w:hint="eastAsia" w:ascii="宋体" w:hAnsi="宋体" w:eastAsia="宋体" w:cs="宋体"/>
          <w:color w:val="auto"/>
          <w:sz w:val="24"/>
          <w:szCs w:val="24"/>
          <w:highlight w:val="none"/>
        </w:rPr>
        <w:t>。</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47.10</w:t>
      </w:r>
      <w:r>
        <w:rPr>
          <w:rFonts w:hint="eastAsia" w:ascii="宋体" w:hAnsi="宋体" w:eastAsia="宋体" w:cs="宋体"/>
          <w:color w:val="auto"/>
          <w:sz w:val="24"/>
          <w:szCs w:val="24"/>
          <w:highlight w:val="none"/>
          <w:u w:val="single"/>
        </w:rPr>
        <w:t>双方根据国家有关规定，结合具体工程约定质量缺陷责任期如下</w:t>
      </w:r>
      <w:r>
        <w:rPr>
          <w:rFonts w:hint="eastAsia" w:ascii="宋体" w:hAnsi="宋体" w:eastAsia="宋体" w:cs="宋体"/>
          <w:color w:val="auto"/>
          <w:sz w:val="24"/>
          <w:szCs w:val="24"/>
          <w:highlight w:val="none"/>
        </w:rPr>
        <w:t>：</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基础设施工程、房屋建筑的地基基础工程和主体结构工程为2年</w:t>
      </w:r>
      <w:r>
        <w:rPr>
          <w:rFonts w:hint="eastAsia" w:ascii="宋体" w:hAnsi="宋体" w:eastAsia="宋体" w:cs="宋体"/>
          <w:color w:val="auto"/>
          <w:sz w:val="24"/>
          <w:szCs w:val="24"/>
          <w:highlight w:val="none"/>
        </w:rPr>
        <w:t>；</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屋面防水工程为 2 年，室外装饰工程为 2 年</w:t>
      </w:r>
      <w:r>
        <w:rPr>
          <w:rFonts w:hint="eastAsia" w:ascii="宋体" w:hAnsi="宋体" w:eastAsia="宋体" w:cs="宋体"/>
          <w:color w:val="auto"/>
          <w:sz w:val="24"/>
          <w:szCs w:val="24"/>
          <w:highlight w:val="none"/>
        </w:rPr>
        <w:t>；</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电力管线、上下水管线安装工程为 2 年</w:t>
      </w:r>
      <w:r>
        <w:rPr>
          <w:rFonts w:hint="eastAsia" w:ascii="宋体" w:hAnsi="宋体" w:eastAsia="宋体" w:cs="宋体"/>
          <w:color w:val="auto"/>
          <w:sz w:val="24"/>
          <w:szCs w:val="24"/>
          <w:highlight w:val="none"/>
        </w:rPr>
        <w:t>；</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u w:val="single"/>
        </w:rPr>
        <w:t>供热及供冷为 2 个采暖期及供冷期</w:t>
      </w:r>
      <w:r>
        <w:rPr>
          <w:rFonts w:hint="eastAsia" w:ascii="宋体" w:hAnsi="宋体" w:eastAsia="宋体" w:cs="宋体"/>
          <w:color w:val="auto"/>
          <w:sz w:val="24"/>
          <w:szCs w:val="24"/>
          <w:highlight w:val="none"/>
        </w:rPr>
        <w:t>；</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u w:val="single"/>
        </w:rPr>
        <w:t>室外的上下水和小区道路等市政公用工程为 2 年</w:t>
      </w:r>
      <w:r>
        <w:rPr>
          <w:rFonts w:hint="eastAsia" w:ascii="宋体" w:hAnsi="宋体" w:eastAsia="宋体" w:cs="宋体"/>
          <w:color w:val="auto"/>
          <w:sz w:val="24"/>
          <w:szCs w:val="24"/>
          <w:highlight w:val="none"/>
        </w:rPr>
        <w:t>；</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u w:val="single"/>
        </w:rPr>
        <w:t>市政道路排水工程为 2 年，市政供水工程为 2 年</w:t>
      </w:r>
      <w:r>
        <w:rPr>
          <w:rFonts w:hint="eastAsia" w:ascii="宋体" w:hAnsi="宋体" w:eastAsia="宋体" w:cs="宋体"/>
          <w:color w:val="auto"/>
          <w:sz w:val="24"/>
          <w:szCs w:val="24"/>
          <w:highlight w:val="none"/>
        </w:rPr>
        <w:t>；</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u w:val="single"/>
        </w:rPr>
        <w:t>市政供电工程为 2 年，市政道路照明工程 2 年，市政交通设施工程为 2 年</w:t>
      </w:r>
      <w:r>
        <w:rPr>
          <w:rFonts w:hint="eastAsia" w:ascii="宋体" w:hAnsi="宋体" w:eastAsia="宋体" w:cs="宋体"/>
          <w:color w:val="auto"/>
          <w:sz w:val="24"/>
          <w:szCs w:val="24"/>
          <w:highlight w:val="none"/>
        </w:rPr>
        <w:t>。</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u w:val="single"/>
        </w:rPr>
        <w:t>园林建筑工程为1年，喷淋工程为2年，胸径15cm以内（含15cm）的苗木养护期为3个月，胸径15cm以上的苗木养护期为1年</w:t>
      </w:r>
      <w:r>
        <w:rPr>
          <w:rFonts w:hint="eastAsia" w:ascii="宋体" w:hAnsi="宋体" w:eastAsia="宋体" w:cs="宋体"/>
          <w:color w:val="auto"/>
          <w:sz w:val="24"/>
          <w:szCs w:val="24"/>
          <w:highlight w:val="none"/>
        </w:rPr>
        <w:t>。</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u w:val="single"/>
        </w:rPr>
        <w:t>除上述专业工程外其它工程的质量缺陷责任期按相关规定或经双方另行协商确定</w:t>
      </w:r>
      <w:r>
        <w:rPr>
          <w:rFonts w:hint="eastAsia" w:ascii="宋体" w:hAnsi="宋体" w:eastAsia="宋体" w:cs="宋体"/>
          <w:color w:val="auto"/>
          <w:sz w:val="24"/>
          <w:szCs w:val="24"/>
          <w:highlight w:val="none"/>
        </w:rPr>
        <w:t>。</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本工程质量缺陷责任期从</w:t>
      </w:r>
      <w:r>
        <w:rPr>
          <w:rFonts w:hint="eastAsia" w:ascii="宋体" w:hAnsi="宋体" w:cs="宋体"/>
          <w:color w:val="auto"/>
          <w:sz w:val="24"/>
          <w:szCs w:val="24"/>
          <w:highlight w:val="none"/>
          <w:u w:val="single"/>
          <w:lang w:val="en-US" w:eastAsia="zh-CN"/>
        </w:rPr>
        <w:t>发包人</w:t>
      </w:r>
      <w:r>
        <w:rPr>
          <w:rFonts w:hint="eastAsia" w:ascii="宋体" w:hAnsi="宋体" w:eastAsia="宋体" w:cs="宋体"/>
          <w:color w:val="auto"/>
          <w:sz w:val="24"/>
          <w:szCs w:val="24"/>
          <w:highlight w:val="none"/>
          <w:u w:val="single"/>
        </w:rPr>
        <w:t>或其相关职能部门批准的提前移交之日或者正式通过竣工验收之日（以先发生日期为准）算起。缺陷责任期内，由承包人原因造成的缺陷，承包人应负责维修，并承担鉴定及维修费用。如承包人不维修也不承担费用，发包人可按合同约定扣除质量保修金，并由承包人承担违约责任。承包人维修并承担相应费用后，不免除对工程的一般损失赔偿责任</w:t>
      </w:r>
      <w:r>
        <w:rPr>
          <w:rFonts w:hint="eastAsia" w:ascii="宋体" w:hAnsi="宋体" w:eastAsia="宋体" w:cs="宋体"/>
          <w:color w:val="auto"/>
          <w:sz w:val="24"/>
          <w:szCs w:val="24"/>
          <w:highlight w:val="none"/>
        </w:rPr>
        <w:t>。</w:t>
      </w:r>
    </w:p>
    <w:p>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47.11</w:t>
      </w:r>
      <w:r>
        <w:rPr>
          <w:rFonts w:hint="eastAsia" w:ascii="宋体" w:hAnsi="宋体" w:eastAsia="宋体" w:cs="宋体"/>
          <w:color w:val="auto"/>
          <w:sz w:val="24"/>
          <w:szCs w:val="24"/>
          <w:highlight w:val="none"/>
          <w:u w:val="single"/>
        </w:rPr>
        <w:t>本工程的保修期按本合同《工程质量保修责任书》规定的保修期限实行。在保修期内因施工质量而造成返修，其费用由承包人负责。工程质量按市政工程现行验评标准组织验收认定</w:t>
      </w:r>
      <w:r>
        <w:rPr>
          <w:rFonts w:hint="eastAsia" w:ascii="宋体" w:hAnsi="宋体" w:eastAsia="宋体" w:cs="宋体"/>
          <w:color w:val="auto"/>
          <w:sz w:val="24"/>
          <w:szCs w:val="24"/>
          <w:highlight w:val="none"/>
        </w:rPr>
        <w:t>。</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47.12施工现场生活区应设置信息公示栏，每月10日前将上月作业工人考勤和工资结算和支付信息在信息公示栏进行公示，公示期不少于5天。</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农民工佣工要求</w:t>
      </w:r>
      <w:r>
        <w:rPr>
          <w:rFonts w:hint="eastAsia" w:ascii="宋体" w:hAnsi="宋体" w:eastAsia="宋体" w:cs="宋体"/>
          <w:color w:val="auto"/>
          <w:sz w:val="24"/>
          <w:szCs w:val="24"/>
          <w:highlight w:val="none"/>
        </w:rPr>
        <w:t>）</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47.14</w:t>
      </w:r>
      <w:r>
        <w:rPr>
          <w:rFonts w:hint="eastAsia" w:ascii="宋体" w:hAnsi="宋体" w:eastAsia="宋体" w:cs="宋体"/>
          <w:color w:val="auto"/>
          <w:sz w:val="24"/>
          <w:szCs w:val="24"/>
          <w:highlight w:val="none"/>
          <w:u w:val="single"/>
        </w:rPr>
        <w:t>承包人</w:t>
      </w:r>
      <w:r>
        <w:rPr>
          <w:rFonts w:hint="eastAsia" w:ascii="宋体" w:hAnsi="宋体" w:cs="宋体"/>
          <w:color w:val="auto"/>
          <w:sz w:val="24"/>
          <w:szCs w:val="24"/>
          <w:highlight w:val="none"/>
          <w:u w:val="single"/>
        </w:rPr>
        <w:t>必须严格执行《清远市建设领域工人工资支付管理暂行办法》的规定和要求，在本工程施工中使用劳工时，一律由施工人签订用工合同，建立工资直接支付制度，施工人每月按时发放劳工工资，自觉接受发包人和主管部门的监督，不论何种原因决不拖欠或克扣劳工工资。否则，可由员工代表知会有关部门，或拨打投诉电话。施工人必须将上述内容在本工程开工的十日内向全体员工张榜公开。如施工人违约，发包人有权解除合同，并追究施工人由此给发包人造成的一切损失</w:t>
      </w:r>
    </w:p>
    <w:p>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47.15</w:t>
      </w:r>
      <w:r>
        <w:rPr>
          <w:rFonts w:hint="eastAsia" w:ascii="宋体" w:hAnsi="宋体" w:eastAsia="宋体" w:cs="宋体"/>
          <w:color w:val="auto"/>
          <w:sz w:val="24"/>
          <w:szCs w:val="24"/>
          <w:highlight w:val="none"/>
          <w:u w:val="single"/>
        </w:rPr>
        <w:t>承包人应按照</w:t>
      </w:r>
      <w:r>
        <w:rPr>
          <w:rFonts w:hint="eastAsia" w:ascii="宋体" w:hAnsi="宋体" w:eastAsia="宋体" w:cs="宋体"/>
          <w:i w:val="0"/>
          <w:iCs w:val="0"/>
          <w:caps w:val="0"/>
          <w:color w:val="auto"/>
          <w:spacing w:val="0"/>
          <w:sz w:val="24"/>
          <w:szCs w:val="24"/>
          <w:highlight w:val="none"/>
          <w:u w:val="single"/>
          <w:shd w:val="clear" w:fill="auto"/>
        </w:rPr>
        <w:t>《</w:t>
      </w:r>
      <w:r>
        <w:rPr>
          <w:rStyle w:val="10"/>
          <w:rFonts w:hint="eastAsia" w:ascii="宋体" w:hAnsi="宋体" w:eastAsia="宋体" w:cs="宋体"/>
          <w:i w:val="0"/>
          <w:iCs w:val="0"/>
          <w:caps w:val="0"/>
          <w:color w:val="auto"/>
          <w:spacing w:val="0"/>
          <w:sz w:val="24"/>
          <w:szCs w:val="24"/>
          <w:highlight w:val="none"/>
          <w:u w:val="single"/>
          <w:shd w:val="clear" w:fill="FFFFFF"/>
        </w:rPr>
        <w:t>清远市建筑</w:t>
      </w:r>
      <w:r>
        <w:rPr>
          <w:rFonts w:hint="eastAsia" w:ascii="宋体" w:hAnsi="宋体" w:eastAsia="宋体" w:cs="宋体"/>
          <w:i w:val="0"/>
          <w:iCs w:val="0"/>
          <w:caps w:val="0"/>
          <w:color w:val="auto"/>
          <w:spacing w:val="0"/>
          <w:sz w:val="24"/>
          <w:szCs w:val="24"/>
          <w:highlight w:val="none"/>
          <w:u w:val="single"/>
          <w:shd w:val="clear" w:fill="auto"/>
        </w:rPr>
        <w:t>从业人员</w:t>
      </w:r>
      <w:r>
        <w:rPr>
          <w:rStyle w:val="10"/>
          <w:rFonts w:hint="eastAsia" w:ascii="宋体" w:hAnsi="宋体" w:eastAsia="宋体" w:cs="宋体"/>
          <w:i w:val="0"/>
          <w:iCs w:val="0"/>
          <w:caps w:val="0"/>
          <w:color w:val="auto"/>
          <w:spacing w:val="0"/>
          <w:sz w:val="24"/>
          <w:szCs w:val="24"/>
          <w:highlight w:val="none"/>
          <w:u w:val="single"/>
          <w:shd w:val="clear" w:fill="FFFFFF"/>
        </w:rPr>
        <w:t>实名制管理办法</w:t>
      </w:r>
      <w:r>
        <w:rPr>
          <w:rFonts w:hint="eastAsia" w:ascii="宋体" w:hAnsi="宋体" w:eastAsia="宋体" w:cs="宋体"/>
          <w:i w:val="0"/>
          <w:iCs w:val="0"/>
          <w:caps w:val="0"/>
          <w:color w:val="auto"/>
          <w:spacing w:val="0"/>
          <w:sz w:val="24"/>
          <w:szCs w:val="24"/>
          <w:highlight w:val="none"/>
          <w:u w:val="single"/>
          <w:shd w:val="clear" w:fill="auto"/>
        </w:rPr>
        <w:t>》</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rPr>
        <w:t>《清远市建设领域工人工资支付管理暂行办法》</w:t>
      </w:r>
      <w:r>
        <w:rPr>
          <w:rFonts w:hint="eastAsia" w:ascii="宋体" w:hAnsi="宋体" w:eastAsia="宋体" w:cs="宋体"/>
          <w:color w:val="auto"/>
          <w:sz w:val="24"/>
          <w:szCs w:val="24"/>
          <w:highlight w:val="none"/>
          <w:u w:val="single"/>
        </w:rPr>
        <w:t>、</w:t>
      </w:r>
      <w:r>
        <w:rPr>
          <w:rFonts w:hint="eastAsia" w:ascii="宋体" w:hAnsi="宋体" w:eastAsia="宋体" w:cs="宋体"/>
          <w:i w:val="0"/>
          <w:iCs w:val="0"/>
          <w:caps w:val="0"/>
          <w:color w:val="auto"/>
          <w:spacing w:val="0"/>
          <w:sz w:val="24"/>
          <w:szCs w:val="24"/>
          <w:highlight w:val="none"/>
          <w:u w:val="single"/>
          <w:shd w:val="clear" w:fill="auto"/>
        </w:rPr>
        <w:t>《保障农民工工资支付条例》</w:t>
      </w:r>
      <w:r>
        <w:rPr>
          <w:rFonts w:hint="eastAsia" w:ascii="宋体" w:hAnsi="宋体" w:eastAsia="宋体" w:cs="宋体"/>
          <w:color w:val="auto"/>
          <w:sz w:val="24"/>
          <w:szCs w:val="24"/>
          <w:highlight w:val="none"/>
          <w:u w:val="single"/>
        </w:rPr>
        <w:t>及广州市、</w:t>
      </w:r>
      <w:r>
        <w:rPr>
          <w:rFonts w:hint="eastAsia" w:ascii="宋体" w:hAnsi="宋体" w:cs="宋体"/>
          <w:color w:val="auto"/>
          <w:sz w:val="24"/>
          <w:szCs w:val="24"/>
          <w:highlight w:val="none"/>
          <w:u w:val="single"/>
          <w:lang w:val="en-US" w:eastAsia="zh-CN"/>
        </w:rPr>
        <w:t>清远市</w:t>
      </w:r>
      <w:r>
        <w:rPr>
          <w:rFonts w:hint="eastAsia" w:ascii="宋体" w:hAnsi="宋体" w:eastAsia="宋体" w:cs="宋体"/>
          <w:color w:val="auto"/>
          <w:sz w:val="24"/>
          <w:szCs w:val="24"/>
          <w:highlight w:val="none"/>
          <w:u w:val="single"/>
        </w:rPr>
        <w:t>对应出台的相关文件规定办理建筑工地实名制管理和工人工资支付分帐管理事宜；防止出现拖欠工人工资情况。承包人违法转包、分包工程的或其他承包人原因导致相应工程出现拖欠工人工资情况的，承包人对拖欠工人工资承担清偿责任，对此引起的纠纷负全责，造成发包人损失（包括但不限于发包人因此而支付的赔偿款、律师费、诉讼费、保全费、公证费、鉴定费等）的，承包人须承担全部责任。</w:t>
      </w:r>
    </w:p>
    <w:p>
      <w:pPr>
        <w:spacing w:line="360" w:lineRule="auto"/>
        <w:ind w:firstLine="422" w:firstLineChars="176"/>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47.16</w:t>
      </w:r>
      <w:r>
        <w:rPr>
          <w:rFonts w:hint="eastAsia" w:ascii="宋体" w:hAnsi="宋体" w:eastAsia="宋体" w:cs="宋体"/>
          <w:color w:val="auto"/>
          <w:sz w:val="24"/>
          <w:szCs w:val="24"/>
          <w:highlight w:val="none"/>
          <w:u w:val="single"/>
        </w:rPr>
        <w:t>若承包人在本工程内发生无故拖欠农民工工资现象，将被作不良记录，上报区建设行政主管部门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若承包人转包或者违法分包造成拖欠工人工资的，除上报区建设行政主管部门外，还将提请省建设行业主管部门禁止在广东省行政区域范围内承包工程。</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项目管理机构人员、机械设备、劳动力到位方面的要求</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47.17</w:t>
      </w:r>
      <w:r>
        <w:rPr>
          <w:rFonts w:hint="eastAsia" w:ascii="宋体" w:hAnsi="宋体" w:eastAsia="宋体" w:cs="宋体"/>
          <w:color w:val="auto"/>
          <w:sz w:val="24"/>
          <w:szCs w:val="24"/>
          <w:highlight w:val="none"/>
          <w:u w:val="single"/>
        </w:rPr>
        <w:t>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47.18</w:t>
      </w:r>
      <w:r>
        <w:rPr>
          <w:rFonts w:hint="eastAsia" w:ascii="宋体" w:hAnsi="宋体" w:eastAsia="宋体" w:cs="宋体"/>
          <w:color w:val="auto"/>
          <w:sz w:val="24"/>
          <w:szCs w:val="24"/>
          <w:highlight w:val="none"/>
          <w:u w:val="single"/>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47.19</w:t>
      </w:r>
      <w:r>
        <w:rPr>
          <w:rFonts w:hint="eastAsia" w:ascii="宋体" w:hAnsi="宋体" w:eastAsia="宋体" w:cs="宋体"/>
          <w:color w:val="auto"/>
          <w:sz w:val="24"/>
          <w:szCs w:val="24"/>
          <w:highlight w:val="none"/>
          <w:u w:val="single"/>
        </w:rPr>
        <w:t>现场施工时，施工员（技术员）不在施工现场不得施工，否则发包人可随时要求停工，工期延误由承包人负责</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47.20</w:t>
      </w:r>
      <w:r>
        <w:rPr>
          <w:rFonts w:hint="eastAsia" w:ascii="宋体" w:hAnsi="宋体" w:eastAsia="宋体" w:cs="宋体"/>
          <w:color w:val="auto"/>
          <w:sz w:val="24"/>
          <w:szCs w:val="24"/>
          <w:highlight w:val="none"/>
          <w:u w:val="single"/>
        </w:rPr>
        <w:t>承包人派往现场的管理人员若因不负责任、或玩忽职守、或严重失职等给发包人造成经济损失，承包人承担相应的经济责任和连带法律责任</w:t>
      </w:r>
      <w:r>
        <w:rPr>
          <w:rFonts w:hint="eastAsia" w:ascii="宋体" w:hAnsi="宋体" w:eastAsia="宋体" w:cs="宋体"/>
          <w:color w:val="auto"/>
          <w:sz w:val="24"/>
          <w:szCs w:val="24"/>
          <w:highlight w:val="none"/>
        </w:rPr>
        <w:t>。</w:t>
      </w:r>
    </w:p>
    <w:p>
      <w:pPr>
        <w:snapToGri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投标报价及造价承包和变更结算方式的要求</w:t>
      </w:r>
      <w:r>
        <w:rPr>
          <w:rFonts w:hint="eastAsia" w:ascii="宋体" w:hAnsi="宋体" w:eastAsia="宋体" w:cs="宋体"/>
          <w:color w:val="auto"/>
          <w:sz w:val="24"/>
          <w:szCs w:val="24"/>
          <w:highlight w:val="none"/>
        </w:rPr>
        <w:t>）</w:t>
      </w:r>
    </w:p>
    <w:p>
      <w:pPr>
        <w:spacing w:line="360" w:lineRule="auto"/>
        <w:ind w:firstLine="422" w:firstLineChars="176"/>
        <w:rPr>
          <w:rFonts w:hint="eastAsia" w:ascii="宋体" w:hAnsi="宋体" w:eastAsia="宋体" w:cs="宋体"/>
          <w:strike w:val="0"/>
          <w:color w:val="auto"/>
          <w:sz w:val="24"/>
          <w:szCs w:val="24"/>
          <w:highlight w:val="none"/>
          <w:u w:val="single"/>
        </w:rPr>
      </w:pPr>
      <w:r>
        <w:rPr>
          <w:rFonts w:hint="eastAsia" w:ascii="宋体" w:hAnsi="宋体" w:eastAsia="宋体" w:cs="宋体"/>
          <w:strike w:val="0"/>
          <w:color w:val="auto"/>
          <w:sz w:val="24"/>
          <w:szCs w:val="24"/>
          <w:highlight w:val="none"/>
        </w:rPr>
        <w:t>47.21</w:t>
      </w:r>
      <w:r>
        <w:rPr>
          <w:rFonts w:hint="eastAsia" w:ascii="宋体" w:hAnsi="宋体" w:eastAsia="宋体" w:cs="宋体"/>
          <w:strike w:val="0"/>
          <w:color w:val="auto"/>
          <w:sz w:val="24"/>
          <w:szCs w:val="24"/>
          <w:highlight w:val="none"/>
          <w:u w:val="single"/>
        </w:rPr>
        <w:t>工程量清单报价中有关问题的说明：</w:t>
      </w:r>
    </w:p>
    <w:p>
      <w:pPr>
        <w:spacing w:line="360" w:lineRule="auto"/>
        <w:ind w:firstLine="422" w:firstLineChars="176"/>
        <w:rPr>
          <w:rFonts w:hint="eastAsia" w:ascii="宋体" w:hAnsi="宋体" w:eastAsia="宋体" w:cs="宋体"/>
          <w:strike w:val="0"/>
          <w:color w:val="auto"/>
          <w:sz w:val="24"/>
          <w:szCs w:val="24"/>
          <w:highlight w:val="none"/>
          <w:u w:val="single"/>
        </w:rPr>
      </w:pPr>
      <w:r>
        <w:rPr>
          <w:rFonts w:hint="eastAsia" w:ascii="宋体" w:hAnsi="宋体" w:eastAsia="宋体" w:cs="宋体"/>
          <w:strike w:val="0"/>
          <w:color w:val="auto"/>
          <w:sz w:val="24"/>
          <w:szCs w:val="24"/>
          <w:highlight w:val="none"/>
        </w:rPr>
        <w:t xml:space="preserve">① </w:t>
      </w:r>
      <w:r>
        <w:rPr>
          <w:rFonts w:hint="eastAsia" w:ascii="宋体" w:hAnsi="宋体" w:eastAsia="宋体" w:cs="宋体"/>
          <w:strike w:val="0"/>
          <w:color w:val="auto"/>
          <w:sz w:val="24"/>
          <w:szCs w:val="24"/>
          <w:highlight w:val="none"/>
          <w:u w:val="single"/>
        </w:rPr>
        <w:t>工程量清单中的标志杆基础中的土方开挖、运输、外运等费用包含在相应项目中，不包含在土石方工程的相关项目中</w:t>
      </w:r>
      <w:r>
        <w:rPr>
          <w:rFonts w:hint="eastAsia" w:ascii="宋体" w:hAnsi="宋体" w:eastAsia="宋体" w:cs="宋体"/>
          <w:strike w:val="0"/>
          <w:color w:val="auto"/>
          <w:sz w:val="24"/>
          <w:szCs w:val="24"/>
          <w:highlight w:val="none"/>
        </w:rPr>
        <w:t>；</w:t>
      </w:r>
    </w:p>
    <w:p>
      <w:pPr>
        <w:spacing w:line="360" w:lineRule="auto"/>
        <w:ind w:firstLine="422" w:firstLineChars="176"/>
        <w:rPr>
          <w:rFonts w:hint="eastAsia" w:ascii="宋体" w:hAnsi="宋体" w:eastAsia="宋体" w:cs="宋体"/>
          <w:strike w:val="0"/>
          <w:color w:val="auto"/>
          <w:sz w:val="24"/>
          <w:szCs w:val="24"/>
          <w:highlight w:val="none"/>
          <w:u w:val="single"/>
        </w:rPr>
      </w:pPr>
      <w:r>
        <w:rPr>
          <w:rFonts w:hint="eastAsia" w:ascii="宋体" w:hAnsi="宋体" w:eastAsia="宋体" w:cs="宋体"/>
          <w:strike w:val="0"/>
          <w:color w:val="auto"/>
          <w:sz w:val="24"/>
          <w:szCs w:val="24"/>
          <w:highlight w:val="none"/>
        </w:rPr>
        <w:t xml:space="preserve">② </w:t>
      </w:r>
      <w:r>
        <w:rPr>
          <w:rFonts w:hint="eastAsia" w:ascii="宋体" w:hAnsi="宋体" w:cs="宋体"/>
          <w:strike w:val="0"/>
          <w:color w:val="auto"/>
          <w:sz w:val="24"/>
          <w:szCs w:val="24"/>
          <w:highlight w:val="none"/>
          <w:u w:val="single"/>
          <w:lang w:val="en-US" w:eastAsia="zh-CN"/>
        </w:rPr>
        <w:t>预算送审时</w:t>
      </w:r>
      <w:r>
        <w:rPr>
          <w:rFonts w:hint="eastAsia" w:ascii="宋体" w:hAnsi="宋体" w:eastAsia="宋体" w:cs="宋体"/>
          <w:strike w:val="0"/>
          <w:color w:val="auto"/>
          <w:sz w:val="24"/>
          <w:szCs w:val="24"/>
          <w:highlight w:val="none"/>
          <w:u w:val="single"/>
        </w:rPr>
        <w:t>,土方的弃运距离暂按15km内考虑，超过15km按15km计算，结算时按招标人确认的实际运距计算,实际运距超过15公里时按15公里包干,弃运的土方单价按定额计算。</w:t>
      </w:r>
    </w:p>
    <w:p>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47.22</w:t>
      </w:r>
      <w:r>
        <w:rPr>
          <w:rFonts w:hint="eastAsia" w:ascii="宋体" w:hAnsi="宋体" w:eastAsia="宋体" w:cs="宋体"/>
          <w:color w:val="auto"/>
          <w:sz w:val="24"/>
          <w:szCs w:val="24"/>
          <w:highlight w:val="none"/>
          <w:u w:val="single"/>
        </w:rPr>
        <w:t>本工程承包人通过现场考察，提出具体施工方案，无论在工程施工期间或是在质量保修期内，若因施工而引起的一切索赔、赔偿、诉讼费用和其他开支，由承包人承担全部责任。该项费用在措施项目费中设有独立单项项目，该费用包干使用（施工围蔽费用除外），且承包人不得以任何理由要求发包人另行增加该部分费用（承包人要充分考虑最不利因素影响而采用的施工方案所需的费用）</w:t>
      </w:r>
      <w:r>
        <w:rPr>
          <w:rFonts w:hint="eastAsia" w:ascii="宋体" w:hAnsi="宋体" w:eastAsia="宋体" w:cs="宋体"/>
          <w:color w:val="auto"/>
          <w:sz w:val="24"/>
          <w:szCs w:val="24"/>
          <w:highlight w:val="none"/>
        </w:rPr>
        <w:t>。</w:t>
      </w:r>
    </w:p>
    <w:p>
      <w:pPr>
        <w:pBdr>
          <w:top w:val="single" w:color="auto" w:sz="4" w:space="1"/>
          <w:bottom w:val="single" w:color="auto" w:sz="6" w:space="1"/>
        </w:pBd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47.23承包人应结合本工程招标内容对现场进行充分的调查，充分考虑工程招标内容及施工组织方案，承包单位应与相关管理部门（如铁路管理部门）协商，取得同意协调，按要求完成工程招标内容，工程及相关费用包含在合同价中，不另行计费。如果承包人不及时按要求完成，发包人可以另行委托实施，发包人按实际发生的费用在工程款中扣除，承包人不得有任何异议。</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47.24承包人应根据区相关主管部门批复的水土保持实施方案及相关规定完成本工程的水土保持工作，承担防止水土流失职责，相关费用包含在合同价中，不另行计费。如果承包人不及时按要求完成上述工作，发包人可以另行委托实施，发包人按实际发生的费用在工程款中扣除，承包人不得有任何异议。</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47.25承包人应使用绿色生产达标企业生产的混凝土，若不遵守承诺，自愿按不履行合同约定处理。</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47.26承包人人应按有关规定协助发包人完成公共排水设施竣工图纸备案工作。</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47.27</w:t>
      </w:r>
      <w:r>
        <w:rPr>
          <w:rFonts w:hint="eastAsia" w:ascii="宋体" w:hAnsi="宋体" w:eastAsia="宋体" w:cs="宋体"/>
          <w:color w:val="auto"/>
          <w:sz w:val="24"/>
          <w:szCs w:val="24"/>
          <w:highlight w:val="none"/>
          <w:u w:val="single"/>
        </w:rPr>
        <w:t>在整个合同执行期间发包人如发现有不合理投标报价的，发包人有权按有关规定和合同约定进行调整，并将书面通知承包人，并以此作为结算依据</w:t>
      </w:r>
      <w:r>
        <w:rPr>
          <w:rFonts w:hint="eastAsia" w:ascii="宋体" w:hAnsi="宋体" w:eastAsia="宋体" w:cs="宋体"/>
          <w:color w:val="auto"/>
          <w:sz w:val="24"/>
          <w:szCs w:val="24"/>
          <w:highlight w:val="none"/>
        </w:rPr>
        <w:t>。</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47.28</w:t>
      </w:r>
      <w:r>
        <w:rPr>
          <w:rFonts w:hint="eastAsia" w:ascii="宋体" w:hAnsi="宋体" w:eastAsia="宋体" w:cs="宋体"/>
          <w:color w:val="auto"/>
          <w:sz w:val="24"/>
          <w:szCs w:val="24"/>
          <w:highlight w:val="none"/>
          <w:u w:val="single"/>
        </w:rPr>
        <w:t>本工程所有材料品牌选择均须报发包人、监理工程师确认，且经检验合格后方能使用。</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47.29</w:t>
      </w:r>
      <w:r>
        <w:rPr>
          <w:rFonts w:hint="eastAsia" w:ascii="宋体" w:hAnsi="宋体" w:eastAsia="宋体" w:cs="宋体"/>
          <w:color w:val="auto"/>
          <w:sz w:val="24"/>
          <w:szCs w:val="24"/>
          <w:highlight w:val="none"/>
          <w:u w:val="single"/>
        </w:rPr>
        <w:t>在本工程实施过程中，若与其他工程发生重叠情况或因征地拆迁问题而无法实施的工程，发包人有权取消重叠部分及无法实施部分的工程量，并按照减少的工程量扣除相应的工程款，承包人不得有异议。另外，由于前述原因造成的工程损失，发包人不予赔偿</w:t>
      </w:r>
      <w:r>
        <w:rPr>
          <w:rFonts w:hint="eastAsia" w:ascii="宋体" w:hAnsi="宋体" w:eastAsia="宋体" w:cs="宋体"/>
          <w:color w:val="auto"/>
          <w:sz w:val="24"/>
          <w:szCs w:val="24"/>
          <w:highlight w:val="none"/>
        </w:rPr>
        <w:t>。</w:t>
      </w:r>
    </w:p>
    <w:p>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47.30</w:t>
      </w:r>
      <w:r>
        <w:rPr>
          <w:rFonts w:hint="eastAsia" w:ascii="宋体" w:hAnsi="宋体" w:eastAsia="宋体" w:cs="宋体"/>
          <w:color w:val="auto"/>
          <w:sz w:val="24"/>
          <w:szCs w:val="24"/>
          <w:highlight w:val="none"/>
          <w:u w:val="single"/>
        </w:rPr>
        <w:t>在承包人严重违约、不可抗力或政府政策性调整情况下或根据工程实施实际情况，发包人可对本合同承包范围和承包内容进行调整，发包人对承包人的损失不予补偿（本合同其他条款约定可进行造价调整的除外）</w:t>
      </w:r>
      <w:r>
        <w:rPr>
          <w:rFonts w:hint="eastAsia" w:ascii="宋体" w:hAnsi="宋体" w:eastAsia="宋体" w:cs="宋体"/>
          <w:color w:val="auto"/>
          <w:sz w:val="24"/>
          <w:szCs w:val="24"/>
          <w:highlight w:val="none"/>
        </w:rPr>
        <w:t>。</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47.31</w:t>
      </w:r>
      <w:r>
        <w:rPr>
          <w:rFonts w:hint="eastAsia" w:ascii="宋体" w:hAnsi="宋体" w:eastAsia="宋体" w:cs="宋体"/>
          <w:color w:val="auto"/>
          <w:sz w:val="24"/>
          <w:szCs w:val="24"/>
          <w:highlight w:val="none"/>
          <w:u w:val="single"/>
        </w:rPr>
        <w:t>承包人须按照发包人与监理人签订的委托监理合同接受监理人的全过程监理</w:t>
      </w:r>
      <w:r>
        <w:rPr>
          <w:rFonts w:hint="eastAsia" w:ascii="宋体" w:hAnsi="宋体" w:eastAsia="宋体" w:cs="宋体"/>
          <w:color w:val="auto"/>
          <w:sz w:val="24"/>
          <w:szCs w:val="24"/>
          <w:highlight w:val="none"/>
        </w:rPr>
        <w:t>。</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47.32</w:t>
      </w:r>
      <w:r>
        <w:rPr>
          <w:rFonts w:hint="eastAsia" w:ascii="宋体" w:hAnsi="宋体" w:eastAsia="宋体" w:cs="宋体"/>
          <w:color w:val="auto"/>
          <w:sz w:val="24"/>
          <w:szCs w:val="24"/>
          <w:highlight w:val="none"/>
          <w:u w:val="single"/>
        </w:rPr>
        <w:t>如广州</w:t>
      </w:r>
      <w:r>
        <w:rPr>
          <w:rFonts w:hint="eastAsia" w:ascii="宋体" w:hAnsi="宋体" w:cs="宋体"/>
          <w:color w:val="auto"/>
          <w:sz w:val="24"/>
          <w:szCs w:val="24"/>
          <w:highlight w:val="none"/>
          <w:u w:val="single"/>
          <w:lang w:val="en-US" w:eastAsia="zh-CN"/>
        </w:rPr>
        <w:t>市或清远市</w:t>
      </w:r>
      <w:r>
        <w:rPr>
          <w:rFonts w:hint="eastAsia" w:ascii="宋体" w:hAnsi="宋体" w:eastAsia="宋体" w:cs="宋体"/>
          <w:color w:val="auto"/>
          <w:sz w:val="24"/>
          <w:szCs w:val="24"/>
          <w:highlight w:val="none"/>
          <w:u w:val="single"/>
        </w:rPr>
        <w:t>对工程竣工验收及备案有相关规定，则本合同执行该规定</w:t>
      </w:r>
      <w:r>
        <w:rPr>
          <w:rFonts w:hint="eastAsia" w:ascii="宋体" w:hAnsi="宋体" w:eastAsia="宋体" w:cs="宋体"/>
          <w:color w:val="auto"/>
          <w:sz w:val="24"/>
          <w:szCs w:val="24"/>
          <w:highlight w:val="none"/>
        </w:rPr>
        <w:t>。</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47.33</w:t>
      </w:r>
      <w:r>
        <w:rPr>
          <w:rFonts w:hint="eastAsia" w:ascii="宋体" w:hAnsi="宋体" w:eastAsia="宋体" w:cs="宋体"/>
          <w:color w:val="auto"/>
          <w:sz w:val="24"/>
          <w:szCs w:val="24"/>
          <w:highlight w:val="none"/>
          <w:u w:val="single"/>
        </w:rPr>
        <w:t>如果审计机关依法对本工程实施审计，发包人、承包人及监理单位应积极配合</w:t>
      </w:r>
      <w:r>
        <w:rPr>
          <w:rFonts w:hint="eastAsia" w:ascii="宋体" w:hAnsi="宋体" w:eastAsia="宋体" w:cs="宋体"/>
          <w:color w:val="auto"/>
          <w:sz w:val="24"/>
          <w:szCs w:val="24"/>
          <w:highlight w:val="none"/>
        </w:rPr>
        <w:t>。</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47.34</w:t>
      </w:r>
      <w:r>
        <w:rPr>
          <w:rFonts w:hint="eastAsia" w:ascii="宋体" w:hAnsi="宋体" w:eastAsia="宋体" w:cs="宋体"/>
          <w:color w:val="auto"/>
          <w:sz w:val="24"/>
          <w:szCs w:val="24"/>
          <w:highlight w:val="none"/>
          <w:u w:val="single"/>
        </w:rPr>
        <w:t>本合同在实施过程中所发生的文件来往，双方不得拒绝签收。如果发生类似事件，发文一方可以监理工程师签收为准，视为送达</w:t>
      </w:r>
      <w:r>
        <w:rPr>
          <w:rFonts w:hint="eastAsia" w:ascii="宋体" w:hAnsi="宋体" w:eastAsia="宋体" w:cs="宋体"/>
          <w:color w:val="auto"/>
          <w:sz w:val="24"/>
          <w:szCs w:val="24"/>
          <w:highlight w:val="none"/>
        </w:rPr>
        <w:t>。</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47.35</w:t>
      </w:r>
      <w:r>
        <w:rPr>
          <w:rFonts w:hint="eastAsia" w:ascii="宋体" w:hAnsi="宋体" w:eastAsia="宋体" w:cs="宋体"/>
          <w:color w:val="auto"/>
          <w:sz w:val="24"/>
          <w:szCs w:val="24"/>
          <w:highlight w:val="none"/>
          <w:u w:val="single"/>
        </w:rPr>
        <w:t>关于现场文件送达后的时效约定：如果涉及到安全、质量、工期（或进度）、经济、技术方案等的报审文件，在发往现场项目部的同时，抄送一份给对方公司，按约定的时效执行；如果属于一般性文件，就直接发往对方现场项目部，项目部如果在约定的时效内未作答复，发文一方再追加一份给对方公司并重新约定答复时效，如果对方公司仍然没有答复，则按重新约定的时效执行</w:t>
      </w:r>
      <w:r>
        <w:rPr>
          <w:rFonts w:hint="eastAsia" w:ascii="宋体" w:hAnsi="宋体" w:eastAsia="宋体" w:cs="宋体"/>
          <w:color w:val="auto"/>
          <w:sz w:val="24"/>
          <w:szCs w:val="24"/>
          <w:highlight w:val="none"/>
        </w:rPr>
        <w:t>。</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47.36</w:t>
      </w:r>
      <w:r>
        <w:rPr>
          <w:rFonts w:hint="eastAsia" w:ascii="宋体" w:hAnsi="宋体" w:eastAsia="宋体" w:cs="宋体"/>
          <w:color w:val="auto"/>
          <w:sz w:val="24"/>
          <w:szCs w:val="24"/>
          <w:highlight w:val="none"/>
          <w:u w:val="single"/>
        </w:rPr>
        <w:t>在本合同实施过程中所发生的违约金、罚款、扣款等费用，经监理工程师核实并通知承包人后直接作为财务扣款依据（无需承包人签认或同意），可由发包人在履约担保中主张或在工程款中扣除，承包人对此无异议</w:t>
      </w:r>
      <w:r>
        <w:rPr>
          <w:rFonts w:hint="eastAsia" w:ascii="宋体" w:hAnsi="宋体" w:eastAsia="宋体" w:cs="宋体"/>
          <w:color w:val="auto"/>
          <w:sz w:val="24"/>
          <w:szCs w:val="24"/>
          <w:highlight w:val="none"/>
        </w:rPr>
        <w:t>。</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47.37</w:t>
      </w:r>
      <w:r>
        <w:rPr>
          <w:rFonts w:hint="eastAsia" w:ascii="宋体" w:hAnsi="宋体" w:eastAsia="宋体" w:cs="宋体"/>
          <w:color w:val="auto"/>
          <w:sz w:val="24"/>
          <w:szCs w:val="24"/>
          <w:highlight w:val="none"/>
          <w:u w:val="single"/>
        </w:rPr>
        <w:t>承包人施工过程中不得侵犯他人的专利权或者其他合法权益，否则由承包人承担相关责任，并保证不因该侵权行为影响工程建设</w:t>
      </w:r>
      <w:r>
        <w:rPr>
          <w:rFonts w:hint="eastAsia" w:ascii="宋体" w:hAnsi="宋体" w:eastAsia="宋体" w:cs="宋体"/>
          <w:color w:val="auto"/>
          <w:sz w:val="24"/>
          <w:szCs w:val="24"/>
          <w:highlight w:val="none"/>
        </w:rPr>
        <w:t>。</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47.38</w:t>
      </w:r>
      <w:r>
        <w:rPr>
          <w:rFonts w:hint="eastAsia" w:ascii="宋体" w:hAnsi="宋体" w:eastAsia="宋体" w:cs="宋体"/>
          <w:color w:val="auto"/>
          <w:sz w:val="24"/>
          <w:szCs w:val="24"/>
          <w:highlight w:val="none"/>
          <w:u w:val="single"/>
        </w:rPr>
        <w:t>承包人与发包人签订合同时所提供的开户银行名称及帐号不得擅自变更，如需变更必须征得发包人的书面同意，否则发包人有权停止工程款的拨付，所造成的一切后果由承包人承担</w:t>
      </w:r>
      <w:r>
        <w:rPr>
          <w:rFonts w:hint="eastAsia" w:ascii="宋体" w:hAnsi="宋体" w:eastAsia="宋体" w:cs="宋体"/>
          <w:color w:val="auto"/>
          <w:sz w:val="24"/>
          <w:szCs w:val="24"/>
          <w:highlight w:val="none"/>
        </w:rPr>
        <w:t>。</w:t>
      </w:r>
    </w:p>
    <w:p>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47.39</w:t>
      </w:r>
      <w:r>
        <w:rPr>
          <w:rFonts w:hint="eastAsia" w:ascii="宋体" w:hAnsi="宋体" w:eastAsia="宋体" w:cs="宋体"/>
          <w:color w:val="auto"/>
          <w:sz w:val="24"/>
          <w:szCs w:val="24"/>
          <w:highlight w:val="none"/>
          <w:u w:val="single"/>
        </w:rPr>
        <w:t>如发包人为本工程的代建单位，则本工程建设业主同时享有本合同项下属发包人的权利，并且合同中约定需发包人审批的事项，必须经建设业主审批同意后方可实施</w:t>
      </w:r>
      <w:r>
        <w:rPr>
          <w:rFonts w:hint="eastAsia" w:ascii="宋体" w:hAnsi="宋体" w:eastAsia="宋体" w:cs="宋体"/>
          <w:color w:val="auto"/>
          <w:sz w:val="24"/>
          <w:szCs w:val="24"/>
          <w:highlight w:val="none"/>
        </w:rPr>
        <w:t>。</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47.41</w:t>
      </w:r>
      <w:r>
        <w:rPr>
          <w:rFonts w:hint="eastAsia" w:ascii="宋体" w:hAnsi="宋体" w:eastAsia="宋体" w:cs="宋体"/>
          <w:color w:val="auto"/>
          <w:sz w:val="24"/>
          <w:szCs w:val="24"/>
          <w:highlight w:val="none"/>
          <w:u w:val="single"/>
        </w:rPr>
        <w:t>工程获得国家、省级、市级所发奖项的，可给予通报表彰，但不给予任何物质奖励</w:t>
      </w:r>
      <w:r>
        <w:rPr>
          <w:rFonts w:hint="eastAsia" w:ascii="宋体" w:hAnsi="宋体" w:eastAsia="宋体" w:cs="宋体"/>
          <w:color w:val="auto"/>
          <w:sz w:val="24"/>
          <w:szCs w:val="24"/>
          <w:highlight w:val="none"/>
        </w:rPr>
        <w:t>。</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47.42</w:t>
      </w:r>
      <w:r>
        <w:rPr>
          <w:rFonts w:hint="eastAsia" w:ascii="宋体" w:hAnsi="宋体" w:eastAsia="宋体" w:cs="宋体"/>
          <w:color w:val="auto"/>
          <w:sz w:val="24"/>
          <w:szCs w:val="24"/>
          <w:highlight w:val="none"/>
          <w:u w:val="single"/>
        </w:rPr>
        <w:t>如本合同需缴纳合同印花税，承包人需在有关税务部门规定期限及结清本合同费用前，</w:t>
      </w:r>
      <w:r>
        <w:rPr>
          <w:rFonts w:hint="eastAsia" w:ascii="宋体" w:hAnsi="宋体" w:cs="宋体"/>
          <w:color w:val="auto"/>
          <w:sz w:val="24"/>
          <w:szCs w:val="24"/>
          <w:highlight w:val="none"/>
          <w:u w:val="single"/>
          <w:lang w:val="en-US" w:eastAsia="zh-CN"/>
        </w:rPr>
        <w:t>提醒发包人缴纳</w:t>
      </w:r>
      <w:r>
        <w:rPr>
          <w:rFonts w:hint="eastAsia" w:ascii="宋体" w:hAnsi="宋体" w:eastAsia="宋体" w:cs="宋体"/>
          <w:color w:val="auto"/>
          <w:sz w:val="24"/>
          <w:szCs w:val="24"/>
          <w:highlight w:val="none"/>
          <w:u w:val="single"/>
        </w:rPr>
        <w:t>按规定属发包人缴纳的部分。承包人未按规定期限</w:t>
      </w:r>
      <w:r>
        <w:rPr>
          <w:rFonts w:hint="eastAsia" w:ascii="宋体" w:hAnsi="宋体" w:cs="宋体"/>
          <w:color w:val="auto"/>
          <w:sz w:val="24"/>
          <w:szCs w:val="24"/>
          <w:highlight w:val="none"/>
          <w:u w:val="single"/>
          <w:lang w:val="en-US" w:eastAsia="zh-CN"/>
        </w:rPr>
        <w:t>提醒发包人缴纳</w:t>
      </w:r>
      <w:r>
        <w:rPr>
          <w:rFonts w:hint="eastAsia" w:ascii="宋体" w:hAnsi="宋体" w:eastAsia="宋体" w:cs="宋体"/>
          <w:color w:val="auto"/>
          <w:sz w:val="24"/>
          <w:szCs w:val="24"/>
          <w:highlight w:val="none"/>
          <w:u w:val="single"/>
        </w:rPr>
        <w:t>的，因此产生的滞纳金由承包人承担。</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47.43如承包人为联合体的，本合同由联合体的主办方负责签订。并由联合体主办方负责开具合同价款全额发票、收取合同款项，联合体主办方收取合同款项后由联合体各方自行分配相应款项，或由联合体各方负责开具其对应价款的全额发票，具体分配事宜与发包人无关。</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47.44如承包人及承包人的项目负责人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处罚有效期内）的，经发包人核实，发包人有权终止合同。</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47.45如承包人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的，经发包人核实，发包人有权终止合同。</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47.46开工前中标人应当</w:t>
      </w:r>
      <w:r>
        <w:rPr>
          <w:rFonts w:hint="eastAsia" w:ascii="宋体" w:hAnsi="宋体" w:cs="宋体"/>
          <w:color w:val="auto"/>
          <w:sz w:val="24"/>
          <w:szCs w:val="24"/>
          <w:highlight w:val="none"/>
          <w:u w:val="single"/>
        </w:rPr>
        <w:t>按政府规定办理</w:t>
      </w:r>
      <w:r>
        <w:rPr>
          <w:rFonts w:hint="eastAsia" w:ascii="宋体" w:hAnsi="宋体" w:cs="宋体"/>
          <w:color w:val="auto"/>
          <w:sz w:val="24"/>
          <w:szCs w:val="24"/>
          <w:highlight w:val="none"/>
          <w:u w:val="single"/>
          <w:lang w:val="en-US" w:eastAsia="zh-CN"/>
        </w:rPr>
        <w:t>保险投保</w:t>
      </w:r>
      <w:r>
        <w:rPr>
          <w:rFonts w:hint="eastAsia" w:ascii="宋体" w:hAnsi="宋体" w:cs="宋体"/>
          <w:color w:val="auto"/>
          <w:sz w:val="24"/>
          <w:szCs w:val="24"/>
          <w:highlight w:val="none"/>
          <w:u w:val="single"/>
        </w:rPr>
        <w:t>，其它保险项目由施工人自定</w:t>
      </w:r>
      <w:r>
        <w:rPr>
          <w:rFonts w:hint="eastAsia" w:ascii="宋体" w:hAnsi="宋体" w:cs="宋体"/>
          <w:color w:val="auto"/>
          <w:sz w:val="24"/>
          <w:szCs w:val="24"/>
          <w:highlight w:val="none"/>
          <w:u w:val="single"/>
          <w:lang w:eastAsia="zh-CN"/>
        </w:rPr>
        <w:t>。</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47.47 承包人在施工过程中应严格执行《城市绿化条例》、《广东省城市绿化条例》、</w:t>
      </w:r>
      <w:r>
        <w:rPr>
          <w:rFonts w:hint="eastAsia" w:ascii="宋体" w:hAnsi="宋体" w:eastAsia="宋体" w:cs="宋体"/>
          <w:i w:val="0"/>
          <w:iCs w:val="0"/>
          <w:caps w:val="0"/>
          <w:color w:val="auto"/>
          <w:spacing w:val="0"/>
          <w:sz w:val="24"/>
          <w:szCs w:val="24"/>
          <w:highlight w:val="none"/>
          <w:u w:val="single"/>
          <w:shd w:val="clear" w:fill="auto"/>
        </w:rPr>
        <w:t>《印发清远市城市绿化管理规定的通知》（清府办〔2010〕73号）</w:t>
      </w:r>
      <w:r>
        <w:rPr>
          <w:rFonts w:hint="eastAsia" w:ascii="宋体" w:hAnsi="宋体" w:eastAsia="宋体" w:cs="宋体"/>
          <w:color w:val="auto"/>
          <w:sz w:val="24"/>
          <w:szCs w:val="24"/>
          <w:highlight w:val="none"/>
          <w:u w:val="single"/>
        </w:rPr>
        <w:t>等规定。不得破坏树木和树木立地生境，不得随意更改树木根颈处的地形标高。对可能影响绿地使用功能或树木正常生长的，应采取避让和保护措施。涉及树木周边环境施工时，承包人应对可能受损的树木采取保护措施，包括设立保护区域、使用保护物料包裹树干、设置临时支撑、定期检查树木健康状况等。工程建设应符合相关规划和标准，保证树木的生长空间。相关费用包含在合同价中，不另行计费。如果承包人不及时按要求完成，发包人可以另行委托实施，发包人按实际发生的费用在工程款中扣除，承包人不得有任何异议。</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47.48 承包人应严格保护古树名木、古树后续资源、行道树、大树等树木，禁止擅自砍伐树木，禁止擅自迁移树木。如承包人未经批准擅自砍伐树木、损害绿化、损害树木及绿化保护设施的，发包人将上报绿化行政主管部门，视情节轻重给予相应处罚，构成犯罪的将依法移交相关机关追究刑事责任。</w:t>
      </w:r>
    </w:p>
    <w:p>
      <w:pPr>
        <w:spacing w:line="360" w:lineRule="auto"/>
        <w:ind w:firstLine="422" w:firstLineChars="1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47.49 未尽事宜，经双方友好协商解决。</w:t>
      </w:r>
    </w:p>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widowControl/>
        <w:spacing w:line="360" w:lineRule="auto"/>
        <w:jc w:val="left"/>
        <w:rPr>
          <w:rFonts w:hint="eastAsia" w:ascii="宋体" w:hAnsi="宋体" w:eastAsia="宋体" w:cs="宋体"/>
          <w:color w:val="auto"/>
          <w:sz w:val="24"/>
          <w:szCs w:val="24"/>
          <w:highlight w:val="none"/>
          <w:u w:val="single"/>
        </w:rPr>
      </w:pPr>
    </w:p>
    <w:p>
      <w:pPr>
        <w:pStyle w:val="3"/>
        <w:spacing w:line="360" w:lineRule="auto"/>
        <w:ind w:firstLine="480"/>
        <w:rPr>
          <w:rFonts w:hint="eastAsia" w:ascii="宋体" w:hAnsi="宋体" w:eastAsia="宋体" w:cs="宋体"/>
          <w:color w:val="auto"/>
          <w:sz w:val="24"/>
          <w:highlight w:val="none"/>
          <w:u w:val="single"/>
        </w:rPr>
      </w:pPr>
    </w:p>
    <w:tbl>
      <w:tblPr>
        <w:tblStyle w:val="9"/>
        <w:tblW w:w="4998" w:type="pct"/>
        <w:tblInd w:w="0" w:type="dxa"/>
        <w:tblLayout w:type="autofit"/>
        <w:tblCellMar>
          <w:top w:w="0" w:type="dxa"/>
          <w:left w:w="108" w:type="dxa"/>
          <w:bottom w:w="0" w:type="dxa"/>
          <w:right w:w="108" w:type="dxa"/>
        </w:tblCellMar>
      </w:tblPr>
      <w:tblGrid>
        <w:gridCol w:w="1947"/>
        <w:gridCol w:w="3032"/>
        <w:gridCol w:w="1933"/>
        <w:gridCol w:w="3046"/>
      </w:tblGrid>
      <w:tr>
        <w:tblPrEx>
          <w:tblCellMar>
            <w:top w:w="0" w:type="dxa"/>
            <w:left w:w="108" w:type="dxa"/>
            <w:bottom w:w="0" w:type="dxa"/>
            <w:right w:w="108" w:type="dxa"/>
          </w:tblCellMar>
        </w:tblPrEx>
        <w:trPr>
          <w:trHeight w:val="929" w:hRule="atLeast"/>
        </w:trPr>
        <w:tc>
          <w:tcPr>
            <w:tcW w:w="977" w:type="pct"/>
            <w:vAlign w:val="center"/>
          </w:tcPr>
          <w:p>
            <w:pPr>
              <w:wordWrap w:val="0"/>
              <w:topLinePunct/>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发包人：</w:t>
            </w:r>
          </w:p>
        </w:tc>
        <w:tc>
          <w:tcPr>
            <w:tcW w:w="1522" w:type="pct"/>
            <w:vAlign w:val="center"/>
          </w:tcPr>
          <w:p>
            <w:pPr>
              <w:wordWrap w:val="0"/>
              <w:topLinePunct/>
              <w:adjustRightInd w:val="0"/>
              <w:snapToGrid w:val="0"/>
              <w:spacing w:line="360" w:lineRule="auto"/>
              <w:rPr>
                <w:rFonts w:hint="eastAsia" w:ascii="宋体" w:hAnsi="宋体" w:eastAsia="宋体" w:cs="宋体"/>
                <w:color w:val="auto"/>
                <w:sz w:val="24"/>
                <w:szCs w:val="24"/>
                <w:highlight w:val="none"/>
              </w:rPr>
            </w:pPr>
          </w:p>
        </w:tc>
        <w:tc>
          <w:tcPr>
            <w:tcW w:w="970" w:type="pct"/>
            <w:vAlign w:val="center"/>
          </w:tcPr>
          <w:p>
            <w:pPr>
              <w:wordWrap w:val="0"/>
              <w:topLinePunct/>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承包人：</w:t>
            </w:r>
          </w:p>
        </w:tc>
        <w:tc>
          <w:tcPr>
            <w:tcW w:w="1529" w:type="pct"/>
            <w:vAlign w:val="center"/>
          </w:tcPr>
          <w:p>
            <w:pPr>
              <w:widowControl/>
              <w:wordWrap w:val="0"/>
              <w:topLinePunct/>
              <w:adjustRightInd w:val="0"/>
              <w:snapToGrid w:val="0"/>
              <w:spacing w:line="360" w:lineRule="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758" w:hRule="atLeast"/>
        </w:trPr>
        <w:tc>
          <w:tcPr>
            <w:tcW w:w="977" w:type="pct"/>
            <w:vAlign w:val="center"/>
          </w:tcPr>
          <w:p>
            <w:pPr>
              <w:wordWrap w:val="0"/>
              <w:topLinePunct/>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住 所：</w:t>
            </w:r>
          </w:p>
        </w:tc>
        <w:tc>
          <w:tcPr>
            <w:tcW w:w="1522" w:type="pct"/>
            <w:vAlign w:val="center"/>
          </w:tcPr>
          <w:p>
            <w:pPr>
              <w:wordWrap w:val="0"/>
              <w:topLinePunct/>
              <w:adjustRightInd w:val="0"/>
              <w:snapToGrid w:val="0"/>
              <w:spacing w:line="360" w:lineRule="auto"/>
              <w:rPr>
                <w:rFonts w:hint="eastAsia" w:ascii="宋体" w:hAnsi="宋体" w:eastAsia="宋体" w:cs="宋体"/>
                <w:color w:val="auto"/>
                <w:sz w:val="24"/>
                <w:szCs w:val="24"/>
                <w:highlight w:val="none"/>
              </w:rPr>
            </w:pPr>
          </w:p>
        </w:tc>
        <w:tc>
          <w:tcPr>
            <w:tcW w:w="970" w:type="pct"/>
            <w:vAlign w:val="center"/>
          </w:tcPr>
          <w:p>
            <w:pPr>
              <w:wordWrap w:val="0"/>
              <w:topLinePunct/>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住 所：</w:t>
            </w:r>
          </w:p>
        </w:tc>
        <w:tc>
          <w:tcPr>
            <w:tcW w:w="1529" w:type="pct"/>
            <w:vAlign w:val="center"/>
          </w:tcPr>
          <w:p>
            <w:pPr>
              <w:widowControl/>
              <w:wordWrap w:val="0"/>
              <w:topLinePunct/>
              <w:adjustRightInd w:val="0"/>
              <w:snapToGrid w:val="0"/>
              <w:spacing w:line="360" w:lineRule="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758" w:hRule="atLeast"/>
        </w:trPr>
        <w:tc>
          <w:tcPr>
            <w:tcW w:w="977" w:type="pct"/>
            <w:vAlign w:val="center"/>
          </w:tcPr>
          <w:p>
            <w:pPr>
              <w:wordWrap w:val="0"/>
              <w:topLinePunct/>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w:t>
            </w:r>
          </w:p>
        </w:tc>
        <w:tc>
          <w:tcPr>
            <w:tcW w:w="1522" w:type="pct"/>
            <w:vAlign w:val="center"/>
          </w:tcPr>
          <w:p>
            <w:pPr>
              <w:wordWrap w:val="0"/>
              <w:topLinePunct/>
              <w:adjustRightInd w:val="0"/>
              <w:snapToGrid w:val="0"/>
              <w:spacing w:line="360" w:lineRule="auto"/>
              <w:rPr>
                <w:rFonts w:hint="eastAsia" w:ascii="宋体" w:hAnsi="宋体" w:eastAsia="宋体" w:cs="宋体"/>
                <w:color w:val="auto"/>
                <w:sz w:val="24"/>
                <w:szCs w:val="24"/>
                <w:highlight w:val="none"/>
              </w:rPr>
            </w:pPr>
          </w:p>
        </w:tc>
        <w:tc>
          <w:tcPr>
            <w:tcW w:w="970" w:type="pct"/>
            <w:vAlign w:val="center"/>
          </w:tcPr>
          <w:p>
            <w:pPr>
              <w:wordWrap w:val="0"/>
              <w:topLinePunct/>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w:t>
            </w:r>
          </w:p>
        </w:tc>
        <w:tc>
          <w:tcPr>
            <w:tcW w:w="1529" w:type="pct"/>
            <w:vAlign w:val="center"/>
          </w:tcPr>
          <w:p>
            <w:pPr>
              <w:widowControl/>
              <w:wordWrap w:val="0"/>
              <w:topLinePunct/>
              <w:adjustRightInd w:val="0"/>
              <w:snapToGrid w:val="0"/>
              <w:spacing w:line="360" w:lineRule="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758" w:hRule="atLeast"/>
        </w:trPr>
        <w:tc>
          <w:tcPr>
            <w:tcW w:w="977" w:type="pct"/>
            <w:vAlign w:val="center"/>
          </w:tcPr>
          <w:p>
            <w:pPr>
              <w:wordWrap w:val="0"/>
              <w:topLinePunct/>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委托代理人：</w:t>
            </w:r>
          </w:p>
        </w:tc>
        <w:tc>
          <w:tcPr>
            <w:tcW w:w="1522" w:type="pct"/>
            <w:vAlign w:val="center"/>
          </w:tcPr>
          <w:p>
            <w:pPr>
              <w:wordWrap w:val="0"/>
              <w:topLinePunct/>
              <w:adjustRightInd w:val="0"/>
              <w:snapToGrid w:val="0"/>
              <w:spacing w:line="360" w:lineRule="auto"/>
              <w:rPr>
                <w:rFonts w:hint="eastAsia" w:ascii="宋体" w:hAnsi="宋体" w:eastAsia="宋体" w:cs="宋体"/>
                <w:color w:val="auto"/>
                <w:sz w:val="24"/>
                <w:szCs w:val="24"/>
                <w:highlight w:val="none"/>
              </w:rPr>
            </w:pPr>
          </w:p>
        </w:tc>
        <w:tc>
          <w:tcPr>
            <w:tcW w:w="970" w:type="pct"/>
            <w:vAlign w:val="center"/>
          </w:tcPr>
          <w:p>
            <w:pPr>
              <w:wordWrap w:val="0"/>
              <w:topLinePunct/>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委托代理人：</w:t>
            </w:r>
          </w:p>
        </w:tc>
        <w:tc>
          <w:tcPr>
            <w:tcW w:w="1529" w:type="pct"/>
            <w:vAlign w:val="center"/>
          </w:tcPr>
          <w:p>
            <w:pPr>
              <w:widowControl/>
              <w:wordWrap w:val="0"/>
              <w:topLinePunct/>
              <w:adjustRightInd w:val="0"/>
              <w:snapToGrid w:val="0"/>
              <w:spacing w:line="360" w:lineRule="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758" w:hRule="atLeast"/>
        </w:trPr>
        <w:tc>
          <w:tcPr>
            <w:tcW w:w="977" w:type="pct"/>
            <w:vAlign w:val="center"/>
          </w:tcPr>
          <w:p>
            <w:pPr>
              <w:wordWrap w:val="0"/>
              <w:topLinePunct/>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电    话：</w:t>
            </w:r>
          </w:p>
        </w:tc>
        <w:tc>
          <w:tcPr>
            <w:tcW w:w="1522" w:type="pct"/>
            <w:vAlign w:val="center"/>
          </w:tcPr>
          <w:p>
            <w:pPr>
              <w:wordWrap w:val="0"/>
              <w:topLinePunct/>
              <w:adjustRightInd w:val="0"/>
              <w:snapToGrid w:val="0"/>
              <w:spacing w:line="360" w:lineRule="auto"/>
              <w:rPr>
                <w:rFonts w:hint="eastAsia" w:ascii="宋体" w:hAnsi="宋体" w:eastAsia="宋体" w:cs="宋体"/>
                <w:color w:val="auto"/>
                <w:sz w:val="24"/>
                <w:szCs w:val="24"/>
                <w:highlight w:val="none"/>
              </w:rPr>
            </w:pPr>
          </w:p>
        </w:tc>
        <w:tc>
          <w:tcPr>
            <w:tcW w:w="970" w:type="pct"/>
            <w:vAlign w:val="center"/>
          </w:tcPr>
          <w:p>
            <w:pPr>
              <w:wordWrap w:val="0"/>
              <w:topLinePunct/>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电    话：</w:t>
            </w:r>
          </w:p>
        </w:tc>
        <w:tc>
          <w:tcPr>
            <w:tcW w:w="1529" w:type="pct"/>
            <w:vAlign w:val="center"/>
          </w:tcPr>
          <w:p>
            <w:pPr>
              <w:widowControl/>
              <w:wordWrap w:val="0"/>
              <w:topLinePunct/>
              <w:adjustRightInd w:val="0"/>
              <w:snapToGrid w:val="0"/>
              <w:spacing w:line="360" w:lineRule="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758" w:hRule="atLeast"/>
        </w:trPr>
        <w:tc>
          <w:tcPr>
            <w:tcW w:w="977" w:type="pct"/>
            <w:vAlign w:val="center"/>
          </w:tcPr>
          <w:p>
            <w:pPr>
              <w:wordWrap w:val="0"/>
              <w:topLinePunct/>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传    真：</w:t>
            </w:r>
          </w:p>
          <w:p>
            <w:pPr>
              <w:spacing w:line="360" w:lineRule="auto"/>
              <w:rPr>
                <w:rFonts w:hint="eastAsia" w:ascii="宋体" w:hAnsi="宋体" w:eastAsia="宋体" w:cs="宋体"/>
                <w:color w:val="auto"/>
                <w:sz w:val="24"/>
                <w:szCs w:val="24"/>
                <w:highlight w:val="none"/>
              </w:rPr>
            </w:pPr>
          </w:p>
        </w:tc>
        <w:tc>
          <w:tcPr>
            <w:tcW w:w="1522" w:type="pct"/>
            <w:vAlign w:val="center"/>
          </w:tcPr>
          <w:p>
            <w:pPr>
              <w:wordWrap w:val="0"/>
              <w:topLinePunct/>
              <w:adjustRightInd w:val="0"/>
              <w:snapToGrid w:val="0"/>
              <w:spacing w:line="360" w:lineRule="auto"/>
              <w:rPr>
                <w:rFonts w:hint="eastAsia" w:ascii="宋体" w:hAnsi="宋体" w:eastAsia="宋体" w:cs="宋体"/>
                <w:color w:val="auto"/>
                <w:sz w:val="24"/>
                <w:szCs w:val="24"/>
                <w:highlight w:val="none"/>
              </w:rPr>
            </w:pPr>
          </w:p>
        </w:tc>
        <w:tc>
          <w:tcPr>
            <w:tcW w:w="970" w:type="pct"/>
            <w:vAlign w:val="center"/>
          </w:tcPr>
          <w:p>
            <w:pPr>
              <w:wordWrap w:val="0"/>
              <w:topLinePunct/>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传    真：</w:t>
            </w:r>
          </w:p>
        </w:tc>
        <w:tc>
          <w:tcPr>
            <w:tcW w:w="1529" w:type="pct"/>
            <w:vAlign w:val="center"/>
          </w:tcPr>
          <w:p>
            <w:pPr>
              <w:widowControl/>
              <w:wordWrap w:val="0"/>
              <w:topLinePunct/>
              <w:adjustRightInd w:val="0"/>
              <w:snapToGrid w:val="0"/>
              <w:spacing w:line="360" w:lineRule="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758" w:hRule="atLeast"/>
        </w:trPr>
        <w:tc>
          <w:tcPr>
            <w:tcW w:w="977" w:type="pct"/>
            <w:vAlign w:val="center"/>
          </w:tcPr>
          <w:p>
            <w:pPr>
              <w:wordWrap w:val="0"/>
              <w:topLinePunct/>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开户银行：</w:t>
            </w:r>
          </w:p>
        </w:tc>
        <w:tc>
          <w:tcPr>
            <w:tcW w:w="1522" w:type="pct"/>
            <w:vAlign w:val="center"/>
          </w:tcPr>
          <w:p>
            <w:pPr>
              <w:wordWrap w:val="0"/>
              <w:topLinePunct/>
              <w:adjustRightInd w:val="0"/>
              <w:snapToGrid w:val="0"/>
              <w:spacing w:line="360" w:lineRule="auto"/>
              <w:rPr>
                <w:rFonts w:hint="eastAsia" w:ascii="宋体" w:hAnsi="宋体" w:eastAsia="宋体" w:cs="宋体"/>
                <w:color w:val="auto"/>
                <w:sz w:val="24"/>
                <w:szCs w:val="24"/>
                <w:highlight w:val="none"/>
              </w:rPr>
            </w:pPr>
          </w:p>
        </w:tc>
        <w:tc>
          <w:tcPr>
            <w:tcW w:w="970" w:type="pct"/>
            <w:vAlign w:val="center"/>
          </w:tcPr>
          <w:p>
            <w:pPr>
              <w:wordWrap w:val="0"/>
              <w:topLinePunct/>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开户银行：</w:t>
            </w:r>
          </w:p>
        </w:tc>
        <w:tc>
          <w:tcPr>
            <w:tcW w:w="1529" w:type="pct"/>
            <w:vAlign w:val="center"/>
          </w:tcPr>
          <w:p>
            <w:pPr>
              <w:widowControl/>
              <w:wordWrap w:val="0"/>
              <w:topLinePunct/>
              <w:adjustRightInd w:val="0"/>
              <w:snapToGrid w:val="0"/>
              <w:spacing w:line="360" w:lineRule="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758" w:hRule="atLeast"/>
        </w:trPr>
        <w:tc>
          <w:tcPr>
            <w:tcW w:w="977" w:type="pct"/>
            <w:vAlign w:val="center"/>
          </w:tcPr>
          <w:p>
            <w:pPr>
              <w:wordWrap w:val="0"/>
              <w:topLinePunct/>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账    号：</w:t>
            </w:r>
          </w:p>
        </w:tc>
        <w:tc>
          <w:tcPr>
            <w:tcW w:w="1522" w:type="pct"/>
            <w:vAlign w:val="center"/>
          </w:tcPr>
          <w:p>
            <w:pPr>
              <w:wordWrap w:val="0"/>
              <w:topLinePunct/>
              <w:adjustRightInd w:val="0"/>
              <w:snapToGrid w:val="0"/>
              <w:spacing w:line="360" w:lineRule="auto"/>
              <w:rPr>
                <w:rFonts w:hint="eastAsia" w:ascii="宋体" w:hAnsi="宋体" w:eastAsia="宋体" w:cs="宋体"/>
                <w:color w:val="auto"/>
                <w:sz w:val="24"/>
                <w:szCs w:val="24"/>
                <w:highlight w:val="none"/>
              </w:rPr>
            </w:pPr>
          </w:p>
        </w:tc>
        <w:tc>
          <w:tcPr>
            <w:tcW w:w="970" w:type="pct"/>
            <w:vAlign w:val="center"/>
          </w:tcPr>
          <w:p>
            <w:pPr>
              <w:wordWrap w:val="0"/>
              <w:topLinePunct/>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账    号：</w:t>
            </w:r>
          </w:p>
        </w:tc>
        <w:tc>
          <w:tcPr>
            <w:tcW w:w="1529" w:type="pct"/>
            <w:vAlign w:val="center"/>
          </w:tcPr>
          <w:p>
            <w:pPr>
              <w:widowControl/>
              <w:wordWrap w:val="0"/>
              <w:topLinePunct/>
              <w:adjustRightInd w:val="0"/>
              <w:snapToGrid w:val="0"/>
              <w:spacing w:line="360" w:lineRule="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758" w:hRule="atLeast"/>
        </w:trPr>
        <w:tc>
          <w:tcPr>
            <w:tcW w:w="977" w:type="pct"/>
            <w:vAlign w:val="center"/>
          </w:tcPr>
          <w:p>
            <w:pPr>
              <w:wordWrap w:val="0"/>
              <w:topLinePunct/>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邮政编码：</w:t>
            </w:r>
          </w:p>
        </w:tc>
        <w:tc>
          <w:tcPr>
            <w:tcW w:w="1522" w:type="pct"/>
            <w:vAlign w:val="center"/>
          </w:tcPr>
          <w:p>
            <w:pPr>
              <w:wordWrap w:val="0"/>
              <w:topLinePunct/>
              <w:adjustRightInd w:val="0"/>
              <w:snapToGrid w:val="0"/>
              <w:spacing w:line="360" w:lineRule="auto"/>
              <w:rPr>
                <w:rFonts w:hint="eastAsia" w:ascii="宋体" w:hAnsi="宋体" w:eastAsia="宋体" w:cs="宋体"/>
                <w:color w:val="auto"/>
                <w:sz w:val="24"/>
                <w:szCs w:val="24"/>
                <w:highlight w:val="none"/>
              </w:rPr>
            </w:pPr>
          </w:p>
        </w:tc>
        <w:tc>
          <w:tcPr>
            <w:tcW w:w="970" w:type="pct"/>
            <w:vAlign w:val="center"/>
          </w:tcPr>
          <w:p>
            <w:pPr>
              <w:wordWrap w:val="0"/>
              <w:topLinePunct/>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邮政编码：</w:t>
            </w:r>
          </w:p>
        </w:tc>
        <w:tc>
          <w:tcPr>
            <w:tcW w:w="1529" w:type="pct"/>
            <w:vAlign w:val="center"/>
          </w:tcPr>
          <w:p>
            <w:pPr>
              <w:widowControl/>
              <w:wordWrap w:val="0"/>
              <w:topLinePunct/>
              <w:adjustRightInd w:val="0"/>
              <w:snapToGrid w:val="0"/>
              <w:spacing w:line="360" w:lineRule="auto"/>
              <w:rPr>
                <w:rFonts w:hint="eastAsia" w:ascii="宋体" w:hAnsi="宋体" w:eastAsia="宋体" w:cs="宋体"/>
                <w:color w:val="auto"/>
                <w:sz w:val="24"/>
                <w:szCs w:val="24"/>
                <w:highlight w:val="none"/>
              </w:rPr>
            </w:pPr>
          </w:p>
        </w:tc>
      </w:tr>
    </w:tbl>
    <w:p>
      <w:pPr>
        <w:pStyle w:val="5"/>
        <w:spacing w:line="360" w:lineRule="auto"/>
        <w:rPr>
          <w:rFonts w:hint="eastAsia" w:ascii="宋体" w:hAnsi="宋体" w:eastAsia="宋体" w:cs="宋体"/>
          <w:color w:val="auto"/>
          <w:highlight w:val="none"/>
        </w:rPr>
      </w:pPr>
    </w:p>
    <w:p>
      <w:pPr>
        <w:pStyle w:val="5"/>
        <w:spacing w:line="360" w:lineRule="auto"/>
        <w:rPr>
          <w:rFonts w:hint="eastAsia" w:ascii="宋体" w:hAnsi="宋体" w:eastAsia="宋体" w:cs="宋体"/>
          <w:color w:val="auto"/>
          <w:highlight w:val="none"/>
        </w:rPr>
      </w:pPr>
    </w:p>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  工程质量保修责任书</w:t>
      </w:r>
    </w:p>
    <w:p>
      <w:pPr>
        <w:snapToGrid w:val="0"/>
        <w:spacing w:line="360" w:lineRule="auto"/>
        <w:ind w:right="-210" w:rightChars="-100"/>
        <w:rPr>
          <w:rFonts w:hint="eastAsia" w:ascii="宋体" w:hAnsi="宋体" w:eastAsia="宋体" w:cs="宋体"/>
          <w:color w:val="auto"/>
          <w:sz w:val="24"/>
          <w:szCs w:val="24"/>
          <w:highlight w:val="none"/>
        </w:rPr>
      </w:pPr>
    </w:p>
    <w:p>
      <w:pPr>
        <w:snapToGrid w:val="0"/>
        <w:spacing w:line="360" w:lineRule="auto"/>
        <w:ind w:right="-210" w:right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广佛（佛冈）产业园高新投资开发有限公司</w:t>
      </w:r>
      <w:r>
        <w:rPr>
          <w:rFonts w:hint="eastAsia" w:ascii="宋体" w:hAnsi="宋体" w:eastAsia="宋体" w:cs="宋体"/>
          <w:color w:val="auto"/>
          <w:sz w:val="24"/>
          <w:szCs w:val="24"/>
          <w:highlight w:val="none"/>
          <w:u w:val="single"/>
        </w:rPr>
        <w:t xml:space="preserve">  </w:t>
      </w:r>
    </w:p>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承包人（全称）：</w:t>
      </w:r>
      <w:r>
        <w:rPr>
          <w:rFonts w:hint="eastAsia" w:ascii="宋体" w:hAnsi="宋体" w:eastAsia="宋体" w:cs="宋体"/>
          <w:color w:val="auto"/>
          <w:sz w:val="24"/>
          <w:szCs w:val="24"/>
          <w:highlight w:val="none"/>
          <w:u w:val="single"/>
        </w:rPr>
        <w:t xml:space="preserve">              </w:t>
      </w:r>
    </w:p>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为保证</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在合理使用期限内正常使用，发包人承包人协商一致签订工程质量保修责任书。承包人在质量保修期内按照有关管理规定及双方约定承担本工程质量保修责任。</w:t>
      </w:r>
    </w:p>
    <w:p>
      <w:pPr>
        <w:tabs>
          <w:tab w:val="left" w:pos="960"/>
          <w:tab w:val="left" w:pos="1120"/>
        </w:tabs>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一、工程质量保修范围和内容</w:t>
      </w:r>
    </w:p>
    <w:p>
      <w:pPr>
        <w:spacing w:line="360" w:lineRule="auto"/>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1、承包人在质量保修期内，按照有关法律、法规、规章的管理规定和双方约定，承担本工程质量保修责任。</w:t>
      </w:r>
    </w:p>
    <w:p>
      <w:pPr>
        <w:spacing w:line="360" w:lineRule="auto"/>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2、质量保修范围本工程施工合同约定的工程内容。</w:t>
      </w:r>
    </w:p>
    <w:p>
      <w:pPr>
        <w:tabs>
          <w:tab w:val="left" w:pos="960"/>
          <w:tab w:val="left" w:pos="1120"/>
        </w:tabs>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二、质量保修期</w:t>
      </w:r>
    </w:p>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质量保修期从</w:t>
      </w:r>
      <w:r>
        <w:rPr>
          <w:rFonts w:hint="eastAsia" w:ascii="宋体" w:hAnsi="宋体" w:cs="宋体"/>
          <w:color w:val="auto"/>
          <w:sz w:val="24"/>
          <w:szCs w:val="24"/>
          <w:highlight w:val="none"/>
          <w:lang w:val="en-US" w:eastAsia="zh-CN"/>
        </w:rPr>
        <w:t>发包人</w:t>
      </w:r>
      <w:r>
        <w:rPr>
          <w:rFonts w:hint="eastAsia" w:ascii="宋体" w:hAnsi="宋体" w:eastAsia="宋体" w:cs="宋体"/>
          <w:color w:val="auto"/>
          <w:sz w:val="24"/>
          <w:szCs w:val="24"/>
          <w:highlight w:val="none"/>
        </w:rPr>
        <w:t>或其相关职能部门批准的提前移交之日或者正式通过竣工验收之日（以先发生日期为准）算起。</w:t>
      </w:r>
    </w:p>
    <w:p>
      <w:pPr>
        <w:spacing w:line="360" w:lineRule="auto"/>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双方根据《建设工程质量管理条例》、《房屋建筑工程质量保修办法》（建设部第80号令）的有关规定及设计要求，约定本工程质量保修期如下：</w:t>
      </w:r>
    </w:p>
    <w:p>
      <w:pPr>
        <w:spacing w:line="360" w:lineRule="auto"/>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1、地基基础工程和主体结构工程为设计文件规定的该工程的合理使用年限；</w:t>
      </w:r>
    </w:p>
    <w:p>
      <w:pPr>
        <w:spacing w:line="360" w:lineRule="auto"/>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2、屋面防水工程、有防水要求的卫生间、房间和外墙面的防渗漏为</w:t>
      </w:r>
      <w:r>
        <w:rPr>
          <w:rFonts w:hint="eastAsia" w:ascii="宋体" w:hAnsi="宋体"/>
          <w:snapToGrid w:val="0"/>
          <w:color w:val="auto"/>
          <w:kern w:val="0"/>
          <w:sz w:val="24"/>
          <w:highlight w:val="none"/>
          <w:u w:val="single"/>
        </w:rPr>
        <w:t xml:space="preserve"> 5 </w:t>
      </w:r>
      <w:r>
        <w:rPr>
          <w:rFonts w:hint="eastAsia" w:ascii="宋体" w:hAnsi="宋体"/>
          <w:snapToGrid w:val="0"/>
          <w:color w:val="auto"/>
          <w:kern w:val="0"/>
          <w:sz w:val="24"/>
          <w:highlight w:val="none"/>
        </w:rPr>
        <w:t>年；</w:t>
      </w:r>
    </w:p>
    <w:p>
      <w:pPr>
        <w:spacing w:line="360" w:lineRule="auto"/>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3、电气管线、给排水管道、设备安装工程为</w:t>
      </w:r>
      <w:r>
        <w:rPr>
          <w:rFonts w:hint="eastAsia" w:ascii="宋体" w:hAnsi="宋体"/>
          <w:snapToGrid w:val="0"/>
          <w:color w:val="auto"/>
          <w:kern w:val="0"/>
          <w:sz w:val="24"/>
          <w:highlight w:val="none"/>
          <w:u w:val="single"/>
        </w:rPr>
        <w:t xml:space="preserve"> 2 </w:t>
      </w:r>
      <w:r>
        <w:rPr>
          <w:rFonts w:hint="eastAsia" w:ascii="宋体" w:hAnsi="宋体"/>
          <w:snapToGrid w:val="0"/>
          <w:color w:val="auto"/>
          <w:kern w:val="0"/>
          <w:sz w:val="24"/>
          <w:highlight w:val="none"/>
        </w:rPr>
        <w:t>年；</w:t>
      </w:r>
    </w:p>
    <w:p>
      <w:pPr>
        <w:spacing w:line="360" w:lineRule="auto"/>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4、供热及供冷为</w:t>
      </w:r>
      <w:r>
        <w:rPr>
          <w:rFonts w:hint="eastAsia" w:ascii="宋体" w:hAnsi="宋体"/>
          <w:snapToGrid w:val="0"/>
          <w:color w:val="auto"/>
          <w:kern w:val="0"/>
          <w:sz w:val="24"/>
          <w:highlight w:val="none"/>
          <w:u w:val="single"/>
        </w:rPr>
        <w:t xml:space="preserve"> 2</w:t>
      </w:r>
      <w:r>
        <w:rPr>
          <w:rFonts w:hint="eastAsia" w:ascii="宋体" w:hAnsi="宋体"/>
          <w:snapToGrid w:val="0"/>
          <w:color w:val="auto"/>
          <w:kern w:val="0"/>
          <w:sz w:val="24"/>
          <w:highlight w:val="none"/>
        </w:rPr>
        <w:t>个采暖期及供冷期；</w:t>
      </w:r>
    </w:p>
    <w:p>
      <w:pPr>
        <w:spacing w:line="360" w:lineRule="auto"/>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5、装饰装修工程为</w:t>
      </w:r>
      <w:r>
        <w:rPr>
          <w:rFonts w:hint="eastAsia" w:ascii="宋体" w:hAnsi="宋体"/>
          <w:snapToGrid w:val="0"/>
          <w:color w:val="auto"/>
          <w:kern w:val="0"/>
          <w:sz w:val="24"/>
          <w:highlight w:val="none"/>
          <w:u w:val="single"/>
        </w:rPr>
        <w:t xml:space="preserve"> 2 </w:t>
      </w:r>
      <w:r>
        <w:rPr>
          <w:rFonts w:hint="eastAsia" w:ascii="宋体" w:hAnsi="宋体"/>
          <w:snapToGrid w:val="0"/>
          <w:color w:val="auto"/>
          <w:kern w:val="0"/>
          <w:sz w:val="24"/>
          <w:highlight w:val="none"/>
        </w:rPr>
        <w:t>年；</w:t>
      </w:r>
    </w:p>
    <w:p>
      <w:pPr>
        <w:spacing w:line="360" w:lineRule="auto"/>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 xml:space="preserve">6、室外的上下水和小区道路等市政公用工程为 </w:t>
      </w:r>
      <w:r>
        <w:rPr>
          <w:rFonts w:hint="eastAsia" w:ascii="宋体" w:hAnsi="宋体"/>
          <w:snapToGrid w:val="0"/>
          <w:color w:val="auto"/>
          <w:kern w:val="0"/>
          <w:sz w:val="24"/>
          <w:highlight w:val="none"/>
          <w:u w:val="single"/>
        </w:rPr>
        <w:t xml:space="preserve"> 2 </w:t>
      </w:r>
      <w:r>
        <w:rPr>
          <w:rFonts w:hint="eastAsia" w:ascii="宋体" w:hAnsi="宋体"/>
          <w:snapToGrid w:val="0"/>
          <w:color w:val="auto"/>
          <w:kern w:val="0"/>
          <w:sz w:val="24"/>
          <w:highlight w:val="none"/>
        </w:rPr>
        <w:t>年；</w:t>
      </w:r>
    </w:p>
    <w:p>
      <w:pPr>
        <w:spacing w:line="360" w:lineRule="auto"/>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7、在本项目建成投入使用的前两年内，需对钢结构的节点、杆件应力集中部位、支座等受力关键部位进行应力、应变监控（监测方案由双方确定）。</w:t>
      </w:r>
    </w:p>
    <w:p>
      <w:pPr>
        <w:spacing w:line="360" w:lineRule="auto"/>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 xml:space="preserve">8、其他约定：按国家现行规范规程及相关标准和设计的有关要求执行。 </w:t>
      </w:r>
    </w:p>
    <w:p>
      <w:pPr>
        <w:spacing w:line="360" w:lineRule="auto"/>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质量保修期自</w:t>
      </w:r>
      <w:r>
        <w:rPr>
          <w:rFonts w:hint="eastAsia" w:ascii="宋体" w:hAnsi="宋体"/>
          <w:snapToGrid w:val="0"/>
          <w:color w:val="auto"/>
          <w:kern w:val="0"/>
          <w:sz w:val="24"/>
          <w:highlight w:val="none"/>
          <w:lang w:val="en-US" w:eastAsia="zh-CN"/>
        </w:rPr>
        <w:t>发包人</w:t>
      </w:r>
      <w:r>
        <w:rPr>
          <w:rFonts w:hint="eastAsia" w:ascii="宋体" w:hAnsi="宋体"/>
          <w:snapToGrid w:val="0"/>
          <w:color w:val="auto"/>
          <w:kern w:val="0"/>
          <w:sz w:val="24"/>
          <w:highlight w:val="none"/>
        </w:rPr>
        <w:t>或其相关职能部门批准的提前移交之日或工程竣工验收合格之日起（以先发生日期为准）计算（广州</w:t>
      </w:r>
      <w:r>
        <w:rPr>
          <w:rFonts w:hint="eastAsia" w:ascii="宋体" w:hAnsi="宋体"/>
          <w:snapToGrid w:val="0"/>
          <w:color w:val="auto"/>
          <w:kern w:val="0"/>
          <w:sz w:val="24"/>
          <w:highlight w:val="none"/>
          <w:lang w:val="en-US" w:eastAsia="zh-CN"/>
        </w:rPr>
        <w:t>市或清远市</w:t>
      </w:r>
      <w:r>
        <w:rPr>
          <w:rFonts w:hint="eastAsia" w:ascii="宋体" w:hAnsi="宋体"/>
          <w:snapToGrid w:val="0"/>
          <w:color w:val="auto"/>
          <w:kern w:val="0"/>
          <w:sz w:val="24"/>
          <w:highlight w:val="none"/>
        </w:rPr>
        <w:t>对工程竣工验收有相关规定的，按该规定执行）。</w:t>
      </w:r>
    </w:p>
    <w:p>
      <w:pPr>
        <w:tabs>
          <w:tab w:val="left" w:pos="960"/>
          <w:tab w:val="left" w:pos="1120"/>
        </w:tabs>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三、质量保修责任</w:t>
      </w:r>
    </w:p>
    <w:p>
      <w:pPr>
        <w:tabs>
          <w:tab w:val="left" w:pos="980"/>
        </w:tabs>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属于保修范围的内容项目，承包人应在接到修理通知之日后七天内派人员修理。承包人不在约定期内派人修理，发包人可委托其他人员修理，修理费用从质量保修金内扣除。</w:t>
      </w:r>
    </w:p>
    <w:p>
      <w:pPr>
        <w:tabs>
          <w:tab w:val="left" w:pos="980"/>
        </w:tabs>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生须紧急抢修事故（如给水管道破裂，排水管道严重堵塞，构造物破坏、损坏，路面严重坍塌等），承包人接到事故通知后，应立即到达事故现场抢修。非承包人施工质量引起的事故，抢修费用由发包人承担。</w:t>
      </w:r>
    </w:p>
    <w:p>
      <w:pPr>
        <w:tabs>
          <w:tab w:val="left" w:pos="980"/>
        </w:tabs>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国家规定的土木、土建、市政工程合理使用期限内，承包人确保主体工程和桥涵构造物的质量和安全。因承包人原因致使工程在合理使用期限内因质量或安全方面的缺陷造成人身和财产损害的，承包人应承担损害赔偿责任。</w:t>
      </w:r>
    </w:p>
    <w:p>
      <w:pPr>
        <w:tabs>
          <w:tab w:val="left" w:pos="960"/>
          <w:tab w:val="left" w:pos="1120"/>
        </w:tabs>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四、质量保修金的支付</w:t>
      </w:r>
    </w:p>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本工程约定的工程质量保修金为施工合同结算总价款的</w:t>
      </w:r>
      <w:r>
        <w:rPr>
          <w:rFonts w:hint="eastAsia" w:ascii="宋体" w:hAnsi="宋体" w:eastAsia="宋体" w:cs="宋体"/>
          <w:b/>
          <w:bCs/>
          <w:color w:val="auto"/>
          <w:sz w:val="24"/>
          <w:szCs w:val="24"/>
          <w:highlight w:val="none"/>
          <w:u w:val="single"/>
        </w:rPr>
        <w:t>3</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w:t>
      </w:r>
    </w:p>
    <w:p>
      <w:pPr>
        <w:snapToGrid w:val="0"/>
        <w:spacing w:line="360" w:lineRule="auto"/>
        <w:rPr>
          <w:rFonts w:hint="eastAsia" w:ascii="宋体" w:hAnsi="宋体" w:eastAsia="宋体" w:cs="宋体"/>
          <w:color w:val="auto"/>
          <w:spacing w:val="-32"/>
          <w:sz w:val="24"/>
          <w:szCs w:val="24"/>
          <w:highlight w:val="none"/>
        </w:rPr>
      </w:pPr>
      <w:r>
        <w:rPr>
          <w:rFonts w:hint="eastAsia" w:ascii="宋体" w:hAnsi="宋体" w:eastAsia="宋体" w:cs="宋体"/>
          <w:color w:val="auto"/>
          <w:spacing w:val="-16"/>
          <w:sz w:val="24"/>
          <w:szCs w:val="24"/>
          <w:highlight w:val="none"/>
        </w:rPr>
        <w:t>本工程双方约定工程质量保修金金额为</w:t>
      </w:r>
      <w:r>
        <w:rPr>
          <w:rFonts w:hint="eastAsia" w:ascii="宋体" w:hAnsi="宋体" w:eastAsia="宋体" w:cs="宋体"/>
          <w:color w:val="auto"/>
          <w:sz w:val="24"/>
          <w:szCs w:val="24"/>
          <w:highlight w:val="none"/>
          <w:u w:val="single"/>
        </w:rPr>
        <w:t xml:space="preserve">(大写)    /      </w:t>
      </w:r>
      <w:r>
        <w:rPr>
          <w:rFonts w:hint="eastAsia" w:ascii="宋体" w:hAnsi="宋体" w:eastAsia="宋体" w:cs="宋体"/>
          <w:color w:val="auto"/>
          <w:spacing w:val="-32"/>
          <w:sz w:val="24"/>
          <w:szCs w:val="24"/>
          <w:highlight w:val="none"/>
        </w:rPr>
        <w:t>。</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质量保修金银行利率为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tabs>
          <w:tab w:val="left" w:pos="960"/>
          <w:tab w:val="left" w:pos="1120"/>
        </w:tabs>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五、其他</w:t>
      </w:r>
    </w:p>
    <w:p>
      <w:pPr>
        <w:tabs>
          <w:tab w:val="left" w:pos="980"/>
        </w:tabs>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双方约定的其他工程质量保修事项：</w:t>
      </w:r>
      <w:r>
        <w:rPr>
          <w:rFonts w:hint="eastAsia" w:ascii="宋体" w:hAnsi="宋体" w:eastAsia="宋体" w:cs="宋体"/>
          <w:color w:val="auto"/>
          <w:sz w:val="24"/>
          <w:szCs w:val="24"/>
          <w:highlight w:val="none"/>
          <w:u w:val="single"/>
        </w:rPr>
        <w:t>保留经</w:t>
      </w:r>
      <w:r>
        <w:rPr>
          <w:rFonts w:hint="eastAsia" w:ascii="宋体" w:hAnsi="宋体" w:cs="宋体"/>
          <w:color w:val="auto"/>
          <w:sz w:val="24"/>
          <w:szCs w:val="24"/>
          <w:highlight w:val="none"/>
          <w:lang w:val="en-US" w:eastAsia="zh-CN"/>
        </w:rPr>
        <w:t>发包人或其授权委托单位</w:t>
      </w:r>
      <w:r>
        <w:rPr>
          <w:rFonts w:hint="eastAsia" w:ascii="宋体" w:hAnsi="宋体" w:eastAsia="宋体" w:cs="宋体"/>
          <w:color w:val="auto"/>
          <w:sz w:val="24"/>
          <w:szCs w:val="24"/>
          <w:highlight w:val="none"/>
          <w:u w:val="single"/>
        </w:rPr>
        <w:t>核定的结算总造价的</w:t>
      </w:r>
      <w:r>
        <w:rPr>
          <w:rFonts w:hint="eastAsia" w:ascii="宋体" w:hAnsi="宋体" w:eastAsia="宋体" w:cs="宋体"/>
          <w:b/>
          <w:bCs/>
          <w:color w:val="auto"/>
          <w:sz w:val="24"/>
          <w:szCs w:val="24"/>
          <w:highlight w:val="none"/>
          <w:u w:val="single"/>
        </w:rPr>
        <w:t>3%</w:t>
      </w:r>
      <w:r>
        <w:rPr>
          <w:rFonts w:hint="eastAsia" w:ascii="宋体" w:hAnsi="宋体" w:eastAsia="宋体" w:cs="宋体"/>
          <w:color w:val="auto"/>
          <w:sz w:val="24"/>
          <w:szCs w:val="24"/>
          <w:highlight w:val="none"/>
          <w:u w:val="single"/>
        </w:rPr>
        <w:t>作为保修金，在质量缺陷责任期满后结清（不计利息）。</w:t>
      </w:r>
    </w:p>
    <w:p>
      <w:pPr>
        <w:tabs>
          <w:tab w:val="left" w:pos="98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本工程质量保修责任书作为施工合同附件，由施工合同发包人与承包人双方共同签署。</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b/>
          <w:bCs/>
          <w:color w:val="auto"/>
          <w:sz w:val="32"/>
          <w:szCs w:val="32"/>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发包人（公章）：                       承包人（公章）：</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                          委托代理人：</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202</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adjustRightInd w:val="0"/>
        <w:snapToGrid w:val="0"/>
        <w:spacing w:line="360" w:lineRule="auto"/>
        <w:rPr>
          <w:rFonts w:hint="eastAsia" w:ascii="宋体" w:hAnsi="宋体" w:eastAsia="宋体" w:cs="宋体"/>
          <w:b/>
          <w:bCs/>
          <w:snapToGrid w:val="0"/>
          <w:color w:val="auto"/>
          <w:sz w:val="30"/>
          <w:szCs w:val="30"/>
          <w:highlight w:val="none"/>
        </w:rPr>
      </w:pPr>
    </w:p>
    <w:p>
      <w:pPr>
        <w:spacing w:line="360" w:lineRule="auto"/>
        <w:rPr>
          <w:rFonts w:hint="eastAsia" w:ascii="宋体" w:hAnsi="宋体" w:eastAsia="宋体" w:cs="宋体"/>
          <w:b/>
          <w:bCs/>
          <w:snapToGrid w:val="0"/>
          <w:color w:val="auto"/>
          <w:sz w:val="30"/>
          <w:szCs w:val="30"/>
          <w:highlight w:val="none"/>
        </w:rPr>
      </w:pPr>
      <w:r>
        <w:rPr>
          <w:rFonts w:hint="eastAsia" w:ascii="宋体" w:hAnsi="宋体" w:eastAsia="宋体" w:cs="宋体"/>
          <w:b/>
          <w:bCs/>
          <w:snapToGrid w:val="0"/>
          <w:color w:val="auto"/>
          <w:sz w:val="30"/>
          <w:szCs w:val="30"/>
          <w:highlight w:val="none"/>
        </w:rPr>
        <w:br w:type="page"/>
      </w:r>
    </w:p>
    <w:p>
      <w:pPr>
        <w:adjustRightInd w:val="0"/>
        <w:snapToGrid w:val="0"/>
        <w:spacing w:line="360" w:lineRule="auto"/>
        <w:rPr>
          <w:rFonts w:hint="eastAsia" w:ascii="宋体" w:hAnsi="宋体" w:eastAsia="宋体" w:cs="宋体"/>
          <w:b/>
          <w:bCs/>
          <w:snapToGrid w:val="0"/>
          <w:color w:val="auto"/>
          <w:sz w:val="30"/>
          <w:szCs w:val="30"/>
          <w:highlight w:val="none"/>
        </w:rPr>
      </w:pPr>
      <w:r>
        <w:rPr>
          <w:rFonts w:hint="eastAsia" w:ascii="宋体" w:hAnsi="宋体" w:eastAsia="宋体" w:cs="宋体"/>
          <w:b/>
          <w:bCs/>
          <w:snapToGrid w:val="0"/>
          <w:color w:val="auto"/>
          <w:sz w:val="30"/>
          <w:szCs w:val="30"/>
          <w:highlight w:val="none"/>
        </w:rPr>
        <w:t xml:space="preserve">附件：            </w:t>
      </w:r>
      <w:r>
        <w:rPr>
          <w:rFonts w:hint="eastAsia" w:ascii="宋体" w:hAnsi="宋体" w:eastAsia="宋体" w:cs="宋体"/>
          <w:snapToGrid w:val="0"/>
          <w:color w:val="auto"/>
          <w:sz w:val="24"/>
          <w:szCs w:val="32"/>
          <w:highlight w:val="none"/>
        </w:rPr>
        <w:t xml:space="preserve">  </w:t>
      </w:r>
      <w:r>
        <w:rPr>
          <w:rFonts w:hint="eastAsia" w:ascii="宋体" w:hAnsi="宋体" w:eastAsia="宋体" w:cs="宋体"/>
          <w:b/>
          <w:bCs/>
          <w:snapToGrid w:val="0"/>
          <w:color w:val="auto"/>
          <w:sz w:val="30"/>
          <w:szCs w:val="30"/>
          <w:highlight w:val="none"/>
        </w:rPr>
        <w:t>工程建设项目廉政责任书</w:t>
      </w:r>
    </w:p>
    <w:p>
      <w:pPr>
        <w:adjustRightInd w:val="0"/>
        <w:snapToGrid w:val="0"/>
        <w:spacing w:line="360" w:lineRule="auto"/>
        <w:rPr>
          <w:rFonts w:hint="eastAsia" w:ascii="宋体" w:hAnsi="宋体" w:eastAsia="宋体" w:cs="宋体"/>
          <w:snapToGrid w:val="0"/>
          <w:color w:val="auto"/>
          <w:sz w:val="24"/>
          <w:szCs w:val="24"/>
          <w:highlight w:val="none"/>
        </w:rPr>
      </w:pPr>
    </w:p>
    <w:p>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snapToGrid w:val="0"/>
          <w:color w:val="auto"/>
          <w:sz w:val="24"/>
          <w:szCs w:val="32"/>
          <w:highlight w:val="none"/>
        </w:rPr>
        <w:t>工程项目名称：</w:t>
      </w:r>
      <w:r>
        <w:rPr>
          <w:rFonts w:hint="eastAsia" w:ascii="宋体" w:hAnsi="宋体" w:eastAsia="宋体" w:cs="宋体"/>
          <w:bCs/>
          <w:color w:val="auto"/>
          <w:sz w:val="24"/>
          <w:szCs w:val="24"/>
          <w:highlight w:val="none"/>
        </w:rPr>
        <w:t xml:space="preserve"> </w:t>
      </w:r>
    </w:p>
    <w:p>
      <w:pPr>
        <w:adjustRightInd w:val="0"/>
        <w:snapToGrid w:val="0"/>
        <w:spacing w:line="360" w:lineRule="auto"/>
        <w:rPr>
          <w:rFonts w:hint="eastAsia" w:ascii="宋体" w:hAnsi="宋体" w:eastAsia="宋体" w:cs="宋体"/>
          <w:snapToGrid w:val="0"/>
          <w:color w:val="auto"/>
          <w:sz w:val="24"/>
          <w:szCs w:val="32"/>
          <w:highlight w:val="none"/>
        </w:rPr>
      </w:pPr>
      <w:r>
        <w:rPr>
          <w:rFonts w:hint="eastAsia" w:ascii="宋体" w:hAnsi="宋体" w:eastAsia="宋体" w:cs="宋体"/>
          <w:snapToGrid w:val="0"/>
          <w:color w:val="auto"/>
          <w:sz w:val="24"/>
          <w:szCs w:val="32"/>
          <w:highlight w:val="none"/>
        </w:rPr>
        <w:t>工程项目地址：广州市黄埔区</w:t>
      </w:r>
    </w:p>
    <w:p>
      <w:pPr>
        <w:adjustRightInd w:val="0"/>
        <w:snapToGrid w:val="0"/>
        <w:spacing w:line="360" w:lineRule="auto"/>
        <w:rPr>
          <w:rFonts w:hint="eastAsia" w:ascii="宋体" w:hAnsi="宋体" w:eastAsia="宋体" w:cs="宋体"/>
          <w:snapToGrid w:val="0"/>
          <w:color w:val="auto"/>
          <w:sz w:val="24"/>
          <w:szCs w:val="32"/>
          <w:highlight w:val="none"/>
          <w:u w:val="single"/>
        </w:rPr>
      </w:pPr>
      <w:r>
        <w:rPr>
          <w:rFonts w:hint="eastAsia" w:ascii="宋体" w:hAnsi="宋体" w:eastAsia="宋体" w:cs="宋体"/>
          <w:snapToGrid w:val="0"/>
          <w:color w:val="auto"/>
          <w:sz w:val="24"/>
          <w:szCs w:val="32"/>
          <w:highlight w:val="none"/>
        </w:rPr>
        <w:t xml:space="preserve">甲方： </w:t>
      </w:r>
      <w:r>
        <w:rPr>
          <w:rFonts w:hint="eastAsia" w:ascii="宋体" w:hAnsi="宋体" w:eastAsia="宋体" w:cs="宋体"/>
          <w:snapToGrid w:val="0"/>
          <w:color w:val="auto"/>
          <w:sz w:val="24"/>
          <w:szCs w:val="32"/>
          <w:highlight w:val="none"/>
          <w:u w:val="single"/>
          <w:lang w:eastAsia="zh-CN"/>
        </w:rPr>
        <w:t>广佛（佛冈）产业园高新投资开发有限公司</w:t>
      </w:r>
      <w:r>
        <w:rPr>
          <w:rFonts w:hint="eastAsia" w:ascii="宋体" w:hAnsi="宋体" w:eastAsia="宋体" w:cs="宋体"/>
          <w:snapToGrid w:val="0"/>
          <w:color w:val="auto"/>
          <w:sz w:val="24"/>
          <w:szCs w:val="32"/>
          <w:highlight w:val="none"/>
          <w:u w:val="single"/>
        </w:rPr>
        <w:t xml:space="preserve"> </w:t>
      </w:r>
    </w:p>
    <w:p>
      <w:pPr>
        <w:adjustRightInd w:val="0"/>
        <w:snapToGrid w:val="0"/>
        <w:spacing w:line="360" w:lineRule="auto"/>
        <w:rPr>
          <w:rFonts w:hint="eastAsia" w:ascii="宋体" w:hAnsi="宋体" w:eastAsia="宋体" w:cs="宋体"/>
          <w:snapToGrid w:val="0"/>
          <w:color w:val="auto"/>
          <w:sz w:val="24"/>
          <w:szCs w:val="32"/>
          <w:highlight w:val="none"/>
        </w:rPr>
      </w:pPr>
      <w:r>
        <w:rPr>
          <w:rFonts w:hint="eastAsia" w:ascii="宋体" w:hAnsi="宋体" w:eastAsia="宋体" w:cs="宋体"/>
          <w:snapToGrid w:val="0"/>
          <w:color w:val="auto"/>
          <w:sz w:val="24"/>
          <w:szCs w:val="32"/>
          <w:highlight w:val="none"/>
        </w:rPr>
        <w:t xml:space="preserve">乙方： </w:t>
      </w:r>
      <w:r>
        <w:rPr>
          <w:rFonts w:hint="eastAsia" w:ascii="宋体" w:hAnsi="宋体" w:eastAsia="宋体" w:cs="宋体"/>
          <w:color w:val="auto"/>
          <w:sz w:val="24"/>
          <w:szCs w:val="24"/>
          <w:highlight w:val="none"/>
          <w:u w:val="single"/>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bidi="ar"/>
        </w:rPr>
        <w:t xml:space="preserve">     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snapToGrid w:val="0"/>
          <w:color w:val="auto"/>
          <w:sz w:val="24"/>
          <w:szCs w:val="24"/>
          <w:highlight w:val="none"/>
          <w:lang w:bidi="ar"/>
        </w:rPr>
        <w:t>第一条</w:t>
      </w:r>
      <w:r>
        <w:rPr>
          <w:rFonts w:hint="eastAsia" w:ascii="宋体" w:hAnsi="宋体" w:eastAsia="宋体" w:cs="宋体"/>
          <w:snapToGrid w:val="0"/>
          <w:color w:val="auto"/>
          <w:sz w:val="24"/>
          <w:szCs w:val="24"/>
          <w:highlight w:val="none"/>
          <w:lang w:bidi="ar"/>
        </w:rPr>
        <w:t>甲、乙双方的责任</w:t>
      </w:r>
    </w:p>
    <w:p>
      <w:pPr>
        <w:adjustRightInd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lang w:bidi="ar"/>
        </w:rPr>
        <w:t>（一）应严格遵守国家关于市场准入、项目招标投标、</w:t>
      </w:r>
      <w:r>
        <w:rPr>
          <w:rFonts w:hint="eastAsia" w:ascii="宋体" w:hAnsi="宋体" w:eastAsia="宋体" w:cs="宋体"/>
          <w:color w:val="auto"/>
          <w:kern w:val="0"/>
          <w:sz w:val="24"/>
          <w:highlight w:val="none"/>
          <w:lang w:bidi="ar"/>
        </w:rPr>
        <w:t>工程建设和市场活动</w:t>
      </w:r>
      <w:r>
        <w:rPr>
          <w:rFonts w:hint="eastAsia" w:ascii="宋体" w:hAnsi="宋体" w:eastAsia="宋体" w:cs="宋体"/>
          <w:snapToGrid w:val="0"/>
          <w:color w:val="auto"/>
          <w:kern w:val="0"/>
          <w:sz w:val="24"/>
          <w:highlight w:val="none"/>
          <w:lang w:bidi="ar"/>
        </w:rPr>
        <w:t>等有关法律、法规、相关政策，以及廉政建设的各项规定。</w:t>
      </w:r>
    </w:p>
    <w:p>
      <w:pPr>
        <w:adjustRightInd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lang w:bidi="ar"/>
        </w:rPr>
        <w:t>（二）严格执行建设工程项目承发包合同文件，自觉按合同办事。</w:t>
      </w:r>
    </w:p>
    <w:p>
      <w:pPr>
        <w:adjustRightInd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lang w:bidi="ar"/>
        </w:rPr>
        <w:t>（三）业务活动必须坚持公开、公平、公正、诚信、透明的原则（除法律法规另有规定者外），不得为获取不正当的利益，损害国家、集体和对方利益，不得</w:t>
      </w:r>
      <w:r>
        <w:rPr>
          <w:rFonts w:hint="eastAsia" w:ascii="宋体" w:hAnsi="宋体" w:eastAsia="宋体" w:cs="宋体"/>
          <w:color w:val="auto"/>
          <w:kern w:val="0"/>
          <w:sz w:val="24"/>
          <w:highlight w:val="none"/>
          <w:lang w:bidi="ar"/>
        </w:rPr>
        <w:t>违反工程建设过程管理的规章制度。</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bidi="ar"/>
        </w:rPr>
        <w:t>（四）发现对方在业务活动中有违规、违纪、违法行为的，应及时提醒对方，情节严重的，应向其上级主管部门或纪检监察、司法等有关机关举报。</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snapToGrid w:val="0"/>
          <w:color w:val="auto"/>
          <w:sz w:val="24"/>
          <w:szCs w:val="24"/>
          <w:highlight w:val="none"/>
          <w:lang w:bidi="ar"/>
        </w:rPr>
        <w:t>第二条</w:t>
      </w:r>
      <w:r>
        <w:rPr>
          <w:rFonts w:hint="eastAsia" w:ascii="宋体" w:hAnsi="宋体" w:eastAsia="宋体" w:cs="宋体"/>
          <w:snapToGrid w:val="0"/>
          <w:color w:val="auto"/>
          <w:sz w:val="24"/>
          <w:szCs w:val="24"/>
          <w:highlight w:val="none"/>
          <w:lang w:bidi="ar"/>
        </w:rPr>
        <w:t>甲方的责任</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bidi="ar"/>
        </w:rPr>
        <w:t>甲方的领导和从事本建设工程项目的工作人员，在工程建设的事前、事中、事后应遵守以下规定：</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bidi="ar"/>
        </w:rPr>
        <w:t>（一）不准向乙方和相关单位索要或接受回扣、礼金、有价证券、贵重物品和好处费、感谢费等。</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bidi="ar"/>
        </w:rPr>
        <w:t>（二）不准在乙方和相关单位报销任何应由甲方或个人支付的费用。</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bidi="ar"/>
        </w:rPr>
        <w:t>（三）不准要求、暗示或接受乙方和相关单位为个人装修住房、婚丧嫁娶、配偶子女的工作安排以及出国（境）、旅游等提供方便。</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bidi="ar"/>
        </w:rPr>
        <w:t>（四）不准参加有可能影响公正执行公务的乙方及相关单位的宴请、健身、娱乐等活动。</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bidi="ar"/>
        </w:rPr>
        <w:t>（五）不准向乙方介绍或为配偶、子女、亲属参与同甲方项目工程合同有关的设备、材料、工程分包、劳务等经济活动。不得以任何理由向乙方和相关单位推荐分包单位。</w:t>
      </w:r>
    </w:p>
    <w:p>
      <w:pPr>
        <w:adjustRightInd w:val="0"/>
        <w:snapToGrid w:val="0"/>
        <w:spacing w:line="360" w:lineRule="auto"/>
        <w:ind w:firstLine="482"/>
        <w:rPr>
          <w:rFonts w:hint="eastAsia" w:ascii="宋体" w:hAnsi="宋体" w:eastAsia="宋体" w:cs="宋体"/>
          <w:color w:val="auto"/>
          <w:kern w:val="0"/>
          <w:sz w:val="24"/>
          <w:highlight w:val="none"/>
        </w:rPr>
      </w:pPr>
      <w:r>
        <w:rPr>
          <w:rFonts w:hint="eastAsia" w:ascii="宋体" w:hAnsi="宋体" w:eastAsia="宋体" w:cs="宋体"/>
          <w:b/>
          <w:snapToGrid w:val="0"/>
          <w:color w:val="auto"/>
          <w:kern w:val="0"/>
          <w:sz w:val="24"/>
          <w:highlight w:val="none"/>
          <w:lang w:bidi="ar"/>
        </w:rPr>
        <w:t>第三条</w:t>
      </w:r>
      <w:r>
        <w:rPr>
          <w:rFonts w:hint="eastAsia" w:ascii="宋体" w:hAnsi="宋体" w:eastAsia="宋体" w:cs="宋体"/>
          <w:snapToGrid w:val="0"/>
          <w:color w:val="auto"/>
          <w:kern w:val="0"/>
          <w:sz w:val="24"/>
          <w:highlight w:val="none"/>
          <w:lang w:bidi="ar"/>
        </w:rPr>
        <w:t>乙方的责任</w:t>
      </w:r>
    </w:p>
    <w:p>
      <w:pPr>
        <w:adjustRightInd w:val="0"/>
        <w:snapToGrid w:val="0"/>
        <w:spacing w:line="360" w:lineRule="auto"/>
        <w:rPr>
          <w:rFonts w:hint="eastAsia" w:ascii="宋体" w:hAnsi="宋体" w:eastAsia="宋体" w:cs="宋体"/>
          <w:snapToGrid w:val="0"/>
          <w:color w:val="auto"/>
          <w:kern w:val="0"/>
          <w:sz w:val="24"/>
          <w:highlight w:val="none"/>
          <w:lang w:bidi="ar"/>
        </w:rPr>
      </w:pPr>
      <w:r>
        <w:rPr>
          <w:rFonts w:hint="eastAsia" w:ascii="宋体" w:hAnsi="宋体" w:eastAsia="宋体" w:cs="宋体"/>
          <w:snapToGrid w:val="0"/>
          <w:color w:val="auto"/>
          <w:kern w:val="0"/>
          <w:sz w:val="24"/>
          <w:highlight w:val="none"/>
          <w:lang w:bidi="ar"/>
        </w:rPr>
        <w:t>应与甲方保持正常的业务交往，按照有关法律法规和程序开展业务工作，严格执行</w:t>
      </w:r>
      <w:r>
        <w:rPr>
          <w:rFonts w:hint="eastAsia" w:ascii="宋体" w:hAnsi="宋体" w:eastAsia="宋体" w:cs="宋体"/>
          <w:color w:val="auto"/>
          <w:kern w:val="0"/>
          <w:sz w:val="24"/>
          <w:highlight w:val="none"/>
          <w:lang w:bidi="ar"/>
        </w:rPr>
        <w:t>工程建设过程管理的有关方针、政策，尤其是强制性标准和规范</w:t>
      </w:r>
      <w:r>
        <w:rPr>
          <w:rFonts w:hint="eastAsia" w:ascii="宋体" w:hAnsi="宋体" w:eastAsia="宋体" w:cs="宋体"/>
          <w:snapToGrid w:val="0"/>
          <w:color w:val="auto"/>
          <w:kern w:val="0"/>
          <w:sz w:val="24"/>
          <w:highlight w:val="none"/>
          <w:lang w:bidi="ar"/>
        </w:rPr>
        <w:t>，并遵守以下规定：</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t>（一）不准以任何理由向甲方、相关单位及其工作人员索要、接受或赠</w:t>
      </w:r>
      <w:r>
        <w:rPr>
          <w:rFonts w:hint="eastAsia" w:ascii="宋体" w:hAnsi="宋体" w:eastAsia="宋体" w:cs="宋体"/>
          <w:snapToGrid w:val="0"/>
          <w:color w:val="auto"/>
          <w:sz w:val="24"/>
          <w:szCs w:val="24"/>
          <w:highlight w:val="none"/>
          <w:lang w:bidi="ar"/>
        </w:rPr>
        <w:t>送礼金、有价证券、贵重物品及回扣、好处费、感谢费等。</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bidi="ar"/>
        </w:rPr>
        <w:t>（二）不准以任何理由为甲方和相关单位报销应由对方或个人支付的费用。</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bidi="ar"/>
        </w:rPr>
        <w:t>（三）不准接受或暗示为甲方、相关单位或个人装修住房、婚丧嫁娶、配偶子女的工作安排以及出国（境）、旅游等提供方便。</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bidi="ar"/>
        </w:rPr>
        <w:t>（四）不准以任何理由为甲方、相关单位或个人组织有可能影响公正执行公务的宴请、健身、娱乐等活动。</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snapToGrid w:val="0"/>
          <w:color w:val="auto"/>
          <w:sz w:val="24"/>
          <w:szCs w:val="24"/>
          <w:highlight w:val="none"/>
          <w:lang w:bidi="ar"/>
        </w:rPr>
        <w:t>第四条</w:t>
      </w:r>
      <w:r>
        <w:rPr>
          <w:rFonts w:hint="eastAsia" w:ascii="宋体" w:hAnsi="宋体" w:eastAsia="宋体" w:cs="宋体"/>
          <w:snapToGrid w:val="0"/>
          <w:color w:val="auto"/>
          <w:sz w:val="24"/>
          <w:szCs w:val="24"/>
          <w:highlight w:val="none"/>
          <w:lang w:bidi="ar"/>
        </w:rPr>
        <w:t>违约责任</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bidi="ar"/>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bidi="ar"/>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snapToGrid w:val="0"/>
          <w:color w:val="auto"/>
          <w:sz w:val="24"/>
          <w:szCs w:val="24"/>
          <w:highlight w:val="none"/>
          <w:lang w:bidi="ar"/>
        </w:rPr>
        <w:t>第五条</w:t>
      </w:r>
      <w:r>
        <w:rPr>
          <w:rFonts w:hint="eastAsia" w:ascii="宋体" w:hAnsi="宋体" w:eastAsia="宋体" w:cs="宋体"/>
          <w:snapToGrid w:val="0"/>
          <w:color w:val="auto"/>
          <w:sz w:val="24"/>
          <w:szCs w:val="24"/>
          <w:highlight w:val="none"/>
          <w:lang w:bidi="ar"/>
        </w:rPr>
        <w:t>本廉政责任书作为合同的附件，与合同具有同等法律效力。经双方签署后立即生效。</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snapToGrid w:val="0"/>
          <w:color w:val="auto"/>
          <w:sz w:val="24"/>
          <w:szCs w:val="24"/>
          <w:highlight w:val="none"/>
          <w:lang w:bidi="ar"/>
        </w:rPr>
        <w:t>第六条</w:t>
      </w:r>
      <w:r>
        <w:rPr>
          <w:rFonts w:hint="eastAsia" w:ascii="宋体" w:hAnsi="宋体" w:eastAsia="宋体" w:cs="宋体"/>
          <w:snapToGrid w:val="0"/>
          <w:color w:val="auto"/>
          <w:sz w:val="24"/>
          <w:szCs w:val="24"/>
          <w:highlight w:val="none"/>
          <w:lang w:bidi="ar"/>
        </w:rPr>
        <w:t>本廉政责任书的有效期与合同的有效期相同。</w:t>
      </w:r>
    </w:p>
    <w:p>
      <w:pPr>
        <w:adjustRightInd w:val="0"/>
        <w:snapToGrid w:val="0"/>
        <w:spacing w:line="360" w:lineRule="auto"/>
        <w:rPr>
          <w:rFonts w:hint="eastAsia" w:ascii="宋体" w:hAnsi="宋体" w:eastAsia="宋体" w:cs="宋体"/>
          <w:bCs/>
          <w:color w:val="auto"/>
          <w:sz w:val="24"/>
          <w:szCs w:val="24"/>
          <w:highlight w:val="none"/>
          <w:lang w:bidi="ar"/>
        </w:rPr>
      </w:pPr>
      <w:r>
        <w:rPr>
          <w:rFonts w:hint="eastAsia" w:ascii="宋体" w:hAnsi="宋体" w:eastAsia="宋体" w:cs="宋体"/>
          <w:b/>
          <w:snapToGrid w:val="0"/>
          <w:color w:val="auto"/>
          <w:sz w:val="24"/>
          <w:szCs w:val="24"/>
          <w:highlight w:val="none"/>
          <w:lang w:bidi="ar"/>
        </w:rPr>
        <w:t>第七条</w:t>
      </w:r>
      <w:r>
        <w:rPr>
          <w:rFonts w:hint="eastAsia" w:ascii="宋体" w:hAnsi="宋体" w:eastAsia="宋体" w:cs="宋体"/>
          <w:snapToGrid w:val="0"/>
          <w:color w:val="auto"/>
          <w:sz w:val="24"/>
          <w:szCs w:val="24"/>
          <w:highlight w:val="none"/>
          <w:lang w:bidi="ar"/>
        </w:rPr>
        <w:t>本廉政责任书和合同份数一致</w:t>
      </w:r>
      <w:r>
        <w:rPr>
          <w:rFonts w:hint="eastAsia" w:ascii="宋体" w:hAnsi="宋体" w:eastAsia="宋体" w:cs="宋体"/>
          <w:bCs/>
          <w:color w:val="auto"/>
          <w:sz w:val="24"/>
          <w:szCs w:val="24"/>
          <w:highlight w:val="none"/>
          <w:lang w:bidi="ar"/>
        </w:rPr>
        <w:t>。</w:t>
      </w:r>
    </w:p>
    <w:p>
      <w:pPr>
        <w:spacing w:line="360" w:lineRule="auto"/>
        <w:rPr>
          <w:rFonts w:hint="eastAsia" w:ascii="宋体" w:hAnsi="宋体" w:eastAsia="宋体" w:cs="宋体"/>
          <w:b/>
          <w:bCs/>
          <w:color w:val="auto"/>
          <w:sz w:val="32"/>
          <w:szCs w:val="32"/>
          <w:highlight w:val="none"/>
        </w:rPr>
      </w:pPr>
    </w:p>
    <w:p>
      <w:pPr>
        <w:spacing w:line="360" w:lineRule="auto"/>
        <w:rPr>
          <w:rFonts w:hint="eastAsia" w:ascii="宋体" w:hAnsi="宋体" w:eastAsia="宋体" w:cs="宋体"/>
          <w:b/>
          <w:bCs/>
          <w:color w:val="auto"/>
          <w:sz w:val="32"/>
          <w:szCs w:val="32"/>
          <w:highlight w:val="none"/>
        </w:rPr>
      </w:pPr>
    </w:p>
    <w:p>
      <w:pPr>
        <w:adjustRightInd w:val="0"/>
        <w:snapToGrid w:val="0"/>
        <w:spacing w:line="360" w:lineRule="auto"/>
        <w:ind w:right="11"/>
        <w:rPr>
          <w:rFonts w:hint="eastAsia" w:ascii="宋体" w:hAnsi="宋体" w:eastAsia="宋体" w:cs="宋体"/>
          <w:snapToGrid w:val="0"/>
          <w:color w:val="auto"/>
          <w:sz w:val="24"/>
          <w:szCs w:val="32"/>
          <w:highlight w:val="none"/>
        </w:rPr>
      </w:pPr>
    </w:p>
    <w:p>
      <w:pPr>
        <w:adjustRightInd w:val="0"/>
        <w:snapToGrid w:val="0"/>
        <w:spacing w:line="360" w:lineRule="auto"/>
        <w:ind w:right="11"/>
        <w:rPr>
          <w:rFonts w:hint="eastAsia" w:ascii="宋体" w:hAnsi="宋体" w:eastAsia="宋体" w:cs="宋体"/>
          <w:snapToGrid w:val="0"/>
          <w:color w:val="auto"/>
          <w:sz w:val="24"/>
          <w:szCs w:val="32"/>
          <w:highlight w:val="none"/>
        </w:rPr>
      </w:pPr>
    </w:p>
    <w:p>
      <w:pPr>
        <w:adjustRightInd w:val="0"/>
        <w:snapToGrid w:val="0"/>
        <w:spacing w:line="360" w:lineRule="auto"/>
        <w:ind w:right="11"/>
        <w:rPr>
          <w:rFonts w:hint="eastAsia" w:ascii="宋体" w:hAnsi="宋体" w:eastAsia="宋体" w:cs="宋体"/>
          <w:snapToGrid w:val="0"/>
          <w:color w:val="auto"/>
          <w:sz w:val="24"/>
          <w:szCs w:val="32"/>
          <w:highlight w:val="none"/>
        </w:rPr>
      </w:pPr>
    </w:p>
    <w:p>
      <w:pPr>
        <w:adjustRightInd w:val="0"/>
        <w:snapToGrid w:val="0"/>
        <w:spacing w:line="360" w:lineRule="auto"/>
        <w:ind w:right="11"/>
        <w:rPr>
          <w:rFonts w:hint="eastAsia" w:ascii="宋体" w:hAnsi="宋体" w:eastAsia="宋体" w:cs="宋体"/>
          <w:snapToGrid w:val="0"/>
          <w:color w:val="auto"/>
          <w:sz w:val="24"/>
          <w:szCs w:val="32"/>
          <w:highlight w:val="none"/>
        </w:rPr>
      </w:pPr>
    </w:p>
    <w:p>
      <w:pPr>
        <w:adjustRightInd w:val="0"/>
        <w:snapToGrid w:val="0"/>
        <w:spacing w:line="360" w:lineRule="auto"/>
        <w:ind w:right="11"/>
        <w:rPr>
          <w:rFonts w:hint="eastAsia" w:ascii="宋体" w:hAnsi="宋体" w:eastAsia="宋体" w:cs="宋体"/>
          <w:snapToGrid w:val="0"/>
          <w:color w:val="auto"/>
          <w:sz w:val="24"/>
          <w:szCs w:val="32"/>
          <w:highlight w:val="none"/>
        </w:rPr>
      </w:pPr>
    </w:p>
    <w:p>
      <w:pPr>
        <w:adjustRightInd w:val="0"/>
        <w:snapToGrid w:val="0"/>
        <w:spacing w:line="360" w:lineRule="auto"/>
        <w:ind w:right="11"/>
        <w:rPr>
          <w:rFonts w:hint="eastAsia" w:ascii="宋体" w:hAnsi="宋体" w:eastAsia="宋体" w:cs="宋体"/>
          <w:snapToGrid w:val="0"/>
          <w:color w:val="auto"/>
          <w:sz w:val="24"/>
          <w:szCs w:val="32"/>
          <w:highlight w:val="none"/>
        </w:rPr>
      </w:pPr>
    </w:p>
    <w:p>
      <w:pPr>
        <w:adjustRightInd w:val="0"/>
        <w:snapToGrid w:val="0"/>
        <w:spacing w:line="360" w:lineRule="auto"/>
        <w:ind w:right="11"/>
        <w:rPr>
          <w:rFonts w:hint="eastAsia" w:ascii="宋体" w:hAnsi="宋体" w:eastAsia="宋体" w:cs="宋体"/>
          <w:snapToGrid w:val="0"/>
          <w:color w:val="auto"/>
          <w:sz w:val="24"/>
          <w:szCs w:val="32"/>
          <w:highlight w:val="none"/>
          <w:lang w:eastAsia="zh-CN"/>
        </w:rPr>
      </w:pPr>
    </w:p>
    <w:p>
      <w:pPr>
        <w:adjustRightInd w:val="0"/>
        <w:snapToGrid w:val="0"/>
        <w:spacing w:line="360" w:lineRule="auto"/>
        <w:ind w:right="11"/>
        <w:rPr>
          <w:rFonts w:hint="eastAsia" w:ascii="宋体" w:hAnsi="宋体" w:eastAsia="宋体" w:cs="宋体"/>
          <w:snapToGrid w:val="0"/>
          <w:color w:val="auto"/>
          <w:sz w:val="24"/>
          <w:szCs w:val="32"/>
          <w:highlight w:val="none"/>
        </w:rPr>
      </w:pPr>
    </w:p>
    <w:p>
      <w:pPr>
        <w:adjustRightInd w:val="0"/>
        <w:snapToGrid w:val="0"/>
        <w:spacing w:line="360" w:lineRule="auto"/>
        <w:ind w:right="11"/>
        <w:rPr>
          <w:rFonts w:hint="eastAsia" w:ascii="宋体" w:hAnsi="宋体" w:eastAsia="宋体" w:cs="宋体"/>
          <w:snapToGrid w:val="0"/>
          <w:color w:val="auto"/>
          <w:sz w:val="24"/>
          <w:szCs w:val="32"/>
          <w:highlight w:val="none"/>
        </w:rPr>
      </w:pPr>
      <w:r>
        <w:rPr>
          <w:rFonts w:hint="eastAsia" w:ascii="宋体" w:hAnsi="宋体" w:eastAsia="宋体" w:cs="宋体"/>
          <w:snapToGrid w:val="0"/>
          <w:color w:val="auto"/>
          <w:sz w:val="24"/>
          <w:szCs w:val="32"/>
          <w:highlight w:val="none"/>
        </w:rPr>
        <w:t xml:space="preserve">甲方：                                 乙方（主）： </w:t>
      </w:r>
    </w:p>
    <w:p>
      <w:pPr>
        <w:autoSpaceDE w:val="0"/>
        <w:autoSpaceDN w:val="0"/>
        <w:adjustRightInd w:val="0"/>
        <w:snapToGrid w:val="0"/>
        <w:spacing w:line="360" w:lineRule="auto"/>
        <w:ind w:left="235" w:hanging="235" w:hangingChars="98"/>
        <w:jc w:val="left"/>
        <w:rPr>
          <w:rFonts w:hint="eastAsia" w:ascii="宋体" w:hAnsi="宋体" w:eastAsia="宋体" w:cs="宋体"/>
          <w:snapToGrid w:val="0"/>
          <w:color w:val="auto"/>
          <w:sz w:val="24"/>
          <w:szCs w:val="32"/>
          <w:highlight w:val="none"/>
        </w:rPr>
      </w:pPr>
      <w:r>
        <w:rPr>
          <w:rFonts w:hint="eastAsia" w:ascii="宋体" w:hAnsi="宋体" w:eastAsia="宋体" w:cs="宋体"/>
          <w:snapToGrid w:val="0"/>
          <w:color w:val="auto"/>
          <w:sz w:val="24"/>
          <w:szCs w:val="32"/>
          <w:highlight w:val="none"/>
        </w:rPr>
        <w:t xml:space="preserve">                    </w:t>
      </w:r>
    </w:p>
    <w:p>
      <w:pPr>
        <w:adjustRightInd w:val="0"/>
        <w:snapToGrid w:val="0"/>
        <w:spacing w:line="360" w:lineRule="auto"/>
        <w:ind w:right="11"/>
        <w:rPr>
          <w:rFonts w:hint="eastAsia" w:ascii="宋体" w:hAnsi="宋体" w:eastAsia="宋体" w:cs="宋体"/>
          <w:snapToGrid w:val="0"/>
          <w:color w:val="auto"/>
          <w:sz w:val="24"/>
          <w:szCs w:val="32"/>
          <w:highlight w:val="none"/>
        </w:rPr>
      </w:pPr>
      <w:r>
        <w:rPr>
          <w:rFonts w:hint="eastAsia" w:ascii="宋体" w:hAnsi="宋体" w:eastAsia="宋体" w:cs="宋体"/>
          <w:snapToGrid w:val="0"/>
          <w:color w:val="auto"/>
          <w:sz w:val="24"/>
          <w:szCs w:val="32"/>
          <w:highlight w:val="none"/>
        </w:rPr>
        <w:t>法定代表人：                           法定代表人：</w:t>
      </w:r>
    </w:p>
    <w:p>
      <w:pPr>
        <w:tabs>
          <w:tab w:val="left" w:pos="5460"/>
        </w:tabs>
        <w:adjustRightInd w:val="0"/>
        <w:snapToGrid w:val="0"/>
        <w:spacing w:line="360" w:lineRule="auto"/>
        <w:ind w:right="11"/>
        <w:rPr>
          <w:rFonts w:hint="eastAsia" w:ascii="宋体" w:hAnsi="宋体" w:eastAsia="宋体" w:cs="宋体"/>
          <w:snapToGrid w:val="0"/>
          <w:color w:val="auto"/>
          <w:sz w:val="24"/>
          <w:szCs w:val="32"/>
          <w:highlight w:val="none"/>
        </w:rPr>
      </w:pPr>
    </w:p>
    <w:p>
      <w:pPr>
        <w:tabs>
          <w:tab w:val="left" w:pos="5460"/>
        </w:tabs>
        <w:adjustRightInd w:val="0"/>
        <w:snapToGrid w:val="0"/>
        <w:spacing w:line="360" w:lineRule="auto"/>
        <w:ind w:right="11"/>
        <w:rPr>
          <w:rFonts w:hint="eastAsia" w:ascii="宋体" w:hAnsi="宋体" w:eastAsia="宋体" w:cs="宋体"/>
          <w:snapToGrid w:val="0"/>
          <w:color w:val="auto"/>
          <w:sz w:val="24"/>
          <w:szCs w:val="32"/>
          <w:highlight w:val="none"/>
        </w:rPr>
      </w:pPr>
      <w:r>
        <w:rPr>
          <w:rFonts w:hint="eastAsia" w:ascii="宋体" w:hAnsi="宋体" w:eastAsia="宋体" w:cs="宋体"/>
          <w:snapToGrid w:val="0"/>
          <w:color w:val="auto"/>
          <w:sz w:val="24"/>
          <w:szCs w:val="32"/>
          <w:highlight w:val="none"/>
        </w:rPr>
        <w:t>委托代理人：                           委托代理人：</w:t>
      </w:r>
    </w:p>
    <w:p>
      <w:pPr>
        <w:adjustRightInd w:val="0"/>
        <w:snapToGrid w:val="0"/>
        <w:spacing w:line="360" w:lineRule="auto"/>
        <w:ind w:right="11"/>
        <w:rPr>
          <w:rFonts w:hint="eastAsia" w:ascii="宋体" w:hAnsi="宋体" w:eastAsia="宋体" w:cs="宋体"/>
          <w:snapToGrid w:val="0"/>
          <w:color w:val="auto"/>
          <w:sz w:val="24"/>
          <w:szCs w:val="32"/>
          <w:highlight w:val="none"/>
        </w:rPr>
      </w:pPr>
    </w:p>
    <w:p>
      <w:pPr>
        <w:pStyle w:val="5"/>
        <w:spacing w:line="360" w:lineRule="auto"/>
        <w:rPr>
          <w:rFonts w:hint="eastAsia" w:ascii="宋体" w:hAnsi="宋体" w:eastAsia="宋体" w:cs="宋体"/>
          <w:color w:val="auto"/>
          <w:highlight w:val="none"/>
        </w:rPr>
      </w:pPr>
    </w:p>
    <w:p>
      <w:pPr>
        <w:adjustRightInd w:val="0"/>
        <w:snapToGrid w:val="0"/>
        <w:spacing w:line="360" w:lineRule="auto"/>
        <w:ind w:right="11"/>
        <w:rPr>
          <w:rFonts w:hint="eastAsia" w:ascii="宋体" w:hAnsi="宋体" w:eastAsia="宋体" w:cs="宋体"/>
          <w:snapToGrid w:val="0"/>
          <w:color w:val="auto"/>
          <w:sz w:val="24"/>
          <w:szCs w:val="32"/>
          <w:highlight w:val="none"/>
        </w:rPr>
      </w:pPr>
      <w:r>
        <w:rPr>
          <w:rFonts w:hint="eastAsia" w:ascii="宋体" w:hAnsi="宋体" w:eastAsia="宋体" w:cs="宋体"/>
          <w:snapToGrid w:val="0"/>
          <w:color w:val="auto"/>
          <w:sz w:val="24"/>
          <w:szCs w:val="32"/>
          <w:highlight w:val="none"/>
        </w:rPr>
        <w:t xml:space="preserve">乙方（成）： </w:t>
      </w:r>
    </w:p>
    <w:p>
      <w:pPr>
        <w:adjustRightInd w:val="0"/>
        <w:snapToGrid w:val="0"/>
        <w:spacing w:line="360" w:lineRule="auto"/>
        <w:ind w:right="11"/>
        <w:rPr>
          <w:rFonts w:hint="eastAsia" w:ascii="宋体" w:hAnsi="宋体" w:eastAsia="宋体" w:cs="宋体"/>
          <w:snapToGrid w:val="0"/>
          <w:color w:val="auto"/>
          <w:sz w:val="24"/>
          <w:szCs w:val="32"/>
          <w:highlight w:val="none"/>
        </w:rPr>
      </w:pPr>
      <w:r>
        <w:rPr>
          <w:rFonts w:hint="eastAsia" w:ascii="宋体" w:hAnsi="宋体" w:eastAsia="宋体" w:cs="宋体"/>
          <w:snapToGrid w:val="0"/>
          <w:color w:val="auto"/>
          <w:sz w:val="24"/>
          <w:szCs w:val="32"/>
          <w:highlight w:val="none"/>
        </w:rPr>
        <w:t xml:space="preserve">                </w:t>
      </w:r>
    </w:p>
    <w:p>
      <w:pPr>
        <w:adjustRightInd w:val="0"/>
        <w:snapToGrid w:val="0"/>
        <w:spacing w:line="360" w:lineRule="auto"/>
        <w:ind w:right="11"/>
        <w:rPr>
          <w:rFonts w:hint="eastAsia" w:ascii="宋体" w:hAnsi="宋体" w:eastAsia="宋体" w:cs="宋体"/>
          <w:snapToGrid w:val="0"/>
          <w:color w:val="auto"/>
          <w:sz w:val="24"/>
          <w:szCs w:val="32"/>
          <w:highlight w:val="none"/>
        </w:rPr>
      </w:pPr>
      <w:r>
        <w:rPr>
          <w:rFonts w:hint="eastAsia" w:ascii="宋体" w:hAnsi="宋体" w:eastAsia="宋体" w:cs="宋体"/>
          <w:snapToGrid w:val="0"/>
          <w:color w:val="auto"/>
          <w:sz w:val="24"/>
          <w:szCs w:val="32"/>
          <w:highlight w:val="none"/>
        </w:rPr>
        <w:t>法定代表人：</w:t>
      </w:r>
    </w:p>
    <w:p>
      <w:pPr>
        <w:tabs>
          <w:tab w:val="left" w:pos="5460"/>
        </w:tabs>
        <w:adjustRightInd w:val="0"/>
        <w:snapToGrid w:val="0"/>
        <w:spacing w:line="360" w:lineRule="auto"/>
        <w:ind w:right="11"/>
        <w:rPr>
          <w:rFonts w:hint="eastAsia" w:ascii="宋体" w:hAnsi="宋体" w:eastAsia="宋体" w:cs="宋体"/>
          <w:snapToGrid w:val="0"/>
          <w:color w:val="auto"/>
          <w:sz w:val="24"/>
          <w:szCs w:val="32"/>
          <w:highlight w:val="none"/>
        </w:rPr>
      </w:pPr>
    </w:p>
    <w:p>
      <w:pPr>
        <w:tabs>
          <w:tab w:val="left" w:pos="5460"/>
        </w:tabs>
        <w:adjustRightInd w:val="0"/>
        <w:snapToGrid w:val="0"/>
        <w:spacing w:line="360" w:lineRule="auto"/>
        <w:ind w:right="11"/>
        <w:rPr>
          <w:rFonts w:hint="eastAsia" w:ascii="宋体" w:hAnsi="宋体" w:eastAsia="宋体" w:cs="宋体"/>
          <w:snapToGrid w:val="0"/>
          <w:color w:val="auto"/>
          <w:sz w:val="24"/>
          <w:szCs w:val="32"/>
          <w:highlight w:val="none"/>
        </w:rPr>
      </w:pPr>
      <w:r>
        <w:rPr>
          <w:rFonts w:hint="eastAsia" w:ascii="宋体" w:hAnsi="宋体" w:eastAsia="宋体" w:cs="宋体"/>
          <w:snapToGrid w:val="0"/>
          <w:color w:val="auto"/>
          <w:sz w:val="24"/>
          <w:szCs w:val="32"/>
          <w:highlight w:val="none"/>
        </w:rPr>
        <w:t>委托代理人：</w:t>
      </w: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7BF97"/>
    <w:multiLevelType w:val="singleLevel"/>
    <w:tmpl w:val="9007BF97"/>
    <w:lvl w:ilvl="0" w:tentative="0">
      <w:start w:val="3"/>
      <w:numFmt w:val="decimal"/>
      <w:suff w:val="nothing"/>
      <w:lvlText w:val="（%1）"/>
      <w:lvlJc w:val="left"/>
    </w:lvl>
  </w:abstractNum>
  <w:abstractNum w:abstractNumId="1">
    <w:nsid w:val="F644ECF1"/>
    <w:multiLevelType w:val="singleLevel"/>
    <w:tmpl w:val="F644ECF1"/>
    <w:lvl w:ilvl="0" w:tentative="0">
      <w:start w:val="1"/>
      <w:numFmt w:val="decimal"/>
      <w:suff w:val="nothing"/>
      <w:lvlText w:val="（%1）"/>
      <w:lvlJc w:val="left"/>
    </w:lvl>
  </w:abstractNum>
  <w:abstractNum w:abstractNumId="2">
    <w:nsid w:val="0000000A"/>
    <w:multiLevelType w:val="multilevel"/>
    <w:tmpl w:val="000000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MmM0MDM4NGQ0ODYzODU5ZDI0NjBlZmVkNjljNTQifQ=="/>
  </w:docVars>
  <w:rsids>
    <w:rsidRoot w:val="7C3335A2"/>
    <w:rsid w:val="03E70221"/>
    <w:rsid w:val="064C13A1"/>
    <w:rsid w:val="0C3D20CB"/>
    <w:rsid w:val="0CC47A23"/>
    <w:rsid w:val="0FD47655"/>
    <w:rsid w:val="100B7BDD"/>
    <w:rsid w:val="11CB368C"/>
    <w:rsid w:val="12F31522"/>
    <w:rsid w:val="15FA4976"/>
    <w:rsid w:val="19AC41D9"/>
    <w:rsid w:val="27AD124F"/>
    <w:rsid w:val="27B32791"/>
    <w:rsid w:val="2B742336"/>
    <w:rsid w:val="2CEC0312"/>
    <w:rsid w:val="33135CAA"/>
    <w:rsid w:val="3ABC2E8E"/>
    <w:rsid w:val="3BA77BBF"/>
    <w:rsid w:val="3D140374"/>
    <w:rsid w:val="3D7113E1"/>
    <w:rsid w:val="44464D1A"/>
    <w:rsid w:val="46BB2A7B"/>
    <w:rsid w:val="473B19EC"/>
    <w:rsid w:val="4F493C9D"/>
    <w:rsid w:val="4F4C34B2"/>
    <w:rsid w:val="500D3786"/>
    <w:rsid w:val="513C680D"/>
    <w:rsid w:val="51921165"/>
    <w:rsid w:val="519B66F3"/>
    <w:rsid w:val="528A0854"/>
    <w:rsid w:val="53374DDE"/>
    <w:rsid w:val="571F14FD"/>
    <w:rsid w:val="5E5875D3"/>
    <w:rsid w:val="5EDC1A01"/>
    <w:rsid w:val="5FF4730D"/>
    <w:rsid w:val="68A7716C"/>
    <w:rsid w:val="6B126CE0"/>
    <w:rsid w:val="6CD42554"/>
    <w:rsid w:val="6E753D0F"/>
    <w:rsid w:val="6F106263"/>
    <w:rsid w:val="6F8A109E"/>
    <w:rsid w:val="704A5776"/>
    <w:rsid w:val="724E4FA2"/>
    <w:rsid w:val="73A128B6"/>
    <w:rsid w:val="766B640D"/>
    <w:rsid w:val="76734596"/>
    <w:rsid w:val="7C3335A2"/>
    <w:rsid w:val="7D461F67"/>
    <w:rsid w:val="7F952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kern w:val="2"/>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szCs w:val="24"/>
    </w:rPr>
  </w:style>
  <w:style w:type="paragraph" w:styleId="4">
    <w:name w:val="annotation text"/>
    <w:basedOn w:val="1"/>
    <w:qFormat/>
    <w:uiPriority w:val="0"/>
    <w:pPr>
      <w:jc w:val="left"/>
    </w:pPr>
  </w:style>
  <w:style w:type="paragraph" w:styleId="5">
    <w:name w:val="Body Text"/>
    <w:basedOn w:val="1"/>
    <w:unhideWhenUsed/>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99"/>
    <w:pPr>
      <w:widowControl/>
      <w:spacing w:before="100" w:beforeAutospacing="1" w:after="100" w:afterAutospacing="1"/>
      <w:jc w:val="left"/>
    </w:pPr>
    <w:rPr>
      <w:rFonts w:ascii="宋体" w:cs="宋体"/>
      <w:kern w:val="0"/>
      <w:sz w:val="24"/>
      <w:szCs w:val="24"/>
    </w:rPr>
  </w:style>
  <w:style w:type="character" w:styleId="11">
    <w:name w:val="Emphasis"/>
    <w:basedOn w:val="10"/>
    <w:qFormat/>
    <w:uiPriority w:val="0"/>
    <w:rPr>
      <w:i/>
    </w:rPr>
  </w:style>
  <w:style w:type="paragraph" w:customStyle="1" w:styleId="12">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73455</Words>
  <Characters>76654</Characters>
  <Lines>0</Lines>
  <Paragraphs>0</Paragraphs>
  <TotalTime>1</TotalTime>
  <ScaleCrop>false</ScaleCrop>
  <LinksUpToDate>false</LinksUpToDate>
  <CharactersWithSpaces>78718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2023-07-17T04:10:00Z</dcterms:created>
  <dc:creator>侠名</dc:creator>
  <cp:lastModifiedBy>侠名</cp:lastModifiedBy>
  <dcterms:modified xsi:type="dcterms:W3CDTF">2023-07-28T07:46:21Z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CCFA0B281AC4472C8A08E6EB47419243_13</vt:lpwstr>
  </property>
</Properties>
</file>