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8"/>
          <w:szCs w:val="21"/>
          <w:lang w:eastAsia="zh-CN"/>
        </w:rPr>
      </w:pPr>
      <w:r>
        <w:rPr>
          <w:rFonts w:hint="eastAsia" w:ascii="宋体" w:hAnsi="宋体"/>
          <w:b/>
          <w:sz w:val="48"/>
          <w:szCs w:val="21"/>
          <w:lang w:eastAsia="zh-CN"/>
        </w:rPr>
        <w:t>广佛地铁佛山段公安视频监控系统维护</w:t>
      </w:r>
    </w:p>
    <w:p>
      <w:pPr>
        <w:spacing w:line="360" w:lineRule="auto"/>
        <w:jc w:val="center"/>
        <w:rPr>
          <w:rFonts w:hint="eastAsia" w:ascii="宋体" w:hAnsi="宋体" w:eastAsia="宋体"/>
          <w:b/>
          <w:sz w:val="48"/>
          <w:szCs w:val="21"/>
          <w:lang w:eastAsia="zh-CN"/>
        </w:rPr>
      </w:pPr>
      <w:r>
        <w:rPr>
          <w:rFonts w:hint="eastAsia" w:ascii="宋体" w:hAnsi="宋体"/>
          <w:b/>
          <w:sz w:val="48"/>
          <w:szCs w:val="21"/>
          <w:lang w:eastAsia="zh-CN"/>
        </w:rPr>
        <w:t>项目（2023-2026年）</w:t>
      </w:r>
    </w:p>
    <w:p>
      <w:pPr>
        <w:spacing w:line="360" w:lineRule="auto"/>
        <w:jc w:val="center"/>
        <w:rPr>
          <w:rFonts w:ascii="宋体" w:hAnsi="宋体"/>
          <w:b/>
          <w:sz w:val="48"/>
          <w:szCs w:val="21"/>
        </w:rPr>
      </w:pPr>
    </w:p>
    <w:p>
      <w:pPr>
        <w:spacing w:line="360" w:lineRule="auto"/>
        <w:jc w:val="center"/>
        <w:rPr>
          <w:rFonts w:ascii="宋体" w:hAnsi="宋体"/>
          <w:b/>
          <w:sz w:val="48"/>
          <w:szCs w:val="21"/>
        </w:rPr>
      </w:pPr>
    </w:p>
    <w:p>
      <w:pPr>
        <w:spacing w:line="360" w:lineRule="auto"/>
        <w:jc w:val="center"/>
        <w:rPr>
          <w:rFonts w:ascii="宋体" w:hAnsi="宋体"/>
          <w:b/>
          <w:sz w:val="48"/>
          <w:szCs w:val="21"/>
        </w:rPr>
      </w:pPr>
    </w:p>
    <w:p>
      <w:pPr>
        <w:spacing w:line="360" w:lineRule="auto"/>
        <w:jc w:val="center"/>
        <w:rPr>
          <w:rFonts w:ascii="宋体" w:hAnsi="宋体"/>
          <w:b/>
          <w:sz w:val="48"/>
          <w:szCs w:val="21"/>
        </w:rPr>
      </w:pPr>
    </w:p>
    <w:p>
      <w:pPr>
        <w:spacing w:line="360" w:lineRule="auto"/>
        <w:jc w:val="center"/>
        <w:rPr>
          <w:rFonts w:ascii="宋体" w:hAnsi="宋体"/>
          <w:b/>
          <w:sz w:val="48"/>
          <w:szCs w:val="21"/>
        </w:rPr>
      </w:pPr>
    </w:p>
    <w:p>
      <w:pPr>
        <w:spacing w:line="360" w:lineRule="auto"/>
        <w:jc w:val="center"/>
        <w:rPr>
          <w:rFonts w:ascii="宋体" w:hAnsi="宋体"/>
          <w:b/>
          <w:sz w:val="84"/>
          <w:szCs w:val="84"/>
        </w:rPr>
      </w:pPr>
      <w:r>
        <w:rPr>
          <w:rFonts w:hint="eastAsia" w:ascii="宋体" w:hAnsi="宋体"/>
          <w:b/>
          <w:sz w:val="84"/>
          <w:szCs w:val="84"/>
        </w:rPr>
        <w:t>招  标  文  件</w:t>
      </w:r>
    </w:p>
    <w:p>
      <w:pPr>
        <w:spacing w:line="360" w:lineRule="auto"/>
        <w:jc w:val="center"/>
        <w:rPr>
          <w:rFonts w:ascii="宋体" w:hAnsi="宋体"/>
          <w:b/>
          <w:sz w:val="48"/>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1343" w:firstLineChars="446"/>
        <w:rPr>
          <w:rFonts w:ascii="宋体" w:hAnsi="宋体"/>
          <w:b/>
          <w:sz w:val="30"/>
          <w:szCs w:val="30"/>
          <w:u w:val="single"/>
        </w:rPr>
      </w:pPr>
      <w:r>
        <w:rPr>
          <w:rFonts w:hint="eastAsia" w:ascii="宋体" w:hAnsi="宋体"/>
          <w:b/>
          <w:sz w:val="30"/>
          <w:szCs w:val="30"/>
        </w:rPr>
        <w:t>招标单位：广东广佛轨道交通有限公司</w:t>
      </w:r>
    </w:p>
    <w:p>
      <w:pPr>
        <w:spacing w:line="360" w:lineRule="auto"/>
        <w:ind w:firstLine="1419" w:firstLineChars="471"/>
        <w:rPr>
          <w:rFonts w:ascii="宋体" w:hAnsi="宋体"/>
          <w:b/>
          <w:sz w:val="30"/>
          <w:szCs w:val="30"/>
        </w:rPr>
      </w:pPr>
      <w:r>
        <w:rPr>
          <w:rFonts w:hint="eastAsia" w:ascii="宋体" w:hAnsi="宋体"/>
          <w:b/>
          <w:sz w:val="30"/>
          <w:szCs w:val="30"/>
        </w:rPr>
        <w:t>招标代理：广东省广大工程顾问有限公司</w:t>
      </w:r>
    </w:p>
    <w:p>
      <w:pPr>
        <w:spacing w:line="360" w:lineRule="auto"/>
        <w:ind w:firstLine="3654" w:firstLineChars="1300"/>
        <w:rPr>
          <w:rFonts w:ascii="宋体" w:hAnsi="宋体"/>
          <w:b/>
          <w:sz w:val="30"/>
          <w:szCs w:val="21"/>
        </w:rPr>
        <w:sectPr>
          <w:footerReference r:id="rId3" w:type="default"/>
          <w:pgSz w:w="11905" w:h="16838"/>
          <w:pgMar w:top="1304" w:right="1361" w:bottom="1304" w:left="1361" w:header="850" w:footer="992" w:gutter="0"/>
          <w:pgBorders>
            <w:top w:val="none" w:sz="0" w:space="0"/>
            <w:left w:val="none" w:sz="0" w:space="0"/>
            <w:bottom w:val="none" w:sz="0" w:space="0"/>
            <w:right w:val="none" w:sz="0" w:space="0"/>
          </w:pgBorders>
          <w:cols w:space="0" w:num="1"/>
          <w:rtlGutter w:val="0"/>
          <w:docGrid w:type="lines" w:linePitch="316" w:charSpace="0"/>
        </w:sectPr>
      </w:pPr>
      <w:r>
        <w:rPr>
          <w:rFonts w:hint="eastAsia" w:ascii="宋体" w:hAnsi="宋体"/>
          <w:b/>
          <w:sz w:val="28"/>
          <w:szCs w:val="21"/>
          <w:u w:val="single"/>
        </w:rPr>
        <w:t>202</w:t>
      </w:r>
      <w:r>
        <w:rPr>
          <w:rFonts w:hint="eastAsia" w:ascii="宋体" w:hAnsi="宋体"/>
          <w:b/>
          <w:sz w:val="28"/>
          <w:szCs w:val="21"/>
          <w:u w:val="single"/>
          <w:lang w:val="en-US" w:eastAsia="zh-CN"/>
        </w:rPr>
        <w:t>3</w:t>
      </w:r>
      <w:r>
        <w:rPr>
          <w:rFonts w:hint="eastAsia" w:ascii="宋体" w:hAnsi="宋体"/>
          <w:b/>
          <w:sz w:val="28"/>
          <w:szCs w:val="21"/>
        </w:rPr>
        <w:t>年</w:t>
      </w:r>
      <w:r>
        <w:rPr>
          <w:rFonts w:hint="eastAsia" w:ascii="宋体" w:hAnsi="宋体"/>
          <w:b/>
          <w:sz w:val="28"/>
          <w:szCs w:val="21"/>
          <w:u w:val="single"/>
          <w:lang w:val="en-US" w:eastAsia="zh-CN"/>
        </w:rPr>
        <w:t>7</w:t>
      </w:r>
      <w:r>
        <w:rPr>
          <w:rFonts w:hint="eastAsia" w:ascii="宋体" w:hAnsi="宋体"/>
          <w:b/>
          <w:sz w:val="28"/>
          <w:szCs w:val="21"/>
        </w:rPr>
        <w:t>月</w:t>
      </w:r>
    </w:p>
    <w:p>
      <w:pPr>
        <w:spacing w:line="360" w:lineRule="auto"/>
        <w:jc w:val="center"/>
        <w:rPr>
          <w:rFonts w:ascii="宋体" w:hAnsi="宋体"/>
          <w:b/>
          <w:sz w:val="40"/>
          <w:szCs w:val="36"/>
        </w:rPr>
      </w:pPr>
      <w:r>
        <w:rPr>
          <w:rFonts w:hint="eastAsia" w:ascii="宋体" w:hAnsi="宋体"/>
          <w:b/>
          <w:sz w:val="40"/>
          <w:szCs w:val="36"/>
        </w:rPr>
        <w:t>目录</w:t>
      </w:r>
    </w:p>
    <w:p>
      <w:pPr>
        <w:spacing w:line="360" w:lineRule="auto"/>
        <w:jc w:val="center"/>
        <w:rPr>
          <w:rFonts w:ascii="宋体" w:hAnsi="宋体"/>
          <w:b/>
          <w:szCs w:val="36"/>
        </w:rPr>
      </w:pPr>
    </w:p>
    <w:p>
      <w:pPr>
        <w:pStyle w:val="60"/>
        <w:spacing w:line="360" w:lineRule="auto"/>
        <w:rPr>
          <w:rFonts w:ascii="宋体" w:hAnsi="宋体"/>
          <w:b w:val="0"/>
          <w:bCs w:val="0"/>
          <w:caps w:val="0"/>
          <w:sz w:val="28"/>
          <w:szCs w:val="22"/>
        </w:rPr>
      </w:pPr>
      <w:r>
        <w:rPr>
          <w:rFonts w:ascii="宋体" w:hAnsi="宋体"/>
          <w:b w:val="0"/>
          <w:bCs w:val="0"/>
          <w:caps w:val="0"/>
          <w:sz w:val="28"/>
        </w:rPr>
        <w:fldChar w:fldCharType="begin"/>
      </w:r>
      <w:r>
        <w:rPr>
          <w:rFonts w:ascii="宋体" w:hAnsi="宋体"/>
          <w:b w:val="0"/>
          <w:bCs w:val="0"/>
          <w:caps w:val="0"/>
          <w:sz w:val="28"/>
        </w:rPr>
        <w:instrText xml:space="preserve"> TOC \o "1-1" \h \z \u </w:instrText>
      </w:r>
      <w:r>
        <w:rPr>
          <w:rFonts w:ascii="宋体" w:hAnsi="宋体"/>
          <w:b w:val="0"/>
          <w:bCs w:val="0"/>
          <w:caps w:val="0"/>
          <w:sz w:val="28"/>
        </w:rPr>
        <w:fldChar w:fldCharType="separate"/>
      </w:r>
      <w:r>
        <w:fldChar w:fldCharType="begin"/>
      </w:r>
      <w:r>
        <w:instrText xml:space="preserve"> HYPERLINK \l "_Toc480669039" </w:instrText>
      </w:r>
      <w:r>
        <w:fldChar w:fldCharType="separate"/>
      </w:r>
      <w:r>
        <w:rPr>
          <w:rStyle w:val="105"/>
          <w:rFonts w:hint="eastAsia" w:ascii="宋体" w:hAnsi="宋体" w:cs="Arial"/>
          <w:color w:val="auto"/>
          <w:sz w:val="28"/>
        </w:rPr>
        <w:t>第一部分投标邀</w:t>
      </w:r>
      <w:bookmarkStart w:id="0" w:name="_Hlt536436930"/>
      <w:r>
        <w:rPr>
          <w:rStyle w:val="105"/>
          <w:rFonts w:hint="eastAsia" w:ascii="宋体" w:hAnsi="宋体" w:cs="Arial"/>
          <w:color w:val="auto"/>
          <w:sz w:val="28"/>
        </w:rPr>
        <w:t>请</w:t>
      </w:r>
      <w:bookmarkEnd w:id="0"/>
      <w:r>
        <w:rPr>
          <w:rStyle w:val="105"/>
          <w:rFonts w:hint="eastAsia" w:ascii="宋体" w:hAnsi="宋体" w:cs="Arial"/>
          <w:color w:val="auto"/>
          <w:sz w:val="28"/>
        </w:rPr>
        <w:t>函</w:t>
      </w:r>
      <w:r>
        <w:rPr>
          <w:rFonts w:ascii="宋体" w:hAnsi="宋体"/>
          <w:sz w:val="28"/>
        </w:rPr>
        <w:tab/>
      </w:r>
      <w:bookmarkStart w:id="1" w:name="_Hlt536435680"/>
      <w:bookmarkStart w:id="2" w:name="_Hlt536435681"/>
      <w:r>
        <w:rPr>
          <w:rFonts w:ascii="宋体" w:hAnsi="宋体"/>
          <w:sz w:val="28"/>
        </w:rPr>
        <w:t>3</w:t>
      </w:r>
      <w:bookmarkEnd w:id="1"/>
      <w:bookmarkEnd w:id="2"/>
      <w:r>
        <w:rPr>
          <w:rFonts w:ascii="宋体" w:hAnsi="宋体"/>
          <w:sz w:val="28"/>
        </w:rPr>
        <w:fldChar w:fldCharType="end"/>
      </w:r>
    </w:p>
    <w:p>
      <w:pPr>
        <w:pStyle w:val="60"/>
        <w:spacing w:line="360" w:lineRule="auto"/>
        <w:rPr>
          <w:rFonts w:ascii="宋体" w:hAnsi="宋体"/>
          <w:b w:val="0"/>
          <w:bCs w:val="0"/>
          <w:caps w:val="0"/>
          <w:sz w:val="28"/>
          <w:szCs w:val="22"/>
        </w:rPr>
      </w:pPr>
      <w:r>
        <w:fldChar w:fldCharType="begin"/>
      </w:r>
      <w:r>
        <w:instrText xml:space="preserve"> HYPERLINK \l "_Toc480669040" </w:instrText>
      </w:r>
      <w:r>
        <w:fldChar w:fldCharType="separate"/>
      </w:r>
      <w:r>
        <w:rPr>
          <w:rStyle w:val="105"/>
          <w:rFonts w:hint="eastAsia" w:ascii="宋体" w:hAnsi="宋体" w:cs="Arial"/>
          <w:color w:val="auto"/>
          <w:sz w:val="28"/>
        </w:rPr>
        <w:t>第二部分 投标</w:t>
      </w:r>
      <w:bookmarkStart w:id="3" w:name="_Hlt536436933"/>
      <w:r>
        <w:rPr>
          <w:rStyle w:val="105"/>
          <w:rFonts w:hint="eastAsia" w:ascii="宋体" w:hAnsi="宋体" w:cs="Arial"/>
          <w:color w:val="auto"/>
          <w:sz w:val="28"/>
        </w:rPr>
        <w:t>人</w:t>
      </w:r>
      <w:bookmarkEnd w:id="3"/>
      <w:r>
        <w:rPr>
          <w:rStyle w:val="105"/>
          <w:rFonts w:hint="eastAsia" w:ascii="宋体" w:hAnsi="宋体" w:cs="Arial"/>
          <w:color w:val="auto"/>
          <w:sz w:val="28"/>
        </w:rPr>
        <w:t>须知</w:t>
      </w:r>
      <w:r>
        <w:rPr>
          <w:rFonts w:ascii="宋体" w:hAnsi="宋体"/>
          <w:sz w:val="28"/>
        </w:rPr>
        <w:tab/>
      </w:r>
      <w:r>
        <w:rPr>
          <w:rFonts w:ascii="宋体" w:hAnsi="宋体"/>
          <w:sz w:val="28"/>
        </w:rPr>
        <w:t>5</w:t>
      </w:r>
      <w:r>
        <w:rPr>
          <w:rFonts w:ascii="宋体" w:hAnsi="宋体"/>
          <w:sz w:val="28"/>
        </w:rPr>
        <w:fldChar w:fldCharType="end"/>
      </w:r>
    </w:p>
    <w:p>
      <w:pPr>
        <w:pStyle w:val="60"/>
        <w:spacing w:line="360" w:lineRule="auto"/>
        <w:rPr>
          <w:rFonts w:ascii="宋体" w:hAnsi="宋体"/>
          <w:b w:val="0"/>
          <w:bCs w:val="0"/>
          <w:caps w:val="0"/>
          <w:sz w:val="28"/>
          <w:szCs w:val="22"/>
        </w:rPr>
      </w:pPr>
      <w:r>
        <w:fldChar w:fldCharType="begin"/>
      </w:r>
      <w:r>
        <w:instrText xml:space="preserve"> HYPERLINK \l "_Toc480669044" </w:instrText>
      </w:r>
      <w:r>
        <w:fldChar w:fldCharType="separate"/>
      </w:r>
      <w:r>
        <w:rPr>
          <w:rStyle w:val="105"/>
          <w:rFonts w:hint="eastAsia" w:ascii="宋体" w:hAnsi="宋体" w:cs="Arial"/>
          <w:color w:val="auto"/>
          <w:sz w:val="28"/>
        </w:rPr>
        <w:t>第三部分开标</w:t>
      </w:r>
      <w:bookmarkStart w:id="4" w:name="_Hlt536436986"/>
      <w:r>
        <w:rPr>
          <w:rStyle w:val="105"/>
          <w:rFonts w:hint="eastAsia" w:ascii="宋体" w:hAnsi="宋体" w:cs="Arial"/>
          <w:color w:val="auto"/>
          <w:sz w:val="28"/>
        </w:rPr>
        <w:t>、</w:t>
      </w:r>
      <w:bookmarkEnd w:id="4"/>
      <w:r>
        <w:rPr>
          <w:rStyle w:val="105"/>
          <w:rFonts w:hint="eastAsia" w:ascii="宋体" w:hAnsi="宋体" w:cs="Arial"/>
          <w:color w:val="auto"/>
          <w:sz w:val="28"/>
        </w:rPr>
        <w:t>评标办法</w:t>
      </w:r>
      <w:r>
        <w:rPr>
          <w:rFonts w:ascii="宋体" w:hAnsi="宋体"/>
          <w:sz w:val="28"/>
        </w:rPr>
        <w:tab/>
      </w:r>
      <w:r>
        <w:rPr>
          <w:rFonts w:ascii="宋体" w:hAnsi="宋体"/>
          <w:sz w:val="28"/>
        </w:rPr>
        <w:t>1</w:t>
      </w:r>
      <w:r>
        <w:rPr>
          <w:rFonts w:hint="eastAsia" w:ascii="宋体" w:hAnsi="宋体"/>
          <w:sz w:val="28"/>
        </w:rPr>
        <w:t>9</w:t>
      </w:r>
      <w:r>
        <w:rPr>
          <w:rFonts w:hint="eastAsia" w:ascii="宋体" w:hAnsi="宋体"/>
          <w:sz w:val="28"/>
        </w:rPr>
        <w:fldChar w:fldCharType="end"/>
      </w:r>
    </w:p>
    <w:p>
      <w:pPr>
        <w:pStyle w:val="60"/>
        <w:spacing w:line="360" w:lineRule="auto"/>
        <w:rPr>
          <w:rFonts w:ascii="宋体" w:hAnsi="宋体"/>
          <w:b w:val="0"/>
          <w:bCs w:val="0"/>
          <w:caps w:val="0"/>
          <w:sz w:val="28"/>
          <w:szCs w:val="22"/>
        </w:rPr>
      </w:pPr>
      <w:r>
        <w:fldChar w:fldCharType="begin"/>
      </w:r>
      <w:r>
        <w:instrText xml:space="preserve"> HYPERLINK \l "_Toc480669045" </w:instrText>
      </w:r>
      <w:r>
        <w:fldChar w:fldCharType="separate"/>
      </w:r>
      <w:r>
        <w:rPr>
          <w:rStyle w:val="105"/>
          <w:rFonts w:hint="eastAsia" w:ascii="宋体" w:hAnsi="宋体"/>
          <w:color w:val="auto"/>
          <w:sz w:val="28"/>
        </w:rPr>
        <w:t>第四部分用户需</w:t>
      </w:r>
      <w:bookmarkStart w:id="5" w:name="_Hlt536436333"/>
      <w:r>
        <w:rPr>
          <w:rStyle w:val="105"/>
          <w:rFonts w:hint="eastAsia" w:ascii="宋体" w:hAnsi="宋体"/>
          <w:color w:val="auto"/>
          <w:sz w:val="28"/>
        </w:rPr>
        <w:t>求</w:t>
      </w:r>
      <w:bookmarkEnd w:id="5"/>
      <w:r>
        <w:rPr>
          <w:rStyle w:val="105"/>
          <w:rFonts w:hint="eastAsia" w:ascii="宋体" w:hAnsi="宋体"/>
          <w:color w:val="auto"/>
          <w:sz w:val="28"/>
        </w:rPr>
        <w:t>书</w:t>
      </w:r>
      <w:r>
        <w:rPr>
          <w:rFonts w:ascii="宋体" w:hAnsi="宋体"/>
          <w:sz w:val="28"/>
        </w:rPr>
        <w:tab/>
      </w:r>
      <w:r>
        <w:rPr>
          <w:rFonts w:ascii="宋体" w:hAnsi="宋体"/>
          <w:sz w:val="28"/>
        </w:rPr>
        <w:t>3</w:t>
      </w:r>
      <w:r>
        <w:rPr>
          <w:rFonts w:hint="eastAsia" w:ascii="宋体" w:hAnsi="宋体"/>
          <w:sz w:val="28"/>
        </w:rPr>
        <w:t>2</w:t>
      </w:r>
      <w:r>
        <w:rPr>
          <w:rFonts w:hint="eastAsia" w:ascii="宋体" w:hAnsi="宋体"/>
          <w:sz w:val="28"/>
        </w:rPr>
        <w:fldChar w:fldCharType="end"/>
      </w:r>
    </w:p>
    <w:p>
      <w:pPr>
        <w:pStyle w:val="60"/>
        <w:spacing w:line="360" w:lineRule="auto"/>
        <w:rPr>
          <w:rFonts w:ascii="宋体" w:hAnsi="宋体"/>
          <w:b w:val="0"/>
          <w:bCs w:val="0"/>
          <w:caps w:val="0"/>
          <w:sz w:val="28"/>
          <w:szCs w:val="22"/>
        </w:rPr>
      </w:pPr>
      <w:r>
        <w:fldChar w:fldCharType="begin"/>
      </w:r>
      <w:r>
        <w:instrText xml:space="preserve"> HYPERLINK \l "_Toc480669072" </w:instrText>
      </w:r>
      <w:r>
        <w:fldChar w:fldCharType="separate"/>
      </w:r>
      <w:r>
        <w:rPr>
          <w:rStyle w:val="105"/>
          <w:rFonts w:hint="eastAsia" w:ascii="宋体" w:hAnsi="宋体"/>
          <w:color w:val="auto"/>
          <w:sz w:val="28"/>
        </w:rPr>
        <w:t>第五部</w:t>
      </w:r>
      <w:bookmarkStart w:id="6" w:name="_Hlt536436865"/>
      <w:r>
        <w:rPr>
          <w:rStyle w:val="105"/>
          <w:rFonts w:hint="eastAsia" w:ascii="宋体" w:hAnsi="宋体"/>
          <w:color w:val="auto"/>
          <w:sz w:val="28"/>
        </w:rPr>
        <w:t>分</w:t>
      </w:r>
      <w:bookmarkEnd w:id="6"/>
      <w:r>
        <w:rPr>
          <w:rStyle w:val="105"/>
          <w:rFonts w:hint="eastAsia" w:ascii="宋体" w:hAnsi="宋体"/>
          <w:color w:val="auto"/>
          <w:sz w:val="28"/>
        </w:rPr>
        <w:t>合同条款</w:t>
      </w:r>
      <w:r>
        <w:rPr>
          <w:rFonts w:ascii="宋体" w:hAnsi="宋体"/>
          <w:sz w:val="28"/>
        </w:rPr>
        <w:tab/>
      </w:r>
      <w:bookmarkStart w:id="7" w:name="_Hlt5020167"/>
      <w:bookmarkStart w:id="8" w:name="_Hlt5020168"/>
      <w:r>
        <w:rPr>
          <w:rFonts w:ascii="宋体" w:hAnsi="宋体"/>
          <w:sz w:val="28"/>
        </w:rPr>
        <w:t>5</w:t>
      </w:r>
      <w:bookmarkEnd w:id="7"/>
      <w:bookmarkEnd w:id="8"/>
      <w:r>
        <w:rPr>
          <w:rFonts w:hint="eastAsia" w:ascii="宋体" w:hAnsi="宋体"/>
          <w:sz w:val="28"/>
        </w:rPr>
        <w:t>2</w:t>
      </w:r>
      <w:r>
        <w:rPr>
          <w:rFonts w:hint="eastAsia" w:ascii="宋体" w:hAnsi="宋体"/>
          <w:sz w:val="28"/>
        </w:rPr>
        <w:fldChar w:fldCharType="end"/>
      </w:r>
    </w:p>
    <w:p>
      <w:pPr>
        <w:pStyle w:val="60"/>
        <w:spacing w:line="360" w:lineRule="auto"/>
        <w:rPr>
          <w:rFonts w:ascii="宋体" w:hAnsi="宋体"/>
          <w:b w:val="0"/>
          <w:bCs w:val="0"/>
          <w:caps w:val="0"/>
          <w:sz w:val="28"/>
          <w:szCs w:val="22"/>
        </w:rPr>
      </w:pPr>
      <w:r>
        <w:fldChar w:fldCharType="begin"/>
      </w:r>
      <w:r>
        <w:instrText xml:space="preserve"> HYPERLINK \l "_Toc480669073" </w:instrText>
      </w:r>
      <w:r>
        <w:fldChar w:fldCharType="separate"/>
      </w:r>
      <w:r>
        <w:rPr>
          <w:rStyle w:val="105"/>
          <w:rFonts w:hint="eastAsia" w:ascii="宋体" w:hAnsi="宋体" w:cs="Arial"/>
          <w:color w:val="auto"/>
          <w:sz w:val="28"/>
        </w:rPr>
        <w:t>第六部分投标</w:t>
      </w:r>
      <w:bookmarkStart w:id="9" w:name="_Hlt536436923"/>
      <w:r>
        <w:rPr>
          <w:rStyle w:val="105"/>
          <w:rFonts w:hint="eastAsia" w:ascii="宋体" w:hAnsi="宋体" w:cs="Arial"/>
          <w:color w:val="auto"/>
          <w:sz w:val="28"/>
        </w:rPr>
        <w:t>文</w:t>
      </w:r>
      <w:bookmarkEnd w:id="9"/>
      <w:r>
        <w:rPr>
          <w:rStyle w:val="105"/>
          <w:rFonts w:hint="eastAsia" w:ascii="宋体" w:hAnsi="宋体" w:cs="Arial"/>
          <w:color w:val="auto"/>
          <w:sz w:val="28"/>
        </w:rPr>
        <w:t>件格式</w:t>
      </w:r>
      <w:r>
        <w:rPr>
          <w:rFonts w:ascii="宋体" w:hAnsi="宋体"/>
          <w:sz w:val="28"/>
        </w:rPr>
        <w:tab/>
      </w:r>
      <w:r>
        <w:rPr>
          <w:rFonts w:hint="eastAsia" w:ascii="宋体" w:hAnsi="宋体"/>
          <w:sz w:val="28"/>
        </w:rPr>
        <w:t>7</w:t>
      </w:r>
      <w:r>
        <w:rPr>
          <w:rFonts w:hint="eastAsia" w:ascii="宋体" w:hAnsi="宋体"/>
          <w:sz w:val="28"/>
        </w:rPr>
        <w:fldChar w:fldCharType="end"/>
      </w:r>
      <w:r>
        <w:rPr>
          <w:rFonts w:hint="eastAsia" w:ascii="宋体" w:hAnsi="宋体"/>
          <w:sz w:val="28"/>
        </w:rPr>
        <w:t>2</w:t>
      </w:r>
    </w:p>
    <w:p>
      <w:pPr>
        <w:tabs>
          <w:tab w:val="left" w:pos="720"/>
          <w:tab w:val="left" w:pos="1080"/>
          <w:tab w:val="right" w:leader="dot" w:pos="8296"/>
        </w:tabs>
        <w:spacing w:before="120" w:after="120" w:line="360" w:lineRule="auto"/>
        <w:jc w:val="left"/>
        <w:rPr>
          <w:rFonts w:ascii="宋体" w:hAnsi="宋体"/>
          <w:b/>
          <w:bCs/>
          <w:caps/>
          <w:szCs w:val="24"/>
        </w:rPr>
      </w:pPr>
      <w:r>
        <w:rPr>
          <w:rFonts w:ascii="宋体" w:hAnsi="宋体"/>
          <w:b/>
          <w:bCs/>
          <w:caps/>
          <w:sz w:val="28"/>
          <w:szCs w:val="24"/>
        </w:rPr>
        <w:fldChar w:fldCharType="end"/>
      </w:r>
    </w:p>
    <w:p>
      <w:pPr>
        <w:spacing w:line="360" w:lineRule="auto"/>
        <w:rPr>
          <w:rFonts w:ascii="宋体" w:hAnsi="宋体" w:cs="Arial"/>
          <w:b/>
          <w:sz w:val="36"/>
          <w:szCs w:val="36"/>
        </w:rPr>
      </w:pPr>
      <w:bookmarkStart w:id="10" w:name="_Toc480669039"/>
      <w:bookmarkStart w:id="11" w:name="_Toc294454404"/>
      <w:bookmarkStart w:id="12" w:name="_Toc465029423"/>
      <w:bookmarkStart w:id="13" w:name="_Toc464980945"/>
      <w:bookmarkStart w:id="14" w:name="_Toc464996572"/>
      <w:bookmarkStart w:id="15" w:name="_Toc464999857"/>
      <w:r>
        <w:rPr>
          <w:rFonts w:ascii="宋体" w:hAnsi="宋体" w:cs="Arial"/>
          <w:b/>
          <w:sz w:val="36"/>
          <w:szCs w:val="36"/>
        </w:rPr>
        <w:br w:type="page"/>
      </w:r>
    </w:p>
    <w:bookmarkEnd w:id="10"/>
    <w:bookmarkEnd w:id="11"/>
    <w:bookmarkEnd w:id="12"/>
    <w:bookmarkEnd w:id="13"/>
    <w:bookmarkEnd w:id="14"/>
    <w:bookmarkEnd w:id="15"/>
    <w:p>
      <w:pPr>
        <w:spacing w:line="360" w:lineRule="auto"/>
        <w:jc w:val="center"/>
        <w:rPr>
          <w:rFonts w:hint="eastAsia"/>
          <w:b/>
          <w:sz w:val="72"/>
          <w:szCs w:val="72"/>
        </w:rPr>
      </w:pPr>
    </w:p>
    <w:p>
      <w:pPr>
        <w:spacing w:line="360" w:lineRule="auto"/>
        <w:jc w:val="center"/>
        <w:rPr>
          <w:rFonts w:hint="eastAsia"/>
          <w:b/>
          <w:sz w:val="72"/>
          <w:szCs w:val="72"/>
        </w:rPr>
      </w:pPr>
    </w:p>
    <w:p>
      <w:pPr>
        <w:spacing w:line="360" w:lineRule="auto"/>
        <w:jc w:val="center"/>
        <w:rPr>
          <w:rFonts w:hint="eastAsia"/>
          <w:b/>
          <w:sz w:val="72"/>
          <w:szCs w:val="72"/>
        </w:rPr>
      </w:pPr>
    </w:p>
    <w:p>
      <w:pPr>
        <w:pStyle w:val="2143"/>
        <w:rPr>
          <w:rFonts w:hint="eastAsia"/>
        </w:rPr>
      </w:pPr>
    </w:p>
    <w:p>
      <w:pPr>
        <w:pStyle w:val="2143"/>
        <w:rPr>
          <w:rFonts w:hint="eastAsia"/>
        </w:rPr>
      </w:pPr>
    </w:p>
    <w:p>
      <w:pPr>
        <w:spacing w:line="360" w:lineRule="auto"/>
        <w:jc w:val="center"/>
        <w:rPr>
          <w:b/>
          <w:sz w:val="72"/>
          <w:szCs w:val="72"/>
        </w:rPr>
      </w:pPr>
      <w:r>
        <w:rPr>
          <w:rFonts w:hint="eastAsia"/>
          <w:b/>
          <w:sz w:val="72"/>
          <w:szCs w:val="72"/>
        </w:rPr>
        <w:t>第一部分</w:t>
      </w:r>
    </w:p>
    <w:p>
      <w:pPr>
        <w:spacing w:line="360" w:lineRule="auto"/>
        <w:jc w:val="center"/>
        <w:rPr>
          <w:b/>
          <w:sz w:val="72"/>
          <w:szCs w:val="72"/>
        </w:rPr>
      </w:pPr>
      <w:r>
        <w:rPr>
          <w:rFonts w:hint="eastAsia"/>
          <w:b/>
          <w:sz w:val="72"/>
          <w:szCs w:val="72"/>
        </w:rPr>
        <w:t>投标邀请函</w:t>
      </w: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rFonts w:ascii="宋体" w:hAnsi="宋体" w:cs="Arial"/>
          <w:b/>
          <w:sz w:val="36"/>
          <w:szCs w:val="36"/>
        </w:rPr>
      </w:pPr>
      <w:bookmarkStart w:id="16" w:name="_Toc464999858"/>
      <w:bookmarkStart w:id="17" w:name="_Toc464996573"/>
      <w:bookmarkStart w:id="18" w:name="_Toc464980946"/>
      <w:bookmarkStart w:id="19" w:name="_Toc465029424"/>
      <w:bookmarkStart w:id="20" w:name="_Toc294454405"/>
      <w:bookmarkStart w:id="21" w:name="_Toc259191945"/>
      <w:r>
        <w:rPr>
          <w:rFonts w:ascii="宋体" w:hAnsi="宋体" w:cs="Arial"/>
          <w:b/>
          <w:sz w:val="36"/>
          <w:szCs w:val="36"/>
        </w:rPr>
        <w:br w:type="page"/>
      </w:r>
      <w:bookmarkStart w:id="22" w:name="_Toc480669040"/>
    </w:p>
    <w:p>
      <w:pPr>
        <w:spacing w:line="360" w:lineRule="auto"/>
        <w:ind w:firstLine="425"/>
        <w:jc w:val="center"/>
        <w:rPr>
          <w:b/>
          <w:sz w:val="32"/>
          <w:szCs w:val="32"/>
        </w:rPr>
      </w:pPr>
      <w:r>
        <w:rPr>
          <w:rFonts w:hint="eastAsia"/>
          <w:b/>
          <w:sz w:val="32"/>
          <w:szCs w:val="32"/>
        </w:rPr>
        <w:t>投标邀请函</w:t>
      </w:r>
    </w:p>
    <w:p>
      <w:pPr>
        <w:spacing w:line="360" w:lineRule="auto"/>
        <w:rPr>
          <w:rFonts w:ascii="宋体" w:hAnsi="宋体"/>
          <w:sz w:val="24"/>
          <w:szCs w:val="24"/>
        </w:rPr>
      </w:pPr>
      <w:r>
        <w:rPr>
          <w:rFonts w:hint="eastAsia" w:ascii="宋体" w:hAnsi="宋体"/>
          <w:sz w:val="24"/>
          <w:szCs w:val="24"/>
        </w:rPr>
        <w:t>致：</w:t>
      </w:r>
      <w:r>
        <w:rPr>
          <w:rFonts w:ascii="宋体" w:hAnsi="宋体"/>
          <w:sz w:val="24"/>
          <w:szCs w:val="24"/>
          <w:u w:val="single"/>
        </w:rPr>
        <w:t xml:space="preserve">   [</w:t>
      </w:r>
      <w:r>
        <w:rPr>
          <w:rFonts w:hint="eastAsia" w:ascii="宋体" w:hAnsi="宋体"/>
          <w:sz w:val="24"/>
          <w:szCs w:val="24"/>
          <w:u w:val="single"/>
        </w:rPr>
        <w:t>投标人名称</w:t>
      </w:r>
      <w:r>
        <w:rPr>
          <w:rFonts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贵公司已报名参加</w:t>
      </w:r>
      <w:r>
        <w:rPr>
          <w:rFonts w:hint="eastAsia" w:ascii="宋体" w:hAnsi="宋体" w:eastAsia="宋体" w:cs="宋体"/>
          <w:color w:val="000000" w:themeColor="text1"/>
          <w:kern w:val="0"/>
          <w:sz w:val="24"/>
          <w:szCs w:val="24"/>
          <w:u w:val="single"/>
          <w:lang w:eastAsia="zh-CN"/>
          <w14:textFill>
            <w14:solidFill>
              <w14:schemeClr w14:val="tx1"/>
            </w14:solidFill>
          </w14:textFill>
        </w:rPr>
        <w:t>广佛地铁佛山段公安视频监控系统维护项目（2023-2026年）</w:t>
      </w:r>
      <w:r>
        <w:rPr>
          <w:rFonts w:hint="eastAsia" w:ascii="宋体" w:hAnsi="宋体"/>
          <w:sz w:val="24"/>
          <w:szCs w:val="24"/>
        </w:rPr>
        <w:t>公开招标，如贵公司对本招标工程项目感兴趣，请从</w:t>
      </w:r>
      <w:r>
        <w:rPr>
          <w:rFonts w:hint="eastAsia" w:ascii="宋体" w:hAnsi="宋体"/>
          <w:sz w:val="24"/>
          <w:szCs w:val="24"/>
          <w:u w:val="single"/>
        </w:rPr>
        <w:t>广东省广大工程顾问有限公司</w:t>
      </w:r>
      <w:r>
        <w:rPr>
          <w:rFonts w:hint="eastAsia" w:ascii="宋体" w:hAnsi="宋体"/>
          <w:sz w:val="24"/>
          <w:szCs w:val="24"/>
        </w:rPr>
        <w:t>购买招标文件和相关资料。请注意：</w:t>
      </w:r>
    </w:p>
    <w:p>
      <w:pPr>
        <w:spacing w:line="360" w:lineRule="auto"/>
        <w:ind w:firstLine="480" w:firstLineChars="200"/>
        <w:rPr>
          <w:rFonts w:ascii="宋体" w:hAnsi="宋体"/>
          <w:sz w:val="24"/>
          <w:szCs w:val="24"/>
          <w:u w:val="single"/>
        </w:rPr>
      </w:pPr>
      <w:r>
        <w:rPr>
          <w:rFonts w:hint="eastAsia" w:ascii="宋体" w:hAnsi="宋体"/>
          <w:sz w:val="24"/>
          <w:szCs w:val="24"/>
        </w:rPr>
        <w:t>1．贵公司在投标文件中，应按照有关规定提交</w:t>
      </w:r>
      <w:r>
        <w:rPr>
          <w:rFonts w:hint="eastAsia" w:ascii="宋体" w:hAnsi="宋体"/>
          <w:sz w:val="24"/>
          <w:szCs w:val="24"/>
          <w:u w:val="single"/>
          <w:lang w:val="en-US" w:eastAsia="zh-CN"/>
        </w:rPr>
        <w:t>6</w:t>
      </w:r>
      <w:r>
        <w:rPr>
          <w:rFonts w:hint="eastAsia" w:ascii="宋体" w:hAnsi="宋体"/>
          <w:bCs/>
          <w:sz w:val="24"/>
          <w:szCs w:val="24"/>
          <w:u w:val="single"/>
        </w:rPr>
        <w:t>万</w:t>
      </w:r>
      <w:r>
        <w:rPr>
          <w:rFonts w:hint="eastAsia" w:ascii="宋体" w:hAnsi="宋体"/>
          <w:sz w:val="24"/>
          <w:szCs w:val="24"/>
          <w:u w:val="single"/>
        </w:rPr>
        <w:t>元（人民币）</w:t>
      </w:r>
      <w:r>
        <w:rPr>
          <w:rFonts w:hint="eastAsia" w:ascii="宋体" w:hAnsi="宋体"/>
          <w:sz w:val="24"/>
          <w:szCs w:val="24"/>
        </w:rPr>
        <w:t>的投标担保。</w:t>
      </w:r>
    </w:p>
    <w:p>
      <w:pPr>
        <w:spacing w:line="360" w:lineRule="auto"/>
        <w:ind w:firstLine="480" w:firstLineChars="200"/>
        <w:rPr>
          <w:rFonts w:ascii="宋体" w:hAnsi="宋体"/>
          <w:sz w:val="24"/>
          <w:szCs w:val="24"/>
        </w:rPr>
      </w:pPr>
      <w:r>
        <w:rPr>
          <w:rFonts w:hint="eastAsia" w:ascii="宋体" w:hAnsi="宋体"/>
          <w:sz w:val="24"/>
          <w:szCs w:val="24"/>
        </w:rPr>
        <w:t>2．投标文件提交的截止时间为</w:t>
      </w:r>
      <w:r>
        <w:rPr>
          <w:rFonts w:hint="eastAsia" w:ascii="宋体" w:hAnsi="宋体"/>
          <w:sz w:val="24"/>
          <w:szCs w:val="24"/>
          <w:lang w:val="en-US" w:eastAsia="zh-CN"/>
        </w:rPr>
        <w:t>2023</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日时分正，提交到广州公共资源交易中心室。逾期送达的或不符合规定的投标文件将被拒绝。（另行书面通知）</w:t>
      </w:r>
    </w:p>
    <w:p>
      <w:pPr>
        <w:spacing w:line="360" w:lineRule="auto"/>
        <w:ind w:firstLine="480" w:firstLineChars="200"/>
        <w:rPr>
          <w:rFonts w:ascii="宋体" w:hAnsi="宋体"/>
          <w:sz w:val="24"/>
          <w:szCs w:val="24"/>
        </w:rPr>
      </w:pPr>
      <w:r>
        <w:rPr>
          <w:rFonts w:hint="eastAsia" w:ascii="宋体" w:hAnsi="宋体"/>
          <w:sz w:val="24"/>
          <w:szCs w:val="24"/>
        </w:rPr>
        <w:t>3．本招标工程项目的开标会将于上述投标截止时间的同一时间在广州公共资源交易中心室公开进行，投标人的法定代表人或其委托代理人应按招标文件的要求准时参加开标会议。（另行书面通知）</w:t>
      </w:r>
    </w:p>
    <w:p>
      <w:pPr>
        <w:widowControl/>
        <w:tabs>
          <w:tab w:val="left" w:pos="630"/>
        </w:tabs>
        <w:autoSpaceDE w:val="0"/>
        <w:autoSpaceDN w:val="0"/>
        <w:spacing w:line="360" w:lineRule="auto"/>
        <w:textAlignment w:val="bottom"/>
        <w:rPr>
          <w:rFonts w:ascii="宋体" w:hAnsi="宋体"/>
          <w:sz w:val="24"/>
          <w:szCs w:val="24"/>
          <w:u w:val="single"/>
        </w:rPr>
      </w:pPr>
    </w:p>
    <w:p>
      <w:pPr>
        <w:spacing w:line="360" w:lineRule="auto"/>
        <w:rPr>
          <w:rFonts w:ascii="宋体" w:hAnsi="宋体"/>
          <w:sz w:val="24"/>
          <w:szCs w:val="24"/>
        </w:rPr>
      </w:pPr>
    </w:p>
    <w:p>
      <w:pPr>
        <w:spacing w:line="360" w:lineRule="auto"/>
        <w:ind w:firstLine="120"/>
        <w:rPr>
          <w:rFonts w:ascii="宋体" w:hAnsi="宋体"/>
          <w:sz w:val="24"/>
          <w:szCs w:val="24"/>
          <w:u w:val="single"/>
        </w:rPr>
      </w:pPr>
      <w:r>
        <w:rPr>
          <w:rFonts w:hint="eastAsia" w:ascii="宋体" w:hAnsi="宋体"/>
          <w:sz w:val="24"/>
          <w:szCs w:val="24"/>
        </w:rPr>
        <w:t>招标标单位：</w:t>
      </w:r>
      <w:r>
        <w:rPr>
          <w:rFonts w:hint="eastAsia" w:ascii="宋体" w:hAnsi="宋体"/>
          <w:sz w:val="24"/>
          <w:szCs w:val="24"/>
          <w:u w:val="single"/>
        </w:rPr>
        <w:t xml:space="preserve">  广东广佛轨道交通有限公司  </w:t>
      </w:r>
    </w:p>
    <w:p>
      <w:pPr>
        <w:spacing w:line="360" w:lineRule="auto"/>
        <w:ind w:firstLine="120"/>
        <w:rPr>
          <w:rFonts w:ascii="宋体" w:hAnsi="宋体"/>
          <w:sz w:val="24"/>
          <w:szCs w:val="24"/>
          <w:u w:val="single"/>
        </w:rPr>
      </w:pPr>
      <w:r>
        <w:rPr>
          <w:rFonts w:hint="eastAsia" w:ascii="宋体" w:hAnsi="宋体"/>
          <w:sz w:val="24"/>
          <w:szCs w:val="24"/>
        </w:rPr>
        <w:t>联系人：</w:t>
      </w:r>
      <w:r>
        <w:rPr>
          <w:rFonts w:hint="eastAsia" w:ascii="宋体" w:hAnsi="宋体"/>
          <w:sz w:val="24"/>
          <w:szCs w:val="24"/>
          <w:u w:val="single"/>
        </w:rPr>
        <w:t xml:space="preserve">欧工   </w:t>
      </w:r>
      <w:r>
        <w:rPr>
          <w:rFonts w:hint="eastAsia" w:ascii="宋体" w:hAnsi="宋体"/>
          <w:sz w:val="24"/>
          <w:szCs w:val="24"/>
        </w:rPr>
        <w:t xml:space="preserve">         联系电话：</w:t>
      </w:r>
      <w:bookmarkStart w:id="23" w:name="OLE_LINK10"/>
      <w:bookmarkStart w:id="24" w:name="OLE_LINK11"/>
      <w:r>
        <w:rPr>
          <w:rFonts w:hint="eastAsia" w:ascii="宋体" w:hAnsi="宋体"/>
          <w:sz w:val="24"/>
          <w:szCs w:val="24"/>
          <w:u w:val="single"/>
        </w:rPr>
        <w:t>020-</w:t>
      </w:r>
      <w:bookmarkEnd w:id="23"/>
      <w:bookmarkEnd w:id="24"/>
      <w:r>
        <w:rPr>
          <w:rFonts w:hint="eastAsia" w:ascii="宋体" w:hAnsi="宋体"/>
          <w:sz w:val="24"/>
          <w:szCs w:val="24"/>
          <w:u w:val="single"/>
        </w:rPr>
        <w:t xml:space="preserve">83157886 </w:t>
      </w:r>
    </w:p>
    <w:p>
      <w:pPr>
        <w:spacing w:line="360" w:lineRule="auto"/>
        <w:ind w:firstLine="120" w:firstLineChars="50"/>
        <w:rPr>
          <w:rFonts w:ascii="宋体" w:hAnsi="宋体"/>
          <w:sz w:val="24"/>
          <w:szCs w:val="24"/>
          <w:u w:val="single"/>
        </w:rPr>
      </w:pPr>
    </w:p>
    <w:p>
      <w:pPr>
        <w:spacing w:line="360" w:lineRule="auto"/>
        <w:ind w:firstLine="240"/>
        <w:rPr>
          <w:rFonts w:ascii="宋体" w:hAnsi="宋体"/>
          <w:sz w:val="24"/>
          <w:szCs w:val="24"/>
          <w:u w:val="single"/>
        </w:rPr>
      </w:pPr>
      <w:r>
        <w:rPr>
          <w:rFonts w:hint="eastAsia" w:ascii="宋体" w:hAnsi="宋体"/>
          <w:sz w:val="24"/>
          <w:szCs w:val="24"/>
        </w:rPr>
        <w:t>招标代理机构：</w:t>
      </w:r>
      <w:r>
        <w:rPr>
          <w:rFonts w:hint="eastAsia" w:ascii="宋体" w:hAnsi="宋体"/>
          <w:sz w:val="24"/>
          <w:szCs w:val="24"/>
          <w:u w:val="single"/>
        </w:rPr>
        <w:t>广东省广大工程顾问有限公司</w:t>
      </w:r>
    </w:p>
    <w:p>
      <w:pPr>
        <w:spacing w:line="360" w:lineRule="auto"/>
        <w:ind w:firstLine="240" w:firstLineChars="100"/>
        <w:rPr>
          <w:rFonts w:ascii="宋体" w:hAnsi="宋体" w:cs="宋体"/>
          <w:sz w:val="24"/>
          <w:szCs w:val="24"/>
          <w:u w:val="single"/>
        </w:rPr>
      </w:pPr>
      <w:r>
        <w:rPr>
          <w:rFonts w:hint="eastAsia" w:ascii="宋体" w:hAnsi="宋体"/>
          <w:sz w:val="24"/>
          <w:szCs w:val="24"/>
        </w:rPr>
        <w:t>联系人：</w:t>
      </w:r>
      <w:r>
        <w:rPr>
          <w:rFonts w:hint="eastAsia" w:ascii="宋体" w:hAnsi="宋体"/>
          <w:sz w:val="24"/>
          <w:szCs w:val="24"/>
          <w:u w:val="single"/>
        </w:rPr>
        <w:t xml:space="preserve">郭工 </w:t>
      </w:r>
      <w:r>
        <w:rPr>
          <w:rFonts w:hint="eastAsia" w:ascii="宋体" w:hAnsi="宋体"/>
          <w:sz w:val="24"/>
          <w:szCs w:val="24"/>
        </w:rPr>
        <w:t xml:space="preserve">         联系电话：</w:t>
      </w:r>
      <w:r>
        <w:rPr>
          <w:rFonts w:hint="eastAsia" w:ascii="宋体" w:hAnsi="宋体" w:cs="宋体"/>
          <w:sz w:val="24"/>
          <w:szCs w:val="24"/>
          <w:u w:val="single"/>
        </w:rPr>
        <w:t>020-38293607/18588707509</w:t>
      </w:r>
    </w:p>
    <w:p>
      <w:pPr>
        <w:spacing w:line="360" w:lineRule="auto"/>
        <w:ind w:firstLine="240"/>
        <w:rPr>
          <w:rFonts w:ascii="宋体" w:hAnsi="宋体"/>
          <w:sz w:val="24"/>
          <w:szCs w:val="24"/>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rPr>
          <w:rFonts w:hint="eastAsia" w:ascii="宋体" w:hAnsi="宋体"/>
          <w:b/>
          <w:spacing w:val="10"/>
          <w:sz w:val="72"/>
          <w:szCs w:val="72"/>
        </w:rPr>
      </w:pPr>
    </w:p>
    <w:p>
      <w:pPr>
        <w:spacing w:line="360" w:lineRule="auto"/>
        <w:jc w:val="center"/>
        <w:rPr>
          <w:rFonts w:hint="eastAsia" w:ascii="宋体" w:hAnsi="宋体"/>
          <w:b/>
          <w:spacing w:val="10"/>
          <w:sz w:val="72"/>
          <w:szCs w:val="72"/>
        </w:rPr>
      </w:pPr>
    </w:p>
    <w:p>
      <w:pPr>
        <w:spacing w:line="360" w:lineRule="auto"/>
        <w:jc w:val="center"/>
        <w:rPr>
          <w:rFonts w:hint="eastAsia" w:ascii="宋体" w:hAnsi="宋体"/>
          <w:b/>
          <w:spacing w:val="10"/>
          <w:sz w:val="72"/>
          <w:szCs w:val="72"/>
        </w:rPr>
      </w:pPr>
    </w:p>
    <w:p>
      <w:pPr>
        <w:pStyle w:val="2"/>
        <w:rPr>
          <w:rFonts w:hint="eastAsia" w:ascii="宋体" w:hAnsi="宋体"/>
          <w:b/>
          <w:spacing w:val="10"/>
          <w:sz w:val="72"/>
          <w:szCs w:val="72"/>
        </w:rPr>
      </w:pPr>
    </w:p>
    <w:p>
      <w:pPr>
        <w:pStyle w:val="2"/>
        <w:rPr>
          <w:rFonts w:hint="eastAsia" w:ascii="宋体" w:hAnsi="宋体"/>
          <w:b/>
          <w:spacing w:val="10"/>
          <w:sz w:val="72"/>
          <w:szCs w:val="72"/>
        </w:rPr>
      </w:pPr>
    </w:p>
    <w:p>
      <w:pPr>
        <w:spacing w:line="360" w:lineRule="auto"/>
        <w:jc w:val="center"/>
        <w:rPr>
          <w:rFonts w:ascii="宋体" w:hAnsi="宋体"/>
          <w:b/>
          <w:spacing w:val="10"/>
          <w:sz w:val="72"/>
          <w:szCs w:val="72"/>
        </w:rPr>
      </w:pPr>
      <w:r>
        <w:rPr>
          <w:rFonts w:hint="eastAsia" w:ascii="宋体" w:hAnsi="宋体"/>
          <w:b/>
          <w:spacing w:val="10"/>
          <w:sz w:val="72"/>
          <w:szCs w:val="72"/>
        </w:rPr>
        <w:t>第二部分</w:t>
      </w:r>
    </w:p>
    <w:p>
      <w:pPr>
        <w:spacing w:line="360" w:lineRule="auto"/>
        <w:jc w:val="center"/>
        <w:rPr>
          <w:rFonts w:ascii="宋体" w:hAnsi="宋体"/>
          <w:b/>
          <w:spacing w:val="10"/>
          <w:sz w:val="72"/>
          <w:szCs w:val="72"/>
        </w:rPr>
      </w:pPr>
      <w:r>
        <w:rPr>
          <w:rFonts w:hint="eastAsia" w:ascii="宋体" w:hAnsi="宋体"/>
          <w:b/>
          <w:spacing w:val="10"/>
          <w:sz w:val="72"/>
          <w:szCs w:val="72"/>
        </w:rPr>
        <w:t> 投 标 人 须 知</w:t>
      </w: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p>
      <w:pPr>
        <w:pStyle w:val="112"/>
        <w:rPr>
          <w:rFonts w:hint="eastAsia" w:ascii="宋体" w:hAnsi="宋体" w:cs="宋体"/>
          <w:b/>
          <w:sz w:val="36"/>
          <w:szCs w:val="36"/>
        </w:rPr>
      </w:pPr>
    </w:p>
    <w:p>
      <w:pPr>
        <w:pStyle w:val="112"/>
        <w:rPr>
          <w:rFonts w:hint="eastAsia" w:ascii="宋体" w:hAnsi="宋体" w:cs="宋体"/>
          <w:b/>
          <w:sz w:val="36"/>
          <w:szCs w:val="36"/>
        </w:rPr>
      </w:pPr>
    </w:p>
    <w:p>
      <w:pPr>
        <w:pStyle w:val="112"/>
        <w:rPr>
          <w:rFonts w:hint="eastAsia" w:ascii="宋体" w:hAnsi="宋体" w:cs="宋体"/>
          <w:b/>
          <w:sz w:val="36"/>
          <w:szCs w:val="36"/>
        </w:rPr>
      </w:pPr>
    </w:p>
    <w:p>
      <w:pPr>
        <w:pStyle w:val="112"/>
        <w:rPr>
          <w:rFonts w:hint="eastAsia" w:ascii="宋体" w:hAnsi="宋体" w:cs="宋体"/>
          <w:b/>
          <w:sz w:val="36"/>
          <w:szCs w:val="36"/>
        </w:rPr>
      </w:pPr>
    </w:p>
    <w:p>
      <w:pPr>
        <w:pStyle w:val="112"/>
        <w:rPr>
          <w:rFonts w:hint="eastAsia" w:ascii="宋体" w:hAnsi="宋体" w:cs="宋体"/>
          <w:b/>
          <w:sz w:val="36"/>
          <w:szCs w:val="36"/>
        </w:rPr>
      </w:pPr>
    </w:p>
    <w:p>
      <w:pPr>
        <w:spacing w:line="360" w:lineRule="auto"/>
        <w:jc w:val="center"/>
        <w:outlineLvl w:val="0"/>
        <w:rPr>
          <w:rFonts w:hint="eastAsia" w:ascii="宋体" w:hAnsi="宋体" w:cs="宋体"/>
          <w:b/>
          <w:sz w:val="36"/>
          <w:szCs w:val="36"/>
        </w:rPr>
      </w:pPr>
    </w:p>
    <w:bookmarkEnd w:id="16"/>
    <w:bookmarkEnd w:id="17"/>
    <w:bookmarkEnd w:id="18"/>
    <w:bookmarkEnd w:id="19"/>
    <w:bookmarkEnd w:id="20"/>
    <w:bookmarkEnd w:id="21"/>
    <w:bookmarkEnd w:id="22"/>
    <w:p>
      <w:pPr>
        <w:keepLines/>
        <w:autoSpaceDE w:val="0"/>
        <w:autoSpaceDN w:val="0"/>
        <w:adjustRightInd w:val="0"/>
        <w:spacing w:before="260" w:after="260" w:line="360" w:lineRule="auto"/>
        <w:jc w:val="center"/>
        <w:textAlignment w:val="baseline"/>
        <w:outlineLvl w:val="1"/>
        <w:rPr>
          <w:rFonts w:ascii="宋体" w:hAnsi="宋体"/>
          <w:b/>
          <w:kern w:val="0"/>
          <w:sz w:val="32"/>
          <w:szCs w:val="32"/>
        </w:rPr>
      </w:pPr>
      <w:r>
        <w:rPr>
          <w:rFonts w:hint="eastAsia" w:ascii="宋体" w:hAnsi="宋体"/>
          <w:b/>
          <w:kern w:val="0"/>
          <w:sz w:val="32"/>
          <w:szCs w:val="32"/>
        </w:rPr>
        <w:t>一、投标人须知前附表</w:t>
      </w:r>
    </w:p>
    <w:tbl>
      <w:tblPr>
        <w:tblStyle w:val="89"/>
        <w:tblW w:w="5467" w:type="pct"/>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012"/>
        <w:gridCol w:w="1324"/>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序号</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条款号</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内  容</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sz w:val="24"/>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定义</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rPr>
              <w:t>招标人（即发包人）：</w:t>
            </w:r>
            <w:r>
              <w:rPr>
                <w:rFonts w:hint="eastAsia" w:ascii="宋体" w:hAnsi="宋体" w:cs="宋体"/>
                <w:sz w:val="24"/>
                <w:szCs w:val="24"/>
                <w:u w:val="single"/>
              </w:rPr>
              <w:t>广东广佛轨道交通有限公司</w:t>
            </w:r>
          </w:p>
          <w:p>
            <w:pPr>
              <w:spacing w:line="360" w:lineRule="auto"/>
              <w:rPr>
                <w:rFonts w:ascii="宋体" w:hAnsi="宋体" w:cs="宋体"/>
                <w:sz w:val="24"/>
                <w:szCs w:val="24"/>
              </w:rPr>
            </w:pPr>
            <w:r>
              <w:rPr>
                <w:rFonts w:hint="eastAsia" w:ascii="宋体" w:hAnsi="宋体" w:cs="宋体"/>
                <w:sz w:val="24"/>
                <w:szCs w:val="24"/>
              </w:rPr>
              <w:t>招标代理：</w:t>
            </w:r>
            <w:r>
              <w:rPr>
                <w:rFonts w:hint="eastAsia" w:ascii="宋体" w:hAnsi="宋体" w:cs="宋体"/>
                <w:sz w:val="24"/>
                <w:szCs w:val="24"/>
                <w:u w:val="single"/>
              </w:rPr>
              <w:t>广东省广大工程顾问有限公司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2.2.2</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u w:val="single"/>
                <w:lang w:eastAsia="zh-CN"/>
              </w:rPr>
              <w:t>广佛地铁佛山段公安视频监控系统维护项目（2023-2026年）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2.2.3</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招标范围</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本项目需要对广佛线佛山公安视频系统、电源系统以及相关系统进行维护保养，负责佛山境内1</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lang w:eastAsia="zh-CN"/>
              </w:rPr>
              <w:t>座车站的视频监控系统及电源系统设备的维护保养。</w:t>
            </w:r>
          </w:p>
          <w:p>
            <w:pPr>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维护保养的内容包括公安通信设备（含软件）的计划修（包含日巡检、年检等）、故障修、应急抢修、所辖设备及其附属设备的质量检测配合、各类配合监护任务和故障的设备恢复及更换。</w:t>
            </w:r>
          </w:p>
          <w:p>
            <w:pPr>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合同期内，负责协助、配合广佛地铁公司及地铁公安分局完成由于设备技改更新、升级改造、故障更换、设备增购等原因涉及的相应设备的技术评估、质量检测、拆装调试、成品验收等相关工作。</w:t>
            </w:r>
          </w:p>
          <w:p>
            <w:pPr>
              <w:widowControl/>
              <w:shd w:val="clear" w:color="auto" w:fill="FFFFFF"/>
              <w:tabs>
                <w:tab w:val="center" w:pos="4415"/>
              </w:tabs>
              <w:snapToGrid w:val="0"/>
              <w:spacing w:line="360" w:lineRule="auto"/>
              <w:jc w:val="left"/>
              <w:rPr>
                <w:sz w:val="24"/>
                <w:szCs w:val="24"/>
              </w:rPr>
            </w:pPr>
            <w:r>
              <w:rPr>
                <w:rFonts w:hint="eastAsia" w:ascii="宋体" w:hAnsi="宋体" w:eastAsia="宋体" w:cs="宋体"/>
                <w:sz w:val="24"/>
                <w:szCs w:val="24"/>
                <w:u w:val="single"/>
                <w:lang w:val="en-US" w:eastAsia="zh-CN"/>
              </w:rPr>
              <w:t>（4）更换合同约定的相应设备。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2.2.4</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资金来源</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u w:val="singl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2.2.5</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维护期</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kern w:val="0"/>
                <w:sz w:val="24"/>
                <w:szCs w:val="24"/>
                <w:lang w:val="en-US" w:eastAsia="zh-CN"/>
              </w:rPr>
            </w:pPr>
            <w:r>
              <w:rPr>
                <w:rFonts w:hint="eastAsia" w:ascii="宋体" w:hAnsi="宋体" w:cs="宋体"/>
                <w:sz w:val="24"/>
                <w:szCs w:val="24"/>
                <w:lang w:val="en-US" w:eastAsia="zh-CN"/>
              </w:rPr>
              <w:t>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2.2.6</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报价方式</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u w:val="single"/>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rPr>
              <w:t>招标</w:t>
            </w:r>
            <w:r>
              <w:rPr>
                <w:rFonts w:hint="eastAsia" w:ascii="宋体" w:hAnsi="宋体" w:cs="宋体"/>
                <w:sz w:val="24"/>
                <w:szCs w:val="24"/>
                <w:lang w:val="en-US" w:eastAsia="zh-CN"/>
              </w:rPr>
              <w:t>澄清</w:t>
            </w:r>
          </w:p>
        </w:tc>
        <w:tc>
          <w:tcPr>
            <w:tcW w:w="3477"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pacing w:val="2"/>
                <w:kern w:val="0"/>
                <w:sz w:val="24"/>
              </w:rPr>
            </w:pPr>
            <w:r>
              <w:rPr>
                <w:rFonts w:hint="eastAsia" w:ascii="宋体" w:hAnsi="宋体" w:cs="宋体"/>
                <w:spacing w:val="2"/>
                <w:kern w:val="0"/>
                <w:sz w:val="24"/>
              </w:rPr>
              <w:t>疑问提交时间：在投标截止日期17天前；</w:t>
            </w:r>
          </w:p>
          <w:p>
            <w:pPr>
              <w:spacing w:line="400" w:lineRule="exact"/>
              <w:rPr>
                <w:rFonts w:ascii="宋体" w:hAnsi="宋体" w:cs="宋体"/>
                <w:sz w:val="24"/>
                <w:szCs w:val="24"/>
                <w:u w:val="single"/>
              </w:rPr>
            </w:pPr>
            <w:r>
              <w:rPr>
                <w:rFonts w:hint="eastAsia" w:ascii="宋体" w:hAnsi="宋体" w:cs="宋体"/>
                <w:spacing w:val="2"/>
                <w:kern w:val="0"/>
                <w:sz w:val="24"/>
              </w:rPr>
              <w:t>形式：投标人的疑问通过广州公共资源交易中心数字交易平台提交。提问一律不得署名。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49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22.5</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投标文件份数</w:t>
            </w:r>
          </w:p>
        </w:tc>
        <w:tc>
          <w:tcPr>
            <w:tcW w:w="3477" w:type="pct"/>
            <w:tcBorders>
              <w:top w:val="single" w:color="auto" w:sz="4" w:space="0"/>
              <w:left w:val="single" w:color="auto" w:sz="4" w:space="0"/>
              <w:bottom w:val="single" w:color="auto" w:sz="4" w:space="0"/>
              <w:right w:val="single" w:color="auto" w:sz="4" w:space="0"/>
            </w:tcBorders>
            <w:vAlign w:val="center"/>
          </w:tcPr>
          <w:p>
            <w:pPr>
              <w:tabs>
                <w:tab w:val="left" w:pos="942"/>
                <w:tab w:val="left" w:pos="1088"/>
              </w:tabs>
              <w:spacing w:line="360" w:lineRule="auto"/>
              <w:ind w:left="550" w:hanging="550"/>
              <w:outlineLvl w:val="0"/>
              <w:rPr>
                <w:rFonts w:ascii="宋体" w:hAnsi="宋体" w:cs="宋体"/>
                <w:sz w:val="24"/>
                <w:szCs w:val="24"/>
              </w:rPr>
            </w:pPr>
            <w:bookmarkStart w:id="25" w:name="_Toc300730511"/>
            <w:bookmarkStart w:id="26" w:name="_Toc300730311"/>
            <w:bookmarkStart w:id="27" w:name="_Toc480669041"/>
            <w:bookmarkStart w:id="28" w:name="_Toc465029426"/>
            <w:bookmarkStart w:id="29" w:name="_Toc464980948"/>
            <w:bookmarkStart w:id="30" w:name="_Toc464999860"/>
            <w:bookmarkStart w:id="31" w:name="_Toc464996575"/>
            <w:r>
              <w:rPr>
                <w:rFonts w:hint="eastAsia" w:ascii="宋体" w:hAnsi="宋体" w:cs="宋体"/>
                <w:sz w:val="24"/>
                <w:szCs w:val="24"/>
              </w:rPr>
              <w:t>正本份数：1份，副本份数：4份</w:t>
            </w:r>
            <w:bookmarkEnd w:id="25"/>
            <w:bookmarkEnd w:id="26"/>
            <w:bookmarkEnd w:id="27"/>
            <w:bookmarkEnd w:id="28"/>
            <w:bookmarkEnd w:id="29"/>
            <w:bookmarkEnd w:id="30"/>
            <w:bookmarkEnd w:id="31"/>
          </w:p>
          <w:p>
            <w:pPr>
              <w:spacing w:line="360" w:lineRule="auto"/>
              <w:outlineLvl w:val="0"/>
              <w:rPr>
                <w:rFonts w:ascii="宋体" w:hAnsi="宋体" w:cs="宋体"/>
                <w:sz w:val="24"/>
                <w:szCs w:val="24"/>
              </w:rPr>
            </w:pPr>
            <w:bookmarkStart w:id="32" w:name="_Toc300730312"/>
            <w:bookmarkStart w:id="33" w:name="_Toc464996576"/>
            <w:bookmarkStart w:id="34" w:name="_Toc464980949"/>
            <w:bookmarkStart w:id="35" w:name="_Toc465029427"/>
            <w:bookmarkStart w:id="36" w:name="_Toc464999861"/>
            <w:bookmarkStart w:id="37" w:name="_Toc300730512"/>
            <w:bookmarkStart w:id="38" w:name="_Toc480669042"/>
            <w:r>
              <w:rPr>
                <w:rFonts w:hint="eastAsia" w:ascii="宋体" w:hAnsi="宋体" w:cs="宋体"/>
                <w:sz w:val="24"/>
                <w:szCs w:val="24"/>
              </w:rPr>
              <w:t>电子文件：对应投标文件各册内容的电子文件2套（MICROSOFT：WORD、PROJECT、EXCEL（U盘））必须分别装入对应的投标文件正本中。</w:t>
            </w:r>
            <w:bookmarkEnd w:id="32"/>
            <w:bookmarkEnd w:id="33"/>
            <w:bookmarkEnd w:id="34"/>
            <w:bookmarkEnd w:id="35"/>
            <w:bookmarkEnd w:id="36"/>
            <w:bookmarkEnd w:id="37"/>
            <w:bookmarkEnd w:id="38"/>
          </w:p>
          <w:p>
            <w:pPr>
              <w:spacing w:line="360" w:lineRule="auto"/>
              <w:ind w:left="550" w:hanging="550"/>
              <w:outlineLvl w:val="0"/>
              <w:rPr>
                <w:rFonts w:ascii="宋体" w:hAnsi="宋体" w:cs="宋体"/>
                <w:sz w:val="24"/>
                <w:szCs w:val="24"/>
              </w:rPr>
            </w:pPr>
            <w:bookmarkStart w:id="39" w:name="_Toc300730513"/>
            <w:bookmarkStart w:id="40" w:name="_Toc464999862"/>
            <w:bookmarkStart w:id="41" w:name="_Toc464996577"/>
            <w:bookmarkStart w:id="42" w:name="_Toc480669043"/>
            <w:bookmarkStart w:id="43" w:name="_Toc464980950"/>
            <w:bookmarkStart w:id="44" w:name="_Toc465029428"/>
            <w:bookmarkStart w:id="45" w:name="_Toc300730313"/>
            <w:r>
              <w:rPr>
                <w:rFonts w:hint="eastAsia" w:ascii="宋体" w:hAnsi="宋体" w:cs="宋体"/>
                <w:sz w:val="24"/>
                <w:szCs w:val="24"/>
              </w:rPr>
              <w:t>文件封装内容：</w:t>
            </w:r>
            <w:bookmarkEnd w:id="39"/>
            <w:bookmarkEnd w:id="40"/>
            <w:bookmarkEnd w:id="41"/>
            <w:bookmarkEnd w:id="42"/>
            <w:bookmarkEnd w:id="43"/>
            <w:bookmarkEnd w:id="44"/>
            <w:bookmarkEnd w:id="45"/>
          </w:p>
          <w:tbl>
            <w:tblPr>
              <w:tblStyle w:val="89"/>
              <w:tblW w:w="6300"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6"/>
              <w:gridCol w:w="1849"/>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09"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文件</w:t>
                  </w:r>
                </w:p>
              </w:tc>
              <w:tc>
                <w:tcPr>
                  <w:tcW w:w="1706"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投标文件组成</w:t>
                  </w:r>
                </w:p>
              </w:tc>
              <w:tc>
                <w:tcPr>
                  <w:tcW w:w="1849" w:type="dxa"/>
                  <w:vAlign w:val="center"/>
                </w:tcPr>
                <w:p>
                  <w:pPr>
                    <w:spacing w:line="360" w:lineRule="auto"/>
                    <w:jc w:val="center"/>
                    <w:rPr>
                      <w:rFonts w:ascii="宋体" w:hAnsi="宋体" w:cs="宋体"/>
                      <w:sz w:val="24"/>
                      <w:szCs w:val="24"/>
                    </w:rPr>
                  </w:pPr>
                  <w:r>
                    <w:rPr>
                      <w:rFonts w:hint="eastAsia" w:ascii="宋体" w:hAnsi="宋体" w:cs="宋体"/>
                      <w:sz w:val="24"/>
                      <w:szCs w:val="24"/>
                    </w:rPr>
                    <w:t>正本封装内容</w:t>
                  </w:r>
                </w:p>
              </w:tc>
              <w:tc>
                <w:tcPr>
                  <w:tcW w:w="1736" w:type="dxa"/>
                  <w:vAlign w:val="center"/>
                </w:tcPr>
                <w:p>
                  <w:pPr>
                    <w:spacing w:line="360" w:lineRule="auto"/>
                    <w:jc w:val="center"/>
                    <w:rPr>
                      <w:rFonts w:ascii="宋体" w:hAnsi="宋体" w:cs="宋体"/>
                      <w:sz w:val="24"/>
                      <w:szCs w:val="24"/>
                    </w:rPr>
                  </w:pPr>
                  <w:r>
                    <w:rPr>
                      <w:rFonts w:hint="eastAsia" w:ascii="宋体" w:hAnsi="宋体" w:cs="宋体"/>
                      <w:sz w:val="24"/>
                      <w:szCs w:val="24"/>
                    </w:rPr>
                    <w:t>副本封装内容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009" w:type="dxa"/>
                  <w:vAlign w:val="center"/>
                </w:tcPr>
                <w:p>
                  <w:pPr>
                    <w:spacing w:line="360" w:lineRule="auto"/>
                    <w:jc w:val="center"/>
                    <w:rPr>
                      <w:rFonts w:ascii="宋体" w:hAnsi="宋体" w:cs="宋体"/>
                      <w:sz w:val="24"/>
                      <w:szCs w:val="24"/>
                    </w:rPr>
                  </w:pPr>
                  <w:r>
                    <w:rPr>
                      <w:rFonts w:hint="eastAsia" w:ascii="宋体" w:hAnsi="宋体" w:cs="宋体"/>
                      <w:sz w:val="24"/>
                      <w:szCs w:val="24"/>
                    </w:rPr>
                    <w:t>第一册</w:t>
                  </w:r>
                </w:p>
              </w:tc>
              <w:tc>
                <w:tcPr>
                  <w:tcW w:w="1706" w:type="dxa"/>
                  <w:vAlign w:val="center"/>
                </w:tcPr>
                <w:p>
                  <w:pPr>
                    <w:spacing w:line="360" w:lineRule="auto"/>
                    <w:jc w:val="center"/>
                    <w:rPr>
                      <w:rFonts w:ascii="宋体" w:hAnsi="宋体" w:cs="宋体"/>
                      <w:sz w:val="24"/>
                      <w:szCs w:val="24"/>
                    </w:rPr>
                  </w:pPr>
                  <w:r>
                    <w:rPr>
                      <w:rFonts w:hint="eastAsia" w:ascii="宋体" w:hAnsi="宋体" w:cs="宋体"/>
                      <w:sz w:val="24"/>
                      <w:szCs w:val="24"/>
                    </w:rPr>
                    <w:t>价格部分A2、A3</w:t>
                  </w:r>
                </w:p>
              </w:tc>
              <w:tc>
                <w:tcPr>
                  <w:tcW w:w="1849" w:type="dxa"/>
                  <w:vAlign w:val="center"/>
                </w:tcPr>
                <w:p>
                  <w:pPr>
                    <w:spacing w:line="360" w:lineRule="auto"/>
                    <w:jc w:val="center"/>
                    <w:rPr>
                      <w:rFonts w:ascii="宋体" w:hAnsi="宋体" w:cs="宋体"/>
                      <w:sz w:val="24"/>
                      <w:szCs w:val="24"/>
                    </w:rPr>
                  </w:pPr>
                  <w:r>
                    <w:rPr>
                      <w:rFonts w:hint="eastAsia" w:ascii="宋体" w:hAnsi="宋体" w:cs="宋体"/>
                      <w:sz w:val="24"/>
                      <w:szCs w:val="24"/>
                    </w:rPr>
                    <w:t>正本1份、电子文件一套</w:t>
                  </w:r>
                </w:p>
              </w:tc>
              <w:tc>
                <w:tcPr>
                  <w:tcW w:w="1736" w:type="dxa"/>
                  <w:vAlign w:val="center"/>
                </w:tcPr>
                <w:p>
                  <w:pPr>
                    <w:spacing w:line="360" w:lineRule="auto"/>
                    <w:jc w:val="center"/>
                    <w:rPr>
                      <w:rFonts w:ascii="宋体" w:hAnsi="宋体" w:cs="宋体"/>
                      <w:sz w:val="24"/>
                      <w:szCs w:val="24"/>
                    </w:rPr>
                  </w:pPr>
                  <w:r>
                    <w:rPr>
                      <w:rFonts w:hint="eastAsia" w:ascii="宋体" w:hAnsi="宋体" w:cs="宋体"/>
                      <w:sz w:val="24"/>
                      <w:szCs w:val="24"/>
                    </w:rPr>
                    <w:t>副本4份，封装在一起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009" w:type="dxa"/>
                  <w:vAlign w:val="center"/>
                </w:tcPr>
                <w:p>
                  <w:pPr>
                    <w:spacing w:line="360" w:lineRule="auto"/>
                    <w:jc w:val="center"/>
                    <w:rPr>
                      <w:rFonts w:ascii="宋体" w:hAnsi="宋体" w:cs="宋体"/>
                      <w:sz w:val="24"/>
                      <w:szCs w:val="24"/>
                    </w:rPr>
                  </w:pPr>
                  <w:r>
                    <w:rPr>
                      <w:rFonts w:hint="eastAsia" w:ascii="宋体" w:hAnsi="宋体" w:cs="宋体"/>
                      <w:sz w:val="24"/>
                      <w:szCs w:val="24"/>
                    </w:rPr>
                    <w:t>第二册</w:t>
                  </w:r>
                </w:p>
              </w:tc>
              <w:tc>
                <w:tcPr>
                  <w:tcW w:w="1706" w:type="dxa"/>
                  <w:vAlign w:val="center"/>
                </w:tcPr>
                <w:p>
                  <w:pPr>
                    <w:spacing w:line="360" w:lineRule="auto"/>
                    <w:jc w:val="center"/>
                    <w:rPr>
                      <w:rFonts w:ascii="宋体" w:hAnsi="宋体" w:cs="宋体"/>
                      <w:sz w:val="24"/>
                      <w:szCs w:val="24"/>
                    </w:rPr>
                  </w:pPr>
                  <w:r>
                    <w:rPr>
                      <w:rFonts w:hint="eastAsia" w:ascii="宋体" w:hAnsi="宋体" w:cs="宋体"/>
                      <w:sz w:val="24"/>
                      <w:szCs w:val="24"/>
                    </w:rPr>
                    <w:t>商务部分A（除A2、A3外）</w:t>
                  </w:r>
                </w:p>
              </w:tc>
              <w:tc>
                <w:tcPr>
                  <w:tcW w:w="1849" w:type="dxa"/>
                  <w:vAlign w:val="center"/>
                </w:tcPr>
                <w:p>
                  <w:pPr>
                    <w:spacing w:line="360" w:lineRule="auto"/>
                    <w:jc w:val="center"/>
                    <w:rPr>
                      <w:rFonts w:ascii="宋体" w:hAnsi="宋体" w:cs="宋体"/>
                      <w:sz w:val="24"/>
                      <w:szCs w:val="24"/>
                    </w:rPr>
                  </w:pPr>
                  <w:r>
                    <w:rPr>
                      <w:rFonts w:hint="eastAsia" w:ascii="宋体" w:hAnsi="宋体" w:cs="宋体"/>
                      <w:sz w:val="24"/>
                      <w:szCs w:val="24"/>
                    </w:rPr>
                    <w:t>正本1份、电子文件一套</w:t>
                  </w:r>
                </w:p>
              </w:tc>
              <w:tc>
                <w:tcPr>
                  <w:tcW w:w="1736" w:type="dxa"/>
                  <w:vAlign w:val="center"/>
                </w:tcPr>
                <w:p>
                  <w:pPr>
                    <w:spacing w:line="360" w:lineRule="auto"/>
                    <w:jc w:val="center"/>
                    <w:rPr>
                      <w:rFonts w:ascii="宋体" w:hAnsi="宋体" w:cs="宋体"/>
                      <w:sz w:val="24"/>
                      <w:szCs w:val="24"/>
                    </w:rPr>
                  </w:pPr>
                  <w:r>
                    <w:rPr>
                      <w:rFonts w:hint="eastAsia" w:ascii="宋体" w:hAnsi="宋体" w:cs="宋体"/>
                      <w:sz w:val="24"/>
                      <w:szCs w:val="24"/>
                    </w:rPr>
                    <w:t>副本4份，封装在一起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009" w:type="dxa"/>
                  <w:vAlign w:val="center"/>
                </w:tcPr>
                <w:p>
                  <w:pPr>
                    <w:spacing w:line="360" w:lineRule="auto"/>
                    <w:jc w:val="center"/>
                    <w:rPr>
                      <w:rFonts w:ascii="宋体" w:hAnsi="宋体" w:cs="宋体"/>
                      <w:sz w:val="24"/>
                      <w:szCs w:val="24"/>
                    </w:rPr>
                  </w:pPr>
                  <w:r>
                    <w:rPr>
                      <w:rFonts w:hint="eastAsia" w:ascii="宋体" w:hAnsi="宋体" w:cs="宋体"/>
                      <w:sz w:val="24"/>
                      <w:szCs w:val="24"/>
                    </w:rPr>
                    <w:t>第三册</w:t>
                  </w:r>
                </w:p>
              </w:tc>
              <w:tc>
                <w:tcPr>
                  <w:tcW w:w="1706" w:type="dxa"/>
                  <w:vAlign w:val="center"/>
                </w:tcPr>
                <w:p>
                  <w:pPr>
                    <w:spacing w:line="360" w:lineRule="auto"/>
                    <w:jc w:val="center"/>
                    <w:rPr>
                      <w:rFonts w:ascii="宋体" w:hAnsi="宋体" w:cs="宋体"/>
                      <w:sz w:val="24"/>
                      <w:szCs w:val="24"/>
                    </w:rPr>
                  </w:pPr>
                  <w:r>
                    <w:rPr>
                      <w:rFonts w:hint="eastAsia" w:ascii="宋体" w:hAnsi="宋体" w:cs="宋体"/>
                      <w:sz w:val="24"/>
                      <w:szCs w:val="24"/>
                    </w:rPr>
                    <w:t>技术部分B</w:t>
                  </w:r>
                </w:p>
              </w:tc>
              <w:tc>
                <w:tcPr>
                  <w:tcW w:w="1849" w:type="dxa"/>
                  <w:vAlign w:val="center"/>
                </w:tcPr>
                <w:p>
                  <w:pPr>
                    <w:spacing w:line="360" w:lineRule="auto"/>
                    <w:jc w:val="center"/>
                    <w:rPr>
                      <w:rFonts w:ascii="宋体" w:hAnsi="宋体" w:cs="宋体"/>
                      <w:sz w:val="24"/>
                      <w:szCs w:val="24"/>
                    </w:rPr>
                  </w:pPr>
                  <w:r>
                    <w:rPr>
                      <w:rFonts w:hint="eastAsia" w:ascii="宋体" w:hAnsi="宋体" w:cs="宋体"/>
                      <w:sz w:val="24"/>
                      <w:szCs w:val="24"/>
                    </w:rPr>
                    <w:t>正本1份、电子文件一套</w:t>
                  </w:r>
                </w:p>
              </w:tc>
              <w:tc>
                <w:tcPr>
                  <w:tcW w:w="1736" w:type="dxa"/>
                  <w:vAlign w:val="center"/>
                </w:tcPr>
                <w:p>
                  <w:pPr>
                    <w:spacing w:line="360" w:lineRule="auto"/>
                    <w:jc w:val="center"/>
                    <w:rPr>
                      <w:rFonts w:ascii="宋体" w:hAnsi="宋体" w:cs="宋体"/>
                      <w:sz w:val="24"/>
                      <w:szCs w:val="24"/>
                    </w:rPr>
                  </w:pPr>
                  <w:r>
                    <w:rPr>
                      <w:rFonts w:hint="eastAsia" w:ascii="宋体" w:hAnsi="宋体" w:cs="宋体"/>
                      <w:sz w:val="24"/>
                      <w:szCs w:val="24"/>
                    </w:rPr>
                    <w:t>副本4份，封装在一起</w:t>
                  </w:r>
                </w:p>
              </w:tc>
            </w:tr>
          </w:tbl>
          <w:p>
            <w:pPr>
              <w:autoSpaceDE w:val="0"/>
              <w:autoSpaceDN w:val="0"/>
              <w:adjustRightIn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22.1</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投标有效期</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u w:val="single"/>
              </w:rPr>
              <w:t xml:space="preserve"> 90</w:t>
            </w:r>
            <w:r>
              <w:rPr>
                <w:rFonts w:hint="eastAsia" w:ascii="宋体" w:hAnsi="宋体" w:cs="宋体"/>
                <w:sz w:val="24"/>
                <w:szCs w:val="24"/>
              </w:rPr>
              <w:t>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19.1</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4"/>
              </w:rPr>
            </w:pPr>
            <w:r>
              <w:rPr>
                <w:rFonts w:hint="eastAsia" w:ascii="宋体" w:hAnsi="宋体" w:cs="宋体"/>
                <w:spacing w:val="2"/>
                <w:kern w:val="0"/>
                <w:sz w:val="24"/>
              </w:rPr>
              <w:t>投标保证金额：人民币</w:t>
            </w:r>
            <w:r>
              <w:rPr>
                <w:rFonts w:hint="eastAsia" w:ascii="宋体" w:hAnsi="宋体" w:cs="宋体"/>
                <w:spacing w:val="2"/>
                <w:kern w:val="0"/>
                <w:sz w:val="24"/>
                <w:lang w:val="en-US" w:eastAsia="zh-CN"/>
              </w:rPr>
              <w:t>陆</w:t>
            </w:r>
            <w:r>
              <w:rPr>
                <w:rFonts w:hint="eastAsia" w:ascii="宋体" w:hAnsi="宋体" w:cs="宋体"/>
                <w:spacing w:val="2"/>
                <w:kern w:val="0"/>
                <w:sz w:val="24"/>
              </w:rPr>
              <w:t>万元整（￥</w:t>
            </w:r>
            <w:r>
              <w:rPr>
                <w:rFonts w:hint="eastAsia" w:ascii="宋体" w:hAnsi="宋体" w:cs="宋体"/>
                <w:spacing w:val="2"/>
                <w:kern w:val="0"/>
                <w:sz w:val="24"/>
                <w:lang w:val="en-US" w:eastAsia="zh-CN"/>
              </w:rPr>
              <w:t>6</w:t>
            </w:r>
            <w:r>
              <w:rPr>
                <w:rFonts w:hint="eastAsia" w:ascii="宋体" w:hAnsi="宋体" w:cs="宋体"/>
                <w:spacing w:val="2"/>
                <w:kern w:val="0"/>
                <w:sz w:val="24"/>
              </w:rPr>
              <w:t>0000.00）</w:t>
            </w:r>
          </w:p>
          <w:p>
            <w:pPr>
              <w:spacing w:line="360" w:lineRule="auto"/>
              <w:jc w:val="left"/>
              <w:rPr>
                <w:rFonts w:ascii="宋体" w:hAnsi="宋体" w:cs="宋体"/>
                <w:kern w:val="0"/>
                <w:sz w:val="24"/>
              </w:rPr>
            </w:pPr>
            <w:r>
              <w:rPr>
                <w:rFonts w:hint="eastAsia" w:ascii="宋体" w:hAnsi="宋体" w:cs="宋体"/>
                <w:kern w:val="0"/>
                <w:sz w:val="24"/>
              </w:rPr>
              <w:t>投标人选择以下三种任一种方式递交投标保证金。</w:t>
            </w:r>
          </w:p>
          <w:p>
            <w:pPr>
              <w:spacing w:line="360" w:lineRule="auto"/>
              <w:rPr>
                <w:rFonts w:ascii="宋体" w:hAnsi="宋体" w:cs="宋体"/>
                <w:spacing w:val="2"/>
                <w:kern w:val="0"/>
                <w:sz w:val="24"/>
              </w:rPr>
            </w:pPr>
            <w:r>
              <w:rPr>
                <w:rFonts w:hint="eastAsia" w:ascii="宋体" w:hAnsi="宋体" w:cs="宋体"/>
                <w:spacing w:val="2"/>
                <w:kern w:val="0"/>
                <w:sz w:val="24"/>
              </w:rPr>
              <w:t>（1）银行转账汇款形式：投标保证金从投标单位基本账户转入广州公共资源交易中心指定的帐户，且投标保证金于投标截止时间前自行办妥，到账情况以开标时广州公共资源交易平台系统査询的信息为准。</w:t>
            </w:r>
          </w:p>
          <w:p>
            <w:pPr>
              <w:spacing w:line="360" w:lineRule="auto"/>
              <w:rPr>
                <w:rFonts w:ascii="宋体" w:hAnsi="宋体" w:cs="宋体"/>
                <w:spacing w:val="2"/>
                <w:kern w:val="0"/>
                <w:sz w:val="24"/>
              </w:rPr>
            </w:pPr>
            <w:r>
              <w:rPr>
                <w:rFonts w:hint="eastAsia" w:ascii="宋体" w:hAnsi="宋体" w:cs="宋体"/>
                <w:spacing w:val="2"/>
                <w:kern w:val="0"/>
                <w:sz w:val="24"/>
              </w:rPr>
              <w:t>收取投标保证金账号：</w:t>
            </w:r>
          </w:p>
          <w:p>
            <w:pPr>
              <w:spacing w:line="360" w:lineRule="auto"/>
              <w:rPr>
                <w:rFonts w:ascii="宋体" w:hAnsi="宋体" w:cs="宋体"/>
                <w:spacing w:val="2"/>
                <w:kern w:val="0"/>
                <w:sz w:val="24"/>
              </w:rPr>
            </w:pPr>
            <w:r>
              <w:rPr>
                <w:rFonts w:hint="eastAsia" w:ascii="宋体" w:hAnsi="宋体" w:cs="宋体"/>
                <w:spacing w:val="2"/>
                <w:kern w:val="0"/>
                <w:sz w:val="24"/>
              </w:rPr>
              <w:t>户　　名：</w:t>
            </w:r>
            <w:r>
              <w:rPr>
                <w:rFonts w:hint="eastAsia" w:ascii="宋体" w:hAnsi="宋体" w:cs="宋体"/>
                <w:color w:val="333333"/>
                <w:sz w:val="24"/>
                <w:szCs w:val="24"/>
                <w:shd w:val="clear" w:color="auto" w:fill="FFFFFF"/>
              </w:rPr>
              <w:t>广州交易集团有限公司</w:t>
            </w:r>
          </w:p>
          <w:p>
            <w:pPr>
              <w:spacing w:line="360" w:lineRule="auto"/>
              <w:rPr>
                <w:rFonts w:ascii="宋体" w:hAnsi="宋体" w:cs="宋体"/>
                <w:spacing w:val="2"/>
                <w:kern w:val="0"/>
                <w:sz w:val="24"/>
              </w:rPr>
            </w:pPr>
            <w:r>
              <w:rPr>
                <w:rFonts w:hint="eastAsia" w:ascii="宋体" w:hAnsi="宋体" w:cs="宋体"/>
                <w:spacing w:val="2"/>
                <w:kern w:val="0"/>
                <w:sz w:val="24"/>
              </w:rPr>
              <w:t>开户银行：中国建设银行广州市天润路支行</w:t>
            </w:r>
          </w:p>
          <w:p>
            <w:pPr>
              <w:spacing w:line="360" w:lineRule="auto"/>
              <w:rPr>
                <w:rFonts w:ascii="宋体" w:hAnsi="宋体" w:cs="宋体"/>
                <w:spacing w:val="2"/>
                <w:kern w:val="0"/>
                <w:sz w:val="24"/>
              </w:rPr>
            </w:pPr>
            <w:r>
              <w:rPr>
                <w:rFonts w:hint="eastAsia" w:ascii="宋体" w:hAnsi="宋体" w:cs="宋体"/>
                <w:spacing w:val="2"/>
                <w:kern w:val="0"/>
                <w:sz w:val="24"/>
              </w:rPr>
              <w:t>帐　　号：44001583404059333333</w:t>
            </w:r>
          </w:p>
          <w:p>
            <w:pPr>
              <w:pStyle w:val="114"/>
              <w:spacing w:line="360" w:lineRule="auto"/>
              <w:ind w:left="0" w:firstLine="0"/>
              <w:jc w:val="both"/>
              <w:rPr>
                <w:rFonts w:cs="宋体"/>
                <w:spacing w:val="2"/>
                <w:kern w:val="0"/>
                <w:sz w:val="24"/>
              </w:rPr>
            </w:pPr>
            <w:r>
              <w:rPr>
                <w:rFonts w:hint="eastAsia" w:cs="宋体"/>
                <w:spacing w:val="2"/>
                <w:kern w:val="0"/>
                <w:sz w:val="24"/>
              </w:rPr>
              <w:t>在转账底单附言中须注明项目名称。</w:t>
            </w:r>
          </w:p>
          <w:p>
            <w:pPr>
              <w:spacing w:line="360" w:lineRule="auto"/>
              <w:rPr>
                <w:rFonts w:ascii="宋体" w:hAnsi="宋体" w:cs="宋体"/>
                <w:spacing w:val="2"/>
                <w:kern w:val="0"/>
                <w:sz w:val="24"/>
              </w:rPr>
            </w:pPr>
            <w:r>
              <w:rPr>
                <w:rFonts w:hint="eastAsia" w:ascii="宋体" w:hAnsi="宋体" w:cs="宋体"/>
                <w:spacing w:val="2"/>
                <w:kern w:val="0"/>
                <w:sz w:val="24"/>
              </w:rPr>
              <w:t>（2）银行保函形式。投标人在注册地所在地级市范围内或所在省（自治区、直辖市）人民政府所在地城市的国有商业银行或股份制商业银行开具本项目的投标保证金银行保函（须注明项目名称）。</w:t>
            </w:r>
          </w:p>
          <w:p>
            <w:pPr>
              <w:spacing w:line="360" w:lineRule="auto"/>
              <w:ind w:firstLine="244" w:firstLineChars="100"/>
              <w:rPr>
                <w:rFonts w:ascii="宋体" w:hAnsi="宋体" w:cs="宋体"/>
                <w:spacing w:val="2"/>
                <w:kern w:val="0"/>
                <w:sz w:val="24"/>
              </w:rPr>
            </w:pPr>
            <w:r>
              <w:rPr>
                <w:rFonts w:hint="eastAsia" w:ascii="宋体" w:hAnsi="宋体" w:cs="宋体"/>
                <w:spacing w:val="2"/>
                <w:kern w:val="0"/>
                <w:sz w:val="24"/>
              </w:rPr>
              <w:t>注：投标保证金银行投标保函有效期等于或长于投标有效期，开标时须提交银行投标保函原件，其复印件装订在投标文件中。</w:t>
            </w:r>
          </w:p>
          <w:p>
            <w:pPr>
              <w:spacing w:line="360" w:lineRule="auto"/>
              <w:rPr>
                <w:rFonts w:ascii="宋体" w:hAnsi="宋体" w:cs="宋体"/>
                <w:spacing w:val="2"/>
                <w:kern w:val="0"/>
                <w:sz w:val="24"/>
              </w:rPr>
            </w:pPr>
            <w:r>
              <w:rPr>
                <w:rFonts w:hint="eastAsia" w:ascii="宋体" w:hAnsi="宋体" w:cs="宋体"/>
                <w:spacing w:val="2"/>
                <w:kern w:val="0"/>
                <w:sz w:val="24"/>
              </w:rPr>
              <w:t>（3）保证保险形式。投标人提供保险公司出具的保险合同或保险单（须注明项目名称，且使用省级保险公司统一的保险合同或保险单版本）。</w:t>
            </w:r>
          </w:p>
          <w:p>
            <w:pPr>
              <w:spacing w:line="360" w:lineRule="auto"/>
              <w:ind w:firstLine="244" w:firstLineChars="100"/>
              <w:rPr>
                <w:rFonts w:ascii="宋体" w:hAnsi="宋体" w:cs="宋体"/>
                <w:spacing w:val="2"/>
                <w:kern w:val="0"/>
                <w:sz w:val="24"/>
              </w:rPr>
            </w:pPr>
            <w:r>
              <w:rPr>
                <w:rFonts w:hint="eastAsia" w:ascii="宋体" w:hAnsi="宋体" w:cs="宋体"/>
                <w:spacing w:val="2"/>
                <w:kern w:val="0"/>
                <w:sz w:val="24"/>
              </w:rPr>
              <w:t>注：保险公司的投标保证保险保函有效期等于或长于投标有效期，开标时须提交投标保证保险保函原件，其复印件装订在投标文件中。</w:t>
            </w:r>
          </w:p>
          <w:p>
            <w:pPr>
              <w:spacing w:line="360" w:lineRule="auto"/>
              <w:rPr>
                <w:rFonts w:ascii="宋体" w:hAnsi="宋体" w:cs="宋体"/>
                <w:sz w:val="24"/>
                <w:szCs w:val="24"/>
              </w:rPr>
            </w:pPr>
            <w:r>
              <w:rPr>
                <w:rFonts w:hint="eastAsia" w:ascii="宋体" w:hAnsi="宋体" w:cs="宋体"/>
                <w:spacing w:val="2"/>
                <w:kern w:val="0"/>
                <w:sz w:val="24"/>
              </w:rPr>
              <w:t>评标结果公示结束后5个工作日内，向未中标的投标人退还投标保证金；招标人与中标人签订合同后5个工作日内，向中标人退还投标保证金。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24.1</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投标文件提交地点及截止时间</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rPr>
              <w:t>收件人：</w:t>
            </w:r>
            <w:r>
              <w:rPr>
                <w:rFonts w:hint="eastAsia" w:ascii="宋体" w:hAnsi="宋体" w:eastAsia="宋体" w:cs="宋体"/>
                <w:color w:val="3C3C3C"/>
                <w:kern w:val="0"/>
                <w:sz w:val="24"/>
                <w:szCs w:val="24"/>
                <w:u w:val="single"/>
              </w:rPr>
              <w:t>广东广佛轨道交通有限公司</w:t>
            </w:r>
          </w:p>
          <w:p>
            <w:pPr>
              <w:spacing w:line="360" w:lineRule="auto"/>
              <w:rPr>
                <w:rFonts w:ascii="宋体" w:hAnsi="宋体" w:cs="宋体"/>
                <w:sz w:val="24"/>
                <w:szCs w:val="24"/>
                <w:u w:val="single"/>
              </w:rPr>
            </w:pPr>
            <w:r>
              <w:rPr>
                <w:rFonts w:hint="eastAsia" w:ascii="宋体" w:hAnsi="宋体" w:cs="宋体"/>
                <w:sz w:val="24"/>
                <w:szCs w:val="24"/>
              </w:rPr>
              <w:t>地点：广州公共资源交易中心，具体地点另行通知</w:t>
            </w:r>
          </w:p>
          <w:p>
            <w:pPr>
              <w:spacing w:line="360" w:lineRule="auto"/>
              <w:rPr>
                <w:rFonts w:ascii="宋体" w:hAnsi="宋体" w:cs="宋体"/>
                <w:sz w:val="24"/>
                <w:szCs w:val="24"/>
              </w:rPr>
            </w:pPr>
            <w:r>
              <w:rPr>
                <w:rFonts w:hint="eastAsia" w:ascii="宋体" w:hAnsi="宋体" w:cs="宋体"/>
                <w:sz w:val="24"/>
                <w:szCs w:val="24"/>
              </w:rPr>
              <w:t>开始接收投标文件时间：202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截止时间：202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27</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开标</w:t>
            </w:r>
          </w:p>
        </w:tc>
        <w:tc>
          <w:tcPr>
            <w:tcW w:w="347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开标时间：202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pPr>
              <w:spacing w:line="360" w:lineRule="auto"/>
              <w:rPr>
                <w:rFonts w:ascii="宋体" w:hAnsi="宋体" w:cs="宋体"/>
                <w:sz w:val="24"/>
                <w:szCs w:val="24"/>
                <w:u w:val="single"/>
              </w:rPr>
            </w:pPr>
            <w:r>
              <w:rPr>
                <w:rFonts w:hint="eastAsia" w:ascii="宋体" w:hAnsi="宋体" w:cs="宋体"/>
                <w:sz w:val="24"/>
                <w:szCs w:val="24"/>
              </w:rPr>
              <w:t>地点：广州公共资源交易中心室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29</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开评标办法</w:t>
            </w:r>
          </w:p>
        </w:tc>
        <w:tc>
          <w:tcPr>
            <w:tcW w:w="34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 w:val="24"/>
                <w:szCs w:val="24"/>
                <w:u w:val="single"/>
              </w:rPr>
            </w:pPr>
            <w:r>
              <w:rPr>
                <w:rFonts w:hint="eastAsia" w:ascii="宋体" w:hAnsi="宋体" w:cs="宋体"/>
                <w:sz w:val="24"/>
                <w:szCs w:val="24"/>
              </w:rPr>
              <w:t>综合评分法，商务、技术标与经济标同时开启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16.4</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最高投标限价</w:t>
            </w:r>
          </w:p>
        </w:tc>
        <w:tc>
          <w:tcPr>
            <w:tcW w:w="34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 w:val="24"/>
                <w:szCs w:val="24"/>
                <w:u w:val="single"/>
              </w:rPr>
            </w:pPr>
            <w:r>
              <w:rPr>
                <w:rFonts w:hint="eastAsia" w:ascii="宋体" w:hAnsi="宋体" w:cs="宋体"/>
                <w:color w:val="auto"/>
                <w:sz w:val="24"/>
                <w:szCs w:val="24"/>
                <w:u w:val="none"/>
              </w:rPr>
              <w:t>本项目最高投标限价：人民币</w:t>
            </w:r>
            <w:r>
              <w:rPr>
                <w:rFonts w:hint="eastAsia" w:ascii="宋体" w:hAnsi="宋体" w:eastAsia="宋体" w:cs="宋体"/>
                <w:color w:val="auto"/>
                <w:kern w:val="0"/>
                <w:sz w:val="24"/>
                <w:szCs w:val="24"/>
                <w:u w:val="single"/>
                <w:lang w:val="en-US" w:eastAsia="zh-CN"/>
              </w:rPr>
              <w:t>368.8762</w:t>
            </w:r>
            <w:r>
              <w:rPr>
                <w:rFonts w:hint="eastAsia" w:ascii="宋体" w:hAnsi="宋体" w:cs="宋体"/>
                <w:color w:val="auto"/>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4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37</w:t>
            </w:r>
          </w:p>
        </w:tc>
        <w:tc>
          <w:tcPr>
            <w:tcW w:w="64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履约保证金</w:t>
            </w:r>
          </w:p>
        </w:tc>
        <w:tc>
          <w:tcPr>
            <w:tcW w:w="34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 w:val="24"/>
                <w:szCs w:val="24"/>
                <w:u w:val="single"/>
              </w:rPr>
            </w:pPr>
            <w:r>
              <w:rPr>
                <w:rFonts w:hint="eastAsia" w:ascii="宋体" w:hAnsi="宋体" w:cs="宋体"/>
                <w:bCs/>
                <w:sz w:val="24"/>
                <w:szCs w:val="24"/>
              </w:rPr>
              <w:t>履约保证金为合同总价的5%。</w:t>
            </w:r>
          </w:p>
        </w:tc>
      </w:tr>
    </w:tbl>
    <w:p>
      <w:pPr>
        <w:spacing w:line="360" w:lineRule="auto"/>
        <w:rPr>
          <w:rFonts w:ascii="宋体" w:hAnsi="宋体" w:cs="宋体"/>
          <w:sz w:val="24"/>
          <w:szCs w:val="24"/>
        </w:rPr>
      </w:pPr>
      <w:r>
        <w:rPr>
          <w:rFonts w:hint="eastAsia" w:ascii="宋体" w:hAnsi="宋体" w:cs="宋体"/>
          <w:sz w:val="24"/>
          <w:szCs w:val="24"/>
        </w:rPr>
        <w:t>说明：《投标人须知前附表》是对投标须知条款的具体规定和补充，投标人应详细阅读。</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jc w:val="center"/>
        <w:rPr>
          <w:b/>
          <w:sz w:val="32"/>
          <w:szCs w:val="32"/>
        </w:rPr>
      </w:pPr>
      <w:r>
        <w:rPr>
          <w:rFonts w:hint="eastAsia" w:ascii="宋体" w:hAnsi="宋体" w:cs="宋体"/>
          <w:sz w:val="24"/>
          <w:szCs w:val="24"/>
        </w:rPr>
        <w:br w:type="page"/>
      </w:r>
      <w:r>
        <w:rPr>
          <w:rFonts w:hint="eastAsia"/>
          <w:b/>
          <w:sz w:val="32"/>
          <w:szCs w:val="32"/>
        </w:rPr>
        <w:t>二、投标人须知通用条款</w:t>
      </w:r>
    </w:p>
    <w:p>
      <w:pPr>
        <w:spacing w:beforeLines="50" w:afterLines="50" w:line="360" w:lineRule="auto"/>
        <w:jc w:val="center"/>
        <w:outlineLvl w:val="2"/>
        <w:rPr>
          <w:rFonts w:ascii="宋体" w:hAnsi="宋体"/>
          <w:b/>
          <w:kern w:val="0"/>
          <w:sz w:val="28"/>
          <w:szCs w:val="28"/>
        </w:rPr>
      </w:pPr>
      <w:bookmarkStart w:id="46" w:name="_Toc465029431"/>
      <w:bookmarkStart w:id="47" w:name="_Toc294454409"/>
      <w:bookmarkStart w:id="48" w:name="_Toc464980953"/>
      <w:bookmarkStart w:id="49" w:name="_Toc464999865"/>
      <w:bookmarkStart w:id="50" w:name="_Toc464996580"/>
      <w:r>
        <w:rPr>
          <w:rFonts w:hint="eastAsia" w:ascii="宋体" w:hAnsi="宋体"/>
          <w:b/>
          <w:kern w:val="0"/>
          <w:sz w:val="28"/>
          <w:szCs w:val="28"/>
        </w:rPr>
        <w:t>（一）总则</w:t>
      </w:r>
      <w:bookmarkEnd w:id="46"/>
      <w:bookmarkEnd w:id="47"/>
      <w:bookmarkEnd w:id="48"/>
      <w:bookmarkEnd w:id="49"/>
      <w:bookmarkEnd w:id="50"/>
    </w:p>
    <w:p>
      <w:pPr>
        <w:spacing w:line="360" w:lineRule="auto"/>
        <w:ind w:firstLine="482" w:firstLineChars="200"/>
        <w:outlineLvl w:val="3"/>
        <w:rPr>
          <w:rFonts w:ascii="宋体" w:hAnsi="宋体" w:cs="宋体"/>
          <w:b/>
          <w:bCs/>
          <w:sz w:val="24"/>
          <w:szCs w:val="24"/>
        </w:rPr>
      </w:pPr>
      <w:r>
        <w:rPr>
          <w:rFonts w:hint="eastAsia" w:ascii="宋体" w:hAnsi="宋体" w:cs="宋体"/>
          <w:b/>
          <w:sz w:val="24"/>
          <w:szCs w:val="24"/>
        </w:rPr>
        <w:t>1.定义</w:t>
      </w:r>
    </w:p>
    <w:p>
      <w:pPr>
        <w:spacing w:line="360" w:lineRule="auto"/>
        <w:ind w:firstLine="480" w:firstLineChars="200"/>
        <w:rPr>
          <w:rFonts w:ascii="宋体" w:hAnsi="宋体" w:cs="宋体"/>
          <w:b/>
          <w:bCs/>
          <w:sz w:val="24"/>
          <w:szCs w:val="24"/>
        </w:rPr>
      </w:pPr>
      <w:r>
        <w:rPr>
          <w:rFonts w:hint="eastAsia" w:ascii="宋体" w:hAnsi="宋体" w:cs="宋体"/>
          <w:sz w:val="24"/>
          <w:szCs w:val="24"/>
        </w:rPr>
        <w:t>本招标文件使用的下列词语具有如下规定的意义：</w:t>
      </w:r>
    </w:p>
    <w:p>
      <w:pPr>
        <w:spacing w:line="360" w:lineRule="auto"/>
        <w:ind w:firstLine="480" w:firstLineChars="200"/>
        <w:rPr>
          <w:rFonts w:ascii="宋体" w:hAnsi="宋体" w:cs="宋体"/>
          <w:b/>
          <w:bCs/>
          <w:sz w:val="24"/>
          <w:szCs w:val="24"/>
          <w:u w:val="single"/>
        </w:rPr>
      </w:pPr>
      <w:r>
        <w:rPr>
          <w:rFonts w:hint="eastAsia" w:ascii="宋体" w:hAnsi="宋体" w:cs="宋体"/>
          <w:sz w:val="24"/>
          <w:szCs w:val="24"/>
        </w:rPr>
        <w:t>1.1“招标人”（即发包人）、“招标代理”均已在投标须知前附表中列明。</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 xml:space="preserve">1.2“投标人”指响应招标符合资格条件并参加投标竞争的依法成立的维护单位。   </w:t>
      </w:r>
    </w:p>
    <w:p>
      <w:pPr>
        <w:spacing w:line="360" w:lineRule="auto"/>
        <w:ind w:firstLine="480" w:firstLineChars="200"/>
        <w:rPr>
          <w:rFonts w:ascii="宋体" w:hAnsi="宋体" w:cs="宋体"/>
          <w:sz w:val="24"/>
          <w:szCs w:val="24"/>
        </w:rPr>
      </w:pPr>
      <w:r>
        <w:rPr>
          <w:rFonts w:hint="eastAsia" w:ascii="宋体" w:hAnsi="宋体" w:cs="宋体"/>
          <w:sz w:val="24"/>
          <w:szCs w:val="24"/>
        </w:rPr>
        <w:t>1.3评标委员会：指依《中华人民共和国招标投标法》、《中华人民共和国招标投标法实施条例》组建的专门负责本次招标项目评审工作的临时机构。</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1.4“招标文件”指招标人发出的本文件（包括全部章节、附件）及招标答疑会会议纪要和</w:t>
      </w:r>
      <w:r>
        <w:rPr>
          <w:rFonts w:hint="eastAsia" w:ascii="宋体" w:hAnsi="宋体" w:cs="宋体"/>
          <w:bCs/>
          <w:sz w:val="24"/>
          <w:szCs w:val="24"/>
        </w:rPr>
        <w:t>招标文件的澄清与修改</w:t>
      </w:r>
      <w:r>
        <w:rPr>
          <w:rFonts w:hint="eastAsia" w:ascii="宋体" w:hAnsi="宋体" w:cs="宋体"/>
          <w:sz w:val="24"/>
          <w:szCs w:val="24"/>
        </w:rPr>
        <w:t>文件。</w:t>
      </w:r>
    </w:p>
    <w:p>
      <w:pPr>
        <w:spacing w:line="360" w:lineRule="auto"/>
        <w:ind w:firstLine="480" w:firstLineChars="200"/>
        <w:rPr>
          <w:rFonts w:ascii="宋体" w:hAnsi="宋体" w:cs="宋体"/>
          <w:sz w:val="24"/>
          <w:szCs w:val="24"/>
        </w:rPr>
      </w:pPr>
      <w:r>
        <w:rPr>
          <w:rFonts w:hint="eastAsia" w:ascii="宋体" w:hAnsi="宋体" w:cs="宋体"/>
          <w:sz w:val="24"/>
          <w:szCs w:val="24"/>
        </w:rPr>
        <w:t>1.5“投标文件”指投标人根据本项目招标文件向招标人提交的全部文件。</w:t>
      </w:r>
    </w:p>
    <w:p>
      <w:pPr>
        <w:spacing w:line="360" w:lineRule="auto"/>
        <w:ind w:firstLine="480" w:firstLineChars="200"/>
        <w:rPr>
          <w:rFonts w:ascii="宋体" w:hAnsi="宋体" w:cs="宋体"/>
          <w:sz w:val="24"/>
          <w:szCs w:val="24"/>
        </w:rPr>
      </w:pPr>
      <w:r>
        <w:rPr>
          <w:rFonts w:hint="eastAsia" w:ascii="宋体" w:hAnsi="宋体" w:cs="宋体"/>
          <w:sz w:val="24"/>
          <w:szCs w:val="24"/>
        </w:rPr>
        <w:t>1.6“书面文件”指打字或印刷的文件，包括电传、电报、电子邮件和传真。</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2.招标说明</w:t>
      </w:r>
    </w:p>
    <w:p>
      <w:pPr>
        <w:spacing w:line="360" w:lineRule="auto"/>
        <w:ind w:firstLine="480" w:firstLineChars="200"/>
        <w:rPr>
          <w:rFonts w:ascii="宋体" w:hAnsi="宋体" w:cs="宋体"/>
          <w:bCs/>
          <w:sz w:val="24"/>
          <w:szCs w:val="24"/>
        </w:rPr>
      </w:pPr>
      <w:r>
        <w:rPr>
          <w:rFonts w:hint="eastAsia" w:ascii="宋体" w:hAnsi="宋体" w:cs="宋体"/>
          <w:bCs/>
          <w:sz w:val="24"/>
          <w:szCs w:val="24"/>
        </w:rPr>
        <w:t>2.1本招标项目按照《中华人民共和国招标投标法》、《中华人民共和国招标投标法实施条例》等有关法律、行政法规、规章和规范性文件，通过招标方式选定承包人。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2.2项目名称、地点、招标范围、工期、报价方式等均在投标须知前附表中列明。</w:t>
      </w:r>
    </w:p>
    <w:p>
      <w:pPr>
        <w:spacing w:line="360" w:lineRule="auto"/>
        <w:ind w:firstLine="480" w:firstLineChars="200"/>
        <w:rPr>
          <w:rFonts w:ascii="宋体" w:hAnsi="宋体" w:cs="宋体"/>
          <w:bCs/>
          <w:sz w:val="24"/>
          <w:szCs w:val="24"/>
        </w:rPr>
      </w:pPr>
      <w:r>
        <w:rPr>
          <w:rFonts w:hint="eastAsia" w:ascii="宋体" w:hAnsi="宋体" w:cs="宋体"/>
          <w:bCs/>
          <w:sz w:val="24"/>
          <w:szCs w:val="24"/>
        </w:rPr>
        <w:t>2.3具体需求：详见用户需求书。</w:t>
      </w:r>
    </w:p>
    <w:p>
      <w:pPr>
        <w:spacing w:line="360" w:lineRule="auto"/>
        <w:ind w:firstLine="480" w:firstLineChars="200"/>
        <w:rPr>
          <w:rFonts w:ascii="宋体" w:hAnsi="宋体" w:cs="宋体"/>
          <w:bCs/>
          <w:sz w:val="24"/>
          <w:szCs w:val="24"/>
        </w:rPr>
      </w:pPr>
      <w:r>
        <w:rPr>
          <w:rFonts w:hint="eastAsia" w:ascii="宋体" w:hAnsi="宋体" w:cs="宋体"/>
          <w:bCs/>
          <w:sz w:val="24"/>
          <w:szCs w:val="24"/>
        </w:rPr>
        <w:t>2.4资金来源：见前附表。</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3.合格的投标人</w:t>
      </w:r>
    </w:p>
    <w:p>
      <w:pPr>
        <w:spacing w:line="360" w:lineRule="auto"/>
        <w:ind w:firstLine="480" w:firstLineChars="200"/>
        <w:rPr>
          <w:rFonts w:ascii="宋体" w:hAnsi="宋体" w:cs="宋体"/>
          <w:sz w:val="24"/>
          <w:szCs w:val="24"/>
        </w:rPr>
      </w:pPr>
      <w:r>
        <w:rPr>
          <w:rFonts w:hint="eastAsia" w:ascii="宋体" w:hAnsi="宋体" w:cs="宋体"/>
          <w:sz w:val="24"/>
          <w:szCs w:val="24"/>
        </w:rPr>
        <w:t>见本项目招标公告。</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4.合格的货物和服务</w:t>
      </w:r>
    </w:p>
    <w:p>
      <w:pPr>
        <w:spacing w:line="360" w:lineRule="auto"/>
        <w:ind w:firstLine="480" w:firstLineChars="200"/>
        <w:rPr>
          <w:rFonts w:ascii="宋体" w:hAnsi="宋体" w:cs="宋体"/>
          <w:sz w:val="24"/>
          <w:szCs w:val="24"/>
        </w:rPr>
      </w:pPr>
      <w:r>
        <w:rPr>
          <w:rFonts w:hint="eastAsia" w:ascii="宋体" w:hAnsi="宋体" w:cs="宋体"/>
          <w:sz w:val="24"/>
          <w:szCs w:val="24"/>
        </w:rPr>
        <w:t>见本项目招标公告。</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5.纪律与保密事项</w:t>
      </w:r>
    </w:p>
    <w:p>
      <w:pPr>
        <w:spacing w:line="360" w:lineRule="auto"/>
        <w:ind w:firstLine="480" w:firstLineChars="200"/>
        <w:rPr>
          <w:rFonts w:ascii="宋体" w:hAnsi="宋体" w:cs="宋体"/>
          <w:sz w:val="24"/>
          <w:szCs w:val="24"/>
        </w:rPr>
      </w:pPr>
      <w:r>
        <w:rPr>
          <w:rFonts w:hint="eastAsia" w:ascii="宋体" w:hAnsi="宋体" w:cs="宋体"/>
          <w:sz w:val="24"/>
          <w:szCs w:val="24"/>
        </w:rPr>
        <w:t>5.1凡参与招标工作的有关人员均应自觉接受有关主管部门的监督，不得向他人透露可能影响公平竞争的有关招标投标的其他情况。</w:t>
      </w:r>
    </w:p>
    <w:p>
      <w:pPr>
        <w:spacing w:line="360" w:lineRule="auto"/>
        <w:ind w:firstLine="480" w:firstLineChars="200"/>
        <w:rPr>
          <w:rFonts w:ascii="宋体" w:hAnsi="宋体" w:cs="宋体"/>
          <w:sz w:val="24"/>
          <w:szCs w:val="24"/>
        </w:rPr>
      </w:pPr>
      <w:r>
        <w:rPr>
          <w:rFonts w:hint="eastAsia" w:ascii="宋体" w:hAnsi="宋体" w:cs="宋体"/>
          <w:sz w:val="24"/>
          <w:szCs w:val="24"/>
        </w:rPr>
        <w:t>5.2开标后，直至向中标的投标人发出《中标通知书》时止，凡与审查、澄清、评价和比较投标的有关资料以及授标意见等，均不得向投标人及与评标无关的其他人透露。</w:t>
      </w:r>
    </w:p>
    <w:p>
      <w:pPr>
        <w:spacing w:line="360" w:lineRule="auto"/>
        <w:ind w:firstLine="480" w:firstLineChars="200"/>
        <w:rPr>
          <w:rFonts w:ascii="宋体" w:hAnsi="宋体" w:cs="宋体"/>
          <w:sz w:val="24"/>
          <w:szCs w:val="24"/>
        </w:rPr>
      </w:pPr>
      <w:r>
        <w:rPr>
          <w:rFonts w:hint="eastAsia" w:ascii="宋体" w:hAnsi="宋体" w:cs="宋体"/>
          <w:sz w:val="24"/>
          <w:szCs w:val="24"/>
        </w:rPr>
        <w:t>5.3除投标人被要求对投标文件进行澄清外，从开标之时起至授予合同期间，投标人不得就与其投标文件有关的事项主动与评标委员会、招标代理机构以及招标人联系。</w:t>
      </w:r>
    </w:p>
    <w:p>
      <w:pPr>
        <w:spacing w:line="360" w:lineRule="auto"/>
        <w:ind w:firstLine="480" w:firstLineChars="200"/>
        <w:rPr>
          <w:rFonts w:ascii="宋体" w:hAnsi="宋体" w:cs="宋体"/>
          <w:sz w:val="24"/>
          <w:szCs w:val="24"/>
        </w:rPr>
      </w:pPr>
      <w:r>
        <w:rPr>
          <w:rFonts w:hint="eastAsia" w:ascii="宋体" w:hAnsi="宋体" w:cs="宋体"/>
          <w:sz w:val="24"/>
          <w:szCs w:val="24"/>
        </w:rPr>
        <w:t>5.4从开标之日起至授予合同期间，投标人试图在投标文件审查、澄清、比较和评价时对评标委员会和招标代理机构施加任何影响或对招标人的比较及授予合同的决定进行影响，都可能导致其投标文件被拒绝。</w:t>
      </w:r>
    </w:p>
    <w:p>
      <w:pPr>
        <w:spacing w:line="360" w:lineRule="auto"/>
        <w:ind w:firstLine="480" w:firstLineChars="200"/>
        <w:rPr>
          <w:rFonts w:ascii="宋体" w:hAnsi="宋体" w:cs="宋体"/>
          <w:sz w:val="24"/>
          <w:szCs w:val="24"/>
        </w:rPr>
      </w:pPr>
      <w:r>
        <w:rPr>
          <w:rFonts w:hint="eastAsia" w:ascii="宋体" w:hAnsi="宋体" w:cs="宋体"/>
          <w:sz w:val="24"/>
          <w:szCs w:val="24"/>
        </w:rPr>
        <w:t>5.5投标人不得串通作弊，以不正当手段妨碍、排挤其他投标人，扰乱招标市场，破坏公平竞争原则。</w:t>
      </w:r>
    </w:p>
    <w:p>
      <w:pPr>
        <w:spacing w:line="360" w:lineRule="auto"/>
        <w:ind w:firstLine="480" w:firstLineChars="200"/>
        <w:rPr>
          <w:rFonts w:ascii="宋体" w:hAnsi="宋体" w:cs="宋体"/>
          <w:sz w:val="24"/>
          <w:szCs w:val="24"/>
        </w:rPr>
      </w:pPr>
      <w:r>
        <w:rPr>
          <w:rFonts w:hint="eastAsia" w:ascii="宋体" w:hAnsi="宋体" w:cs="宋体"/>
          <w:sz w:val="24"/>
          <w:szCs w:val="24"/>
        </w:rPr>
        <w:t>5.6获得本招标文件者，应对文件进行保密，不得用作本次投标以外的任何用途。</w:t>
      </w:r>
    </w:p>
    <w:p>
      <w:pPr>
        <w:spacing w:line="360" w:lineRule="auto"/>
        <w:ind w:firstLine="480" w:firstLineChars="200"/>
        <w:rPr>
          <w:rFonts w:ascii="宋体" w:hAnsi="宋体" w:cs="宋体"/>
          <w:sz w:val="24"/>
          <w:szCs w:val="24"/>
        </w:rPr>
      </w:pPr>
      <w:r>
        <w:rPr>
          <w:rFonts w:hint="eastAsia" w:ascii="宋体" w:hAnsi="宋体" w:cs="宋体"/>
          <w:sz w:val="24"/>
          <w:szCs w:val="24"/>
        </w:rPr>
        <w:t>5.7由招标人向投标人提供的图纸、详细资料、样品（模型、模件）所有其他资料，被视为保密资料，仅被用于它所规定的用途，除非得到招标人的同意，不能向任何第三方透露。开标完成后，应招标人要求，投标人应归还所有从招标人处获得的保密资料。</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6.投标人知悉</w:t>
      </w:r>
    </w:p>
    <w:p>
      <w:pPr>
        <w:spacing w:line="360" w:lineRule="auto"/>
        <w:ind w:firstLine="480" w:firstLineChars="200"/>
        <w:rPr>
          <w:rFonts w:ascii="宋体" w:hAnsi="宋体" w:cs="宋体"/>
          <w:sz w:val="24"/>
          <w:szCs w:val="24"/>
        </w:rPr>
      </w:pPr>
      <w:r>
        <w:rPr>
          <w:rFonts w:hint="eastAsia" w:ascii="宋体" w:hAnsi="宋体" w:cs="宋体"/>
          <w:sz w:val="24"/>
          <w:szCs w:val="24"/>
        </w:rPr>
        <w:t>6.1凡响应本次招标的投标人均被视为已充分认识和理解了任何与本项目有关的影响事项和困难等情况。</w:t>
      </w:r>
    </w:p>
    <w:p>
      <w:pPr>
        <w:spacing w:line="360" w:lineRule="auto"/>
        <w:ind w:firstLine="480" w:firstLineChars="200"/>
        <w:rPr>
          <w:rFonts w:ascii="宋体" w:hAnsi="宋体" w:cs="宋体"/>
          <w:sz w:val="24"/>
          <w:szCs w:val="24"/>
        </w:rPr>
      </w:pPr>
      <w:r>
        <w:rPr>
          <w:rFonts w:hint="eastAsia" w:ascii="宋体" w:hAnsi="宋体" w:cs="宋体"/>
          <w:sz w:val="24"/>
          <w:szCs w:val="24"/>
        </w:rPr>
        <w:t>6.2投标人应对所有的招标内容进行投标，不允许只对其中部分内容的投标。</w:t>
      </w:r>
    </w:p>
    <w:p>
      <w:pPr>
        <w:spacing w:line="360" w:lineRule="auto"/>
        <w:ind w:firstLine="480" w:firstLineChars="200"/>
        <w:rPr>
          <w:rFonts w:ascii="宋体" w:hAnsi="宋体" w:cs="宋体"/>
          <w:sz w:val="24"/>
          <w:szCs w:val="24"/>
        </w:rPr>
      </w:pPr>
      <w:r>
        <w:rPr>
          <w:rFonts w:hint="eastAsia" w:ascii="宋体" w:hAnsi="宋体" w:cs="宋体"/>
          <w:sz w:val="24"/>
          <w:szCs w:val="24"/>
        </w:rPr>
        <w:t>6.3招标文件与图纸存在出入的时候，以招标文件及答疑纪要的内容为准。</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7.投标费用</w:t>
      </w:r>
    </w:p>
    <w:p>
      <w:pPr>
        <w:spacing w:line="360" w:lineRule="auto"/>
        <w:ind w:firstLine="480" w:firstLineChars="200"/>
        <w:rPr>
          <w:rFonts w:ascii="宋体" w:hAnsi="宋体" w:cs="宋体"/>
          <w:sz w:val="24"/>
          <w:szCs w:val="24"/>
        </w:rPr>
      </w:pPr>
      <w:r>
        <w:rPr>
          <w:rFonts w:hint="eastAsia" w:ascii="宋体" w:hAnsi="宋体" w:cs="宋体"/>
          <w:sz w:val="24"/>
          <w:szCs w:val="24"/>
        </w:rPr>
        <w:t>7.1投标人应承担所有与其参加投标有关的全部费用，不论投标的结果如何，招标代理机构和招标人在任何情况下均无义务和责任承担这些费用。</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8.保证</w:t>
      </w:r>
    </w:p>
    <w:p>
      <w:pPr>
        <w:spacing w:line="360" w:lineRule="auto"/>
        <w:ind w:firstLine="480" w:firstLineChars="200"/>
        <w:rPr>
          <w:rFonts w:ascii="宋体" w:hAnsi="宋体" w:cs="宋体"/>
          <w:sz w:val="24"/>
          <w:szCs w:val="24"/>
        </w:rPr>
      </w:pPr>
      <w:r>
        <w:rPr>
          <w:rFonts w:hint="eastAsia" w:ascii="宋体" w:hAnsi="宋体" w:cs="宋体"/>
          <w:sz w:val="24"/>
          <w:szCs w:val="24"/>
        </w:rPr>
        <w:t>投标人应保证提交给招标人和招标代理机构的投标文件（含有关资料和数据）的真实性。</w:t>
      </w:r>
    </w:p>
    <w:p>
      <w:pPr>
        <w:spacing w:beforeLines="50" w:afterLines="50" w:line="360" w:lineRule="auto"/>
        <w:jc w:val="center"/>
        <w:outlineLvl w:val="2"/>
        <w:rPr>
          <w:rFonts w:ascii="宋体" w:hAnsi="宋体" w:cs="宋体"/>
          <w:b/>
          <w:kern w:val="0"/>
          <w:sz w:val="28"/>
          <w:szCs w:val="28"/>
        </w:rPr>
      </w:pPr>
      <w:bookmarkStart w:id="51" w:name="_Toc294454410"/>
      <w:bookmarkStart w:id="52" w:name="_Toc132094356"/>
      <w:bookmarkStart w:id="53" w:name="_Toc464996581"/>
      <w:bookmarkStart w:id="54" w:name="_Toc464999866"/>
      <w:bookmarkStart w:id="55" w:name="_Toc132094491"/>
      <w:bookmarkStart w:id="56" w:name="_Toc465029432"/>
      <w:bookmarkStart w:id="57" w:name="_Toc464980954"/>
      <w:bookmarkStart w:id="58" w:name="_Toc136942772"/>
      <w:r>
        <w:rPr>
          <w:rFonts w:hint="eastAsia" w:ascii="宋体" w:hAnsi="宋体" w:cs="宋体"/>
          <w:b/>
          <w:kern w:val="0"/>
          <w:sz w:val="28"/>
          <w:szCs w:val="28"/>
        </w:rPr>
        <w:t>（二）招标文件</w:t>
      </w:r>
      <w:bookmarkEnd w:id="51"/>
      <w:bookmarkEnd w:id="52"/>
      <w:bookmarkEnd w:id="53"/>
      <w:bookmarkEnd w:id="54"/>
      <w:bookmarkEnd w:id="55"/>
      <w:bookmarkEnd w:id="56"/>
      <w:bookmarkEnd w:id="57"/>
      <w:bookmarkEnd w:id="58"/>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9.招标文件的构成</w:t>
      </w:r>
    </w:p>
    <w:p>
      <w:pPr>
        <w:spacing w:line="360" w:lineRule="auto"/>
        <w:ind w:firstLine="480" w:firstLineChars="200"/>
        <w:rPr>
          <w:rFonts w:ascii="宋体" w:hAnsi="宋体" w:cs="宋体"/>
          <w:sz w:val="24"/>
          <w:szCs w:val="24"/>
        </w:rPr>
      </w:pPr>
      <w:r>
        <w:rPr>
          <w:rFonts w:hint="eastAsia" w:ascii="宋体" w:hAnsi="宋体" w:cs="宋体"/>
          <w:sz w:val="24"/>
          <w:szCs w:val="24"/>
        </w:rPr>
        <w:t>9.1本次招标的有关内容和要求在招标文件中均有说明。招标文件包括：</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 xml:space="preserve">第一部分   </w:t>
      </w:r>
      <w:r>
        <w:rPr>
          <w:rFonts w:hint="eastAsia" w:ascii="宋体" w:hAnsi="宋体" w:cs="宋体"/>
          <w:sz w:val="24"/>
          <w:szCs w:val="24"/>
          <w:lang w:val="en-US" w:eastAsia="zh-CN"/>
        </w:rPr>
        <w:t>招标公告</w:t>
      </w:r>
    </w:p>
    <w:p>
      <w:pPr>
        <w:spacing w:line="360" w:lineRule="auto"/>
        <w:ind w:firstLine="480" w:firstLineChars="200"/>
        <w:rPr>
          <w:rFonts w:ascii="宋体" w:hAnsi="宋体" w:cs="宋体"/>
          <w:sz w:val="24"/>
          <w:szCs w:val="24"/>
        </w:rPr>
      </w:pPr>
      <w:r>
        <w:rPr>
          <w:rFonts w:hint="eastAsia" w:ascii="宋体" w:hAnsi="宋体" w:cs="宋体"/>
          <w:sz w:val="24"/>
          <w:szCs w:val="24"/>
        </w:rPr>
        <w:t>第二部分   投标人须知</w:t>
      </w:r>
    </w:p>
    <w:p>
      <w:pPr>
        <w:spacing w:line="360" w:lineRule="auto"/>
        <w:ind w:firstLine="480" w:firstLineChars="200"/>
        <w:rPr>
          <w:rFonts w:ascii="宋体" w:hAnsi="宋体" w:cs="宋体"/>
          <w:sz w:val="24"/>
          <w:szCs w:val="24"/>
        </w:rPr>
      </w:pPr>
      <w:r>
        <w:rPr>
          <w:rFonts w:hint="eastAsia" w:ascii="宋体" w:hAnsi="宋体" w:cs="宋体"/>
          <w:sz w:val="24"/>
          <w:szCs w:val="24"/>
        </w:rPr>
        <w:t>第三部分   开标、评标办法</w:t>
      </w:r>
    </w:p>
    <w:p>
      <w:pPr>
        <w:spacing w:line="360" w:lineRule="auto"/>
        <w:ind w:firstLine="480" w:firstLineChars="200"/>
        <w:rPr>
          <w:rFonts w:ascii="宋体" w:hAnsi="宋体" w:cs="宋体"/>
          <w:sz w:val="24"/>
          <w:szCs w:val="24"/>
        </w:rPr>
      </w:pPr>
      <w:r>
        <w:rPr>
          <w:rFonts w:hint="eastAsia" w:ascii="宋体" w:hAnsi="宋体" w:cs="宋体"/>
          <w:sz w:val="24"/>
          <w:szCs w:val="24"/>
        </w:rPr>
        <w:t>第四部分   用户需求书</w:t>
      </w:r>
    </w:p>
    <w:p>
      <w:pPr>
        <w:spacing w:line="360" w:lineRule="auto"/>
        <w:ind w:firstLine="480" w:firstLineChars="200"/>
        <w:rPr>
          <w:rFonts w:ascii="宋体" w:hAnsi="宋体" w:cs="宋体"/>
          <w:sz w:val="24"/>
          <w:szCs w:val="24"/>
        </w:rPr>
      </w:pPr>
      <w:r>
        <w:rPr>
          <w:rFonts w:hint="eastAsia" w:ascii="宋体" w:hAnsi="宋体" w:cs="宋体"/>
          <w:sz w:val="24"/>
          <w:szCs w:val="24"/>
        </w:rPr>
        <w:t>第五部分　 合同条款</w:t>
      </w:r>
    </w:p>
    <w:p>
      <w:pPr>
        <w:spacing w:line="360" w:lineRule="auto"/>
        <w:ind w:firstLine="480" w:firstLineChars="200"/>
        <w:rPr>
          <w:rFonts w:ascii="宋体" w:hAnsi="宋体" w:cs="宋体"/>
          <w:sz w:val="24"/>
          <w:szCs w:val="24"/>
        </w:rPr>
      </w:pPr>
      <w:r>
        <w:rPr>
          <w:rFonts w:hint="eastAsia" w:ascii="宋体" w:hAnsi="宋体" w:cs="宋体"/>
          <w:sz w:val="24"/>
          <w:szCs w:val="24"/>
        </w:rPr>
        <w:t>第六部分   投标文件格式</w:t>
      </w:r>
    </w:p>
    <w:p>
      <w:pPr>
        <w:spacing w:line="360" w:lineRule="auto"/>
        <w:ind w:firstLine="480" w:firstLineChars="200"/>
        <w:rPr>
          <w:rFonts w:ascii="宋体" w:hAnsi="宋体" w:cs="宋体"/>
          <w:sz w:val="24"/>
          <w:szCs w:val="24"/>
        </w:rPr>
      </w:pPr>
      <w:r>
        <w:rPr>
          <w:rFonts w:hint="eastAsia" w:ascii="宋体" w:hAnsi="宋体" w:cs="宋体"/>
          <w:sz w:val="24"/>
          <w:szCs w:val="24"/>
        </w:rPr>
        <w:t>9.2投标人应认真阅读招标文件中所有的事项、格式、条款和规范等要求。投标人没有按照招标文件要求提交全部资料，或者投标文件没有对招标文件各方面都作出实质性响应，没有实质性响应招标文件要求的投标将被拒绝。</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10.招标文件的澄清</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.1 投标人下载招标文件后，应仔细阅读和检查招标文件的全部内容。如发现缺页、附件不全或存有其他问题，应在投标人须知前附表规定的时间前以不署名的方式在网上提出，要求招标人对招标文件予以澄清。（潜在投标人在规定时间内登录广州公共资源交易中心网，进入建设工程模块对本项目进行匿名提问。）</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.2 无论是招标人根据需要主动对招标文件进行必要的澄清或是根据投标人的要求对招标文件做出澄清，招标人将按投标人须知前附表规定的时间以电子文件的形式在广州公共资源交易中心网发布答疑通知予以澄清，但不指明澄清问题的来源。</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.3 投标人应自行登录广州公共资源交易中心网查询并获取网上发布通知的内容，对任何问题的忽视和疏漏可能导致的投标结果责任自负。</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11.招标文件的修改</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.1 招标人可以对已发出的招标文件进行必要的澄清、修改或补充。澄清、修改或补充的内容可能影响投标文件编制的，招标人应当在投标截止时间至少15天前，在广州公共资源交易中心网发布补充通知（补遗书）告知潜在投标人。</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.2 招标文件的修改或补充的内容均以网上发出的修改或补充通知（补遗书）为准。当招标文件的修改或补充的同一内容在表述上不一致时，以最后发出的补遗书为准。</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.3 投标人应自行登录广州公共资源交易中心网进行查询并获取网上发布修改或补充通知（补遗书）的内容，对任何问题的忽视和疏漏可能导致的投标结果责任自负。</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12.招标语言</w:t>
      </w:r>
    </w:p>
    <w:p>
      <w:pPr>
        <w:spacing w:line="360" w:lineRule="auto"/>
        <w:ind w:firstLine="480" w:firstLineChars="200"/>
        <w:rPr>
          <w:rFonts w:ascii="宋体" w:hAnsi="宋体" w:cs="宋体"/>
          <w:sz w:val="24"/>
          <w:szCs w:val="24"/>
        </w:rPr>
      </w:pPr>
      <w:r>
        <w:rPr>
          <w:rFonts w:hint="eastAsia" w:ascii="宋体" w:hAnsi="宋体" w:cs="宋体"/>
          <w:sz w:val="24"/>
          <w:szCs w:val="24"/>
        </w:rPr>
        <w:t>12.1招标文件的主导语言为中文。</w:t>
      </w:r>
    </w:p>
    <w:p>
      <w:pPr>
        <w:spacing w:beforeLines="50" w:afterLines="50" w:line="360" w:lineRule="auto"/>
        <w:jc w:val="center"/>
        <w:outlineLvl w:val="2"/>
        <w:rPr>
          <w:rFonts w:ascii="宋体" w:hAnsi="宋体"/>
          <w:b/>
          <w:kern w:val="0"/>
          <w:sz w:val="28"/>
          <w:szCs w:val="28"/>
        </w:rPr>
      </w:pPr>
      <w:bookmarkStart w:id="59" w:name="_Toc132094492"/>
      <w:bookmarkStart w:id="60" w:name="_Toc464999867"/>
      <w:bookmarkStart w:id="61" w:name="_Toc464996582"/>
      <w:bookmarkStart w:id="62" w:name="_Toc136942773"/>
      <w:bookmarkStart w:id="63" w:name="_Toc465029433"/>
      <w:bookmarkStart w:id="64" w:name="_Toc464980955"/>
      <w:bookmarkStart w:id="65" w:name="_Toc294454411"/>
      <w:bookmarkStart w:id="66" w:name="_Toc132094357"/>
      <w:r>
        <w:rPr>
          <w:rFonts w:hint="eastAsia" w:ascii="宋体" w:hAnsi="宋体"/>
          <w:b/>
          <w:kern w:val="0"/>
          <w:sz w:val="28"/>
          <w:szCs w:val="28"/>
        </w:rPr>
        <w:t>（三）投标文件的编制</w:t>
      </w:r>
      <w:bookmarkEnd w:id="59"/>
      <w:bookmarkEnd w:id="60"/>
      <w:bookmarkEnd w:id="61"/>
      <w:bookmarkEnd w:id="62"/>
      <w:bookmarkEnd w:id="63"/>
      <w:bookmarkEnd w:id="64"/>
      <w:bookmarkEnd w:id="65"/>
      <w:bookmarkEnd w:id="66"/>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13.特别说明</w:t>
      </w:r>
    </w:p>
    <w:p>
      <w:pPr>
        <w:spacing w:line="360" w:lineRule="auto"/>
        <w:ind w:firstLine="480" w:firstLineChars="200"/>
        <w:rPr>
          <w:rFonts w:ascii="宋体" w:hAnsi="宋体" w:cs="宋体"/>
          <w:sz w:val="24"/>
          <w:szCs w:val="24"/>
        </w:rPr>
      </w:pPr>
      <w:r>
        <w:rPr>
          <w:rFonts w:hint="eastAsia" w:ascii="宋体" w:hAnsi="宋体" w:cs="宋体"/>
          <w:sz w:val="24"/>
          <w:szCs w:val="24"/>
        </w:rPr>
        <w:t>13.1招标文件的合同条款的内容，如有要求满足的，均应完全满足。</w:t>
      </w:r>
    </w:p>
    <w:p>
      <w:pPr>
        <w:spacing w:line="360" w:lineRule="auto"/>
        <w:ind w:firstLine="480" w:firstLineChars="200"/>
        <w:rPr>
          <w:rFonts w:ascii="宋体" w:hAnsi="宋体" w:cs="宋体"/>
          <w:sz w:val="24"/>
          <w:szCs w:val="24"/>
        </w:rPr>
      </w:pPr>
      <w:r>
        <w:rPr>
          <w:rFonts w:hint="eastAsia" w:ascii="宋体" w:hAnsi="宋体" w:cs="宋体"/>
          <w:sz w:val="24"/>
          <w:szCs w:val="24"/>
        </w:rPr>
        <w:t>13.2投标人应用人民币报价。若单价与总价不一致，按本招标文件第三部分“评标办法”进行调整。</w:t>
      </w:r>
    </w:p>
    <w:p>
      <w:pPr>
        <w:spacing w:line="360" w:lineRule="auto"/>
        <w:ind w:firstLine="480" w:firstLineChars="200"/>
        <w:rPr>
          <w:rFonts w:ascii="宋体" w:hAnsi="宋体" w:cs="宋体"/>
          <w:sz w:val="24"/>
          <w:szCs w:val="24"/>
        </w:rPr>
      </w:pPr>
      <w:r>
        <w:rPr>
          <w:rFonts w:hint="eastAsia" w:ascii="宋体" w:hAnsi="宋体" w:cs="宋体"/>
          <w:sz w:val="24"/>
          <w:szCs w:val="24"/>
        </w:rPr>
        <w:t>13.3如发生维护范围变更导致增加维护内容，由招标人与中标单位协商确定增加内容金额。</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14.投标语言及计量</w:t>
      </w:r>
    </w:p>
    <w:p>
      <w:pPr>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14.1投标文件和来往函件应用中文书写，技术资料和印刷的文献可以使用英文，但应同时提交中文翻译本，英文材料与中文译文不一致时，应以中文为准。计量单位应使用国际单位。</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15.投标文件的构成</w:t>
      </w:r>
    </w:p>
    <w:p>
      <w:pPr>
        <w:spacing w:line="360" w:lineRule="auto"/>
        <w:ind w:firstLine="480" w:firstLineChars="200"/>
        <w:rPr>
          <w:rFonts w:ascii="宋体" w:hAnsi="宋体" w:cs="宋体"/>
          <w:sz w:val="24"/>
          <w:szCs w:val="24"/>
        </w:rPr>
      </w:pPr>
      <w:r>
        <w:rPr>
          <w:rFonts w:hint="eastAsia" w:ascii="宋体" w:hAnsi="宋体" w:cs="宋体"/>
          <w:sz w:val="24"/>
          <w:szCs w:val="24"/>
        </w:rPr>
        <w:t>15.1投标文件由经济标、技术标和商务标三部分组成。</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16.投标报价</w:t>
      </w:r>
    </w:p>
    <w:p>
      <w:pPr>
        <w:spacing w:line="360" w:lineRule="auto"/>
        <w:ind w:firstLine="480" w:firstLineChars="200"/>
        <w:rPr>
          <w:rFonts w:ascii="宋体" w:hAnsi="宋体" w:cs="宋体"/>
          <w:sz w:val="24"/>
          <w:szCs w:val="24"/>
        </w:rPr>
      </w:pPr>
      <w:r>
        <w:rPr>
          <w:rFonts w:hint="eastAsia" w:ascii="宋体" w:hAnsi="宋体" w:cs="宋体"/>
          <w:sz w:val="24"/>
          <w:szCs w:val="24"/>
        </w:rPr>
        <w:t>16.1投标人应根据招标文件的要求，参照投标报价表格式规定的填报内容在投标报价表上标明投标内容的单价、数量、金额和投标总报价。</w:t>
      </w:r>
    </w:p>
    <w:p>
      <w:pPr>
        <w:spacing w:line="360" w:lineRule="auto"/>
        <w:ind w:firstLine="480" w:firstLineChars="200"/>
        <w:rPr>
          <w:rFonts w:ascii="宋体" w:hAnsi="宋体" w:cs="宋体"/>
          <w:sz w:val="24"/>
          <w:szCs w:val="24"/>
        </w:rPr>
      </w:pPr>
      <w:r>
        <w:rPr>
          <w:rFonts w:hint="eastAsia" w:ascii="宋体" w:hAnsi="宋体" w:cs="宋体"/>
          <w:sz w:val="24"/>
          <w:szCs w:val="24"/>
        </w:rPr>
        <w:t>16.2投标报价表上的报价应按下列内容报价：</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按报价清单进行报价</w:t>
      </w:r>
    </w:p>
    <w:p>
      <w:pPr>
        <w:spacing w:line="360" w:lineRule="auto"/>
        <w:ind w:firstLine="480" w:firstLineChars="200"/>
        <w:rPr>
          <w:rFonts w:ascii="宋体" w:hAnsi="宋体" w:cs="宋体"/>
          <w:sz w:val="24"/>
          <w:szCs w:val="24"/>
        </w:rPr>
      </w:pPr>
      <w:r>
        <w:rPr>
          <w:rFonts w:hint="eastAsia" w:ascii="宋体" w:hAnsi="宋体" w:cs="宋体"/>
          <w:sz w:val="24"/>
          <w:szCs w:val="24"/>
        </w:rPr>
        <w:t>16.3</w:t>
      </w:r>
      <w:r>
        <w:rPr>
          <w:rFonts w:hint="eastAsia" w:ascii="宋体" w:hAnsi="宋体" w:cs="宋体"/>
          <w:spacing w:val="-4"/>
          <w:sz w:val="24"/>
          <w:szCs w:val="24"/>
        </w:rPr>
        <w:t>根据投标人须知的规定，投标价不是固定价的投标文件将被作为非响应性投标而予以拒绝。投标人所报的投标价在合同执行期间是固定不变的，投标人不得以任何理由予以变更。</w:t>
      </w:r>
    </w:p>
    <w:p>
      <w:pPr>
        <w:spacing w:line="360" w:lineRule="auto"/>
        <w:ind w:firstLine="480" w:firstLineChars="200"/>
        <w:rPr>
          <w:rFonts w:ascii="宋体" w:hAnsi="宋体" w:cs="宋体"/>
          <w:sz w:val="24"/>
          <w:szCs w:val="24"/>
        </w:rPr>
      </w:pPr>
      <w:r>
        <w:rPr>
          <w:rFonts w:hint="eastAsia" w:ascii="宋体" w:hAnsi="宋体" w:cs="宋体"/>
          <w:sz w:val="24"/>
          <w:szCs w:val="24"/>
        </w:rPr>
        <w:t>16.4本项目设置招标控制价,投标价超过招标控制价的投标文件将被拒绝。</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17.投标货币</w:t>
      </w:r>
    </w:p>
    <w:p>
      <w:pPr>
        <w:spacing w:line="360" w:lineRule="auto"/>
        <w:ind w:firstLine="480" w:firstLineChars="200"/>
        <w:rPr>
          <w:rFonts w:ascii="宋体" w:hAnsi="宋体" w:cs="宋体"/>
          <w:sz w:val="24"/>
          <w:szCs w:val="24"/>
        </w:rPr>
      </w:pPr>
      <w:r>
        <w:rPr>
          <w:rFonts w:hint="eastAsia" w:ascii="宋体" w:hAnsi="宋体" w:cs="宋体"/>
          <w:sz w:val="24"/>
          <w:szCs w:val="24"/>
        </w:rPr>
        <w:t>17.1投标文件中，全部投标内容的报价，必须用人民币报价。</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18.证明投标人的合格性和符合招标文件规定的文件</w:t>
      </w:r>
    </w:p>
    <w:p>
      <w:pPr>
        <w:spacing w:line="360" w:lineRule="auto"/>
        <w:ind w:firstLine="480" w:firstLineChars="200"/>
        <w:rPr>
          <w:rFonts w:ascii="宋体" w:hAnsi="宋体" w:cs="宋体"/>
          <w:sz w:val="24"/>
          <w:szCs w:val="24"/>
        </w:rPr>
      </w:pPr>
      <w:r>
        <w:rPr>
          <w:rFonts w:hint="eastAsia" w:ascii="宋体" w:hAnsi="宋体" w:cs="宋体"/>
          <w:sz w:val="24"/>
          <w:szCs w:val="24"/>
        </w:rPr>
        <w:t>18.1按投标人须知的规定，投标人应提交证明其有参加投标和中标后有能力履行合同的文件，并作为其投标文件的一部分。</w:t>
      </w:r>
    </w:p>
    <w:p>
      <w:pPr>
        <w:spacing w:line="360" w:lineRule="auto"/>
        <w:ind w:firstLine="480" w:firstLineChars="200"/>
        <w:rPr>
          <w:rFonts w:ascii="宋体" w:hAnsi="宋体" w:cs="宋体"/>
          <w:sz w:val="24"/>
          <w:szCs w:val="24"/>
        </w:rPr>
      </w:pPr>
      <w:r>
        <w:rPr>
          <w:rFonts w:hint="eastAsia" w:ascii="宋体" w:hAnsi="宋体" w:cs="宋体"/>
          <w:sz w:val="24"/>
          <w:szCs w:val="24"/>
        </w:rPr>
        <w:t>18.2投标人提交的资格证明文件应满足招标公告及招标文件的要求。</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19.投标保证金</w:t>
      </w:r>
    </w:p>
    <w:p>
      <w:pPr>
        <w:spacing w:line="360" w:lineRule="auto"/>
        <w:ind w:firstLine="480" w:firstLineChars="200"/>
        <w:rPr>
          <w:rFonts w:ascii="宋体" w:hAnsi="宋体" w:cs="宋体"/>
          <w:sz w:val="24"/>
          <w:szCs w:val="24"/>
        </w:rPr>
      </w:pPr>
      <w:r>
        <w:rPr>
          <w:rFonts w:hint="eastAsia" w:ascii="宋体" w:hAnsi="宋体" w:cs="宋体"/>
          <w:sz w:val="24"/>
          <w:szCs w:val="24"/>
        </w:rPr>
        <w:t>19.1投标人必须提交金额为</w:t>
      </w:r>
      <w:r>
        <w:rPr>
          <w:rFonts w:hint="eastAsia" w:ascii="宋体" w:hAnsi="宋体" w:cs="宋体"/>
          <w:sz w:val="24"/>
          <w:szCs w:val="24"/>
          <w:u w:val="single"/>
          <w:lang w:val="en-US" w:eastAsia="zh-CN"/>
        </w:rPr>
        <w:t>6</w:t>
      </w:r>
      <w:r>
        <w:rPr>
          <w:rFonts w:hint="eastAsia" w:ascii="宋体" w:hAnsi="宋体" w:cs="宋体"/>
          <w:sz w:val="24"/>
          <w:szCs w:val="24"/>
        </w:rPr>
        <w:t>万元的投标保证金。投标保证金是投标文件的组成部分。</w:t>
      </w:r>
    </w:p>
    <w:p>
      <w:pPr>
        <w:spacing w:line="360" w:lineRule="auto"/>
        <w:ind w:firstLine="480" w:firstLineChars="200"/>
        <w:rPr>
          <w:rFonts w:ascii="宋体" w:hAnsi="宋体" w:cs="宋体"/>
          <w:spacing w:val="-2"/>
          <w:sz w:val="24"/>
          <w:szCs w:val="24"/>
        </w:rPr>
      </w:pPr>
      <w:r>
        <w:rPr>
          <w:rFonts w:hint="eastAsia" w:ascii="宋体" w:hAnsi="宋体" w:cs="宋体"/>
          <w:sz w:val="24"/>
          <w:szCs w:val="24"/>
        </w:rPr>
        <w:t>19.2</w:t>
      </w:r>
      <w:r>
        <w:rPr>
          <w:rFonts w:hint="eastAsia" w:ascii="宋体" w:hAnsi="宋体" w:cs="宋体"/>
          <w:spacing w:val="-2"/>
          <w:sz w:val="24"/>
          <w:szCs w:val="24"/>
        </w:rPr>
        <w:t>投标保证金递交方式按招标文件前附表第10条的要求。</w:t>
      </w:r>
    </w:p>
    <w:p>
      <w:pPr>
        <w:spacing w:line="360" w:lineRule="auto"/>
        <w:ind w:firstLine="480" w:firstLineChars="200"/>
        <w:rPr>
          <w:rFonts w:ascii="宋体" w:hAnsi="宋体" w:cs="宋体"/>
          <w:sz w:val="24"/>
          <w:szCs w:val="24"/>
        </w:rPr>
      </w:pPr>
      <w:r>
        <w:rPr>
          <w:rFonts w:hint="eastAsia" w:ascii="宋体" w:hAnsi="宋体" w:cs="宋体"/>
          <w:sz w:val="24"/>
          <w:szCs w:val="24"/>
        </w:rPr>
        <w:t>19.3投标保证金必须在投标截止时间前到达。</w:t>
      </w:r>
    </w:p>
    <w:p>
      <w:pPr>
        <w:spacing w:line="360" w:lineRule="auto"/>
        <w:ind w:firstLine="480" w:firstLineChars="200"/>
        <w:rPr>
          <w:rFonts w:ascii="宋体" w:hAnsi="宋体" w:cs="宋体"/>
          <w:sz w:val="24"/>
          <w:szCs w:val="24"/>
        </w:rPr>
      </w:pPr>
      <w:r>
        <w:rPr>
          <w:rFonts w:hint="eastAsia" w:ascii="宋体" w:hAnsi="宋体" w:cs="宋体"/>
          <w:sz w:val="24"/>
          <w:szCs w:val="24"/>
        </w:rPr>
        <w:t>19.4凡没有根据投标人须知的规定提交投标保证金的投标，将被视为非响应性投标予以拒绝。</w:t>
      </w:r>
    </w:p>
    <w:p>
      <w:pPr>
        <w:spacing w:line="360" w:lineRule="auto"/>
        <w:ind w:firstLine="480" w:firstLineChars="200"/>
        <w:rPr>
          <w:rFonts w:ascii="宋体" w:hAnsi="宋体" w:cs="宋体"/>
          <w:sz w:val="24"/>
          <w:szCs w:val="24"/>
        </w:rPr>
      </w:pPr>
      <w:r>
        <w:rPr>
          <w:rFonts w:hint="eastAsia" w:ascii="宋体" w:hAnsi="宋体" w:cs="宋体"/>
          <w:sz w:val="24"/>
          <w:szCs w:val="24"/>
        </w:rPr>
        <w:t>19.5买方与中标人签订合同后五个工作日内，向中标人和未中标的投标人一次性退还投标保证金（不计利息）。</w:t>
      </w:r>
    </w:p>
    <w:p>
      <w:pPr>
        <w:spacing w:line="360" w:lineRule="auto"/>
        <w:ind w:firstLine="480" w:firstLineChars="200"/>
        <w:rPr>
          <w:rFonts w:ascii="宋体" w:hAnsi="宋体" w:cs="宋体"/>
          <w:sz w:val="24"/>
          <w:szCs w:val="24"/>
        </w:rPr>
      </w:pPr>
      <w:r>
        <w:rPr>
          <w:rFonts w:hint="eastAsia" w:ascii="宋体" w:hAnsi="宋体" w:cs="宋体"/>
          <w:sz w:val="24"/>
          <w:szCs w:val="24"/>
        </w:rPr>
        <w:t>中标人的投标保证金的退还必须同时满足以下要求：</w:t>
      </w:r>
    </w:p>
    <w:p>
      <w:pPr>
        <w:spacing w:line="360" w:lineRule="auto"/>
        <w:ind w:firstLine="480" w:firstLineChars="200"/>
        <w:rPr>
          <w:rFonts w:ascii="宋体" w:hAnsi="宋体" w:cs="宋体"/>
          <w:sz w:val="24"/>
          <w:szCs w:val="24"/>
        </w:rPr>
      </w:pPr>
      <w:r>
        <w:rPr>
          <w:rFonts w:hint="eastAsia" w:ascii="宋体" w:hAnsi="宋体" w:cs="宋体"/>
          <w:sz w:val="24"/>
          <w:szCs w:val="24"/>
        </w:rPr>
        <w:t>（1）中标人按投标人须知的规定签订合同。</w:t>
      </w:r>
    </w:p>
    <w:p>
      <w:pPr>
        <w:spacing w:line="360" w:lineRule="auto"/>
        <w:ind w:firstLine="480" w:firstLineChars="200"/>
        <w:rPr>
          <w:rFonts w:ascii="宋体" w:hAnsi="宋体" w:cs="宋体"/>
          <w:sz w:val="24"/>
          <w:szCs w:val="24"/>
        </w:rPr>
      </w:pPr>
      <w:r>
        <w:rPr>
          <w:rFonts w:hint="eastAsia" w:ascii="宋体" w:hAnsi="宋体" w:cs="宋体"/>
          <w:sz w:val="24"/>
          <w:szCs w:val="24"/>
        </w:rPr>
        <w:t>（2）中标人按规定递交了履约保函。</w:t>
      </w:r>
    </w:p>
    <w:p>
      <w:pPr>
        <w:spacing w:line="360" w:lineRule="auto"/>
        <w:ind w:firstLine="480" w:firstLineChars="200"/>
        <w:rPr>
          <w:rFonts w:ascii="宋体" w:hAnsi="宋体" w:cs="宋体"/>
          <w:sz w:val="24"/>
          <w:szCs w:val="24"/>
        </w:rPr>
      </w:pPr>
      <w:r>
        <w:rPr>
          <w:rFonts w:hint="eastAsia" w:ascii="宋体" w:hAnsi="宋体" w:cs="宋体"/>
          <w:sz w:val="24"/>
          <w:szCs w:val="24"/>
        </w:rPr>
        <w:t>19.6下列任何一种情况发生时，投标保证金将不予退还：</w:t>
      </w:r>
    </w:p>
    <w:p>
      <w:pPr>
        <w:spacing w:line="360" w:lineRule="auto"/>
        <w:ind w:firstLine="480" w:firstLineChars="200"/>
        <w:rPr>
          <w:rFonts w:ascii="宋体" w:hAnsi="宋体" w:cs="宋体"/>
          <w:sz w:val="24"/>
          <w:szCs w:val="24"/>
        </w:rPr>
      </w:pPr>
      <w:r>
        <w:rPr>
          <w:rFonts w:hint="eastAsia" w:ascii="宋体" w:hAnsi="宋体" w:cs="宋体"/>
          <w:sz w:val="24"/>
          <w:szCs w:val="24"/>
        </w:rPr>
        <w:t>（1）投标人在投标文件中响应的投标有效期内撤销其投标；</w:t>
      </w:r>
    </w:p>
    <w:p>
      <w:pPr>
        <w:spacing w:line="360" w:lineRule="auto"/>
        <w:ind w:firstLine="480" w:firstLineChars="200"/>
        <w:rPr>
          <w:rFonts w:ascii="宋体" w:hAnsi="宋体" w:cs="宋体"/>
          <w:sz w:val="24"/>
          <w:szCs w:val="24"/>
        </w:rPr>
      </w:pPr>
      <w:r>
        <w:rPr>
          <w:rFonts w:hint="eastAsia" w:ascii="宋体" w:hAnsi="宋体" w:cs="宋体"/>
          <w:sz w:val="24"/>
          <w:szCs w:val="24"/>
        </w:rPr>
        <w:t>（2）投标人不接受评标委员会按规定对其投标报价错误的修正案；</w:t>
      </w:r>
    </w:p>
    <w:p>
      <w:pPr>
        <w:spacing w:line="360" w:lineRule="auto"/>
        <w:ind w:firstLine="480" w:firstLineChars="200"/>
        <w:rPr>
          <w:rFonts w:ascii="宋体" w:hAnsi="宋体" w:cs="宋体"/>
          <w:sz w:val="24"/>
          <w:szCs w:val="24"/>
        </w:rPr>
      </w:pPr>
      <w:r>
        <w:rPr>
          <w:rFonts w:hint="eastAsia" w:ascii="宋体" w:hAnsi="宋体" w:cs="宋体"/>
          <w:sz w:val="24"/>
          <w:szCs w:val="24"/>
        </w:rPr>
        <w:t>（3）中标人未能在规定期限内按要求提交履约担保；</w:t>
      </w:r>
    </w:p>
    <w:p>
      <w:pPr>
        <w:spacing w:line="360" w:lineRule="auto"/>
        <w:ind w:firstLine="480" w:firstLineChars="200"/>
        <w:rPr>
          <w:rFonts w:ascii="宋体" w:hAnsi="宋体" w:cs="宋体"/>
          <w:sz w:val="24"/>
          <w:szCs w:val="24"/>
        </w:rPr>
      </w:pPr>
      <w:r>
        <w:rPr>
          <w:rFonts w:hint="eastAsia" w:ascii="宋体" w:hAnsi="宋体" w:cs="宋体"/>
          <w:sz w:val="24"/>
          <w:szCs w:val="24"/>
        </w:rPr>
        <w:t>（4）因中标人原因，中标人在规定期限内未能根据投标人须知的规定签订合同；</w:t>
      </w:r>
    </w:p>
    <w:p>
      <w:pPr>
        <w:spacing w:line="360" w:lineRule="auto"/>
        <w:ind w:firstLine="480" w:firstLineChars="200"/>
        <w:rPr>
          <w:rFonts w:ascii="宋体" w:hAnsi="宋体" w:cs="宋体"/>
          <w:sz w:val="24"/>
          <w:szCs w:val="24"/>
        </w:rPr>
      </w:pPr>
      <w:r>
        <w:rPr>
          <w:rFonts w:hint="eastAsia" w:ascii="宋体" w:hAnsi="宋体" w:cs="宋体"/>
          <w:sz w:val="24"/>
          <w:szCs w:val="24"/>
        </w:rPr>
        <w:t>（5）中标人未按本须知第38条规定缴纳交易服务费；</w:t>
      </w:r>
    </w:p>
    <w:p>
      <w:pPr>
        <w:spacing w:line="360" w:lineRule="auto"/>
        <w:ind w:firstLine="480" w:firstLineChars="200"/>
        <w:rPr>
          <w:rFonts w:ascii="宋体" w:hAnsi="宋体" w:cs="宋体"/>
          <w:sz w:val="24"/>
          <w:szCs w:val="24"/>
        </w:rPr>
      </w:pPr>
      <w:r>
        <w:rPr>
          <w:rFonts w:hint="eastAsia" w:ascii="宋体" w:hAnsi="宋体" w:cs="宋体"/>
          <w:sz w:val="24"/>
          <w:szCs w:val="24"/>
        </w:rPr>
        <w:t>（6）中标人未按本须知第39条规定缴纳招标代理服务费；</w:t>
      </w:r>
    </w:p>
    <w:p>
      <w:pPr>
        <w:spacing w:line="360" w:lineRule="auto"/>
        <w:ind w:firstLine="480" w:firstLineChars="200"/>
        <w:rPr>
          <w:rFonts w:ascii="宋体" w:hAnsi="宋体" w:cs="宋体"/>
          <w:sz w:val="24"/>
          <w:szCs w:val="24"/>
        </w:rPr>
      </w:pPr>
      <w:r>
        <w:rPr>
          <w:rFonts w:hint="eastAsia" w:ascii="宋体" w:hAnsi="宋体" w:cs="宋体"/>
          <w:sz w:val="24"/>
          <w:szCs w:val="24"/>
        </w:rPr>
        <w:t>（7）经查实投标人投标文件弄虚作假的。</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20．知识产权</w:t>
      </w:r>
    </w:p>
    <w:p>
      <w:pPr>
        <w:spacing w:line="360" w:lineRule="auto"/>
        <w:ind w:firstLine="480" w:firstLineChars="200"/>
        <w:rPr>
          <w:rFonts w:ascii="宋体" w:hAnsi="宋体" w:cs="宋体"/>
          <w:b/>
          <w:sz w:val="24"/>
          <w:szCs w:val="24"/>
        </w:rPr>
      </w:pPr>
      <w:r>
        <w:rPr>
          <w:rFonts w:hint="eastAsia" w:ascii="宋体" w:hAnsi="宋体" w:cs="宋体"/>
          <w:sz w:val="24"/>
          <w:szCs w:val="24"/>
        </w:rPr>
        <w:t>20.1投标人应保证，招标人在中华人民共和国使用货物或货物的任何一部分时，招标人免受第三方提出侵犯其专利权、商标权或其它知识产权的起诉，否则需对招标人承担赔偿责任。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20.2投标价应包括所有应支付的对专利权和版权或其他知识产权而需要向其他方支付的费用。</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21．投标有效期</w:t>
      </w:r>
    </w:p>
    <w:p>
      <w:pPr>
        <w:spacing w:line="360" w:lineRule="auto"/>
        <w:ind w:firstLine="480" w:firstLineChars="200"/>
        <w:rPr>
          <w:rFonts w:ascii="宋体" w:hAnsi="宋体" w:cs="宋体"/>
          <w:sz w:val="24"/>
          <w:szCs w:val="24"/>
        </w:rPr>
      </w:pPr>
      <w:r>
        <w:rPr>
          <w:rFonts w:hint="eastAsia" w:ascii="宋体" w:hAnsi="宋体" w:cs="宋体"/>
          <w:sz w:val="24"/>
          <w:szCs w:val="24"/>
        </w:rPr>
        <w:t>21.1投标有效期从投标截止日起计，见前附表。</w:t>
      </w:r>
    </w:p>
    <w:p>
      <w:pPr>
        <w:spacing w:line="360" w:lineRule="auto"/>
        <w:ind w:firstLine="480" w:firstLineChars="200"/>
        <w:rPr>
          <w:rFonts w:ascii="宋体" w:hAnsi="宋体" w:cs="宋体"/>
          <w:sz w:val="24"/>
          <w:szCs w:val="24"/>
        </w:rPr>
      </w:pPr>
      <w:r>
        <w:rPr>
          <w:rFonts w:hint="eastAsia" w:ascii="宋体" w:hAnsi="宋体" w:cs="宋体"/>
          <w:sz w:val="24"/>
          <w:szCs w:val="24"/>
        </w:rPr>
        <w:t>21.2特殊情况下，在原有投标有效期截止之前，招标人可征求投标人同意延长投标有效期。这种要求与答复均应以书面形式。投标人可以拒绝这种要求而投标保证金将予以退回；同意延期的投标人根据原截止期应负之权利及责任相应也延至新的截止期。在这种情况下，本须知有关投标保证金的退还的规定将在延长了的有效期内继续有效。招标人对拒绝延期的投标人无需作经济补偿。</w:t>
      </w:r>
    </w:p>
    <w:p>
      <w:pPr>
        <w:spacing w:line="360" w:lineRule="auto"/>
        <w:ind w:firstLine="482" w:firstLineChars="200"/>
        <w:outlineLvl w:val="3"/>
        <w:rPr>
          <w:rFonts w:ascii="宋体" w:hAnsi="宋体" w:cs="宋体"/>
          <w:b/>
          <w:sz w:val="24"/>
          <w:szCs w:val="24"/>
        </w:rPr>
      </w:pPr>
      <w:r>
        <w:rPr>
          <w:rFonts w:hint="eastAsia" w:ascii="宋体" w:hAnsi="宋体" w:cs="宋体"/>
          <w:b/>
          <w:sz w:val="24"/>
          <w:szCs w:val="24"/>
        </w:rPr>
        <w:t>22.投标文件的式样和签署</w:t>
      </w:r>
    </w:p>
    <w:p>
      <w:pPr>
        <w:spacing w:line="360" w:lineRule="auto"/>
        <w:ind w:firstLine="480" w:firstLineChars="200"/>
        <w:rPr>
          <w:rFonts w:ascii="宋体" w:hAnsi="宋体" w:cs="宋体"/>
          <w:sz w:val="24"/>
          <w:szCs w:val="24"/>
        </w:rPr>
      </w:pPr>
      <w:r>
        <w:rPr>
          <w:rFonts w:hint="eastAsia" w:ascii="宋体" w:hAnsi="宋体" w:cs="宋体"/>
          <w:sz w:val="24"/>
          <w:szCs w:val="24"/>
        </w:rPr>
        <w:t>22.1投标文件由经济标、技术标和商务标三部分组成。</w:t>
      </w:r>
    </w:p>
    <w:p>
      <w:pPr>
        <w:spacing w:line="360" w:lineRule="auto"/>
        <w:ind w:firstLine="480" w:firstLineChars="200"/>
        <w:rPr>
          <w:rFonts w:ascii="宋体" w:hAnsi="宋体" w:cs="宋体"/>
          <w:sz w:val="24"/>
          <w:szCs w:val="24"/>
        </w:rPr>
      </w:pPr>
      <w:r>
        <w:rPr>
          <w:rFonts w:hint="eastAsia" w:ascii="宋体" w:hAnsi="宋体" w:cs="宋体"/>
          <w:sz w:val="24"/>
          <w:szCs w:val="24"/>
        </w:rPr>
        <w:t>22.2 经济标投标文件包括：</w:t>
      </w:r>
    </w:p>
    <w:p>
      <w:pPr>
        <w:spacing w:line="360" w:lineRule="auto"/>
        <w:ind w:firstLine="480" w:firstLineChars="200"/>
        <w:rPr>
          <w:rFonts w:ascii="宋体" w:hAnsi="宋体" w:cs="宋体"/>
          <w:sz w:val="24"/>
          <w:szCs w:val="24"/>
        </w:rPr>
      </w:pPr>
      <w:r>
        <w:rPr>
          <w:rFonts w:hint="eastAsia" w:ascii="宋体" w:hAnsi="宋体" w:cs="宋体"/>
          <w:sz w:val="24"/>
          <w:szCs w:val="24"/>
        </w:rPr>
        <w:t>（1）开标一览表（格式见第六部分投标文件格式A2）；</w:t>
      </w:r>
    </w:p>
    <w:p>
      <w:pPr>
        <w:spacing w:line="360" w:lineRule="auto"/>
        <w:ind w:firstLine="480" w:firstLineChars="200"/>
        <w:rPr>
          <w:rFonts w:ascii="宋体" w:hAnsi="宋体" w:cs="宋体"/>
          <w:sz w:val="24"/>
          <w:szCs w:val="24"/>
        </w:rPr>
      </w:pPr>
      <w:r>
        <w:rPr>
          <w:rFonts w:hint="eastAsia" w:ascii="宋体" w:hAnsi="宋体" w:cs="宋体"/>
          <w:sz w:val="24"/>
          <w:szCs w:val="24"/>
        </w:rPr>
        <w:t>（2）投标报价表（格式见第六部分投标文件格式A3）；</w:t>
      </w:r>
    </w:p>
    <w:p>
      <w:pPr>
        <w:spacing w:line="360" w:lineRule="auto"/>
        <w:ind w:firstLine="480" w:firstLineChars="200"/>
        <w:rPr>
          <w:rFonts w:ascii="宋体" w:hAnsi="宋体" w:cs="宋体"/>
          <w:sz w:val="24"/>
          <w:szCs w:val="24"/>
        </w:rPr>
      </w:pPr>
      <w:r>
        <w:rPr>
          <w:rFonts w:hint="eastAsia" w:ascii="宋体" w:hAnsi="宋体" w:cs="宋体"/>
          <w:sz w:val="24"/>
          <w:szCs w:val="24"/>
        </w:rPr>
        <w:t>（3）电子版经济标文件一套（U盘）。</w:t>
      </w:r>
    </w:p>
    <w:p>
      <w:pPr>
        <w:spacing w:line="360" w:lineRule="auto"/>
        <w:ind w:firstLine="480" w:firstLineChars="200"/>
        <w:rPr>
          <w:rFonts w:ascii="宋体" w:hAnsi="宋体" w:cs="宋体"/>
          <w:sz w:val="24"/>
          <w:szCs w:val="24"/>
        </w:rPr>
      </w:pPr>
      <w:r>
        <w:rPr>
          <w:rFonts w:hint="eastAsia" w:ascii="宋体" w:hAnsi="宋体" w:cs="宋体"/>
          <w:sz w:val="24"/>
          <w:szCs w:val="24"/>
        </w:rPr>
        <w:t>22.3 技术标投标文件包括（投标文件格式B部分）：</w:t>
      </w:r>
    </w:p>
    <w:p>
      <w:pPr>
        <w:spacing w:line="360" w:lineRule="auto"/>
        <w:ind w:firstLine="480" w:firstLineChars="200"/>
        <w:rPr>
          <w:rFonts w:ascii="宋体" w:hAnsi="宋体" w:cs="宋体"/>
          <w:sz w:val="24"/>
          <w:szCs w:val="24"/>
        </w:rPr>
      </w:pPr>
      <w:r>
        <w:rPr>
          <w:rFonts w:hint="eastAsia" w:ascii="宋体" w:hAnsi="宋体" w:cs="宋体"/>
          <w:sz w:val="24"/>
          <w:szCs w:val="24"/>
        </w:rPr>
        <w:t>为响应招标文件技术要求而提交的文件，包括但不限于：</w:t>
      </w:r>
    </w:p>
    <w:p>
      <w:pPr>
        <w:spacing w:line="360" w:lineRule="auto"/>
        <w:ind w:firstLine="480" w:firstLineChars="200"/>
        <w:rPr>
          <w:rFonts w:ascii="宋体" w:hAnsi="宋体" w:cs="宋体"/>
          <w:sz w:val="24"/>
          <w:szCs w:val="24"/>
        </w:rPr>
      </w:pPr>
      <w:r>
        <w:rPr>
          <w:rFonts w:hint="eastAsia" w:ascii="宋体" w:hAnsi="宋体" w:cs="宋体"/>
          <w:sz w:val="24"/>
          <w:szCs w:val="24"/>
        </w:rPr>
        <w:t>（1）对招标文件第四部分逐条对应的书面答复，包括但不限于维保服务要求等。</w:t>
      </w:r>
    </w:p>
    <w:p>
      <w:pPr>
        <w:spacing w:line="360" w:lineRule="auto"/>
        <w:ind w:firstLine="480" w:firstLineChars="200"/>
        <w:rPr>
          <w:rFonts w:ascii="宋体" w:hAnsi="宋体" w:cs="宋体"/>
          <w:sz w:val="24"/>
          <w:szCs w:val="24"/>
        </w:rPr>
      </w:pPr>
      <w:r>
        <w:rPr>
          <w:rFonts w:hint="eastAsia" w:ascii="宋体" w:hAnsi="宋体" w:cs="宋体"/>
          <w:sz w:val="24"/>
          <w:szCs w:val="24"/>
        </w:rPr>
        <w:t>（2）投标人认为需加以说明的其他内容。</w:t>
      </w:r>
    </w:p>
    <w:p>
      <w:pPr>
        <w:spacing w:line="360" w:lineRule="auto"/>
        <w:ind w:firstLine="480" w:firstLineChars="200"/>
        <w:rPr>
          <w:rFonts w:ascii="宋体" w:hAnsi="宋体" w:cs="宋体"/>
          <w:sz w:val="24"/>
          <w:szCs w:val="24"/>
        </w:rPr>
      </w:pPr>
      <w:r>
        <w:rPr>
          <w:rFonts w:hint="eastAsia" w:ascii="宋体" w:hAnsi="宋体" w:cs="宋体"/>
          <w:sz w:val="24"/>
          <w:szCs w:val="24"/>
        </w:rPr>
        <w:t>（3）电子版技术标文件一套（U盘）。</w:t>
      </w:r>
    </w:p>
    <w:p>
      <w:pPr>
        <w:spacing w:line="360" w:lineRule="auto"/>
        <w:ind w:firstLine="480" w:firstLineChars="200"/>
        <w:rPr>
          <w:rFonts w:ascii="宋体" w:hAnsi="宋体" w:cs="宋体"/>
          <w:sz w:val="24"/>
          <w:szCs w:val="24"/>
        </w:rPr>
      </w:pPr>
      <w:r>
        <w:rPr>
          <w:rFonts w:hint="eastAsia" w:ascii="宋体" w:hAnsi="宋体" w:cs="宋体"/>
          <w:sz w:val="24"/>
          <w:szCs w:val="24"/>
        </w:rPr>
        <w:t>22.4 商务标投标文件包括（投标文件格式A部分，格式A2和A3除外）：</w:t>
      </w:r>
    </w:p>
    <w:p>
      <w:pPr>
        <w:spacing w:line="360" w:lineRule="auto"/>
        <w:ind w:firstLine="480" w:firstLineChars="200"/>
        <w:rPr>
          <w:rFonts w:ascii="宋体" w:hAnsi="宋体" w:cs="宋体"/>
          <w:sz w:val="24"/>
          <w:szCs w:val="24"/>
        </w:rPr>
      </w:pPr>
      <w:r>
        <w:rPr>
          <w:rFonts w:hint="eastAsia" w:ascii="宋体" w:hAnsi="宋体" w:cs="宋体"/>
          <w:sz w:val="24"/>
          <w:szCs w:val="24"/>
        </w:rPr>
        <w:t>为响应招标文件商务要求而提交的文件，包括但不限于：</w:t>
      </w:r>
    </w:p>
    <w:p>
      <w:pPr>
        <w:spacing w:line="360" w:lineRule="auto"/>
        <w:ind w:firstLine="480" w:firstLineChars="200"/>
        <w:rPr>
          <w:rFonts w:ascii="宋体" w:hAnsi="宋体" w:cs="宋体"/>
          <w:sz w:val="24"/>
          <w:szCs w:val="24"/>
        </w:rPr>
      </w:pPr>
      <w:r>
        <w:rPr>
          <w:rFonts w:hint="eastAsia" w:ascii="宋体" w:hAnsi="宋体" w:cs="宋体"/>
          <w:sz w:val="24"/>
          <w:szCs w:val="24"/>
        </w:rPr>
        <w:t>（1）按招标文件第六部分A要求的格式（A2、A3除外）应答的文件；</w:t>
      </w:r>
    </w:p>
    <w:p>
      <w:pPr>
        <w:spacing w:line="360" w:lineRule="auto"/>
        <w:ind w:firstLine="480" w:firstLineChars="200"/>
        <w:rPr>
          <w:rFonts w:ascii="宋体" w:hAnsi="宋体" w:cs="宋体"/>
          <w:sz w:val="24"/>
          <w:szCs w:val="24"/>
        </w:rPr>
      </w:pPr>
      <w:r>
        <w:rPr>
          <w:rFonts w:hint="eastAsia" w:ascii="宋体" w:hAnsi="宋体" w:cs="宋体"/>
          <w:sz w:val="24"/>
          <w:szCs w:val="24"/>
        </w:rPr>
        <w:t>（2）投标人认为需加以说明的其他内容。</w:t>
      </w:r>
    </w:p>
    <w:p>
      <w:pPr>
        <w:spacing w:line="360" w:lineRule="auto"/>
        <w:ind w:firstLine="480" w:firstLineChars="200"/>
        <w:rPr>
          <w:rFonts w:ascii="宋体" w:hAnsi="宋体" w:cs="宋体"/>
          <w:sz w:val="24"/>
          <w:szCs w:val="24"/>
        </w:rPr>
      </w:pPr>
      <w:r>
        <w:rPr>
          <w:rFonts w:hint="eastAsia" w:ascii="宋体" w:hAnsi="宋体" w:cs="宋体"/>
          <w:sz w:val="24"/>
          <w:szCs w:val="24"/>
        </w:rPr>
        <w:t>（3）电子版商务标文件一套（U盘）。</w:t>
      </w:r>
    </w:p>
    <w:p>
      <w:pPr>
        <w:spacing w:line="360" w:lineRule="auto"/>
        <w:ind w:firstLine="480" w:firstLineChars="200"/>
        <w:rPr>
          <w:rFonts w:ascii="宋体" w:hAnsi="宋体" w:cs="宋体"/>
          <w:sz w:val="24"/>
          <w:szCs w:val="24"/>
        </w:rPr>
      </w:pPr>
      <w:r>
        <w:rPr>
          <w:rFonts w:hint="eastAsia" w:ascii="宋体" w:hAnsi="宋体" w:cs="宋体"/>
          <w:sz w:val="24"/>
          <w:szCs w:val="24"/>
        </w:rPr>
        <w:t>22.5投标文件一式五份，正本一份，副本四份，并在每份投标文件封面上注明“正本”或“副本”、“经济标”或“技术标”或“商务标”。</w:t>
      </w:r>
    </w:p>
    <w:p>
      <w:pPr>
        <w:spacing w:line="360" w:lineRule="auto"/>
        <w:ind w:firstLine="480" w:firstLineChars="200"/>
        <w:rPr>
          <w:rFonts w:ascii="宋体" w:hAnsi="宋体" w:cs="宋体"/>
          <w:sz w:val="24"/>
          <w:szCs w:val="24"/>
        </w:rPr>
      </w:pPr>
      <w:r>
        <w:rPr>
          <w:rFonts w:hint="eastAsia" w:ascii="宋体" w:hAnsi="宋体" w:cs="宋体"/>
          <w:sz w:val="24"/>
          <w:szCs w:val="24"/>
        </w:rPr>
        <w:t>22.6投标文件的任何行间插字、涂改和增删，并经法定代表人或其授权代理人签名或盖章。</w:t>
      </w:r>
    </w:p>
    <w:p>
      <w:pPr>
        <w:spacing w:line="360" w:lineRule="auto"/>
        <w:ind w:firstLine="480" w:firstLineChars="200"/>
        <w:rPr>
          <w:rFonts w:ascii="宋体" w:hAnsi="宋体" w:cs="宋体"/>
          <w:sz w:val="24"/>
          <w:szCs w:val="24"/>
        </w:rPr>
      </w:pPr>
      <w:r>
        <w:rPr>
          <w:rFonts w:hint="eastAsia" w:ascii="宋体" w:hAnsi="宋体" w:cs="宋体"/>
          <w:sz w:val="24"/>
          <w:szCs w:val="24"/>
        </w:rPr>
        <w:t>22.7投标文件[副本]，所有资料都可以用投标文件的[正本]复印而成。如果正本与副本不符，应以正本为准。</w:t>
      </w:r>
    </w:p>
    <w:p>
      <w:pPr>
        <w:spacing w:line="360" w:lineRule="auto"/>
        <w:ind w:firstLine="482" w:firstLineChars="200"/>
        <w:rPr>
          <w:rFonts w:ascii="宋体" w:hAnsi="宋体" w:cs="宋体"/>
          <w:sz w:val="24"/>
          <w:szCs w:val="24"/>
        </w:rPr>
      </w:pPr>
      <w:r>
        <w:rPr>
          <w:rFonts w:hint="eastAsia" w:ascii="宋体" w:hAnsi="宋体" w:cs="宋体"/>
          <w:b/>
          <w:sz w:val="24"/>
          <w:szCs w:val="24"/>
        </w:rPr>
        <w:t>22.8</w:t>
      </w:r>
      <w:r>
        <w:rPr>
          <w:rFonts w:hint="eastAsia" w:ascii="宋体" w:hAnsi="宋体" w:cs="宋体"/>
          <w:b/>
          <w:sz w:val="24"/>
          <w:szCs w:val="24"/>
          <w:u w:val="single"/>
        </w:rPr>
        <w:t>投标文件的[正本]及所有[副本]的封面均须加盖投标人法人公章，并经法定代表人或其授权代理人签名或盖章。</w:t>
      </w:r>
    </w:p>
    <w:p>
      <w:pPr>
        <w:spacing w:line="360" w:lineRule="auto"/>
        <w:ind w:firstLine="480" w:firstLineChars="200"/>
        <w:rPr>
          <w:rFonts w:ascii="宋体" w:hAnsi="宋体" w:cs="宋体"/>
          <w:sz w:val="24"/>
          <w:szCs w:val="24"/>
        </w:rPr>
      </w:pPr>
      <w:r>
        <w:rPr>
          <w:rFonts w:hint="eastAsia" w:ascii="宋体" w:hAnsi="宋体" w:cs="宋体"/>
          <w:sz w:val="24"/>
          <w:szCs w:val="24"/>
        </w:rPr>
        <w:t>22.9传真、邮寄和电传的投标文件将被拒绝。</w:t>
      </w:r>
    </w:p>
    <w:p>
      <w:pPr>
        <w:spacing w:line="360" w:lineRule="auto"/>
        <w:ind w:firstLine="480" w:firstLineChars="200"/>
        <w:rPr>
          <w:rFonts w:ascii="宋体" w:hAnsi="宋体" w:cs="宋体"/>
          <w:sz w:val="24"/>
          <w:szCs w:val="24"/>
        </w:rPr>
      </w:pPr>
      <w:r>
        <w:rPr>
          <w:rFonts w:hint="eastAsia" w:ascii="宋体" w:hAnsi="宋体" w:cs="宋体"/>
          <w:sz w:val="24"/>
          <w:szCs w:val="24"/>
        </w:rPr>
        <w:t>22.10投标人应同时提交与投标文件全部内容相同的电子文件一套（文件格式要求采用微软Office中文版组件制作，图片及扫描件均以PDF或JPG格式提交）。</w:t>
      </w:r>
    </w:p>
    <w:p>
      <w:pPr>
        <w:spacing w:line="360" w:lineRule="auto"/>
        <w:ind w:firstLine="480" w:firstLineChars="200"/>
        <w:rPr>
          <w:rFonts w:ascii="宋体" w:hAnsi="宋体" w:cs="宋体"/>
          <w:sz w:val="24"/>
          <w:szCs w:val="24"/>
        </w:rPr>
      </w:pPr>
      <w:r>
        <w:rPr>
          <w:rFonts w:hint="eastAsia" w:ascii="宋体" w:hAnsi="宋体" w:cs="宋体"/>
          <w:sz w:val="24"/>
          <w:szCs w:val="24"/>
        </w:rPr>
        <w:t>22.11投标文件样式</w:t>
      </w:r>
    </w:p>
    <w:p>
      <w:pPr>
        <w:spacing w:line="360" w:lineRule="auto"/>
        <w:ind w:firstLine="480" w:firstLineChars="200"/>
        <w:rPr>
          <w:rFonts w:ascii="宋体" w:hAnsi="宋体" w:cs="宋体"/>
          <w:sz w:val="24"/>
          <w:szCs w:val="24"/>
        </w:rPr>
      </w:pPr>
      <w:r>
        <w:rPr>
          <w:rFonts w:hint="eastAsia" w:ascii="宋体" w:hAnsi="宋体" w:cs="宋体"/>
          <w:sz w:val="24"/>
          <w:szCs w:val="24"/>
        </w:rPr>
        <w:t>22.11.1 投标人应按招标文件第六部分提供的投标文件格式填写或撰写其投标文件，并完成招标文件要求的其他表格及资料。投标人不得缺少或留空任何招标文件要求填写的表格或提交的资料。</w:t>
      </w:r>
    </w:p>
    <w:p>
      <w:pPr>
        <w:spacing w:line="360" w:lineRule="auto"/>
        <w:ind w:firstLine="480" w:firstLineChars="200"/>
        <w:rPr>
          <w:rFonts w:ascii="宋体" w:hAnsi="宋体" w:cs="宋体"/>
          <w:sz w:val="24"/>
          <w:szCs w:val="24"/>
        </w:rPr>
      </w:pPr>
      <w:r>
        <w:rPr>
          <w:rFonts w:hint="eastAsia" w:ascii="宋体" w:hAnsi="宋体" w:cs="宋体"/>
          <w:sz w:val="24"/>
          <w:szCs w:val="24"/>
        </w:rPr>
        <w:t>22.11.2投标人应将投标文件按上述第23条规定的顺序编排并装订成册，首册前有总目录，分册前有分目录。</w:t>
      </w:r>
    </w:p>
    <w:p>
      <w:pPr>
        <w:spacing w:line="360" w:lineRule="auto"/>
        <w:ind w:firstLine="480" w:firstLineChars="200"/>
        <w:rPr>
          <w:rFonts w:ascii="宋体" w:hAnsi="宋体" w:cs="宋体"/>
          <w:sz w:val="24"/>
          <w:szCs w:val="24"/>
        </w:rPr>
      </w:pPr>
      <w:r>
        <w:rPr>
          <w:rFonts w:hint="eastAsia" w:ascii="宋体" w:hAnsi="宋体" w:cs="宋体"/>
          <w:sz w:val="24"/>
          <w:szCs w:val="24"/>
        </w:rPr>
        <w:t>22.11.3 投标文件的规格：</w:t>
      </w:r>
    </w:p>
    <w:p>
      <w:pPr>
        <w:spacing w:line="360" w:lineRule="auto"/>
        <w:ind w:firstLine="240" w:firstLineChars="100"/>
        <w:rPr>
          <w:rFonts w:ascii="宋体" w:hAnsi="宋体" w:cs="宋体"/>
          <w:sz w:val="24"/>
          <w:szCs w:val="24"/>
        </w:rPr>
      </w:pPr>
      <w:r>
        <w:rPr>
          <w:rFonts w:hint="eastAsia" w:ascii="宋体" w:hAnsi="宋体" w:cs="宋体"/>
          <w:sz w:val="24"/>
          <w:szCs w:val="24"/>
        </w:rPr>
        <w:t>（1）投标文件的规格：统一为A4印刷本，纸质封面，印刷本厚度要求控制在5公分以内，超过厚度则分册装订。封面标明文件题名、编号、投标单位、投标时间，右上角打上正本（或副本），使用耐磨软皮纸质封面。使用不锈钢书钉或拉线装订，装订时书钉不外露；不能使用塑料面或塑料胶条装订。</w:t>
      </w:r>
    </w:p>
    <w:p>
      <w:pPr>
        <w:spacing w:line="360" w:lineRule="auto"/>
        <w:ind w:firstLine="240" w:firstLineChars="100"/>
        <w:rPr>
          <w:rFonts w:ascii="宋体" w:hAnsi="宋体" w:cs="宋体"/>
          <w:sz w:val="24"/>
          <w:szCs w:val="24"/>
        </w:rPr>
      </w:pPr>
      <w:r>
        <w:rPr>
          <w:rFonts w:hint="eastAsia" w:ascii="宋体" w:hAnsi="宋体" w:cs="宋体"/>
          <w:sz w:val="24"/>
          <w:szCs w:val="24"/>
        </w:rPr>
        <w:t>（2）投标文件的页码：必须按每本逐页从1开始，按照流水号编号（包括附图、证件、图片），页号正面在右下角，反面在左下角（空白页面不编号）。</w:t>
      </w:r>
    </w:p>
    <w:p>
      <w:pPr>
        <w:spacing w:line="360" w:lineRule="auto"/>
        <w:ind w:firstLine="240" w:firstLineChars="100"/>
        <w:rPr>
          <w:rFonts w:ascii="宋体" w:hAnsi="宋体" w:cs="宋体"/>
          <w:sz w:val="24"/>
          <w:szCs w:val="24"/>
        </w:rPr>
      </w:pPr>
      <w:r>
        <w:rPr>
          <w:rFonts w:hint="eastAsia" w:ascii="宋体" w:hAnsi="宋体" w:cs="宋体"/>
          <w:sz w:val="24"/>
          <w:szCs w:val="24"/>
        </w:rPr>
        <w:t>（3）图纸的整理：图纸横向按手风琴折叠，竖向按顺时针方向折叠，折叠后图标露在右下角，每本图纸厚度不要超过5CM，超过则分卷装订，每卷图纸从图纸封面起逐张从1开始打印页号。</w:t>
      </w:r>
    </w:p>
    <w:p>
      <w:pPr>
        <w:spacing w:beforeLines="50" w:afterLines="50" w:line="360" w:lineRule="auto"/>
        <w:jc w:val="center"/>
        <w:outlineLvl w:val="2"/>
        <w:rPr>
          <w:rFonts w:ascii="宋体" w:hAnsi="宋体"/>
          <w:b/>
          <w:kern w:val="0"/>
          <w:sz w:val="28"/>
          <w:szCs w:val="28"/>
        </w:rPr>
      </w:pPr>
      <w:bookmarkStart w:id="67" w:name="_Toc464999868"/>
      <w:bookmarkStart w:id="68" w:name="_Toc464996583"/>
      <w:bookmarkStart w:id="69" w:name="_Toc136942774"/>
      <w:bookmarkStart w:id="70" w:name="_Toc294454412"/>
      <w:bookmarkStart w:id="71" w:name="_Toc465029434"/>
      <w:bookmarkStart w:id="72" w:name="_Toc132094493"/>
      <w:bookmarkStart w:id="73" w:name="_Toc132094358"/>
      <w:bookmarkStart w:id="74" w:name="_Toc464980956"/>
      <w:r>
        <w:rPr>
          <w:rFonts w:hint="eastAsia" w:ascii="宋体" w:hAnsi="宋体"/>
          <w:b/>
          <w:kern w:val="0"/>
          <w:sz w:val="28"/>
          <w:szCs w:val="28"/>
        </w:rPr>
        <w:t>（四）投标文件的递交</w:t>
      </w:r>
      <w:bookmarkEnd w:id="67"/>
      <w:bookmarkEnd w:id="68"/>
      <w:bookmarkEnd w:id="69"/>
      <w:bookmarkEnd w:id="70"/>
      <w:bookmarkEnd w:id="71"/>
      <w:bookmarkEnd w:id="72"/>
      <w:bookmarkEnd w:id="73"/>
      <w:bookmarkEnd w:id="74"/>
    </w:p>
    <w:p>
      <w:pPr>
        <w:spacing w:line="360" w:lineRule="auto"/>
        <w:ind w:firstLine="482" w:firstLineChars="200"/>
        <w:outlineLvl w:val="3"/>
        <w:rPr>
          <w:rFonts w:ascii="宋体" w:hAnsi="宋体"/>
          <w:b/>
          <w:sz w:val="24"/>
          <w:szCs w:val="24"/>
        </w:rPr>
      </w:pPr>
      <w:r>
        <w:rPr>
          <w:rFonts w:hint="eastAsia" w:ascii="宋体" w:hAnsi="宋体"/>
          <w:b/>
          <w:sz w:val="24"/>
          <w:szCs w:val="24"/>
        </w:rPr>
        <w:t>2</w:t>
      </w:r>
      <w:r>
        <w:rPr>
          <w:rFonts w:ascii="宋体" w:hAnsi="宋体"/>
          <w:b/>
          <w:sz w:val="24"/>
          <w:szCs w:val="24"/>
        </w:rPr>
        <w:t>3</w:t>
      </w:r>
      <w:r>
        <w:rPr>
          <w:rFonts w:hint="eastAsia" w:ascii="宋体" w:hAnsi="宋体"/>
          <w:b/>
          <w:sz w:val="24"/>
          <w:szCs w:val="24"/>
        </w:rPr>
        <w:t>.投标文件的密封和标记</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3</w:t>
      </w:r>
      <w:r>
        <w:rPr>
          <w:rFonts w:hint="eastAsia" w:ascii="宋体" w:hAnsi="宋体"/>
          <w:sz w:val="24"/>
          <w:szCs w:val="24"/>
        </w:rPr>
        <w:t>.1投标人应将投标文件的“</w:t>
      </w:r>
      <w:r>
        <w:rPr>
          <w:rFonts w:hint="eastAsia" w:ascii="宋体" w:hAnsi="宋体" w:cs="宋体"/>
          <w:sz w:val="24"/>
          <w:szCs w:val="24"/>
        </w:rPr>
        <w:t>经济标</w:t>
      </w:r>
      <w:r>
        <w:rPr>
          <w:rFonts w:hint="eastAsia" w:ascii="宋体" w:hAnsi="宋体"/>
          <w:sz w:val="24"/>
          <w:szCs w:val="24"/>
        </w:rPr>
        <w:t>”或“技术标”或“商务标”，正本和所有副本；独立封套装好密封，且在封套上标明“正本”或“副本”、“</w:t>
      </w:r>
      <w:r>
        <w:rPr>
          <w:rFonts w:hint="eastAsia" w:ascii="宋体" w:hAnsi="宋体" w:cs="宋体"/>
          <w:sz w:val="24"/>
          <w:szCs w:val="24"/>
        </w:rPr>
        <w:t>经济标</w:t>
      </w:r>
      <w:r>
        <w:rPr>
          <w:rFonts w:hint="eastAsia" w:ascii="宋体" w:hAnsi="宋体"/>
          <w:sz w:val="24"/>
          <w:szCs w:val="24"/>
        </w:rPr>
        <w:t>”或“技术标”或“商务标”字样。</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3</w:t>
      </w:r>
      <w:r>
        <w:rPr>
          <w:rFonts w:hint="eastAsia" w:ascii="宋体" w:hAnsi="宋体"/>
          <w:sz w:val="24"/>
          <w:szCs w:val="24"/>
        </w:rPr>
        <w:t>.2所有封套均应注明：</w:t>
      </w:r>
    </w:p>
    <w:p>
      <w:pPr>
        <w:spacing w:line="360" w:lineRule="auto"/>
        <w:ind w:firstLine="480" w:firstLineChars="200"/>
        <w:rPr>
          <w:rFonts w:ascii="宋体" w:hAnsi="宋体"/>
          <w:sz w:val="24"/>
          <w:szCs w:val="24"/>
        </w:rPr>
      </w:pPr>
      <w:r>
        <w:rPr>
          <w:rFonts w:hint="eastAsia" w:ascii="宋体" w:hAnsi="宋体"/>
          <w:sz w:val="24"/>
          <w:szCs w:val="24"/>
        </w:rPr>
        <w:t xml:space="preserve">收 件 人： </w:t>
      </w:r>
    </w:p>
    <w:p>
      <w:pPr>
        <w:spacing w:line="360" w:lineRule="auto"/>
        <w:ind w:firstLine="480" w:firstLineChars="200"/>
        <w:rPr>
          <w:rFonts w:ascii="宋体" w:hAnsi="宋体"/>
          <w:sz w:val="24"/>
          <w:szCs w:val="24"/>
          <w:u w:val="single"/>
        </w:rPr>
      </w:pPr>
      <w:r>
        <w:rPr>
          <w:rFonts w:hint="eastAsia" w:ascii="宋体" w:hAnsi="宋体"/>
          <w:sz w:val="24"/>
          <w:szCs w:val="24"/>
        </w:rPr>
        <w:t>项目名称：</w:t>
      </w:r>
    </w:p>
    <w:p>
      <w:pPr>
        <w:spacing w:line="360" w:lineRule="auto"/>
        <w:ind w:firstLine="480" w:firstLineChars="200"/>
        <w:rPr>
          <w:rFonts w:ascii="宋体" w:hAnsi="宋体"/>
          <w:sz w:val="24"/>
          <w:szCs w:val="24"/>
        </w:rPr>
      </w:pPr>
      <w:r>
        <w:rPr>
          <w:rFonts w:hint="eastAsia" w:ascii="宋体" w:hAnsi="宋体"/>
          <w:sz w:val="24"/>
          <w:szCs w:val="24"/>
        </w:rPr>
        <w:t>在规定的开标时间（年月日时分）之前不得启封</w:t>
      </w:r>
    </w:p>
    <w:p>
      <w:pPr>
        <w:spacing w:line="360" w:lineRule="auto"/>
        <w:ind w:firstLine="480" w:firstLineChars="200"/>
        <w:rPr>
          <w:rFonts w:ascii="宋体" w:hAnsi="宋体"/>
          <w:sz w:val="24"/>
          <w:szCs w:val="24"/>
          <w:u w:val="single"/>
        </w:rPr>
      </w:pPr>
      <w:r>
        <w:rPr>
          <w:rFonts w:hint="eastAsia" w:ascii="宋体" w:hAnsi="宋体"/>
          <w:sz w:val="24"/>
          <w:szCs w:val="24"/>
        </w:rPr>
        <w:t>投标人名称、地址：</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3</w:t>
      </w:r>
      <w:r>
        <w:rPr>
          <w:rFonts w:hint="eastAsia" w:ascii="宋体" w:hAnsi="宋体"/>
          <w:sz w:val="24"/>
          <w:szCs w:val="24"/>
        </w:rPr>
        <w:t>.3如果外层封套未按投标人须知要求密封和加写标记，招标代理机构对误投或过早启封概不负责。</w:t>
      </w:r>
    </w:p>
    <w:p>
      <w:pPr>
        <w:spacing w:line="360" w:lineRule="auto"/>
        <w:ind w:firstLine="482" w:firstLineChars="200"/>
        <w:outlineLvl w:val="3"/>
        <w:rPr>
          <w:rFonts w:ascii="宋体" w:hAnsi="宋体"/>
          <w:b/>
          <w:sz w:val="24"/>
          <w:szCs w:val="24"/>
        </w:rPr>
      </w:pPr>
      <w:r>
        <w:rPr>
          <w:rFonts w:hint="eastAsia" w:ascii="宋体" w:hAnsi="宋体"/>
          <w:b/>
          <w:sz w:val="24"/>
          <w:szCs w:val="24"/>
        </w:rPr>
        <w:t>2</w:t>
      </w:r>
      <w:r>
        <w:rPr>
          <w:rFonts w:ascii="宋体" w:hAnsi="宋体"/>
          <w:b/>
          <w:sz w:val="24"/>
          <w:szCs w:val="24"/>
        </w:rPr>
        <w:t>4</w:t>
      </w:r>
      <w:r>
        <w:rPr>
          <w:rFonts w:hint="eastAsia" w:ascii="宋体" w:hAnsi="宋体"/>
          <w:b/>
          <w:sz w:val="24"/>
          <w:szCs w:val="24"/>
        </w:rPr>
        <w:t>.投标截止时间</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4</w:t>
      </w:r>
      <w:r>
        <w:rPr>
          <w:rFonts w:hint="eastAsia" w:ascii="宋体" w:hAnsi="宋体"/>
          <w:sz w:val="24"/>
          <w:szCs w:val="24"/>
        </w:rPr>
        <w:t>.1本次招标的投标截止时间为投标须知前附表规定的时间。</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4</w:t>
      </w:r>
      <w:r>
        <w:rPr>
          <w:rFonts w:hint="eastAsia" w:ascii="宋体" w:hAnsi="宋体"/>
          <w:sz w:val="24"/>
          <w:szCs w:val="24"/>
        </w:rPr>
        <w:t>.2本次招标的投标文件收取时间为投标须知前附表规定的时间，招标代理机构收到投标文件的时间不得迟于上款规定的截止时间。</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4</w:t>
      </w:r>
      <w:r>
        <w:rPr>
          <w:rFonts w:hint="eastAsia" w:ascii="宋体" w:hAnsi="宋体"/>
          <w:sz w:val="24"/>
          <w:szCs w:val="24"/>
        </w:rPr>
        <w:t>.3投标人务必于投标截止时间前，派代表将投标文件按要求送达，交于收件人。</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4</w:t>
      </w:r>
      <w:r>
        <w:rPr>
          <w:rFonts w:hint="eastAsia" w:ascii="宋体" w:hAnsi="宋体"/>
          <w:sz w:val="24"/>
          <w:szCs w:val="24"/>
        </w:rPr>
        <w:t>.4在推迟了投标截止时间的情况下，招标代理机构、招标人和投标人受投标截止时间制约的所有权利和义务均应延长至新的截止时间。</w:t>
      </w:r>
    </w:p>
    <w:p>
      <w:pPr>
        <w:spacing w:line="360" w:lineRule="auto"/>
        <w:ind w:firstLine="482" w:firstLineChars="200"/>
        <w:outlineLvl w:val="3"/>
        <w:rPr>
          <w:rFonts w:ascii="宋体" w:hAnsi="宋体"/>
          <w:b/>
          <w:sz w:val="24"/>
          <w:szCs w:val="24"/>
        </w:rPr>
      </w:pPr>
      <w:r>
        <w:rPr>
          <w:rFonts w:hint="eastAsia" w:ascii="宋体" w:hAnsi="宋体"/>
          <w:b/>
          <w:sz w:val="24"/>
          <w:szCs w:val="24"/>
        </w:rPr>
        <w:t>2</w:t>
      </w:r>
      <w:r>
        <w:rPr>
          <w:rFonts w:ascii="宋体" w:hAnsi="宋体"/>
          <w:b/>
          <w:sz w:val="24"/>
          <w:szCs w:val="24"/>
        </w:rPr>
        <w:t>5</w:t>
      </w:r>
      <w:r>
        <w:rPr>
          <w:rFonts w:hint="eastAsia" w:ascii="宋体" w:hAnsi="宋体"/>
          <w:b/>
          <w:sz w:val="24"/>
          <w:szCs w:val="24"/>
        </w:rPr>
        <w:t>. 若出现以下情况，招标人将拒绝接收投标文件：</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5</w:t>
      </w:r>
      <w:r>
        <w:rPr>
          <w:rFonts w:hint="eastAsia" w:ascii="宋体" w:hAnsi="宋体"/>
          <w:sz w:val="24"/>
          <w:szCs w:val="24"/>
        </w:rPr>
        <w:t>.1在投标截止期后逾期或未在指定地点递交投标文件的；</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5</w:t>
      </w:r>
      <w:r>
        <w:rPr>
          <w:rFonts w:hint="eastAsia" w:ascii="宋体" w:hAnsi="宋体"/>
          <w:sz w:val="24"/>
          <w:szCs w:val="24"/>
        </w:rPr>
        <w:t>.2投标文件未按招标文件要求密封和标志的。</w:t>
      </w:r>
    </w:p>
    <w:p>
      <w:pPr>
        <w:spacing w:line="360" w:lineRule="auto"/>
        <w:ind w:firstLine="482" w:firstLineChars="200"/>
        <w:outlineLvl w:val="3"/>
        <w:rPr>
          <w:rFonts w:ascii="宋体" w:hAnsi="宋体"/>
          <w:b/>
          <w:sz w:val="24"/>
          <w:szCs w:val="24"/>
        </w:rPr>
      </w:pPr>
      <w:r>
        <w:rPr>
          <w:rFonts w:hint="eastAsia" w:ascii="宋体" w:hAnsi="宋体"/>
          <w:b/>
          <w:sz w:val="24"/>
          <w:szCs w:val="24"/>
        </w:rPr>
        <w:t>2</w:t>
      </w:r>
      <w:r>
        <w:rPr>
          <w:rFonts w:ascii="宋体" w:hAnsi="宋体"/>
          <w:b/>
          <w:sz w:val="24"/>
          <w:szCs w:val="24"/>
        </w:rPr>
        <w:t>6</w:t>
      </w:r>
      <w:r>
        <w:rPr>
          <w:rFonts w:hint="eastAsia" w:ascii="宋体" w:hAnsi="宋体"/>
          <w:b/>
          <w:sz w:val="24"/>
          <w:szCs w:val="24"/>
        </w:rPr>
        <w:t>. 投标文件的修改、撤回与撤销</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6</w:t>
      </w:r>
      <w:r>
        <w:rPr>
          <w:rFonts w:hint="eastAsia" w:ascii="宋体" w:hAnsi="宋体"/>
          <w:sz w:val="24"/>
          <w:szCs w:val="24"/>
        </w:rPr>
        <w:t>.1投标人在递交投标文件后，可以修改或撤回其投标文件，但应确保招标代理机构在规定的投标截止日期之前，收到这些文件的书面通知。</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6</w:t>
      </w:r>
      <w:r>
        <w:rPr>
          <w:rFonts w:hint="eastAsia" w:ascii="宋体" w:hAnsi="宋体"/>
          <w:sz w:val="24"/>
          <w:szCs w:val="24"/>
        </w:rPr>
        <w:t>.2投标人的修改或撤回通知书应按本须知的规定编写、密封、标记和递交。</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6</w:t>
      </w:r>
      <w:r>
        <w:rPr>
          <w:rFonts w:hint="eastAsia" w:ascii="宋体" w:hAnsi="宋体"/>
          <w:sz w:val="24"/>
          <w:szCs w:val="24"/>
        </w:rPr>
        <w:t>.3在投标截止时间之后，投标人不得对其投标文件做任何修改。</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6</w:t>
      </w:r>
      <w:r>
        <w:rPr>
          <w:rFonts w:hint="eastAsia" w:ascii="宋体" w:hAnsi="宋体"/>
          <w:sz w:val="24"/>
          <w:szCs w:val="24"/>
        </w:rPr>
        <w:t>.4从投标截止时间至投标有效期之间的这段时间内，投标人不得撤销其投标，否则将不予退回投标保证金。</w:t>
      </w:r>
    </w:p>
    <w:p>
      <w:pPr>
        <w:spacing w:beforeLines="50" w:afterLines="50" w:line="360" w:lineRule="auto"/>
        <w:jc w:val="center"/>
        <w:outlineLvl w:val="2"/>
        <w:rPr>
          <w:rFonts w:ascii="宋体" w:hAnsi="宋体"/>
          <w:b/>
          <w:kern w:val="0"/>
          <w:sz w:val="28"/>
          <w:szCs w:val="28"/>
        </w:rPr>
      </w:pPr>
      <w:bookmarkStart w:id="75" w:name="_Toc464999869"/>
      <w:bookmarkStart w:id="76" w:name="_Toc136942775"/>
      <w:bookmarkStart w:id="77" w:name="_Toc132094359"/>
      <w:bookmarkStart w:id="78" w:name="_Toc464980957"/>
      <w:bookmarkStart w:id="79" w:name="_Toc465029435"/>
      <w:bookmarkStart w:id="80" w:name="_Toc464996584"/>
      <w:bookmarkStart w:id="81" w:name="_Toc294454413"/>
      <w:bookmarkStart w:id="82" w:name="_Toc132094494"/>
      <w:r>
        <w:rPr>
          <w:rFonts w:hint="eastAsia" w:ascii="宋体" w:hAnsi="宋体"/>
          <w:b/>
          <w:kern w:val="0"/>
          <w:sz w:val="28"/>
          <w:szCs w:val="28"/>
        </w:rPr>
        <w:t>（五）开标与评标</w:t>
      </w:r>
      <w:bookmarkEnd w:id="75"/>
      <w:bookmarkEnd w:id="76"/>
      <w:bookmarkEnd w:id="77"/>
      <w:bookmarkEnd w:id="78"/>
      <w:bookmarkEnd w:id="79"/>
      <w:bookmarkEnd w:id="80"/>
      <w:bookmarkEnd w:id="81"/>
      <w:bookmarkEnd w:id="82"/>
    </w:p>
    <w:p>
      <w:pPr>
        <w:spacing w:line="360" w:lineRule="auto"/>
        <w:ind w:firstLine="482" w:firstLineChars="200"/>
        <w:outlineLvl w:val="3"/>
        <w:rPr>
          <w:rFonts w:ascii="宋体" w:hAnsi="宋体"/>
          <w:b/>
          <w:sz w:val="24"/>
          <w:szCs w:val="24"/>
        </w:rPr>
      </w:pPr>
      <w:r>
        <w:rPr>
          <w:rFonts w:hint="eastAsia" w:ascii="宋体" w:hAnsi="宋体"/>
          <w:b/>
          <w:sz w:val="24"/>
          <w:szCs w:val="24"/>
        </w:rPr>
        <w:t>2</w:t>
      </w:r>
      <w:r>
        <w:rPr>
          <w:rFonts w:ascii="宋体" w:hAnsi="宋体"/>
          <w:b/>
          <w:sz w:val="24"/>
          <w:szCs w:val="24"/>
        </w:rPr>
        <w:t>7</w:t>
      </w:r>
      <w:r>
        <w:rPr>
          <w:rFonts w:hint="eastAsia" w:ascii="宋体" w:hAnsi="宋体"/>
          <w:b/>
          <w:sz w:val="24"/>
          <w:szCs w:val="24"/>
        </w:rPr>
        <w:t>.开标</w:t>
      </w:r>
    </w:p>
    <w:p>
      <w:pPr>
        <w:spacing w:line="360" w:lineRule="auto"/>
        <w:ind w:firstLine="480" w:firstLineChars="200"/>
        <w:rPr>
          <w:rFonts w:ascii="宋体" w:hAnsi="宋体"/>
          <w:sz w:val="24"/>
          <w:szCs w:val="24"/>
        </w:rPr>
      </w:pPr>
      <w:r>
        <w:rPr>
          <w:rFonts w:hint="eastAsia" w:ascii="宋体" w:hAnsi="宋体"/>
          <w:sz w:val="24"/>
          <w:szCs w:val="24"/>
        </w:rPr>
        <w:t>祥见第三章开标、评标办法</w:t>
      </w:r>
    </w:p>
    <w:p>
      <w:pPr>
        <w:spacing w:line="360" w:lineRule="auto"/>
        <w:ind w:firstLine="482" w:firstLineChars="200"/>
        <w:outlineLvl w:val="3"/>
        <w:rPr>
          <w:rFonts w:ascii="宋体" w:hAnsi="宋体"/>
          <w:b/>
          <w:sz w:val="24"/>
          <w:szCs w:val="24"/>
        </w:rPr>
      </w:pPr>
      <w:r>
        <w:rPr>
          <w:rFonts w:hint="eastAsia" w:ascii="宋体" w:hAnsi="宋体"/>
          <w:b/>
          <w:sz w:val="24"/>
          <w:szCs w:val="24"/>
        </w:rPr>
        <w:t>2</w:t>
      </w:r>
      <w:r>
        <w:rPr>
          <w:rFonts w:ascii="宋体" w:hAnsi="宋体"/>
          <w:b/>
          <w:sz w:val="24"/>
          <w:szCs w:val="24"/>
        </w:rPr>
        <w:t>8</w:t>
      </w:r>
      <w:r>
        <w:rPr>
          <w:rFonts w:hint="eastAsia" w:ascii="宋体" w:hAnsi="宋体"/>
          <w:b/>
          <w:sz w:val="24"/>
          <w:szCs w:val="24"/>
        </w:rPr>
        <w:t>.投标文件的评审、评价和比较</w:t>
      </w:r>
    </w:p>
    <w:p>
      <w:pPr>
        <w:spacing w:line="360" w:lineRule="auto"/>
        <w:ind w:firstLine="480" w:firstLineChars="200"/>
        <w:rPr>
          <w:rFonts w:ascii="宋体" w:hAnsi="宋体"/>
          <w:sz w:val="24"/>
          <w:szCs w:val="24"/>
        </w:rPr>
      </w:pPr>
      <w:r>
        <w:rPr>
          <w:rFonts w:hint="eastAsia" w:ascii="宋体" w:hAnsi="宋体"/>
          <w:sz w:val="24"/>
          <w:szCs w:val="24"/>
        </w:rPr>
        <w:t>详见本招标文件第三章“开标、评标办法”。</w:t>
      </w:r>
    </w:p>
    <w:p>
      <w:pPr>
        <w:spacing w:line="360" w:lineRule="auto"/>
        <w:ind w:firstLine="482" w:firstLineChars="200"/>
        <w:outlineLvl w:val="3"/>
        <w:rPr>
          <w:rFonts w:ascii="宋体" w:hAnsi="宋体"/>
          <w:b/>
          <w:sz w:val="24"/>
          <w:szCs w:val="24"/>
        </w:rPr>
      </w:pPr>
      <w:r>
        <w:rPr>
          <w:rFonts w:ascii="宋体" w:hAnsi="宋体"/>
          <w:b/>
          <w:sz w:val="24"/>
          <w:szCs w:val="24"/>
        </w:rPr>
        <w:t>29</w:t>
      </w:r>
      <w:r>
        <w:rPr>
          <w:rFonts w:hint="eastAsia" w:ascii="宋体" w:hAnsi="宋体"/>
          <w:b/>
          <w:sz w:val="24"/>
          <w:szCs w:val="24"/>
        </w:rPr>
        <w:t>.评标原则和评标办法</w:t>
      </w:r>
    </w:p>
    <w:p>
      <w:pPr>
        <w:spacing w:line="360" w:lineRule="auto"/>
        <w:ind w:firstLine="480" w:firstLineChars="200"/>
        <w:rPr>
          <w:rFonts w:ascii="宋体" w:hAnsi="宋体"/>
          <w:sz w:val="24"/>
          <w:szCs w:val="24"/>
        </w:rPr>
      </w:pPr>
      <w:r>
        <w:rPr>
          <w:rFonts w:hint="eastAsia" w:ascii="宋体" w:hAnsi="宋体"/>
          <w:sz w:val="24"/>
          <w:szCs w:val="24"/>
        </w:rPr>
        <w:t>详见本招标文件第三章“开标、评标办法”。</w:t>
      </w:r>
    </w:p>
    <w:p>
      <w:pPr>
        <w:spacing w:line="360" w:lineRule="auto"/>
        <w:ind w:firstLine="482" w:firstLineChars="200"/>
        <w:outlineLvl w:val="3"/>
        <w:rPr>
          <w:rFonts w:ascii="宋体" w:hAnsi="宋体"/>
          <w:b/>
          <w:sz w:val="24"/>
          <w:szCs w:val="24"/>
        </w:rPr>
      </w:pPr>
      <w:r>
        <w:rPr>
          <w:rFonts w:hint="eastAsia" w:ascii="宋体" w:hAnsi="宋体"/>
          <w:b/>
          <w:sz w:val="24"/>
          <w:szCs w:val="24"/>
        </w:rPr>
        <w:t>3</w:t>
      </w:r>
      <w:r>
        <w:rPr>
          <w:rFonts w:ascii="宋体" w:hAnsi="宋体"/>
          <w:b/>
          <w:sz w:val="24"/>
          <w:szCs w:val="24"/>
        </w:rPr>
        <w:t>0</w:t>
      </w:r>
      <w:r>
        <w:rPr>
          <w:rFonts w:hint="eastAsia" w:ascii="宋体" w:hAnsi="宋体"/>
          <w:b/>
          <w:sz w:val="24"/>
          <w:szCs w:val="24"/>
        </w:rPr>
        <w:t>.</w:t>
      </w:r>
      <w:r>
        <w:rPr>
          <w:rFonts w:hint="eastAsia" w:ascii="宋体" w:hAnsi="宋体"/>
          <w:b/>
          <w:bCs/>
          <w:sz w:val="24"/>
          <w:szCs w:val="24"/>
        </w:rPr>
        <w:t xml:space="preserve"> 投标文件的澄清，计算错误的修正</w:t>
      </w:r>
    </w:p>
    <w:p>
      <w:pPr>
        <w:spacing w:line="360" w:lineRule="auto"/>
        <w:ind w:firstLine="480" w:firstLineChars="200"/>
        <w:rPr>
          <w:rFonts w:ascii="宋体" w:hAnsi="宋体"/>
          <w:sz w:val="24"/>
          <w:szCs w:val="24"/>
        </w:rPr>
      </w:pPr>
      <w:r>
        <w:rPr>
          <w:rFonts w:hint="eastAsia" w:ascii="宋体" w:hAnsi="宋体"/>
          <w:sz w:val="24"/>
          <w:szCs w:val="24"/>
        </w:rPr>
        <w:t>详见本招标文件第三章“开标、评标办法”。</w:t>
      </w:r>
    </w:p>
    <w:p>
      <w:pPr>
        <w:spacing w:line="360" w:lineRule="auto"/>
        <w:ind w:firstLine="482" w:firstLineChars="200"/>
        <w:outlineLvl w:val="3"/>
        <w:rPr>
          <w:rFonts w:ascii="宋体" w:hAnsi="宋体"/>
          <w:b/>
          <w:sz w:val="24"/>
          <w:szCs w:val="24"/>
        </w:rPr>
      </w:pPr>
      <w:r>
        <w:rPr>
          <w:rFonts w:hint="eastAsia" w:ascii="宋体" w:hAnsi="宋体"/>
          <w:b/>
          <w:sz w:val="24"/>
          <w:szCs w:val="24"/>
        </w:rPr>
        <w:t>3</w:t>
      </w:r>
      <w:r>
        <w:rPr>
          <w:rFonts w:ascii="宋体" w:hAnsi="宋体"/>
          <w:b/>
          <w:sz w:val="24"/>
          <w:szCs w:val="24"/>
        </w:rPr>
        <w:t>1</w:t>
      </w:r>
      <w:r>
        <w:rPr>
          <w:rFonts w:hint="eastAsia" w:ascii="宋体" w:hAnsi="宋体"/>
          <w:b/>
          <w:sz w:val="24"/>
          <w:szCs w:val="24"/>
        </w:rPr>
        <w:t>.评标过程的保密</w:t>
      </w:r>
    </w:p>
    <w:p>
      <w:pPr>
        <w:spacing w:line="360" w:lineRule="auto"/>
        <w:ind w:firstLine="480" w:firstLineChars="200"/>
        <w:rPr>
          <w:rFonts w:ascii="宋体" w:hAnsi="宋体"/>
          <w:b/>
          <w:sz w:val="24"/>
          <w:szCs w:val="24"/>
        </w:rPr>
      </w:pPr>
      <w:r>
        <w:rPr>
          <w:rFonts w:hint="eastAsia" w:ascii="宋体" w:hAnsi="宋体"/>
          <w:sz w:val="24"/>
          <w:szCs w:val="24"/>
        </w:rPr>
        <w:t>在投标文件的评审和比较、中标候选人推荐以及授予合同过程中。投标人向招标人和评标委员会施加不公正影响的任何行为，都将会导致其投标被拒绝。</w:t>
      </w:r>
    </w:p>
    <w:p>
      <w:pPr>
        <w:spacing w:line="360" w:lineRule="auto"/>
        <w:ind w:firstLine="482" w:firstLineChars="200"/>
        <w:outlineLvl w:val="3"/>
        <w:rPr>
          <w:rFonts w:ascii="宋体" w:hAnsi="宋体"/>
          <w:b/>
          <w:sz w:val="24"/>
          <w:szCs w:val="24"/>
        </w:rPr>
      </w:pPr>
      <w:r>
        <w:rPr>
          <w:rFonts w:hint="eastAsia" w:ascii="宋体" w:hAnsi="宋体"/>
          <w:b/>
          <w:sz w:val="24"/>
          <w:szCs w:val="24"/>
        </w:rPr>
        <w:t>3</w:t>
      </w:r>
      <w:r>
        <w:rPr>
          <w:rFonts w:ascii="宋体" w:hAnsi="宋体"/>
          <w:b/>
          <w:sz w:val="24"/>
          <w:szCs w:val="24"/>
        </w:rPr>
        <w:t>2</w:t>
      </w:r>
      <w:r>
        <w:rPr>
          <w:rFonts w:hint="eastAsia" w:ascii="宋体" w:hAnsi="宋体"/>
          <w:b/>
          <w:sz w:val="24"/>
          <w:szCs w:val="24"/>
        </w:rPr>
        <w:t>.拒绝任何或所有投标的权利</w:t>
      </w:r>
    </w:p>
    <w:p>
      <w:pPr>
        <w:spacing w:line="360" w:lineRule="auto"/>
        <w:ind w:firstLine="480" w:firstLineChars="200"/>
        <w:rPr>
          <w:rFonts w:ascii="宋体" w:hAnsi="宋体"/>
          <w:szCs w:val="21"/>
        </w:rPr>
      </w:pPr>
      <w:r>
        <w:rPr>
          <w:rFonts w:hint="eastAsia" w:ascii="宋体" w:hAnsi="宋体"/>
          <w:sz w:val="24"/>
          <w:szCs w:val="24"/>
        </w:rPr>
        <w:t>3</w:t>
      </w:r>
      <w:r>
        <w:rPr>
          <w:rFonts w:ascii="宋体" w:hAnsi="宋体"/>
          <w:sz w:val="24"/>
          <w:szCs w:val="24"/>
        </w:rPr>
        <w:t>2</w:t>
      </w:r>
      <w:r>
        <w:rPr>
          <w:rFonts w:hint="eastAsia" w:ascii="宋体" w:hAnsi="宋体"/>
          <w:sz w:val="24"/>
          <w:szCs w:val="24"/>
        </w:rPr>
        <w:t>.1评标委员会经评审，认为所有投标都不符合招标文件要求的，可以否决所有投标。</w:t>
      </w:r>
      <w:bookmarkStart w:id="83" w:name="_Toc136942776"/>
      <w:bookmarkStart w:id="84" w:name="_Toc132094360"/>
      <w:bookmarkStart w:id="85" w:name="_Toc132094495"/>
    </w:p>
    <w:p>
      <w:pPr>
        <w:spacing w:beforeLines="50" w:afterLines="50" w:line="360" w:lineRule="auto"/>
        <w:jc w:val="center"/>
        <w:outlineLvl w:val="2"/>
        <w:rPr>
          <w:rFonts w:ascii="宋体" w:hAnsi="宋体"/>
          <w:b/>
          <w:kern w:val="0"/>
          <w:sz w:val="28"/>
          <w:szCs w:val="28"/>
        </w:rPr>
      </w:pPr>
      <w:bookmarkStart w:id="86" w:name="_Toc464996585"/>
      <w:bookmarkStart w:id="87" w:name="_Toc465029436"/>
      <w:bookmarkStart w:id="88" w:name="_Toc294454414"/>
      <w:bookmarkStart w:id="89" w:name="_Toc464999870"/>
      <w:bookmarkStart w:id="90" w:name="_Toc464980958"/>
      <w:r>
        <w:rPr>
          <w:rFonts w:hint="eastAsia" w:ascii="宋体" w:hAnsi="宋体"/>
          <w:b/>
          <w:kern w:val="0"/>
          <w:sz w:val="28"/>
          <w:szCs w:val="28"/>
        </w:rPr>
        <w:t>（六）授予合同</w:t>
      </w:r>
      <w:bookmarkEnd w:id="83"/>
      <w:bookmarkEnd w:id="84"/>
      <w:bookmarkEnd w:id="85"/>
      <w:bookmarkEnd w:id="86"/>
      <w:bookmarkEnd w:id="87"/>
      <w:bookmarkEnd w:id="88"/>
      <w:bookmarkEnd w:id="89"/>
      <w:bookmarkEnd w:id="90"/>
    </w:p>
    <w:p>
      <w:pPr>
        <w:spacing w:line="360" w:lineRule="auto"/>
        <w:ind w:firstLine="482" w:firstLineChars="200"/>
        <w:outlineLvl w:val="3"/>
        <w:rPr>
          <w:rFonts w:ascii="宋体" w:hAnsi="宋体"/>
          <w:b/>
          <w:sz w:val="24"/>
          <w:szCs w:val="24"/>
        </w:rPr>
      </w:pPr>
      <w:r>
        <w:rPr>
          <w:rFonts w:hint="eastAsia" w:ascii="宋体" w:hAnsi="宋体"/>
          <w:b/>
          <w:sz w:val="24"/>
          <w:szCs w:val="24"/>
        </w:rPr>
        <w:t>3</w:t>
      </w:r>
      <w:r>
        <w:rPr>
          <w:rFonts w:ascii="宋体" w:hAnsi="宋体"/>
          <w:b/>
          <w:sz w:val="24"/>
          <w:szCs w:val="24"/>
        </w:rPr>
        <w:t>3</w:t>
      </w:r>
      <w:r>
        <w:rPr>
          <w:rFonts w:hint="eastAsia" w:ascii="宋体" w:hAnsi="宋体"/>
          <w:b/>
          <w:sz w:val="24"/>
          <w:szCs w:val="24"/>
        </w:rPr>
        <w:t>.合同授予标准</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3</w:t>
      </w:r>
      <w:r>
        <w:rPr>
          <w:rFonts w:hint="eastAsia" w:ascii="宋体" w:hAnsi="宋体"/>
          <w:sz w:val="24"/>
          <w:szCs w:val="24"/>
        </w:rPr>
        <w:t>.1招标人将依法确定第一中标候选人为“中标人”，并将合同授予之。</w:t>
      </w:r>
    </w:p>
    <w:p>
      <w:pPr>
        <w:spacing w:line="360" w:lineRule="auto"/>
        <w:ind w:firstLine="482" w:firstLineChars="200"/>
        <w:outlineLvl w:val="3"/>
        <w:rPr>
          <w:rFonts w:ascii="宋体" w:hAnsi="宋体"/>
          <w:b/>
          <w:sz w:val="24"/>
          <w:szCs w:val="24"/>
        </w:rPr>
      </w:pPr>
      <w:r>
        <w:rPr>
          <w:rFonts w:hint="eastAsia" w:ascii="宋体" w:hAnsi="宋体"/>
          <w:b/>
          <w:sz w:val="24"/>
          <w:szCs w:val="24"/>
        </w:rPr>
        <w:t>3</w:t>
      </w:r>
      <w:r>
        <w:rPr>
          <w:rFonts w:ascii="宋体" w:hAnsi="宋体"/>
          <w:b/>
          <w:sz w:val="24"/>
          <w:szCs w:val="24"/>
        </w:rPr>
        <w:t>4</w:t>
      </w:r>
      <w:r>
        <w:rPr>
          <w:rFonts w:hint="eastAsia" w:ascii="宋体" w:hAnsi="宋体"/>
          <w:b/>
          <w:sz w:val="24"/>
          <w:szCs w:val="24"/>
        </w:rPr>
        <w:t>.授标时更改服务范围的权力</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4</w:t>
      </w:r>
      <w:r>
        <w:rPr>
          <w:rFonts w:hint="eastAsia" w:ascii="宋体" w:hAnsi="宋体"/>
          <w:sz w:val="24"/>
          <w:szCs w:val="24"/>
        </w:rPr>
        <w:t>.1招标人在授予合同时根据实际的需要有权对“用户需求书”中列举的设备数量和服务内容予以适当的增减，但不得对单价或其它的条款和条件做任何改变；任何引起相应规格的价格改变、服务内容的增减，按实际内容变化修正相应的价格。</w:t>
      </w:r>
    </w:p>
    <w:p>
      <w:pPr>
        <w:spacing w:line="360" w:lineRule="auto"/>
        <w:ind w:firstLine="482" w:firstLineChars="200"/>
        <w:outlineLvl w:val="3"/>
        <w:rPr>
          <w:rFonts w:ascii="宋体" w:hAnsi="宋体"/>
          <w:b/>
          <w:sz w:val="24"/>
          <w:szCs w:val="24"/>
        </w:rPr>
      </w:pPr>
      <w:r>
        <w:rPr>
          <w:rFonts w:hint="eastAsia" w:ascii="宋体" w:hAnsi="宋体"/>
          <w:b/>
          <w:sz w:val="24"/>
          <w:szCs w:val="24"/>
        </w:rPr>
        <w:t>3</w:t>
      </w:r>
      <w:r>
        <w:rPr>
          <w:rFonts w:ascii="宋体" w:hAnsi="宋体"/>
          <w:b/>
          <w:sz w:val="24"/>
          <w:szCs w:val="24"/>
        </w:rPr>
        <w:t>5</w:t>
      </w:r>
      <w:r>
        <w:rPr>
          <w:rFonts w:hint="eastAsia" w:ascii="宋体" w:hAnsi="宋体"/>
          <w:b/>
          <w:sz w:val="24"/>
          <w:szCs w:val="24"/>
        </w:rPr>
        <w:t>.中标通知书</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5</w:t>
      </w:r>
      <w:r>
        <w:rPr>
          <w:rFonts w:hint="eastAsia" w:ascii="宋体" w:hAnsi="宋体"/>
          <w:sz w:val="24"/>
          <w:szCs w:val="24"/>
        </w:rPr>
        <w:t>.1定标后，招标人将就规定的内容在广州市公共资源交易中心公示三日（最后一日需为工作日）。</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5</w:t>
      </w:r>
      <w:r>
        <w:rPr>
          <w:rFonts w:hint="eastAsia" w:ascii="宋体" w:hAnsi="宋体"/>
          <w:sz w:val="24"/>
          <w:szCs w:val="24"/>
        </w:rPr>
        <w:t>.2中标通知书由招标人颁发，并经广州公共资源交易中心确认。</w:t>
      </w:r>
    </w:p>
    <w:p>
      <w:pPr>
        <w:spacing w:line="360" w:lineRule="auto"/>
        <w:ind w:firstLine="480" w:firstLineChars="200"/>
        <w:rPr>
          <w:rFonts w:ascii="宋体" w:hAnsi="宋体"/>
          <w:sz w:val="24"/>
          <w:szCs w:val="24"/>
          <w:bdr w:val="single" w:color="auto" w:sz="4" w:space="0"/>
        </w:rPr>
      </w:pPr>
      <w:r>
        <w:rPr>
          <w:rFonts w:hint="eastAsia" w:ascii="宋体" w:hAnsi="宋体"/>
          <w:sz w:val="24"/>
          <w:szCs w:val="24"/>
        </w:rPr>
        <w:t>3</w:t>
      </w:r>
      <w:r>
        <w:rPr>
          <w:rFonts w:ascii="宋体" w:hAnsi="宋体"/>
          <w:sz w:val="24"/>
          <w:szCs w:val="24"/>
        </w:rPr>
        <w:t>5</w:t>
      </w:r>
      <w:r>
        <w:rPr>
          <w:rFonts w:hint="eastAsia" w:ascii="宋体" w:hAnsi="宋体"/>
          <w:sz w:val="24"/>
          <w:szCs w:val="24"/>
        </w:rPr>
        <w:t>.3中标人必须在收到中标通知书后24小时之内以书面形式回复招标人，确认收到。</w:t>
      </w:r>
    </w:p>
    <w:p>
      <w:pPr>
        <w:spacing w:line="360" w:lineRule="auto"/>
        <w:ind w:firstLine="482" w:firstLineChars="200"/>
        <w:outlineLvl w:val="3"/>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.签订合同</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6</w:t>
      </w:r>
      <w:r>
        <w:rPr>
          <w:rFonts w:hint="eastAsia" w:ascii="宋体" w:hAnsi="宋体"/>
          <w:sz w:val="24"/>
          <w:szCs w:val="24"/>
        </w:rPr>
        <w:t>.1招标人与中标人将于投标有效期内及中标通知书发出之日起30日内，按照招标文件和中标人的投标文件商定和签订合同，招标人和中标人不得再行订立背离合同实质性内容的其他协议。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sz w:val="24"/>
          <w:szCs w:val="24"/>
        </w:rPr>
      </w:pPr>
      <w:r>
        <w:rPr>
          <w:rFonts w:hint="eastAsia" w:ascii="宋体" w:hAnsi="宋体"/>
          <w:sz w:val="24"/>
          <w:szCs w:val="24"/>
        </w:rPr>
        <w:t>中标后投标价的核定原则：</w:t>
      </w:r>
    </w:p>
    <w:p>
      <w:pPr>
        <w:spacing w:line="360" w:lineRule="auto"/>
        <w:ind w:firstLine="480" w:firstLineChars="200"/>
        <w:rPr>
          <w:rFonts w:ascii="宋体" w:hAnsi="宋体"/>
          <w:sz w:val="24"/>
          <w:szCs w:val="24"/>
        </w:rPr>
      </w:pPr>
      <w:r>
        <w:rPr>
          <w:rFonts w:hint="eastAsia" w:ascii="宋体" w:hAnsi="宋体"/>
          <w:sz w:val="24"/>
          <w:szCs w:val="24"/>
        </w:rPr>
        <w:t>（一）若数量级有误，以核准的数量级为准；</w:t>
      </w:r>
    </w:p>
    <w:p>
      <w:pPr>
        <w:spacing w:line="360" w:lineRule="auto"/>
        <w:ind w:firstLine="480" w:firstLineChars="200"/>
        <w:rPr>
          <w:rFonts w:ascii="宋体" w:hAnsi="宋体"/>
          <w:sz w:val="24"/>
          <w:szCs w:val="24"/>
        </w:rPr>
      </w:pPr>
      <w:r>
        <w:rPr>
          <w:rFonts w:hint="eastAsia" w:ascii="宋体" w:hAnsi="宋体"/>
          <w:sz w:val="24"/>
          <w:szCs w:val="24"/>
        </w:rPr>
        <w:t>（二）若用小写表示的金额和用大写的金额不一致，以大写金额为准；</w:t>
      </w:r>
    </w:p>
    <w:p>
      <w:pPr>
        <w:spacing w:line="360" w:lineRule="auto"/>
        <w:ind w:firstLine="480" w:firstLineChars="200"/>
        <w:rPr>
          <w:rFonts w:ascii="宋体" w:hAnsi="宋体"/>
          <w:sz w:val="24"/>
          <w:szCs w:val="24"/>
        </w:rPr>
      </w:pPr>
      <w:r>
        <w:rPr>
          <w:rFonts w:hint="eastAsia" w:ascii="宋体" w:hAnsi="宋体"/>
          <w:sz w:val="24"/>
          <w:szCs w:val="24"/>
        </w:rPr>
        <w:t>（三）当单价与数量的乘积与合价不一致时，以所报单价为准，修改合价，除非在招标人看来单价中有明显的小数点错误，在这种情况下则以所报的合价为准，修改单价；</w:t>
      </w:r>
    </w:p>
    <w:p>
      <w:pPr>
        <w:spacing w:line="360" w:lineRule="auto"/>
        <w:ind w:firstLine="480" w:firstLineChars="200"/>
        <w:rPr>
          <w:rFonts w:ascii="宋体" w:hAnsi="宋体"/>
          <w:sz w:val="24"/>
          <w:szCs w:val="24"/>
        </w:rPr>
      </w:pPr>
      <w:r>
        <w:rPr>
          <w:rFonts w:hint="eastAsia" w:ascii="宋体" w:hAnsi="宋体"/>
          <w:sz w:val="24"/>
          <w:szCs w:val="24"/>
        </w:rPr>
        <w:t>（四）若报价漏项的价格应自行消化，不得增加报价；</w:t>
      </w:r>
    </w:p>
    <w:p>
      <w:pPr>
        <w:spacing w:line="360" w:lineRule="auto"/>
        <w:ind w:firstLine="480" w:firstLineChars="200"/>
        <w:rPr>
          <w:rFonts w:ascii="宋体" w:hAnsi="宋体"/>
          <w:sz w:val="24"/>
          <w:szCs w:val="24"/>
        </w:rPr>
      </w:pPr>
      <w:r>
        <w:rPr>
          <w:rFonts w:hint="eastAsia" w:ascii="宋体" w:hAnsi="宋体"/>
          <w:sz w:val="24"/>
          <w:szCs w:val="24"/>
        </w:rPr>
        <w:t>（五）若投标人的报价包含了招标范围之外的内容，则超出部分应予剔除；</w:t>
      </w:r>
    </w:p>
    <w:p>
      <w:pPr>
        <w:spacing w:line="360" w:lineRule="auto"/>
        <w:ind w:firstLine="480" w:firstLineChars="200"/>
        <w:rPr>
          <w:rFonts w:ascii="宋体" w:hAnsi="宋体"/>
          <w:sz w:val="24"/>
          <w:szCs w:val="24"/>
        </w:rPr>
      </w:pPr>
      <w:r>
        <w:rPr>
          <w:rFonts w:hint="eastAsia" w:ascii="宋体" w:hAnsi="宋体"/>
          <w:sz w:val="24"/>
          <w:szCs w:val="24"/>
        </w:rPr>
        <w:t>（六）修正工程量清单中各汇总项的累加错误；</w:t>
      </w:r>
    </w:p>
    <w:p>
      <w:pPr>
        <w:spacing w:line="360" w:lineRule="auto"/>
        <w:ind w:firstLine="480" w:firstLineChars="200"/>
        <w:rPr>
          <w:rFonts w:ascii="宋体" w:hAnsi="宋体"/>
          <w:sz w:val="24"/>
          <w:szCs w:val="24"/>
        </w:rPr>
      </w:pPr>
      <w:r>
        <w:rPr>
          <w:rFonts w:hint="eastAsia" w:ascii="宋体" w:hAnsi="宋体"/>
          <w:sz w:val="24"/>
          <w:szCs w:val="24"/>
        </w:rPr>
        <w:t>（七）若各价格清单中同种规格型号、名称的设备部件价格不一致，则按就低不就高（报价免费的除外）的原则确定该设备部件的单价，调整总价；</w:t>
      </w:r>
    </w:p>
    <w:p>
      <w:pPr>
        <w:spacing w:line="360" w:lineRule="auto"/>
        <w:ind w:firstLine="480" w:firstLineChars="200"/>
        <w:rPr>
          <w:rFonts w:ascii="宋体" w:hAnsi="宋体"/>
          <w:sz w:val="24"/>
          <w:szCs w:val="24"/>
        </w:rPr>
      </w:pPr>
      <w:r>
        <w:rPr>
          <w:rFonts w:hint="eastAsia" w:ascii="宋体" w:hAnsi="宋体"/>
          <w:sz w:val="24"/>
          <w:szCs w:val="24"/>
        </w:rPr>
        <w:t>（八）拟签定合同价在上述原则核定后，按就低不就高原则确定：当核定后的投标价小于原投标价，拟签合同价按核定后的投标价；当核定后的投标价大于原投标价，拟签合同价按原投标价，合同中修正价格差额部分按比例调整修正到价格清单中各项目的单价中或存在偏差的相应项目单价中。</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6</w:t>
      </w:r>
      <w:r>
        <w:rPr>
          <w:rFonts w:hint="eastAsia" w:ascii="宋体" w:hAnsi="宋体"/>
          <w:sz w:val="24"/>
          <w:szCs w:val="24"/>
        </w:rPr>
        <w:t>.2超出投标有效期或中标通知书发出之日起30日后，中标人未按上款的规定与招标人订立合同，招标人将解除中标通知书，原中标人的投标担保不予退还，且依法承担相应法律责任。原中标人给招标人造成的损失超过投标担保数额的，还应当对超过部分予以赔偿。原中标人有异议的，可以向招标人住所地有管辖权的法院起诉。</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6</w:t>
      </w:r>
      <w:r>
        <w:rPr>
          <w:rFonts w:hint="eastAsia" w:ascii="宋体" w:hAnsi="宋体"/>
          <w:sz w:val="24"/>
          <w:szCs w:val="24"/>
        </w:rPr>
        <w:t>.3非经招标人同意，中标人在投标过程中使用的银行名称及帐号至完成竣工结算不得变更，否则招标人有权停止工程款项的拔付及至解除合同，由此造成的一切责任由中标人承担。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2" w:firstLineChars="200"/>
        <w:outlineLvl w:val="3"/>
        <w:rPr>
          <w:rFonts w:ascii="宋体" w:hAnsi="宋体"/>
          <w:b/>
          <w:sz w:val="24"/>
          <w:szCs w:val="24"/>
        </w:rPr>
      </w:pPr>
      <w:bookmarkStart w:id="91" w:name="OLE_LINK1"/>
      <w:r>
        <w:rPr>
          <w:rFonts w:hint="eastAsia" w:ascii="宋体" w:hAnsi="宋体"/>
          <w:b/>
          <w:sz w:val="24"/>
          <w:szCs w:val="24"/>
        </w:rPr>
        <w:t>3</w:t>
      </w:r>
      <w:r>
        <w:rPr>
          <w:rFonts w:ascii="宋体" w:hAnsi="宋体"/>
          <w:b/>
          <w:sz w:val="24"/>
          <w:szCs w:val="24"/>
        </w:rPr>
        <w:t>7</w:t>
      </w:r>
      <w:r>
        <w:rPr>
          <w:rFonts w:hint="eastAsia" w:ascii="宋体" w:hAnsi="宋体"/>
          <w:b/>
          <w:sz w:val="24"/>
          <w:szCs w:val="24"/>
        </w:rPr>
        <w:t>.</w:t>
      </w:r>
      <w:bookmarkEnd w:id="91"/>
      <w:r>
        <w:rPr>
          <w:rFonts w:hint="eastAsia" w:ascii="宋体" w:hAnsi="宋体"/>
          <w:b/>
          <w:sz w:val="24"/>
          <w:szCs w:val="24"/>
        </w:rPr>
        <w:t>履约担保</w:t>
      </w:r>
    </w:p>
    <w:p>
      <w:pPr>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7</w:t>
      </w:r>
      <w:r>
        <w:rPr>
          <w:rFonts w:hint="eastAsia" w:ascii="宋体" w:hAnsi="宋体"/>
          <w:sz w:val="24"/>
          <w:szCs w:val="24"/>
        </w:rPr>
        <w:t>.1 在收到中标通知书后的</w:t>
      </w:r>
      <w:r>
        <w:rPr>
          <w:rFonts w:hint="eastAsia" w:ascii="宋体" w:hAnsi="宋体"/>
          <w:b/>
          <w:sz w:val="24"/>
          <w:szCs w:val="24"/>
        </w:rPr>
        <w:t>15日</w:t>
      </w:r>
      <w:r>
        <w:rPr>
          <w:rFonts w:hint="eastAsia" w:ascii="宋体" w:hAnsi="宋体"/>
          <w:sz w:val="24"/>
          <w:szCs w:val="24"/>
        </w:rPr>
        <w:t>内，中标人应按本须知前附表第19项的规定向招标人提交履约担保；如果中标人的履约担保是以银行保函的形式提供，则该银行保函应由在中国注册的银行开具。</w:t>
      </w:r>
    </w:p>
    <w:p>
      <w:pPr>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7</w:t>
      </w:r>
      <w:r>
        <w:rPr>
          <w:rFonts w:hint="eastAsia" w:ascii="宋体" w:hAnsi="宋体"/>
          <w:sz w:val="24"/>
          <w:szCs w:val="24"/>
        </w:rPr>
        <w:t>.2在合同签订后30天内，中标人未按上款的规定提交履约担保，招标人将取消其中标资格，原中标人的投标担保不予退还，且依法承担相应法律责任。原中标人给招标人造成的损失超过投标担保数额的，还应当对超过部分予以赔偿。原中标人有异议的，可以向招标人住所地有管辖权的法院起诉。</w:t>
      </w:r>
    </w:p>
    <w:p>
      <w:pPr>
        <w:spacing w:line="360" w:lineRule="auto"/>
        <w:ind w:firstLine="482" w:firstLineChars="200"/>
        <w:outlineLvl w:val="3"/>
        <w:rPr>
          <w:rFonts w:ascii="宋体" w:hAnsi="宋体"/>
          <w:b/>
          <w:sz w:val="24"/>
          <w:szCs w:val="24"/>
        </w:rPr>
      </w:pPr>
      <w:r>
        <w:rPr>
          <w:rFonts w:hint="eastAsia" w:ascii="宋体" w:hAnsi="宋体"/>
          <w:b/>
          <w:sz w:val="24"/>
          <w:szCs w:val="24"/>
        </w:rPr>
        <w:t>3</w:t>
      </w:r>
      <w:r>
        <w:rPr>
          <w:rFonts w:ascii="宋体" w:hAnsi="宋体"/>
          <w:b/>
          <w:sz w:val="24"/>
          <w:szCs w:val="24"/>
        </w:rPr>
        <w:t>8</w:t>
      </w:r>
      <w:r>
        <w:rPr>
          <w:rFonts w:hint="eastAsia" w:ascii="宋体" w:hAnsi="宋体"/>
          <w:b/>
          <w:sz w:val="24"/>
          <w:szCs w:val="24"/>
        </w:rPr>
        <w:t>.其他费用</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8</w:t>
      </w:r>
      <w:r>
        <w:rPr>
          <w:rFonts w:hint="eastAsia" w:ascii="宋体" w:hAnsi="宋体"/>
          <w:sz w:val="24"/>
          <w:szCs w:val="24"/>
        </w:rPr>
        <w:t>.1中标人应根据政府有关规定，向广州公共资源交易中心交纳交易服务费。</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8</w:t>
      </w:r>
      <w:r>
        <w:rPr>
          <w:rFonts w:hint="eastAsia" w:ascii="宋体" w:hAnsi="宋体"/>
          <w:sz w:val="24"/>
          <w:szCs w:val="24"/>
        </w:rPr>
        <w:t>.2招标代理服务费</w:t>
      </w:r>
    </w:p>
    <w:p>
      <w:pPr>
        <w:spacing w:line="360" w:lineRule="auto"/>
        <w:ind w:firstLine="480" w:firstLineChars="200"/>
        <w:rPr>
          <w:rFonts w:ascii="宋体" w:hAnsi="宋体"/>
          <w:sz w:val="24"/>
          <w:szCs w:val="24"/>
        </w:rPr>
      </w:pPr>
      <w:r>
        <w:rPr>
          <w:rFonts w:hint="eastAsia" w:ascii="宋体" w:hAnsi="宋体"/>
          <w:sz w:val="24"/>
          <w:szCs w:val="24"/>
        </w:rPr>
        <w:t>（1）中标人必须在领取中标通知书前向招标代理机构广东省广大工程顾问有限公司 （地址：广州市番禺区番禺大道市桥东环街文坡路甘棠商业楼八楼，开户行名称：华夏银行广州猎德大道支行，户名：广东省广大工程顾问有限公司 ，银行账号：10955000000436280）交纳中标服务费。中标服务费包含：招标代理费、资审和评标专家费、招标公告报纸发布费等。招标代理费参考（计价格[2002]1980号）及国家发改委[2003]857号文件执行，按服务类</w:t>
      </w:r>
      <w:r>
        <w:rPr>
          <w:rFonts w:hint="eastAsia" w:ascii="宋体" w:hAnsi="宋体"/>
          <w:sz w:val="24"/>
          <w:szCs w:val="24"/>
          <w:lang w:val="en-US" w:eastAsia="zh-CN"/>
        </w:rPr>
        <w:t>的84.5%</w:t>
      </w:r>
      <w:r>
        <w:rPr>
          <w:rFonts w:hint="eastAsia" w:ascii="宋体" w:hAnsi="宋体"/>
          <w:sz w:val="24"/>
          <w:szCs w:val="24"/>
        </w:rPr>
        <w:t>进行计取，资审和评标专家费、餐费按实际发生计取。</w:t>
      </w:r>
    </w:p>
    <w:p>
      <w:pPr>
        <w:spacing w:line="360" w:lineRule="auto"/>
        <w:ind w:firstLine="480" w:firstLineChars="200"/>
        <w:rPr>
          <w:rFonts w:ascii="宋体" w:hAnsi="宋体"/>
          <w:sz w:val="24"/>
          <w:szCs w:val="24"/>
        </w:rPr>
      </w:pPr>
      <w:r>
        <w:rPr>
          <w:rFonts w:hint="eastAsia" w:ascii="宋体" w:hAnsi="宋体"/>
          <w:sz w:val="24"/>
          <w:szCs w:val="24"/>
        </w:rPr>
        <w:t>（2）中标人不按规定交纳招标代理服务费的，由招标代理机构提出申请广州公共资源交易中心将从保证金中先扣除招标代理服务费。如不够则保留追索的权利；如有超出的部分则退还中标人。</w:t>
      </w:r>
    </w:p>
    <w:p>
      <w:pPr>
        <w:spacing w:line="360" w:lineRule="auto"/>
        <w:ind w:firstLine="480" w:firstLineChars="200"/>
        <w:rPr>
          <w:rFonts w:ascii="宋体" w:hAnsi="宋体"/>
          <w:sz w:val="24"/>
          <w:szCs w:val="24"/>
        </w:rPr>
      </w:pPr>
      <w:r>
        <w:rPr>
          <w:rFonts w:hint="eastAsia" w:ascii="宋体" w:hAnsi="宋体"/>
          <w:sz w:val="24"/>
          <w:szCs w:val="24"/>
        </w:rPr>
        <w:t>（3）招标代理服务费支付方式：在领取《中标通知书》之前一次性以银行转帐的形式支付。</w:t>
      </w:r>
    </w:p>
    <w:p>
      <w:pPr>
        <w:spacing w:line="360" w:lineRule="auto"/>
        <w:ind w:firstLine="480" w:firstLineChars="200"/>
        <w:rPr>
          <w:rFonts w:ascii="宋体" w:hAnsi="宋体"/>
          <w:sz w:val="24"/>
          <w:szCs w:val="24"/>
        </w:rPr>
      </w:pPr>
      <w:r>
        <w:rPr>
          <w:rFonts w:hint="eastAsia" w:ascii="宋体" w:hAnsi="宋体"/>
          <w:sz w:val="24"/>
          <w:szCs w:val="24"/>
        </w:rPr>
        <w:t>（4）交易服务费和招标代理服务费含在投标报价中，不在投标报价中单列，以人民币支付。</w:t>
      </w:r>
    </w:p>
    <w:p>
      <w:pPr>
        <w:spacing w:line="360" w:lineRule="auto"/>
        <w:rPr>
          <w:rFonts w:ascii="宋体" w:hAnsi="宋体"/>
          <w:szCs w:val="24"/>
        </w:rPr>
      </w:pPr>
      <w:r>
        <w:rPr>
          <w:rFonts w:hint="eastAsia" w:ascii="宋体" w:hAnsi="宋体"/>
          <w:sz w:val="24"/>
          <w:szCs w:val="24"/>
        </w:rPr>
        <w:br w:type="page"/>
      </w:r>
    </w:p>
    <w:p>
      <w:pPr>
        <w:spacing w:line="400" w:lineRule="exact"/>
        <w:rPr>
          <w:rFonts w:hint="eastAsia" w:ascii="宋体" w:hAnsi="宋体" w:cs="宋体"/>
          <w:sz w:val="24"/>
        </w:rPr>
      </w:pPr>
    </w:p>
    <w:p>
      <w:pPr>
        <w:spacing w:line="400" w:lineRule="exact"/>
        <w:rPr>
          <w:rFonts w:hint="eastAsia" w:ascii="宋体" w:hAnsi="宋体" w:cs="宋体"/>
          <w:sz w:val="24"/>
        </w:rPr>
      </w:pPr>
    </w:p>
    <w:p>
      <w:pPr>
        <w:spacing w:line="400" w:lineRule="exact"/>
        <w:rPr>
          <w:rFonts w:hint="eastAsia" w:ascii="宋体" w:hAnsi="宋体" w:cs="宋体"/>
          <w:sz w:val="24"/>
        </w:rPr>
      </w:pPr>
    </w:p>
    <w:p>
      <w:pPr>
        <w:spacing w:line="360" w:lineRule="auto"/>
        <w:rPr>
          <w:rFonts w:ascii="宋体" w:hAnsi="宋体"/>
          <w:szCs w:val="24"/>
        </w:rPr>
      </w:pPr>
    </w:p>
    <w:p>
      <w:pPr>
        <w:snapToGrid w:val="0"/>
        <w:spacing w:line="360" w:lineRule="auto"/>
        <w:ind w:firstLine="480"/>
        <w:jc w:val="center"/>
        <w:rPr>
          <w:rFonts w:ascii="宋体" w:hAnsi="宋体"/>
          <w:b/>
          <w:sz w:val="72"/>
          <w:szCs w:val="24"/>
        </w:rPr>
      </w:pPr>
      <w:bookmarkStart w:id="92" w:name="_Toc464999871"/>
      <w:bookmarkStart w:id="93" w:name="_Toc464996586"/>
      <w:bookmarkStart w:id="94" w:name="_Toc464980959"/>
      <w:bookmarkStart w:id="95" w:name="_Toc480669044"/>
      <w:bookmarkStart w:id="96" w:name="_Toc294454415"/>
      <w:bookmarkStart w:id="97" w:name="_Toc465029437"/>
    </w:p>
    <w:p>
      <w:pPr>
        <w:snapToGrid w:val="0"/>
        <w:spacing w:line="360" w:lineRule="auto"/>
        <w:ind w:firstLine="480"/>
        <w:jc w:val="center"/>
        <w:rPr>
          <w:rFonts w:ascii="宋体" w:hAnsi="宋体"/>
          <w:b/>
          <w:sz w:val="72"/>
          <w:szCs w:val="24"/>
        </w:rPr>
      </w:pPr>
    </w:p>
    <w:p>
      <w:pPr>
        <w:pStyle w:val="114"/>
      </w:pPr>
    </w:p>
    <w:p>
      <w:pPr>
        <w:snapToGrid w:val="0"/>
        <w:spacing w:line="360" w:lineRule="auto"/>
        <w:ind w:firstLine="480"/>
        <w:jc w:val="center"/>
        <w:rPr>
          <w:rFonts w:ascii="宋体" w:hAnsi="宋体"/>
          <w:b/>
          <w:sz w:val="72"/>
          <w:szCs w:val="24"/>
        </w:rPr>
      </w:pPr>
      <w:r>
        <w:rPr>
          <w:rFonts w:hint="eastAsia" w:ascii="宋体" w:hAnsi="宋体"/>
          <w:b/>
          <w:sz w:val="72"/>
          <w:szCs w:val="24"/>
        </w:rPr>
        <w:t>第三部分</w:t>
      </w:r>
    </w:p>
    <w:p>
      <w:pPr>
        <w:snapToGrid w:val="0"/>
        <w:spacing w:line="360" w:lineRule="auto"/>
        <w:ind w:firstLine="480"/>
        <w:jc w:val="center"/>
        <w:rPr>
          <w:rFonts w:ascii="宋体" w:hAnsi="宋体"/>
          <w:b/>
          <w:sz w:val="72"/>
          <w:szCs w:val="24"/>
        </w:rPr>
      </w:pPr>
      <w:r>
        <w:rPr>
          <w:rFonts w:hint="eastAsia" w:ascii="宋体" w:hAnsi="宋体"/>
          <w:b/>
          <w:sz w:val="72"/>
          <w:szCs w:val="24"/>
        </w:rPr>
        <w:t>开标、评标办法</w:t>
      </w:r>
      <w:bookmarkEnd w:id="92"/>
      <w:bookmarkEnd w:id="93"/>
      <w:bookmarkEnd w:id="94"/>
      <w:bookmarkEnd w:id="95"/>
      <w:bookmarkEnd w:id="96"/>
      <w:bookmarkEnd w:id="97"/>
      <w:bookmarkStart w:id="98" w:name="_Toc266093567"/>
      <w:bookmarkStart w:id="99" w:name="_Toc266881419"/>
    </w:p>
    <w:bookmarkEnd w:id="98"/>
    <w:bookmarkEnd w:id="99"/>
    <w:p>
      <w:pPr>
        <w:spacing w:line="360" w:lineRule="auto"/>
        <w:jc w:val="center"/>
        <w:rPr>
          <w:rFonts w:ascii="宋体" w:hAnsi="宋体"/>
          <w:b/>
          <w:sz w:val="48"/>
          <w:szCs w:val="48"/>
          <w:u w:val="single"/>
        </w:rPr>
      </w:pPr>
      <w:bookmarkStart w:id="100" w:name="_可选办法七（适合综合评估法，商务、技术标与价格标同时开启）"/>
      <w:bookmarkEnd w:id="100"/>
      <w:bookmarkStart w:id="101" w:name="_Toc272241323"/>
      <w:bookmarkStart w:id="102" w:name="_Toc272241340"/>
      <w:bookmarkStart w:id="103" w:name="_Toc226434671"/>
    </w:p>
    <w:p>
      <w:pPr>
        <w:spacing w:line="360" w:lineRule="auto"/>
        <w:jc w:val="center"/>
        <w:rPr>
          <w:rFonts w:ascii="宋体" w:hAnsi="宋体"/>
          <w:b/>
          <w:sz w:val="48"/>
          <w:szCs w:val="48"/>
          <w:u w:val="single"/>
        </w:rPr>
      </w:pPr>
    </w:p>
    <w:p>
      <w:pPr>
        <w:spacing w:line="360" w:lineRule="auto"/>
        <w:jc w:val="center"/>
        <w:rPr>
          <w:rFonts w:ascii="宋体" w:hAnsi="宋体"/>
          <w:b/>
          <w:sz w:val="48"/>
          <w:szCs w:val="48"/>
          <w:u w:val="single"/>
        </w:rPr>
      </w:pPr>
    </w:p>
    <w:p>
      <w:pPr>
        <w:spacing w:line="360" w:lineRule="auto"/>
        <w:jc w:val="center"/>
        <w:rPr>
          <w:rFonts w:ascii="宋体" w:hAnsi="宋体"/>
          <w:b/>
          <w:sz w:val="48"/>
          <w:szCs w:val="48"/>
          <w:u w:val="single"/>
        </w:rPr>
      </w:pPr>
    </w:p>
    <w:p>
      <w:pPr>
        <w:spacing w:line="360" w:lineRule="auto"/>
        <w:jc w:val="center"/>
        <w:rPr>
          <w:rFonts w:ascii="宋体" w:hAnsi="宋体"/>
          <w:b/>
          <w:sz w:val="48"/>
          <w:szCs w:val="48"/>
          <w:u w:val="single"/>
        </w:rPr>
      </w:pPr>
    </w:p>
    <w:p>
      <w:pPr>
        <w:pStyle w:val="2143"/>
        <w:rPr>
          <w:rFonts w:ascii="宋体" w:hAnsi="宋体"/>
          <w:b/>
          <w:sz w:val="48"/>
          <w:szCs w:val="48"/>
          <w:u w:val="single"/>
        </w:rPr>
      </w:pPr>
    </w:p>
    <w:p>
      <w:pPr>
        <w:pStyle w:val="2143"/>
        <w:rPr>
          <w:rFonts w:ascii="宋体" w:hAnsi="宋体"/>
          <w:b/>
          <w:sz w:val="48"/>
          <w:szCs w:val="48"/>
          <w:u w:val="single"/>
        </w:rPr>
      </w:pPr>
    </w:p>
    <w:p>
      <w:pPr>
        <w:spacing w:line="360" w:lineRule="auto"/>
        <w:jc w:val="center"/>
        <w:rPr>
          <w:rFonts w:ascii="宋体" w:hAnsi="宋体"/>
          <w:b/>
          <w:sz w:val="48"/>
          <w:szCs w:val="48"/>
          <w:u w:val="single"/>
        </w:rPr>
      </w:pPr>
    </w:p>
    <w:bookmarkEnd w:id="101"/>
    <w:p>
      <w:pPr>
        <w:spacing w:line="360" w:lineRule="auto"/>
        <w:jc w:val="center"/>
        <w:rPr>
          <w:rFonts w:hint="eastAsia" w:ascii="宋体" w:hAnsi="宋体"/>
          <w:b/>
          <w:bCs/>
          <w:sz w:val="32"/>
          <w:szCs w:val="32"/>
        </w:rPr>
      </w:pPr>
      <w:bookmarkStart w:id="104" w:name="_Toc272241325"/>
    </w:p>
    <w:p>
      <w:pPr>
        <w:spacing w:line="360" w:lineRule="auto"/>
        <w:jc w:val="center"/>
        <w:rPr>
          <w:rFonts w:hint="eastAsia" w:ascii="宋体" w:hAnsi="宋体"/>
          <w:b/>
          <w:bCs/>
          <w:sz w:val="32"/>
          <w:szCs w:val="32"/>
        </w:rPr>
      </w:pPr>
    </w:p>
    <w:p>
      <w:pPr>
        <w:spacing w:line="360" w:lineRule="auto"/>
        <w:jc w:val="center"/>
        <w:rPr>
          <w:rFonts w:ascii="宋体" w:hAnsi="宋体"/>
          <w:b/>
          <w:bCs/>
          <w:sz w:val="30"/>
          <w:szCs w:val="30"/>
        </w:rPr>
      </w:pPr>
      <w:r>
        <w:rPr>
          <w:rFonts w:hint="eastAsia" w:ascii="宋体" w:hAnsi="宋体"/>
          <w:b/>
          <w:bCs/>
          <w:sz w:val="32"/>
          <w:szCs w:val="32"/>
        </w:rPr>
        <w:t>开标、评标及定标办法通用条款</w:t>
      </w:r>
      <w:bookmarkEnd w:id="104"/>
    </w:p>
    <w:bookmarkEnd w:id="102"/>
    <w:bookmarkEnd w:id="103"/>
    <w:p>
      <w:pPr>
        <w:keepNext/>
        <w:keepLines/>
        <w:spacing w:beforeLines="50" w:afterLines="50" w:line="360" w:lineRule="auto"/>
        <w:outlineLvl w:val="2"/>
        <w:rPr>
          <w:rFonts w:ascii="宋体" w:hAnsi="宋体"/>
          <w:b/>
          <w:bCs/>
          <w:sz w:val="28"/>
          <w:szCs w:val="28"/>
        </w:rPr>
      </w:pPr>
      <w:bookmarkStart w:id="105" w:name="_Toc272241326"/>
      <w:bookmarkStart w:id="106" w:name="_Toc226434657"/>
      <w:r>
        <w:rPr>
          <w:rFonts w:hint="eastAsia" w:ascii="宋体" w:hAnsi="宋体"/>
          <w:b/>
          <w:bCs/>
          <w:sz w:val="28"/>
          <w:szCs w:val="28"/>
        </w:rPr>
        <w:t>（一）总则</w:t>
      </w:r>
      <w:bookmarkEnd w:id="105"/>
      <w:bookmarkEnd w:id="106"/>
    </w:p>
    <w:p>
      <w:pPr>
        <w:spacing w:line="360" w:lineRule="auto"/>
        <w:ind w:firstLine="482" w:firstLineChars="200"/>
        <w:rPr>
          <w:rFonts w:ascii="宋体" w:hAnsi="宋体"/>
          <w:sz w:val="24"/>
          <w:szCs w:val="24"/>
        </w:rPr>
      </w:pPr>
      <w:r>
        <w:rPr>
          <w:rFonts w:hint="eastAsia" w:ascii="宋体" w:hAnsi="宋体"/>
          <w:b/>
          <w:sz w:val="24"/>
          <w:szCs w:val="24"/>
        </w:rPr>
        <w:t>1</w:t>
      </w:r>
      <w:r>
        <w:rPr>
          <w:rFonts w:hint="eastAsia" w:ascii="宋体" w:hAnsi="宋体"/>
          <w:b/>
          <w:bCs/>
          <w:sz w:val="24"/>
          <w:szCs w:val="24"/>
        </w:rPr>
        <w:t>．</w:t>
      </w:r>
      <w:r>
        <w:rPr>
          <w:rFonts w:hint="eastAsia" w:ascii="宋体" w:hAnsi="宋体"/>
          <w:b/>
          <w:sz w:val="24"/>
          <w:szCs w:val="24"/>
        </w:rPr>
        <w:t>开标、评标及定标所依据的规则</w:t>
      </w:r>
    </w:p>
    <w:p>
      <w:pPr>
        <w:spacing w:line="360" w:lineRule="auto"/>
        <w:ind w:firstLine="480" w:firstLineChars="200"/>
        <w:rPr>
          <w:rFonts w:ascii="宋体" w:hAnsi="宋体"/>
          <w:sz w:val="24"/>
          <w:szCs w:val="24"/>
        </w:rPr>
      </w:pPr>
      <w:r>
        <w:rPr>
          <w:rFonts w:hint="eastAsia" w:ascii="宋体" w:hAnsi="宋体"/>
          <w:sz w:val="24"/>
          <w:szCs w:val="24"/>
        </w:rPr>
        <w:t>1.1《中华人民共和国招标投标法》；</w:t>
      </w:r>
    </w:p>
    <w:p>
      <w:pPr>
        <w:spacing w:line="360" w:lineRule="auto"/>
        <w:ind w:firstLine="480" w:firstLineChars="200"/>
        <w:rPr>
          <w:rFonts w:ascii="宋体" w:hAnsi="宋体"/>
          <w:sz w:val="24"/>
          <w:szCs w:val="24"/>
        </w:rPr>
      </w:pPr>
      <w:r>
        <w:rPr>
          <w:rFonts w:hint="eastAsia" w:ascii="宋体" w:hAnsi="宋体"/>
          <w:sz w:val="24"/>
          <w:szCs w:val="24"/>
        </w:rPr>
        <w:t>1.2《中华人民共和国招标投标法实施条例》；</w:t>
      </w:r>
    </w:p>
    <w:p>
      <w:pPr>
        <w:spacing w:line="360" w:lineRule="auto"/>
        <w:ind w:firstLine="480" w:firstLineChars="200"/>
        <w:rPr>
          <w:rFonts w:ascii="宋体" w:hAnsi="宋体"/>
          <w:sz w:val="24"/>
          <w:szCs w:val="24"/>
        </w:rPr>
      </w:pPr>
      <w:r>
        <w:rPr>
          <w:rFonts w:hint="eastAsia" w:ascii="宋体" w:hAnsi="宋体"/>
          <w:sz w:val="24"/>
          <w:szCs w:val="24"/>
        </w:rPr>
        <w:t>1.3《评标委员会和评标方法暂行规定》（七部委第12号令）</w:t>
      </w:r>
    </w:p>
    <w:p>
      <w:pPr>
        <w:spacing w:line="360" w:lineRule="auto"/>
        <w:ind w:firstLine="480" w:firstLineChars="200"/>
        <w:rPr>
          <w:rFonts w:ascii="宋体" w:hAnsi="宋体"/>
          <w:sz w:val="24"/>
          <w:szCs w:val="24"/>
        </w:rPr>
      </w:pPr>
      <w:r>
        <w:rPr>
          <w:rFonts w:hint="eastAsia" w:ascii="宋体" w:hAnsi="宋体"/>
          <w:sz w:val="24"/>
          <w:szCs w:val="24"/>
        </w:rPr>
        <w:t>1.4《广东省实施〈中华人民共和国招标投标法〉办法》；</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工程建设项目货物招标投标办法</w:t>
      </w:r>
      <w:r>
        <w:rPr>
          <w:rFonts w:hint="eastAsia" w:ascii="宋体" w:hAnsi="宋体"/>
          <w:sz w:val="24"/>
          <w:szCs w:val="24"/>
        </w:rPr>
        <w:t>》（七部委第27号令）；</w:t>
      </w:r>
    </w:p>
    <w:p>
      <w:pPr>
        <w:spacing w:line="360" w:lineRule="auto"/>
        <w:ind w:firstLine="480" w:firstLineChars="200"/>
        <w:rPr>
          <w:rFonts w:ascii="宋体" w:hAnsi="宋体"/>
          <w:sz w:val="24"/>
          <w:szCs w:val="24"/>
        </w:rPr>
      </w:pPr>
      <w:r>
        <w:rPr>
          <w:rFonts w:hint="eastAsia" w:ascii="宋体" w:hAnsi="宋体"/>
          <w:sz w:val="24"/>
          <w:szCs w:val="24"/>
        </w:rPr>
        <w:t>1.6《广东省加强建设工程招标投标监督管理的若干规定》；</w:t>
      </w:r>
    </w:p>
    <w:p>
      <w:pPr>
        <w:spacing w:line="360" w:lineRule="auto"/>
        <w:ind w:firstLine="480" w:firstLineChars="200"/>
        <w:rPr>
          <w:rFonts w:ascii="宋体" w:hAnsi="宋体"/>
          <w:sz w:val="24"/>
          <w:szCs w:val="24"/>
        </w:rPr>
      </w:pPr>
      <w:r>
        <w:rPr>
          <w:rFonts w:hint="eastAsia" w:ascii="宋体" w:hAnsi="宋体"/>
          <w:sz w:val="24"/>
          <w:szCs w:val="24"/>
        </w:rPr>
        <w:t xml:space="preserve">1.7本项目招标文件。 </w:t>
      </w:r>
    </w:p>
    <w:p>
      <w:pPr>
        <w:spacing w:line="360" w:lineRule="auto"/>
        <w:ind w:firstLine="482" w:firstLineChars="200"/>
        <w:rPr>
          <w:rFonts w:ascii="宋体" w:hAnsi="宋体"/>
          <w:b/>
          <w:sz w:val="24"/>
          <w:szCs w:val="24"/>
        </w:rPr>
      </w:pPr>
      <w:r>
        <w:rPr>
          <w:rFonts w:hint="eastAsia" w:ascii="宋体" w:hAnsi="宋体"/>
          <w:b/>
          <w:sz w:val="24"/>
          <w:szCs w:val="24"/>
        </w:rPr>
        <w:t>2．开标</w:t>
      </w:r>
    </w:p>
    <w:p>
      <w:pPr>
        <w:snapToGrid w:val="0"/>
        <w:spacing w:line="360" w:lineRule="auto"/>
        <w:ind w:firstLine="480" w:firstLineChars="200"/>
        <w:rPr>
          <w:rFonts w:ascii="宋体" w:hAnsi="宋体"/>
          <w:sz w:val="24"/>
          <w:szCs w:val="24"/>
        </w:rPr>
      </w:pPr>
      <w:r>
        <w:rPr>
          <w:rFonts w:hint="eastAsia" w:ascii="宋体" w:hAnsi="宋体"/>
          <w:sz w:val="24"/>
          <w:szCs w:val="24"/>
        </w:rPr>
        <w:t>2.1 招标人在规定的时间和地点公开开标，并邀请所有投标人参加。</w:t>
      </w:r>
    </w:p>
    <w:p>
      <w:pPr>
        <w:snapToGrid w:val="0"/>
        <w:spacing w:line="360" w:lineRule="auto"/>
        <w:ind w:firstLine="480" w:firstLineChars="200"/>
        <w:rPr>
          <w:rFonts w:ascii="宋体" w:hAnsi="宋体"/>
          <w:sz w:val="24"/>
          <w:szCs w:val="24"/>
        </w:rPr>
      </w:pPr>
      <w:r>
        <w:rPr>
          <w:rFonts w:hint="eastAsia" w:ascii="宋体" w:hAnsi="宋体"/>
          <w:sz w:val="24"/>
          <w:szCs w:val="24"/>
        </w:rPr>
        <w:t>2.2 招标人在招标文件要求提交投标文件的截止时间前收到的所有投标文件，开标时都当众予以拆封、宣读。</w:t>
      </w:r>
    </w:p>
    <w:p>
      <w:pPr>
        <w:snapToGrid w:val="0"/>
        <w:spacing w:line="360" w:lineRule="auto"/>
        <w:ind w:firstLine="482" w:firstLineChars="200"/>
        <w:rPr>
          <w:rFonts w:ascii="宋体" w:hAnsi="宋体"/>
          <w:b/>
          <w:sz w:val="24"/>
          <w:szCs w:val="24"/>
        </w:rPr>
      </w:pPr>
      <w:r>
        <w:rPr>
          <w:rFonts w:hint="eastAsia" w:ascii="宋体" w:hAnsi="宋体"/>
          <w:b/>
          <w:sz w:val="24"/>
          <w:szCs w:val="24"/>
        </w:rPr>
        <w:t>3．评标</w:t>
      </w:r>
    </w:p>
    <w:p>
      <w:pPr>
        <w:snapToGrid w:val="0"/>
        <w:spacing w:line="360" w:lineRule="auto"/>
        <w:ind w:firstLine="480" w:firstLineChars="200"/>
        <w:rPr>
          <w:rFonts w:ascii="宋体" w:hAnsi="宋体"/>
          <w:sz w:val="24"/>
          <w:szCs w:val="24"/>
        </w:rPr>
      </w:pPr>
      <w:r>
        <w:rPr>
          <w:rFonts w:hint="eastAsia" w:ascii="宋体" w:hAnsi="宋体"/>
          <w:sz w:val="24"/>
          <w:szCs w:val="24"/>
        </w:rPr>
        <w:t>3.1</w:t>
      </w:r>
      <w:r>
        <w:rPr>
          <w:rFonts w:ascii="宋体" w:hAnsi="宋体"/>
          <w:sz w:val="24"/>
          <w:szCs w:val="24"/>
        </w:rPr>
        <w:t>评标委员会由招标人依法组建，负责评标活动</w:t>
      </w: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3.2评标委员会的职责及守则：</w:t>
      </w:r>
    </w:p>
    <w:p>
      <w:pPr>
        <w:snapToGrid w:val="0"/>
        <w:spacing w:line="360" w:lineRule="auto"/>
        <w:ind w:firstLine="480" w:firstLineChars="200"/>
        <w:rPr>
          <w:rFonts w:ascii="宋体" w:hAnsi="宋体"/>
          <w:sz w:val="24"/>
          <w:szCs w:val="24"/>
        </w:rPr>
      </w:pPr>
      <w:r>
        <w:rPr>
          <w:rFonts w:hint="eastAsia" w:ascii="宋体" w:hAnsi="宋体"/>
          <w:sz w:val="24"/>
          <w:szCs w:val="24"/>
        </w:rPr>
        <w:t>3.2.1根据评标细则，对投标文件进行认真评审，完成评审报告。</w:t>
      </w:r>
    </w:p>
    <w:p>
      <w:pPr>
        <w:snapToGrid w:val="0"/>
        <w:spacing w:line="360" w:lineRule="auto"/>
        <w:ind w:firstLine="480" w:firstLineChars="200"/>
        <w:rPr>
          <w:rFonts w:ascii="宋体" w:hAnsi="宋体"/>
          <w:sz w:val="24"/>
          <w:szCs w:val="24"/>
        </w:rPr>
      </w:pPr>
      <w:r>
        <w:rPr>
          <w:rFonts w:hint="eastAsia" w:ascii="宋体" w:hAnsi="宋体"/>
          <w:sz w:val="24"/>
          <w:szCs w:val="24"/>
        </w:rPr>
        <w:t>3.2.2向招标人报告评审意见，推荐合格的中标候选人。</w:t>
      </w:r>
    </w:p>
    <w:p>
      <w:pPr>
        <w:snapToGrid w:val="0"/>
        <w:spacing w:line="360" w:lineRule="auto"/>
        <w:ind w:firstLine="480" w:firstLineChars="200"/>
        <w:rPr>
          <w:rFonts w:ascii="宋体" w:hAnsi="宋体"/>
          <w:sz w:val="24"/>
          <w:szCs w:val="24"/>
        </w:rPr>
      </w:pPr>
      <w:r>
        <w:rPr>
          <w:rFonts w:hint="eastAsia" w:ascii="宋体" w:hAnsi="宋体"/>
          <w:sz w:val="24"/>
          <w:szCs w:val="24"/>
        </w:rPr>
        <w:t>3.2.3 所有评标人员必须遵守国家、地方工程招标投标法律法规，遵守有关工程招标投标的保密制度；如有违反者，给予行政处分；情节严重，构成犯罪的，由司法机关依法追究其刑事责任。</w:t>
      </w:r>
    </w:p>
    <w:p>
      <w:pPr>
        <w:snapToGrid w:val="0"/>
        <w:spacing w:line="360" w:lineRule="auto"/>
        <w:ind w:firstLine="480" w:firstLineChars="200"/>
        <w:rPr>
          <w:rFonts w:ascii="宋体" w:hAnsi="宋体"/>
          <w:sz w:val="24"/>
          <w:szCs w:val="24"/>
        </w:rPr>
      </w:pPr>
      <w:r>
        <w:rPr>
          <w:rFonts w:hint="eastAsia" w:ascii="宋体" w:hAnsi="宋体"/>
          <w:sz w:val="24"/>
          <w:szCs w:val="24"/>
        </w:rPr>
        <w:t>3.2.4全体参与评标人员：</w:t>
      </w:r>
    </w:p>
    <w:p>
      <w:pPr>
        <w:snapToGrid w:val="0"/>
        <w:spacing w:line="360" w:lineRule="auto"/>
        <w:ind w:firstLine="480" w:firstLineChars="200"/>
        <w:rPr>
          <w:rFonts w:ascii="宋体" w:hAnsi="宋体"/>
          <w:sz w:val="24"/>
          <w:szCs w:val="24"/>
        </w:rPr>
      </w:pPr>
      <w:r>
        <w:rPr>
          <w:rFonts w:hint="eastAsia" w:ascii="宋体" w:hAnsi="宋体"/>
          <w:sz w:val="24"/>
          <w:szCs w:val="24"/>
        </w:rPr>
        <w:t>3.2.4.1 必须遵守评标纪律、不得泄密。</w:t>
      </w:r>
    </w:p>
    <w:p>
      <w:pPr>
        <w:snapToGrid w:val="0"/>
        <w:spacing w:line="360" w:lineRule="auto"/>
        <w:ind w:firstLine="480" w:firstLineChars="200"/>
        <w:rPr>
          <w:rFonts w:ascii="宋体" w:hAnsi="宋体"/>
          <w:sz w:val="24"/>
          <w:szCs w:val="24"/>
        </w:rPr>
      </w:pPr>
      <w:r>
        <w:rPr>
          <w:rFonts w:hint="eastAsia" w:ascii="宋体" w:hAnsi="宋体"/>
          <w:sz w:val="24"/>
          <w:szCs w:val="24"/>
        </w:rPr>
        <w:t>3.2.4.2 必须公正、不得循私。</w:t>
      </w:r>
    </w:p>
    <w:p>
      <w:pPr>
        <w:snapToGrid w:val="0"/>
        <w:spacing w:line="360" w:lineRule="auto"/>
        <w:ind w:firstLine="480" w:firstLineChars="200"/>
        <w:rPr>
          <w:rFonts w:ascii="宋体" w:hAnsi="宋体"/>
          <w:sz w:val="24"/>
          <w:szCs w:val="24"/>
        </w:rPr>
      </w:pPr>
      <w:r>
        <w:rPr>
          <w:rFonts w:hint="eastAsia" w:ascii="宋体" w:hAnsi="宋体"/>
          <w:sz w:val="24"/>
          <w:szCs w:val="24"/>
        </w:rPr>
        <w:t>3.2.4.3 必须科学、不得草率。</w:t>
      </w:r>
    </w:p>
    <w:p>
      <w:pPr>
        <w:snapToGrid w:val="0"/>
        <w:spacing w:line="360" w:lineRule="auto"/>
        <w:ind w:firstLine="480" w:firstLineChars="200"/>
        <w:rPr>
          <w:rFonts w:ascii="宋体" w:hAnsi="宋体"/>
          <w:sz w:val="24"/>
          <w:szCs w:val="24"/>
        </w:rPr>
      </w:pPr>
      <w:r>
        <w:rPr>
          <w:rFonts w:hint="eastAsia" w:ascii="宋体" w:hAnsi="宋体"/>
          <w:sz w:val="24"/>
          <w:szCs w:val="24"/>
        </w:rPr>
        <w:t>3.2.4.4 必须客观、不得带有成见。</w:t>
      </w:r>
    </w:p>
    <w:p>
      <w:pPr>
        <w:snapToGrid w:val="0"/>
        <w:spacing w:line="360" w:lineRule="auto"/>
        <w:ind w:firstLine="480" w:firstLineChars="200"/>
        <w:rPr>
          <w:rFonts w:ascii="宋体" w:hAnsi="宋体"/>
          <w:sz w:val="24"/>
          <w:szCs w:val="24"/>
        </w:rPr>
      </w:pPr>
      <w:r>
        <w:rPr>
          <w:rFonts w:hint="eastAsia" w:ascii="宋体" w:hAnsi="宋体"/>
          <w:sz w:val="24"/>
          <w:szCs w:val="24"/>
        </w:rPr>
        <w:t>3.2.4.5 必须平等、不得强加于人。</w:t>
      </w:r>
    </w:p>
    <w:p>
      <w:pPr>
        <w:snapToGrid w:val="0"/>
        <w:spacing w:line="360" w:lineRule="auto"/>
        <w:ind w:firstLine="480" w:firstLineChars="200"/>
        <w:rPr>
          <w:rFonts w:ascii="宋体" w:hAnsi="宋体"/>
          <w:sz w:val="24"/>
          <w:szCs w:val="24"/>
        </w:rPr>
      </w:pPr>
      <w:r>
        <w:rPr>
          <w:rFonts w:hint="eastAsia" w:ascii="宋体" w:hAnsi="宋体"/>
          <w:sz w:val="24"/>
          <w:szCs w:val="24"/>
        </w:rPr>
        <w:t>3.2.4.6 必须严谨、不得随意马虎。</w:t>
      </w:r>
    </w:p>
    <w:p>
      <w:pPr>
        <w:snapToGrid w:val="0"/>
        <w:spacing w:line="360" w:lineRule="auto"/>
        <w:ind w:firstLine="480" w:firstLineChars="200"/>
        <w:rPr>
          <w:rFonts w:ascii="宋体" w:hAnsi="宋体"/>
          <w:sz w:val="24"/>
          <w:szCs w:val="24"/>
        </w:rPr>
      </w:pPr>
      <w:r>
        <w:rPr>
          <w:rFonts w:hint="eastAsia" w:ascii="宋体" w:hAnsi="宋体"/>
          <w:sz w:val="24"/>
          <w:szCs w:val="24"/>
        </w:rPr>
        <w:t xml:space="preserve">3.3 评标结束后，评标委员会递交评标报告并依法推荐中标候选人。 </w:t>
      </w:r>
    </w:p>
    <w:p>
      <w:pPr>
        <w:snapToGrid w:val="0"/>
        <w:spacing w:line="360" w:lineRule="auto"/>
        <w:ind w:firstLine="482" w:firstLineChars="200"/>
        <w:rPr>
          <w:rFonts w:ascii="宋体" w:hAnsi="宋体"/>
          <w:b/>
          <w:sz w:val="24"/>
          <w:szCs w:val="24"/>
        </w:rPr>
      </w:pPr>
      <w:r>
        <w:rPr>
          <w:rFonts w:hint="eastAsia" w:ascii="宋体" w:hAnsi="宋体"/>
          <w:b/>
          <w:sz w:val="24"/>
          <w:szCs w:val="24"/>
        </w:rPr>
        <w:t>4．投标文件的澄清</w:t>
      </w:r>
    </w:p>
    <w:p>
      <w:pPr>
        <w:snapToGrid w:val="0"/>
        <w:spacing w:line="360" w:lineRule="auto"/>
        <w:ind w:firstLine="480" w:firstLineChars="200"/>
        <w:rPr>
          <w:rFonts w:ascii="宋体" w:hAnsi="宋体"/>
          <w:sz w:val="24"/>
          <w:szCs w:val="24"/>
        </w:rPr>
      </w:pPr>
      <w:r>
        <w:rPr>
          <w:rFonts w:hint="eastAsia" w:ascii="宋体" w:hAnsi="宋体"/>
          <w:sz w:val="24"/>
          <w:szCs w:val="24"/>
        </w:rPr>
        <w:t>4.1为有助于投标文件的审查、评价和比较，评标期间，评标委员会可以书面发出澄清通知（该澄清通知须经超过五分之一的评标成员确认同意后方可签发），要求投标人对投标文件含义不明确的内容作出澄清。</w:t>
      </w:r>
    </w:p>
    <w:p>
      <w:pPr>
        <w:snapToGrid w:val="0"/>
        <w:spacing w:line="360" w:lineRule="auto"/>
        <w:ind w:firstLine="480" w:firstLineChars="200"/>
        <w:rPr>
          <w:rFonts w:ascii="宋体" w:hAnsi="宋体"/>
          <w:sz w:val="24"/>
          <w:szCs w:val="24"/>
        </w:rPr>
      </w:pPr>
      <w:r>
        <w:rPr>
          <w:rFonts w:hint="eastAsia" w:ascii="宋体" w:hAnsi="宋体"/>
          <w:sz w:val="24"/>
          <w:szCs w:val="24"/>
        </w:rPr>
        <w:t>4.2 投标人应以书面形式进行澄清，澄清中的承诺性意思表示在投标文件有效期内均对投标人有约束力。澄清不得超出投标文件的范围或改变投标文件的实质性内容，超出部分不作为评标委员会评审的依据。</w:t>
      </w:r>
    </w:p>
    <w:p>
      <w:pPr>
        <w:snapToGrid w:val="0"/>
        <w:spacing w:line="360" w:lineRule="auto"/>
        <w:ind w:firstLine="480" w:firstLineChars="200"/>
        <w:rPr>
          <w:rFonts w:ascii="宋体" w:hAnsi="宋体"/>
          <w:sz w:val="24"/>
          <w:szCs w:val="24"/>
        </w:rPr>
      </w:pPr>
      <w:r>
        <w:rPr>
          <w:rFonts w:hint="eastAsia" w:ascii="宋体" w:hAnsi="宋体"/>
          <w:sz w:val="24"/>
          <w:szCs w:val="24"/>
        </w:rPr>
        <w:t>4.3 评标委员会或评标委员会专业评审组成员均应当阅读投标人的澄清，但应独立参考澄清对投标文件进行评审。</w:t>
      </w:r>
    </w:p>
    <w:p>
      <w:pPr>
        <w:snapToGrid w:val="0"/>
        <w:spacing w:line="360" w:lineRule="auto"/>
        <w:ind w:firstLine="480" w:firstLineChars="200"/>
        <w:rPr>
          <w:rFonts w:ascii="宋体" w:hAnsi="宋体"/>
          <w:sz w:val="24"/>
          <w:szCs w:val="24"/>
        </w:rPr>
      </w:pPr>
      <w:r>
        <w:rPr>
          <w:rFonts w:hint="eastAsia" w:ascii="宋体" w:hAnsi="宋体"/>
          <w:sz w:val="24"/>
          <w:szCs w:val="24"/>
        </w:rPr>
        <w:t>4.4如果投标文件实质上不响应招标文件的各项要求，评标委员会将按照招标文件规定予以拒绝，不接受投标人通过修改或撤销其不符合招标文件要求的差异或保留，使之成为具有响应性的投标。</w:t>
      </w:r>
    </w:p>
    <w:p>
      <w:pPr>
        <w:snapToGrid w:val="0"/>
        <w:spacing w:line="360" w:lineRule="auto"/>
        <w:ind w:firstLine="482" w:firstLineChars="200"/>
        <w:rPr>
          <w:rFonts w:ascii="宋体" w:hAnsi="宋体"/>
          <w:b/>
          <w:sz w:val="24"/>
          <w:szCs w:val="24"/>
        </w:rPr>
      </w:pPr>
      <w:r>
        <w:rPr>
          <w:rFonts w:hint="eastAsia" w:ascii="宋体" w:hAnsi="宋体"/>
          <w:b/>
          <w:sz w:val="24"/>
          <w:szCs w:val="24"/>
        </w:rPr>
        <w:t>5．定标</w:t>
      </w:r>
    </w:p>
    <w:p>
      <w:pPr>
        <w:snapToGrid w:val="0"/>
        <w:spacing w:line="360" w:lineRule="auto"/>
        <w:ind w:firstLine="480" w:firstLineChars="200"/>
        <w:rPr>
          <w:rFonts w:ascii="宋体" w:hAnsi="宋体"/>
          <w:sz w:val="24"/>
          <w:szCs w:val="24"/>
        </w:rPr>
      </w:pPr>
      <w:r>
        <w:rPr>
          <w:rFonts w:hint="eastAsia" w:ascii="宋体" w:hAnsi="宋体"/>
          <w:sz w:val="24"/>
          <w:szCs w:val="24"/>
        </w:rPr>
        <w:t>5.1 招标人根据评标委员会递交的评标报告，最终审定中标人。</w:t>
      </w:r>
    </w:p>
    <w:p>
      <w:pPr>
        <w:snapToGrid w:val="0"/>
        <w:spacing w:line="360" w:lineRule="auto"/>
        <w:ind w:firstLine="480" w:firstLineChars="200"/>
        <w:rPr>
          <w:rFonts w:ascii="宋体" w:hAnsi="宋体"/>
          <w:sz w:val="24"/>
          <w:szCs w:val="24"/>
        </w:rPr>
      </w:pPr>
      <w:r>
        <w:rPr>
          <w:rFonts w:hint="eastAsia" w:ascii="宋体" w:hAnsi="宋体"/>
          <w:sz w:val="24"/>
          <w:szCs w:val="24"/>
        </w:rPr>
        <w:t>5.2 依法必须进行公开招标的项目，招标人应当确定排名第一的中标候选人为中标人。</w:t>
      </w:r>
    </w:p>
    <w:p>
      <w:pPr>
        <w:snapToGrid w:val="0"/>
        <w:spacing w:line="360" w:lineRule="auto"/>
        <w:ind w:firstLine="480" w:firstLineChars="200"/>
        <w:rPr>
          <w:rFonts w:ascii="宋体" w:hAnsi="宋体"/>
          <w:sz w:val="24"/>
          <w:szCs w:val="24"/>
        </w:rPr>
      </w:pPr>
      <w:r>
        <w:rPr>
          <w:rFonts w:hint="eastAsia" w:ascii="宋体" w:hAnsi="宋体"/>
          <w:sz w:val="24"/>
          <w:szCs w:val="24"/>
        </w:rPr>
        <w:t>5.3排名第一的中标候选人放弃中标、或因不可抗力提出不能履行合同，或者招标文件规定应当提交履约担保而在规定的期限内未能提交的，招标人可以确定排名第二的中标候选人为中标人。</w:t>
      </w:r>
    </w:p>
    <w:p>
      <w:pPr>
        <w:snapToGrid w:val="0"/>
        <w:spacing w:line="360" w:lineRule="auto"/>
        <w:ind w:firstLine="480" w:firstLineChars="200"/>
        <w:rPr>
          <w:rFonts w:ascii="宋体" w:hAnsi="宋体"/>
          <w:sz w:val="24"/>
          <w:szCs w:val="24"/>
        </w:rPr>
      </w:pPr>
      <w:r>
        <w:rPr>
          <w:rFonts w:hint="eastAsia" w:ascii="宋体" w:hAnsi="宋体"/>
          <w:sz w:val="24"/>
          <w:szCs w:val="24"/>
        </w:rPr>
        <w:t>5.4排名第二的中标候选人出现前款所列的情形的，招标人可以确定排名第三的中标候选人为中标人，如果排名第三的中标候选人均出现前款所列的情形，则招标失败，招标人依法重新招标。</w:t>
      </w:r>
    </w:p>
    <w:p>
      <w:pPr>
        <w:keepNext/>
        <w:keepLines/>
        <w:spacing w:beforeLines="50" w:afterLines="50" w:line="360" w:lineRule="auto"/>
        <w:outlineLvl w:val="2"/>
        <w:rPr>
          <w:rFonts w:ascii="宋体" w:hAnsi="宋体"/>
          <w:b/>
          <w:bCs/>
          <w:sz w:val="28"/>
          <w:szCs w:val="28"/>
        </w:rPr>
      </w:pPr>
      <w:bookmarkStart w:id="107" w:name="_Toc272241327"/>
      <w:bookmarkStart w:id="108" w:name="_Toc226434658"/>
      <w:r>
        <w:rPr>
          <w:rFonts w:hint="eastAsia" w:ascii="宋体" w:hAnsi="宋体"/>
          <w:b/>
          <w:bCs/>
          <w:sz w:val="28"/>
          <w:szCs w:val="28"/>
        </w:rPr>
        <w:t>（二）开标评标办法程序和细则</w:t>
      </w:r>
      <w:bookmarkEnd w:id="107"/>
      <w:bookmarkEnd w:id="108"/>
    </w:p>
    <w:p>
      <w:pPr>
        <w:snapToGrid w:val="0"/>
        <w:spacing w:line="360" w:lineRule="auto"/>
        <w:ind w:firstLine="525" w:firstLineChars="218"/>
        <w:rPr>
          <w:rFonts w:ascii="宋体" w:hAnsi="宋体"/>
          <w:b/>
          <w:sz w:val="24"/>
          <w:szCs w:val="24"/>
        </w:rPr>
      </w:pPr>
      <w:r>
        <w:rPr>
          <w:rFonts w:hint="eastAsia" w:ascii="宋体" w:hAnsi="宋体"/>
          <w:b/>
          <w:sz w:val="24"/>
          <w:szCs w:val="24"/>
        </w:rPr>
        <w:t>6. 开标和评标程序</w:t>
      </w:r>
    </w:p>
    <w:p>
      <w:pPr>
        <w:snapToGrid w:val="0"/>
        <w:spacing w:line="360" w:lineRule="auto"/>
        <w:ind w:firstLine="523" w:firstLineChars="218"/>
        <w:rPr>
          <w:rFonts w:ascii="宋体" w:hAnsi="宋体"/>
          <w:sz w:val="24"/>
          <w:szCs w:val="24"/>
        </w:rPr>
      </w:pPr>
      <w:r>
        <w:rPr>
          <w:rFonts w:hint="eastAsia" w:ascii="宋体" w:hAnsi="宋体"/>
          <w:sz w:val="24"/>
          <w:szCs w:val="24"/>
        </w:rPr>
        <w:t>6.1投标人递交商务标、技术标、经济标投标文件；</w:t>
      </w:r>
    </w:p>
    <w:p>
      <w:pPr>
        <w:snapToGrid w:val="0"/>
        <w:spacing w:line="360" w:lineRule="auto"/>
        <w:ind w:firstLine="523" w:firstLineChars="218"/>
        <w:rPr>
          <w:rFonts w:ascii="宋体" w:hAnsi="宋体"/>
          <w:sz w:val="24"/>
          <w:szCs w:val="24"/>
        </w:rPr>
      </w:pPr>
      <w:r>
        <w:rPr>
          <w:rFonts w:hint="eastAsia" w:ascii="宋体" w:hAnsi="宋体"/>
          <w:sz w:val="24"/>
          <w:szCs w:val="24"/>
        </w:rPr>
        <w:t>6.2商务标、技术标、经济标投标文件同时公开开标；</w:t>
      </w:r>
    </w:p>
    <w:p>
      <w:pPr>
        <w:snapToGrid w:val="0"/>
        <w:spacing w:line="360" w:lineRule="auto"/>
        <w:ind w:firstLine="523" w:firstLineChars="218"/>
        <w:rPr>
          <w:rFonts w:ascii="宋体" w:hAnsi="宋体"/>
          <w:sz w:val="24"/>
          <w:szCs w:val="24"/>
        </w:rPr>
      </w:pPr>
      <w:r>
        <w:rPr>
          <w:rFonts w:hint="eastAsia" w:ascii="宋体" w:hAnsi="宋体"/>
          <w:sz w:val="24"/>
          <w:szCs w:val="24"/>
        </w:rPr>
        <w:t>6.3对投标人投标文件进行资格审查，并编写资审报告；</w:t>
      </w:r>
    </w:p>
    <w:p>
      <w:pPr>
        <w:snapToGrid w:val="0"/>
        <w:spacing w:line="360" w:lineRule="auto"/>
        <w:ind w:firstLine="523" w:firstLineChars="218"/>
        <w:rPr>
          <w:rFonts w:ascii="宋体" w:hAnsi="宋体"/>
          <w:sz w:val="24"/>
          <w:szCs w:val="24"/>
        </w:rPr>
      </w:pPr>
      <w:r>
        <w:rPr>
          <w:rFonts w:hint="eastAsia" w:ascii="宋体" w:hAnsi="宋体"/>
          <w:sz w:val="24"/>
          <w:szCs w:val="24"/>
        </w:rPr>
        <w:t>6.4商务标及技术标进行投标文件有效性审查；</w:t>
      </w:r>
    </w:p>
    <w:p>
      <w:pPr>
        <w:snapToGrid w:val="0"/>
        <w:spacing w:line="360" w:lineRule="auto"/>
        <w:ind w:firstLine="523" w:firstLineChars="218"/>
        <w:rPr>
          <w:rFonts w:ascii="宋体" w:hAnsi="宋体"/>
          <w:sz w:val="24"/>
          <w:szCs w:val="24"/>
        </w:rPr>
      </w:pPr>
      <w:r>
        <w:rPr>
          <w:rFonts w:hint="eastAsia" w:ascii="宋体" w:hAnsi="宋体"/>
          <w:sz w:val="24"/>
          <w:szCs w:val="24"/>
        </w:rPr>
        <w:t>6.5商务标及技术标进行详细审查评分；</w:t>
      </w:r>
    </w:p>
    <w:p>
      <w:pPr>
        <w:snapToGrid w:val="0"/>
        <w:spacing w:line="360" w:lineRule="auto"/>
        <w:ind w:firstLine="523" w:firstLineChars="218"/>
        <w:rPr>
          <w:rFonts w:ascii="宋体" w:hAnsi="宋体"/>
          <w:sz w:val="24"/>
          <w:szCs w:val="24"/>
        </w:rPr>
      </w:pPr>
      <w:r>
        <w:rPr>
          <w:rFonts w:hint="eastAsia" w:ascii="宋体" w:hAnsi="宋体"/>
          <w:sz w:val="24"/>
          <w:szCs w:val="24"/>
        </w:rPr>
        <w:t>6.6对通过商务技术标有效性审查的经济标投标文件进行有效性审查；</w:t>
      </w:r>
    </w:p>
    <w:p>
      <w:pPr>
        <w:snapToGrid w:val="0"/>
        <w:spacing w:line="360" w:lineRule="auto"/>
        <w:ind w:firstLine="523" w:firstLineChars="218"/>
        <w:rPr>
          <w:rFonts w:ascii="宋体" w:hAnsi="宋体"/>
          <w:sz w:val="24"/>
          <w:szCs w:val="24"/>
        </w:rPr>
      </w:pPr>
      <w:r>
        <w:rPr>
          <w:rFonts w:hint="eastAsia" w:ascii="宋体" w:hAnsi="宋体"/>
          <w:sz w:val="24"/>
          <w:szCs w:val="24"/>
        </w:rPr>
        <w:t>6.7对通过经济标有效性审查的经济标投标报价进行算术校核，并计算经济标得分；</w:t>
      </w:r>
    </w:p>
    <w:p>
      <w:pPr>
        <w:snapToGrid w:val="0"/>
        <w:spacing w:line="360" w:lineRule="auto"/>
        <w:ind w:firstLine="523" w:firstLineChars="218"/>
        <w:rPr>
          <w:rFonts w:ascii="宋体" w:hAnsi="宋体"/>
          <w:sz w:val="24"/>
          <w:szCs w:val="24"/>
        </w:rPr>
      </w:pPr>
      <w:r>
        <w:rPr>
          <w:rFonts w:hint="eastAsia" w:ascii="宋体" w:hAnsi="宋体"/>
          <w:sz w:val="24"/>
          <w:szCs w:val="24"/>
        </w:rPr>
        <w:t>6.8评标委员会商务标评审组汇总得分，计算出各有效投标文件的总分（总分=商务技术分+价格分”），商务技术分为70分，价格分为30分，并按照总分从高到低排序；</w:t>
      </w:r>
    </w:p>
    <w:p>
      <w:pPr>
        <w:snapToGrid w:val="0"/>
        <w:spacing w:line="360" w:lineRule="auto"/>
        <w:ind w:firstLine="523" w:firstLineChars="218"/>
        <w:rPr>
          <w:rFonts w:ascii="宋体" w:hAnsi="宋体"/>
          <w:sz w:val="24"/>
          <w:szCs w:val="24"/>
        </w:rPr>
      </w:pPr>
      <w:r>
        <w:rPr>
          <w:rFonts w:hint="eastAsia" w:ascii="宋体" w:hAnsi="宋体"/>
          <w:sz w:val="24"/>
          <w:szCs w:val="24"/>
        </w:rPr>
        <w:t>6.9评标委员会向业主推荐中标候选人，编写评标报告。</w:t>
      </w:r>
    </w:p>
    <w:p>
      <w:pPr>
        <w:snapToGrid w:val="0"/>
        <w:spacing w:line="360" w:lineRule="auto"/>
        <w:ind w:firstLine="525" w:firstLineChars="218"/>
        <w:rPr>
          <w:rFonts w:ascii="宋体" w:hAnsi="宋体"/>
          <w:b/>
          <w:sz w:val="24"/>
          <w:szCs w:val="24"/>
        </w:rPr>
      </w:pPr>
      <w:r>
        <w:rPr>
          <w:rFonts w:hint="eastAsia" w:ascii="宋体" w:hAnsi="宋体"/>
          <w:b/>
          <w:sz w:val="24"/>
          <w:szCs w:val="24"/>
        </w:rPr>
        <w:t>7. 开标细则</w:t>
      </w:r>
    </w:p>
    <w:p>
      <w:pPr>
        <w:snapToGrid w:val="0"/>
        <w:spacing w:line="360" w:lineRule="auto"/>
        <w:ind w:firstLine="523" w:firstLineChars="218"/>
        <w:rPr>
          <w:rFonts w:ascii="宋体" w:hAnsi="宋体"/>
          <w:sz w:val="24"/>
          <w:szCs w:val="24"/>
        </w:rPr>
      </w:pPr>
      <w:r>
        <w:rPr>
          <w:rFonts w:hint="eastAsia" w:ascii="宋体" w:hAnsi="宋体"/>
          <w:sz w:val="24"/>
          <w:szCs w:val="24"/>
        </w:rPr>
        <w:t>7.1开标由招标人（或由招标人委托招标代理机构）主持；开标时，投标人代表有权出席开标会，也可以自主决定不参加开标会，若投标人代表对开标过程提出异议，该投标人代表须同时出示本人身份证原件及证明本人被授权身份的法人代表授权书。</w:t>
      </w:r>
    </w:p>
    <w:p>
      <w:pPr>
        <w:snapToGrid w:val="0"/>
        <w:spacing w:line="360" w:lineRule="auto"/>
        <w:ind w:firstLine="523" w:firstLineChars="218"/>
        <w:rPr>
          <w:rFonts w:ascii="宋体" w:hAnsi="宋体"/>
          <w:sz w:val="24"/>
          <w:szCs w:val="24"/>
        </w:rPr>
      </w:pPr>
      <w:r>
        <w:rPr>
          <w:rFonts w:hint="eastAsia" w:ascii="宋体" w:hAnsi="宋体"/>
          <w:sz w:val="24"/>
          <w:szCs w:val="24"/>
        </w:rPr>
        <w:t>7.2 由投标人或其推选的代表检查投标文件的密封情况，也可以由招标人委托的公证机构检查并公证；</w:t>
      </w:r>
    </w:p>
    <w:p>
      <w:pPr>
        <w:snapToGrid w:val="0"/>
        <w:spacing w:line="360" w:lineRule="auto"/>
        <w:ind w:firstLine="523" w:firstLineChars="218"/>
        <w:rPr>
          <w:rFonts w:ascii="宋体" w:hAnsi="宋体"/>
          <w:sz w:val="24"/>
          <w:szCs w:val="24"/>
        </w:rPr>
      </w:pPr>
      <w:r>
        <w:rPr>
          <w:rFonts w:hint="eastAsia" w:ascii="宋体" w:hAnsi="宋体"/>
          <w:sz w:val="24"/>
          <w:szCs w:val="24"/>
        </w:rPr>
        <w:t>7.3 细则</w:t>
      </w:r>
    </w:p>
    <w:p>
      <w:pPr>
        <w:snapToGrid w:val="0"/>
        <w:spacing w:line="360" w:lineRule="auto"/>
        <w:ind w:firstLine="523" w:firstLineChars="218"/>
        <w:rPr>
          <w:rFonts w:ascii="宋体" w:hAnsi="宋体"/>
          <w:sz w:val="24"/>
          <w:szCs w:val="24"/>
        </w:rPr>
      </w:pPr>
      <w:r>
        <w:rPr>
          <w:rFonts w:hint="eastAsia" w:ascii="宋体" w:hAnsi="宋体"/>
          <w:sz w:val="24"/>
          <w:szCs w:val="24"/>
        </w:rPr>
        <w:t>7.3.1投标截止期前，各投标人递交投标文件（包括商务标投标文件、技术标投标文件、经济标投标文件）至招标文件规定的广州公共资源交易中心投标地点。</w:t>
      </w:r>
    </w:p>
    <w:p>
      <w:pPr>
        <w:pStyle w:val="87"/>
        <w:spacing w:after="0" w:line="360" w:lineRule="auto"/>
        <w:ind w:firstLine="523" w:firstLineChars="218"/>
        <w:rPr>
          <w:rFonts w:ascii="宋体" w:hAnsi="宋体"/>
          <w:sz w:val="24"/>
          <w:szCs w:val="24"/>
        </w:rPr>
      </w:pPr>
      <w:r>
        <w:rPr>
          <w:rFonts w:hint="eastAsia" w:ascii="宋体" w:hAnsi="宋体"/>
          <w:sz w:val="24"/>
          <w:szCs w:val="24"/>
        </w:rPr>
        <w:t>7.3.2经确认无误后，由招标人或招标代理机构在交易中心见证下当众拆封，宣读：a、投标人名称；b、投标文件密封情况；c、投标报价；d、投标担保；e、法定代表人证明及授权委托等主要内容及开标记录表中的其他必要内容。投标报价以数字和文字两种方式表述的，应宣读文字表述的投标报价。</w:t>
      </w:r>
    </w:p>
    <w:p>
      <w:pPr>
        <w:spacing w:line="360" w:lineRule="auto"/>
        <w:ind w:firstLine="523" w:firstLineChars="218"/>
        <w:rPr>
          <w:rFonts w:ascii="宋体" w:hAnsi="宋体"/>
          <w:sz w:val="24"/>
          <w:szCs w:val="24"/>
        </w:rPr>
      </w:pPr>
      <w:r>
        <w:rPr>
          <w:rFonts w:hint="eastAsia" w:ascii="宋体" w:hAnsi="宋体"/>
          <w:sz w:val="24"/>
          <w:szCs w:val="24"/>
        </w:rPr>
        <w:t>7.3.3招标人对开标过程进行记录，投标人在开标记录上签字（未签字的投标人视为对开标过程无异议），开标记录提交评标委员会评审。</w:t>
      </w:r>
    </w:p>
    <w:p>
      <w:pPr>
        <w:spacing w:line="360" w:lineRule="auto"/>
        <w:ind w:firstLine="523" w:firstLineChars="218"/>
        <w:rPr>
          <w:rFonts w:ascii="宋体" w:hAnsi="宋体"/>
          <w:sz w:val="24"/>
          <w:szCs w:val="24"/>
        </w:rPr>
      </w:pPr>
      <w:r>
        <w:rPr>
          <w:rFonts w:hint="eastAsia" w:ascii="宋体" w:hAnsi="宋体"/>
          <w:sz w:val="24"/>
          <w:szCs w:val="24"/>
        </w:rPr>
        <w:t>7.4招标人将上述符合要求的投标文件，送至评标委员会进行评审。</w:t>
      </w:r>
    </w:p>
    <w:p>
      <w:pPr>
        <w:spacing w:line="360" w:lineRule="auto"/>
        <w:ind w:firstLine="525" w:firstLineChars="218"/>
        <w:rPr>
          <w:rFonts w:ascii="宋体" w:hAnsi="宋体"/>
          <w:b/>
          <w:sz w:val="24"/>
          <w:szCs w:val="24"/>
        </w:rPr>
      </w:pPr>
      <w:r>
        <w:rPr>
          <w:rFonts w:hint="eastAsia" w:ascii="宋体" w:hAnsi="宋体"/>
          <w:b/>
          <w:sz w:val="24"/>
          <w:szCs w:val="24"/>
        </w:rPr>
        <w:t>8. 评标细则</w:t>
      </w:r>
    </w:p>
    <w:p>
      <w:pPr>
        <w:spacing w:line="360" w:lineRule="auto"/>
        <w:ind w:firstLine="523" w:firstLineChars="218"/>
        <w:rPr>
          <w:rFonts w:ascii="宋体" w:hAnsi="宋体"/>
          <w:sz w:val="24"/>
          <w:szCs w:val="24"/>
        </w:rPr>
      </w:pPr>
      <w:r>
        <w:rPr>
          <w:rFonts w:hint="eastAsia" w:ascii="宋体" w:hAnsi="宋体"/>
          <w:sz w:val="24"/>
          <w:szCs w:val="24"/>
        </w:rPr>
        <w:t>8.1评标委员会的组成</w:t>
      </w:r>
    </w:p>
    <w:p>
      <w:pPr>
        <w:spacing w:line="360" w:lineRule="auto"/>
        <w:ind w:firstLine="523" w:firstLineChars="218"/>
        <w:rPr>
          <w:rFonts w:ascii="宋体" w:hAnsi="宋体"/>
          <w:sz w:val="24"/>
          <w:szCs w:val="24"/>
        </w:rPr>
      </w:pPr>
      <w:r>
        <w:rPr>
          <w:rFonts w:hint="eastAsia" w:ascii="宋体" w:hAnsi="宋体"/>
          <w:sz w:val="24"/>
          <w:szCs w:val="24"/>
        </w:rPr>
        <w:t>评标委员会由招标人推荐1名专家和从</w:t>
      </w:r>
      <w:r>
        <w:rPr>
          <w:rFonts w:hint="eastAsia" w:ascii="宋体" w:hAnsi="宋体"/>
          <w:sz w:val="24"/>
          <w:szCs w:val="24"/>
          <w:lang w:val="en-US" w:eastAsia="zh-CN"/>
        </w:rPr>
        <w:t>广东省综合评标评审专家库中随机</w:t>
      </w:r>
      <w:r>
        <w:rPr>
          <w:rFonts w:hint="eastAsia" w:ascii="宋体" w:hAnsi="宋体"/>
          <w:sz w:val="24"/>
          <w:szCs w:val="24"/>
        </w:rPr>
        <w:t>抽取的4名专家共5人组成。招标人参加或派代表参加评标委员会的，应当具备国家和省规定的评标专家条件和要求，人数原则上以一人为限，且不得担任评标委员会负责人，不得接受评标报酬，评标过程中不得以任何方式影响其他评标专家独立评标。</w:t>
      </w:r>
    </w:p>
    <w:p>
      <w:pPr>
        <w:spacing w:line="360" w:lineRule="auto"/>
        <w:ind w:firstLine="523" w:firstLineChars="218"/>
        <w:rPr>
          <w:rFonts w:ascii="宋体" w:hAnsi="宋体"/>
          <w:sz w:val="24"/>
          <w:szCs w:val="24"/>
        </w:rPr>
      </w:pPr>
      <w:r>
        <w:rPr>
          <w:rFonts w:hint="eastAsia" w:ascii="宋体" w:hAnsi="宋体"/>
          <w:sz w:val="24"/>
          <w:szCs w:val="24"/>
        </w:rPr>
        <w:t>8.2权重分配：商务技术标权重70%，经济标权重30%。</w:t>
      </w:r>
    </w:p>
    <w:p>
      <w:pPr>
        <w:spacing w:line="360" w:lineRule="auto"/>
        <w:ind w:firstLine="523" w:firstLineChars="218"/>
        <w:rPr>
          <w:rFonts w:ascii="宋体" w:hAnsi="宋体"/>
          <w:sz w:val="24"/>
          <w:szCs w:val="24"/>
        </w:rPr>
      </w:pPr>
      <w:r>
        <w:rPr>
          <w:rFonts w:hint="eastAsia" w:ascii="宋体" w:hAnsi="宋体"/>
          <w:sz w:val="24"/>
          <w:szCs w:val="24"/>
        </w:rPr>
        <w:t>8.3资格审查：评标委员会对所有投标人进行资格审查，并出具资审报告。</w:t>
      </w:r>
    </w:p>
    <w:p>
      <w:pPr>
        <w:spacing w:line="360" w:lineRule="auto"/>
        <w:ind w:firstLine="523" w:firstLineChars="218"/>
        <w:rPr>
          <w:rFonts w:ascii="宋体" w:hAnsi="宋体"/>
          <w:sz w:val="24"/>
          <w:szCs w:val="24"/>
        </w:rPr>
      </w:pPr>
      <w:r>
        <w:rPr>
          <w:rFonts w:hint="eastAsia" w:ascii="宋体" w:hAnsi="宋体"/>
          <w:sz w:val="24"/>
          <w:szCs w:val="24"/>
        </w:rPr>
        <w:t>8.4商务技术标的有效性审查：投标文件中没有任一种列于本办法附表二《商务技术标有效性审查表》中情形的，为有效投标文件。否则为无效投标文件，经评标委员会认定后，其投标文件将被拒绝。如评标委员会的评审意见不一致时，以过半数成员的意见作为对该情形的认定结论。</w:t>
      </w:r>
    </w:p>
    <w:p>
      <w:pPr>
        <w:spacing w:line="360" w:lineRule="auto"/>
        <w:ind w:firstLine="523" w:firstLineChars="218"/>
        <w:rPr>
          <w:rFonts w:ascii="宋体" w:hAnsi="宋体"/>
          <w:sz w:val="24"/>
          <w:szCs w:val="24"/>
        </w:rPr>
      </w:pPr>
      <w:r>
        <w:rPr>
          <w:rFonts w:hint="eastAsia" w:ascii="宋体" w:hAnsi="宋体"/>
          <w:sz w:val="24"/>
          <w:szCs w:val="24"/>
        </w:rPr>
        <w:t>8.5商务技术标详细审查评分：评标委员会按照本办法附表三《商务技术部分详细审查评分标准》对通过商务标技术标有效性审查的投标文件进行详细审查，评出商务技术标得分，商务技术标得分为五位</w:t>
      </w:r>
      <w:r>
        <w:rPr>
          <w:rFonts w:hint="eastAsia" w:ascii="宋体" w:hAnsi="宋体"/>
          <w:bCs/>
          <w:sz w:val="24"/>
          <w:szCs w:val="24"/>
        </w:rPr>
        <w:t>评标专家</w:t>
      </w:r>
      <w:r>
        <w:rPr>
          <w:rFonts w:hint="eastAsia" w:ascii="宋体" w:hAnsi="宋体"/>
          <w:sz w:val="24"/>
          <w:szCs w:val="24"/>
        </w:rPr>
        <w:t>评分汇总的算术平均值。</w:t>
      </w:r>
    </w:p>
    <w:p>
      <w:pPr>
        <w:spacing w:line="360" w:lineRule="auto"/>
        <w:ind w:firstLine="523" w:firstLineChars="218"/>
        <w:rPr>
          <w:rFonts w:ascii="宋体" w:hAnsi="宋体"/>
          <w:sz w:val="24"/>
          <w:szCs w:val="24"/>
        </w:rPr>
      </w:pPr>
      <w:r>
        <w:rPr>
          <w:rFonts w:hint="eastAsia" w:ascii="宋体" w:hAnsi="宋体"/>
          <w:sz w:val="24"/>
          <w:szCs w:val="24"/>
        </w:rPr>
        <w:t>8.6通过商务技术标有效性审查的投标人方可参加经济标评审。</w:t>
      </w:r>
    </w:p>
    <w:p>
      <w:pPr>
        <w:spacing w:line="360" w:lineRule="auto"/>
        <w:ind w:firstLine="523" w:firstLineChars="218"/>
        <w:rPr>
          <w:rFonts w:ascii="宋体" w:hAnsi="宋体"/>
          <w:sz w:val="24"/>
          <w:szCs w:val="24"/>
        </w:rPr>
      </w:pPr>
      <w:r>
        <w:rPr>
          <w:rFonts w:hint="eastAsia" w:ascii="宋体" w:hAnsi="宋体"/>
          <w:sz w:val="24"/>
          <w:szCs w:val="24"/>
        </w:rPr>
        <w:t>8.7经济标的有效性审查：投标文件中没有任一种列于本办法附表四《编制商务技术标书的经济标有效性审查表》中情形的，为有效投标文件。否则为无效投标文件，经评标委员会认定后，其投标文件将被拒绝。如评标委员会成员的评审意见不一致时，以过半数成员的意见作为对该情形的认定结论。</w:t>
      </w:r>
    </w:p>
    <w:p>
      <w:pPr>
        <w:spacing w:line="360" w:lineRule="auto"/>
        <w:ind w:firstLine="523" w:firstLineChars="218"/>
        <w:rPr>
          <w:rFonts w:ascii="宋体" w:hAnsi="宋体"/>
          <w:sz w:val="24"/>
          <w:szCs w:val="24"/>
        </w:rPr>
      </w:pPr>
      <w:r>
        <w:rPr>
          <w:rFonts w:hint="eastAsia" w:ascii="宋体" w:hAnsi="宋体"/>
          <w:sz w:val="24"/>
          <w:szCs w:val="24"/>
        </w:rPr>
        <w:t>8.8经济标的评标参考价和算术校核</w:t>
      </w:r>
    </w:p>
    <w:p>
      <w:pPr>
        <w:spacing w:line="360" w:lineRule="auto"/>
        <w:ind w:firstLine="523" w:firstLineChars="218"/>
        <w:rPr>
          <w:rFonts w:ascii="宋体" w:hAnsi="宋体"/>
          <w:sz w:val="24"/>
          <w:szCs w:val="24"/>
        </w:rPr>
      </w:pPr>
      <w:r>
        <w:rPr>
          <w:rFonts w:hint="eastAsia" w:ascii="宋体" w:hAnsi="宋体"/>
          <w:sz w:val="24"/>
          <w:szCs w:val="24"/>
        </w:rPr>
        <w:t>8.8.1若通过经济标有效性审查的投标人在5名或以内的，以通过经济标有效性审查的各投标人的总报价的算术平均值为评标参考价；若通过经济标有效性审查的投标人在6名或以上的，则在通过经济标有效性审查的各投标人的总报价中，去一个最高价和一个最低价后，剩余报价的算术平均值为评标参考价。</w:t>
      </w:r>
    </w:p>
    <w:p>
      <w:pPr>
        <w:spacing w:line="360" w:lineRule="auto"/>
        <w:ind w:firstLine="523" w:firstLineChars="218"/>
        <w:rPr>
          <w:rFonts w:ascii="宋体" w:hAnsi="宋体"/>
          <w:sz w:val="24"/>
          <w:szCs w:val="24"/>
        </w:rPr>
      </w:pPr>
      <w:r>
        <w:rPr>
          <w:rFonts w:hint="eastAsia" w:ascii="宋体" w:hAnsi="宋体"/>
          <w:sz w:val="24"/>
          <w:szCs w:val="24"/>
        </w:rPr>
        <w:t>8.8.2经济标的算术校核：</w:t>
      </w:r>
    </w:p>
    <w:p>
      <w:pPr>
        <w:spacing w:line="360" w:lineRule="auto"/>
        <w:ind w:firstLine="523" w:firstLineChars="218"/>
        <w:rPr>
          <w:rFonts w:ascii="宋体" w:hAnsi="宋体"/>
          <w:sz w:val="24"/>
          <w:szCs w:val="24"/>
        </w:rPr>
      </w:pPr>
      <w:r>
        <w:rPr>
          <w:rFonts w:hint="eastAsia" w:ascii="宋体" w:hAnsi="宋体"/>
          <w:sz w:val="24"/>
          <w:szCs w:val="24"/>
        </w:rPr>
        <w:t>评标委员会将对投标文件投标报价按照如下原则进行算术校核：</w:t>
      </w:r>
    </w:p>
    <w:p>
      <w:pPr>
        <w:spacing w:line="360" w:lineRule="auto"/>
        <w:ind w:firstLine="523" w:firstLineChars="218"/>
        <w:rPr>
          <w:rFonts w:ascii="宋体" w:hAnsi="宋体"/>
          <w:sz w:val="24"/>
          <w:szCs w:val="24"/>
        </w:rPr>
      </w:pPr>
      <w:r>
        <w:rPr>
          <w:rFonts w:hint="eastAsia" w:ascii="宋体" w:hAnsi="宋体"/>
          <w:sz w:val="24"/>
          <w:szCs w:val="24"/>
        </w:rPr>
        <w:t>8.8.2.1 如果数字表示的金额和用文字表示的金额不一致时，应以文字表示的金额为准。</w:t>
      </w:r>
    </w:p>
    <w:p>
      <w:pPr>
        <w:spacing w:line="360" w:lineRule="auto"/>
        <w:ind w:firstLine="523" w:firstLineChars="218"/>
        <w:rPr>
          <w:rFonts w:ascii="宋体" w:hAnsi="宋体"/>
          <w:sz w:val="24"/>
          <w:szCs w:val="24"/>
        </w:rPr>
      </w:pPr>
      <w:r>
        <w:rPr>
          <w:rFonts w:hint="eastAsia" w:ascii="宋体" w:hAnsi="宋体"/>
          <w:sz w:val="24"/>
          <w:szCs w:val="24"/>
        </w:rPr>
        <w:t>8.8.2.2当单价与数量均符合招标文件要求时，总价金额与单价金额不一致的，以单价金额为准，但单价金额小数点有明显错误的除外。</w:t>
      </w:r>
    </w:p>
    <w:p>
      <w:pPr>
        <w:spacing w:line="360" w:lineRule="auto"/>
        <w:ind w:firstLine="523" w:firstLineChars="218"/>
        <w:rPr>
          <w:rFonts w:ascii="宋体" w:hAnsi="宋体"/>
          <w:sz w:val="24"/>
          <w:szCs w:val="24"/>
        </w:rPr>
      </w:pPr>
      <w:r>
        <w:rPr>
          <w:rFonts w:hint="eastAsia" w:ascii="宋体" w:hAnsi="宋体"/>
          <w:sz w:val="24"/>
          <w:szCs w:val="24"/>
        </w:rPr>
        <w:t>8.8.2.3投标人报价如有漏项，则将其他投标人报价中该项价格中的最高价加进该投标人的投标总价；如已报项目的数量不足，则按投标人自身所报项目单价调整；调整后的价格作为投标人评标价的基础。如经评定为中标候选人，其漏项的价格应自行消化，不得增加报价。</w:t>
      </w:r>
    </w:p>
    <w:p>
      <w:pPr>
        <w:spacing w:line="360" w:lineRule="auto"/>
        <w:ind w:firstLine="523" w:firstLineChars="218"/>
        <w:rPr>
          <w:rFonts w:ascii="宋体" w:hAnsi="宋体"/>
          <w:sz w:val="24"/>
          <w:szCs w:val="24"/>
        </w:rPr>
      </w:pPr>
      <w:r>
        <w:rPr>
          <w:rFonts w:hint="eastAsia" w:ascii="宋体" w:hAnsi="宋体"/>
          <w:sz w:val="24"/>
          <w:szCs w:val="24"/>
        </w:rPr>
        <w:t>8.8.2.4若投标人的报价包含了招标范围之外的内容，则超出部分应予剔除。</w:t>
      </w:r>
    </w:p>
    <w:p>
      <w:pPr>
        <w:spacing w:line="360" w:lineRule="auto"/>
        <w:ind w:firstLine="523" w:firstLineChars="218"/>
        <w:rPr>
          <w:rFonts w:ascii="宋体" w:hAnsi="宋体"/>
          <w:sz w:val="24"/>
          <w:szCs w:val="24"/>
        </w:rPr>
      </w:pPr>
      <w:r>
        <w:rPr>
          <w:rFonts w:hint="eastAsia" w:ascii="宋体" w:hAnsi="宋体"/>
          <w:sz w:val="24"/>
          <w:szCs w:val="24"/>
        </w:rPr>
        <w:t>8.8.2.5按上述修正错误的原则及方法调整或修正投标文件的投标报价，调整后的投标报价对投标人起约束作用。如果投标人不接受修正后的报价，则取消其中标资格，并且其投标担保也将被没收。</w:t>
      </w:r>
    </w:p>
    <w:p>
      <w:pPr>
        <w:spacing w:line="360" w:lineRule="auto"/>
        <w:ind w:firstLine="523" w:firstLineChars="218"/>
        <w:rPr>
          <w:rFonts w:ascii="宋体" w:hAnsi="宋体"/>
          <w:sz w:val="24"/>
          <w:szCs w:val="24"/>
        </w:rPr>
      </w:pPr>
      <w:r>
        <w:rPr>
          <w:rFonts w:hint="eastAsia" w:ascii="宋体" w:hAnsi="宋体"/>
          <w:sz w:val="24"/>
          <w:szCs w:val="24"/>
        </w:rPr>
        <w:t>8.9经济标的评分</w:t>
      </w:r>
    </w:p>
    <w:p>
      <w:pPr>
        <w:spacing w:line="360" w:lineRule="auto"/>
        <w:ind w:firstLine="523" w:firstLineChars="218"/>
        <w:rPr>
          <w:rFonts w:ascii="宋体" w:hAnsi="宋体"/>
          <w:sz w:val="24"/>
          <w:szCs w:val="24"/>
        </w:rPr>
      </w:pPr>
      <w:r>
        <w:rPr>
          <w:rFonts w:hint="eastAsia" w:ascii="宋体" w:hAnsi="宋体"/>
          <w:sz w:val="24"/>
          <w:szCs w:val="24"/>
        </w:rPr>
        <w:t>8.9.1当报价等于评标参考价时得100分，报价每高于评标参考价1%，扣0.5分，每低于评标参考价1%，扣0.3分，扣至0分为止，得分精确到小数点后两位。</w:t>
      </w:r>
    </w:p>
    <w:p>
      <w:pPr>
        <w:spacing w:line="360" w:lineRule="auto"/>
        <w:ind w:firstLine="523" w:firstLineChars="218"/>
        <w:rPr>
          <w:rFonts w:ascii="宋体" w:hAnsi="宋体"/>
          <w:sz w:val="24"/>
          <w:szCs w:val="24"/>
        </w:rPr>
      </w:pPr>
      <w:r>
        <w:rPr>
          <w:rFonts w:hint="eastAsia" w:ascii="宋体" w:hAnsi="宋体"/>
          <w:sz w:val="24"/>
          <w:szCs w:val="24"/>
        </w:rPr>
        <w:t>8.9.2评标委员会按照“总分=商务技术分+</w:t>
      </w:r>
      <w:r>
        <w:rPr>
          <w:rFonts w:hint="eastAsia" w:ascii="宋体" w:hAnsi="宋体"/>
          <w:sz w:val="24"/>
          <w:szCs w:val="24"/>
          <w:lang w:val="en-US" w:eastAsia="zh-CN"/>
        </w:rPr>
        <w:t>经济</w:t>
      </w:r>
      <w:r>
        <w:rPr>
          <w:rFonts w:hint="eastAsia" w:ascii="宋体" w:hAnsi="宋体"/>
          <w:sz w:val="24"/>
          <w:szCs w:val="24"/>
        </w:rPr>
        <w:t>分”的公式，计算各有效投标文件的总分，并按照总分从高到低排列先后次序。总分相同的，报价低的排先。总分和报价均相同的，由评标委员会随机抽签确定排序的先后。评标委员会应按排序先后，在投标文件有效的投标人中，向招标人推荐前3名投标人依次为第一中标候选人至第三中标候选人，并编写经济标评审报告。</w:t>
      </w:r>
    </w:p>
    <w:p>
      <w:pPr>
        <w:spacing w:line="360" w:lineRule="auto"/>
        <w:ind w:firstLine="523" w:firstLineChars="218"/>
        <w:rPr>
          <w:rFonts w:ascii="宋体" w:hAnsi="宋体"/>
          <w:sz w:val="24"/>
          <w:szCs w:val="24"/>
        </w:rPr>
      </w:pPr>
      <w:r>
        <w:rPr>
          <w:rFonts w:hint="eastAsia" w:ascii="宋体" w:hAnsi="宋体"/>
          <w:sz w:val="24"/>
          <w:szCs w:val="24"/>
        </w:rPr>
        <w:t>8.10若有效投标人不足三家，应当依法重新招标。</w:t>
      </w:r>
    </w:p>
    <w:p>
      <w:pPr>
        <w:spacing w:line="360" w:lineRule="auto"/>
        <w:rPr>
          <w:rFonts w:ascii="宋体" w:hAnsi="宋体"/>
          <w:b/>
          <w:sz w:val="24"/>
          <w:szCs w:val="24"/>
        </w:rPr>
        <w:sectPr>
          <w:footerReference r:id="rId4" w:type="default"/>
          <w:pgSz w:w="11905" w:h="16838"/>
          <w:pgMar w:top="1304" w:right="1361" w:bottom="1304" w:left="1361" w:header="850" w:footer="992" w:gutter="0"/>
          <w:pgBorders>
            <w:top w:val="none" w:sz="0" w:space="0"/>
            <w:left w:val="none" w:sz="0" w:space="0"/>
            <w:bottom w:val="none" w:sz="0" w:space="0"/>
            <w:right w:val="none" w:sz="0" w:space="0"/>
          </w:pgBorders>
          <w:cols w:space="0" w:num="1"/>
          <w:rtlGutter w:val="0"/>
          <w:docGrid w:type="lines" w:linePitch="316" w:charSpace="0"/>
        </w:sectPr>
      </w:pPr>
    </w:p>
    <w:p>
      <w:pPr>
        <w:spacing w:line="360" w:lineRule="auto"/>
        <w:rPr>
          <w:rFonts w:ascii="宋体" w:hAnsi="宋体"/>
          <w:b/>
          <w:sz w:val="24"/>
          <w:szCs w:val="24"/>
        </w:rPr>
      </w:pPr>
      <w:r>
        <w:rPr>
          <w:rFonts w:hint="eastAsia" w:ascii="宋体" w:hAnsi="宋体"/>
          <w:b/>
          <w:sz w:val="24"/>
          <w:szCs w:val="24"/>
        </w:rPr>
        <w:t>附表一：</w:t>
      </w:r>
    </w:p>
    <w:p>
      <w:pPr>
        <w:spacing w:line="360" w:lineRule="auto"/>
        <w:jc w:val="center"/>
        <w:rPr>
          <w:rFonts w:hint="eastAsia" w:ascii="宋体" w:hAnsi="宋体"/>
          <w:b/>
          <w:sz w:val="32"/>
          <w:szCs w:val="32"/>
        </w:rPr>
      </w:pPr>
      <w:r>
        <w:rPr>
          <w:rFonts w:hint="eastAsia" w:ascii="宋体" w:hAnsi="宋体"/>
          <w:b/>
          <w:sz w:val="32"/>
          <w:szCs w:val="32"/>
        </w:rPr>
        <w:t>资格审查表</w:t>
      </w:r>
    </w:p>
    <w:p/>
    <w:p>
      <w:pPr>
        <w:tabs>
          <w:tab w:val="center" w:pos="4415"/>
        </w:tabs>
        <w:spacing w:line="240" w:lineRule="auto"/>
        <w:ind w:firstLine="361"/>
        <w:rPr>
          <w:rFonts w:hint="eastAsia" w:ascii="宋体" w:hAnsi="宋体" w:eastAsia="宋体"/>
          <w:szCs w:val="21"/>
          <w:lang w:eastAsia="zh-CN"/>
        </w:rPr>
      </w:pPr>
      <w:r>
        <w:rPr>
          <w:rFonts w:hint="eastAsia" w:ascii="宋体" w:hAnsi="宋体"/>
          <w:b/>
          <w:szCs w:val="21"/>
        </w:rPr>
        <w:t>项目名称：</w:t>
      </w:r>
      <w:r>
        <w:rPr>
          <w:rFonts w:hint="eastAsia" w:ascii="宋体" w:hAnsi="宋体"/>
          <w:szCs w:val="21"/>
          <w:lang w:eastAsia="zh-CN"/>
        </w:rPr>
        <w:t>广佛地铁佛山段公安视频监控系统维护项目（2023-2026年）</w:t>
      </w:r>
    </w:p>
    <w:tbl>
      <w:tblPr>
        <w:tblStyle w:val="89"/>
        <w:tblpPr w:leftFromText="180" w:rightFromText="180" w:vertAnchor="text" w:horzAnchor="margin" w:tblpX="-229" w:tblpY="132"/>
        <w:tblOverlap w:val="never"/>
        <w:tblW w:w="54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4529"/>
        <w:gridCol w:w="1136"/>
        <w:gridCol w:w="1213"/>
        <w:gridCol w:w="1213"/>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序号</w:t>
            </w:r>
          </w:p>
        </w:tc>
        <w:tc>
          <w:tcPr>
            <w:tcW w:w="2228" w:type="pct"/>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360" w:lineRule="auto"/>
              <w:ind w:firstLine="2400" w:firstLineChars="1000"/>
              <w:rPr>
                <w:rFonts w:ascii="宋体" w:hAnsi="宋体"/>
                <w:sz w:val="24"/>
                <w:szCs w:val="24"/>
              </w:rPr>
            </w:pPr>
            <w:r>
              <w:rPr>
                <w:rFonts w:hint="eastAsia" w:ascii="宋体" w:hAnsi="宋体"/>
                <w:sz w:val="24"/>
                <w:szCs w:val="24"/>
              </w:rPr>
              <w:t>投标人名称</w:t>
            </w:r>
          </w:p>
          <w:p>
            <w:pPr>
              <w:tabs>
                <w:tab w:val="left" w:pos="720"/>
              </w:tabs>
              <w:snapToGrid w:val="0"/>
              <w:spacing w:line="360" w:lineRule="auto"/>
              <w:rPr>
                <w:rFonts w:ascii="宋体" w:hAnsi="宋体"/>
                <w:sz w:val="24"/>
                <w:szCs w:val="24"/>
              </w:rPr>
            </w:pPr>
            <w:r>
              <w:rPr>
                <w:rFonts w:hint="eastAsia" w:ascii="宋体" w:hAnsi="宋体"/>
                <w:sz w:val="24"/>
                <w:szCs w:val="24"/>
              </w:rPr>
              <w:t>审查项目</w:t>
            </w:r>
          </w:p>
        </w:tc>
        <w:tc>
          <w:tcPr>
            <w:tcW w:w="559" w:type="pct"/>
            <w:tcBorders>
              <w:top w:val="single" w:color="auto" w:sz="4" w:space="0"/>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投标人1</w:t>
            </w:r>
          </w:p>
        </w:tc>
        <w:tc>
          <w:tcPr>
            <w:tcW w:w="597" w:type="pc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投标人2</w:t>
            </w:r>
          </w:p>
        </w:tc>
        <w:tc>
          <w:tcPr>
            <w:tcW w:w="597" w:type="pc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投标人3</w:t>
            </w:r>
          </w:p>
        </w:tc>
        <w:tc>
          <w:tcPr>
            <w:tcW w:w="627" w:type="pc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投标人4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8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1</w:t>
            </w:r>
          </w:p>
        </w:tc>
        <w:tc>
          <w:tcPr>
            <w:tcW w:w="222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rPr>
                <w:rFonts w:hint="eastAsia" w:ascii="宋体" w:hAnsi="宋体" w:eastAsia="宋体"/>
                <w:sz w:val="24"/>
                <w:szCs w:val="24"/>
                <w:lang w:eastAsia="zh-CN"/>
              </w:rPr>
            </w:pPr>
            <w:r>
              <w:rPr>
                <w:rFonts w:hint="eastAsia" w:ascii="宋体" w:hAnsi="宋体"/>
                <w:sz w:val="24"/>
                <w:szCs w:val="24"/>
              </w:rPr>
              <w:t>投标人须是法人或者其他组织，同时持有工商行政管理部门核发的营业执照，按国家法律经营；法定代表人为同一人的两个及两个以上法人，母公司、全资子公司或存在控股、管理关系的不同单位，都不得在本项目招标中同时投标</w:t>
            </w:r>
            <w:r>
              <w:rPr>
                <w:rFonts w:hint="eastAsia" w:ascii="宋体" w:hAnsi="宋体"/>
                <w:sz w:val="24"/>
                <w:szCs w:val="24"/>
                <w:lang w:eastAsia="zh-CN"/>
              </w:rPr>
              <w:t>。</w:t>
            </w:r>
          </w:p>
        </w:tc>
        <w:tc>
          <w:tcPr>
            <w:tcW w:w="559"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62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8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2</w:t>
            </w:r>
          </w:p>
        </w:tc>
        <w:tc>
          <w:tcPr>
            <w:tcW w:w="222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rPr>
                <w:rFonts w:ascii="宋体" w:hAnsi="宋体"/>
                <w:sz w:val="24"/>
                <w:szCs w:val="24"/>
              </w:rPr>
            </w:pPr>
            <w:r>
              <w:rPr>
                <w:rFonts w:hint="eastAsia" w:ascii="宋体" w:hAnsi="宋体"/>
                <w:sz w:val="24"/>
                <w:szCs w:val="24"/>
              </w:rPr>
              <w:t>投标人参加投标的意思表达清楚，投标人代表被授权有效。</w:t>
            </w:r>
          </w:p>
        </w:tc>
        <w:tc>
          <w:tcPr>
            <w:tcW w:w="559"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62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8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3</w:t>
            </w:r>
          </w:p>
        </w:tc>
        <w:tc>
          <w:tcPr>
            <w:tcW w:w="222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rPr>
                <w:rFonts w:hint="eastAsia" w:ascii="宋体" w:hAnsi="宋体"/>
                <w:sz w:val="24"/>
                <w:szCs w:val="24"/>
              </w:rPr>
            </w:pPr>
            <w:r>
              <w:rPr>
                <w:rFonts w:hint="eastAsia" w:ascii="宋体" w:hAnsi="宋体"/>
                <w:sz w:val="24"/>
                <w:szCs w:val="24"/>
              </w:rPr>
              <w:t>投标人20</w:t>
            </w:r>
            <w:r>
              <w:rPr>
                <w:rFonts w:hint="eastAsia" w:ascii="宋体" w:hAnsi="宋体"/>
                <w:sz w:val="24"/>
                <w:szCs w:val="24"/>
                <w:lang w:val="en-US" w:eastAsia="zh-CN"/>
              </w:rPr>
              <w:t>20</w:t>
            </w:r>
            <w:r>
              <w:rPr>
                <w:rFonts w:hint="eastAsia" w:ascii="宋体" w:hAnsi="宋体"/>
                <w:sz w:val="24"/>
                <w:szCs w:val="24"/>
              </w:rPr>
              <w:t>年1月1日至今</w:t>
            </w:r>
            <w:r>
              <w:rPr>
                <w:rFonts w:hint="eastAsia" w:ascii="宋体" w:hAnsi="宋体"/>
                <w:sz w:val="24"/>
                <w:szCs w:val="24"/>
                <w:lang w:val="en-US" w:eastAsia="zh-CN"/>
              </w:rPr>
              <w:t>具</w:t>
            </w:r>
            <w:r>
              <w:rPr>
                <w:rFonts w:hint="eastAsia" w:ascii="宋体" w:hAnsi="宋体"/>
                <w:sz w:val="24"/>
                <w:szCs w:val="24"/>
              </w:rPr>
              <w:t>有单个合同金额不少于100万元的同类</w:t>
            </w:r>
            <w:r>
              <w:rPr>
                <w:rFonts w:hint="eastAsia" w:ascii="宋体" w:hAnsi="宋体"/>
                <w:sz w:val="24"/>
                <w:szCs w:val="24"/>
                <w:lang w:val="en-US" w:eastAsia="zh-CN"/>
              </w:rPr>
              <w:t>系统</w:t>
            </w:r>
            <w:r>
              <w:rPr>
                <w:rFonts w:hint="eastAsia" w:ascii="宋体" w:hAnsi="宋体"/>
                <w:sz w:val="24"/>
                <w:szCs w:val="24"/>
              </w:rPr>
              <w:t>项目业绩</w:t>
            </w:r>
            <w:r>
              <w:rPr>
                <w:rFonts w:hint="eastAsia" w:ascii="宋体" w:hAnsi="宋体"/>
                <w:sz w:val="24"/>
                <w:szCs w:val="24"/>
                <w:lang w:eastAsia="zh-CN"/>
              </w:rPr>
              <w:t>，</w:t>
            </w:r>
            <w:r>
              <w:rPr>
                <w:rFonts w:hint="eastAsia" w:ascii="宋体" w:hAnsi="宋体"/>
                <w:sz w:val="24"/>
                <w:szCs w:val="24"/>
              </w:rPr>
              <w:t>需附合同关键页复印件。</w:t>
            </w:r>
          </w:p>
          <w:p>
            <w:pPr>
              <w:tabs>
                <w:tab w:val="left" w:pos="720"/>
              </w:tabs>
              <w:snapToGrid w:val="0"/>
              <w:spacing w:line="360" w:lineRule="exact"/>
              <w:rPr>
                <w:rFonts w:ascii="宋体" w:hAnsi="宋体"/>
                <w:sz w:val="24"/>
                <w:szCs w:val="24"/>
              </w:rPr>
            </w:pPr>
            <w:r>
              <w:rPr>
                <w:rFonts w:hint="eastAsia" w:ascii="宋体" w:hAnsi="宋体"/>
                <w:sz w:val="24"/>
                <w:szCs w:val="24"/>
              </w:rPr>
              <w:t>注：同类系统项目指：含维护和新建项目的安防系统、技防系统、智能化系统、弱电系统。</w:t>
            </w:r>
          </w:p>
        </w:tc>
        <w:tc>
          <w:tcPr>
            <w:tcW w:w="559"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62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8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4</w:t>
            </w:r>
          </w:p>
        </w:tc>
        <w:tc>
          <w:tcPr>
            <w:tcW w:w="222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rPr>
                <w:rFonts w:hint="eastAsia" w:ascii="宋体" w:hAnsi="宋体" w:eastAsia="宋体"/>
                <w:sz w:val="24"/>
                <w:szCs w:val="24"/>
                <w:lang w:eastAsia="zh-CN"/>
              </w:rPr>
            </w:pPr>
            <w:r>
              <w:rPr>
                <w:rFonts w:hint="eastAsia" w:ascii="宋体" w:hAnsi="宋体"/>
                <w:sz w:val="24"/>
                <w:szCs w:val="24"/>
              </w:rPr>
              <w:t>投标人需具有有效的省级或以上公安技防部门颁发的“安全技术防范系统设计、施工、维修资格证”证书。（非广东省公安技防部门颁发的资格证，须同时提供在广东省公安技防部门备案的资料）</w:t>
            </w:r>
            <w:r>
              <w:rPr>
                <w:rFonts w:hint="eastAsia" w:ascii="宋体" w:hAnsi="宋体"/>
                <w:sz w:val="24"/>
                <w:szCs w:val="24"/>
                <w:lang w:eastAsia="zh-CN"/>
              </w:rPr>
              <w:t>。</w:t>
            </w:r>
          </w:p>
        </w:tc>
        <w:tc>
          <w:tcPr>
            <w:tcW w:w="559"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62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8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5</w:t>
            </w:r>
          </w:p>
        </w:tc>
        <w:tc>
          <w:tcPr>
            <w:tcW w:w="222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rPr>
                <w:rFonts w:ascii="宋体" w:hAnsi="宋体"/>
                <w:sz w:val="24"/>
                <w:szCs w:val="24"/>
              </w:rPr>
            </w:pPr>
            <w:r>
              <w:rPr>
                <w:rFonts w:hint="eastAsia" w:ascii="宋体" w:hAnsi="宋体"/>
                <w:sz w:val="24"/>
                <w:szCs w:val="24"/>
              </w:rPr>
              <w:t>投标人已按照本公告附件二格式内容签署盖章的投标申请人声明</w:t>
            </w:r>
          </w:p>
        </w:tc>
        <w:tc>
          <w:tcPr>
            <w:tcW w:w="559"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62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8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6</w:t>
            </w:r>
          </w:p>
        </w:tc>
        <w:tc>
          <w:tcPr>
            <w:tcW w:w="222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rPr>
                <w:rFonts w:ascii="宋体" w:hAnsi="宋体"/>
                <w:sz w:val="24"/>
                <w:szCs w:val="24"/>
              </w:rPr>
            </w:pPr>
            <w:r>
              <w:rPr>
                <w:rFonts w:hint="eastAsia" w:ascii="宋体" w:hAnsi="宋体"/>
                <w:sz w:val="24"/>
                <w:szCs w:val="24"/>
              </w:rPr>
              <w:t>投标人非联合体投标</w:t>
            </w:r>
          </w:p>
        </w:tc>
        <w:tc>
          <w:tcPr>
            <w:tcW w:w="559"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627" w:type="pct"/>
            <w:tcBorders>
              <w:left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618" w:type="pct"/>
            <w:gridSpan w:val="2"/>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sz w:val="24"/>
                <w:szCs w:val="24"/>
              </w:rPr>
            </w:pPr>
            <w:r>
              <w:rPr>
                <w:rFonts w:hint="eastAsia" w:ascii="宋体" w:hAnsi="宋体"/>
                <w:sz w:val="24"/>
                <w:szCs w:val="24"/>
              </w:rPr>
              <w:t>结论</w:t>
            </w:r>
          </w:p>
        </w:tc>
        <w:tc>
          <w:tcPr>
            <w:tcW w:w="559" w:type="pct"/>
            <w:tcBorders>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597" w:type="pct"/>
            <w:tcBorders>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c>
          <w:tcPr>
            <w:tcW w:w="627" w:type="pct"/>
            <w:tcBorders>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 w:val="24"/>
                <w:szCs w:val="24"/>
              </w:rPr>
            </w:pPr>
          </w:p>
        </w:tc>
      </w:tr>
    </w:tbl>
    <w:p>
      <w:pPr>
        <w:tabs>
          <w:tab w:val="left" w:pos="720"/>
        </w:tabs>
        <w:snapToGrid w:val="0"/>
        <w:spacing w:line="360" w:lineRule="auto"/>
        <w:rPr>
          <w:rFonts w:ascii="宋体" w:hAnsi="宋体"/>
          <w:sz w:val="24"/>
          <w:szCs w:val="24"/>
        </w:rPr>
      </w:pPr>
      <w:r>
        <w:rPr>
          <w:rFonts w:hint="eastAsia" w:ascii="宋体" w:hAnsi="宋体"/>
          <w:sz w:val="24"/>
          <w:szCs w:val="24"/>
        </w:rPr>
        <w:t>备注：1、“结论”一栏应写“通过”“不通过”。</w:t>
      </w:r>
    </w:p>
    <w:p>
      <w:pPr>
        <w:tabs>
          <w:tab w:val="left" w:pos="720"/>
        </w:tabs>
        <w:snapToGrid w:val="0"/>
        <w:spacing w:line="360" w:lineRule="auto"/>
        <w:ind w:firstLine="720" w:firstLineChars="300"/>
        <w:rPr>
          <w:rFonts w:ascii="宋体" w:hAnsi="宋体"/>
          <w:sz w:val="24"/>
          <w:szCs w:val="24"/>
        </w:rPr>
      </w:pPr>
      <w:r>
        <w:rPr>
          <w:rFonts w:hint="eastAsia" w:ascii="宋体" w:hAnsi="宋体"/>
          <w:sz w:val="24"/>
          <w:szCs w:val="24"/>
        </w:rPr>
        <w:t>2、</w:t>
      </w:r>
      <w:r>
        <w:rPr>
          <w:rFonts w:hint="eastAsia" w:ascii="宋体" w:hAnsi="宋体"/>
          <w:b/>
          <w:sz w:val="24"/>
          <w:szCs w:val="24"/>
        </w:rPr>
        <w:t>符合上述情况的打“○”，不符合上述情况的打“×”。</w:t>
      </w:r>
    </w:p>
    <w:p>
      <w:pPr>
        <w:tabs>
          <w:tab w:val="left" w:pos="720"/>
        </w:tabs>
        <w:snapToGrid w:val="0"/>
        <w:spacing w:line="360" w:lineRule="auto"/>
        <w:ind w:firstLine="720" w:firstLineChars="300"/>
        <w:rPr>
          <w:rFonts w:ascii="宋体" w:hAnsi="宋体"/>
          <w:sz w:val="24"/>
          <w:szCs w:val="24"/>
        </w:rPr>
      </w:pPr>
      <w:r>
        <w:rPr>
          <w:rFonts w:hint="eastAsia" w:ascii="宋体" w:hAnsi="宋体"/>
          <w:sz w:val="24"/>
          <w:szCs w:val="24"/>
        </w:rPr>
        <w:t>3、经评标委员会审核后，出现一个“×”的结论为“不通过”，即按废标处理。</w:t>
      </w:r>
    </w:p>
    <w:p>
      <w:pPr>
        <w:tabs>
          <w:tab w:val="left" w:pos="720"/>
        </w:tabs>
        <w:snapToGrid w:val="0"/>
        <w:spacing w:line="360" w:lineRule="auto"/>
        <w:rPr>
          <w:rFonts w:ascii="宋体" w:hAnsi="宋体"/>
          <w:sz w:val="24"/>
          <w:szCs w:val="24"/>
        </w:rPr>
      </w:pPr>
      <w:r>
        <w:rPr>
          <w:rFonts w:hint="eastAsia" w:ascii="宋体" w:hAnsi="宋体"/>
          <w:sz w:val="24"/>
          <w:szCs w:val="24"/>
        </w:rPr>
        <w:t xml:space="preserve">      4、若评委意见不一致时，则按少数服从多数的原则，决定该投标人是否通过资格审查。</w:t>
      </w:r>
    </w:p>
    <w:p>
      <w:pPr>
        <w:tabs>
          <w:tab w:val="left" w:pos="720"/>
        </w:tabs>
        <w:snapToGrid w:val="0"/>
        <w:spacing w:line="360" w:lineRule="auto"/>
        <w:ind w:firstLine="720" w:firstLineChars="300"/>
        <w:rPr>
          <w:rFonts w:ascii="宋体" w:hAnsi="宋体"/>
          <w:szCs w:val="21"/>
        </w:rPr>
      </w:pPr>
      <w:r>
        <w:rPr>
          <w:rFonts w:hint="eastAsia" w:ascii="宋体" w:hAnsi="宋体"/>
          <w:sz w:val="24"/>
          <w:szCs w:val="24"/>
        </w:rPr>
        <w:t>评委签名：                         日期：</w:t>
      </w:r>
    </w:p>
    <w:p>
      <w:pPr>
        <w:snapToGrid w:val="0"/>
        <w:spacing w:before="60" w:after="60" w:line="360" w:lineRule="auto"/>
        <w:rPr>
          <w:rFonts w:ascii="宋体" w:hAnsi="宋体"/>
          <w:b/>
          <w:sz w:val="24"/>
          <w:szCs w:val="24"/>
        </w:rPr>
      </w:pPr>
      <w:r>
        <w:rPr>
          <w:rFonts w:hint="eastAsia" w:ascii="宋体" w:hAnsi="宋体"/>
          <w:b/>
          <w:sz w:val="24"/>
          <w:szCs w:val="24"/>
        </w:rPr>
        <w:t>附表二：</w:t>
      </w:r>
    </w:p>
    <w:p>
      <w:pPr>
        <w:spacing w:line="360" w:lineRule="auto"/>
        <w:jc w:val="center"/>
        <w:rPr>
          <w:rFonts w:hint="eastAsia" w:ascii="宋体" w:hAnsi="宋体"/>
          <w:b/>
          <w:sz w:val="28"/>
          <w:szCs w:val="28"/>
        </w:rPr>
      </w:pPr>
      <w:r>
        <w:rPr>
          <w:rFonts w:hint="eastAsia" w:ascii="宋体" w:hAnsi="宋体"/>
          <w:b/>
          <w:sz w:val="28"/>
          <w:szCs w:val="28"/>
        </w:rPr>
        <w:t>商务技术标有效性审查表</w:t>
      </w:r>
    </w:p>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广佛地铁佛山段公安视频监控系统维护项目（2023-2026年）</w:t>
      </w:r>
    </w:p>
    <w:tbl>
      <w:tblPr>
        <w:tblStyle w:val="89"/>
        <w:tblW w:w="10201"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043"/>
        <w:gridCol w:w="1159"/>
        <w:gridCol w:w="1159"/>
        <w:gridCol w:w="1159"/>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5043" w:type="dxa"/>
            <w:tcBorders>
              <w:tl2br w:val="single" w:color="auto" w:sz="4" w:space="0"/>
            </w:tcBorders>
          </w:tcPr>
          <w:p>
            <w:pPr>
              <w:spacing w:line="360" w:lineRule="auto"/>
              <w:rPr>
                <w:rFonts w:ascii="宋体" w:hAnsi="宋体"/>
                <w:sz w:val="24"/>
                <w:szCs w:val="24"/>
              </w:rPr>
            </w:pPr>
            <w:r>
              <w:rPr>
                <w:rFonts w:hint="eastAsia" w:ascii="宋体" w:hAnsi="宋体"/>
                <w:sz w:val="24"/>
                <w:szCs w:val="24"/>
              </w:rPr>
              <w:t xml:space="preserve">                          投标人名称</w:t>
            </w:r>
          </w:p>
          <w:p>
            <w:pPr>
              <w:spacing w:line="360" w:lineRule="auto"/>
              <w:rPr>
                <w:rFonts w:ascii="宋体" w:hAnsi="宋体"/>
                <w:sz w:val="24"/>
                <w:szCs w:val="24"/>
              </w:rPr>
            </w:pPr>
            <w:r>
              <w:rPr>
                <w:rFonts w:hint="eastAsia" w:ascii="宋体" w:hAnsi="宋体"/>
                <w:sz w:val="24"/>
                <w:szCs w:val="24"/>
              </w:rPr>
              <w:t>评审内容</w:t>
            </w:r>
          </w:p>
        </w:tc>
        <w:tc>
          <w:tcPr>
            <w:tcW w:w="1159" w:type="dxa"/>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投标人1</w:t>
            </w:r>
          </w:p>
        </w:tc>
        <w:tc>
          <w:tcPr>
            <w:tcW w:w="1159" w:type="dxa"/>
            <w:vAlign w:val="center"/>
          </w:tcPr>
          <w:p>
            <w:pPr>
              <w:snapToGrid w:val="0"/>
              <w:spacing w:line="360" w:lineRule="auto"/>
              <w:jc w:val="center"/>
              <w:rPr>
                <w:rFonts w:ascii="宋体" w:hAnsi="宋体"/>
                <w:sz w:val="24"/>
                <w:szCs w:val="24"/>
              </w:rPr>
            </w:pPr>
            <w:r>
              <w:rPr>
                <w:rFonts w:hint="eastAsia" w:ascii="宋体" w:hAnsi="宋体"/>
                <w:sz w:val="24"/>
                <w:szCs w:val="24"/>
              </w:rPr>
              <w:t>投标人2</w:t>
            </w:r>
          </w:p>
        </w:tc>
        <w:tc>
          <w:tcPr>
            <w:tcW w:w="1159" w:type="dxa"/>
            <w:vAlign w:val="center"/>
          </w:tcPr>
          <w:p>
            <w:pPr>
              <w:snapToGrid w:val="0"/>
              <w:spacing w:line="360" w:lineRule="auto"/>
              <w:jc w:val="center"/>
              <w:rPr>
                <w:rFonts w:ascii="宋体" w:hAnsi="宋体"/>
                <w:sz w:val="24"/>
                <w:szCs w:val="24"/>
              </w:rPr>
            </w:pPr>
            <w:r>
              <w:rPr>
                <w:rFonts w:hint="eastAsia" w:ascii="宋体" w:hAnsi="宋体"/>
                <w:sz w:val="24"/>
                <w:szCs w:val="24"/>
              </w:rPr>
              <w:t>投标人3</w:t>
            </w:r>
          </w:p>
        </w:tc>
        <w:tc>
          <w:tcPr>
            <w:tcW w:w="1160" w:type="dxa"/>
            <w:vAlign w:val="center"/>
          </w:tcPr>
          <w:p>
            <w:pPr>
              <w:snapToGrid w:val="0"/>
              <w:spacing w:line="360" w:lineRule="auto"/>
              <w:jc w:val="center"/>
              <w:rPr>
                <w:rFonts w:ascii="宋体" w:hAnsi="宋体"/>
                <w:sz w:val="24"/>
                <w:szCs w:val="24"/>
              </w:rPr>
            </w:pPr>
            <w:r>
              <w:rPr>
                <w:rFonts w:hint="eastAsia" w:ascii="宋体" w:hAnsi="宋体"/>
                <w:sz w:val="24"/>
                <w:szCs w:val="24"/>
              </w:rPr>
              <w:t>投标人4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5043" w:type="dxa"/>
            <w:vAlign w:val="center"/>
          </w:tcPr>
          <w:p>
            <w:pPr>
              <w:spacing w:line="360" w:lineRule="exact"/>
              <w:rPr>
                <w:rFonts w:ascii="宋体" w:hAnsi="宋体"/>
                <w:sz w:val="24"/>
                <w:szCs w:val="24"/>
              </w:rPr>
            </w:pPr>
            <w:r>
              <w:rPr>
                <w:rFonts w:hint="eastAsia" w:ascii="宋体" w:hAnsi="宋体"/>
                <w:sz w:val="24"/>
                <w:szCs w:val="24"/>
              </w:rPr>
              <w:t>投标文件所列投标人名称与报名时不一致，工商行政管理机构核准的除外；</w:t>
            </w: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6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5043" w:type="dxa"/>
            <w:vAlign w:val="center"/>
          </w:tcPr>
          <w:p>
            <w:pPr>
              <w:spacing w:line="360" w:lineRule="exact"/>
              <w:rPr>
                <w:rFonts w:ascii="宋体" w:hAnsi="宋体"/>
                <w:sz w:val="24"/>
                <w:szCs w:val="24"/>
              </w:rPr>
            </w:pPr>
            <w:r>
              <w:rPr>
                <w:rFonts w:hint="eastAsia" w:ascii="宋体" w:hAnsi="宋体"/>
                <w:sz w:val="24"/>
                <w:szCs w:val="24"/>
              </w:rPr>
              <w:t>投标有效期不满足招标文件要求，</w:t>
            </w:r>
            <w:r>
              <w:rPr>
                <w:rFonts w:hint="eastAsia" w:ascii="宋体" w:hAnsi="宋体"/>
                <w:bCs/>
                <w:sz w:val="24"/>
                <w:szCs w:val="24"/>
              </w:rPr>
              <w:t>即少于投标截止日起90天内</w:t>
            </w:r>
            <w:r>
              <w:rPr>
                <w:rFonts w:hint="eastAsia" w:ascii="宋体" w:hAnsi="宋体"/>
                <w:sz w:val="24"/>
                <w:szCs w:val="24"/>
              </w:rPr>
              <w:t>；</w:t>
            </w: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6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5043" w:type="dxa"/>
            <w:vAlign w:val="center"/>
          </w:tcPr>
          <w:p>
            <w:pPr>
              <w:spacing w:line="360" w:lineRule="exact"/>
              <w:rPr>
                <w:rFonts w:ascii="宋体" w:hAnsi="宋体"/>
                <w:sz w:val="24"/>
                <w:szCs w:val="24"/>
              </w:rPr>
            </w:pPr>
            <w:r>
              <w:rPr>
                <w:rFonts w:hint="eastAsia" w:ascii="宋体" w:hAnsi="宋体"/>
                <w:sz w:val="24"/>
                <w:szCs w:val="24"/>
              </w:rPr>
              <w:t>投标文件中没有有效的法定代表人证明书原件，或由委托代理人签署的投标文件中没有法定代表人授权书原件，或提交的法定代表人证明书没有签名或无加盖公章</w:t>
            </w:r>
            <w:r>
              <w:rPr>
                <w:rFonts w:hint="eastAsia" w:ascii="宋体" w:hAnsi="宋体"/>
                <w:bCs/>
                <w:sz w:val="24"/>
                <w:szCs w:val="24"/>
              </w:rPr>
              <w:t>；</w:t>
            </w: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6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5043" w:type="dxa"/>
            <w:vAlign w:val="center"/>
          </w:tcPr>
          <w:p>
            <w:pPr>
              <w:spacing w:line="360" w:lineRule="exact"/>
              <w:rPr>
                <w:rFonts w:ascii="宋体" w:hAnsi="宋体"/>
                <w:sz w:val="24"/>
                <w:szCs w:val="24"/>
              </w:rPr>
            </w:pPr>
            <w:r>
              <w:rPr>
                <w:rFonts w:hint="eastAsia" w:ascii="宋体" w:hAnsi="宋体"/>
                <w:sz w:val="24"/>
                <w:szCs w:val="24"/>
              </w:rPr>
              <w:t>投标文件未按规定的格式填写，或主要内容不全，或关键字迹模糊、无法辨认的；</w:t>
            </w: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6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5043" w:type="dxa"/>
            <w:vAlign w:val="center"/>
          </w:tcPr>
          <w:p>
            <w:pPr>
              <w:spacing w:line="360" w:lineRule="exact"/>
              <w:rPr>
                <w:rFonts w:ascii="宋体" w:hAnsi="宋体"/>
                <w:sz w:val="24"/>
                <w:szCs w:val="24"/>
              </w:rPr>
            </w:pPr>
            <w:r>
              <w:rPr>
                <w:rFonts w:hint="eastAsia" w:ascii="宋体" w:hAnsi="宋体"/>
                <w:sz w:val="24"/>
                <w:szCs w:val="24"/>
              </w:rPr>
              <w:t>未按招标文件的要求交纳投标保证金或交纳投标保证金未达到招标文件规定的额度的；</w:t>
            </w: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6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5043" w:type="dxa"/>
            <w:vAlign w:val="center"/>
          </w:tcPr>
          <w:p>
            <w:pPr>
              <w:spacing w:line="360" w:lineRule="exact"/>
              <w:rPr>
                <w:rFonts w:ascii="宋体" w:hAnsi="宋体"/>
                <w:sz w:val="24"/>
                <w:szCs w:val="24"/>
              </w:rPr>
            </w:pPr>
            <w:r>
              <w:rPr>
                <w:rFonts w:hint="eastAsia" w:ascii="宋体" w:hAnsi="宋体"/>
                <w:sz w:val="24"/>
                <w:szCs w:val="24"/>
              </w:rPr>
              <w:t>投标文件异常相同（由不同单位独立编制投标文件时不可能存在的相同）；</w:t>
            </w: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6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5043" w:type="dxa"/>
            <w:vAlign w:val="center"/>
          </w:tcPr>
          <w:p>
            <w:pPr>
              <w:spacing w:line="360" w:lineRule="exact"/>
              <w:rPr>
                <w:rFonts w:ascii="宋体" w:hAnsi="宋体"/>
                <w:sz w:val="24"/>
                <w:szCs w:val="24"/>
              </w:rPr>
            </w:pPr>
            <w:r>
              <w:rPr>
                <w:rFonts w:hint="eastAsia" w:ascii="宋体" w:hAnsi="宋体"/>
                <w:bCs/>
                <w:sz w:val="24"/>
                <w:szCs w:val="24"/>
              </w:rPr>
              <w:t>投标书（招标文件第六部分A1）无效，投标书签字无效或无加盖公章或投标书不按招标文件A1格式提交；</w:t>
            </w: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6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5043" w:type="dxa"/>
            <w:vAlign w:val="center"/>
          </w:tcPr>
          <w:p>
            <w:pPr>
              <w:spacing w:line="360" w:lineRule="exact"/>
              <w:rPr>
                <w:rFonts w:ascii="宋体" w:hAnsi="宋体"/>
                <w:bCs/>
                <w:sz w:val="24"/>
                <w:szCs w:val="24"/>
              </w:rPr>
            </w:pPr>
            <w:r>
              <w:rPr>
                <w:rFonts w:hint="eastAsia" w:ascii="宋体" w:hAnsi="宋体"/>
                <w:bCs/>
                <w:sz w:val="24"/>
                <w:szCs w:val="24"/>
              </w:rPr>
              <w:t>有</w:t>
            </w:r>
            <w:r>
              <w:rPr>
                <w:rFonts w:hint="eastAsia" w:ascii="宋体" w:hAnsi="宋体"/>
                <w:bCs/>
                <w:sz w:val="24"/>
                <w:szCs w:val="24"/>
                <w:u w:val="single"/>
              </w:rPr>
              <w:t>负</w:t>
            </w:r>
            <w:r>
              <w:rPr>
                <w:rFonts w:hint="eastAsia" w:ascii="宋体" w:hAnsi="宋体"/>
                <w:bCs/>
                <w:sz w:val="24"/>
                <w:szCs w:val="24"/>
              </w:rPr>
              <w:t>偏离的合同条款。</w:t>
            </w: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6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64" w:type="dxa"/>
            <w:gridSpan w:val="2"/>
            <w:vAlign w:val="center"/>
          </w:tcPr>
          <w:p>
            <w:pPr>
              <w:spacing w:line="360" w:lineRule="auto"/>
              <w:jc w:val="center"/>
              <w:rPr>
                <w:rFonts w:ascii="宋体" w:hAnsi="宋体"/>
                <w:sz w:val="24"/>
                <w:szCs w:val="24"/>
              </w:rPr>
            </w:pPr>
            <w:r>
              <w:rPr>
                <w:rFonts w:hint="eastAsia" w:ascii="宋体" w:hAnsi="宋体"/>
                <w:bCs/>
                <w:sz w:val="24"/>
                <w:szCs w:val="24"/>
              </w:rPr>
              <w:t>结论</w:t>
            </w: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59" w:type="dxa"/>
          </w:tcPr>
          <w:p>
            <w:pPr>
              <w:spacing w:line="360" w:lineRule="auto"/>
              <w:rPr>
                <w:rFonts w:ascii="宋体" w:hAnsi="宋体"/>
                <w:sz w:val="24"/>
                <w:szCs w:val="24"/>
              </w:rPr>
            </w:pPr>
          </w:p>
        </w:tc>
        <w:tc>
          <w:tcPr>
            <w:tcW w:w="1160" w:type="dxa"/>
          </w:tcPr>
          <w:p>
            <w:pPr>
              <w:spacing w:line="360" w:lineRule="auto"/>
              <w:rPr>
                <w:rFonts w:ascii="宋体" w:hAnsi="宋体"/>
                <w:sz w:val="24"/>
                <w:szCs w:val="24"/>
              </w:rPr>
            </w:pPr>
          </w:p>
        </w:tc>
      </w:tr>
    </w:tbl>
    <w:p>
      <w:pPr>
        <w:tabs>
          <w:tab w:val="left" w:pos="720"/>
        </w:tabs>
        <w:snapToGrid w:val="0"/>
        <w:spacing w:line="360" w:lineRule="auto"/>
        <w:rPr>
          <w:rFonts w:ascii="宋体" w:hAnsi="宋体"/>
          <w:sz w:val="24"/>
          <w:szCs w:val="24"/>
        </w:rPr>
      </w:pPr>
      <w:r>
        <w:rPr>
          <w:rFonts w:hint="eastAsia" w:ascii="宋体" w:hAnsi="宋体"/>
          <w:sz w:val="24"/>
          <w:szCs w:val="24"/>
        </w:rPr>
        <w:t>备注：1、“结论”一栏应写“有效”“无效”。</w:t>
      </w:r>
    </w:p>
    <w:p>
      <w:pPr>
        <w:tabs>
          <w:tab w:val="left" w:pos="720"/>
        </w:tabs>
        <w:snapToGrid w:val="0"/>
        <w:spacing w:line="360" w:lineRule="auto"/>
        <w:ind w:firstLine="720" w:firstLineChars="300"/>
        <w:rPr>
          <w:rFonts w:ascii="宋体" w:hAnsi="宋体"/>
          <w:sz w:val="24"/>
          <w:szCs w:val="24"/>
        </w:rPr>
      </w:pPr>
      <w:r>
        <w:rPr>
          <w:rFonts w:hint="eastAsia" w:ascii="宋体" w:hAnsi="宋体"/>
          <w:sz w:val="24"/>
          <w:szCs w:val="24"/>
        </w:rPr>
        <w:t>2、</w:t>
      </w:r>
      <w:r>
        <w:rPr>
          <w:rFonts w:hint="eastAsia" w:ascii="宋体" w:hAnsi="宋体"/>
          <w:b/>
          <w:sz w:val="24"/>
          <w:szCs w:val="24"/>
        </w:rPr>
        <w:t>未出现上述情况的打“○”，出现上述情况的打“×”。</w:t>
      </w:r>
    </w:p>
    <w:p>
      <w:pPr>
        <w:tabs>
          <w:tab w:val="left" w:pos="720"/>
        </w:tabs>
        <w:snapToGrid w:val="0"/>
        <w:spacing w:line="360" w:lineRule="auto"/>
        <w:ind w:firstLine="720" w:firstLineChars="300"/>
        <w:rPr>
          <w:rFonts w:ascii="宋体" w:hAnsi="宋体"/>
          <w:sz w:val="24"/>
          <w:szCs w:val="24"/>
        </w:rPr>
      </w:pPr>
      <w:r>
        <w:rPr>
          <w:rFonts w:hint="eastAsia" w:ascii="宋体" w:hAnsi="宋体"/>
          <w:sz w:val="24"/>
          <w:szCs w:val="24"/>
        </w:rPr>
        <w:t>3、经评标委员会审核后，出现一个“×”的结论为“无效”，即按废标处理。</w:t>
      </w:r>
    </w:p>
    <w:p>
      <w:pPr>
        <w:tabs>
          <w:tab w:val="left" w:pos="720"/>
        </w:tabs>
        <w:snapToGrid w:val="0"/>
        <w:spacing w:line="360" w:lineRule="auto"/>
        <w:rPr>
          <w:rFonts w:ascii="宋体" w:hAnsi="宋体"/>
          <w:sz w:val="24"/>
          <w:szCs w:val="24"/>
          <w:u w:val="single"/>
        </w:rPr>
      </w:pPr>
      <w:r>
        <w:rPr>
          <w:rFonts w:hint="eastAsia" w:ascii="宋体" w:hAnsi="宋体"/>
          <w:sz w:val="24"/>
          <w:szCs w:val="24"/>
        </w:rPr>
        <w:t xml:space="preserve">      4、若评委意见不一致时，则按少数服从多数的原则，决定该投标人是否通过商务技术标有效性审查。</w:t>
      </w:r>
    </w:p>
    <w:p>
      <w:pPr>
        <w:snapToGrid w:val="0"/>
        <w:spacing w:line="360" w:lineRule="auto"/>
        <w:ind w:firstLine="600" w:firstLineChars="250"/>
        <w:rPr>
          <w:rFonts w:ascii="宋体" w:hAnsi="宋体"/>
          <w:sz w:val="24"/>
          <w:szCs w:val="24"/>
        </w:rPr>
      </w:pPr>
      <w:r>
        <w:rPr>
          <w:rFonts w:hint="eastAsia" w:ascii="宋体" w:hAnsi="宋体"/>
          <w:sz w:val="24"/>
          <w:szCs w:val="24"/>
        </w:rPr>
        <w:t>评委签名：                         日期：</w:t>
      </w:r>
    </w:p>
    <w:p>
      <w:pPr>
        <w:spacing w:line="360" w:lineRule="auto"/>
        <w:rPr>
          <w:rFonts w:ascii="宋体" w:hAnsi="宋体"/>
          <w:b/>
          <w:sz w:val="24"/>
          <w:szCs w:val="24"/>
        </w:rPr>
        <w:sectPr>
          <w:pgSz w:w="11905" w:h="16838"/>
          <w:pgMar w:top="1304" w:right="1361" w:bottom="1304" w:left="1361" w:header="850" w:footer="992" w:gutter="0"/>
          <w:pgBorders>
            <w:top w:val="none" w:sz="0" w:space="0"/>
            <w:left w:val="none" w:sz="0" w:space="0"/>
            <w:bottom w:val="none" w:sz="0" w:space="0"/>
            <w:right w:val="none" w:sz="0" w:space="0"/>
          </w:pgBorders>
          <w:cols w:space="0" w:num="1"/>
          <w:rtlGutter w:val="0"/>
          <w:docGrid w:type="lines" w:linePitch="316" w:charSpace="0"/>
        </w:sectPr>
      </w:pPr>
    </w:p>
    <w:p>
      <w:pPr>
        <w:spacing w:line="360" w:lineRule="auto"/>
        <w:rPr>
          <w:rFonts w:ascii="宋体" w:hAnsi="宋体"/>
          <w:b/>
          <w:color w:val="000000"/>
          <w:sz w:val="24"/>
          <w:szCs w:val="24"/>
        </w:rPr>
      </w:pPr>
      <w:r>
        <w:rPr>
          <w:rFonts w:hint="eastAsia" w:ascii="宋体" w:hAnsi="宋体"/>
          <w:b/>
          <w:color w:val="000000"/>
          <w:sz w:val="24"/>
          <w:szCs w:val="24"/>
        </w:rPr>
        <w:t>附表三：</w:t>
      </w:r>
    </w:p>
    <w:p>
      <w:pPr>
        <w:spacing w:line="360" w:lineRule="auto"/>
        <w:jc w:val="center"/>
        <w:rPr>
          <w:rFonts w:hint="eastAsia" w:ascii="宋体" w:hAnsi="宋体"/>
          <w:b/>
          <w:color w:val="000000"/>
          <w:sz w:val="28"/>
          <w:szCs w:val="28"/>
        </w:rPr>
      </w:pPr>
      <w:r>
        <w:rPr>
          <w:rFonts w:hint="eastAsia" w:ascii="宋体" w:hAnsi="宋体"/>
          <w:b/>
          <w:color w:val="000000"/>
          <w:sz w:val="28"/>
          <w:szCs w:val="28"/>
        </w:rPr>
        <w:t>商务技术部分详细审查评分标准</w:t>
      </w:r>
    </w:p>
    <w:p/>
    <w:p>
      <w:pPr>
        <w:spacing w:line="360" w:lineRule="auto"/>
        <w:rPr>
          <w:rFonts w:hint="eastAsia" w:ascii="宋体" w:hAnsi="宋体"/>
          <w:bCs/>
          <w:szCs w:val="21"/>
          <w:lang w:eastAsia="zh-CN"/>
        </w:rPr>
      </w:pPr>
      <w:r>
        <w:rPr>
          <w:rFonts w:hint="eastAsia" w:ascii="宋体" w:hAnsi="宋体"/>
          <w:bCs/>
          <w:szCs w:val="21"/>
        </w:rPr>
        <w:t>项目名称：</w:t>
      </w:r>
      <w:r>
        <w:rPr>
          <w:rFonts w:hint="eastAsia" w:ascii="宋体" w:hAnsi="宋体"/>
          <w:bCs/>
          <w:szCs w:val="21"/>
          <w:lang w:eastAsia="zh-CN"/>
        </w:rPr>
        <w:t>广佛地铁佛山段公安视频监控系统维护项目（2023-2026年）</w:t>
      </w:r>
    </w:p>
    <w:tbl>
      <w:tblPr>
        <w:tblStyle w:val="89"/>
        <w:tblW w:w="14738"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5"/>
        <w:gridCol w:w="825"/>
        <w:gridCol w:w="3875"/>
        <w:gridCol w:w="3925"/>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Header/>
        </w:trPr>
        <w:tc>
          <w:tcPr>
            <w:tcW w:w="73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序号</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评审内容</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分值</w:t>
            </w:r>
          </w:p>
        </w:tc>
        <w:tc>
          <w:tcPr>
            <w:tcW w:w="1140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24"/>
                <w:szCs w:val="24"/>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24"/>
                <w:szCs w:val="24"/>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24"/>
                <w:szCs w:val="24"/>
              </w:rPr>
            </w:pPr>
          </w:p>
        </w:tc>
        <w:tc>
          <w:tcPr>
            <w:tcW w:w="38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好</w:t>
            </w:r>
          </w:p>
        </w:tc>
        <w:tc>
          <w:tcPr>
            <w:tcW w:w="392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中</w:t>
            </w:r>
          </w:p>
        </w:tc>
        <w:tc>
          <w:tcPr>
            <w:tcW w:w="36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1</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财务状况</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5</w:t>
            </w:r>
          </w:p>
        </w:tc>
        <w:tc>
          <w:tcPr>
            <w:tcW w:w="38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sz w:val="24"/>
                <w:szCs w:val="24"/>
              </w:rPr>
            </w:pPr>
            <w:r>
              <w:rPr>
                <w:rFonts w:hint="eastAsia" w:ascii="宋体" w:hAnsi="宋体" w:cs="宋体"/>
                <w:kern w:val="0"/>
                <w:sz w:val="24"/>
                <w:szCs w:val="24"/>
              </w:rPr>
              <w:t>根据投标人最近三年（20</w:t>
            </w:r>
            <w:r>
              <w:rPr>
                <w:rFonts w:hint="eastAsia" w:ascii="宋体" w:hAnsi="宋体" w:cs="宋体"/>
                <w:kern w:val="0"/>
                <w:sz w:val="24"/>
                <w:szCs w:val="24"/>
                <w:lang w:val="en-US" w:eastAsia="zh-CN"/>
              </w:rPr>
              <w:t>20</w:t>
            </w:r>
            <w:r>
              <w:rPr>
                <w:rFonts w:hint="eastAsia" w:ascii="宋体" w:hAnsi="宋体" w:cs="宋体"/>
                <w:kern w:val="0"/>
                <w:sz w:val="24"/>
                <w:szCs w:val="24"/>
              </w:rPr>
              <w:t>年-202</w:t>
            </w:r>
            <w:r>
              <w:rPr>
                <w:rFonts w:hint="eastAsia" w:ascii="宋体" w:hAnsi="宋体" w:cs="宋体"/>
                <w:kern w:val="0"/>
                <w:sz w:val="24"/>
                <w:szCs w:val="24"/>
                <w:lang w:val="en-US" w:eastAsia="zh-CN"/>
              </w:rPr>
              <w:t>2</w:t>
            </w:r>
            <w:r>
              <w:rPr>
                <w:rFonts w:hint="eastAsia" w:ascii="宋体" w:hAnsi="宋体" w:cs="宋体"/>
                <w:kern w:val="0"/>
                <w:sz w:val="24"/>
                <w:szCs w:val="24"/>
              </w:rPr>
              <w:t>年）以来财务状况进行评价。连续三年都盈利的得5分。</w:t>
            </w:r>
          </w:p>
        </w:tc>
        <w:tc>
          <w:tcPr>
            <w:tcW w:w="39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kern w:val="0"/>
                <w:sz w:val="24"/>
                <w:szCs w:val="24"/>
              </w:rPr>
            </w:pPr>
            <w:r>
              <w:rPr>
                <w:rFonts w:hint="eastAsia" w:ascii="宋体" w:hAnsi="宋体" w:cs="宋体"/>
                <w:kern w:val="0"/>
                <w:sz w:val="24"/>
                <w:szCs w:val="24"/>
              </w:rPr>
              <w:t>根据投标人最近三年（20</w:t>
            </w:r>
            <w:r>
              <w:rPr>
                <w:rFonts w:hint="eastAsia" w:ascii="宋体" w:hAnsi="宋体" w:cs="宋体"/>
                <w:kern w:val="0"/>
                <w:sz w:val="24"/>
                <w:szCs w:val="24"/>
                <w:lang w:val="en-US" w:eastAsia="zh-CN"/>
              </w:rPr>
              <w:t>20</w:t>
            </w:r>
            <w:r>
              <w:rPr>
                <w:rFonts w:hint="eastAsia" w:ascii="宋体" w:hAnsi="宋体" w:cs="宋体"/>
                <w:kern w:val="0"/>
                <w:sz w:val="24"/>
                <w:szCs w:val="24"/>
              </w:rPr>
              <w:t>年-202</w:t>
            </w:r>
            <w:r>
              <w:rPr>
                <w:rFonts w:hint="eastAsia" w:ascii="宋体" w:hAnsi="宋体" w:cs="宋体"/>
                <w:kern w:val="0"/>
                <w:sz w:val="24"/>
                <w:szCs w:val="24"/>
                <w:lang w:val="en-US" w:eastAsia="zh-CN"/>
              </w:rPr>
              <w:t>2</w:t>
            </w:r>
            <w:r>
              <w:rPr>
                <w:rFonts w:hint="eastAsia" w:ascii="宋体" w:hAnsi="宋体" w:cs="宋体"/>
                <w:kern w:val="0"/>
                <w:sz w:val="24"/>
                <w:szCs w:val="24"/>
              </w:rPr>
              <w:t>年）以来财务状况进行评价。两年盈利的得3分。</w:t>
            </w:r>
          </w:p>
        </w:tc>
        <w:tc>
          <w:tcPr>
            <w:tcW w:w="36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kern w:val="0"/>
                <w:sz w:val="24"/>
                <w:szCs w:val="24"/>
              </w:rPr>
            </w:pPr>
            <w:r>
              <w:rPr>
                <w:rFonts w:hint="eastAsia" w:ascii="宋体" w:hAnsi="宋体" w:cs="宋体"/>
                <w:kern w:val="0"/>
                <w:sz w:val="24"/>
                <w:szCs w:val="24"/>
              </w:rPr>
              <w:t>根据投标人最近三年（20</w:t>
            </w:r>
            <w:r>
              <w:rPr>
                <w:rFonts w:hint="eastAsia" w:ascii="宋体" w:hAnsi="宋体" w:cs="宋体"/>
                <w:kern w:val="0"/>
                <w:sz w:val="24"/>
                <w:szCs w:val="24"/>
                <w:lang w:val="en-US" w:eastAsia="zh-CN"/>
              </w:rPr>
              <w:t>20</w:t>
            </w:r>
            <w:r>
              <w:rPr>
                <w:rFonts w:hint="eastAsia" w:ascii="宋体" w:hAnsi="宋体" w:cs="宋体"/>
                <w:kern w:val="0"/>
                <w:sz w:val="24"/>
                <w:szCs w:val="24"/>
              </w:rPr>
              <w:t>年-202</w:t>
            </w:r>
            <w:r>
              <w:rPr>
                <w:rFonts w:hint="eastAsia" w:ascii="宋体" w:hAnsi="宋体" w:cs="宋体"/>
                <w:kern w:val="0"/>
                <w:sz w:val="24"/>
                <w:szCs w:val="24"/>
                <w:lang w:val="en-US" w:eastAsia="zh-CN"/>
              </w:rPr>
              <w:t>2</w:t>
            </w:r>
            <w:r>
              <w:rPr>
                <w:rFonts w:hint="eastAsia" w:ascii="宋体" w:hAnsi="宋体" w:cs="宋体"/>
                <w:kern w:val="0"/>
                <w:sz w:val="24"/>
                <w:szCs w:val="24"/>
              </w:rPr>
              <w:t>年）以来财务状况进行评价。一年盈利的得1分。没有盈利的得0分，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color w:val="auto"/>
                <w:kern w:val="0"/>
                <w:sz w:val="24"/>
                <w:szCs w:val="24"/>
                <w:lang w:val="en-US" w:eastAsia="zh-CN"/>
              </w:rPr>
            </w:pPr>
            <w:r>
              <w:rPr>
                <w:rFonts w:hint="eastAsia" w:ascii="宋体" w:hAnsi="宋体" w:eastAsia="宋体" w:cs="宋体"/>
                <w:kern w:val="0"/>
                <w:sz w:val="24"/>
                <w:szCs w:val="24"/>
                <w:lang w:val="en-US" w:eastAsia="zh-CN"/>
              </w:rPr>
              <w:t>ISO体系认证</w:t>
            </w:r>
            <w:r>
              <w:rPr>
                <w:rFonts w:hint="eastAsia" w:ascii="宋体" w:hAnsi="宋体" w:eastAsia="宋体" w:cs="宋体"/>
                <w:kern w:val="0"/>
                <w:sz w:val="24"/>
                <w:szCs w:val="24"/>
              </w:rPr>
              <w:t>证书</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kern w:val="0"/>
                <w:sz w:val="24"/>
                <w:szCs w:val="24"/>
              </w:rPr>
            </w:pPr>
            <w:r>
              <w:rPr>
                <w:rFonts w:hint="eastAsia" w:ascii="宋体" w:hAnsi="宋体"/>
                <w:color w:val="auto"/>
                <w:sz w:val="24"/>
                <w:szCs w:val="24"/>
              </w:rPr>
              <w:t>5</w:t>
            </w:r>
          </w:p>
        </w:tc>
        <w:tc>
          <w:tcPr>
            <w:tcW w:w="3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投标人同时</w:t>
            </w:r>
            <w:r>
              <w:rPr>
                <w:rFonts w:hint="eastAsia" w:ascii="宋体" w:hAnsi="宋体" w:eastAsia="宋体" w:cs="宋体"/>
                <w:color w:val="auto"/>
                <w:sz w:val="24"/>
                <w:szCs w:val="24"/>
              </w:rPr>
              <w:t>具备质量管理体系认证、职业健康安全管理体系认证、环境管理体系认证书</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p>
          <w:p>
            <w:pPr>
              <w:widowControl/>
              <w:spacing w:line="360" w:lineRule="exact"/>
              <w:ind w:right="63" w:rightChars="30"/>
              <w:rPr>
                <w:rFonts w:ascii="宋体" w:hAnsi="宋体" w:cs="宋体"/>
                <w:color w:val="0000FF"/>
                <w:kern w:val="0"/>
                <w:sz w:val="24"/>
                <w:szCs w:val="24"/>
              </w:rPr>
            </w:pPr>
            <w:r>
              <w:rPr>
                <w:rFonts w:hint="eastAsia" w:ascii="宋体" w:hAnsi="宋体" w:eastAsia="宋体" w:cs="宋体"/>
                <w:color w:val="auto"/>
                <w:sz w:val="24"/>
                <w:szCs w:val="24"/>
              </w:rPr>
              <w:t>注:提供有效期内认证证书扫描件。</w:t>
            </w:r>
          </w:p>
        </w:tc>
        <w:tc>
          <w:tcPr>
            <w:tcW w:w="3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rPr>
              <w:t>具备质量管理体系认证、职业健康安全管理体系认证、环境管理体系认证书</w:t>
            </w:r>
            <w:r>
              <w:rPr>
                <w:rFonts w:hint="eastAsia" w:ascii="宋体" w:hAnsi="宋体" w:eastAsia="宋体" w:cs="宋体"/>
                <w:color w:val="auto"/>
                <w:sz w:val="24"/>
                <w:szCs w:val="24"/>
                <w:lang w:val="en-US" w:eastAsia="zh-CN"/>
              </w:rPr>
              <w:t>中的其中</w:t>
            </w:r>
            <w:r>
              <w:rPr>
                <w:rFonts w:hint="eastAsia" w:ascii="宋体" w:hAnsi="宋体" w:cs="宋体"/>
                <w:color w:val="auto"/>
                <w:sz w:val="24"/>
                <w:szCs w:val="24"/>
                <w:lang w:val="en-US" w:eastAsia="zh-CN"/>
              </w:rPr>
              <w:t>两个证书</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p>
          <w:p>
            <w:pPr>
              <w:widowControl/>
              <w:spacing w:line="360" w:lineRule="exact"/>
              <w:ind w:left="29" w:leftChars="14" w:right="50" w:rightChars="24"/>
              <w:rPr>
                <w:rFonts w:ascii="宋体" w:hAnsi="宋体" w:cs="宋体"/>
                <w:color w:val="0000FF"/>
                <w:kern w:val="0"/>
                <w:sz w:val="24"/>
                <w:szCs w:val="24"/>
              </w:rPr>
            </w:pPr>
            <w:r>
              <w:rPr>
                <w:rFonts w:hint="eastAsia" w:ascii="宋体" w:hAnsi="宋体" w:eastAsia="宋体" w:cs="宋体"/>
                <w:color w:val="auto"/>
                <w:sz w:val="24"/>
                <w:szCs w:val="24"/>
              </w:rPr>
              <w:t>注:提供有效期内认证证书扫描件。</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投标人只</w:t>
            </w:r>
            <w:r>
              <w:rPr>
                <w:rFonts w:hint="eastAsia" w:ascii="宋体" w:hAnsi="宋体" w:eastAsia="宋体" w:cs="宋体"/>
                <w:color w:val="auto"/>
                <w:sz w:val="24"/>
                <w:szCs w:val="24"/>
              </w:rPr>
              <w:t>具备质量管理体系认证、职业健康安全管理体系认证、环境管理体系认证书</w:t>
            </w:r>
            <w:r>
              <w:rPr>
                <w:rFonts w:hint="eastAsia" w:ascii="宋体" w:hAnsi="宋体" w:eastAsia="宋体" w:cs="宋体"/>
                <w:color w:val="auto"/>
                <w:sz w:val="24"/>
                <w:szCs w:val="24"/>
                <w:lang w:val="en-US" w:eastAsia="zh-CN"/>
              </w:rPr>
              <w:t>中其中</w:t>
            </w:r>
            <w:r>
              <w:rPr>
                <w:rFonts w:hint="eastAsia" w:ascii="宋体" w:hAnsi="宋体" w:cs="宋体"/>
                <w:color w:val="auto"/>
                <w:sz w:val="24"/>
                <w:szCs w:val="24"/>
                <w:lang w:val="en-US" w:eastAsia="zh-CN"/>
              </w:rPr>
              <w:t>一个证书</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p>
          <w:p>
            <w:pPr>
              <w:widowControl/>
              <w:spacing w:line="360" w:lineRule="exact"/>
              <w:ind w:left="42" w:leftChars="20" w:right="101" w:rightChars="48"/>
              <w:rPr>
                <w:rFonts w:ascii="宋体" w:hAnsi="宋体" w:cs="宋体"/>
                <w:color w:val="0000FF"/>
                <w:kern w:val="0"/>
                <w:sz w:val="24"/>
                <w:szCs w:val="24"/>
              </w:rPr>
            </w:pPr>
            <w:r>
              <w:rPr>
                <w:rFonts w:hint="eastAsia" w:ascii="宋体" w:hAnsi="宋体" w:eastAsia="宋体" w:cs="宋体"/>
                <w:color w:val="auto"/>
                <w:sz w:val="24"/>
                <w:szCs w:val="24"/>
              </w:rPr>
              <w:t>注:提供有效期内认证证书扫描件。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color w:val="000000"/>
                <w:kern w:val="0"/>
                <w:sz w:val="24"/>
                <w:szCs w:val="24"/>
              </w:rPr>
              <w:t>业绩和项目实施经验</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10</w:t>
            </w:r>
          </w:p>
        </w:tc>
        <w:tc>
          <w:tcPr>
            <w:tcW w:w="11400" w:type="dxa"/>
            <w:gridSpan w:val="3"/>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color w:val="000000"/>
                <w:kern w:val="0"/>
                <w:sz w:val="24"/>
                <w:szCs w:val="24"/>
              </w:rPr>
            </w:pPr>
            <w:r>
              <w:rPr>
                <w:rFonts w:hint="eastAsia" w:ascii="宋体" w:hAnsi="宋体" w:cs="宋体"/>
                <w:color w:val="000000"/>
                <w:kern w:val="0"/>
                <w:sz w:val="24"/>
                <w:szCs w:val="24"/>
              </w:rPr>
              <w:t>投标人20</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年以来承接过单个合同金额</w:t>
            </w: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万及以上的同类项目的数量进行评审，1个得2分，最高得</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w:t>
            </w:r>
          </w:p>
          <w:p>
            <w:pPr>
              <w:widowControl/>
              <w:spacing w:line="360" w:lineRule="exact"/>
              <w:rPr>
                <w:rFonts w:ascii="宋体" w:hAnsi="宋体" w:cs="宋体"/>
                <w:color w:val="000000"/>
                <w:kern w:val="0"/>
                <w:sz w:val="24"/>
                <w:szCs w:val="24"/>
              </w:rPr>
            </w:pPr>
            <w:r>
              <w:rPr>
                <w:rFonts w:hint="eastAsia" w:ascii="宋体" w:hAnsi="宋体" w:cs="宋体"/>
                <w:color w:val="000000"/>
                <w:kern w:val="0"/>
                <w:sz w:val="24"/>
                <w:szCs w:val="24"/>
              </w:rPr>
              <w:t>需提供合同关键页复印件证明，没有提供则得0分。</w:t>
            </w:r>
          </w:p>
          <w:p>
            <w:pPr>
              <w:widowControl/>
              <w:spacing w:line="360" w:lineRule="exact"/>
              <w:rPr>
                <w:rFonts w:ascii="宋体" w:hAnsi="宋体" w:cs="宋体"/>
                <w:kern w:val="0"/>
                <w:sz w:val="24"/>
                <w:szCs w:val="24"/>
              </w:rPr>
            </w:pPr>
            <w:r>
              <w:rPr>
                <w:rFonts w:hint="eastAsia" w:ascii="宋体" w:hAnsi="宋体" w:cs="宋体"/>
                <w:color w:val="000000"/>
                <w:kern w:val="0"/>
                <w:sz w:val="24"/>
                <w:szCs w:val="24"/>
              </w:rPr>
              <w:t>同类系统项目指：</w:t>
            </w:r>
            <w:r>
              <w:rPr>
                <w:rFonts w:hint="eastAsia" w:ascii="宋体" w:hAnsi="宋体"/>
                <w:sz w:val="24"/>
                <w:szCs w:val="24"/>
              </w:rPr>
              <w:t>含维护和新建项目</w:t>
            </w:r>
            <w:r>
              <w:rPr>
                <w:rFonts w:hint="eastAsia" w:ascii="宋体" w:hAnsi="宋体" w:cs="宋体"/>
                <w:color w:val="000000"/>
                <w:kern w:val="0"/>
                <w:sz w:val="24"/>
                <w:szCs w:val="24"/>
              </w:rPr>
              <w:t>安防系统、技防系统、智能化系统、弱电系统项目）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4</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color w:val="000000"/>
                <w:kern w:val="0"/>
                <w:sz w:val="24"/>
                <w:szCs w:val="24"/>
              </w:rPr>
              <w:t>技术条款响应情况</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szCs w:val="24"/>
              </w:rPr>
            </w:pPr>
            <w:r>
              <w:rPr>
                <w:rFonts w:hint="eastAsia" w:ascii="宋体" w:hAnsi="宋体" w:cs="宋体"/>
                <w:kern w:val="0"/>
                <w:sz w:val="24"/>
                <w:szCs w:val="24"/>
              </w:rPr>
              <w:t>6</w:t>
            </w:r>
          </w:p>
        </w:tc>
        <w:tc>
          <w:tcPr>
            <w:tcW w:w="3875" w:type="dxa"/>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kern w:val="0"/>
                <w:sz w:val="24"/>
                <w:szCs w:val="24"/>
              </w:rPr>
            </w:pPr>
            <w:r>
              <w:rPr>
                <w:rFonts w:hint="eastAsia" w:ascii="宋体" w:hAnsi="宋体" w:cs="宋体"/>
                <w:color w:val="000000"/>
                <w:kern w:val="0"/>
                <w:sz w:val="24"/>
                <w:szCs w:val="24"/>
              </w:rPr>
              <w:t>根据投标人对用户需求书的技术指标中逐条条款响应情况进行评分，全部满足或优于得6分，有一项负偏离或者无响应的扣1分，最低得0分。</w:t>
            </w:r>
          </w:p>
        </w:tc>
        <w:tc>
          <w:tcPr>
            <w:tcW w:w="3925" w:type="dxa"/>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kern w:val="0"/>
                <w:sz w:val="24"/>
                <w:szCs w:val="24"/>
              </w:rPr>
            </w:pPr>
            <w:r>
              <w:rPr>
                <w:rFonts w:hint="eastAsia" w:ascii="宋体" w:hAnsi="宋体" w:cs="宋体"/>
                <w:color w:val="000000"/>
                <w:kern w:val="0"/>
                <w:sz w:val="24"/>
                <w:szCs w:val="24"/>
              </w:rPr>
              <w:t>根据投标人对用户需求书的技术指标中逐条条款响应情况进行评分，全部满足或优于得6分，有一项负偏离或者无响应的扣1分，最低得0分。</w:t>
            </w:r>
          </w:p>
        </w:tc>
        <w:tc>
          <w:tcPr>
            <w:tcW w:w="3600" w:type="dxa"/>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kern w:val="0"/>
                <w:sz w:val="24"/>
                <w:szCs w:val="24"/>
              </w:rPr>
            </w:pPr>
            <w:r>
              <w:rPr>
                <w:rFonts w:hint="eastAsia" w:ascii="宋体" w:hAnsi="宋体" w:cs="宋体"/>
                <w:color w:val="000000"/>
                <w:kern w:val="0"/>
                <w:sz w:val="24"/>
                <w:szCs w:val="24"/>
              </w:rPr>
              <w:t>根据投标人对用户需求书的技术指标中逐条条款响应情况进行评分，全部满足或优于得6分，有一项负偏离或者无响应的扣1分，最低得0分。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szCs w:val="24"/>
              </w:rPr>
            </w:pPr>
            <w:r>
              <w:rPr>
                <w:rFonts w:hint="eastAsia" w:ascii="宋体" w:hAnsi="宋体" w:cs="宋体"/>
                <w:sz w:val="24"/>
                <w:szCs w:val="24"/>
              </w:rPr>
              <w:t>对项目的熟悉情况</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3875" w:type="dxa"/>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sz w:val="24"/>
                <w:szCs w:val="24"/>
              </w:rPr>
            </w:pPr>
            <w:r>
              <w:rPr>
                <w:rFonts w:hint="eastAsia" w:ascii="宋体" w:hAnsi="宋体" w:cs="宋体"/>
                <w:sz w:val="24"/>
                <w:szCs w:val="24"/>
              </w:rPr>
              <w:t>对本项目涉及的系统及技术非常熟悉，能针对项目进行具体的技术关键点、重点、难点进行分析，提出故障预防措施。得</w:t>
            </w:r>
            <w:r>
              <w:rPr>
                <w:rFonts w:hint="eastAsia" w:ascii="宋体" w:hAnsi="宋体" w:cs="宋体"/>
                <w:sz w:val="24"/>
                <w:szCs w:val="24"/>
                <w:lang w:val="en-US" w:eastAsia="zh-CN"/>
              </w:rPr>
              <w:t>5</w:t>
            </w:r>
            <w:r>
              <w:rPr>
                <w:rFonts w:hint="eastAsia" w:ascii="宋体" w:hAnsi="宋体" w:cs="宋体"/>
                <w:sz w:val="24"/>
                <w:szCs w:val="24"/>
              </w:rPr>
              <w:t>-8分。</w:t>
            </w:r>
          </w:p>
        </w:tc>
        <w:tc>
          <w:tcPr>
            <w:tcW w:w="3925" w:type="dxa"/>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sz w:val="24"/>
                <w:szCs w:val="24"/>
              </w:rPr>
            </w:pPr>
            <w:r>
              <w:rPr>
                <w:rFonts w:hint="eastAsia" w:ascii="宋体" w:hAnsi="宋体" w:cs="宋体"/>
                <w:sz w:val="24"/>
                <w:szCs w:val="24"/>
              </w:rPr>
              <w:t>对本项目涉及的系统及技术熟悉度一般，能对项目进行一般性的技术关键点、重点、难点分析。得3-</w:t>
            </w:r>
            <w:r>
              <w:rPr>
                <w:rFonts w:hint="eastAsia" w:ascii="宋体" w:hAnsi="宋体" w:cs="宋体"/>
                <w:sz w:val="24"/>
                <w:szCs w:val="24"/>
                <w:lang w:val="en-US" w:eastAsia="zh-CN"/>
              </w:rPr>
              <w:t>4</w:t>
            </w:r>
            <w:r>
              <w:rPr>
                <w:rFonts w:hint="eastAsia" w:ascii="宋体" w:hAnsi="宋体" w:cs="宋体"/>
                <w:sz w:val="24"/>
                <w:szCs w:val="24"/>
              </w:rPr>
              <w:t>分。</w:t>
            </w:r>
          </w:p>
        </w:tc>
        <w:tc>
          <w:tcPr>
            <w:tcW w:w="3600" w:type="dxa"/>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sz w:val="24"/>
                <w:szCs w:val="24"/>
              </w:rPr>
            </w:pPr>
            <w:r>
              <w:rPr>
                <w:rFonts w:hint="eastAsia" w:ascii="宋体" w:hAnsi="宋体" w:cs="宋体"/>
                <w:sz w:val="24"/>
                <w:szCs w:val="24"/>
              </w:rPr>
              <w:t>对本项目涉及的系统及技术熟悉度差，不能对项目进行一般性的技术关键点、重点、难点分析。得1-2分,没有不得分。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szCs w:val="24"/>
              </w:rPr>
            </w:pPr>
            <w:r>
              <w:rPr>
                <w:rFonts w:hint="eastAsia" w:ascii="宋体" w:hAnsi="宋体" w:cs="宋体"/>
                <w:sz w:val="24"/>
                <w:szCs w:val="24"/>
              </w:rPr>
              <w:t>更换设备技术规格</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c>
          <w:tcPr>
            <w:tcW w:w="1140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sz w:val="24"/>
                <w:szCs w:val="24"/>
                <w:highlight w:val="none"/>
              </w:rPr>
            </w:pPr>
            <w:r>
              <w:rPr>
                <w:rFonts w:hint="eastAsia" w:ascii="宋体" w:hAnsi="宋体" w:cs="宋体"/>
                <w:sz w:val="24"/>
                <w:szCs w:val="24"/>
                <w:highlight w:val="none"/>
              </w:rPr>
              <w:t>更换的设备满足或优于用户需求书技术规格要求，得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pPr>
              <w:widowControl/>
              <w:spacing w:line="360" w:lineRule="exact"/>
              <w:rPr>
                <w:rFonts w:ascii="宋体" w:hAnsi="宋体" w:cs="宋体"/>
                <w:sz w:val="24"/>
                <w:szCs w:val="24"/>
                <w:highlight w:val="none"/>
              </w:rPr>
            </w:pPr>
            <w:r>
              <w:rPr>
                <w:rFonts w:hint="eastAsia" w:ascii="宋体" w:hAnsi="宋体" w:cs="宋体"/>
                <w:sz w:val="24"/>
                <w:szCs w:val="24"/>
                <w:highlight w:val="none"/>
              </w:rPr>
              <w:t>注：对更换设备技术规格进行承诺，出具承诺函，否则不得分。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7</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sz w:val="24"/>
                <w:szCs w:val="24"/>
              </w:rPr>
              <w:t>项目维保方案分析和相应措施、组织设计、维保质量</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kern w:val="0"/>
                <w:sz w:val="24"/>
                <w:szCs w:val="24"/>
                <w:lang w:val="en-US" w:eastAsia="zh-CN"/>
              </w:rPr>
            </w:pPr>
            <w:r>
              <w:rPr>
                <w:rFonts w:hint="eastAsia" w:ascii="宋体" w:hAnsi="宋体" w:cs="宋体"/>
                <w:kern w:val="0"/>
                <w:sz w:val="24"/>
                <w:szCs w:val="24"/>
                <w:lang w:val="en-US" w:eastAsia="zh-CN"/>
              </w:rPr>
              <w:t>18</w:t>
            </w:r>
          </w:p>
        </w:tc>
        <w:tc>
          <w:tcPr>
            <w:tcW w:w="3875" w:type="dxa"/>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kern w:val="0"/>
                <w:sz w:val="24"/>
                <w:szCs w:val="24"/>
              </w:rPr>
            </w:pPr>
            <w:r>
              <w:rPr>
                <w:rFonts w:hint="eastAsia" w:ascii="宋体" w:hAnsi="宋体" w:cs="宋体"/>
                <w:sz w:val="24"/>
                <w:szCs w:val="24"/>
              </w:rPr>
              <w:t>考察本项目重难点分析和相应措施、组织设计、维保质量是否有针对性、可行性、先进性、合理性，对本项目的复杂性针对性好，措施具体、成熟。要求能列出项目关键点和难点的预见及处理办法等。优得1</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18</w:t>
            </w:r>
            <w:r>
              <w:rPr>
                <w:rFonts w:hint="eastAsia" w:ascii="宋体" w:hAnsi="宋体" w:cs="宋体"/>
                <w:sz w:val="24"/>
                <w:szCs w:val="24"/>
              </w:rPr>
              <w:t>分</w:t>
            </w:r>
            <w:r>
              <w:rPr>
                <w:rFonts w:hint="eastAsia" w:ascii="宋体" w:hAnsi="宋体"/>
                <w:sz w:val="24"/>
                <w:szCs w:val="24"/>
              </w:rPr>
              <w:t>。</w:t>
            </w:r>
          </w:p>
        </w:tc>
        <w:tc>
          <w:tcPr>
            <w:tcW w:w="3925" w:type="dxa"/>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kern w:val="0"/>
                <w:sz w:val="24"/>
                <w:szCs w:val="24"/>
              </w:rPr>
            </w:pPr>
            <w:r>
              <w:rPr>
                <w:rFonts w:hint="eastAsia" w:ascii="宋体" w:hAnsi="宋体" w:cs="宋体"/>
                <w:sz w:val="24"/>
                <w:szCs w:val="24"/>
              </w:rPr>
              <w:t>考察本项目重难点分析和相应措施、组织设计、维保质量是否有针对性、可行性、先进性、合理性，对本项目的复杂性针对性好，措施具体、成熟。要求能列出项目关键点和难点的预见及处理办法等。中得</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11</w:t>
            </w:r>
            <w:r>
              <w:rPr>
                <w:rFonts w:hint="eastAsia" w:ascii="宋体" w:hAnsi="宋体" w:cs="宋体"/>
                <w:sz w:val="24"/>
                <w:szCs w:val="24"/>
              </w:rPr>
              <w:t>分</w:t>
            </w:r>
            <w:r>
              <w:rPr>
                <w:rFonts w:hint="eastAsia" w:ascii="宋体" w:hAnsi="宋体"/>
                <w:sz w:val="24"/>
                <w:szCs w:val="24"/>
              </w:rPr>
              <w:t>。</w:t>
            </w:r>
          </w:p>
        </w:tc>
        <w:tc>
          <w:tcPr>
            <w:tcW w:w="3600" w:type="dxa"/>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cs="宋体"/>
                <w:kern w:val="0"/>
                <w:sz w:val="24"/>
                <w:szCs w:val="24"/>
              </w:rPr>
            </w:pPr>
            <w:r>
              <w:rPr>
                <w:rFonts w:hint="eastAsia" w:ascii="宋体" w:hAnsi="宋体" w:cs="宋体"/>
                <w:sz w:val="24"/>
                <w:szCs w:val="24"/>
              </w:rPr>
              <w:t>考察本项目重难点分析和相应措施、组织设计、维保质量是否有针对性、可行性、先进性、合理性，对本项目的复杂性针对性好，措施具体、成熟。要求能列出项目关键点和难点的预见及处理办法等。差得1-</w:t>
            </w:r>
            <w:r>
              <w:rPr>
                <w:rFonts w:hint="eastAsia" w:ascii="宋体" w:hAnsi="宋体" w:cs="宋体"/>
                <w:sz w:val="24"/>
                <w:szCs w:val="24"/>
                <w:lang w:val="en-US" w:eastAsia="zh-CN"/>
              </w:rPr>
              <w:t>5</w:t>
            </w:r>
            <w:r>
              <w:rPr>
                <w:rFonts w:hint="eastAsia" w:ascii="宋体" w:hAnsi="宋体" w:cs="宋体"/>
                <w:sz w:val="24"/>
                <w:szCs w:val="24"/>
              </w:rPr>
              <w:t>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8</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 w:val="24"/>
                <w:szCs w:val="24"/>
                <w:lang w:val="en-US" w:eastAsia="zh-CN"/>
              </w:rPr>
            </w:pPr>
            <w:r>
              <w:rPr>
                <w:rFonts w:hint="eastAsia" w:ascii="宋体" w:hAnsi="宋体" w:cs="宋体"/>
                <w:kern w:val="0"/>
                <w:sz w:val="24"/>
                <w:szCs w:val="24"/>
              </w:rPr>
              <w:t>项目</w:t>
            </w:r>
            <w:r>
              <w:rPr>
                <w:rFonts w:hint="eastAsia" w:ascii="宋体" w:hAnsi="宋体" w:cs="宋体"/>
                <w:kern w:val="0"/>
                <w:sz w:val="24"/>
                <w:szCs w:val="24"/>
                <w:lang w:val="en-US" w:eastAsia="zh-CN"/>
              </w:rPr>
              <w:t>负责人</w:t>
            </w:r>
          </w:p>
          <w:p>
            <w:pPr>
              <w:widowControl/>
              <w:spacing w:line="360" w:lineRule="exact"/>
              <w:jc w:val="center"/>
              <w:rPr>
                <w:rFonts w:ascii="宋体" w:hAnsi="宋体" w:cs="宋体"/>
                <w:kern w:val="0"/>
                <w:sz w:val="24"/>
                <w:szCs w:val="24"/>
              </w:rPr>
            </w:pPr>
            <w:r>
              <w:rPr>
                <w:rFonts w:hint="eastAsia" w:ascii="宋体" w:hAnsi="宋体" w:cs="宋体"/>
                <w:kern w:val="0"/>
                <w:sz w:val="24"/>
                <w:szCs w:val="24"/>
              </w:rPr>
              <w:t>素质</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4</w:t>
            </w:r>
          </w:p>
        </w:tc>
        <w:tc>
          <w:tcPr>
            <w:tcW w:w="11400" w:type="dxa"/>
            <w:gridSpan w:val="3"/>
            <w:tcBorders>
              <w:top w:val="single" w:color="auto" w:sz="4" w:space="0"/>
              <w:left w:val="single" w:color="auto" w:sz="4" w:space="0"/>
              <w:bottom w:val="single" w:color="auto" w:sz="4" w:space="0"/>
              <w:right w:val="single" w:color="auto" w:sz="4" w:space="0"/>
            </w:tcBorders>
          </w:tcPr>
          <w:p>
            <w:pPr>
              <w:widowControl/>
              <w:spacing w:line="360" w:lineRule="exact"/>
              <w:rPr>
                <w:rFonts w:hint="eastAsia" w:ascii="宋体" w:hAnsi="宋体" w:cs="宋体"/>
                <w:sz w:val="24"/>
                <w:szCs w:val="24"/>
              </w:rPr>
            </w:pPr>
            <w:r>
              <w:rPr>
                <w:rFonts w:hint="eastAsia" w:ascii="宋体" w:hAnsi="宋体" w:cs="宋体"/>
                <w:sz w:val="24"/>
                <w:szCs w:val="24"/>
              </w:rPr>
              <w:t>对项目经理具有以下证书进行评分：</w:t>
            </w:r>
          </w:p>
          <w:p>
            <w:pPr>
              <w:widowControl/>
              <w:numPr>
                <w:ilvl w:val="0"/>
                <w:numId w:val="0"/>
              </w:numPr>
              <w:spacing w:line="360" w:lineRule="exact"/>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rPr>
              <w:t>具有高级工程师职称及以上得</w:t>
            </w:r>
            <w:r>
              <w:rPr>
                <w:rFonts w:hint="eastAsia" w:ascii="宋体" w:hAnsi="宋体" w:cs="宋体"/>
                <w:sz w:val="24"/>
                <w:szCs w:val="24"/>
                <w:lang w:val="en-US" w:eastAsia="zh-CN"/>
              </w:rPr>
              <w:t>2</w:t>
            </w:r>
            <w:r>
              <w:rPr>
                <w:rFonts w:hint="eastAsia" w:ascii="宋体" w:hAnsi="宋体" w:cs="宋体"/>
                <w:sz w:val="24"/>
                <w:szCs w:val="24"/>
              </w:rPr>
              <w:t>分</w:t>
            </w:r>
            <w:r>
              <w:rPr>
                <w:rFonts w:hint="eastAsia" w:ascii="宋体" w:hAnsi="宋体" w:cs="宋体"/>
                <w:sz w:val="24"/>
                <w:szCs w:val="24"/>
                <w:lang w:eastAsia="zh-CN"/>
              </w:rPr>
              <w:t>。</w:t>
            </w:r>
          </w:p>
          <w:p>
            <w:pPr>
              <w:widowControl/>
              <w:numPr>
                <w:ilvl w:val="0"/>
                <w:numId w:val="0"/>
              </w:numPr>
              <w:spacing w:line="360" w:lineRule="exact"/>
              <w:rPr>
                <w:rFonts w:hint="default" w:ascii="宋体" w:hAnsi="宋体" w:cs="宋体"/>
                <w:sz w:val="24"/>
                <w:szCs w:val="24"/>
                <w:lang w:val="en-US" w:eastAsia="zh-CN"/>
              </w:rPr>
            </w:pPr>
            <w:r>
              <w:rPr>
                <w:rFonts w:hint="eastAsia" w:ascii="宋体" w:hAnsi="宋体" w:cs="宋体"/>
                <w:sz w:val="24"/>
                <w:szCs w:val="24"/>
                <w:lang w:val="en-US" w:eastAsia="zh-CN"/>
              </w:rPr>
              <w:t>（2）5年及以上工作经验的得1分。</w:t>
            </w:r>
          </w:p>
          <w:p>
            <w:pPr>
              <w:widowControl/>
              <w:spacing w:line="360" w:lineRule="exact"/>
              <w:rPr>
                <w:rFonts w:hint="eastAsia" w:eastAsia="宋体"/>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具有广东省安防从业人员培训合格证得</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9</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服务人员及</w:t>
            </w:r>
          </w:p>
          <w:p>
            <w:pPr>
              <w:widowControl/>
              <w:spacing w:line="360" w:lineRule="exact"/>
              <w:jc w:val="center"/>
              <w:rPr>
                <w:rFonts w:ascii="宋体" w:hAnsi="宋体" w:cs="宋体"/>
                <w:kern w:val="0"/>
                <w:sz w:val="24"/>
                <w:szCs w:val="24"/>
              </w:rPr>
            </w:pPr>
            <w:r>
              <w:rPr>
                <w:rFonts w:hint="eastAsia" w:ascii="宋体" w:hAnsi="宋体" w:cs="宋体"/>
                <w:kern w:val="0"/>
                <w:sz w:val="24"/>
                <w:szCs w:val="24"/>
              </w:rPr>
              <w:t>素质</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tc>
        <w:tc>
          <w:tcPr>
            <w:tcW w:w="1140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ascii="宋体" w:hAnsi="宋体" w:cs="宋体"/>
                <w:kern w:val="0"/>
                <w:sz w:val="24"/>
                <w:szCs w:val="24"/>
              </w:rPr>
            </w:pPr>
            <w:r>
              <w:rPr>
                <w:rFonts w:hint="eastAsia" w:ascii="宋体" w:hAnsi="宋体" w:cs="宋体"/>
                <w:color w:val="000000"/>
                <w:sz w:val="24"/>
                <w:szCs w:val="24"/>
                <w:lang w:eastAsia="zh-CN"/>
              </w:rPr>
              <w:t>项目投入人员满足用户需求书要求，且除项</w:t>
            </w:r>
            <w:r>
              <w:rPr>
                <w:rFonts w:hint="eastAsia" w:ascii="宋体" w:hAnsi="宋体" w:cs="宋体"/>
                <w:color w:val="000000"/>
                <w:sz w:val="24"/>
                <w:szCs w:val="24"/>
                <w:lang w:val="en-US" w:eastAsia="zh-CN"/>
              </w:rPr>
              <w:t>目负责人</w:t>
            </w:r>
            <w:r>
              <w:rPr>
                <w:rFonts w:hint="eastAsia" w:ascii="宋体" w:hAnsi="宋体" w:cs="宋体"/>
                <w:color w:val="000000"/>
                <w:sz w:val="24"/>
                <w:szCs w:val="24"/>
                <w:lang w:eastAsia="zh-CN"/>
              </w:rPr>
              <w:t>外</w:t>
            </w:r>
            <w:r>
              <w:rPr>
                <w:rFonts w:hint="eastAsia" w:ascii="宋体" w:hAnsi="宋体" w:cs="宋体"/>
                <w:color w:val="000000"/>
                <w:sz w:val="24"/>
                <w:szCs w:val="24"/>
              </w:rPr>
              <w:t>具有中级职称及以上</w:t>
            </w:r>
            <w:r>
              <w:rPr>
                <w:rFonts w:hint="eastAsia" w:ascii="宋体" w:hAnsi="宋体" w:cs="宋体"/>
                <w:color w:val="000000"/>
                <w:sz w:val="24"/>
                <w:szCs w:val="24"/>
                <w:lang w:eastAsia="zh-CN"/>
              </w:rPr>
              <w:t>职称人员</w:t>
            </w:r>
            <w:r>
              <w:rPr>
                <w:rFonts w:hint="eastAsia" w:ascii="宋体" w:hAnsi="宋体" w:cs="宋体"/>
                <w:color w:val="000000"/>
                <w:sz w:val="24"/>
                <w:szCs w:val="24"/>
                <w:lang w:val="en-US" w:eastAsia="zh-CN"/>
              </w:rPr>
              <w:t>9</w:t>
            </w:r>
            <w:r>
              <w:rPr>
                <w:rFonts w:hint="eastAsia" w:ascii="宋体" w:hAnsi="宋体" w:cs="宋体"/>
                <w:color w:val="000000"/>
                <w:sz w:val="24"/>
                <w:szCs w:val="24"/>
              </w:rPr>
              <w:t>人及以上的得</w:t>
            </w:r>
            <w:r>
              <w:rPr>
                <w:rFonts w:hint="eastAsia" w:ascii="宋体" w:hAnsi="宋体" w:cs="宋体"/>
                <w:color w:val="000000"/>
                <w:sz w:val="24"/>
                <w:szCs w:val="24"/>
                <w:lang w:val="en-US" w:eastAsia="zh-CN"/>
              </w:rPr>
              <w:t>9</w:t>
            </w:r>
            <w:r>
              <w:rPr>
                <w:rFonts w:hint="eastAsia" w:ascii="宋体" w:hAnsi="宋体" w:cs="宋体"/>
                <w:color w:val="000000"/>
                <w:sz w:val="24"/>
                <w:szCs w:val="24"/>
              </w:rPr>
              <w:t>分</w:t>
            </w:r>
            <w:r>
              <w:rPr>
                <w:rFonts w:hint="eastAsia" w:ascii="宋体" w:hAnsi="宋体"/>
                <w:sz w:val="24"/>
                <w:szCs w:val="24"/>
              </w:rPr>
              <w:t>。</w:t>
            </w:r>
            <w:r>
              <w:rPr>
                <w:rFonts w:hint="eastAsia" w:ascii="宋体" w:hAnsi="宋体" w:cs="宋体"/>
                <w:sz w:val="24"/>
                <w:szCs w:val="22"/>
              </w:rPr>
              <w:t>不足9个的</w:t>
            </w:r>
            <w:r>
              <w:rPr>
                <w:rFonts w:ascii="宋体" w:hAnsi="宋体" w:cs="宋体"/>
                <w:sz w:val="24"/>
                <w:szCs w:val="22"/>
              </w:rPr>
              <w:t>少一个扣</w:t>
            </w:r>
            <w:r>
              <w:rPr>
                <w:rFonts w:hint="eastAsia" w:ascii="宋体" w:hAnsi="宋体" w:cs="宋体"/>
                <w:sz w:val="24"/>
                <w:szCs w:val="22"/>
              </w:rPr>
              <w:t>1</w:t>
            </w:r>
            <w:r>
              <w:rPr>
                <w:rFonts w:ascii="宋体" w:hAnsi="宋体" w:cs="宋体"/>
                <w:sz w:val="24"/>
                <w:szCs w:val="22"/>
              </w:rPr>
              <w:t>分，扣完为止。</w:t>
            </w:r>
          </w:p>
        </w:tc>
      </w:tr>
    </w:tbl>
    <w:p>
      <w:pPr>
        <w:spacing w:line="360" w:lineRule="auto"/>
        <w:rPr>
          <w:rFonts w:ascii="宋体" w:hAnsi="宋体"/>
          <w:sz w:val="24"/>
          <w:szCs w:val="24"/>
        </w:rPr>
        <w:sectPr>
          <w:pgSz w:w="16838" w:h="11905" w:orient="landscape"/>
          <w:pgMar w:top="1361" w:right="1304" w:bottom="1361" w:left="1304" w:header="850" w:footer="992" w:gutter="0"/>
          <w:pgBorders>
            <w:top w:val="none" w:sz="0" w:space="0"/>
            <w:left w:val="none" w:sz="0" w:space="0"/>
            <w:bottom w:val="none" w:sz="0" w:space="0"/>
            <w:right w:val="none" w:sz="0" w:space="0"/>
          </w:pgBorders>
          <w:cols w:space="0" w:num="1"/>
          <w:rtlGutter w:val="0"/>
          <w:docGrid w:type="lines" w:linePitch="316" w:charSpace="0"/>
        </w:sectPr>
      </w:pPr>
      <w:r>
        <w:rPr>
          <w:rFonts w:hint="eastAsia" w:ascii="宋体" w:hAnsi="宋体"/>
          <w:sz w:val="24"/>
          <w:szCs w:val="24"/>
        </w:rPr>
        <w:t>评委签名：                                                  日期：</w:t>
      </w:r>
    </w:p>
    <w:p>
      <w:pPr>
        <w:spacing w:line="360" w:lineRule="auto"/>
        <w:rPr>
          <w:rFonts w:ascii="宋体" w:hAnsi="宋体"/>
          <w:b/>
          <w:sz w:val="24"/>
          <w:szCs w:val="24"/>
        </w:rPr>
      </w:pPr>
      <w:r>
        <w:rPr>
          <w:rFonts w:hint="eastAsia" w:ascii="宋体" w:hAnsi="宋体"/>
          <w:b/>
          <w:sz w:val="24"/>
          <w:szCs w:val="24"/>
        </w:rPr>
        <w:t>附表四：</w:t>
      </w:r>
    </w:p>
    <w:p>
      <w:pPr>
        <w:keepNext/>
        <w:keepLines/>
        <w:spacing w:before="240" w:after="64" w:line="360" w:lineRule="auto"/>
        <w:jc w:val="center"/>
        <w:outlineLvl w:val="5"/>
        <w:rPr>
          <w:rFonts w:ascii="宋体" w:hAnsi="宋体"/>
          <w:b/>
          <w:sz w:val="28"/>
          <w:szCs w:val="28"/>
        </w:rPr>
      </w:pPr>
      <w:r>
        <w:rPr>
          <w:rFonts w:hint="eastAsia" w:ascii="宋体" w:hAnsi="宋体"/>
          <w:b/>
          <w:sz w:val="28"/>
          <w:szCs w:val="28"/>
        </w:rPr>
        <w:t>编制商务技术标书的经济标有效性审查表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广佛地铁佛山段公安视频监控系统维护项目（2023-2026年）</w:t>
      </w:r>
    </w:p>
    <w:tbl>
      <w:tblPr>
        <w:tblStyle w:val="89"/>
        <w:tblW w:w="9888"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4185"/>
        <w:gridCol w:w="1295"/>
        <w:gridCol w:w="1295"/>
        <w:gridCol w:w="129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4185" w:type="dxa"/>
            <w:tcBorders>
              <w:tl2br w:val="single" w:color="auto" w:sz="4" w:space="0"/>
            </w:tcBorders>
          </w:tcPr>
          <w:p>
            <w:pPr>
              <w:spacing w:line="360" w:lineRule="auto"/>
              <w:ind w:left="2635" w:leftChars="1026" w:hanging="480" w:hangingChars="200"/>
              <w:rPr>
                <w:rFonts w:ascii="宋体" w:hAnsi="宋体"/>
                <w:sz w:val="24"/>
                <w:szCs w:val="24"/>
              </w:rPr>
            </w:pPr>
            <w:r>
              <w:rPr>
                <w:rFonts w:hint="eastAsia" w:ascii="宋体" w:hAnsi="宋体"/>
                <w:sz w:val="24"/>
                <w:szCs w:val="24"/>
              </w:rPr>
              <w:t>投标人名称</w:t>
            </w:r>
          </w:p>
          <w:p>
            <w:pPr>
              <w:spacing w:line="360" w:lineRule="auto"/>
              <w:rPr>
                <w:rFonts w:ascii="宋体" w:hAnsi="宋体"/>
                <w:sz w:val="24"/>
                <w:szCs w:val="24"/>
              </w:rPr>
            </w:pPr>
            <w:r>
              <w:rPr>
                <w:rFonts w:hint="eastAsia" w:ascii="宋体" w:hAnsi="宋体"/>
                <w:sz w:val="24"/>
                <w:szCs w:val="24"/>
              </w:rPr>
              <w:t>评审内容</w:t>
            </w:r>
          </w:p>
        </w:tc>
        <w:tc>
          <w:tcPr>
            <w:tcW w:w="1295" w:type="dxa"/>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投标人1</w:t>
            </w:r>
          </w:p>
        </w:tc>
        <w:tc>
          <w:tcPr>
            <w:tcW w:w="1295" w:type="dxa"/>
            <w:vAlign w:val="center"/>
          </w:tcPr>
          <w:p>
            <w:pPr>
              <w:snapToGrid w:val="0"/>
              <w:spacing w:line="360" w:lineRule="auto"/>
              <w:jc w:val="center"/>
              <w:rPr>
                <w:rFonts w:ascii="宋体" w:hAnsi="宋体"/>
                <w:sz w:val="24"/>
                <w:szCs w:val="24"/>
              </w:rPr>
            </w:pPr>
            <w:r>
              <w:rPr>
                <w:rFonts w:hint="eastAsia" w:ascii="宋体" w:hAnsi="宋体"/>
                <w:sz w:val="24"/>
                <w:szCs w:val="24"/>
              </w:rPr>
              <w:t>投标人2</w:t>
            </w:r>
          </w:p>
        </w:tc>
        <w:tc>
          <w:tcPr>
            <w:tcW w:w="1295" w:type="dxa"/>
            <w:vAlign w:val="center"/>
          </w:tcPr>
          <w:p>
            <w:pPr>
              <w:snapToGrid w:val="0"/>
              <w:spacing w:line="360" w:lineRule="auto"/>
              <w:jc w:val="center"/>
              <w:rPr>
                <w:rFonts w:ascii="宋体" w:hAnsi="宋体"/>
                <w:sz w:val="24"/>
                <w:szCs w:val="24"/>
              </w:rPr>
            </w:pPr>
            <w:r>
              <w:rPr>
                <w:rFonts w:hint="eastAsia" w:ascii="宋体" w:hAnsi="宋体"/>
                <w:sz w:val="24"/>
                <w:szCs w:val="24"/>
              </w:rPr>
              <w:t>投标人3</w:t>
            </w:r>
          </w:p>
        </w:tc>
        <w:tc>
          <w:tcPr>
            <w:tcW w:w="1297" w:type="dxa"/>
            <w:vAlign w:val="center"/>
          </w:tcPr>
          <w:p>
            <w:pPr>
              <w:snapToGrid w:val="0"/>
              <w:spacing w:line="360" w:lineRule="auto"/>
              <w:jc w:val="center"/>
              <w:rPr>
                <w:rFonts w:ascii="宋体" w:hAnsi="宋体"/>
                <w:sz w:val="24"/>
                <w:szCs w:val="24"/>
              </w:rPr>
            </w:pPr>
            <w:r>
              <w:rPr>
                <w:rFonts w:hint="eastAsia" w:ascii="宋体" w:hAnsi="宋体"/>
                <w:sz w:val="24"/>
                <w:szCs w:val="24"/>
              </w:rPr>
              <w:t>投标人4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4185" w:type="dxa"/>
            <w:vAlign w:val="center"/>
          </w:tcPr>
          <w:p>
            <w:pPr>
              <w:spacing w:line="360" w:lineRule="auto"/>
              <w:rPr>
                <w:rFonts w:ascii="宋体" w:hAnsi="宋体"/>
                <w:sz w:val="24"/>
                <w:szCs w:val="24"/>
              </w:rPr>
            </w:pPr>
            <w:r>
              <w:rPr>
                <w:rFonts w:hint="eastAsia" w:ascii="宋体" w:hAnsi="宋体"/>
                <w:sz w:val="24"/>
                <w:szCs w:val="24"/>
              </w:rPr>
              <w:t>对同一招标项目出现两个或以上的投标报价，且没有申明哪个有效；</w:t>
            </w: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7"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4185" w:type="dxa"/>
            <w:vAlign w:val="center"/>
          </w:tcPr>
          <w:p>
            <w:pPr>
              <w:spacing w:line="360" w:lineRule="auto"/>
              <w:jc w:val="left"/>
              <w:rPr>
                <w:rFonts w:ascii="宋体" w:hAnsi="宋体"/>
                <w:sz w:val="24"/>
                <w:szCs w:val="24"/>
              </w:rPr>
            </w:pPr>
            <w:r>
              <w:rPr>
                <w:rFonts w:hint="eastAsia" w:ascii="宋体" w:hAnsi="宋体"/>
                <w:sz w:val="24"/>
                <w:szCs w:val="24"/>
              </w:rPr>
              <w:t>投标报价高于最高投标限价的；</w:t>
            </w: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7"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4185" w:type="dxa"/>
            <w:vAlign w:val="center"/>
          </w:tcPr>
          <w:p>
            <w:pPr>
              <w:spacing w:line="360" w:lineRule="auto"/>
              <w:rPr>
                <w:rFonts w:ascii="宋体" w:hAnsi="宋体"/>
                <w:sz w:val="24"/>
                <w:szCs w:val="24"/>
              </w:rPr>
            </w:pPr>
            <w:r>
              <w:rPr>
                <w:rFonts w:hint="eastAsia" w:ascii="宋体" w:hAnsi="宋体"/>
                <w:sz w:val="24"/>
                <w:szCs w:val="24"/>
              </w:rPr>
              <w:t>投标报价低于企业自身成本的；</w:t>
            </w: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7"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4185" w:type="dxa"/>
            <w:vAlign w:val="center"/>
          </w:tcPr>
          <w:p>
            <w:pPr>
              <w:spacing w:line="360" w:lineRule="auto"/>
              <w:rPr>
                <w:rFonts w:ascii="宋体" w:hAnsi="宋体"/>
                <w:sz w:val="24"/>
                <w:szCs w:val="24"/>
              </w:rPr>
            </w:pPr>
            <w:r>
              <w:rPr>
                <w:rFonts w:hint="eastAsia" w:ascii="宋体" w:hAnsi="宋体"/>
                <w:sz w:val="24"/>
                <w:szCs w:val="24"/>
              </w:rPr>
              <w:t>投标文件异常雷同（由不同单位独立编制投标文件时不可能存在的相同）；</w:t>
            </w: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7"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1"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4185" w:type="dxa"/>
            <w:vAlign w:val="center"/>
          </w:tcPr>
          <w:p>
            <w:pPr>
              <w:spacing w:line="360" w:lineRule="auto"/>
              <w:rPr>
                <w:rFonts w:ascii="宋体" w:hAnsi="宋体"/>
                <w:sz w:val="24"/>
                <w:szCs w:val="24"/>
              </w:rPr>
            </w:pPr>
            <w:r>
              <w:rPr>
                <w:rFonts w:hint="eastAsia" w:ascii="宋体" w:hAnsi="宋体"/>
                <w:sz w:val="24"/>
                <w:szCs w:val="24"/>
              </w:rPr>
              <w:t>开标一览表无签名，或无加盖公章。</w:t>
            </w: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7"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706" w:type="dxa"/>
            <w:gridSpan w:val="2"/>
            <w:vAlign w:val="center"/>
          </w:tcPr>
          <w:p>
            <w:pPr>
              <w:spacing w:line="360" w:lineRule="auto"/>
              <w:jc w:val="center"/>
              <w:rPr>
                <w:rFonts w:ascii="宋体" w:hAnsi="宋体"/>
                <w:sz w:val="24"/>
                <w:szCs w:val="24"/>
                <w:u w:val="single"/>
              </w:rPr>
            </w:pPr>
            <w:r>
              <w:rPr>
                <w:rFonts w:hint="eastAsia" w:ascii="宋体" w:hAnsi="宋体"/>
                <w:sz w:val="24"/>
                <w:szCs w:val="24"/>
              </w:rPr>
              <w:t>结论</w:t>
            </w: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5" w:type="dxa"/>
          </w:tcPr>
          <w:p>
            <w:pPr>
              <w:spacing w:line="360" w:lineRule="auto"/>
              <w:rPr>
                <w:rFonts w:ascii="宋体" w:hAnsi="宋体"/>
                <w:sz w:val="24"/>
                <w:szCs w:val="24"/>
              </w:rPr>
            </w:pPr>
          </w:p>
        </w:tc>
        <w:tc>
          <w:tcPr>
            <w:tcW w:w="1297" w:type="dxa"/>
          </w:tcPr>
          <w:p>
            <w:pPr>
              <w:spacing w:line="360" w:lineRule="auto"/>
              <w:rPr>
                <w:rFonts w:ascii="宋体" w:hAnsi="宋体"/>
                <w:sz w:val="24"/>
                <w:szCs w:val="24"/>
              </w:rPr>
            </w:pPr>
          </w:p>
        </w:tc>
      </w:tr>
    </w:tbl>
    <w:p>
      <w:pPr>
        <w:tabs>
          <w:tab w:val="left" w:pos="720"/>
        </w:tabs>
        <w:snapToGrid w:val="0"/>
        <w:spacing w:line="360" w:lineRule="auto"/>
        <w:rPr>
          <w:rFonts w:ascii="宋体" w:hAnsi="宋体"/>
          <w:sz w:val="24"/>
          <w:szCs w:val="24"/>
        </w:rPr>
      </w:pPr>
      <w:r>
        <w:rPr>
          <w:rFonts w:hint="eastAsia" w:ascii="宋体" w:hAnsi="宋体"/>
          <w:sz w:val="24"/>
          <w:szCs w:val="24"/>
        </w:rPr>
        <w:t>注：备注：1、“结论”一栏应写“有效”“无效”。</w:t>
      </w:r>
    </w:p>
    <w:p>
      <w:pPr>
        <w:tabs>
          <w:tab w:val="left" w:pos="720"/>
        </w:tabs>
        <w:snapToGrid w:val="0"/>
        <w:spacing w:line="360" w:lineRule="auto"/>
        <w:ind w:firstLine="720" w:firstLineChars="300"/>
        <w:rPr>
          <w:rFonts w:ascii="宋体" w:hAnsi="宋体"/>
          <w:sz w:val="24"/>
          <w:szCs w:val="24"/>
        </w:rPr>
      </w:pPr>
      <w:r>
        <w:rPr>
          <w:rFonts w:hint="eastAsia" w:ascii="宋体" w:hAnsi="宋体"/>
          <w:sz w:val="24"/>
          <w:szCs w:val="24"/>
        </w:rPr>
        <w:t>2、</w:t>
      </w:r>
      <w:r>
        <w:rPr>
          <w:rFonts w:hint="eastAsia" w:ascii="宋体" w:hAnsi="宋体"/>
          <w:b/>
          <w:sz w:val="24"/>
          <w:szCs w:val="24"/>
        </w:rPr>
        <w:t>未出现上述情况的打“○”，出现上述情况的打“×”。</w:t>
      </w:r>
    </w:p>
    <w:p>
      <w:pPr>
        <w:tabs>
          <w:tab w:val="left" w:pos="720"/>
        </w:tabs>
        <w:snapToGrid w:val="0"/>
        <w:spacing w:line="360" w:lineRule="auto"/>
        <w:ind w:firstLine="720" w:firstLineChars="300"/>
        <w:rPr>
          <w:rFonts w:ascii="宋体" w:hAnsi="宋体"/>
          <w:sz w:val="24"/>
          <w:szCs w:val="24"/>
        </w:rPr>
      </w:pPr>
      <w:r>
        <w:rPr>
          <w:rFonts w:hint="eastAsia" w:ascii="宋体" w:hAnsi="宋体"/>
          <w:sz w:val="24"/>
          <w:szCs w:val="24"/>
        </w:rPr>
        <w:t>3、经评标委员会审核后，出现一个“×”的结论为“无效”，即按废标处理。</w:t>
      </w:r>
    </w:p>
    <w:p>
      <w:pPr>
        <w:tabs>
          <w:tab w:val="left" w:pos="720"/>
        </w:tabs>
        <w:snapToGrid w:val="0"/>
        <w:spacing w:line="360" w:lineRule="auto"/>
        <w:rPr>
          <w:rFonts w:ascii="宋体" w:hAnsi="宋体"/>
          <w:sz w:val="24"/>
          <w:szCs w:val="24"/>
          <w:u w:val="single"/>
        </w:rPr>
      </w:pPr>
      <w:r>
        <w:rPr>
          <w:rFonts w:hint="eastAsia" w:ascii="宋体" w:hAnsi="宋体"/>
          <w:sz w:val="24"/>
          <w:szCs w:val="24"/>
        </w:rPr>
        <w:t xml:space="preserve">      4、若评委意见不一致时，则按少数服从多数的原则，决定该投标人是否通过编制商务技术标书的经济标有效性审查。</w:t>
      </w:r>
    </w:p>
    <w:p>
      <w:pPr>
        <w:spacing w:line="360" w:lineRule="auto"/>
        <w:ind w:firstLine="840" w:firstLineChars="350"/>
        <w:rPr>
          <w:rFonts w:ascii="宋体" w:hAnsi="宋体"/>
          <w:sz w:val="24"/>
          <w:szCs w:val="24"/>
        </w:rPr>
      </w:pPr>
      <w:r>
        <w:rPr>
          <w:rFonts w:hint="eastAsia" w:ascii="宋体" w:hAnsi="宋体"/>
          <w:sz w:val="24"/>
          <w:szCs w:val="24"/>
        </w:rPr>
        <w:t>评委签名：                                   日期：</w:t>
      </w:r>
    </w:p>
    <w:p>
      <w:pPr>
        <w:spacing w:line="360" w:lineRule="auto"/>
        <w:rPr>
          <w:rFonts w:ascii="宋体" w:hAnsi="宋体"/>
          <w:sz w:val="24"/>
          <w:szCs w:val="24"/>
        </w:rPr>
      </w:pPr>
    </w:p>
    <w:p>
      <w:pPr>
        <w:pStyle w:val="6"/>
        <w:ind w:left="0" w:firstLine="0"/>
        <w:sectPr>
          <w:pgSz w:w="11905" w:h="16838"/>
          <w:pgMar w:top="1304" w:right="1361" w:bottom="1304" w:left="1361" w:header="850" w:footer="992" w:gutter="0"/>
          <w:pgBorders>
            <w:top w:val="none" w:sz="0" w:space="0"/>
            <w:left w:val="none" w:sz="0" w:space="0"/>
            <w:bottom w:val="none" w:sz="0" w:space="0"/>
            <w:right w:val="none" w:sz="0" w:space="0"/>
          </w:pgBorders>
          <w:cols w:space="0" w:num="1"/>
          <w:rtlGutter w:val="0"/>
          <w:docGrid w:type="lines" w:linePitch="316" w:charSpace="0"/>
        </w:sectPr>
      </w:pPr>
    </w:p>
    <w:p>
      <w:pPr>
        <w:spacing w:line="360" w:lineRule="auto"/>
        <w:rPr>
          <w:rFonts w:ascii="宋体" w:hAnsi="宋体"/>
          <w:b/>
          <w:sz w:val="24"/>
          <w:szCs w:val="24"/>
        </w:rPr>
      </w:pPr>
      <w:r>
        <w:rPr>
          <w:rFonts w:hint="eastAsia" w:ascii="宋体" w:hAnsi="宋体"/>
          <w:b/>
          <w:sz w:val="24"/>
          <w:szCs w:val="24"/>
        </w:rPr>
        <w:t>附表五：</w:t>
      </w:r>
    </w:p>
    <w:p>
      <w:pPr>
        <w:spacing w:line="360" w:lineRule="auto"/>
        <w:jc w:val="center"/>
        <w:rPr>
          <w:rFonts w:ascii="宋体" w:hAnsi="宋体"/>
          <w:b/>
          <w:sz w:val="28"/>
          <w:szCs w:val="28"/>
        </w:rPr>
      </w:pPr>
      <w:r>
        <w:rPr>
          <w:rFonts w:hint="eastAsia" w:ascii="宋体" w:hAnsi="宋体"/>
          <w:b/>
          <w:sz w:val="28"/>
          <w:szCs w:val="28"/>
        </w:rPr>
        <w:t>经济标评分表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广佛地铁佛山段公安视频监控系统维护项目（2023-2026年）</w:t>
      </w:r>
    </w:p>
    <w:tbl>
      <w:tblPr>
        <w:tblStyle w:val="89"/>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960"/>
        <w:gridCol w:w="962"/>
        <w:gridCol w:w="962"/>
        <w:gridCol w:w="962"/>
        <w:gridCol w:w="962"/>
        <w:gridCol w:w="962"/>
        <w:gridCol w:w="962"/>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923" w:type="dxa"/>
            <w:vAlign w:val="center"/>
          </w:tcPr>
          <w:p>
            <w:pPr>
              <w:spacing w:line="360" w:lineRule="auto"/>
              <w:rPr>
                <w:rFonts w:ascii="宋体" w:hAnsi="宋体"/>
                <w:sz w:val="24"/>
                <w:szCs w:val="24"/>
              </w:rPr>
            </w:pPr>
            <w:r>
              <w:rPr>
                <w:rFonts w:hint="eastAsia" w:ascii="宋体" w:hAnsi="宋体"/>
                <w:sz w:val="24"/>
                <w:szCs w:val="24"/>
              </w:rPr>
              <w:t>投标人名称</w:t>
            </w:r>
          </w:p>
        </w:tc>
        <w:tc>
          <w:tcPr>
            <w:tcW w:w="972"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81"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923" w:type="dxa"/>
            <w:vAlign w:val="center"/>
          </w:tcPr>
          <w:p>
            <w:pPr>
              <w:spacing w:line="360" w:lineRule="auto"/>
              <w:rPr>
                <w:rFonts w:ascii="宋体" w:hAnsi="宋体"/>
                <w:sz w:val="24"/>
                <w:szCs w:val="24"/>
              </w:rPr>
            </w:pPr>
            <w:r>
              <w:rPr>
                <w:rFonts w:hint="eastAsia" w:ascii="宋体" w:hAnsi="宋体"/>
                <w:sz w:val="24"/>
                <w:szCs w:val="24"/>
              </w:rPr>
              <w:t>投标报价PT（元）</w:t>
            </w:r>
          </w:p>
        </w:tc>
        <w:tc>
          <w:tcPr>
            <w:tcW w:w="972"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81"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23" w:type="dxa"/>
            <w:vAlign w:val="center"/>
          </w:tcPr>
          <w:p>
            <w:pPr>
              <w:spacing w:line="360" w:lineRule="auto"/>
              <w:rPr>
                <w:rFonts w:ascii="宋体" w:hAnsi="宋体"/>
                <w:sz w:val="24"/>
                <w:szCs w:val="24"/>
              </w:rPr>
            </w:pPr>
            <w:r>
              <w:rPr>
                <w:rFonts w:hint="eastAsia" w:ascii="宋体" w:hAnsi="宋体"/>
                <w:sz w:val="24"/>
                <w:szCs w:val="24"/>
              </w:rPr>
              <w:t>计算参考数据</w:t>
            </w:r>
          </w:p>
        </w:tc>
        <w:tc>
          <w:tcPr>
            <w:tcW w:w="7803" w:type="dxa"/>
            <w:gridSpan w:val="8"/>
            <w:vAlign w:val="center"/>
          </w:tcPr>
          <w:p>
            <w:pPr>
              <w:spacing w:line="360" w:lineRule="auto"/>
              <w:rPr>
                <w:rFonts w:ascii="宋体" w:hAnsi="宋体"/>
                <w:sz w:val="24"/>
                <w:szCs w:val="24"/>
              </w:rPr>
            </w:pPr>
            <w:r>
              <w:rPr>
                <w:rFonts w:hint="eastAsia" w:ascii="宋体" w:hAnsi="宋体"/>
                <w:sz w:val="24"/>
                <w:szCs w:val="24"/>
              </w:rPr>
              <w:t>评标参考价（PC）：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23" w:type="dxa"/>
            <w:vAlign w:val="center"/>
          </w:tcPr>
          <w:p>
            <w:pPr>
              <w:spacing w:line="360" w:lineRule="auto"/>
              <w:rPr>
                <w:rFonts w:ascii="宋体" w:hAnsi="宋体"/>
                <w:spacing w:val="-10"/>
                <w:sz w:val="24"/>
                <w:szCs w:val="24"/>
              </w:rPr>
            </w:pPr>
            <w:r>
              <w:rPr>
                <w:rFonts w:hint="eastAsia" w:ascii="宋体" w:hAnsi="宋体"/>
                <w:spacing w:val="-10"/>
                <w:sz w:val="24"/>
                <w:szCs w:val="24"/>
              </w:rPr>
              <w:t>偏差（（PT-PC）/PC）（%）</w:t>
            </w:r>
          </w:p>
        </w:tc>
        <w:tc>
          <w:tcPr>
            <w:tcW w:w="974"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9"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923" w:type="dxa"/>
            <w:vAlign w:val="center"/>
          </w:tcPr>
          <w:p>
            <w:pPr>
              <w:spacing w:line="360" w:lineRule="auto"/>
              <w:rPr>
                <w:rFonts w:ascii="宋体" w:hAnsi="宋体"/>
                <w:sz w:val="24"/>
                <w:szCs w:val="24"/>
              </w:rPr>
            </w:pPr>
            <w:r>
              <w:rPr>
                <w:rFonts w:hint="eastAsia" w:ascii="宋体" w:hAnsi="宋体"/>
                <w:sz w:val="24"/>
                <w:szCs w:val="24"/>
              </w:rPr>
              <w:t>减分（A）</w:t>
            </w:r>
          </w:p>
        </w:tc>
        <w:tc>
          <w:tcPr>
            <w:tcW w:w="974"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9"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23" w:type="dxa"/>
            <w:vAlign w:val="center"/>
          </w:tcPr>
          <w:p>
            <w:pPr>
              <w:spacing w:line="360" w:lineRule="auto"/>
              <w:rPr>
                <w:rFonts w:ascii="宋体" w:hAnsi="宋体"/>
                <w:sz w:val="24"/>
                <w:szCs w:val="24"/>
              </w:rPr>
            </w:pPr>
            <w:r>
              <w:rPr>
                <w:rFonts w:hint="eastAsia" w:ascii="宋体" w:hAnsi="宋体"/>
                <w:sz w:val="24"/>
                <w:szCs w:val="24"/>
              </w:rPr>
              <w:t>得分(I=100-A)</w:t>
            </w:r>
          </w:p>
        </w:tc>
        <w:tc>
          <w:tcPr>
            <w:tcW w:w="974"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5" w:type="dxa"/>
            <w:vAlign w:val="center"/>
          </w:tcPr>
          <w:p>
            <w:pPr>
              <w:spacing w:line="360" w:lineRule="auto"/>
              <w:rPr>
                <w:rFonts w:ascii="宋体" w:hAnsi="宋体"/>
                <w:sz w:val="24"/>
                <w:szCs w:val="24"/>
              </w:rPr>
            </w:pPr>
          </w:p>
        </w:tc>
        <w:tc>
          <w:tcPr>
            <w:tcW w:w="979" w:type="dxa"/>
            <w:vAlign w:val="center"/>
          </w:tcPr>
          <w:p>
            <w:pPr>
              <w:spacing w:line="360" w:lineRule="auto"/>
              <w:rPr>
                <w:rFonts w:ascii="宋体" w:hAnsi="宋体"/>
                <w:sz w:val="24"/>
                <w:szCs w:val="24"/>
              </w:rPr>
            </w:pPr>
          </w:p>
        </w:tc>
      </w:tr>
    </w:tbl>
    <w:p>
      <w:pPr>
        <w:spacing w:line="360" w:lineRule="auto"/>
        <w:ind w:left="-2" w:leftChars="-1" w:firstLine="420" w:firstLineChars="175"/>
        <w:rPr>
          <w:rFonts w:ascii="宋体" w:hAnsi="宋体"/>
          <w:sz w:val="24"/>
          <w:szCs w:val="24"/>
        </w:rPr>
      </w:pPr>
      <w:r>
        <w:rPr>
          <w:rFonts w:hint="eastAsia" w:ascii="宋体" w:hAnsi="宋体"/>
          <w:sz w:val="24"/>
          <w:szCs w:val="24"/>
        </w:rPr>
        <w:t>评委签名：                                      日期：</w:t>
      </w:r>
    </w:p>
    <w:p>
      <w:pPr>
        <w:spacing w:line="360" w:lineRule="auto"/>
        <w:rPr>
          <w:rFonts w:ascii="宋体" w:hAnsi="宋体"/>
          <w:b/>
          <w:sz w:val="24"/>
          <w:szCs w:val="24"/>
        </w:rPr>
      </w:pPr>
      <w:r>
        <w:rPr>
          <w:rFonts w:ascii="宋体" w:hAnsi="宋体"/>
          <w:bCs/>
          <w:sz w:val="24"/>
          <w:szCs w:val="24"/>
        </w:rPr>
        <w:br w:type="page"/>
      </w:r>
      <w:r>
        <w:rPr>
          <w:rFonts w:hint="eastAsia" w:ascii="宋体" w:hAnsi="宋体"/>
          <w:b/>
          <w:sz w:val="24"/>
          <w:szCs w:val="24"/>
        </w:rPr>
        <w:t>附表六：</w:t>
      </w:r>
    </w:p>
    <w:p>
      <w:pPr>
        <w:keepNext/>
        <w:keepLines/>
        <w:spacing w:before="240" w:after="64" w:line="360" w:lineRule="auto"/>
        <w:jc w:val="center"/>
        <w:outlineLvl w:val="5"/>
        <w:rPr>
          <w:rFonts w:ascii="宋体" w:hAnsi="宋体"/>
          <w:b/>
          <w:sz w:val="30"/>
          <w:szCs w:val="30"/>
        </w:rPr>
      </w:pPr>
      <w:r>
        <w:rPr>
          <w:rFonts w:hint="eastAsia" w:ascii="宋体" w:hAnsi="宋体"/>
          <w:b/>
          <w:sz w:val="30"/>
          <w:szCs w:val="30"/>
        </w:rPr>
        <w:t>算术复核表</w:t>
      </w:r>
    </w:p>
    <w:p>
      <w:pPr>
        <w:spacing w:line="360" w:lineRule="auto"/>
        <w:rPr>
          <w:rFonts w:hint="eastAsia" w:ascii="宋体" w:hAnsi="宋体" w:eastAsia="宋体"/>
          <w:b/>
          <w:sz w:val="24"/>
          <w:szCs w:val="24"/>
          <w:lang w:eastAsia="zh-CN"/>
        </w:rPr>
      </w:pPr>
      <w:r>
        <w:rPr>
          <w:rFonts w:hint="eastAsia" w:ascii="宋体" w:hAnsi="宋体"/>
          <w:bCs/>
          <w:szCs w:val="21"/>
        </w:rPr>
        <w:t>项目名称：</w:t>
      </w:r>
      <w:r>
        <w:rPr>
          <w:rFonts w:hint="eastAsia" w:ascii="宋体" w:hAnsi="宋体"/>
          <w:bCs/>
          <w:szCs w:val="21"/>
          <w:lang w:eastAsia="zh-CN"/>
        </w:rPr>
        <w:t>广佛地铁佛山段公安视频监控系统维护项目（2023-2026年）</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321"/>
        <w:gridCol w:w="1549"/>
        <w:gridCol w:w="1924"/>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jc w:val="center"/>
              <w:rPr>
                <w:rFonts w:ascii="宋体" w:hAnsi="宋体"/>
                <w:bCs/>
                <w:sz w:val="24"/>
                <w:szCs w:val="24"/>
              </w:rPr>
            </w:pPr>
            <w:r>
              <w:rPr>
                <w:rFonts w:hint="eastAsia" w:ascii="宋体" w:hAnsi="宋体"/>
                <w:bCs/>
                <w:sz w:val="24"/>
                <w:szCs w:val="24"/>
              </w:rPr>
              <w:t>序号</w:t>
            </w:r>
          </w:p>
        </w:tc>
        <w:tc>
          <w:tcPr>
            <w:tcW w:w="4518" w:type="dxa"/>
            <w:vAlign w:val="center"/>
          </w:tcPr>
          <w:p>
            <w:pPr>
              <w:jc w:val="center"/>
              <w:rPr>
                <w:rFonts w:ascii="宋体" w:hAnsi="宋体"/>
                <w:bCs/>
                <w:sz w:val="24"/>
                <w:szCs w:val="24"/>
              </w:rPr>
            </w:pPr>
            <w:r>
              <w:rPr>
                <w:rFonts w:hint="eastAsia" w:ascii="宋体" w:hAnsi="宋体"/>
                <w:bCs/>
                <w:sz w:val="24"/>
                <w:szCs w:val="24"/>
              </w:rPr>
              <w:t>投标人名称</w:t>
            </w:r>
          </w:p>
        </w:tc>
        <w:tc>
          <w:tcPr>
            <w:tcW w:w="2412" w:type="dxa"/>
            <w:vAlign w:val="center"/>
          </w:tcPr>
          <w:p>
            <w:pPr>
              <w:jc w:val="center"/>
              <w:rPr>
                <w:rFonts w:ascii="宋体" w:hAnsi="宋体"/>
                <w:bCs/>
                <w:sz w:val="24"/>
                <w:szCs w:val="24"/>
              </w:rPr>
            </w:pPr>
            <w:r>
              <w:rPr>
                <w:rFonts w:hint="eastAsia" w:ascii="宋体" w:hAnsi="宋体"/>
                <w:bCs/>
                <w:sz w:val="24"/>
                <w:szCs w:val="24"/>
              </w:rPr>
              <w:t>原投标报价（A）</w:t>
            </w:r>
          </w:p>
        </w:tc>
        <w:tc>
          <w:tcPr>
            <w:tcW w:w="3228" w:type="dxa"/>
            <w:vAlign w:val="center"/>
          </w:tcPr>
          <w:p>
            <w:pPr>
              <w:jc w:val="center"/>
              <w:rPr>
                <w:rFonts w:ascii="宋体" w:hAnsi="宋体"/>
                <w:bCs/>
                <w:sz w:val="24"/>
                <w:szCs w:val="24"/>
              </w:rPr>
            </w:pPr>
            <w:r>
              <w:rPr>
                <w:rFonts w:hint="eastAsia" w:ascii="宋体" w:hAnsi="宋体"/>
                <w:bCs/>
                <w:sz w:val="24"/>
                <w:szCs w:val="24"/>
              </w:rPr>
              <w:t>算数复核后投标报价（B）</w:t>
            </w:r>
          </w:p>
        </w:tc>
        <w:tc>
          <w:tcPr>
            <w:tcW w:w="3462" w:type="dxa"/>
            <w:vAlign w:val="center"/>
          </w:tcPr>
          <w:p>
            <w:pPr>
              <w:jc w:val="center"/>
              <w:rPr>
                <w:rFonts w:ascii="宋体" w:hAnsi="宋体"/>
                <w:bCs/>
                <w:sz w:val="24"/>
                <w:szCs w:val="24"/>
              </w:rPr>
            </w:pPr>
            <w:r>
              <w:rPr>
                <w:rFonts w:hint="eastAsia" w:ascii="宋体" w:hAnsi="宋体"/>
                <w:bCs/>
                <w:sz w:val="24"/>
                <w:szCs w:val="24"/>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360" w:lineRule="auto"/>
              <w:rPr>
                <w:rFonts w:ascii="宋体" w:hAnsi="宋体"/>
                <w:b/>
                <w:sz w:val="24"/>
                <w:szCs w:val="24"/>
              </w:rPr>
            </w:pPr>
          </w:p>
        </w:tc>
        <w:tc>
          <w:tcPr>
            <w:tcW w:w="4518" w:type="dxa"/>
          </w:tcPr>
          <w:p>
            <w:pPr>
              <w:spacing w:line="360" w:lineRule="auto"/>
              <w:rPr>
                <w:rFonts w:ascii="宋体" w:hAnsi="宋体"/>
                <w:b/>
                <w:sz w:val="24"/>
                <w:szCs w:val="24"/>
              </w:rPr>
            </w:pPr>
          </w:p>
        </w:tc>
        <w:tc>
          <w:tcPr>
            <w:tcW w:w="2412" w:type="dxa"/>
          </w:tcPr>
          <w:p>
            <w:pPr>
              <w:spacing w:line="360" w:lineRule="auto"/>
              <w:rPr>
                <w:rFonts w:ascii="宋体" w:hAnsi="宋体"/>
                <w:b/>
                <w:sz w:val="24"/>
                <w:szCs w:val="24"/>
              </w:rPr>
            </w:pPr>
          </w:p>
        </w:tc>
        <w:tc>
          <w:tcPr>
            <w:tcW w:w="3228" w:type="dxa"/>
          </w:tcPr>
          <w:p>
            <w:pPr>
              <w:spacing w:line="360" w:lineRule="auto"/>
              <w:rPr>
                <w:rFonts w:ascii="宋体" w:hAnsi="宋体"/>
                <w:b/>
                <w:sz w:val="24"/>
                <w:szCs w:val="24"/>
              </w:rPr>
            </w:pPr>
          </w:p>
        </w:tc>
        <w:tc>
          <w:tcPr>
            <w:tcW w:w="3462" w:type="dxa"/>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Pr>
          <w:p>
            <w:pPr>
              <w:spacing w:line="360" w:lineRule="auto"/>
              <w:rPr>
                <w:rFonts w:ascii="宋体" w:hAnsi="宋体"/>
                <w:b/>
                <w:sz w:val="24"/>
                <w:szCs w:val="24"/>
              </w:rPr>
            </w:pPr>
          </w:p>
        </w:tc>
        <w:tc>
          <w:tcPr>
            <w:tcW w:w="4518" w:type="dxa"/>
          </w:tcPr>
          <w:p>
            <w:pPr>
              <w:spacing w:line="360" w:lineRule="auto"/>
              <w:rPr>
                <w:rFonts w:ascii="宋体" w:hAnsi="宋体"/>
                <w:b/>
                <w:sz w:val="24"/>
                <w:szCs w:val="24"/>
              </w:rPr>
            </w:pPr>
          </w:p>
        </w:tc>
        <w:tc>
          <w:tcPr>
            <w:tcW w:w="2412" w:type="dxa"/>
          </w:tcPr>
          <w:p>
            <w:pPr>
              <w:spacing w:line="360" w:lineRule="auto"/>
              <w:rPr>
                <w:rFonts w:ascii="宋体" w:hAnsi="宋体"/>
                <w:b/>
                <w:sz w:val="24"/>
                <w:szCs w:val="24"/>
              </w:rPr>
            </w:pPr>
          </w:p>
        </w:tc>
        <w:tc>
          <w:tcPr>
            <w:tcW w:w="3228" w:type="dxa"/>
          </w:tcPr>
          <w:p>
            <w:pPr>
              <w:spacing w:line="360" w:lineRule="auto"/>
              <w:rPr>
                <w:rFonts w:ascii="宋体" w:hAnsi="宋体"/>
                <w:b/>
                <w:sz w:val="24"/>
                <w:szCs w:val="24"/>
              </w:rPr>
            </w:pPr>
          </w:p>
        </w:tc>
        <w:tc>
          <w:tcPr>
            <w:tcW w:w="3462" w:type="dxa"/>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Pr>
          <w:p>
            <w:pPr>
              <w:spacing w:line="360" w:lineRule="auto"/>
              <w:rPr>
                <w:rFonts w:ascii="宋体" w:hAnsi="宋体"/>
                <w:b/>
                <w:sz w:val="24"/>
                <w:szCs w:val="24"/>
              </w:rPr>
            </w:pPr>
          </w:p>
        </w:tc>
        <w:tc>
          <w:tcPr>
            <w:tcW w:w="4518" w:type="dxa"/>
          </w:tcPr>
          <w:p>
            <w:pPr>
              <w:spacing w:line="360" w:lineRule="auto"/>
              <w:rPr>
                <w:rFonts w:ascii="宋体" w:hAnsi="宋体"/>
                <w:b/>
                <w:sz w:val="24"/>
                <w:szCs w:val="24"/>
              </w:rPr>
            </w:pPr>
          </w:p>
        </w:tc>
        <w:tc>
          <w:tcPr>
            <w:tcW w:w="2412" w:type="dxa"/>
          </w:tcPr>
          <w:p>
            <w:pPr>
              <w:spacing w:line="360" w:lineRule="auto"/>
              <w:rPr>
                <w:rFonts w:ascii="宋体" w:hAnsi="宋体"/>
                <w:b/>
                <w:sz w:val="24"/>
                <w:szCs w:val="24"/>
              </w:rPr>
            </w:pPr>
          </w:p>
        </w:tc>
        <w:tc>
          <w:tcPr>
            <w:tcW w:w="3228" w:type="dxa"/>
          </w:tcPr>
          <w:p>
            <w:pPr>
              <w:spacing w:line="360" w:lineRule="auto"/>
              <w:rPr>
                <w:rFonts w:ascii="宋体" w:hAnsi="宋体"/>
                <w:b/>
                <w:sz w:val="24"/>
                <w:szCs w:val="24"/>
              </w:rPr>
            </w:pPr>
          </w:p>
        </w:tc>
        <w:tc>
          <w:tcPr>
            <w:tcW w:w="3462" w:type="dxa"/>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Pr>
          <w:p>
            <w:pPr>
              <w:spacing w:line="360" w:lineRule="auto"/>
              <w:rPr>
                <w:rFonts w:ascii="宋体" w:hAnsi="宋体"/>
                <w:b/>
                <w:sz w:val="24"/>
                <w:szCs w:val="24"/>
              </w:rPr>
            </w:pPr>
          </w:p>
        </w:tc>
        <w:tc>
          <w:tcPr>
            <w:tcW w:w="4518" w:type="dxa"/>
          </w:tcPr>
          <w:p>
            <w:pPr>
              <w:spacing w:line="360" w:lineRule="auto"/>
              <w:rPr>
                <w:rFonts w:ascii="宋体" w:hAnsi="宋体"/>
                <w:b/>
                <w:sz w:val="24"/>
                <w:szCs w:val="24"/>
              </w:rPr>
            </w:pPr>
          </w:p>
        </w:tc>
        <w:tc>
          <w:tcPr>
            <w:tcW w:w="2412" w:type="dxa"/>
          </w:tcPr>
          <w:p>
            <w:pPr>
              <w:spacing w:line="360" w:lineRule="auto"/>
              <w:rPr>
                <w:rFonts w:ascii="宋体" w:hAnsi="宋体"/>
                <w:b/>
                <w:sz w:val="24"/>
                <w:szCs w:val="24"/>
              </w:rPr>
            </w:pPr>
          </w:p>
        </w:tc>
        <w:tc>
          <w:tcPr>
            <w:tcW w:w="3228" w:type="dxa"/>
          </w:tcPr>
          <w:p>
            <w:pPr>
              <w:spacing w:line="360" w:lineRule="auto"/>
              <w:rPr>
                <w:rFonts w:ascii="宋体" w:hAnsi="宋体"/>
                <w:b/>
                <w:sz w:val="24"/>
                <w:szCs w:val="24"/>
              </w:rPr>
            </w:pPr>
          </w:p>
        </w:tc>
        <w:tc>
          <w:tcPr>
            <w:tcW w:w="3462" w:type="dxa"/>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Pr>
          <w:p>
            <w:pPr>
              <w:spacing w:line="360" w:lineRule="auto"/>
              <w:rPr>
                <w:rFonts w:ascii="宋体" w:hAnsi="宋体"/>
                <w:b/>
                <w:sz w:val="24"/>
                <w:szCs w:val="24"/>
              </w:rPr>
            </w:pPr>
          </w:p>
        </w:tc>
        <w:tc>
          <w:tcPr>
            <w:tcW w:w="4518" w:type="dxa"/>
          </w:tcPr>
          <w:p>
            <w:pPr>
              <w:spacing w:line="360" w:lineRule="auto"/>
              <w:rPr>
                <w:rFonts w:ascii="宋体" w:hAnsi="宋体"/>
                <w:b/>
                <w:sz w:val="24"/>
                <w:szCs w:val="24"/>
              </w:rPr>
            </w:pPr>
          </w:p>
        </w:tc>
        <w:tc>
          <w:tcPr>
            <w:tcW w:w="2412" w:type="dxa"/>
          </w:tcPr>
          <w:p>
            <w:pPr>
              <w:spacing w:line="360" w:lineRule="auto"/>
              <w:rPr>
                <w:rFonts w:ascii="宋体" w:hAnsi="宋体"/>
                <w:b/>
                <w:sz w:val="24"/>
                <w:szCs w:val="24"/>
              </w:rPr>
            </w:pPr>
          </w:p>
        </w:tc>
        <w:tc>
          <w:tcPr>
            <w:tcW w:w="3228" w:type="dxa"/>
          </w:tcPr>
          <w:p>
            <w:pPr>
              <w:spacing w:line="360" w:lineRule="auto"/>
              <w:rPr>
                <w:rFonts w:ascii="宋体" w:hAnsi="宋体"/>
                <w:b/>
                <w:sz w:val="24"/>
                <w:szCs w:val="24"/>
              </w:rPr>
            </w:pPr>
          </w:p>
        </w:tc>
        <w:tc>
          <w:tcPr>
            <w:tcW w:w="3462" w:type="dxa"/>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360" w:lineRule="auto"/>
              <w:rPr>
                <w:rFonts w:ascii="宋体" w:hAnsi="宋体"/>
                <w:b/>
                <w:sz w:val="24"/>
                <w:szCs w:val="24"/>
              </w:rPr>
            </w:pPr>
          </w:p>
        </w:tc>
        <w:tc>
          <w:tcPr>
            <w:tcW w:w="4518" w:type="dxa"/>
          </w:tcPr>
          <w:p>
            <w:pPr>
              <w:spacing w:line="360" w:lineRule="auto"/>
              <w:rPr>
                <w:rFonts w:ascii="宋体" w:hAnsi="宋体"/>
                <w:b/>
                <w:sz w:val="24"/>
                <w:szCs w:val="24"/>
              </w:rPr>
            </w:pPr>
          </w:p>
        </w:tc>
        <w:tc>
          <w:tcPr>
            <w:tcW w:w="2412" w:type="dxa"/>
          </w:tcPr>
          <w:p>
            <w:pPr>
              <w:spacing w:line="360" w:lineRule="auto"/>
              <w:rPr>
                <w:rFonts w:ascii="宋体" w:hAnsi="宋体"/>
                <w:b/>
                <w:sz w:val="24"/>
                <w:szCs w:val="24"/>
              </w:rPr>
            </w:pPr>
          </w:p>
        </w:tc>
        <w:tc>
          <w:tcPr>
            <w:tcW w:w="3228" w:type="dxa"/>
          </w:tcPr>
          <w:p>
            <w:pPr>
              <w:spacing w:line="360" w:lineRule="auto"/>
              <w:rPr>
                <w:rFonts w:ascii="宋体" w:hAnsi="宋体"/>
                <w:b/>
                <w:sz w:val="24"/>
                <w:szCs w:val="24"/>
              </w:rPr>
            </w:pPr>
          </w:p>
        </w:tc>
        <w:tc>
          <w:tcPr>
            <w:tcW w:w="3462" w:type="dxa"/>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360" w:lineRule="auto"/>
              <w:rPr>
                <w:rFonts w:ascii="宋体" w:hAnsi="宋体"/>
                <w:b/>
                <w:sz w:val="24"/>
                <w:szCs w:val="24"/>
              </w:rPr>
            </w:pPr>
          </w:p>
        </w:tc>
        <w:tc>
          <w:tcPr>
            <w:tcW w:w="4518" w:type="dxa"/>
          </w:tcPr>
          <w:p>
            <w:pPr>
              <w:spacing w:line="360" w:lineRule="auto"/>
              <w:rPr>
                <w:rFonts w:ascii="宋体" w:hAnsi="宋体"/>
                <w:b/>
                <w:sz w:val="24"/>
                <w:szCs w:val="24"/>
              </w:rPr>
            </w:pPr>
          </w:p>
        </w:tc>
        <w:tc>
          <w:tcPr>
            <w:tcW w:w="2412" w:type="dxa"/>
          </w:tcPr>
          <w:p>
            <w:pPr>
              <w:spacing w:line="360" w:lineRule="auto"/>
              <w:rPr>
                <w:rFonts w:ascii="宋体" w:hAnsi="宋体"/>
                <w:b/>
                <w:sz w:val="24"/>
                <w:szCs w:val="24"/>
              </w:rPr>
            </w:pPr>
          </w:p>
        </w:tc>
        <w:tc>
          <w:tcPr>
            <w:tcW w:w="3228" w:type="dxa"/>
          </w:tcPr>
          <w:p>
            <w:pPr>
              <w:spacing w:line="360" w:lineRule="auto"/>
              <w:rPr>
                <w:rFonts w:ascii="宋体" w:hAnsi="宋体"/>
                <w:b/>
                <w:sz w:val="24"/>
                <w:szCs w:val="24"/>
              </w:rPr>
            </w:pPr>
          </w:p>
        </w:tc>
        <w:tc>
          <w:tcPr>
            <w:tcW w:w="3462" w:type="dxa"/>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360" w:lineRule="auto"/>
              <w:rPr>
                <w:rFonts w:ascii="宋体" w:hAnsi="宋体"/>
                <w:b/>
                <w:sz w:val="24"/>
                <w:szCs w:val="24"/>
              </w:rPr>
            </w:pPr>
          </w:p>
        </w:tc>
        <w:tc>
          <w:tcPr>
            <w:tcW w:w="4518" w:type="dxa"/>
          </w:tcPr>
          <w:p>
            <w:pPr>
              <w:spacing w:line="360" w:lineRule="auto"/>
              <w:rPr>
                <w:rFonts w:ascii="宋体" w:hAnsi="宋体"/>
                <w:b/>
                <w:sz w:val="24"/>
                <w:szCs w:val="24"/>
              </w:rPr>
            </w:pPr>
          </w:p>
        </w:tc>
        <w:tc>
          <w:tcPr>
            <w:tcW w:w="2412" w:type="dxa"/>
          </w:tcPr>
          <w:p>
            <w:pPr>
              <w:spacing w:line="360" w:lineRule="auto"/>
              <w:rPr>
                <w:rFonts w:ascii="宋体" w:hAnsi="宋体"/>
                <w:b/>
                <w:sz w:val="24"/>
                <w:szCs w:val="24"/>
              </w:rPr>
            </w:pPr>
          </w:p>
        </w:tc>
        <w:tc>
          <w:tcPr>
            <w:tcW w:w="3228" w:type="dxa"/>
          </w:tcPr>
          <w:p>
            <w:pPr>
              <w:spacing w:line="360" w:lineRule="auto"/>
              <w:rPr>
                <w:rFonts w:ascii="宋体" w:hAnsi="宋体"/>
                <w:b/>
                <w:sz w:val="24"/>
                <w:szCs w:val="24"/>
              </w:rPr>
            </w:pPr>
          </w:p>
        </w:tc>
        <w:tc>
          <w:tcPr>
            <w:tcW w:w="3462" w:type="dxa"/>
          </w:tcPr>
          <w:p>
            <w:pPr>
              <w:spacing w:line="360" w:lineRule="auto"/>
              <w:rPr>
                <w:rFonts w:ascii="宋体" w:hAnsi="宋体"/>
                <w:b/>
                <w:sz w:val="24"/>
                <w:szCs w:val="24"/>
              </w:rPr>
            </w:pPr>
          </w:p>
        </w:tc>
      </w:tr>
    </w:tbl>
    <w:p>
      <w:pPr>
        <w:spacing w:line="360" w:lineRule="auto"/>
        <w:rPr>
          <w:rFonts w:ascii="宋体" w:hAnsi="宋体"/>
          <w:sz w:val="24"/>
          <w:szCs w:val="24"/>
        </w:rPr>
      </w:pPr>
      <w:r>
        <w:rPr>
          <w:rFonts w:hint="eastAsia" w:ascii="宋体" w:hAnsi="宋体"/>
          <w:sz w:val="24"/>
          <w:szCs w:val="24"/>
        </w:rPr>
        <w:t>评委签名：                                                日期：</w:t>
      </w:r>
    </w:p>
    <w:p>
      <w:pPr>
        <w:spacing w:line="360" w:lineRule="auto"/>
        <w:rPr>
          <w:rFonts w:ascii="宋体" w:hAnsi="宋体"/>
          <w:szCs w:val="21"/>
        </w:rPr>
      </w:pPr>
    </w:p>
    <w:p>
      <w:pPr>
        <w:spacing w:line="360" w:lineRule="auto"/>
        <w:rPr>
          <w:rFonts w:ascii="宋体" w:hAnsi="宋体"/>
        </w:rPr>
      </w:pPr>
    </w:p>
    <w:p>
      <w:pPr>
        <w:spacing w:line="360" w:lineRule="auto"/>
      </w:pPr>
    </w:p>
    <w:p>
      <w:pPr>
        <w:spacing w:line="360" w:lineRule="auto"/>
        <w:rPr>
          <w:rFonts w:ascii="宋体" w:hAnsi="宋体"/>
          <w:szCs w:val="24"/>
        </w:rPr>
        <w:sectPr>
          <w:pgSz w:w="11905" w:h="16838"/>
          <w:pgMar w:top="1304" w:right="1361" w:bottom="1304" w:left="1361" w:header="850" w:footer="992" w:gutter="0"/>
          <w:pgBorders>
            <w:top w:val="none" w:sz="0" w:space="0"/>
            <w:left w:val="none" w:sz="0" w:space="0"/>
            <w:bottom w:val="none" w:sz="0" w:space="0"/>
            <w:right w:val="none" w:sz="0" w:space="0"/>
          </w:pgBorders>
          <w:cols w:space="0" w:num="1"/>
          <w:rtlGutter w:val="0"/>
          <w:docGrid w:type="lines" w:linePitch="316" w:charSpace="0"/>
        </w:sectPr>
      </w:pPr>
    </w:p>
    <w:p>
      <w:pPr>
        <w:spacing w:line="360" w:lineRule="auto"/>
        <w:rPr>
          <w:rFonts w:ascii="宋体" w:hAnsi="宋体"/>
          <w:szCs w:val="24"/>
        </w:rPr>
      </w:pPr>
    </w:p>
    <w:p>
      <w:pPr>
        <w:spacing w:line="360" w:lineRule="auto"/>
        <w:rPr>
          <w:rFonts w:ascii="宋体" w:hAnsi="宋体"/>
          <w:szCs w:val="24"/>
        </w:rPr>
      </w:pPr>
    </w:p>
    <w:p>
      <w:pPr>
        <w:spacing w:line="360" w:lineRule="auto"/>
        <w:rPr>
          <w:rFonts w:ascii="宋体" w:hAnsi="宋体"/>
          <w:szCs w:val="24"/>
        </w:rPr>
      </w:pPr>
    </w:p>
    <w:p>
      <w:pPr>
        <w:spacing w:line="360" w:lineRule="auto"/>
        <w:rPr>
          <w:rFonts w:ascii="宋体" w:hAnsi="宋体"/>
          <w:szCs w:val="24"/>
        </w:rPr>
      </w:pPr>
    </w:p>
    <w:p>
      <w:pPr>
        <w:spacing w:line="360" w:lineRule="auto"/>
        <w:rPr>
          <w:rFonts w:ascii="宋体" w:hAnsi="宋体"/>
          <w:szCs w:val="24"/>
        </w:rPr>
      </w:pPr>
    </w:p>
    <w:p>
      <w:pPr>
        <w:spacing w:line="360" w:lineRule="auto"/>
        <w:rPr>
          <w:rFonts w:ascii="宋体" w:hAnsi="宋体"/>
          <w:szCs w:val="24"/>
        </w:rPr>
      </w:pPr>
    </w:p>
    <w:p>
      <w:pPr>
        <w:adjustRightInd w:val="0"/>
        <w:snapToGrid w:val="0"/>
        <w:spacing w:line="360" w:lineRule="auto"/>
        <w:ind w:firstLine="1600" w:firstLineChars="500"/>
        <w:rPr>
          <w:rFonts w:ascii="宋体" w:hAnsi="宋体"/>
          <w:sz w:val="32"/>
        </w:rPr>
      </w:pPr>
    </w:p>
    <w:p>
      <w:pPr>
        <w:adjustRightInd w:val="0"/>
        <w:snapToGrid w:val="0"/>
        <w:spacing w:line="360" w:lineRule="auto"/>
        <w:ind w:firstLine="1600" w:firstLineChars="500"/>
        <w:rPr>
          <w:rFonts w:ascii="宋体" w:hAnsi="宋体"/>
          <w:sz w:val="32"/>
        </w:rPr>
      </w:pPr>
    </w:p>
    <w:p>
      <w:pPr>
        <w:snapToGrid w:val="0"/>
        <w:spacing w:line="360" w:lineRule="auto"/>
        <w:ind w:firstLine="480"/>
        <w:jc w:val="center"/>
        <w:rPr>
          <w:rFonts w:ascii="宋体"/>
          <w:b/>
          <w:sz w:val="72"/>
          <w:szCs w:val="24"/>
        </w:rPr>
      </w:pPr>
      <w:r>
        <w:rPr>
          <w:rFonts w:hint="eastAsia" w:ascii="宋体"/>
          <w:b/>
          <w:sz w:val="72"/>
          <w:szCs w:val="24"/>
        </w:rPr>
        <w:t xml:space="preserve">第四部分 </w:t>
      </w:r>
    </w:p>
    <w:p>
      <w:pPr>
        <w:snapToGrid w:val="0"/>
        <w:spacing w:line="360" w:lineRule="auto"/>
        <w:ind w:firstLine="480"/>
        <w:jc w:val="center"/>
        <w:rPr>
          <w:rFonts w:ascii="宋体"/>
          <w:b/>
          <w:sz w:val="72"/>
          <w:szCs w:val="24"/>
        </w:rPr>
      </w:pPr>
      <w:r>
        <w:rPr>
          <w:rFonts w:hint="eastAsia" w:ascii="宋体"/>
          <w:b/>
          <w:sz w:val="72"/>
          <w:szCs w:val="24"/>
        </w:rPr>
        <w:t>用户需求书</w:t>
      </w:r>
    </w:p>
    <w:p>
      <w:pPr>
        <w:adjustRightInd w:val="0"/>
        <w:snapToGrid w:val="0"/>
        <w:spacing w:line="360" w:lineRule="auto"/>
        <w:ind w:firstLine="1600" w:firstLineChars="500"/>
        <w:rPr>
          <w:rFonts w:ascii="宋体" w:hAnsi="宋体"/>
          <w:sz w:val="32"/>
        </w:rPr>
      </w:pPr>
    </w:p>
    <w:p>
      <w:pPr>
        <w:adjustRightInd w:val="0"/>
        <w:snapToGrid w:val="0"/>
        <w:spacing w:line="360" w:lineRule="auto"/>
        <w:ind w:firstLine="1600" w:firstLineChars="500"/>
        <w:rPr>
          <w:rFonts w:ascii="宋体" w:hAnsi="宋体"/>
          <w:sz w:val="32"/>
        </w:rPr>
      </w:pPr>
    </w:p>
    <w:p>
      <w:pPr>
        <w:adjustRightInd w:val="0"/>
        <w:snapToGrid w:val="0"/>
        <w:spacing w:line="360" w:lineRule="auto"/>
        <w:ind w:firstLine="1600" w:firstLineChars="500"/>
        <w:rPr>
          <w:rFonts w:ascii="宋体" w:hAnsi="宋体"/>
          <w:sz w:val="32"/>
        </w:rPr>
      </w:pPr>
    </w:p>
    <w:p>
      <w:pPr>
        <w:adjustRightInd w:val="0"/>
        <w:snapToGrid w:val="0"/>
        <w:spacing w:line="360" w:lineRule="auto"/>
        <w:ind w:firstLine="1600" w:firstLineChars="500"/>
        <w:rPr>
          <w:rFonts w:ascii="宋体" w:hAnsi="宋体"/>
          <w:sz w:val="32"/>
        </w:rPr>
      </w:pPr>
    </w:p>
    <w:p>
      <w:pPr>
        <w:adjustRightInd w:val="0"/>
        <w:snapToGrid w:val="0"/>
        <w:spacing w:line="360" w:lineRule="auto"/>
        <w:ind w:firstLine="1600" w:firstLineChars="500"/>
        <w:rPr>
          <w:rFonts w:ascii="宋体" w:hAnsi="宋体"/>
          <w:sz w:val="32"/>
        </w:rPr>
      </w:pPr>
    </w:p>
    <w:p>
      <w:pPr>
        <w:adjustRightInd w:val="0"/>
        <w:snapToGrid w:val="0"/>
        <w:spacing w:line="360" w:lineRule="auto"/>
        <w:ind w:firstLine="1600" w:firstLineChars="500"/>
        <w:rPr>
          <w:rFonts w:ascii="宋体" w:hAnsi="宋体"/>
          <w:sz w:val="32"/>
        </w:rPr>
      </w:pPr>
    </w:p>
    <w:p>
      <w:pPr>
        <w:adjustRightInd w:val="0"/>
        <w:snapToGrid w:val="0"/>
        <w:spacing w:line="360" w:lineRule="auto"/>
        <w:ind w:firstLine="1600" w:firstLineChars="500"/>
        <w:rPr>
          <w:rFonts w:ascii="宋体" w:hAnsi="宋体"/>
          <w:sz w:val="32"/>
        </w:rPr>
      </w:pPr>
    </w:p>
    <w:p>
      <w:pPr>
        <w:adjustRightInd w:val="0"/>
        <w:snapToGrid w:val="0"/>
        <w:spacing w:line="360" w:lineRule="auto"/>
        <w:ind w:firstLine="1600" w:firstLineChars="500"/>
        <w:rPr>
          <w:rFonts w:ascii="宋体" w:hAnsi="宋体"/>
          <w:sz w:val="32"/>
        </w:rPr>
      </w:pPr>
    </w:p>
    <w:p>
      <w:pPr>
        <w:adjustRightInd w:val="0"/>
        <w:snapToGrid w:val="0"/>
        <w:spacing w:line="360" w:lineRule="auto"/>
        <w:ind w:firstLine="1600" w:firstLineChars="500"/>
        <w:rPr>
          <w:rFonts w:ascii="宋体" w:hAnsi="宋体"/>
          <w:sz w:val="32"/>
        </w:rPr>
      </w:pPr>
    </w:p>
    <w:p/>
    <w:p>
      <w:pPr>
        <w:rPr>
          <w:rFonts w:ascii="宋体" w:hAnsi="宋体" w:cs="宋体"/>
        </w:rPr>
      </w:pPr>
    </w:p>
    <w:p>
      <w:pPr>
        <w:rPr>
          <w:rFonts w:ascii="宋体" w:hAnsi="宋体" w:cs="宋体"/>
        </w:rPr>
      </w:pPr>
    </w:p>
    <w:p>
      <w:pPr>
        <w:pStyle w:val="2136"/>
        <w:spacing w:line="360" w:lineRule="auto"/>
        <w:ind w:firstLine="0" w:firstLineChars="0"/>
        <w:jc w:val="center"/>
        <w:rPr>
          <w:rFonts w:hint="eastAsia" w:ascii="宋体" w:hAnsi="宋体" w:cs="宋体"/>
          <w:b/>
          <w:bCs/>
          <w:sz w:val="30"/>
          <w:szCs w:val="30"/>
          <w:lang w:val="zh-CN"/>
        </w:rPr>
      </w:pPr>
      <w:bookmarkStart w:id="109" w:name="_Toc530407585"/>
      <w:bookmarkStart w:id="110" w:name="_Toc480669072"/>
    </w:p>
    <w:p>
      <w:pPr>
        <w:pStyle w:val="2136"/>
        <w:spacing w:line="360" w:lineRule="auto"/>
        <w:ind w:firstLine="0" w:firstLineChars="0"/>
        <w:jc w:val="center"/>
        <w:rPr>
          <w:rFonts w:hint="eastAsia" w:ascii="宋体" w:hAnsi="宋体" w:eastAsia="宋体" w:cs="宋体"/>
          <w:b/>
          <w:bCs/>
          <w:sz w:val="30"/>
          <w:szCs w:val="30"/>
          <w:lang w:val="zh-CN"/>
        </w:rPr>
      </w:pPr>
      <w:r>
        <w:rPr>
          <w:rFonts w:hint="eastAsia" w:ascii="宋体" w:hAnsi="宋体" w:cs="宋体"/>
          <w:b/>
          <w:bCs/>
          <w:sz w:val="30"/>
          <w:szCs w:val="30"/>
          <w:lang w:val="zh-CN"/>
        </w:rPr>
        <w:t>广佛地铁佛山段公安视频监控系统维护项目（2023-2026年）</w:t>
      </w:r>
    </w:p>
    <w:p>
      <w:pPr>
        <w:pStyle w:val="2136"/>
        <w:spacing w:line="360" w:lineRule="auto"/>
        <w:ind w:firstLine="0" w:firstLineChars="0"/>
        <w:jc w:val="center"/>
        <w:rPr>
          <w:rFonts w:hint="eastAsia" w:ascii="宋体" w:hAnsi="宋体" w:eastAsia="宋体" w:cs="宋体"/>
          <w:b/>
          <w:bCs/>
          <w:sz w:val="30"/>
          <w:szCs w:val="30"/>
        </w:rPr>
      </w:pPr>
      <w:r>
        <w:rPr>
          <w:rFonts w:hint="eastAsia" w:ascii="宋体" w:hAnsi="宋体" w:eastAsia="宋体" w:cs="宋体"/>
          <w:b/>
          <w:bCs/>
          <w:sz w:val="30"/>
          <w:szCs w:val="30"/>
          <w:lang w:val="zh-CN"/>
        </w:rPr>
        <w:t>用户需求书</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一、项目名称</w:t>
      </w:r>
      <w:bookmarkEnd w:id="109"/>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广佛地铁佛山段公安视频监控系统维护项目（</w:t>
      </w:r>
      <w:r>
        <w:rPr>
          <w:rFonts w:hint="eastAsia" w:ascii="宋体" w:hAnsi="宋体" w:eastAsia="宋体" w:cs="宋体"/>
          <w:sz w:val="24"/>
          <w:szCs w:val="24"/>
          <w:lang w:val="en-US" w:eastAsia="zh-CN"/>
        </w:rPr>
        <w:t>2023-2026年</w:t>
      </w:r>
      <w:r>
        <w:rPr>
          <w:rFonts w:hint="eastAsia" w:ascii="宋体" w:hAnsi="宋体" w:eastAsia="宋体" w:cs="宋体"/>
          <w:sz w:val="24"/>
          <w:szCs w:val="24"/>
          <w:lang w:val="zh-CN"/>
        </w:rPr>
        <w:t>）</w:t>
      </w:r>
    </w:p>
    <w:p>
      <w:pPr>
        <w:spacing w:line="360" w:lineRule="auto"/>
        <w:rPr>
          <w:rFonts w:hint="eastAsia" w:ascii="宋体" w:hAnsi="宋体" w:eastAsia="宋体" w:cs="宋体"/>
          <w:b/>
          <w:bCs/>
          <w:sz w:val="24"/>
          <w:szCs w:val="24"/>
        </w:rPr>
      </w:pPr>
      <w:bookmarkStart w:id="111" w:name="_Toc530407586"/>
      <w:bookmarkStart w:id="112" w:name="_Toc529993200"/>
      <w:bookmarkStart w:id="113" w:name="_Toc514948124"/>
      <w:r>
        <w:rPr>
          <w:rFonts w:hint="eastAsia" w:ascii="宋体" w:hAnsi="宋体" w:eastAsia="宋体" w:cs="宋体"/>
          <w:b/>
          <w:bCs/>
          <w:sz w:val="24"/>
          <w:szCs w:val="24"/>
        </w:rPr>
        <w:t>二、项目概况</w:t>
      </w:r>
      <w:bookmarkEnd w:id="111"/>
      <w:bookmarkEnd w:id="112"/>
      <w:bookmarkEnd w:id="113"/>
    </w:p>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2.1</w:t>
      </w:r>
      <w:r>
        <w:rPr>
          <w:rFonts w:hint="eastAsia" w:ascii="宋体" w:hAnsi="宋体" w:eastAsia="宋体" w:cs="宋体"/>
          <w:b/>
          <w:bCs/>
          <w:sz w:val="24"/>
          <w:szCs w:val="24"/>
          <w:lang w:eastAsia="zh-CN"/>
        </w:rPr>
        <w:t>项目基本情况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广佛地铁</w:t>
      </w:r>
      <w:r>
        <w:rPr>
          <w:rFonts w:hint="eastAsia" w:ascii="宋体" w:hAnsi="宋体" w:eastAsia="宋体" w:cs="宋体"/>
          <w:sz w:val="24"/>
          <w:szCs w:val="24"/>
          <w:lang w:eastAsia="zh-CN"/>
        </w:rPr>
        <w:t>佛山段为</w:t>
      </w:r>
      <w:r>
        <w:rPr>
          <w:rFonts w:hint="eastAsia" w:ascii="宋体" w:hAnsi="宋体" w:eastAsia="宋体" w:cs="宋体"/>
          <w:sz w:val="24"/>
          <w:szCs w:val="24"/>
        </w:rPr>
        <w:t>佛山境内金融高新区～ 新城东</w:t>
      </w:r>
      <w:r>
        <w:rPr>
          <w:rFonts w:hint="eastAsia" w:ascii="宋体" w:hAnsi="宋体" w:eastAsia="宋体" w:cs="宋体"/>
          <w:sz w:val="24"/>
          <w:szCs w:val="24"/>
          <w:lang w:eastAsia="zh-CN"/>
        </w:rPr>
        <w:t>段，全</w:t>
      </w:r>
      <w:r>
        <w:rPr>
          <w:rFonts w:hint="eastAsia" w:ascii="宋体" w:hAnsi="宋体" w:eastAsia="宋体" w:cs="宋体"/>
          <w:sz w:val="24"/>
          <w:szCs w:val="24"/>
        </w:rPr>
        <w:t>长</w:t>
      </w:r>
      <w:r>
        <w:rPr>
          <w:rFonts w:hint="eastAsia" w:ascii="宋体" w:hAnsi="宋体" w:eastAsia="宋体" w:cs="宋体"/>
          <w:sz w:val="24"/>
          <w:szCs w:val="24"/>
          <w:lang w:val="en-US" w:eastAsia="zh-CN"/>
        </w:rPr>
        <w:t>21.475</w:t>
      </w:r>
      <w:r>
        <w:rPr>
          <w:rFonts w:hint="eastAsia" w:ascii="宋体" w:hAnsi="宋体" w:eastAsia="宋体" w:cs="宋体"/>
          <w:sz w:val="24"/>
          <w:szCs w:val="24"/>
        </w:rPr>
        <w:t>公里，设车站15座。</w:t>
      </w:r>
      <w:r>
        <w:rPr>
          <w:rFonts w:hint="eastAsia" w:ascii="宋体" w:hAnsi="宋体" w:eastAsia="宋体" w:cs="宋体"/>
          <w:sz w:val="24"/>
          <w:szCs w:val="24"/>
          <w:lang w:eastAsia="zh-CN"/>
        </w:rPr>
        <w:t>其中广佛地铁一期佛山段</w:t>
      </w:r>
      <w:r>
        <w:rPr>
          <w:rFonts w:hint="eastAsia" w:ascii="宋体" w:hAnsi="宋体" w:eastAsia="宋体" w:cs="宋体"/>
          <w:sz w:val="24"/>
          <w:szCs w:val="24"/>
          <w:lang w:val="en-US" w:eastAsia="zh-CN"/>
        </w:rPr>
        <w:t>14.797公里，设车站11座，</w:t>
      </w:r>
      <w:r>
        <w:rPr>
          <w:rFonts w:hint="eastAsia" w:ascii="宋体" w:hAnsi="宋体" w:eastAsia="宋体" w:cs="宋体"/>
          <w:sz w:val="24"/>
          <w:szCs w:val="24"/>
        </w:rPr>
        <w:t>广佛地铁二期工程魁奇路至新城东6.</w:t>
      </w:r>
      <w:r>
        <w:rPr>
          <w:rFonts w:hint="eastAsia" w:ascii="宋体" w:hAnsi="宋体" w:eastAsia="宋体" w:cs="宋体"/>
          <w:sz w:val="24"/>
          <w:szCs w:val="24"/>
          <w:lang w:val="en-US" w:eastAsia="zh-CN"/>
        </w:rPr>
        <w:t>678</w:t>
      </w:r>
      <w:r>
        <w:rPr>
          <w:rFonts w:hint="eastAsia" w:ascii="宋体" w:hAnsi="宋体" w:eastAsia="宋体" w:cs="宋体"/>
          <w:sz w:val="24"/>
          <w:szCs w:val="24"/>
        </w:rPr>
        <w:t xml:space="preserve">km，4座车站，于2016年12月开通运营。 </w:t>
      </w:r>
    </w:p>
    <w:p>
      <w:pPr>
        <w:spacing w:line="360" w:lineRule="auto"/>
        <w:rPr>
          <w:rFonts w:hint="eastAsia" w:ascii="宋体" w:hAnsi="宋体" w:eastAsia="宋体" w:cs="宋体"/>
          <w:sz w:val="24"/>
          <w:szCs w:val="24"/>
        </w:rPr>
      </w:pPr>
      <w:r>
        <w:rPr>
          <w:rFonts w:hint="eastAsia" w:ascii="宋体" w:hAnsi="宋体" w:eastAsia="宋体" w:cs="宋体"/>
          <w:sz w:val="24"/>
          <w:szCs w:val="24"/>
        </w:rPr>
        <w:t>广佛地铁佛山段15个站点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w:t>
      </w:r>
      <w:r>
        <w:rPr>
          <w:rFonts w:hint="eastAsia" w:ascii="宋体" w:hAnsi="宋体" w:eastAsia="宋体" w:cs="宋体"/>
          <w:sz w:val="24"/>
          <w:szCs w:val="24"/>
          <w:lang w:eastAsia="zh-CN"/>
        </w:rPr>
        <w:t>一期</w:t>
      </w:r>
      <w:r>
        <w:rPr>
          <w:rFonts w:hint="eastAsia" w:ascii="宋体" w:hAnsi="宋体" w:eastAsia="宋体" w:cs="宋体"/>
          <w:sz w:val="24"/>
          <w:szCs w:val="24"/>
        </w:rPr>
        <w:t>金融高新区</w:t>
      </w:r>
      <w:r>
        <w:rPr>
          <w:rFonts w:hint="eastAsia" w:ascii="宋体" w:hAnsi="宋体" w:eastAsia="宋体" w:cs="宋体"/>
          <w:sz w:val="24"/>
          <w:szCs w:val="24"/>
          <w:lang w:eastAsia="zh-CN"/>
        </w:rPr>
        <w:t>至</w:t>
      </w:r>
      <w:r>
        <w:rPr>
          <w:rFonts w:hint="eastAsia" w:ascii="宋体" w:hAnsi="宋体" w:eastAsia="宋体" w:cs="宋体"/>
          <w:sz w:val="24"/>
          <w:szCs w:val="24"/>
        </w:rPr>
        <w:t>魁奇路11</w:t>
      </w:r>
      <w:r>
        <w:rPr>
          <w:rFonts w:hint="eastAsia" w:ascii="宋体" w:hAnsi="宋体" w:eastAsia="宋体" w:cs="宋体"/>
          <w:sz w:val="24"/>
          <w:szCs w:val="24"/>
          <w:lang w:eastAsia="zh-CN"/>
        </w:rPr>
        <w:t>站，二期澜石至新城东</w:t>
      </w:r>
      <w:r>
        <w:rPr>
          <w:rFonts w:hint="eastAsia" w:ascii="宋体" w:hAnsi="宋体" w:eastAsia="宋体" w:cs="宋体"/>
          <w:sz w:val="24"/>
          <w:szCs w:val="24"/>
          <w:lang w:val="en-US" w:eastAsia="zh-CN"/>
        </w:rPr>
        <w:t>4站，包含区间、车站及车站警务室），</w:t>
      </w:r>
      <w:r>
        <w:rPr>
          <w:rFonts w:hint="eastAsia" w:ascii="宋体" w:hAnsi="宋体" w:eastAsia="宋体" w:cs="宋体"/>
          <w:sz w:val="24"/>
          <w:szCs w:val="24"/>
        </w:rPr>
        <w:t>佛山市公安局地铁分局、普君北路派出所、海五路派出所等视频监控设备及其服务器维护、UPS系统维护、室内线路、交换机设备的日常、应急维护维修及故障设备、配件更换</w:t>
      </w:r>
      <w:r>
        <w:rPr>
          <w:rFonts w:hint="eastAsia" w:ascii="宋体" w:hAnsi="宋体" w:eastAsia="宋体" w:cs="宋体"/>
          <w:sz w:val="24"/>
          <w:szCs w:val="24"/>
          <w:lang w:eastAsia="zh-CN"/>
        </w:rPr>
        <w:t>以及地铁分局机房空调升级改造工作</w:t>
      </w:r>
      <w:r>
        <w:rPr>
          <w:rFonts w:hint="eastAsia" w:ascii="宋体" w:hAnsi="宋体" w:eastAsia="宋体" w:cs="宋体"/>
          <w:sz w:val="24"/>
          <w:szCs w:val="24"/>
        </w:rPr>
        <w:t>。（15个站点为：魁奇路、季华园、同济路、祖庙、普君北、朝安、桂城、南桂路、雷岗、千灯湖、金融高新区、澜石、世纪莲、东平、新城东）</w:t>
      </w:r>
      <w:bookmarkStart w:id="114" w:name="_Hlk134256651"/>
      <w:r>
        <w:rPr>
          <w:rFonts w:hint="eastAsia" w:ascii="宋体" w:hAnsi="宋体" w:eastAsia="宋体" w:cs="宋体"/>
          <w:sz w:val="24"/>
          <w:szCs w:val="24"/>
        </w:rPr>
        <w:t>，维护期为36个月。</w:t>
      </w:r>
      <w:bookmarkEnd w:id="1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为确保以上系统设备的安全、稳定运行，保障各类应急活动的通信畅通，需要通过委托专业技术公司对系统负责相应的维护保养及更换、维修业务等，以保证系统及设备的良性运行和使用寿命。</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2.2项目目标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根据各系统的需求做到定期检测</w:t>
      </w:r>
      <w:r>
        <w:rPr>
          <w:rFonts w:hint="eastAsia" w:ascii="宋体" w:hAnsi="宋体" w:eastAsia="宋体" w:cs="宋体"/>
          <w:sz w:val="24"/>
          <w:szCs w:val="24"/>
          <w:lang w:eastAsia="zh-CN"/>
        </w:rPr>
        <w:t>、维护</w:t>
      </w:r>
      <w:r>
        <w:rPr>
          <w:rFonts w:hint="eastAsia" w:ascii="宋体" w:hAnsi="宋体" w:eastAsia="宋体" w:cs="宋体"/>
          <w:sz w:val="24"/>
          <w:szCs w:val="24"/>
        </w:rPr>
        <w:t>与应急抢修相结合，确保</w:t>
      </w:r>
      <w:r>
        <w:rPr>
          <w:rFonts w:hint="eastAsia" w:ascii="宋体" w:hAnsi="宋体" w:eastAsia="宋体" w:cs="宋体"/>
          <w:sz w:val="24"/>
          <w:szCs w:val="24"/>
          <w:lang w:eastAsia="zh-CN"/>
        </w:rPr>
        <w:t>视频监控</w:t>
      </w:r>
      <w:r>
        <w:rPr>
          <w:rFonts w:hint="eastAsia" w:ascii="宋体" w:hAnsi="宋体" w:eastAsia="宋体" w:cs="宋体"/>
          <w:sz w:val="24"/>
          <w:szCs w:val="24"/>
        </w:rPr>
        <w:t>系统长期处于稳定、可靠的运行状态中，为各业务部门提供稳定、高效</w:t>
      </w:r>
      <w:r>
        <w:rPr>
          <w:rFonts w:hint="eastAsia" w:ascii="宋体" w:hAnsi="宋体" w:eastAsia="宋体" w:cs="宋体"/>
          <w:sz w:val="24"/>
          <w:szCs w:val="24"/>
          <w:lang w:eastAsia="zh-CN"/>
        </w:rPr>
        <w:t>视频监控信息</w:t>
      </w:r>
      <w:r>
        <w:rPr>
          <w:rFonts w:hint="eastAsia" w:ascii="宋体" w:hAnsi="宋体" w:eastAsia="宋体" w:cs="宋体"/>
          <w:sz w:val="24"/>
          <w:szCs w:val="24"/>
        </w:rPr>
        <w:t>，能为地铁分局打击交通犯罪，维护社会稳定，提高应急能力提供重要保障，为处置各类突发性事件的迅速反应、高效调度提供相应技术手段。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备维护工作是一项长期同时保持同一标准内容的业务，没有阶段性之分，维护工作要求必须是全天候24小时不间断的响应服务模式，系统维护业务的总目标要求是：保障各类设备全天候24小时不间断正常运行；对系统实施常规、定期检查维护，同时做好巡检情况记录，及时排除设备故障隐患；遇有重大故障出现时，维护抢修技术人员做出快速响应，在规定的时间内及时到达故障现场，在个别设备不能按时修复的情况下提供相应的备用件，快速恢复设备的正常运行。</w:t>
      </w:r>
    </w:p>
    <w:p>
      <w:pPr>
        <w:pStyle w:val="1447"/>
        <w:spacing w:after="156"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2.3项目需求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广佛线</w:t>
      </w:r>
      <w:r>
        <w:rPr>
          <w:rFonts w:hint="eastAsia" w:ascii="宋体" w:hAnsi="宋体" w:eastAsia="宋体" w:cs="宋体"/>
          <w:sz w:val="24"/>
          <w:szCs w:val="24"/>
        </w:rPr>
        <w:t>佛山段公安视频监控系统是地铁治安监控通信系统的重要子系统，视频系统实现公交分局指挥中心、派出所、警务室这三级管理体系，实现全局资源共享、开展日常工作、及时发现并快速处置突发事件、科学决策及合理调动警力提供充分的技术手段。为公安机关实施治安管理、成功侦破案件以及处理突发事件提供有效技术保障。该系统将动态治安视频监控与治安巡逻防控有机结合，扩大警方对辖区范围控制，降低警察工作强度，有力推动科技强警工作进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因系统专业程度较高，自身维护力量又不足以对所有的系统做到周</w:t>
      </w:r>
      <w:r>
        <w:rPr>
          <w:rFonts w:hint="eastAsia" w:ascii="宋体" w:hAnsi="宋体" w:eastAsia="宋体" w:cs="宋体"/>
          <w:sz w:val="24"/>
          <w:szCs w:val="24"/>
          <w:lang w:eastAsia="zh-CN"/>
        </w:rPr>
        <w:t>全</w:t>
      </w:r>
      <w:r>
        <w:rPr>
          <w:rFonts w:hint="eastAsia" w:ascii="宋体" w:hAnsi="宋体" w:eastAsia="宋体" w:cs="宋体"/>
          <w:sz w:val="24"/>
          <w:szCs w:val="24"/>
        </w:rPr>
        <w:t>维护和故障时的快速抢修，故决定对广佛</w:t>
      </w:r>
      <w:r>
        <w:rPr>
          <w:rFonts w:hint="eastAsia" w:ascii="宋体" w:hAnsi="宋体" w:eastAsia="宋体" w:cs="宋体"/>
          <w:sz w:val="24"/>
          <w:szCs w:val="24"/>
          <w:lang w:eastAsia="zh-CN"/>
        </w:rPr>
        <w:t>线</w:t>
      </w:r>
      <w:r>
        <w:rPr>
          <w:rFonts w:hint="eastAsia" w:ascii="宋体" w:hAnsi="宋体" w:eastAsia="宋体" w:cs="宋体"/>
          <w:sz w:val="24"/>
          <w:szCs w:val="24"/>
        </w:rPr>
        <w:t>佛山段公安视频监控系统及电源系统所包含的所有设备统一购买第三方维保，保障所有系统的稳定运行。</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2.4项目内容</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为确保广佛</w:t>
      </w:r>
      <w:r>
        <w:rPr>
          <w:rFonts w:hint="eastAsia" w:ascii="宋体" w:hAnsi="宋体" w:eastAsia="宋体" w:cs="宋体"/>
          <w:sz w:val="24"/>
          <w:szCs w:val="24"/>
          <w:lang w:eastAsia="zh-CN"/>
        </w:rPr>
        <w:t>线</w:t>
      </w:r>
      <w:r>
        <w:rPr>
          <w:rFonts w:hint="eastAsia" w:ascii="宋体" w:hAnsi="宋体" w:eastAsia="宋体" w:cs="宋体"/>
          <w:sz w:val="24"/>
          <w:szCs w:val="24"/>
        </w:rPr>
        <w:t>佛山段视频监控系统及电源系统运作正常，确保系统设备的安全、稳定运行，保障各类应急活动的通信畅通，通过委托专业技术公司对系统负责相应的维护保养</w:t>
      </w:r>
      <w:r>
        <w:rPr>
          <w:rFonts w:hint="eastAsia" w:ascii="宋体" w:hAnsi="宋体" w:eastAsia="宋体" w:cs="宋体"/>
          <w:sz w:val="24"/>
          <w:szCs w:val="24"/>
          <w:lang w:eastAsia="zh-CN"/>
        </w:rPr>
        <w:t>、维修</w:t>
      </w:r>
      <w:r>
        <w:rPr>
          <w:rFonts w:hint="eastAsia" w:ascii="宋体" w:hAnsi="宋体" w:eastAsia="宋体" w:cs="宋体"/>
          <w:sz w:val="24"/>
          <w:szCs w:val="24"/>
        </w:rPr>
        <w:t>及</w:t>
      </w:r>
      <w:r>
        <w:rPr>
          <w:rFonts w:hint="eastAsia" w:ascii="宋体" w:hAnsi="宋体" w:eastAsia="宋体" w:cs="宋体"/>
          <w:sz w:val="24"/>
          <w:szCs w:val="24"/>
          <w:lang w:eastAsia="zh-CN"/>
        </w:rPr>
        <w:t>应急抢</w:t>
      </w:r>
      <w:r>
        <w:rPr>
          <w:rFonts w:hint="eastAsia" w:ascii="宋体" w:hAnsi="宋体" w:eastAsia="宋体" w:cs="宋体"/>
          <w:sz w:val="24"/>
          <w:szCs w:val="24"/>
        </w:rPr>
        <w:t>修等，按公安通信专业设备设施维修要求对广佛地铁佛山段视频监控系统及电源系统设备设施开展维保工作（详见</w:t>
      </w:r>
      <w:r>
        <w:rPr>
          <w:rFonts w:hint="eastAsia" w:ascii="宋体" w:hAnsi="宋体" w:eastAsia="宋体" w:cs="宋体"/>
          <w:sz w:val="24"/>
          <w:szCs w:val="24"/>
          <w:lang w:eastAsia="zh-CN"/>
        </w:rPr>
        <w:t>设备</w:t>
      </w:r>
      <w:r>
        <w:rPr>
          <w:rFonts w:hint="eastAsia" w:ascii="宋体" w:hAnsi="宋体" w:eastAsia="宋体" w:cs="宋体"/>
          <w:sz w:val="24"/>
          <w:szCs w:val="24"/>
        </w:rPr>
        <w:t>清单），以保证系统及设备的良性运行和使用寿命。</w:t>
      </w:r>
      <w:r>
        <w:rPr>
          <w:rFonts w:hint="eastAsia" w:ascii="宋体" w:hAnsi="宋体" w:eastAsia="宋体" w:cs="宋体"/>
          <w:sz w:val="24"/>
          <w:szCs w:val="24"/>
          <w:lang w:eastAsia="zh-CN"/>
        </w:rPr>
        <w:t>主要工作内容包括但不局限于以下方面：</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本项目需要对广佛线佛山公安视频系统、电源系统以及相关系统进行维护保养，负责佛山境内1</w:t>
      </w:r>
      <w:r>
        <w:rPr>
          <w:rFonts w:hint="eastAsia" w:ascii="宋体" w:hAnsi="宋体" w:eastAsia="宋体" w:cs="宋体"/>
          <w:sz w:val="24"/>
          <w:szCs w:val="24"/>
          <w:lang w:val="en-US" w:eastAsia="zh-CN"/>
        </w:rPr>
        <w:t>5</w:t>
      </w:r>
      <w:r>
        <w:rPr>
          <w:rFonts w:hint="eastAsia" w:ascii="宋体" w:hAnsi="宋体" w:eastAsia="宋体" w:cs="宋体"/>
          <w:sz w:val="24"/>
          <w:szCs w:val="24"/>
        </w:rPr>
        <w:t>座车站的视频监控系统及电源系统设备的维护保养</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维护保养的内容包括公安通信设备（含软件）的计划修（包含日巡检、年检等）、故障修、应急抢修、所辖设备及其附属设备的质量检测配合、各类配合监护任务和</w:t>
      </w:r>
      <w:r>
        <w:rPr>
          <w:rFonts w:hint="eastAsia" w:ascii="宋体" w:hAnsi="宋体" w:eastAsia="宋体" w:cs="宋体"/>
          <w:sz w:val="24"/>
          <w:szCs w:val="24"/>
          <w:lang w:eastAsia="zh-CN"/>
        </w:rPr>
        <w:t>故障</w:t>
      </w:r>
      <w:r>
        <w:rPr>
          <w:rFonts w:hint="eastAsia" w:ascii="宋体" w:hAnsi="宋体" w:eastAsia="宋体" w:cs="宋体"/>
          <w:sz w:val="24"/>
          <w:szCs w:val="24"/>
        </w:rPr>
        <w:t>的设备恢复</w:t>
      </w:r>
      <w:r>
        <w:rPr>
          <w:rFonts w:hint="eastAsia" w:ascii="宋体" w:hAnsi="宋体" w:eastAsia="宋体" w:cs="宋体"/>
          <w:sz w:val="24"/>
          <w:szCs w:val="24"/>
          <w:lang w:eastAsia="zh-CN"/>
        </w:rPr>
        <w:t>及更换</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合同期内，</w:t>
      </w:r>
      <w:r>
        <w:rPr>
          <w:rFonts w:hint="eastAsia" w:ascii="宋体" w:hAnsi="宋体" w:eastAsia="宋体" w:cs="宋体"/>
          <w:sz w:val="24"/>
          <w:szCs w:val="24"/>
          <w:lang w:eastAsia="zh-CN"/>
        </w:rPr>
        <w:t>负责协助、配合广佛地铁公司及地铁公安分局完成</w:t>
      </w:r>
      <w:r>
        <w:rPr>
          <w:rFonts w:hint="eastAsia" w:ascii="宋体" w:hAnsi="宋体" w:eastAsia="宋体" w:cs="宋体"/>
          <w:sz w:val="24"/>
          <w:szCs w:val="24"/>
        </w:rPr>
        <w:t>由于设备</w:t>
      </w:r>
      <w:r>
        <w:rPr>
          <w:rFonts w:hint="eastAsia" w:ascii="宋体" w:hAnsi="宋体" w:eastAsia="宋体" w:cs="宋体"/>
          <w:sz w:val="24"/>
          <w:szCs w:val="24"/>
          <w:lang w:eastAsia="zh-CN"/>
        </w:rPr>
        <w:t>技改</w:t>
      </w:r>
      <w:r>
        <w:rPr>
          <w:rFonts w:hint="eastAsia" w:ascii="宋体" w:hAnsi="宋体" w:eastAsia="宋体" w:cs="宋体"/>
          <w:sz w:val="24"/>
          <w:szCs w:val="24"/>
        </w:rPr>
        <w:t>更新、</w:t>
      </w:r>
      <w:r>
        <w:rPr>
          <w:rFonts w:hint="eastAsia" w:ascii="宋体" w:hAnsi="宋体" w:eastAsia="宋体" w:cs="宋体"/>
          <w:sz w:val="24"/>
          <w:szCs w:val="24"/>
          <w:lang w:eastAsia="zh-CN"/>
        </w:rPr>
        <w:t>升级</w:t>
      </w:r>
      <w:r>
        <w:rPr>
          <w:rFonts w:hint="eastAsia" w:ascii="宋体" w:hAnsi="宋体" w:eastAsia="宋体" w:cs="宋体"/>
          <w:sz w:val="24"/>
          <w:szCs w:val="24"/>
        </w:rPr>
        <w:t>改造</w:t>
      </w:r>
      <w:r>
        <w:rPr>
          <w:rFonts w:hint="eastAsia" w:ascii="宋体" w:hAnsi="宋体" w:eastAsia="宋体" w:cs="宋体"/>
          <w:sz w:val="24"/>
          <w:szCs w:val="24"/>
          <w:lang w:eastAsia="zh-CN"/>
        </w:rPr>
        <w:t>、故障更换、设备增购</w:t>
      </w:r>
      <w:r>
        <w:rPr>
          <w:rFonts w:hint="eastAsia" w:ascii="宋体" w:hAnsi="宋体" w:eastAsia="宋体" w:cs="宋体"/>
          <w:sz w:val="24"/>
          <w:szCs w:val="24"/>
        </w:rPr>
        <w:t>等原因</w:t>
      </w:r>
      <w:r>
        <w:rPr>
          <w:rFonts w:hint="eastAsia" w:ascii="宋体" w:hAnsi="宋体" w:eastAsia="宋体" w:cs="宋体"/>
          <w:sz w:val="24"/>
          <w:szCs w:val="24"/>
          <w:lang w:eastAsia="zh-CN"/>
        </w:rPr>
        <w:t>涉及的相应</w:t>
      </w:r>
      <w:r>
        <w:rPr>
          <w:rFonts w:hint="eastAsia" w:ascii="宋体" w:hAnsi="宋体" w:eastAsia="宋体" w:cs="宋体"/>
          <w:sz w:val="24"/>
          <w:szCs w:val="24"/>
        </w:rPr>
        <w:t>设备的</w:t>
      </w:r>
      <w:r>
        <w:rPr>
          <w:rFonts w:hint="eastAsia" w:ascii="宋体" w:hAnsi="宋体" w:eastAsia="宋体" w:cs="宋体"/>
          <w:sz w:val="24"/>
          <w:szCs w:val="24"/>
          <w:lang w:eastAsia="zh-CN"/>
        </w:rPr>
        <w:t>技术评估、质量检测、拆装调试、成品验收等相关工作</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4、更换合同约定的相应设备。</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2.5工期计划</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本项目维保工期暂定为</w:t>
      </w:r>
      <w:r>
        <w:rPr>
          <w:rFonts w:hint="eastAsia" w:ascii="宋体" w:hAnsi="宋体" w:eastAsia="宋体" w:cs="宋体"/>
          <w:b w:val="0"/>
          <w:bCs w:val="0"/>
          <w:sz w:val="24"/>
          <w:szCs w:val="24"/>
          <w:u w:val="single"/>
        </w:rPr>
        <w:t>20</w:t>
      </w:r>
      <w:r>
        <w:rPr>
          <w:rFonts w:hint="eastAsia" w:ascii="宋体" w:hAnsi="宋体" w:eastAsia="宋体" w:cs="宋体"/>
          <w:b w:val="0"/>
          <w:bCs w:val="0"/>
          <w:sz w:val="24"/>
          <w:szCs w:val="24"/>
          <w:u w:val="single"/>
          <w:lang w:val="en-US" w:eastAsia="zh-CN"/>
        </w:rPr>
        <w:t>23</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9</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1</w:t>
      </w:r>
      <w:r>
        <w:rPr>
          <w:rFonts w:hint="eastAsia" w:ascii="宋体" w:hAnsi="宋体" w:eastAsia="宋体" w:cs="宋体"/>
          <w:b w:val="0"/>
          <w:bCs w:val="0"/>
          <w:sz w:val="24"/>
          <w:szCs w:val="24"/>
        </w:rPr>
        <w:t>日至</w:t>
      </w:r>
      <w:r>
        <w:rPr>
          <w:rFonts w:hint="eastAsia" w:ascii="宋体" w:hAnsi="宋体" w:eastAsia="宋体" w:cs="宋体"/>
          <w:b w:val="0"/>
          <w:bCs w:val="0"/>
          <w:sz w:val="24"/>
          <w:szCs w:val="24"/>
          <w:u w:val="single"/>
        </w:rPr>
        <w:t>20</w:t>
      </w:r>
      <w:r>
        <w:rPr>
          <w:rFonts w:hint="eastAsia" w:ascii="宋体" w:hAnsi="宋体" w:eastAsia="宋体" w:cs="宋体"/>
          <w:b w:val="0"/>
          <w:bCs w:val="0"/>
          <w:sz w:val="24"/>
          <w:szCs w:val="24"/>
          <w:u w:val="single"/>
          <w:lang w:val="en-US" w:eastAsia="zh-CN"/>
        </w:rPr>
        <w:t>26</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lang w:val="en-US" w:eastAsia="zh-CN"/>
        </w:rPr>
        <w:t xml:space="preserve">8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31</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日，共</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36</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个月，具体开工时间以甲方签发的开工令时间为准。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2.6项目分包</w:t>
      </w:r>
    </w:p>
    <w:p>
      <w:pPr>
        <w:spacing w:after="156" w:afterLines="50" w:line="360" w:lineRule="auto"/>
        <w:ind w:firstLine="420"/>
        <w:rPr>
          <w:rFonts w:hint="eastAsia" w:ascii="宋体" w:hAnsi="宋体" w:eastAsia="宋体" w:cs="宋体"/>
          <w:sz w:val="24"/>
          <w:szCs w:val="24"/>
        </w:rPr>
      </w:pPr>
      <w:r>
        <w:rPr>
          <w:rFonts w:hint="eastAsia" w:ascii="宋体" w:hAnsi="宋体" w:eastAsia="宋体" w:cs="宋体"/>
          <w:sz w:val="24"/>
          <w:szCs w:val="24"/>
        </w:rPr>
        <w:t>本项目不允许任何形式的转包和违法分包。</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2.7承包方式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本项目实行“总价包干”的形式。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1、总价包干费用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总价包干费用包含以下内容：</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（1）设备维护保养</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包括视频监控及电源系统设备年检及设备保养、故障处理。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（2）临时任务配合</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甲方要求临时性配合任务的维保服务，施工作业配合。</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（3）维护保养产生的费用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项目执行所需人工、交通运输费用、劳保用品、低值易耗品、线缆、线管、扎带、标签及故障设备更换等费用。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（4）个人劳保工器具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个人劳保用品、项目工器具、应急或特殊情况所需工器具，须满足本项目。</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（5）计量器具送检费用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维保过程中所辖设备设施用的各类计量器具安全检验及仪器仪表检定校验的所有费用。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（6）合同期内甲方已在合同约定工程量清单列出的要求更换、增购的设备。</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2、执行原则</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合同执行期间甲方有权根据自身情况变更总价包干的工作内容，但甲方应提前1个月书面通知乙方，双方根据变更的工作量调整相应的费用并办理合同变更。</w:t>
      </w:r>
    </w:p>
    <w:p>
      <w:pPr>
        <w:spacing w:line="360" w:lineRule="auto"/>
        <w:ind w:firstLine="480" w:firstLineChars="200"/>
        <w:rPr>
          <w:rFonts w:hint="eastAsia" w:ascii="宋体" w:hAnsi="宋体" w:eastAsia="宋体" w:cs="宋体"/>
          <w:sz w:val="24"/>
          <w:szCs w:val="24"/>
          <w:lang w:val="en-US" w:eastAsia="zh-CN"/>
        </w:rPr>
      </w:pPr>
      <w:bookmarkStart w:id="115" w:name="_Hlk132739480"/>
      <w:r>
        <w:rPr>
          <w:rFonts w:hint="eastAsia" w:ascii="宋体" w:hAnsi="宋体" w:eastAsia="宋体" w:cs="宋体"/>
          <w:sz w:val="24"/>
          <w:szCs w:val="24"/>
          <w:lang w:val="en-US" w:eastAsia="zh-CN"/>
        </w:rPr>
        <w:t>总价包干更换故障件相关作业前，需按照甲方要求报备，经同意后方可实施作业，更换下来的故障件应按照甲方要求处理。</w:t>
      </w:r>
    </w:p>
    <w:bookmarkEnd w:id="115"/>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在合同期内，因价格波动引起的人工费、材料费上涨或降低，本合同价格不作调整，已在综合单价中综合考虑。</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甲方有权针对乙方的合同履约服务质量表现，按甲方企业内部管理评价标准进行管理评价。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合同结束后，经调查发现属于合同期内乙方责任，造成甲方发生安全事件、重大故障及经济损失等问题，甲方有权追溯乙方的相关责任。</w:t>
      </w:r>
    </w:p>
    <w:p>
      <w:pPr>
        <w:spacing w:line="360" w:lineRule="auto"/>
        <w:rPr>
          <w:rFonts w:hint="eastAsia" w:ascii="宋体" w:hAnsi="宋体" w:eastAsia="宋体" w:cs="宋体"/>
          <w:b/>
          <w:bCs/>
          <w:sz w:val="24"/>
          <w:szCs w:val="24"/>
        </w:rPr>
      </w:pPr>
      <w:bookmarkStart w:id="116" w:name="_Toc529993201"/>
      <w:bookmarkStart w:id="117" w:name="_Toc530407587"/>
      <w:r>
        <w:rPr>
          <w:rFonts w:hint="eastAsia" w:ascii="宋体" w:hAnsi="宋体" w:eastAsia="宋体" w:cs="宋体"/>
          <w:b/>
          <w:bCs/>
          <w:sz w:val="24"/>
          <w:szCs w:val="24"/>
        </w:rPr>
        <w:t>三、质量标准</w:t>
      </w:r>
      <w:bookmarkEnd w:id="116"/>
      <w:bookmarkEnd w:id="117"/>
    </w:p>
    <w:p>
      <w:pPr>
        <w:spacing w:line="360" w:lineRule="auto"/>
        <w:ind w:firstLine="482" w:firstLineChars="200"/>
        <w:rPr>
          <w:rFonts w:hint="eastAsia" w:ascii="宋体" w:hAnsi="宋体" w:eastAsia="宋体" w:cs="宋体"/>
          <w:b/>
          <w:bCs/>
          <w:sz w:val="24"/>
          <w:szCs w:val="24"/>
          <w:lang w:val="en-US" w:eastAsia="zh-CN"/>
        </w:rPr>
      </w:pPr>
      <w:bookmarkStart w:id="118" w:name="_Hlk131885536"/>
      <w:r>
        <w:rPr>
          <w:rFonts w:hint="eastAsia" w:ascii="宋体" w:hAnsi="宋体" w:eastAsia="宋体" w:cs="宋体"/>
          <w:b/>
          <w:bCs/>
          <w:sz w:val="24"/>
          <w:szCs w:val="24"/>
          <w:lang w:val="en-US" w:eastAsia="zh-CN"/>
        </w:rPr>
        <w:t>3.1项目实施目的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各系统的需求与相应的技术公司签订年度维护委托协议，做到定期检测与应急抢修相结合，确保各类系统长期处于稳定、可靠的运行状态中，为各业务部门提供稳定、高效通信渠道，在各种网络的业务数据传送中提供安全的运行环境，为处置各类突发性事件的迅速反应、高效调度提供相应技术手段。</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维护工作是一项长期同时保持同一标准内容的业务，没有阶段性之分，维护工作要求必须是全天候24小时不间断的响应服务模式，系统维护业务的总目标要求是：保障各类设备全天候24小时不间断正常运行；对系统实施常规、定期检查维护，同时做好巡检情况记录，及时排除设备故障隐患；遇有重大故障出现时，维护抢修技术人员做出快速响应，在规定的时间内及时到达故障现场，在个别设备不能按时修复的情况下提供相应的备用件，快速恢复设备的正常运行。</w:t>
      </w:r>
    </w:p>
    <w:bookmarkEnd w:id="118"/>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3.2服务标准要求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1、按照国家现行施工验收规范、</w:t>
      </w:r>
      <w:r>
        <w:rPr>
          <w:rFonts w:hint="eastAsia" w:ascii="宋体" w:hAnsi="宋体" w:eastAsia="宋体" w:cs="宋体"/>
          <w:sz w:val="24"/>
          <w:szCs w:val="24"/>
          <w:lang w:eastAsia="zh-CN"/>
        </w:rPr>
        <w:t>甲方</w:t>
      </w:r>
      <w:r>
        <w:rPr>
          <w:rFonts w:hint="eastAsia" w:ascii="宋体" w:hAnsi="宋体" w:eastAsia="宋体" w:cs="宋体"/>
          <w:sz w:val="24"/>
          <w:szCs w:val="24"/>
        </w:rPr>
        <w:t>相关标准和本合同规定的有关条款执行。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2、维保作业内容质量标准应按照甲方检修规程要求以及各层级监督检查机构的标准执行。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3、项目质量标准应按照国家现行施工验收规范执行。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4、项目备件更换部分的保修期（质保期）为：</w:t>
      </w:r>
      <w:r>
        <w:rPr>
          <w:rFonts w:hint="eastAsia" w:ascii="宋体" w:hAnsi="宋体" w:eastAsia="宋体" w:cs="宋体"/>
          <w:sz w:val="24"/>
          <w:szCs w:val="24"/>
          <w:lang w:val="en-US" w:eastAsia="zh-CN"/>
        </w:rPr>
        <w:t>24</w:t>
      </w:r>
      <w:r>
        <w:rPr>
          <w:rFonts w:hint="eastAsia" w:ascii="宋体" w:hAnsi="宋体" w:eastAsia="宋体" w:cs="宋体"/>
          <w:sz w:val="24"/>
          <w:szCs w:val="24"/>
        </w:rPr>
        <w:t>个月。通过验收的保修期（质保期）自安装上线投入运行当日起计。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5、乙方应保证所供的所有材料、设备、备件、消耗品在正确安装、正常的使用和保养条件下，在其使用寿命期内应具有或高于原设计的功能及性能。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在质保期内出现材料、设备、备件质量问题，乙方在收到甲方书面通知后七日内完成维修或更换有缺陷的材料、设备、备件，且质保期重新计算，若乙方不能按期修复或保修期结束后仍未完成修复的，甲方可自行找人修复，费用由乙方承担，甲方有权在质保金内扣除，不足部分，由乙方支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7、标准适用原则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满足下列标准或要求，按要求高者执行，如有最新版本，按新版本执行。如标准或要求冲突，则按照下列顺序，前者优先。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（1）甲方单位的各种会议纪要、决议、通知等。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（2）甲方单位的企业标准。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（3）甲方单位的规章制度。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（4）地铁行业施工验收规范。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（5）建设部、铁道部铁路部门相关的维修规则、规程、工作手册、规章制度等。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（6）相关行业出版的专业书籍、文献、教材等。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（7）以上均未涉及的，由甲方与乙方共同商定。</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3.3技术规范及标准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国家及政府有关部门颁布的有关质量管理方面的法律、法规性文件，有关质量检验与控制的专门技术法规性文件（国家标准、行业标准、地方标准、企业标准），广佛地铁相关规章。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本项目执行以下标准，但不限于以下标准，如出现两个标准不相符合时，按最高标准执行，且所有标准应采用合同生效之日起的最新版本：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3.1《公共安全视频监控硬盘分类及试验方法》GA/T 1357-2018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3.2《地铁设计规范》（GB50157－2013）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3.3《视频安防监控系统技术要求》GA/T367-2001</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3.4《视频安防监控系统工程设计规范》GB50395—2007</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3.5《视频安防监控数字录像设备》GB20815—2006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3.6《公共安全视频监控联网系统信息传输、交换、控制技术要求》GB/T28181-2016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3.7《信息技术设备用不间断电源通用规范》GB/T 14715-2017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3.8《基于SDH的多业务传送节点（MSTP）技术要求——内嵌弹性分组环（RPR）功能部分》YD/T 1345-2005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3.9《信息安全技术网络交换机安全技术要求》GB21050-2019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3.10《以太网交换机测试方法》YD/T 1141-2007</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其他国家关于传输设备、无线通信设备、视频监控设备、专用电话设备、UPS设备维护、二级等保、网络交换机的相关标准。</w:t>
      </w:r>
    </w:p>
    <w:p>
      <w:pPr>
        <w:spacing w:line="360" w:lineRule="auto"/>
        <w:rPr>
          <w:rFonts w:hint="eastAsia" w:ascii="宋体" w:hAnsi="宋体" w:eastAsia="宋体" w:cs="宋体"/>
          <w:b/>
          <w:bCs/>
          <w:sz w:val="24"/>
          <w:szCs w:val="24"/>
        </w:rPr>
      </w:pPr>
      <w:bookmarkStart w:id="119" w:name="_Toc530407588"/>
      <w:bookmarkStart w:id="120" w:name="_Toc529993202"/>
      <w:r>
        <w:rPr>
          <w:rFonts w:hint="eastAsia" w:ascii="宋体" w:hAnsi="宋体" w:eastAsia="宋体" w:cs="宋体"/>
          <w:b/>
          <w:bCs/>
          <w:sz w:val="24"/>
          <w:szCs w:val="24"/>
        </w:rPr>
        <w:t>四、技术要求</w:t>
      </w:r>
      <w:bookmarkEnd w:id="119"/>
      <w:bookmarkEnd w:id="120"/>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项目部的要求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乙方应根据</w:t>
      </w:r>
      <w:r>
        <w:rPr>
          <w:rFonts w:hint="eastAsia" w:ascii="宋体" w:hAnsi="宋体" w:eastAsia="宋体" w:cs="宋体"/>
          <w:sz w:val="24"/>
          <w:szCs w:val="24"/>
          <w:lang w:eastAsia="zh-CN"/>
        </w:rPr>
        <w:t>甲方</w:t>
      </w:r>
      <w:r>
        <w:rPr>
          <w:rFonts w:hint="eastAsia" w:ascii="宋体" w:hAnsi="宋体" w:eastAsia="宋体" w:cs="宋体"/>
          <w:sz w:val="24"/>
          <w:szCs w:val="24"/>
        </w:rPr>
        <w:t>佛山段公安视频监控系统的设备设施的维保需求，组建项目组织机构，配置相应的人员，制定项目实施计划，监督管理计划，使项目得以顺利实施。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人员管理要求</w:t>
      </w:r>
    </w:p>
    <w:p>
      <w:pPr>
        <w:spacing w:line="360" w:lineRule="auto"/>
        <w:ind w:firstLine="480" w:firstLineChars="200"/>
        <w:rPr>
          <w:rFonts w:hint="eastAsia" w:ascii="宋体" w:hAnsi="宋体" w:eastAsia="宋体" w:cs="宋体"/>
          <w:sz w:val="24"/>
          <w:szCs w:val="24"/>
        </w:rPr>
      </w:pPr>
      <w:bookmarkStart w:id="121" w:name="_Hlk43307913"/>
      <w:r>
        <w:rPr>
          <w:rFonts w:hint="eastAsia" w:ascii="宋体" w:hAnsi="宋体" w:eastAsia="宋体" w:cs="宋体"/>
          <w:sz w:val="24"/>
          <w:szCs w:val="24"/>
        </w:rPr>
        <w:t>（1）乙方须为本项目配置1名项目经理，项目经理具有项目管理经验，具备大专及以上学历要求，且有中级（含）以上职称。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（2）乙方须成立不少于</w:t>
      </w:r>
      <w:r>
        <w:rPr>
          <w:rFonts w:hint="eastAsia" w:ascii="宋体" w:hAnsi="宋体" w:cs="宋体"/>
          <w:sz w:val="24"/>
          <w:szCs w:val="24"/>
          <w:lang w:val="en-US" w:eastAsia="zh-CN"/>
        </w:rPr>
        <w:t>8</w:t>
      </w:r>
      <w:r>
        <w:rPr>
          <w:rFonts w:hint="eastAsia" w:ascii="宋体" w:hAnsi="宋体" w:eastAsia="宋体" w:cs="宋体"/>
          <w:sz w:val="24"/>
          <w:szCs w:val="24"/>
        </w:rPr>
        <w:t>人（公安通信共2个子系统，视频监控子系统、电源子系统）的专门维护小组(含项目经理)，乙方须提供维护小组成员完整的资料（包括劳动合同，无刑事犯罪证明书等），为保障维护人员的稳定性，维护人员薪酬不应低于佛山市企业职工最低工资标准，乙方需在签订合同之日起30天内提供以上人员资料供</w:t>
      </w:r>
      <w:r>
        <w:rPr>
          <w:rFonts w:hint="eastAsia" w:ascii="宋体" w:hAnsi="宋体" w:eastAsia="宋体" w:cs="宋体"/>
          <w:sz w:val="24"/>
          <w:szCs w:val="24"/>
          <w:lang w:eastAsia="zh-CN"/>
        </w:rPr>
        <w:t>甲方</w:t>
      </w:r>
      <w:r>
        <w:rPr>
          <w:rFonts w:hint="eastAsia" w:ascii="宋体" w:hAnsi="宋体" w:eastAsia="宋体" w:cs="宋体"/>
          <w:sz w:val="24"/>
          <w:szCs w:val="24"/>
        </w:rPr>
        <w:t>备查，经</w:t>
      </w:r>
      <w:r>
        <w:rPr>
          <w:rFonts w:hint="eastAsia" w:ascii="宋体" w:hAnsi="宋体" w:eastAsia="宋体" w:cs="宋体"/>
          <w:sz w:val="24"/>
          <w:szCs w:val="24"/>
          <w:lang w:eastAsia="zh-CN"/>
        </w:rPr>
        <w:t>甲方</w:t>
      </w:r>
      <w:r>
        <w:rPr>
          <w:rFonts w:hint="eastAsia" w:ascii="宋体" w:hAnsi="宋体" w:eastAsia="宋体" w:cs="宋体"/>
          <w:sz w:val="24"/>
          <w:szCs w:val="24"/>
        </w:rPr>
        <w:t>审核同意后才能开始维保工作。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（3）维护人员进场前须做好安全培训，且派驻不少于</w:t>
      </w:r>
      <w:r>
        <w:rPr>
          <w:rFonts w:hint="eastAsia" w:ascii="宋体" w:hAnsi="宋体" w:cs="宋体"/>
          <w:sz w:val="24"/>
          <w:szCs w:val="24"/>
          <w:lang w:val="en-US" w:eastAsia="zh-CN"/>
        </w:rPr>
        <w:t>2</w:t>
      </w:r>
      <w:r>
        <w:rPr>
          <w:rFonts w:hint="eastAsia" w:ascii="宋体" w:hAnsi="宋体" w:eastAsia="宋体" w:cs="宋体"/>
          <w:sz w:val="24"/>
          <w:szCs w:val="24"/>
        </w:rPr>
        <w:t>人巡检人员在维护场地开展日常巡检、故障处置等日常性工作。同时在乙方的值班室安排不少于1人实行24小时值班制（不能违反劳动法），为维护、维修、检测、保养提供服务。</w:t>
      </w:r>
    </w:p>
    <w:bookmarkEnd w:id="121"/>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（4）乙方须保证有足够人员按计划开展设备维护及应急响应工作。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（5）乙方须承诺配备必要的专业维修检测工具。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（6）维护人员须身体健康，且乙方每年要对现场维护人员提供身体检查，确保人员身体健康，有异常及时医治。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（7）维护人员必须是乙方正式人员（不得临时外聘），同时常驻维护人员在维保期间没有</w:t>
      </w:r>
      <w:r>
        <w:rPr>
          <w:rFonts w:hint="eastAsia" w:ascii="宋体" w:hAnsi="宋体" w:eastAsia="宋体" w:cs="宋体"/>
          <w:sz w:val="24"/>
          <w:szCs w:val="24"/>
          <w:lang w:eastAsia="zh-CN"/>
        </w:rPr>
        <w:t>甲方</w:t>
      </w:r>
      <w:r>
        <w:rPr>
          <w:rFonts w:hint="eastAsia" w:ascii="宋体" w:hAnsi="宋体" w:eastAsia="宋体" w:cs="宋体"/>
          <w:sz w:val="24"/>
          <w:szCs w:val="24"/>
        </w:rPr>
        <w:t>的书面许可不能更换。如若更换维护人员，乙方须提前向甲方报备，并提供维护小组成员完整的资料（包括劳动合同，无刑事犯罪证明书等），供</w:t>
      </w:r>
      <w:r>
        <w:rPr>
          <w:rFonts w:hint="eastAsia" w:ascii="宋体" w:hAnsi="宋体" w:eastAsia="宋体" w:cs="宋体"/>
          <w:sz w:val="24"/>
          <w:szCs w:val="24"/>
          <w:lang w:eastAsia="zh-CN"/>
        </w:rPr>
        <w:t>甲方</w:t>
      </w:r>
      <w:r>
        <w:rPr>
          <w:rFonts w:hint="eastAsia" w:ascii="宋体" w:hAnsi="宋体" w:eastAsia="宋体" w:cs="宋体"/>
          <w:sz w:val="24"/>
          <w:szCs w:val="24"/>
        </w:rPr>
        <w:t>备查，经</w:t>
      </w:r>
      <w:r>
        <w:rPr>
          <w:rFonts w:hint="eastAsia" w:ascii="宋体" w:hAnsi="宋体" w:eastAsia="宋体" w:cs="宋体"/>
          <w:sz w:val="24"/>
          <w:szCs w:val="24"/>
          <w:lang w:eastAsia="zh-CN"/>
        </w:rPr>
        <w:t>甲方</w:t>
      </w:r>
      <w:r>
        <w:rPr>
          <w:rFonts w:hint="eastAsia" w:ascii="宋体" w:hAnsi="宋体" w:eastAsia="宋体" w:cs="宋体"/>
          <w:sz w:val="24"/>
          <w:szCs w:val="24"/>
        </w:rPr>
        <w:t>审核同意后才能开始维保工作。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（8）如果维护人员存在工作态度、责任心、技术能力、协调能力等方面之一的问题时，</w:t>
      </w:r>
      <w:r>
        <w:rPr>
          <w:rFonts w:hint="eastAsia" w:ascii="宋体" w:hAnsi="宋体" w:eastAsia="宋体" w:cs="宋体"/>
          <w:sz w:val="24"/>
          <w:szCs w:val="24"/>
          <w:lang w:eastAsia="zh-CN"/>
        </w:rPr>
        <w:t>甲方</w:t>
      </w:r>
      <w:r>
        <w:rPr>
          <w:rFonts w:hint="eastAsia" w:ascii="宋体" w:hAnsi="宋体" w:eastAsia="宋体" w:cs="宋体"/>
          <w:sz w:val="24"/>
          <w:szCs w:val="24"/>
        </w:rPr>
        <w:t>有权要求乙方更换维护人员。乙方在收到</w:t>
      </w:r>
      <w:r>
        <w:rPr>
          <w:rFonts w:hint="eastAsia" w:ascii="宋体" w:hAnsi="宋体" w:eastAsia="宋体" w:cs="宋体"/>
          <w:sz w:val="24"/>
          <w:szCs w:val="24"/>
          <w:lang w:eastAsia="zh-CN"/>
        </w:rPr>
        <w:t>甲方</w:t>
      </w:r>
      <w:r>
        <w:rPr>
          <w:rFonts w:hint="eastAsia" w:ascii="宋体" w:hAnsi="宋体" w:eastAsia="宋体" w:cs="宋体"/>
          <w:sz w:val="24"/>
          <w:szCs w:val="24"/>
        </w:rPr>
        <w:t>书面通知之日起7个工作日内必须更换，接替人员也必须经过审核同意后才能开始试用。如果出现试用不合适情况，乙方须进行整改，以公司名义正式提交整改报告。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（9）常驻人员应该在视频监控技术、通信技术、交换技术、计算机、UPS及其设备硬件技术、系统运行与维护工作管理方面具有较好的经验和知识。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（10）维护人员上班时间必须穿着统一工作服装，形象佳、精神好。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（11）维护人员必须具备一定的表达和沟通能力，能够进行简单的操作培训，解决常见的问题。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（12）乙方须为维护人员购买必要的保险，并且乙方必须声明，对于维护人员因为在工作中引起的各种工伤、安全事件和事故，</w:t>
      </w:r>
      <w:r>
        <w:rPr>
          <w:rFonts w:hint="eastAsia" w:ascii="宋体" w:hAnsi="宋体" w:eastAsia="宋体" w:cs="宋体"/>
          <w:sz w:val="24"/>
          <w:szCs w:val="24"/>
          <w:lang w:eastAsia="zh-CN"/>
        </w:rPr>
        <w:t>甲方</w:t>
      </w:r>
      <w:r>
        <w:rPr>
          <w:rFonts w:hint="eastAsia" w:ascii="宋体" w:hAnsi="宋体" w:eastAsia="宋体" w:cs="宋体"/>
          <w:sz w:val="24"/>
          <w:szCs w:val="24"/>
        </w:rPr>
        <w:t>及地铁公安分局免于一切责任。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（13）在国家规定的重大节日和遇</w:t>
      </w:r>
      <w:r>
        <w:rPr>
          <w:rFonts w:hint="eastAsia" w:ascii="宋体" w:hAnsi="宋体" w:eastAsia="宋体" w:cs="宋体"/>
          <w:sz w:val="24"/>
          <w:szCs w:val="24"/>
          <w:lang w:eastAsia="zh-CN"/>
        </w:rPr>
        <w:t>甲方</w:t>
      </w:r>
      <w:r>
        <w:rPr>
          <w:rFonts w:hint="eastAsia" w:ascii="宋体" w:hAnsi="宋体" w:eastAsia="宋体" w:cs="宋体"/>
          <w:sz w:val="24"/>
          <w:szCs w:val="24"/>
        </w:rPr>
        <w:t>有重要保障任务时（春运、临时性的重大保卫、及地铁发生重大灾害等），乙方须按</w:t>
      </w:r>
      <w:r>
        <w:rPr>
          <w:rFonts w:hint="eastAsia" w:ascii="宋体" w:hAnsi="宋体" w:eastAsia="宋体" w:cs="宋体"/>
          <w:sz w:val="24"/>
          <w:szCs w:val="24"/>
          <w:lang w:eastAsia="zh-CN"/>
        </w:rPr>
        <w:t>甲方</w:t>
      </w:r>
      <w:r>
        <w:rPr>
          <w:rFonts w:hint="eastAsia" w:ascii="宋体" w:hAnsi="宋体" w:eastAsia="宋体" w:cs="宋体"/>
          <w:sz w:val="24"/>
          <w:szCs w:val="24"/>
        </w:rPr>
        <w:t>要求增派维护人员配合现场保障，维护人员必须具备相关系统维护专业知识，能及时通过远程指导维护工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lang w:eastAsia="zh-CN"/>
        </w:rPr>
        <w:t>甲方</w:t>
      </w:r>
      <w:r>
        <w:rPr>
          <w:rFonts w:hint="eastAsia" w:ascii="宋体" w:hAnsi="宋体" w:eastAsia="宋体" w:cs="宋体"/>
          <w:sz w:val="24"/>
          <w:szCs w:val="24"/>
        </w:rPr>
        <w:t>佛山段公安视频监控系统</w:t>
      </w:r>
      <w:r>
        <w:rPr>
          <w:rFonts w:hint="eastAsia" w:ascii="宋体" w:hAnsi="宋体" w:eastAsia="宋体" w:cs="宋体"/>
          <w:sz w:val="24"/>
          <w:szCs w:val="24"/>
          <w:lang w:eastAsia="zh-CN"/>
        </w:rPr>
        <w:t>维护</w:t>
      </w:r>
      <w:r>
        <w:rPr>
          <w:rFonts w:hint="eastAsia" w:ascii="宋体" w:hAnsi="宋体" w:eastAsia="宋体" w:cs="宋体"/>
          <w:sz w:val="24"/>
          <w:szCs w:val="24"/>
        </w:rPr>
        <w:t>项目安全、顺利、高效、可靠地实施，乙方需针对本项目成立项目部，乙方应按要求配置相关职能机构、并保证其优质高效运作。乙方必须充分考虑各线路的设备运行状况、周边环境、应急带来的问题，合理布置班组驻地及检修人员工种的搭配，以满足检修、故障处理、应急抢险的承诺时间。乙方从事本项目的所有人员，必须是与乙方直接签订劳动合同的人员，按照国家法律规定由乙方为其购买相关社会保险，并接受甲方的监督和检查，否则将视为乙方违约。维保项目执行过程中，甲方有权要求乙方更换项目经理、维保人员。</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故障处理要求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故障时，乙方需按照广佛地铁公安通信专业设备维修服务承诺时间（以甲方最新发布为准）或者甲方调度的要求进行故障修。针对重大设备故障甲方认为有必要进行原因分析的，乙方在处理后，需按照甲方的要求及时充分进行取证分析，作出完整的故障分析，并在故障发生后一天内完成故障分析报告。由项目经理及项目部签章后上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设备设施维修维护响应及修复时间指标分别如下：</w:t>
      </w:r>
    </w:p>
    <w:p>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表1：</w:t>
      </w:r>
      <w:r>
        <w:rPr>
          <w:rFonts w:hint="eastAsia" w:ascii="宋体" w:hAnsi="宋体" w:eastAsia="宋体" w:cs="宋体"/>
          <w:sz w:val="24"/>
          <w:szCs w:val="24"/>
        </w:rPr>
        <w:t>维修服务承诺表</w:t>
      </w:r>
    </w:p>
    <w:tbl>
      <w:tblPr>
        <w:tblStyle w:val="89"/>
        <w:tblW w:w="906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0" w:type="dxa"/>
          <w:right w:w="108" w:type="dxa"/>
        </w:tblCellMar>
      </w:tblPr>
      <w:tblGrid>
        <w:gridCol w:w="1049"/>
        <w:gridCol w:w="1209"/>
        <w:gridCol w:w="1418"/>
        <w:gridCol w:w="992"/>
        <w:gridCol w:w="992"/>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15" w:hRule="atLeast"/>
        </w:trPr>
        <w:tc>
          <w:tcPr>
            <w:tcW w:w="1049" w:type="dxa"/>
            <w:vMerge w:val="restart"/>
            <w:vAlign w:val="center"/>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设备故障类型</w:t>
            </w:r>
          </w:p>
        </w:tc>
        <w:tc>
          <w:tcPr>
            <w:tcW w:w="1209"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运营期间(工作期间)</w:t>
            </w:r>
          </w:p>
        </w:tc>
        <w:tc>
          <w:tcPr>
            <w:tcW w:w="1418"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非运营期间(非工作期间)</w:t>
            </w:r>
          </w:p>
        </w:tc>
        <w:tc>
          <w:tcPr>
            <w:tcW w:w="5386" w:type="dxa"/>
            <w:gridSpan w:val="4"/>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修复条件及时间（小时）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23" w:hRule="atLeast"/>
        </w:trPr>
        <w:tc>
          <w:tcPr>
            <w:tcW w:w="1049" w:type="dxa"/>
            <w:vMerge w:val="continue"/>
            <w:vAlign w:val="center"/>
          </w:tcPr>
          <w:p>
            <w:pPr>
              <w:widowControl/>
              <w:spacing w:line="360" w:lineRule="auto"/>
              <w:jc w:val="center"/>
              <w:rPr>
                <w:rFonts w:hint="eastAsia" w:ascii="宋体" w:hAnsi="宋体" w:eastAsia="宋体" w:cs="宋体"/>
                <w:color w:val="000000"/>
                <w:kern w:val="0"/>
                <w:sz w:val="24"/>
                <w:szCs w:val="24"/>
              </w:rPr>
            </w:pPr>
          </w:p>
        </w:tc>
        <w:tc>
          <w:tcPr>
            <w:tcW w:w="1209"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响应时间（分钟）</w:t>
            </w:r>
          </w:p>
        </w:tc>
        <w:tc>
          <w:tcPr>
            <w:tcW w:w="1418"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响应时间（分钟）</w:t>
            </w:r>
          </w:p>
        </w:tc>
        <w:tc>
          <w:tcPr>
            <w:tcW w:w="992"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消除影响</w:t>
            </w:r>
          </w:p>
        </w:tc>
        <w:tc>
          <w:tcPr>
            <w:tcW w:w="4394" w:type="dxa"/>
            <w:gridSpan w:val="3"/>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完全修复时限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33" w:hRule="atLeast"/>
        </w:trPr>
        <w:tc>
          <w:tcPr>
            <w:tcW w:w="1049"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209"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418"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992"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992"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可立即处理</w:t>
            </w:r>
          </w:p>
        </w:tc>
        <w:tc>
          <w:tcPr>
            <w:tcW w:w="113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需运营结束后处理</w:t>
            </w:r>
          </w:p>
        </w:tc>
        <w:tc>
          <w:tcPr>
            <w:tcW w:w="2268"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需临时寻求外部资源（供应商、备件定制等）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1049"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设备缺陷</w:t>
            </w:r>
          </w:p>
        </w:tc>
        <w:tc>
          <w:tcPr>
            <w:tcW w:w="1209"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1418"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992"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992"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1134"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p>
        </w:tc>
        <w:tc>
          <w:tcPr>
            <w:tcW w:w="2268"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1049"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209"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418"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992"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992"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134"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2268" w:type="dxa"/>
            <w:vMerge w:val="continue"/>
            <w:vAlign w:val="center"/>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1049"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设备故障</w:t>
            </w:r>
          </w:p>
        </w:tc>
        <w:tc>
          <w:tcPr>
            <w:tcW w:w="1209"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418"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992"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992"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1134"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2268"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0" w:hRule="atLeast"/>
        </w:trPr>
        <w:tc>
          <w:tcPr>
            <w:tcW w:w="1049"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209"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418"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992"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992"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134"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2268" w:type="dxa"/>
            <w:vMerge w:val="continue"/>
            <w:vAlign w:val="center"/>
          </w:tcPr>
          <w:p>
            <w:pPr>
              <w:widowControl/>
              <w:spacing w:line="360" w:lineRule="auto"/>
              <w:jc w:val="left"/>
              <w:rPr>
                <w:rFonts w:hint="eastAsia" w:ascii="宋体" w:hAnsi="宋体" w:eastAsia="宋体" w:cs="宋体"/>
                <w:color w:val="000000"/>
                <w:kern w:val="0"/>
                <w:sz w:val="24"/>
                <w:szCs w:val="24"/>
              </w:rPr>
            </w:pP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①消除影响是指为消除不良后果、恢复运营水平或实现故障设备既定运行目标而采取的补救措施.包括但不限于：设备措施、人工措施、组织措施等；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故障：设备发生问题，该问题致使该设备自身不能继续工作或不仅该设备不能继续工作还引起与该设备相关的其他（如系统性等）设备不能正常工作或完全退出运行。缺陷：设备发生局部问题，但该局部问题并不致使该设备必须退出运行，即还可继续维持运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③已启动应急响应的事件，按“先通后复”的原则处置，“先通”、“后复”的时间可分别作为“消除影响”、“修复”时间；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④所有时间以记录的不良状态接报时间作为计算起始时间，以故障实际完成处理时间作为修复时间。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2、乙方收到甲方反馈的故障信息后，对甲方描述的故障信息进行书面登记，包含但不仅限于故障发生时间、地点、现状、报告人、报告单位、报告时间等。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乙方需立即通知故障所在检修班组对故障进行确认，反馈。同时需通知甲方项目管理部门。检修班组现场人员反馈内容包含但不仅限于故障现状、受影响设备、原因判断、维修方案、报告人等。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4、乙方收到反馈信息后，结合甲方项目管理部门的意见和管理规章，安排资源调配和现场作业（需申办作业令的按相关程序办理），并将相关维修计划上报甲方审批。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5、乙方需按照甲方故障管理要求用甲方授权的账号在OMS系统进行故障工单的录入及跟进工单的关闭工作。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6、故障作业完成后，需保证设备设施的正常投用后，向甲方</w:t>
      </w:r>
      <w:r>
        <w:rPr>
          <w:rFonts w:hint="eastAsia" w:ascii="宋体" w:hAnsi="宋体" w:eastAsia="宋体" w:cs="宋体"/>
          <w:sz w:val="24"/>
          <w:szCs w:val="24"/>
          <w:lang w:eastAsia="zh-CN"/>
        </w:rPr>
        <w:t>、丙方</w:t>
      </w:r>
      <w:r>
        <w:rPr>
          <w:rFonts w:hint="eastAsia" w:ascii="宋体" w:hAnsi="宋体" w:eastAsia="宋体" w:cs="宋体"/>
          <w:sz w:val="24"/>
          <w:szCs w:val="24"/>
        </w:rPr>
        <w:t>反馈处理结果和原因。同时需通知甲方</w:t>
      </w:r>
      <w:r>
        <w:rPr>
          <w:rFonts w:hint="eastAsia" w:ascii="宋体" w:hAnsi="宋体" w:eastAsia="宋体" w:cs="宋体"/>
          <w:sz w:val="24"/>
          <w:szCs w:val="24"/>
          <w:lang w:eastAsia="zh-CN"/>
        </w:rPr>
        <w:t>、丙方</w:t>
      </w:r>
      <w:r>
        <w:rPr>
          <w:rFonts w:hint="eastAsia" w:ascii="宋体" w:hAnsi="宋体" w:eastAsia="宋体" w:cs="宋体"/>
          <w:sz w:val="24"/>
          <w:szCs w:val="24"/>
        </w:rPr>
        <w:t>项目管理部门进行确认、验收。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7、乙方需对作业人员、时间、维修方案、所用材料、工程量、确认人做好书面登记留存。</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w:t>
      </w:r>
      <w:bookmarkStart w:id="122" w:name="_Hlk131968729"/>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记录与台账管理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须按甲方要求建立健全的人员、机具、材料、生产、安全、质量、技术等管理台帐和记录，并每月进行更新。包括但不仅限于：设备检查记录台帐、工机具管理台帐、备件物料管理台帐、材料消耗台帐、工时统计台帐、人员基本信息台帐、特种作业持证人员台帐、安全隐患整改信息台帐、三级安全教育、人事合同等，各类安全检查、学习、考试、培训记录，各类技术培训、技术竞赛、技术分析记录，以及必备的检修图纸和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2、乙方每月须按时提交维修保养记录及报表。维修保养记录应包括每站设备设施的检修、零星项目和故障修记录。</w:t>
      </w:r>
    </w:p>
    <w:p>
      <w:pPr>
        <w:spacing w:line="360" w:lineRule="auto"/>
        <w:ind w:firstLine="482" w:firstLineChars="200"/>
        <w:rPr>
          <w:rFonts w:hint="eastAsia" w:ascii="宋体" w:hAnsi="宋体" w:eastAsia="宋体" w:cs="宋体"/>
          <w:b/>
          <w:bCs/>
          <w:sz w:val="24"/>
          <w:szCs w:val="24"/>
        </w:rPr>
      </w:pPr>
      <w:bookmarkStart w:id="123" w:name="OLE_LINK74"/>
      <w:bookmarkStart w:id="124" w:name="OLE_LINK73"/>
      <w:bookmarkStart w:id="125" w:name="OLE_LINK72"/>
      <w:r>
        <w:rPr>
          <w:rFonts w:hint="eastAsia" w:ascii="宋体" w:hAnsi="宋体" w:eastAsia="宋体" w:cs="宋体"/>
          <w:b/>
          <w:bCs/>
          <w:sz w:val="24"/>
          <w:szCs w:val="24"/>
        </w:rPr>
        <w:t>4.</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物资管理</w:t>
      </w:r>
      <w:bookmarkEnd w:id="123"/>
      <w:bookmarkEnd w:id="124"/>
      <w:bookmarkEnd w:id="12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维修时所使用的低值易耗品、材料和备件、材料备件必须遵循与甲方既有设备相同的规格、型号、材质、功能及生产厂家，以确保设备安全。如原件品牌或厂家已经不复存在或因其它原因的确不能使用相同规格、型号及厂家的材料和备件，必须保证所使用的材料和备件的功能与既有材料和备件相匹配，并选用知名品牌产品，且必须经过甲方书面确认、同意。其中，为保证设备维修质量，所有易耗品、备件的品牌、型号必须完全遵循甲方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2、乙方施工工艺须与相应线路既有设备、设施一致或更优；凡与地铁既有设备设施施工工艺不同的，除须满足国家、行业或地铁相关规定外，须经甲方确认。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3、对所使用的材料，须符合地铁相关规范，并且施工完毕后，由设备管理部门人员确认所验证的材料切实使用在相关设备的维修中。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4、材料备件及工艺凡是不符合上述三点要求或未按程序经甲方相应设备管理部门专业技术人员确认，乙方须负责无条件返工、并承担因此造成的一切损失。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5、乙方应保证所供材料备件时限符合合同规定的设备故障维修服务承诺时间要求，对延误故障修复造成的损失由乙方承担。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6、乙方应保证所供部（备）件在正确安装、正常的使用和保养条件下，在其使用寿命期内应具有或高于原设计的功能及性能。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7、乙方应履行在报价文件中的质量保证承诺及售后服务承诺。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应保证所供材料备件是全新的、未使用过的，并完全符合合同规定的质量、品牌、规格和性能的要求，合同中未明确的，须符合国家强制性或推荐性标准（如无国家强制性或推荐性标准则以行业标准，如无行业标准则以甲方标准）并满足实际规格要求。注明生产厂家的必须按照该品牌提供材料备件，未注明生产厂家的乙方可选用经甲方确认的其他品牌，但原则上应使用设备原有材料备件的品牌型号规格。如确实需更换其他品牌备件及材料必须经甲方批准后，才能入场使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进场后需要进行复验的材料种类及项目应符合相关标准、规范规定。同一厂家生产的同一品种、同一类型的进场材料应至少抽取一组样品进行复验。当合同另有约定时应按合同执行。并且严格按照相关标准规范和甲方要求的频度将材料送有相关资质的第三方检测机构进行有见证送检，因送检发生的一切费用由乙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10、当国家规定或合同约定应对材料进行见证检测时，或对材料的质量发生争议时，应进行见证检测。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无论项目材料是由乙方自行供应或是由甲方指定的供应商供应，均不解除乙方所负的项目全面质量的责任，乙方应该对各种材料、器材、设备按规范进行检查，拒绝不符合要求的材料、器材、设备用于项目。无论何种原因，出现不合格材料、器材、设备用于项目的情况，均由乙方承担应有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所有进场材料、设备、半成品进场之前，乙方须对材料的品种、规格、外观和尺寸向甲方进行报验与验收。应出具有产品合格证书或材质证明或相关检测检验报告，凡涉及安全、功能的有关产品，应按各专业工程质量验收规范进行复检，并经甲方检查认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13、对更换下来的原设备设施，甲方认为属于需要办理报废的固定资产时，乙方需按甲方要求将原设备设施运输至指定位置；无需回收报废的废弃物、危险品、废油及建筑垃圾等，乙方需自行负责回收清理。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安全管理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1、遵守地铁公安分局</w:t>
      </w:r>
      <w:r>
        <w:rPr>
          <w:rFonts w:hint="eastAsia" w:ascii="宋体" w:hAnsi="宋体" w:eastAsia="宋体" w:cs="宋体"/>
          <w:sz w:val="24"/>
          <w:szCs w:val="24"/>
          <w:lang w:eastAsia="zh-CN"/>
        </w:rPr>
        <w:t>、广佛地铁以及运营商的</w:t>
      </w:r>
      <w:r>
        <w:rPr>
          <w:rFonts w:hint="eastAsia" w:ascii="宋体" w:hAnsi="宋体" w:eastAsia="宋体" w:cs="宋体"/>
          <w:sz w:val="24"/>
          <w:szCs w:val="24"/>
        </w:rPr>
        <w:t>安全管理相关规章制度，按照安全管理架构要求组建安全管理体系。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投入本项目的所有人员要遵守《行车设备维修施工管理规定》和《地铁施工安全管理规定》等施工管理规定，并必须按照施工规范、方案和各项安全操作规程进行作业。全体检修维保人员必须持证上岗，乙方施工负责人上岗前必须经过甲方的安全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3、乙方投入本项目的所有检修维保人员必须经过甲方相关部门所组织的安全培训并通过合格考试后方可进场作业，严禁任何未参加安全培训以及未通过合格考试的人员进场作业。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4、施工负责人须在作业前向所有作业人员进行安全技术交底，未经教育者不得进入作业现场，凡参加安全技术交底的人员要履行签字手续，并保存资料。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5、项目专职安全员需对安全技术措施的执行情况，进行监督检查，并做好记录。对违反质量、安全要求的事件，须主动上报甲方并依据内部管理制度进行处罚。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6、乙方严禁运输、使用、存储甲类化学危险品（常见的如酒精、汽油、乙炔等）。在作业过程中，对于危险化学品的运输、使用、存储必须向甲方提前报备，并按照广佛地铁相关管理规定要求执行。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实行持证上岗，树立“安全第一、预防为主”的思想，做到：“不违章指挥、不违章操作、不伤害自己、不被别人伤害”，达到提高职工整体安全防护意识和自我防护能力。”作业前施工负责人和班组长及安全员必须了解工作地点的设备设施状况，做好专用接电、消防设施的置放等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8、所有维保人员和管理人员要熟悉掌握公安通信设备的性能和使用方法。不得乱动消防器材。遵守劳动纪律，服从安全人员的指挥，严禁在工作场地睡觉、嬉戏。作业现场杜绝火种，严禁烟火（吸烟）。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特种作业人员（如金属焊接切割作业、电工作业等），必须持有政府相关部门颁发的特种作业操作证方可上岗作业。作业人员应按照相关要求佩戴配套的防护劳保用品进行作业，严禁无证或有证不按照要求佩戴防护、劳保用品人员上岗作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工人进入作业现场，必须按要求穿戴工作服，严禁穿戴奇装异服，严禁赤脚或穿拖鞋和着穿不整。不听劝告者禁止进入作业现场。对于作业材料必须按规定统一放置在指定的位置，统一保管并设置消防器材，并做好防火警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高空作业要有切实可行的安全保证措施。各类脚手架严格按照规范要求搭设。搭设完成后，经安全验收合格后方可使用。并且在使用中定人、定期进行检查维修。高空作业必须系安全带；不得穿硬底或带钉的鞋，不得往下投掷物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12、对于地铁内的运行设备、设施应做好作业前的保护措施，不得损坏以及影响地铁运行和设备的正常运行，如有发现意外应当向地铁有关部门反映以及时采取措施。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为确保地铁的安全运行，在车站重要设备房、车站站厅的作业必须在当日作业结束前30分钟做好场地清理，现场施工负责人必须做好当日清工清场的检查。进入地铁作业现场，现场施工负责人必须做好当日作业前的请点和结束后的销点，以防事故的发生。</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应急管理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1、本项目应急管理遵照国家应急管理相关法规及相关应急管理规章制度、应急预案及设备设施维护抢险要求执行。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应急抢险原则上由乙方组织进行，原则上乙方项目经理为抢险指挥者，乙方项目经理向甲方报告抢险情况。若设备管理部门人员先到现场可先由设备管理部门代表作为现场抢险指挥，乙方项目经理到场后自然替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3、在合同执行范围内发生设备故障、安全事件等情况影响正常运营秩序时，按 “先通后复”原则和相关应急预案执行。由地铁公安分局或</w:t>
      </w:r>
      <w:r>
        <w:rPr>
          <w:rFonts w:hint="eastAsia" w:ascii="宋体" w:hAnsi="宋体" w:eastAsia="宋体" w:cs="宋体"/>
          <w:sz w:val="24"/>
          <w:szCs w:val="24"/>
          <w:lang w:eastAsia="zh-CN"/>
        </w:rPr>
        <w:t>甲方</w:t>
      </w:r>
      <w:r>
        <w:rPr>
          <w:rFonts w:hint="eastAsia" w:ascii="宋体" w:hAnsi="宋体" w:eastAsia="宋体" w:cs="宋体"/>
          <w:sz w:val="24"/>
          <w:szCs w:val="24"/>
        </w:rPr>
        <w:t>公司应急管理部门统一指挥，设备设施管理部门主导，乙方应全力配合。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4、乙方应建立完整的应急组织架构，根据应急事件的预防、预警、发生和善后四个发展阶段，建立突发应急事件的事前预防、事发应对、事中处置和善后管理的运作及保障机制，建立完整的预案体系。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5、乙方应结合甲方相关的应急管理规定和现场情况，并遵循“统一规划、分类指导、归口管理、分级实施”的原则，编制和修订应急预案、并报甲方审核备案。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应急事件发生后，乙方的应急处置要贯彻“统一指挥、逐级负责、安全第一、先通后复”的原则，根据应急事件的性质、特点、危害分级响应，立即按照应急预案开展应急处置与救援工作，确保抢险救援工作反应及时，措施果断、有序、可控、快速、及时，减少事故影响、尽快恢复生产。</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组织架构建立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1、施工企业资质证书、营业执照（复印件）等资料提交甲方审核备案。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2、人员组织到位，包括项目经理、技术员、安全员、检修班组人员及相关的管理人员应在项目部或所辖维保区域内办公，所有人员信息需向甲方备案。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bCs/>
          <w:sz w:val="24"/>
          <w:szCs w:val="24"/>
          <w:lang w:eastAsia="zh-CN"/>
        </w:rPr>
        <w:t>项目部驻地所需费用由乙方自行解决，费用已包含在合同总价中。</w:t>
      </w:r>
      <w:r>
        <w:rPr>
          <w:rFonts w:hint="eastAsia" w:ascii="宋体" w:hAnsi="宋体" w:eastAsia="宋体" w:cs="宋体"/>
          <w:sz w:val="24"/>
          <w:szCs w:val="24"/>
        </w:rPr>
        <w:t>项目部驻地（驻点）应选择在地铁沿线建立，项目组的架构建立，日常主要工作程序及管理流程确立，并经甲方备案。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4、乙方项目组的人员需通过甲方组织的安全教育考试。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5、特殊工种人员上岗证证件在有效期内。</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 xml:space="preserve"> 技术准备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1、编制有针对性、有特殊措施（如有限空间、夜间作业措施）的维保组织方案，并经审核通过。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2、做好设备状态、技术交底，相关规范及甲方相关规章制度收集齐备。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3、熟悉项目范围内所辖设备、设施状态，完成作业工作环境、质量、安全、技术等交底工作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4、施工负责人通过考试。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5、与甲方签订安全协议，办理施工许可证。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6、项目组及材料仓库设置需在对应线路地铁站附近，以方便项目管理及材料供应。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7、检修作业程序、检修内容、检修表格准备符合甲方要求，通过甲方审核确认。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8、系统维护部分要求的主要机械设备及工器具数量齐备，且规格、性能、型符合生产实际需要。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9、材料、设备进场使用前，乙方应填报进场报验单，附上产品合格证、或质量检验报告等产品质量保证资料，进口材料、设备应有海关商检证明及中文说明书，经验收合格后方准使用。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维保进场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当甲方发出委托通知书后，乙方应立即安排维保人员办理相关临时出入证并接受施工负责人培训及甲方的相关安全培训，提前进场熟悉现场设备。当乙方具备开工条件时，乙方应向甲方提交进场申请并办理开工审批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2、乙方必须在甲方下发进场通知的规定内完成全部开工准备，双方协调认可满足开工条件，将开工准备情况及进场影响通报相关部门，甲方签发开工令后方可进行正式项目实施。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3、合同工期应以《项目开工令》甲方批准的日期作为开工日期，且作为工期计算依据。甲方可按照线路、专业进行分批次签发开工令。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4、当甲方发出项目开工后，乙方应按要求办理登高证、动火证等，以便于项目实施。</w:t>
      </w:r>
    </w:p>
    <w:bookmarkEnd w:id="122"/>
    <w:p>
      <w:pPr>
        <w:spacing w:line="360" w:lineRule="auto"/>
        <w:rPr>
          <w:rFonts w:hint="eastAsia" w:ascii="宋体" w:hAnsi="宋体" w:eastAsia="宋体" w:cs="宋体"/>
          <w:b/>
          <w:bCs/>
          <w:sz w:val="24"/>
          <w:szCs w:val="24"/>
        </w:rPr>
      </w:pPr>
      <w:bookmarkStart w:id="126" w:name="_Toc530407589"/>
      <w:bookmarkStart w:id="127" w:name="_Toc529993203"/>
      <w:r>
        <w:rPr>
          <w:rFonts w:hint="eastAsia" w:ascii="宋体" w:hAnsi="宋体" w:eastAsia="宋体" w:cs="宋体"/>
          <w:b/>
          <w:bCs/>
          <w:sz w:val="24"/>
          <w:szCs w:val="24"/>
        </w:rPr>
        <w:t>五、系统维保技术要求</w:t>
      </w:r>
    </w:p>
    <w:p>
      <w:pPr>
        <w:spacing w:line="360" w:lineRule="auto"/>
        <w:ind w:firstLine="482" w:firstLineChars="200"/>
        <w:rPr>
          <w:rFonts w:hint="eastAsia" w:ascii="宋体" w:hAnsi="宋体" w:eastAsia="宋体" w:cs="宋体"/>
          <w:b/>
          <w:bCs/>
          <w:sz w:val="24"/>
          <w:szCs w:val="24"/>
        </w:rPr>
      </w:pPr>
      <w:bookmarkStart w:id="128" w:name="_Toc517270639"/>
      <w:r>
        <w:rPr>
          <w:rFonts w:hint="eastAsia" w:ascii="宋体" w:hAnsi="宋体" w:eastAsia="宋体" w:cs="宋体"/>
          <w:b/>
          <w:bCs/>
          <w:sz w:val="24"/>
          <w:szCs w:val="24"/>
        </w:rPr>
        <w:t>5.1维护工作要求</w:t>
      </w:r>
      <w:bookmarkEnd w:id="128"/>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维护范围为“维护内容”中各系统及通信线路网络，包含维护设备清单所列硬件设备及其软件系统，维护工作内容包括日常保养、预防性维护、故障处理、系统变动或优化配置、现场通信保障支持等,通过综合性的维护工作，确保各系统正常运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2、维护范围中所有故障设备的维修或更换所产生的费用已包含在合同价格内，合同期内更换或维修有故障的硬件、升级软件、线材和其它涉及维护工作所产生的费用不得另行收取。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严格执行维修处理时限标准，提供７天×24小时服务支持、人员现场技术支持及预防性维护。在接到故障通知后应半小时内响应，了解故障情况，需到现场处理的故障，应于1小时内到达故障现场进行处理，并在到达现场后的4小时内使设备恢复正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设备出现故障，应尽快对故障设备进行检修并保证修复后的设备达到其故障前具有的功能和性能。对于损坏严重，短时间内难以修复的，维护单位提供相同型号设备或与原设备具有相同功能的同档次同类型的设备替换临时使用，直至损坏设备修复完成为止。为确保系统正常使用，提供与原设备具有相同功能的同档次同类型的设备替换，更换的零配件、设备属业主资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5、对于维护期内本项目范围内的系统，因业主技术改造、系统优化而产生的新增设备，应纳入项目维保范围；维保范围还应包含相关网络优化、配置工作，维护方需配合业主开展网络扩容和改造工作。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6、每季度进行一次现场预防性检测维护，查找并清除潜在故障隐患，并出具检测报告，提出建议。同时对设备进行除尘处理，防止灰尘引起电路元件的短路，保障设备运行稳定。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测维护内容包括设备外观是否有损坏、设备表面清洁和机房环境清洁；观测设备工作电流、电压是否正常；观测设备指示灯是否工作正常；进入系统进行软件检测等，及时发现并处理系统运行中出现的问题，做好原始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维护单位需成立专门维护项目组长及成员，若需更换人员则需征得业主和地铁分局同意；维护项目组长1人，至少三年的维护管理工作经验。维护期内成交维护商必须对用户技术人员进行培训，培训内容包括基本操作、数据设置、故障处理等，并提供培训教材，接受技术咨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8、维护单位在分局大楼及每个地铁站警务室等需建立起设备维护台账、维护制度、维护人员基本信息表；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9、维护方需建立对每月设备维护质量进行考核、备件更换确认的制度；每季度对业主的系统配置信息、资料及台账进行更新并上报业主；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10、如遇重大节假日或特殊时期，维护方须应业主要求派驻人员在现场进行应急响应值守，协助用户做好该系统支持保障工作。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11、维护期内，成交维护商需配备关键设备的备件、零件及相关易损易耗材料，如线材（网线、电线、光缆、视频/音频线等）、信号接头（如水晶头）、尼龙扎带、标牌扎带等。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12、巡检服务应包含：</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硬件检查：系统运行情况检查、单板运行状态检查、终端系统检查和配线系统检查等。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软件检查：数据完整性检查、性能指标检查、告警功能检查、 软件可用性与安全性检查等。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13、UPS蓄电池维护要求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维护单位应每半年指派专业人员对</w:t>
      </w:r>
      <w:r>
        <w:rPr>
          <w:rFonts w:hint="eastAsia" w:ascii="宋体" w:hAnsi="宋体" w:eastAsia="宋体" w:cs="宋体"/>
          <w:kern w:val="0"/>
          <w:sz w:val="24"/>
          <w:szCs w:val="24"/>
        </w:rPr>
        <w:t>广佛线佛山境内设置11座车站内公安通信</w:t>
      </w:r>
      <w:r>
        <w:rPr>
          <w:rFonts w:hint="eastAsia" w:ascii="宋体" w:hAnsi="宋体" w:eastAsia="宋体" w:cs="宋体"/>
          <w:sz w:val="24"/>
          <w:szCs w:val="24"/>
        </w:rPr>
        <w:t>UPS系统进行现场检查保养，并出具相关报告，检查保养工作应包括但不限于以下内容：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1）检查UPS主机充放点电流及电压是否正常；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2）检查UPS输出配电柜三项电压是否平衡；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3）检查UPS是否超负荷运行（单UPS负载不得超过35%，冗余UPS负载不得超过75%）；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4）检查保护线圈及脱扣器是否灵敏；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5）检查配电柜内接线是否牢靠，是否存在电路异常发热或积温现象；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6）检查电源接线方式是否规范，电路线径配置是否合理，线缆绝缘护套有无损伤；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7）检查电源系统标签标识是否齐全；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8）检查蓄电池连接部件是否牢固、无腐蚀、壳体无变形、无渗漏；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9）检查电池工作模式是否正常；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10）检查蓄电池的存放环境，温度、湿度、有无受辐射热源影响等；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11）在适当的时间对蓄电池进行充电放电，保持电池活性；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12）检查是否存在废/坏电池，维护期内废旧电池需进行更换；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14.光纤网络维护要求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1）、合同期内，必须两次对光缆进行全面检查(上半年\下半年各一次)、保养，包括光缆的技术指标、纤芯的性能及所有接点的成端接口情况；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2）、若发现有关系统通信光缆故障，成交维护商在接到报障通知后，必须派出工程技术人员在1小时内到达故障点进行排查、抢修，4小时内恢复通信。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3）、如果发现光缆问题，确定必须更换一定距离的光缆，在100米范围内的，由成交维护商免费提供有关材料进行恢复性熔接。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4）、接点尾纤发现故障，成交维护商免费提供相对应接口尾纤并进行熔纤及设备的连接。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5）、由于路政建设的需要，光缆接点需要光缆迁移并须进行重新熔接的，成交维护商应积极配合用户做好光纤的迁移工作，制订迁移方案并配合办理相关手续。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6）、成交维护商的每次检修工作，必须向采购人提供检修工程单，双方签名确认。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7）、维护项目内容及责任不包括不可抗力原因造成的光缆故障，该不可抗力是指自然灾害。</w:t>
      </w:r>
    </w:p>
    <w:p>
      <w:pPr>
        <w:spacing w:line="360" w:lineRule="auto"/>
        <w:ind w:firstLine="482" w:firstLineChars="200"/>
        <w:rPr>
          <w:rFonts w:hint="eastAsia" w:ascii="宋体" w:hAnsi="宋体" w:eastAsia="宋体" w:cs="宋体"/>
          <w:b/>
          <w:bCs/>
          <w:sz w:val="24"/>
          <w:szCs w:val="24"/>
        </w:rPr>
      </w:pPr>
      <w:bookmarkStart w:id="129" w:name="_Toc517270640"/>
      <w:r>
        <w:rPr>
          <w:rFonts w:hint="eastAsia" w:ascii="宋体" w:hAnsi="宋体" w:eastAsia="宋体" w:cs="宋体"/>
          <w:b/>
          <w:bCs/>
          <w:sz w:val="24"/>
          <w:szCs w:val="24"/>
        </w:rPr>
        <w:t>5.2维护</w:t>
      </w:r>
      <w:bookmarkEnd w:id="129"/>
      <w:r>
        <w:rPr>
          <w:rFonts w:hint="eastAsia" w:ascii="宋体" w:hAnsi="宋体" w:eastAsia="宋体" w:cs="宋体"/>
          <w:b/>
          <w:bCs/>
          <w:sz w:val="24"/>
          <w:szCs w:val="24"/>
        </w:rPr>
        <w:t>设备清单</w:t>
      </w:r>
    </w:p>
    <w:tbl>
      <w:tblPr>
        <w:tblStyle w:val="89"/>
        <w:tblW w:w="9157" w:type="dxa"/>
        <w:tblInd w:w="108" w:type="dxa"/>
        <w:tblLayout w:type="fixed"/>
        <w:tblCellMar>
          <w:top w:w="0" w:type="dxa"/>
          <w:left w:w="108" w:type="dxa"/>
          <w:bottom w:w="0" w:type="dxa"/>
          <w:right w:w="108" w:type="dxa"/>
        </w:tblCellMar>
      </w:tblPr>
      <w:tblGrid>
        <w:gridCol w:w="967"/>
        <w:gridCol w:w="2897"/>
        <w:gridCol w:w="2090"/>
        <w:gridCol w:w="992"/>
        <w:gridCol w:w="851"/>
        <w:gridCol w:w="1360"/>
      </w:tblGrid>
      <w:tr>
        <w:trPr>
          <w:trHeight w:val="276" w:hRule="atLeast"/>
        </w:trPr>
        <w:tc>
          <w:tcPr>
            <w:tcW w:w="9157" w:type="dxa"/>
            <w:gridSpan w:val="6"/>
            <w:tcBorders>
              <w:top w:val="nil"/>
              <w:left w:val="nil"/>
              <w:bottom w:val="single" w:color="auto" w:sz="4" w:space="0"/>
              <w:right w:val="nil"/>
            </w:tcBorders>
            <w:shd w:val="clear" w:color="000000" w:fill="FFFFFF"/>
            <w:noWrap/>
            <w:vAlign w:val="bottom"/>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广佛地铁佛山段公安视频监控系统委外维保项目清单</w:t>
            </w:r>
          </w:p>
        </w:tc>
      </w:tr>
      <w:tr>
        <w:tblPrEx>
          <w:tblCellMar>
            <w:top w:w="0" w:type="dxa"/>
            <w:left w:w="108" w:type="dxa"/>
            <w:bottom w:w="0" w:type="dxa"/>
            <w:right w:w="108" w:type="dxa"/>
          </w:tblCellMar>
        </w:tblPrEx>
        <w:trPr>
          <w:trHeight w:val="312" w:hRule="atLeast"/>
        </w:trPr>
        <w:tc>
          <w:tcPr>
            <w:tcW w:w="9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8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20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9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制造商</w:t>
            </w:r>
          </w:p>
        </w:tc>
      </w:tr>
      <w:tr>
        <w:tblPrEx>
          <w:tblCellMar>
            <w:top w:w="0" w:type="dxa"/>
            <w:left w:w="108" w:type="dxa"/>
            <w:bottom w:w="0" w:type="dxa"/>
            <w:right w:w="108" w:type="dxa"/>
          </w:tblCellMar>
        </w:tblPrEx>
        <w:trPr>
          <w:trHeight w:val="312"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28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20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88" w:hRule="atLeast"/>
        </w:trPr>
        <w:tc>
          <w:tcPr>
            <w:tcW w:w="9157"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一、视频监控系统</w:t>
            </w:r>
          </w:p>
        </w:tc>
      </w:tr>
      <w:tr>
        <w:tblPrEx>
          <w:tblCellMar>
            <w:top w:w="0" w:type="dxa"/>
            <w:left w:w="108" w:type="dxa"/>
            <w:bottom w:w="0" w:type="dxa"/>
            <w:right w:w="108" w:type="dxa"/>
          </w:tblCellMar>
        </w:tblPrEx>
        <w:trPr>
          <w:trHeight w:val="50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（一）</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车站</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半球高清摄像机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半球高清摄像机（含电源）</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IPC6325-WD-VR</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工业级收发器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GQ-IES101PM</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光桥</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伸缩吊杆</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支</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室内枪式高清摄像机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1085</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室内枪式高清摄像机（含光模块、电源）</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IPC6125-WDL-FA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1085</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镜头-自动光圈手动变焦镜头</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TT02812D.IR-SD(3MP)</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1085</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防护罩</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DTS-15K</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1085</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枪机护罩支架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DTS-06C</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支</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1085</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人脸抓拍摄像机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人脸抓拍摄像机（含光模块）</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HIC5621@DH-FA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宇视</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1/1.8" 500万像素 CS接口 8-25mm F1.4 恒定光圈镜头</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LENS-DM0825-5M</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宇视</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DC12V/25W电源适配器(裸线)</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PWR-DC1202-A-NB</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宇视</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防护罩</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宇视</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伸缩吊杆</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支</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室内一体化球机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室内一体化球机（含光模块、电源）</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IPC6525-Z30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球机支架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DTS-10C</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支</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室外一体化球机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37</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室外一体化球机（含光模块、电源）</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IPC6625-Z30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37</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球机支架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ACC2206H-P</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支</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37</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42英寸监视器（含挂架）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MYL42</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MYWAY</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视频监控终端</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7050MT</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高清解码器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DEC6108(8口HDMI解码器,AC电源 60W)</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Dec-08</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2U静态滑轨套件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EGUIDER01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视频存储设备</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视频云节点VCN3020,2个SAS系统盘,支持38个SATA数据盘,双电源</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VCN3020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6TB 7.2K RPM SATA企业级硬盘单元(3.5") 支持SafeVideo功能</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VCN-DSK-A6T01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1166</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流媒体服务器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视频管理服务器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视频分析服务器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视频分析服务器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RH5885H V3</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操作系统</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GW2012L35</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4U静态滑轨套件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EGUIDER00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切换器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KN2116VA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CPU模块</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KA7170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176</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三合一操作台</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CL1000M</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车站以太网交换机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96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S7710基本引擎交流组合配置(含一体化非PoE总装机箱,SRUA主控板*2,800W交流电源*4)</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ES1BS7710S00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24端口十兆/百兆/千兆以太网电接口板(FA,RJ45</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ES0DG24TFA00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48端口百兆/千兆以太网光接口板(FA,SFP)</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ES1D2G48SFA0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16端口万兆以太网接口和16端口千兆以太网光接口板(X2S,SFP+)</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ES1D2S16SX2S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光模块-eSFP 单模模块(1310nm,10km,LC)</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SFP-LX-SM1310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1540</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光模块-SFP+-10G-单模模块(1310nm,10km,LC)</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OSX010000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13.7</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S7700基本软件,V200R008</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ES0SMS287700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设备机柜</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设备机柜</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600*950*2000mm</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盈宝</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光纤理线单元</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2U</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日海</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摄像机光纤跳线</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条</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2600</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厚德揽胜</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室外摄像机防雷器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SX-JK2/24P-ETH</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selte</w:t>
            </w:r>
          </w:p>
        </w:tc>
      </w:tr>
      <w:tr>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就地机箱（IP65防护等级，含光缆熔接以及电源分配）</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SSP300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均一</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机房光纤配线架（384芯）</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GPX218-CG2</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日海</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便携式维护终端</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E系列</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分体空调</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2P</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美的</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车站打印机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M477</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HP</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LED防爆灯</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BAD56-100XZ</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56</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天网</w:t>
            </w:r>
          </w:p>
        </w:tc>
      </w:tr>
      <w:tr>
        <w:tblPrEx>
          <w:tblCellMar>
            <w:top w:w="0" w:type="dxa"/>
            <w:left w:w="108" w:type="dxa"/>
            <w:bottom w:w="0" w:type="dxa"/>
            <w:right w:w="108" w:type="dxa"/>
          </w:tblCellMar>
        </w:tblPrEx>
        <w:trPr>
          <w:trHeight w:val="288" w:hRule="atLeast"/>
        </w:trPr>
        <w:tc>
          <w:tcPr>
            <w:tcW w:w="9157"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（二）派出所</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LCD无边拼接屏</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液晶拼接单元(3.5mm)</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MYL46/ZS3/B</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MYWAY</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数字解码拼接处理器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M02-M/4N5×8</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MYWAY</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附件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MYWAY</w:t>
            </w:r>
          </w:p>
        </w:tc>
      </w:tr>
      <w:tr>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定制支架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MYWAY</w:t>
            </w:r>
          </w:p>
        </w:tc>
      </w:tr>
      <w:tr>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电脑</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7050MT</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视频监控终端（一机双屏）</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7050MT</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人脸分析终端（一机双屏）</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7050MT</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高清解码器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DEC6108(8口HDMI解码器,AC电源 60W)</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Dec-08</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2U静态滑轨套件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EGUIDER01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视频存储设备</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视频云节点VCN3020,2个SAS系统盘,支持38个SATA数据盘,双电源</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VCN3020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6TB 7.2K RPM SATA企业级硬盘单元(3.5") 支持SafeVideo功能</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VCN-DSK-A6T01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108</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流媒体服务器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视频管理服务器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视频分析服务器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视频分析服务器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RH5885H V3</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操作系统</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GW2012L35</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4U静态滑轨套件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EGUIDER00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视频分析服务器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KN2116VA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CPU模块</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KA7170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三合一操作台</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CL1000M</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派出所以太网交换机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96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S7706基本引擎交流组合配置(含一体化非PoE总装机箱,SRUA主控板*2,800W交流电源*2)</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ES0B00770600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48端口十兆/百兆/千兆以太网电接口板(FA,RJ45</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ES0DG48TFA00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16端口万兆以太网接口和16端口千兆以太网光接口板(X2S,SFP+)</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ES1D2S16SX2S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光模块-eSFP 单模模块(1310nm,10km,LC)</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SFP-LX-SM1310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光模块-SFP+-10G-单模模块(1310nm,10km,LC)</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OSX010000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S7700基本软件,V200R008</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ES0SMS287700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设备机柜</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设备机柜</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600*950*2000mm</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盈宝</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光纤理线单元</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2U</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日海</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派出所配件及配线</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派出所打印机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M477</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HP</w:t>
            </w:r>
          </w:p>
        </w:tc>
      </w:tr>
      <w:tr>
        <w:tblPrEx>
          <w:tblCellMar>
            <w:top w:w="0" w:type="dxa"/>
            <w:left w:w="108" w:type="dxa"/>
            <w:bottom w:w="0" w:type="dxa"/>
            <w:right w:w="108" w:type="dxa"/>
          </w:tblCellMar>
        </w:tblPrEx>
        <w:trPr>
          <w:trHeight w:val="396" w:hRule="atLeast"/>
        </w:trPr>
        <w:tc>
          <w:tcPr>
            <w:tcW w:w="9157" w:type="dxa"/>
            <w:gridSpan w:val="6"/>
            <w:tcBorders>
              <w:top w:val="single" w:color="auto" w:sz="4" w:space="0"/>
              <w:left w:val="single" w:color="auto" w:sz="4" w:space="0"/>
              <w:bottom w:val="single" w:color="auto" w:sz="4" w:space="0"/>
              <w:right w:val="single" w:color="auto" w:sz="4" w:space="0"/>
            </w:tcBorders>
            <w:shd w:val="clear" w:color="000000" w:fill="FFFFFF"/>
            <w:noWrap/>
            <w:vAlign w:val="bottom"/>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（三）分局指挥中心</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高清解码器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DEC6108(8口HDMI解码器,AC电源 60W)</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Dec-08</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2U静态滑轨套件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EGUIDER01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视频监控终端（一机双屏）</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7050MT</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人脸分析终端（一机双屏）</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7050MT</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分局中心以太网交换机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rPr>
          <w:trHeight w:val="96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S7706基本引擎交流组合配置(含一体化非PoE总装机箱,SRUA主控板*2,800W交流电源*2)</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ES0B00770600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48端口十兆/百兆/千兆以太网电接口板(FA,RJ45</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ES0DG48TFA00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16端口万兆以太网接口和16端口千兆以太网光接口板(X2S,SFP+)</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ES1D2S16SX2S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光模块-eSFP-GE-单模模块(1310nm,10km,LC)</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SFP-GE-LX-SM1310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光模块-SFP+-10G-单模模块(1310nm,10km,LC)</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OSX010000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S7700基本软件,V200R008</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ES0SMS287700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调度大厅以太网交换机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96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S7706基本引擎交流组合配置(含一体化非PoE总装机箱,SRUA主控板*2,800W交流电源*2)</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ES0B00770600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48端口十兆/百兆/千兆以太网电接口板(FA,RJ45</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ES0DG48TFA00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16端口万兆以太网接口和16端口千兆以太网光接口板(X2S,SFP+)</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ES1D2S16SX2S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光模块-eSFP-GE-单模模块(1310nm,10km,LC)</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SFP-GE-LX-SM1310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光模块-SFP+-10G-单模模块(1310nm,10km,LC)</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OSX010000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S7700基本软件,V200R008</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ES0SMS287700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人脸分析服务器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624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人脸分析服务器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RH5885H V3 (23*2.5英寸硬盘机箱,4xGE电口，4*英特尔至强E7-4809 v4(2.1GHz/8-core/20MB/115W)处理器(带散热器),144G DDR3内存,4*DDR4 内存板(8DIMM)，5*固态硬盘-480GB-SATA 6Gb/s-读取密集型-S3520系列-2.5英寸(2.5英寸托架)-LE系列，SR420BC(LSI2208) SAS/SATA RAID卡，LSI2208 RAID卡电池(含线缆,结构件)，2*2000W白金交流电源含DVD)H58H-03，PCIe提升卡-4槽位(x16,x16,x4,x4)，Nvidia P4*1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人脸识别系统软件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4U静态滑轨套件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EGUIDER00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人脸图片存储设备</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2600 V3(2U,双控,交流,32GB,2*6*GE,12*3.5",SPE23C0212)-视频监控版</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VCN3020（2600 V3）</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600GB SSD SAS硬盘单元(3.5")</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26V3-L-HSSD600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6TB 7.2K RPM SATA 硬盘单元(3.5")</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VCN-DSK-A6T01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96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硬盘框(4U,交流,3.5",级联模块,24盘位,不包含硬盘单元,DAE22435U4)-视频监控版</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DAE22435U4-2-AC</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120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高速电缆-48G Mini SAS HD Cable-3m-(SFF 8644 Plug)-(28AWG*4P*2黑(S))-(SFF 8644 Plug)-室内用,SAS 3.0-否</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HS-SAS-3-01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人脸平台服务器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人脸平台服务器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RH5885H V3</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操作系统</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GW2012L35</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4U静态滑轨套件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EGUIDER00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视频摘要服务器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144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VCM5020交流机框,14U高度,含母板插框,8*风扇盒,8*2000W交流电源,单框支持20个业务单元槽位,3个交换单元槽位.背板总交换带宽:4800G bps</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VCM-5020-14U</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120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管理单元(IVM),2*CPU(E5-2658V2),2*600GB硬盘,8*16GB内存,运行网管,业务网元,二级库存储,数据库和索引引擎等</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VCM1IVMA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144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VCM5020多功能交换单元,4*Base平面10GE接口,4*eFabric平面10GE接口,4*eFabric平面40GE接口,单板整体对外业务带宽:200G bps</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VCM1MSUB</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rPr>
          <w:trHeight w:val="120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分析单元(IVAC),2*CPU(E5-2618L V3),8*8GB内存,32GB固态硬盘,PCIe智能加速卡,运行视频摘要,视频搜索,人脸识别,车牌识别等任务</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VCM1IVAC</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VCM视频摘要通道费用(单通道),支持普通摘要和条件摘要,同时支持极速摘要分析.</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VCM-LIC-VSYNS-1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光模块-SFP+-10G-多模模块(850nm,0.3km,LC)</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OMXD30000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55"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9.7</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IT设备电缆-调测电缆-0.3m-(D26公-II)-(2*CC2P0.48黑(S)+2*CC4P0.48黑(S))-(D15母-Ⅲ+USB(母)+USB(双排母)+网口8位-III)-否</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Test Cable</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9.8</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伸缩滑道</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E00TSLD00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视频管理服务器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视频云节点VCN3020,2个SAS系统盘,支持38个SATA数据盘,双电源</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VCN3020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IVS视频管理平台软件（含专业集成服务）</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SoftVcn</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切换器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KN2116VA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CPU模块</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KA7170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三合一操作台</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CL1000M</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KVM集中控管软件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CC2000-SD</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ATEN</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10.7</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KVM管理终端</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7050MT</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流媒体服务器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南延线车站视频云存储设备</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视频云节点VCN3020,2个SAS系统盘,支持38个SATA数据盘,双电源</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VCN3020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6TB 7.2K RPM SATA企业级硬盘单元(3.5") 支持SafeVideo功能</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VCN-DSK-A6T01</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76</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视频网络网管系统（含服务器）</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eSight 管理平台-标准版</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NSHSPLATFM02</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eSight 网络设备管理License-每管理50设备</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NSHSSNWMGR07</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rPr>
          <w:trHeight w:val="144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eSight RH2288H V3服务器(2*E5-2620 V3 6核 CPU,4*8GB内存,2*600GB 2.5inch硬盘,DVD-RW,4*GE,2*460W 电源,滑道)</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BC2M92HGSA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操作系统-Windows 2008单机系统软件中文版(1*OS,1*防病毒软件)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GOSS0W200810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120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服务器其它配件-19英寸液晶显示器-最大象素1280*1024/75Hz 100~240VAC电源-无资料-黑色</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NS19M0000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防火墙设备</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72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USG6550交流主机(8GE电+4GE光,4GB内存,1交流电源,含SSL VPN 100用户)</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USG6550-AC</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2*10GE光口+8GE电口卡</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WSIC-2XG8GE</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IPS-AV-URL功能集60个月</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LIC-IPSAVURL-60-USG6500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入侵防御设备</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120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NIP6620交流主机(170W交流电源模块，8GE电+4GE光,加密流量检测功能，含知识库升级服务60个月，反病毒升级服务时,60个月)</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NIP6620-AC</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300GB 10K RPM SAS硬盘插卡,用于1U机架型网关设备</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SM-HDD-SAS300G-B</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伸缩滑道</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RAIL-02</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华为</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分局打印机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M775dn</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HP</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设备机柜</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设备机柜</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600*950*2000mm</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盈宝</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光纤理线单元</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2U</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日海</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分局配件及配线</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p>
        </w:tc>
      </w:tr>
      <w:tr>
        <w:trPr>
          <w:trHeight w:val="396" w:hRule="atLeast"/>
        </w:trPr>
        <w:tc>
          <w:tcPr>
            <w:tcW w:w="3864"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（四）线缆</w:t>
            </w:r>
          </w:p>
        </w:tc>
        <w:tc>
          <w:tcPr>
            <w:tcW w:w="2090"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widowControl/>
              <w:spacing w:line="240" w:lineRule="auto"/>
              <w:jc w:val="left"/>
              <w:rPr>
                <w:rFonts w:hint="eastAsia" w:ascii="宋体" w:hAnsi="宋体" w:eastAsia="宋体" w:cs="宋体"/>
                <w:kern w:val="0"/>
                <w:sz w:val="24"/>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widowControl/>
              <w:spacing w:line="240" w:lineRule="auto"/>
              <w:jc w:val="left"/>
              <w:rPr>
                <w:rFonts w:hint="eastAsia" w:ascii="宋体" w:hAnsi="宋体" w:eastAsia="宋体" w:cs="宋体"/>
                <w:kern w:val="0"/>
                <w:sz w:val="24"/>
                <w:szCs w:val="24"/>
                <w:lang w:eastAsia="zh-CN"/>
              </w:rPr>
            </w:pP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4芯单模皮线光缆</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FC-FD-2S9L-04X-BK</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公里</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66</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万泰</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96芯单模光缆</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FC-TA-2S9W-96X-BK</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公里</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万泰</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六类双绞线</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CB-1-C6UL304-OG</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公里</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万泰</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摄像机电源线（3x1.0mm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DWZR-RYY 3x1.0mm2</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公里</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66</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亨通</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摄像机电源线（3x4mm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DWZR-RYY 3x4mm2</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公里</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亨通</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车站CCTV设备配线电缆</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三</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电源系统</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15kVA UPS电源设备</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UPS主机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ITYS pro 15KVA</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索克曼</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现场监控模块</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COM-CN-MON-IP</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高凯</w:t>
            </w:r>
          </w:p>
        </w:tc>
      </w:tr>
      <w:tr>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蓄电池</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A612/100</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节</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275</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阳光</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电池柜</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BOX-15</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丰创</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电池连线</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定制</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蓄电池监控</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COM-RVT12-25</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高凯</w:t>
            </w:r>
          </w:p>
        </w:tc>
      </w:tr>
      <w:tr>
        <w:tblPrEx>
          <w:tblCellMar>
            <w:top w:w="0" w:type="dxa"/>
            <w:left w:w="108" w:type="dxa"/>
            <w:bottom w:w="0" w:type="dxa"/>
            <w:right w:w="108" w:type="dxa"/>
          </w:tblCellMar>
        </w:tblPrEx>
        <w:trPr>
          <w:trHeight w:val="288"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网络管理终端（含打印机）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left"/>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网管终端</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7050MT</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网管软件</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COM-CN-MON-PWS</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高凯</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打印机</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5225DN</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HP</w:t>
            </w:r>
          </w:p>
        </w:tc>
      </w:tr>
      <w:tr>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便携式维护终端</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E系列</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DELL</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3×25mm2电源线缆</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DWZR-YJY 3×25mm2</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亨通</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3×10mm2电源线缆</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DWZR-YJY 3×10mm2</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900</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亨通</w:t>
            </w:r>
          </w:p>
        </w:tc>
      </w:tr>
      <w:tr>
        <w:tblPrEx>
          <w:tblCellMar>
            <w:top w:w="0" w:type="dxa"/>
            <w:left w:w="108" w:type="dxa"/>
            <w:bottom w:w="0" w:type="dxa"/>
            <w:right w:w="108" w:type="dxa"/>
          </w:tblCellMar>
        </w:tblPrEx>
        <w:trPr>
          <w:trHeight w:val="480"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16mm2黄绿相间接地线</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DWZR-BYR 1*16mm2</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m</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亨通</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智能PDU</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ND358T1226</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克莱沃</w:t>
            </w:r>
          </w:p>
        </w:tc>
      </w:tr>
      <w:tr>
        <w:tblPrEx>
          <w:tblCellMar>
            <w:top w:w="0" w:type="dxa"/>
            <w:left w:w="108" w:type="dxa"/>
            <w:bottom w:w="0" w:type="dxa"/>
            <w:right w:w="108" w:type="dxa"/>
          </w:tblCellMar>
        </w:tblPrEx>
        <w:trPr>
          <w:trHeight w:val="276" w:hRule="atLeast"/>
        </w:trPr>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8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交流配电屏</w:t>
            </w:r>
          </w:p>
        </w:tc>
        <w:tc>
          <w:tcPr>
            <w:tcW w:w="20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XM-15</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3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雅华</w:t>
            </w:r>
          </w:p>
        </w:tc>
      </w:tr>
    </w:tbl>
    <w:p>
      <w:pPr>
        <w:spacing w:line="360" w:lineRule="auto"/>
        <w:ind w:firstLine="482" w:firstLineChars="200"/>
        <w:rPr>
          <w:rFonts w:hint="eastAsia" w:ascii="宋体" w:hAnsi="宋体" w:eastAsia="宋体" w:cs="宋体"/>
          <w:b/>
          <w:bCs/>
          <w:sz w:val="24"/>
          <w:szCs w:val="24"/>
        </w:rPr>
      </w:pPr>
      <w:bookmarkStart w:id="130" w:name="_Hlk70272608"/>
      <w:r>
        <w:rPr>
          <w:rFonts w:hint="eastAsia" w:ascii="宋体" w:hAnsi="宋体" w:eastAsia="宋体" w:cs="宋体"/>
          <w:b/>
          <w:bCs/>
          <w:sz w:val="24"/>
          <w:szCs w:val="24"/>
        </w:rPr>
        <w:t>5.3维保质量标准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按地铁公安分局或广佛轨道公司下发的年度设备检修计划及设备维修的要求完成每月维保计划，经过维保的设备或设施应最低限度要达到以下标准：</w:t>
      </w:r>
    </w:p>
    <w:tbl>
      <w:tblPr>
        <w:tblStyle w:val="89"/>
        <w:tblW w:w="9217" w:type="dxa"/>
        <w:tblInd w:w="0" w:type="dxa"/>
        <w:tblLayout w:type="fixed"/>
        <w:tblCellMar>
          <w:top w:w="15" w:type="dxa"/>
          <w:left w:w="15" w:type="dxa"/>
          <w:bottom w:w="15" w:type="dxa"/>
          <w:right w:w="15" w:type="dxa"/>
        </w:tblCellMar>
      </w:tblPr>
      <w:tblGrid>
        <w:gridCol w:w="1020"/>
        <w:gridCol w:w="772"/>
        <w:gridCol w:w="2055"/>
        <w:gridCol w:w="1185"/>
        <w:gridCol w:w="1935"/>
        <w:gridCol w:w="2250"/>
      </w:tblGrid>
      <w:tr>
        <w:tblPrEx>
          <w:tblCellMar>
            <w:top w:w="15" w:type="dxa"/>
            <w:left w:w="15" w:type="dxa"/>
            <w:bottom w:w="15" w:type="dxa"/>
            <w:right w:w="15" w:type="dxa"/>
          </w:tblCellMar>
        </w:tblPrEx>
        <w:trPr>
          <w:trHeight w:val="286" w:hRule="atLeast"/>
        </w:trPr>
        <w:tc>
          <w:tcPr>
            <w:tcW w:w="1020" w:type="dxa"/>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宋体" w:hAnsi="宋体" w:eastAsia="宋体" w:cs="宋体"/>
                <w:sz w:val="24"/>
                <w:szCs w:val="24"/>
              </w:rPr>
            </w:pPr>
            <w:bookmarkStart w:id="131" w:name="_Hlk70273005"/>
            <w:r>
              <w:rPr>
                <w:rFonts w:hint="eastAsia" w:ascii="宋体" w:hAnsi="宋体" w:eastAsia="宋体" w:cs="宋体"/>
                <w:sz w:val="24"/>
                <w:szCs w:val="24"/>
              </w:rPr>
              <w:t>系统</w:t>
            </w: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设备或设施</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维保内容</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质量标准</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检验方法</w:t>
            </w:r>
          </w:p>
        </w:tc>
      </w:tr>
      <w:tr>
        <w:tblPrEx>
          <w:tblCellMar>
            <w:top w:w="15" w:type="dxa"/>
            <w:left w:w="15" w:type="dxa"/>
            <w:bottom w:w="15" w:type="dxa"/>
            <w:right w:w="15" w:type="dxa"/>
          </w:tblCellMar>
        </w:tblPrEx>
        <w:trPr>
          <w:trHeight w:val="286" w:hRule="atLeast"/>
        </w:trPr>
        <w:tc>
          <w:tcPr>
            <w:tcW w:w="1020" w:type="dxa"/>
            <w:vMerge w:val="restart"/>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视频监控子系统、电源子系统</w:t>
            </w: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系统设备及模块</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功能测试</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能达到设计功能要求，无漏检</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抽检及检查测试记录</w:t>
            </w:r>
          </w:p>
        </w:tc>
      </w:tr>
      <w:tr>
        <w:tblPrEx>
          <w:tblCellMar>
            <w:top w:w="15" w:type="dxa"/>
            <w:left w:w="15" w:type="dxa"/>
            <w:bottom w:w="15" w:type="dxa"/>
            <w:right w:w="15" w:type="dxa"/>
          </w:tblCellMar>
        </w:tblPrEx>
        <w:trPr>
          <w:trHeight w:val="420" w:hRule="atLeast"/>
        </w:trPr>
        <w:tc>
          <w:tcPr>
            <w:tcW w:w="102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箱、模块、风扇、终端及设备</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清洁卫生</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表面无积尘或污渍，散热孔洞或风扇无积尘</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现场检查</w:t>
            </w:r>
          </w:p>
        </w:tc>
      </w:tr>
      <w:tr>
        <w:tblPrEx>
          <w:tblCellMar>
            <w:top w:w="15" w:type="dxa"/>
            <w:left w:w="15" w:type="dxa"/>
            <w:bottom w:w="15" w:type="dxa"/>
            <w:right w:w="15" w:type="dxa"/>
          </w:tblCellMar>
        </w:tblPrEx>
        <w:trPr>
          <w:trHeight w:val="286" w:hRule="atLeast"/>
        </w:trPr>
        <w:tc>
          <w:tcPr>
            <w:tcW w:w="102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接线及端子</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紧固</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牢固无松动</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抽检且无出现该类</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故障</w:t>
            </w:r>
          </w:p>
        </w:tc>
      </w:tr>
      <w:tr>
        <w:tblPrEx>
          <w:tblCellMar>
            <w:top w:w="15" w:type="dxa"/>
            <w:left w:w="15" w:type="dxa"/>
            <w:bottom w:w="15" w:type="dxa"/>
            <w:right w:w="15" w:type="dxa"/>
          </w:tblCellMar>
        </w:tblPrEx>
        <w:trPr>
          <w:trHeight w:val="286" w:hRule="atLeast"/>
        </w:trPr>
        <w:tc>
          <w:tcPr>
            <w:tcW w:w="102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风扇、模块</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正常，有无异响</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耳听风扇转动顺畅、无噪音</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现场检查</w:t>
            </w:r>
          </w:p>
        </w:tc>
      </w:tr>
      <w:tr>
        <w:tblPrEx>
          <w:tblCellMar>
            <w:top w:w="15" w:type="dxa"/>
            <w:left w:w="15" w:type="dxa"/>
            <w:bottom w:w="15" w:type="dxa"/>
            <w:right w:w="15" w:type="dxa"/>
          </w:tblCellMar>
        </w:tblPrEx>
        <w:trPr>
          <w:trHeight w:val="420" w:hRule="atLeast"/>
        </w:trPr>
        <w:tc>
          <w:tcPr>
            <w:tcW w:w="102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系统设备及模块</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数值、功能测量</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准确测量，测量值偏差不应大于检修标准，根据标准正确判断</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抽检及检查测试记录</w:t>
            </w:r>
          </w:p>
        </w:tc>
      </w:tr>
      <w:tr>
        <w:tblPrEx>
          <w:tblCellMar>
            <w:top w:w="15" w:type="dxa"/>
            <w:left w:w="15" w:type="dxa"/>
            <w:bottom w:w="15" w:type="dxa"/>
            <w:right w:w="15" w:type="dxa"/>
          </w:tblCellMar>
        </w:tblPrEx>
        <w:trPr>
          <w:trHeight w:val="895" w:hRule="atLeast"/>
        </w:trPr>
        <w:tc>
          <w:tcPr>
            <w:tcW w:w="102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检查节点各模块、板卡状态</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指示灯状态正常</w:t>
            </w:r>
          </w:p>
          <w:p>
            <w:pPr>
              <w:spacing w:line="240" w:lineRule="auto"/>
              <w:jc w:val="center"/>
              <w:rPr>
                <w:rFonts w:hint="eastAsia" w:ascii="宋体" w:hAnsi="宋体" w:eastAsia="宋体" w:cs="宋体"/>
                <w:sz w:val="24"/>
                <w:szCs w:val="24"/>
              </w:rPr>
            </w:pP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各模块、板卡状态指示灯正常</w:t>
            </w:r>
          </w:p>
          <w:p>
            <w:pPr>
              <w:spacing w:line="240" w:lineRule="auto"/>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现场检查</w:t>
            </w:r>
          </w:p>
        </w:tc>
      </w:tr>
      <w:tr>
        <w:tblPrEx>
          <w:tblCellMar>
            <w:top w:w="15" w:type="dxa"/>
            <w:left w:w="15" w:type="dxa"/>
            <w:bottom w:w="15" w:type="dxa"/>
            <w:right w:w="15" w:type="dxa"/>
          </w:tblCellMar>
        </w:tblPrEx>
        <w:trPr>
          <w:trHeight w:val="420" w:hRule="atLeast"/>
        </w:trPr>
        <w:tc>
          <w:tcPr>
            <w:tcW w:w="102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板卡、模块、服务器</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测试主备用倒换</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能正常倒换</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现场检查</w:t>
            </w:r>
          </w:p>
        </w:tc>
      </w:tr>
      <w:tr>
        <w:tblPrEx>
          <w:tblCellMar>
            <w:top w:w="15" w:type="dxa"/>
            <w:left w:w="15" w:type="dxa"/>
            <w:bottom w:w="15" w:type="dxa"/>
            <w:right w:w="15" w:type="dxa"/>
          </w:tblCellMar>
        </w:tblPrEx>
        <w:trPr>
          <w:trHeight w:val="286" w:hRule="atLeast"/>
        </w:trPr>
        <w:tc>
          <w:tcPr>
            <w:tcW w:w="102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光纤</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测试主备用倒换</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定期测试</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现场检查</w:t>
            </w:r>
          </w:p>
        </w:tc>
      </w:tr>
      <w:tr>
        <w:tblPrEx>
          <w:tblCellMar>
            <w:top w:w="15" w:type="dxa"/>
            <w:left w:w="15" w:type="dxa"/>
            <w:bottom w:w="15" w:type="dxa"/>
            <w:right w:w="15" w:type="dxa"/>
          </w:tblCellMar>
        </w:tblPrEx>
        <w:trPr>
          <w:trHeight w:val="286" w:hRule="atLeast"/>
        </w:trPr>
        <w:tc>
          <w:tcPr>
            <w:tcW w:w="102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0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板卡、模块、服</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务器</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备份系统配置数据</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备份系统数据库文件，保存至指定硬盘</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现场检查</w:t>
            </w:r>
          </w:p>
        </w:tc>
      </w:tr>
      <w:bookmarkEnd w:id="131"/>
    </w:tbl>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5.4故障处理标准及要求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因发生了甲、乙双方都无法控制的意外情况（如地震、洪水等）以及人为蓄意破坏而导致系统设备故障的，不计入故障件数中。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故障处理应按照“先通后复”原则处理，即先采取临时处理措施保障现场的</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安全或设备安全，然后再使恢复系统正常功能。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故障处理应彻底，应避免同一故障短时间内重复出现，也应避免因处理故障而导致其它部件或系统故障.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故障处理应填写故障处理单，故障处理单应至少包括以下内容：故障发生地点、日期、设备类型、故障内容、接报时间、到场时间、处理过程、故障原因、更换设备及材料情况、完全修复时间、乙方维修人员签名、甲方配合人员签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进行备件更换时，乙方提供的材料、设备必须是达到国家质检标准的合格的出厂产品，并能提供产品合格证书。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乙方应全力配合甲方完成临时性检修及各项临时任务，不增加任何费用。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5.5故障分析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系统发生的紧急故障或严重故障，乙方应提交故障分析报告，分析报告应就故障发生经过、原因、采取措施、处理过程以及防范措施等进行分析报告。乙方应在紧急故障或严重故障处理后的24小时内提交分析报告，如乙方不能证明自身无责任，则承担所有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乙方应按甲方要求参加甲方举行的系统重大故障分析会，并按时、按要求在会前提交故障分析报告。</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5.6检修的原则要求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乙方各系统维护的人员要遵守</w:t>
      </w:r>
      <w:r>
        <w:rPr>
          <w:rFonts w:hint="eastAsia" w:ascii="宋体" w:hAnsi="宋体" w:eastAsia="宋体" w:cs="宋体"/>
          <w:sz w:val="24"/>
          <w:szCs w:val="24"/>
          <w:lang w:eastAsia="zh-CN"/>
        </w:rPr>
        <w:t>甲方</w:t>
      </w:r>
      <w:r>
        <w:rPr>
          <w:rFonts w:hint="eastAsia" w:ascii="宋体" w:hAnsi="宋体" w:eastAsia="宋体" w:cs="宋体"/>
          <w:sz w:val="24"/>
          <w:szCs w:val="24"/>
        </w:rPr>
        <w:t>的施工管理规定，按照施工规范、方案和各项安全操作规程进行作业。全体人员必须持证上岗，施工负责人要接受</w:t>
      </w:r>
      <w:r>
        <w:rPr>
          <w:rFonts w:hint="eastAsia" w:ascii="宋体" w:hAnsi="宋体" w:eastAsia="宋体" w:cs="宋体"/>
          <w:sz w:val="24"/>
          <w:szCs w:val="24"/>
          <w:lang w:eastAsia="zh-CN"/>
        </w:rPr>
        <w:t>甲方</w:t>
      </w:r>
      <w:r>
        <w:rPr>
          <w:rFonts w:hint="eastAsia" w:ascii="宋体" w:hAnsi="宋体" w:eastAsia="宋体" w:cs="宋体"/>
          <w:sz w:val="24"/>
          <w:szCs w:val="24"/>
        </w:rPr>
        <w:t>的施工负责人培训和考试。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乙方须设立一名安全质量监察员，负责对本项目的安全和质量进行监督管理。本工程项目负责人为该项目第一安全责任人，班长为第二安全责任人。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乙方需做好每日交班工作，确保每日工作按计划开展。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前，乙方的作业负责人须向维保人员进行安全技术要求交底，未参加交底的维保人员不准进入施工现场。凡参加安全技术交底的人员要履行签字手续，并保存资料。乙方的项目专职安全监察员，对安全技术措施的执行情况进行监督检查，并做好记录。对违反安全要求者，将依据相关制度进行处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乙方须加强安全施工的思想教育，提高员工“安全第一”的责任感，把安全生产作为工程质量和创效益的基础保证。相关安全的要求做到人手一份，以便监督执行。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须持证上岗，树立“安全第一、预防为主”的思想，必须做到：“不违章指挥、不违章操作、不伤害自己、不被别人伤害，达到提高职工整体安全防护意识和自我防护能力”。施工前项目负责人、班长及安全监察员必须了解隧道内的设备，做好接触网的保护和静电伤害防护准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所有维保人员和管理人员要熟悉掌握</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设备的性能和使用方法。不得乱动设备，遵守劳动纪律，服从安全人员的指挥，严禁在施工场地睡觉、嬉戏。施工现场杜绝火种，严禁烟火（吸烟）。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维保人员的工作服装款式须根据甲方要求进行定制（附件三：《工作服款式》）。进入施工现场，必须按要求正确整齐穿着工作服、正确穿戴安全帽等劳保用品，否则严禁进入施工现场。对于施工材料必须按规定统一放置在指定的位置，统一保管并设置消防器材，并在相应位置做好防火警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高空作业要有切实可行的安全保证措施。各类脚手架严格按照设计图纸要求搭设。搭设完成后，经安全验收合格后方可使用。使用中定人、定期进行检查维修。高空作业必须系安全带，带好安全帽；不得穿硬底或带钉的鞋，不得往下投掷物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隧道内施工不得有任何阻碍轨道运输的行为，施工部位要有明确的标识，施工两侧放置闪光灯，对于地铁内的运行设施应做好施工前的保护措施，不得损坏以及影响地铁运行，如有发现意外情况应当及时向地铁有关部门反映以便采取措施。隧道内维保人员必须穿荧光衣和高压绝缘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维保人员施工前，须对火灾自动报警系统、自动灭火系统等系统设备采取打手动、隔离、拆卸气瓶气动管路或要求联动系统操作人员配合等防护措施，确认各项防护措施落实到位后方可开始施工作业，严防造成设备误动作，影响地铁正常运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维保人员施工前，应到线路车站控制室或厂段、控制中心相关部门进行请点；在施工过程中应服从甲方管理人员或设备管理人员的管理；为确保线路的安全运行，必须在当日施工结束前30分钟做好场地清理，现场负责人必须做好当日安全清理检查，恢复系统的正常状态，然后到请点处办理销点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乙方根据编制的检修计划与设备故障情况（非计划性检修），按照《运营部门生产管理制度》等相关规定取得作业令或进场施工许可单，并按规定填写配合要求。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凡涉及行车信号设备房、变电设备房、其它关键、重点监控场所区域或内容、高空作业、有限空间的作业，在申报作业时，承包单位须注明甲方单位配合；甲方生产计划管理部门须进行必要的审查。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为保证作业安全与质量，乙方应采取有效措施及预案确保自身作业安全与质量；甲方将以过程现场监控与事后监控两种形式对乙方的作业安全进行控制，但并不因此而免除承包单位的安全与质量的职责。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如遇下列情况，经甲方现场代表签证后，工期相应顺延；但不作其他任何经济补偿：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1）按施工准备规定，甲方不能提供施工场地，水，电源，障碍物未能清除，影响进场维护。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2）因线路运营及其他原因而影响维护。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3）因不可抗力的因素而延误工期。</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5.7作业限制条件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由于地铁运营的特殊性，所有</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设备及其相关附属设备的维修保养都必须保证地铁正常运营（含行车和客运服务等）的前提下进行，设备维护保养的作业时间根据作业对</w:t>
      </w:r>
      <w:r>
        <w:rPr>
          <w:rFonts w:hint="eastAsia" w:ascii="宋体" w:hAnsi="宋体" w:eastAsia="宋体" w:cs="宋体"/>
          <w:sz w:val="24"/>
          <w:szCs w:val="24"/>
          <w:lang w:eastAsia="zh-CN"/>
        </w:rPr>
        <w:t>甲方</w:t>
      </w:r>
      <w:r>
        <w:rPr>
          <w:rFonts w:hint="eastAsia" w:ascii="宋体" w:hAnsi="宋体" w:eastAsia="宋体" w:cs="宋体"/>
          <w:sz w:val="24"/>
          <w:szCs w:val="24"/>
        </w:rPr>
        <w:t>运营的影响程度有不同的要求。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不影响行车的作业在不影响行车安全及乘客安全前提下，并经站务人员（或车场调度）和环调批准后，可不受时间限制对系统进行检修作业。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轨行区内的作业由生产调度统一安排时间作业，一般安排在0：00～4：30进行。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乙方需持有效的施工许可单，联系对应部门人员确定作业内容和配合需求，申请相应作业令，按作业令确定的时间安排作业，作业前需要甲方确定对应的防护措施已到位后方可开展作业。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有限空间作业、登高作业和动火作业等需经甲方批准后方可进行故障、临时检修。</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5.8 地铁分局数据中心精密空调</w:t>
      </w:r>
      <w:r>
        <w:rPr>
          <w:rFonts w:hint="eastAsia" w:ascii="宋体" w:hAnsi="宋体" w:cs="宋体"/>
          <w:b/>
          <w:bCs/>
          <w:sz w:val="24"/>
          <w:szCs w:val="24"/>
          <w:lang w:val="en-US" w:eastAsia="zh-CN"/>
        </w:rPr>
        <w:t>设备更换</w:t>
      </w:r>
      <w:r>
        <w:rPr>
          <w:rFonts w:hint="eastAsia" w:ascii="宋体" w:hAnsi="宋体" w:eastAsia="宋体" w:cs="宋体"/>
          <w:b/>
          <w:bCs/>
          <w:sz w:val="24"/>
          <w:szCs w:val="24"/>
          <w:lang w:val="en-US" w:eastAsia="zh-CN"/>
        </w:rPr>
        <w:t>改造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地铁分局二楼数据中心总面积约为190平米，共有52个机柜，机柜空间使用率已达到93%。目前数据中心内配置有2台精密空调设备（26KW制冷量施耐德品牌）将环境的温度湿度严格控制在特定范围。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数据中心配置的2台26KW精密空调设备安装于2013年4月，至今已经持续使用时间超过10年。由于设备老化以及厂家产线升级换代导致原有零部件及备件停产，目前设备出现故障频发、维修难度大，甚至随时面临无法维修的状态。</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目前数据中心2台精密空调设备（26KW制冷量施耐德品牌）的精密空调制冷容量不足，内阻过大。无法满足现阶段及日后增容后的设备使用要求</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为保障数据中心信息网整体运行环境正常，目前急需配置新的精密空调设备及配套设施以保证数据中心内恒温恒湿的环境控制需求</w:t>
      </w:r>
      <w:r>
        <w:rPr>
          <w:rFonts w:hint="eastAsia" w:ascii="宋体" w:hAnsi="宋体" w:eastAsia="宋体" w:cs="宋体"/>
          <w:sz w:val="24"/>
          <w:szCs w:val="24"/>
          <w:lang w:val="en-US"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利用原有精密空调设备，并增加新的精密空调设备，形成“3+1的主备工作模式”，保障数据中心的环境能够长效稳定地动态控制以及调整。新的精密空调将按照“稳定”、“节能”、“耐用”的原则进行配置建设，确保佛山市公安局地铁分局数据中心精密空调能够满足工作环境24小时恒温恒湿的需求，保障数据中心信息设备整体运行情况正常，确保数据中心高效可靠的既定目标实现。</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（1）精密空调技术要求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数据中心配置2台50KW精密空调和原有2台26KW精密空调，即能满足总制冷量114KW的需求，并形成3+1的主备工作模式。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依据单台精密空调制冷量需求单台设备应满足下表参数需求：</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4295"/>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96" w:type="pct"/>
            <w:shd w:val="clear" w:color="auto" w:fill="FFFFFF" w:themeFill="background1"/>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4004" w:type="pct"/>
            <w:gridSpan w:val="2"/>
            <w:shd w:val="clear" w:color="auto" w:fill="FFFFFF" w:themeFill="background1"/>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96" w:type="pct"/>
            <w:shd w:val="clear" w:color="auto" w:fill="auto"/>
            <w:noWrap/>
            <w:vAlign w:val="center"/>
          </w:tcPr>
          <w:p>
            <w:pPr>
              <w:pStyle w:val="245"/>
              <w:widowControl/>
              <w:numPr>
                <w:ilvl w:val="0"/>
                <w:numId w:val="2"/>
              </w:numPr>
              <w:spacing w:line="360" w:lineRule="auto"/>
              <w:ind w:firstLineChars="0"/>
              <w:jc w:val="center"/>
              <w:rPr>
                <w:rFonts w:hint="eastAsia" w:ascii="宋体" w:hAnsi="宋体" w:eastAsia="宋体" w:cs="宋体"/>
                <w:color w:val="000000"/>
                <w:kern w:val="0"/>
                <w:sz w:val="24"/>
                <w:szCs w:val="24"/>
              </w:rPr>
            </w:pPr>
          </w:p>
        </w:tc>
        <w:tc>
          <w:tcPr>
            <w:tcW w:w="2285"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总制冷量（KW）</w:t>
            </w:r>
          </w:p>
        </w:tc>
        <w:tc>
          <w:tcPr>
            <w:tcW w:w="1719"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96" w:type="pct"/>
            <w:shd w:val="clear" w:color="auto" w:fill="auto"/>
            <w:noWrap/>
            <w:vAlign w:val="center"/>
          </w:tcPr>
          <w:p>
            <w:pPr>
              <w:pStyle w:val="245"/>
              <w:widowControl/>
              <w:numPr>
                <w:ilvl w:val="0"/>
                <w:numId w:val="2"/>
              </w:numPr>
              <w:spacing w:line="360" w:lineRule="auto"/>
              <w:ind w:firstLineChars="0"/>
              <w:jc w:val="center"/>
              <w:rPr>
                <w:rFonts w:hint="eastAsia" w:ascii="宋体" w:hAnsi="宋体" w:eastAsia="宋体" w:cs="宋体"/>
                <w:color w:val="000000"/>
                <w:kern w:val="0"/>
                <w:sz w:val="24"/>
                <w:szCs w:val="24"/>
              </w:rPr>
            </w:pPr>
          </w:p>
        </w:tc>
        <w:tc>
          <w:tcPr>
            <w:tcW w:w="2285"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显制冷量（KW）</w:t>
            </w:r>
          </w:p>
        </w:tc>
        <w:tc>
          <w:tcPr>
            <w:tcW w:w="1719"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96" w:type="pct"/>
            <w:shd w:val="clear" w:color="auto" w:fill="auto"/>
            <w:noWrap/>
            <w:vAlign w:val="center"/>
          </w:tcPr>
          <w:p>
            <w:pPr>
              <w:pStyle w:val="245"/>
              <w:widowControl/>
              <w:numPr>
                <w:ilvl w:val="0"/>
                <w:numId w:val="2"/>
              </w:numPr>
              <w:spacing w:line="360" w:lineRule="auto"/>
              <w:ind w:firstLineChars="0"/>
              <w:jc w:val="center"/>
              <w:rPr>
                <w:rFonts w:hint="eastAsia" w:ascii="宋体" w:hAnsi="宋体" w:eastAsia="宋体" w:cs="宋体"/>
                <w:color w:val="000000"/>
                <w:kern w:val="0"/>
                <w:sz w:val="24"/>
                <w:szCs w:val="24"/>
              </w:rPr>
            </w:pPr>
          </w:p>
        </w:tc>
        <w:tc>
          <w:tcPr>
            <w:tcW w:w="2285"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标准送风量（m3/h）</w:t>
            </w:r>
          </w:p>
        </w:tc>
        <w:tc>
          <w:tcPr>
            <w:tcW w:w="1719"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96" w:type="pct"/>
            <w:shd w:val="clear" w:color="auto" w:fill="auto"/>
            <w:noWrap/>
            <w:vAlign w:val="center"/>
          </w:tcPr>
          <w:p>
            <w:pPr>
              <w:pStyle w:val="245"/>
              <w:widowControl/>
              <w:numPr>
                <w:ilvl w:val="0"/>
                <w:numId w:val="2"/>
              </w:numPr>
              <w:spacing w:line="360" w:lineRule="auto"/>
              <w:ind w:firstLineChars="0"/>
              <w:jc w:val="center"/>
              <w:rPr>
                <w:rFonts w:hint="eastAsia" w:ascii="宋体" w:hAnsi="宋体" w:eastAsia="宋体" w:cs="宋体"/>
                <w:color w:val="000000"/>
                <w:kern w:val="0"/>
                <w:sz w:val="24"/>
                <w:szCs w:val="24"/>
              </w:rPr>
            </w:pPr>
          </w:p>
        </w:tc>
        <w:tc>
          <w:tcPr>
            <w:tcW w:w="2285"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压缩机数量</w:t>
            </w:r>
          </w:p>
        </w:tc>
        <w:tc>
          <w:tcPr>
            <w:tcW w:w="1719"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96" w:type="pct"/>
            <w:shd w:val="clear" w:color="auto" w:fill="auto"/>
            <w:noWrap/>
            <w:vAlign w:val="center"/>
          </w:tcPr>
          <w:p>
            <w:pPr>
              <w:pStyle w:val="245"/>
              <w:widowControl/>
              <w:numPr>
                <w:ilvl w:val="0"/>
                <w:numId w:val="2"/>
              </w:numPr>
              <w:spacing w:line="360" w:lineRule="auto"/>
              <w:ind w:firstLineChars="0"/>
              <w:jc w:val="center"/>
              <w:rPr>
                <w:rFonts w:hint="eastAsia" w:ascii="宋体" w:hAnsi="宋体" w:eastAsia="宋体" w:cs="宋体"/>
                <w:color w:val="000000"/>
                <w:kern w:val="0"/>
                <w:sz w:val="24"/>
                <w:szCs w:val="24"/>
              </w:rPr>
            </w:pPr>
          </w:p>
        </w:tc>
        <w:tc>
          <w:tcPr>
            <w:tcW w:w="2285"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风机数量</w:t>
            </w:r>
          </w:p>
        </w:tc>
        <w:tc>
          <w:tcPr>
            <w:tcW w:w="1719"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96" w:type="pct"/>
            <w:shd w:val="clear" w:color="auto" w:fill="auto"/>
            <w:noWrap/>
            <w:vAlign w:val="center"/>
          </w:tcPr>
          <w:p>
            <w:pPr>
              <w:pStyle w:val="245"/>
              <w:widowControl/>
              <w:numPr>
                <w:ilvl w:val="0"/>
                <w:numId w:val="2"/>
              </w:numPr>
              <w:spacing w:line="360" w:lineRule="auto"/>
              <w:ind w:firstLineChars="0"/>
              <w:jc w:val="center"/>
              <w:rPr>
                <w:rFonts w:hint="eastAsia" w:ascii="宋体" w:hAnsi="宋体" w:eastAsia="宋体" w:cs="宋体"/>
                <w:color w:val="000000"/>
                <w:kern w:val="0"/>
                <w:sz w:val="24"/>
                <w:szCs w:val="24"/>
              </w:rPr>
            </w:pPr>
          </w:p>
        </w:tc>
        <w:tc>
          <w:tcPr>
            <w:tcW w:w="2285"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加湿量（kg/hr）</w:t>
            </w:r>
          </w:p>
        </w:tc>
        <w:tc>
          <w:tcPr>
            <w:tcW w:w="1719"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96" w:type="pct"/>
            <w:shd w:val="clear" w:color="auto" w:fill="auto"/>
            <w:noWrap/>
            <w:vAlign w:val="center"/>
          </w:tcPr>
          <w:p>
            <w:pPr>
              <w:pStyle w:val="245"/>
              <w:widowControl/>
              <w:numPr>
                <w:ilvl w:val="0"/>
                <w:numId w:val="2"/>
              </w:numPr>
              <w:spacing w:line="360" w:lineRule="auto"/>
              <w:ind w:firstLineChars="0"/>
              <w:jc w:val="center"/>
              <w:rPr>
                <w:rFonts w:hint="eastAsia" w:ascii="宋体" w:hAnsi="宋体" w:eastAsia="宋体" w:cs="宋体"/>
                <w:color w:val="000000"/>
                <w:kern w:val="0"/>
                <w:sz w:val="24"/>
                <w:szCs w:val="24"/>
              </w:rPr>
            </w:pPr>
          </w:p>
        </w:tc>
        <w:tc>
          <w:tcPr>
            <w:tcW w:w="2285"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室外机数量</w:t>
            </w:r>
          </w:p>
        </w:tc>
        <w:tc>
          <w:tcPr>
            <w:tcW w:w="1719" w:type="pct"/>
            <w:shd w:val="clear" w:color="auto" w:fill="auto"/>
            <w:noWrap/>
            <w:vAlign w:val="center"/>
          </w:tcPr>
          <w:p>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96" w:type="pct"/>
            <w:shd w:val="clear" w:color="auto" w:fill="auto"/>
            <w:noWrap/>
            <w:vAlign w:val="center"/>
          </w:tcPr>
          <w:p>
            <w:pPr>
              <w:pStyle w:val="245"/>
              <w:widowControl/>
              <w:numPr>
                <w:ilvl w:val="0"/>
                <w:numId w:val="2"/>
              </w:numPr>
              <w:spacing w:line="360" w:lineRule="auto"/>
              <w:ind w:firstLineChars="0"/>
              <w:jc w:val="center"/>
              <w:rPr>
                <w:rFonts w:hint="eastAsia" w:ascii="宋体" w:hAnsi="宋体" w:eastAsia="宋体" w:cs="宋体"/>
                <w:color w:val="000000"/>
                <w:kern w:val="0"/>
                <w:sz w:val="24"/>
                <w:szCs w:val="24"/>
              </w:rPr>
            </w:pPr>
          </w:p>
        </w:tc>
        <w:tc>
          <w:tcPr>
            <w:tcW w:w="2285" w:type="pct"/>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风帽数量</w:t>
            </w:r>
          </w:p>
        </w:tc>
        <w:tc>
          <w:tcPr>
            <w:tcW w:w="1719" w:type="pct"/>
            <w:shd w:val="clear" w:color="auto" w:fill="auto"/>
            <w:noWrap/>
            <w:vAlign w:val="center"/>
          </w:tcPr>
          <w:p>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bl>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（2）精密空调安装要求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根据数据中心现场规划安装位置及实际需求，需要对新增的精密空调配套对应供电系统、进排水管道、铜管及其附件、安装支架等配套辅材满足精密空调的实际工作需求。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其中供电系统具体需求如下：</w:t>
      </w:r>
    </w:p>
    <w:tbl>
      <w:tblPr>
        <w:tblStyle w:val="89"/>
        <w:tblW w:w="5000" w:type="pct"/>
        <w:tblInd w:w="0" w:type="dxa"/>
        <w:tblLayout w:type="autofit"/>
        <w:tblCellMar>
          <w:top w:w="0" w:type="dxa"/>
          <w:left w:w="108" w:type="dxa"/>
          <w:bottom w:w="0" w:type="dxa"/>
          <w:right w:w="108" w:type="dxa"/>
        </w:tblCellMar>
      </w:tblPr>
      <w:tblGrid>
        <w:gridCol w:w="771"/>
        <w:gridCol w:w="2164"/>
        <w:gridCol w:w="5314"/>
        <w:gridCol w:w="1150"/>
      </w:tblGrid>
      <w:tr>
        <w:tblPrEx>
          <w:tblCellMar>
            <w:top w:w="0" w:type="dxa"/>
            <w:left w:w="108" w:type="dxa"/>
            <w:bottom w:w="0" w:type="dxa"/>
            <w:right w:w="108" w:type="dxa"/>
          </w:tblCellMar>
        </w:tblPrEx>
        <w:trPr>
          <w:trHeight w:val="501" w:hRule="atLeast"/>
        </w:trPr>
        <w:tc>
          <w:tcPr>
            <w:tcW w:w="410" w:type="pct"/>
            <w:tcBorders>
              <w:top w:val="single" w:color="auto" w:sz="4" w:space="0"/>
              <w:left w:val="single" w:color="auto" w:sz="8" w:space="0"/>
              <w:bottom w:val="single" w:color="auto" w:sz="4" w:space="0"/>
              <w:right w:val="single" w:color="auto" w:sz="4" w:space="0"/>
            </w:tcBorders>
            <w:shd w:val="clear" w:color="000000" w:fill="FFFFFF" w:themeFill="background1"/>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151"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设备名称 </w:t>
            </w:r>
          </w:p>
        </w:tc>
        <w:tc>
          <w:tcPr>
            <w:tcW w:w="2827"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参数要求</w:t>
            </w:r>
          </w:p>
        </w:tc>
        <w:tc>
          <w:tcPr>
            <w:tcW w:w="612"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tblPrEx>
          <w:tblCellMar>
            <w:top w:w="0" w:type="dxa"/>
            <w:left w:w="108" w:type="dxa"/>
            <w:bottom w:w="0" w:type="dxa"/>
            <w:right w:w="108" w:type="dxa"/>
          </w:tblCellMar>
        </w:tblPrEx>
        <w:trPr>
          <w:trHeight w:val="501" w:hRule="atLeast"/>
        </w:trPr>
        <w:tc>
          <w:tcPr>
            <w:tcW w:w="41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51"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总电源电缆线</w:t>
            </w:r>
          </w:p>
        </w:tc>
        <w:tc>
          <w:tcPr>
            <w:tcW w:w="2827" w:type="pct"/>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总电源电缆ZR-BVR 4*70mm²+1*35mm²</w:t>
            </w:r>
          </w:p>
        </w:tc>
        <w:tc>
          <w:tcPr>
            <w:tcW w:w="612"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80米</w:t>
            </w:r>
          </w:p>
        </w:tc>
      </w:tr>
      <w:tr>
        <w:tblPrEx>
          <w:tblCellMar>
            <w:top w:w="0" w:type="dxa"/>
            <w:left w:w="108" w:type="dxa"/>
            <w:bottom w:w="0" w:type="dxa"/>
            <w:right w:w="108" w:type="dxa"/>
          </w:tblCellMar>
        </w:tblPrEx>
        <w:trPr>
          <w:trHeight w:val="501" w:hRule="atLeast"/>
        </w:trPr>
        <w:tc>
          <w:tcPr>
            <w:tcW w:w="41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51"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精密空调电缆线</w:t>
            </w:r>
          </w:p>
        </w:tc>
        <w:tc>
          <w:tcPr>
            <w:tcW w:w="2827" w:type="pct"/>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精密空调电源电缆ZR-BVR 4*16mm²+1*10mm²</w:t>
            </w:r>
          </w:p>
        </w:tc>
        <w:tc>
          <w:tcPr>
            <w:tcW w:w="612"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50米</w:t>
            </w:r>
          </w:p>
        </w:tc>
      </w:tr>
      <w:tr>
        <w:tblPrEx>
          <w:tblCellMar>
            <w:top w:w="0" w:type="dxa"/>
            <w:left w:w="108" w:type="dxa"/>
            <w:bottom w:w="0" w:type="dxa"/>
            <w:right w:w="108" w:type="dxa"/>
          </w:tblCellMar>
        </w:tblPrEx>
        <w:trPr>
          <w:trHeight w:val="501" w:hRule="atLeast"/>
        </w:trPr>
        <w:tc>
          <w:tcPr>
            <w:tcW w:w="41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151"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空调配电箱</w:t>
            </w:r>
          </w:p>
        </w:tc>
        <w:tc>
          <w:tcPr>
            <w:tcW w:w="2827" w:type="pct"/>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输入250A/3P *1；输出80A/3P *2</w:t>
            </w:r>
          </w:p>
        </w:tc>
        <w:tc>
          <w:tcPr>
            <w:tcW w:w="612"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r>
      <w:tr>
        <w:tblPrEx>
          <w:tblCellMar>
            <w:top w:w="0" w:type="dxa"/>
            <w:left w:w="108" w:type="dxa"/>
            <w:bottom w:w="0" w:type="dxa"/>
            <w:right w:w="108" w:type="dxa"/>
          </w:tblCellMar>
        </w:tblPrEx>
        <w:trPr>
          <w:trHeight w:val="501" w:hRule="atLeast"/>
        </w:trPr>
        <w:tc>
          <w:tcPr>
            <w:tcW w:w="41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151"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配电房输出开关</w:t>
            </w:r>
          </w:p>
        </w:tc>
        <w:tc>
          <w:tcPr>
            <w:tcW w:w="2827" w:type="pct"/>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输出400A/4P *1</w:t>
            </w:r>
          </w:p>
        </w:tc>
        <w:tc>
          <w:tcPr>
            <w:tcW w:w="612"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进排水管道具体需求如下：</w:t>
      </w:r>
    </w:p>
    <w:tbl>
      <w:tblPr>
        <w:tblStyle w:val="89"/>
        <w:tblW w:w="5000" w:type="pct"/>
        <w:tblInd w:w="0" w:type="dxa"/>
        <w:tblLayout w:type="autofit"/>
        <w:tblCellMar>
          <w:top w:w="0" w:type="dxa"/>
          <w:left w:w="108" w:type="dxa"/>
          <w:bottom w:w="0" w:type="dxa"/>
          <w:right w:w="108" w:type="dxa"/>
        </w:tblCellMar>
      </w:tblPr>
      <w:tblGrid>
        <w:gridCol w:w="771"/>
        <w:gridCol w:w="2164"/>
        <w:gridCol w:w="5314"/>
        <w:gridCol w:w="1150"/>
      </w:tblGrid>
      <w:tr>
        <w:tblPrEx>
          <w:tblCellMar>
            <w:top w:w="0" w:type="dxa"/>
            <w:left w:w="108" w:type="dxa"/>
            <w:bottom w:w="0" w:type="dxa"/>
            <w:right w:w="108" w:type="dxa"/>
          </w:tblCellMar>
        </w:tblPrEx>
        <w:trPr>
          <w:trHeight w:val="501" w:hRule="atLeast"/>
        </w:trPr>
        <w:tc>
          <w:tcPr>
            <w:tcW w:w="410" w:type="pct"/>
            <w:tcBorders>
              <w:top w:val="single" w:color="auto" w:sz="4" w:space="0"/>
              <w:left w:val="single" w:color="auto" w:sz="8" w:space="0"/>
              <w:bottom w:val="single" w:color="auto" w:sz="4" w:space="0"/>
              <w:right w:val="single" w:color="auto" w:sz="4" w:space="0"/>
            </w:tcBorders>
            <w:shd w:val="clear" w:color="000000" w:fill="FFFFFF" w:themeFill="background1"/>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151"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设备名称 </w:t>
            </w:r>
          </w:p>
        </w:tc>
        <w:tc>
          <w:tcPr>
            <w:tcW w:w="2827"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参数要求</w:t>
            </w:r>
          </w:p>
        </w:tc>
        <w:tc>
          <w:tcPr>
            <w:tcW w:w="612"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tblPrEx>
          <w:tblCellMar>
            <w:top w:w="0" w:type="dxa"/>
            <w:left w:w="108" w:type="dxa"/>
            <w:bottom w:w="0" w:type="dxa"/>
            <w:right w:w="108" w:type="dxa"/>
          </w:tblCellMar>
        </w:tblPrEx>
        <w:trPr>
          <w:trHeight w:val="501" w:hRule="atLeast"/>
        </w:trPr>
        <w:tc>
          <w:tcPr>
            <w:tcW w:w="41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51"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加湿进水管</w:t>
            </w:r>
          </w:p>
        </w:tc>
        <w:tc>
          <w:tcPr>
            <w:tcW w:w="2827"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PPR DN20</w:t>
            </w:r>
          </w:p>
        </w:tc>
        <w:tc>
          <w:tcPr>
            <w:tcW w:w="612"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30米</w:t>
            </w:r>
          </w:p>
        </w:tc>
      </w:tr>
      <w:tr>
        <w:trPr>
          <w:trHeight w:val="501" w:hRule="atLeast"/>
        </w:trPr>
        <w:tc>
          <w:tcPr>
            <w:tcW w:w="41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51"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排水管</w:t>
            </w:r>
          </w:p>
        </w:tc>
        <w:tc>
          <w:tcPr>
            <w:tcW w:w="2827"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PPR DN32</w:t>
            </w:r>
          </w:p>
        </w:tc>
        <w:tc>
          <w:tcPr>
            <w:tcW w:w="612"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30米</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铜管及其附件需求如下：</w:t>
      </w:r>
    </w:p>
    <w:tbl>
      <w:tblPr>
        <w:tblStyle w:val="89"/>
        <w:tblW w:w="5000" w:type="pct"/>
        <w:tblInd w:w="0" w:type="dxa"/>
        <w:tblLayout w:type="autofit"/>
        <w:tblCellMar>
          <w:top w:w="0" w:type="dxa"/>
          <w:left w:w="108" w:type="dxa"/>
          <w:bottom w:w="0" w:type="dxa"/>
          <w:right w:w="108" w:type="dxa"/>
        </w:tblCellMar>
      </w:tblPr>
      <w:tblGrid>
        <w:gridCol w:w="771"/>
        <w:gridCol w:w="2164"/>
        <w:gridCol w:w="5314"/>
        <w:gridCol w:w="1150"/>
      </w:tblGrid>
      <w:tr>
        <w:tblPrEx>
          <w:tblCellMar>
            <w:top w:w="0" w:type="dxa"/>
            <w:left w:w="108" w:type="dxa"/>
            <w:bottom w:w="0" w:type="dxa"/>
            <w:right w:w="108" w:type="dxa"/>
          </w:tblCellMar>
        </w:tblPrEx>
        <w:trPr>
          <w:trHeight w:val="501" w:hRule="atLeast"/>
        </w:trPr>
        <w:tc>
          <w:tcPr>
            <w:tcW w:w="410" w:type="pct"/>
            <w:tcBorders>
              <w:top w:val="single" w:color="auto" w:sz="4" w:space="0"/>
              <w:left w:val="single" w:color="auto" w:sz="8" w:space="0"/>
              <w:bottom w:val="single" w:color="auto" w:sz="4" w:space="0"/>
              <w:right w:val="single" w:color="auto" w:sz="4" w:space="0"/>
            </w:tcBorders>
            <w:shd w:val="clear" w:color="000000" w:fill="FFFFFF" w:themeFill="background1"/>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151"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设备名称 </w:t>
            </w:r>
          </w:p>
        </w:tc>
        <w:tc>
          <w:tcPr>
            <w:tcW w:w="2827"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参数要求</w:t>
            </w:r>
          </w:p>
        </w:tc>
        <w:tc>
          <w:tcPr>
            <w:tcW w:w="612"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tblPrEx>
          <w:tblCellMar>
            <w:top w:w="0" w:type="dxa"/>
            <w:left w:w="108" w:type="dxa"/>
            <w:bottom w:w="0" w:type="dxa"/>
            <w:right w:w="108" w:type="dxa"/>
          </w:tblCellMar>
        </w:tblPrEx>
        <w:trPr>
          <w:trHeight w:val="501" w:hRule="atLeast"/>
        </w:trPr>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51" w:type="pct"/>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铜管及其附件</w:t>
            </w:r>
          </w:p>
        </w:tc>
        <w:tc>
          <w:tcPr>
            <w:tcW w:w="2827" w:type="pct"/>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含铜管，保温棉，室外机控制线，室外机电源线</w:t>
            </w:r>
          </w:p>
        </w:tc>
        <w:tc>
          <w:tcPr>
            <w:tcW w:w="612" w:type="pct"/>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80米</w:t>
            </w:r>
          </w:p>
        </w:tc>
      </w:tr>
      <w:tr>
        <w:tblPrEx>
          <w:tblCellMar>
            <w:top w:w="0" w:type="dxa"/>
            <w:left w:w="108" w:type="dxa"/>
            <w:bottom w:w="0" w:type="dxa"/>
            <w:right w:w="108" w:type="dxa"/>
          </w:tblCellMar>
        </w:tblPrEx>
        <w:trPr>
          <w:trHeight w:val="501" w:hRule="atLeast"/>
        </w:trPr>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51" w:type="pct"/>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制冷剂</w:t>
            </w:r>
          </w:p>
        </w:tc>
        <w:tc>
          <w:tcPr>
            <w:tcW w:w="2827" w:type="pct"/>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制冷剂</w:t>
            </w:r>
          </w:p>
        </w:tc>
        <w:tc>
          <w:tcPr>
            <w:tcW w:w="612" w:type="pct"/>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8瓶</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安装支架需求如下：</w:t>
      </w:r>
    </w:p>
    <w:tbl>
      <w:tblPr>
        <w:tblStyle w:val="89"/>
        <w:tblW w:w="5000" w:type="pct"/>
        <w:tblInd w:w="0" w:type="dxa"/>
        <w:tblLayout w:type="autofit"/>
        <w:tblCellMar>
          <w:top w:w="0" w:type="dxa"/>
          <w:left w:w="108" w:type="dxa"/>
          <w:bottom w:w="0" w:type="dxa"/>
          <w:right w:w="108" w:type="dxa"/>
        </w:tblCellMar>
      </w:tblPr>
      <w:tblGrid>
        <w:gridCol w:w="771"/>
        <w:gridCol w:w="2164"/>
        <w:gridCol w:w="5314"/>
        <w:gridCol w:w="1150"/>
      </w:tblGrid>
      <w:tr>
        <w:tblPrEx>
          <w:tblCellMar>
            <w:top w:w="0" w:type="dxa"/>
            <w:left w:w="108" w:type="dxa"/>
            <w:bottom w:w="0" w:type="dxa"/>
            <w:right w:w="108" w:type="dxa"/>
          </w:tblCellMar>
        </w:tblPrEx>
        <w:trPr>
          <w:trHeight w:val="501" w:hRule="atLeast"/>
        </w:trPr>
        <w:tc>
          <w:tcPr>
            <w:tcW w:w="410" w:type="pct"/>
            <w:tcBorders>
              <w:top w:val="single" w:color="auto" w:sz="4" w:space="0"/>
              <w:left w:val="single" w:color="auto" w:sz="8" w:space="0"/>
              <w:bottom w:val="single" w:color="auto" w:sz="4" w:space="0"/>
              <w:right w:val="single" w:color="auto" w:sz="4" w:space="0"/>
            </w:tcBorders>
            <w:shd w:val="clear" w:color="000000" w:fill="FFFFFF" w:themeFill="background1"/>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151"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设备名称 </w:t>
            </w:r>
          </w:p>
        </w:tc>
        <w:tc>
          <w:tcPr>
            <w:tcW w:w="2827"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参数要求</w:t>
            </w:r>
          </w:p>
        </w:tc>
        <w:tc>
          <w:tcPr>
            <w:tcW w:w="612" w:type="pct"/>
            <w:tcBorders>
              <w:top w:val="single" w:color="auto" w:sz="4" w:space="0"/>
              <w:left w:val="nil"/>
              <w:bottom w:val="single" w:color="auto" w:sz="4" w:space="0"/>
              <w:right w:val="single" w:color="auto" w:sz="4" w:space="0"/>
            </w:tcBorders>
            <w:shd w:val="clear" w:color="000000" w:fill="FFFFFF" w:themeFill="background1"/>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tblPrEx>
          <w:tblCellMar>
            <w:top w:w="0" w:type="dxa"/>
            <w:left w:w="108" w:type="dxa"/>
            <w:bottom w:w="0" w:type="dxa"/>
            <w:right w:w="108" w:type="dxa"/>
          </w:tblCellMar>
        </w:tblPrEx>
        <w:trPr>
          <w:trHeight w:val="501" w:hRule="atLeast"/>
        </w:trPr>
        <w:tc>
          <w:tcPr>
            <w:tcW w:w="41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51"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管路支架</w:t>
            </w:r>
          </w:p>
        </w:tc>
        <w:tc>
          <w:tcPr>
            <w:tcW w:w="2827"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4*4角钢</w:t>
            </w:r>
          </w:p>
        </w:tc>
        <w:tc>
          <w:tcPr>
            <w:tcW w:w="612"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30件</w:t>
            </w:r>
          </w:p>
        </w:tc>
      </w:tr>
      <w:tr>
        <w:tblPrEx>
          <w:tblCellMar>
            <w:top w:w="0" w:type="dxa"/>
            <w:left w:w="108" w:type="dxa"/>
            <w:bottom w:w="0" w:type="dxa"/>
            <w:right w:w="108" w:type="dxa"/>
          </w:tblCellMar>
        </w:tblPrEx>
        <w:trPr>
          <w:trHeight w:val="501" w:hRule="atLeast"/>
        </w:trPr>
        <w:tc>
          <w:tcPr>
            <w:tcW w:w="41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51"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室内机支架</w:t>
            </w:r>
          </w:p>
        </w:tc>
        <w:tc>
          <w:tcPr>
            <w:tcW w:w="2827"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5*5角钢</w:t>
            </w:r>
          </w:p>
        </w:tc>
        <w:tc>
          <w:tcPr>
            <w:tcW w:w="612"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2套</w:t>
            </w:r>
          </w:p>
        </w:tc>
      </w:tr>
      <w:tr>
        <w:tblPrEx>
          <w:tblCellMar>
            <w:top w:w="0" w:type="dxa"/>
            <w:left w:w="108" w:type="dxa"/>
            <w:bottom w:w="0" w:type="dxa"/>
            <w:right w:w="108" w:type="dxa"/>
          </w:tblCellMar>
        </w:tblPrEx>
        <w:trPr>
          <w:trHeight w:val="501" w:hRule="atLeast"/>
        </w:trPr>
        <w:tc>
          <w:tcPr>
            <w:tcW w:w="41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151"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室外机支架</w:t>
            </w:r>
          </w:p>
        </w:tc>
        <w:tc>
          <w:tcPr>
            <w:tcW w:w="2827" w:type="pct"/>
            <w:tcBorders>
              <w:top w:val="nil"/>
              <w:left w:val="nil"/>
              <w:bottom w:val="single" w:color="auto" w:sz="4" w:space="0"/>
              <w:right w:val="single" w:color="auto" w:sz="4" w:space="0"/>
            </w:tcBorders>
            <w:shd w:val="clear" w:color="000000" w:fill="FFFFFF"/>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5*5角钢</w:t>
            </w:r>
          </w:p>
        </w:tc>
        <w:tc>
          <w:tcPr>
            <w:tcW w:w="612" w:type="pct"/>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4套</w:t>
            </w:r>
          </w:p>
        </w:tc>
      </w:tr>
    </w:tbl>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w:t>
      </w:r>
      <w:bookmarkStart w:id="132" w:name="_Hlk131970907"/>
      <w:r>
        <w:rPr>
          <w:rFonts w:hint="eastAsia" w:ascii="宋体" w:hAnsi="宋体" w:eastAsia="宋体" w:cs="宋体"/>
          <w:b/>
          <w:bCs/>
          <w:sz w:val="24"/>
          <w:szCs w:val="24"/>
        </w:rPr>
        <w:t>、项目管理与控制要求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乙方应遵守国家规定的各项法律法规，严格按照合同要求及地铁所制定的规章制度进行维护检修作业，如违反以上法规造成事故的，甲方有权单方面终止合同，并由乙方承担法律责任、违约责任、赔偿地铁的一切经济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乙方须遵守地铁门禁卡的所有有关相关使用规定，一旦发生违规使用，按照地铁相关规定处理、罚款。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乙方项目管理人员及现场实施人员在本项目约定执行期间不得在其他项目同时担任兼职、兼岗。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乙方针对该项目所投入的所有作业人员必须经过甲方相关部门所组织的安全培训并通过合格考试后方可进场作业，严禁任何未参加安全培训以及未通过合格考试的人员进场作业。对于甲方规定必须申报作业令的作业项目，乙方必须按照甲方相关进场作业的规定申报作业令，持作业令进行请点作业后，方可进场作业，在作业后必须办理相关销点手续并确认现场出清后方可撤离现场；对于作业令要求其它部门配合方可进行的作业，乙方应严格按照作业令执行，在没有设备所属部门人员配合（或授权使用）的情况下，严禁动用其它部门所辖设备设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乙方必须保证执行本合同的维护保养人员具备完成合同工作能力，服从甲方有关管理规定。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乙方中标进场进行维护维保期间，须确保执行本合同的人员数量及技术能力稳定，更换人员必须提前通知甲方并提交有关人员资料（实习生不作为正式维护维修人员），提供相关内部或送外的培训书面证明，且须经甲方进行审核认可，未经甲方允许认可不得更换维护维修人员。乙方在签定合同时提交执行本合同人员名单（包括负责人、现场技术人员及维修人员等）作为本合同附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6.7</w:t>
      </w:r>
      <w:r>
        <w:rPr>
          <w:rFonts w:hint="eastAsia" w:ascii="宋体" w:hAnsi="宋体" w:eastAsia="宋体" w:cs="宋体"/>
          <w:sz w:val="24"/>
          <w:szCs w:val="24"/>
        </w:rPr>
        <w:t>接受甲方</w:t>
      </w:r>
      <w:r>
        <w:rPr>
          <w:rFonts w:hint="eastAsia" w:ascii="宋体" w:hAnsi="宋体" w:eastAsia="宋体" w:cs="宋体"/>
          <w:sz w:val="24"/>
          <w:szCs w:val="24"/>
          <w:lang w:eastAsia="zh-CN"/>
        </w:rPr>
        <w:t>及地铁分局</w:t>
      </w:r>
      <w:r>
        <w:rPr>
          <w:rFonts w:hint="eastAsia" w:ascii="宋体" w:hAnsi="宋体" w:eastAsia="宋体" w:cs="宋体"/>
          <w:sz w:val="24"/>
          <w:szCs w:val="24"/>
        </w:rPr>
        <w:t>对工期、质量、人员组成、设备、仪器的监督，对不符合技术要求的工作，乙方必须无条件整改。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6.8</w:t>
      </w:r>
      <w:r>
        <w:rPr>
          <w:rFonts w:hint="eastAsia" w:ascii="宋体" w:hAnsi="宋体" w:eastAsia="宋体" w:cs="宋体"/>
          <w:sz w:val="24"/>
          <w:szCs w:val="24"/>
        </w:rPr>
        <w:t>乙方对维护保养的质量、试验数据及检测结论的准确性负全部责任。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6.9</w:t>
      </w:r>
      <w:r>
        <w:rPr>
          <w:rFonts w:hint="eastAsia" w:ascii="宋体" w:hAnsi="宋体" w:eastAsia="宋体" w:cs="宋体"/>
          <w:sz w:val="24"/>
          <w:szCs w:val="24"/>
        </w:rPr>
        <w:t>本项目</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设备维护保养后必须恢复系统原有状态。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6.10</w:t>
      </w:r>
      <w:r>
        <w:rPr>
          <w:rFonts w:hint="eastAsia" w:ascii="宋体" w:hAnsi="宋体" w:eastAsia="宋体" w:cs="宋体"/>
          <w:sz w:val="24"/>
          <w:szCs w:val="24"/>
        </w:rPr>
        <w:t>乙方现场维保人员须配合执行甲方要求的维保现场考勤制度。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6.11</w:t>
      </w:r>
      <w:r>
        <w:rPr>
          <w:rFonts w:hint="eastAsia" w:ascii="宋体" w:hAnsi="宋体" w:eastAsia="宋体" w:cs="宋体"/>
          <w:sz w:val="24"/>
          <w:szCs w:val="24"/>
        </w:rPr>
        <w:t>乙方须提供符合税务部门规定的，合法有效的增值税专用发票(含发票联及抵扣联，符合增值税相关规定要求），并在发票开具之日起10天内将发票交与甲方，由于乙方提供的发票不符合税务部门的要求，从而给甲方造成的经济损失，由乙方负责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6.12</w:t>
      </w:r>
      <w:r>
        <w:rPr>
          <w:rFonts w:hint="eastAsia" w:ascii="宋体" w:hAnsi="宋体" w:eastAsia="宋体" w:cs="宋体"/>
          <w:sz w:val="24"/>
          <w:szCs w:val="24"/>
        </w:rPr>
        <w:t>乙方开具的发票在送达甲方后如发生丢失、缺失或被盗等，乙方有义务按照税法规定和甲方的要求及时积极协助甲方在税法规定期限内办理有关的进项税额的认证抵扣手续。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6.13</w:t>
      </w:r>
      <w:r>
        <w:rPr>
          <w:rFonts w:hint="eastAsia" w:ascii="宋体" w:hAnsi="宋体" w:eastAsia="宋体" w:cs="宋体"/>
          <w:sz w:val="24"/>
          <w:szCs w:val="24"/>
        </w:rPr>
        <w:t>乙方在地铁范围内维保作业，必须采取措施确保乘客、维保人员、车站工作人员等人员的人身安全及地铁财产的安全，不能影响地铁的正常运营。若系统在维保作业过程中,由于乙方的失误影响车站或系统的正常运营、设备损坏或人员伤亡等一切后果，全部责任均由乙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6.14</w:t>
      </w:r>
      <w:r>
        <w:rPr>
          <w:rFonts w:hint="eastAsia" w:ascii="宋体" w:hAnsi="宋体" w:eastAsia="宋体" w:cs="宋体"/>
          <w:sz w:val="24"/>
          <w:szCs w:val="24"/>
        </w:rPr>
        <w:t>乙方必须确保按照广佛地铁最新版系统设备维修规程的要求及甲方对指定设备所提出的检修要求进行相关的检修作业，并按照地铁相关规定要求，填写相关记录；乙方在进行各</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设备的维修维护过程中，未经甲方同意，不得擅自更改系统及设备的原设计。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6.15</w:t>
      </w:r>
      <w:r>
        <w:rPr>
          <w:rFonts w:hint="eastAsia" w:ascii="宋体" w:hAnsi="宋体" w:eastAsia="宋体" w:cs="宋体"/>
          <w:sz w:val="24"/>
          <w:szCs w:val="24"/>
        </w:rPr>
        <w:t>乙方在开展涉及地铁运营的设备维护、软件下载及相关调整工程时，必须按照地铁的相关规定，在允许批准的时间段内进行。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6.16</w:t>
      </w:r>
      <w:r>
        <w:rPr>
          <w:rFonts w:hint="eastAsia" w:ascii="宋体" w:hAnsi="宋体" w:eastAsia="宋体" w:cs="宋体"/>
          <w:sz w:val="24"/>
          <w:szCs w:val="24"/>
        </w:rPr>
        <w:t>乙方在进行系统软件维护或在甲方设备上加装的软件，必须是合法的授权软件。由于乙方私自采用的非法软件，而引起版权方的诉讼索赔时，由乙方负全部责任。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6.17</w:t>
      </w:r>
      <w:r>
        <w:rPr>
          <w:rFonts w:hint="eastAsia" w:ascii="宋体" w:hAnsi="宋体" w:eastAsia="宋体" w:cs="宋体"/>
          <w:sz w:val="24"/>
          <w:szCs w:val="24"/>
        </w:rPr>
        <w:t>合同期内，各</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由于乙方维保不到位或维保不当原因造成短时间经常重复网络重组的现象，导致网络瘫痪等有关网络的重大故障，一切责任由乙方负责。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6.18</w:t>
      </w:r>
      <w:r>
        <w:rPr>
          <w:rFonts w:hint="eastAsia" w:ascii="宋体" w:hAnsi="宋体" w:eastAsia="宋体" w:cs="宋体"/>
          <w:sz w:val="24"/>
          <w:szCs w:val="24"/>
        </w:rPr>
        <w:t>合同期内，乙方在执行本合同时如发生更换备品备件及材料，须及时通知甲方并得到甲方确认。乙方提供的材料、设备必须是达到国家质检标准的合格的出厂产品，并能提供产品合格证书。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6.19</w:t>
      </w:r>
      <w:r>
        <w:rPr>
          <w:rFonts w:hint="eastAsia" w:ascii="宋体" w:hAnsi="宋体" w:eastAsia="宋体" w:cs="宋体"/>
          <w:sz w:val="24"/>
          <w:szCs w:val="24"/>
        </w:rPr>
        <w:t>在维护维修前，应对现场设备运行情况进行全面了解，配备充足的备品备件及材料，故障发生时能及时更换。现场作业须遵守地铁的安全作业程序、条文。乙方承担维修过程中损坏车站有关设备的全部责任，承担维修保养不当引发事件的全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6.20</w:t>
      </w:r>
      <w:r>
        <w:rPr>
          <w:rFonts w:hint="eastAsia" w:ascii="宋体" w:hAnsi="宋体" w:eastAsia="宋体" w:cs="宋体"/>
          <w:sz w:val="24"/>
          <w:szCs w:val="24"/>
        </w:rPr>
        <w:t>乙方须积极配合上级部门（包括地铁公安机构）或外单位对各</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的设备检查、设备检测、遗留问题整改、合建口施工、零星工程改造等作业。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6.21</w:t>
      </w:r>
      <w:r>
        <w:rPr>
          <w:rFonts w:hint="eastAsia" w:ascii="宋体" w:hAnsi="宋体" w:eastAsia="宋体" w:cs="宋体"/>
          <w:sz w:val="24"/>
          <w:szCs w:val="24"/>
        </w:rPr>
        <w:t>在满足支付条件后，乙方应配合甲方整理支付材料，并在15个工作日内提交。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6.22</w:t>
      </w:r>
      <w:r>
        <w:rPr>
          <w:rFonts w:hint="eastAsia" w:ascii="宋体" w:hAnsi="宋体" w:eastAsia="宋体" w:cs="宋体"/>
          <w:sz w:val="24"/>
          <w:szCs w:val="24"/>
        </w:rPr>
        <w:t>乙方负责采购的材料和设备，应保证产品质量合格，使用前必须进行检验，乙方应按甲方的要求进行检验，检验费用由乙方承担，不合格的配备的专用仪器仪表及工器具不得使用。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6.23</w:t>
      </w:r>
      <w:r>
        <w:rPr>
          <w:rFonts w:hint="eastAsia" w:ascii="宋体" w:hAnsi="宋体" w:eastAsia="宋体" w:cs="宋体"/>
          <w:sz w:val="24"/>
          <w:szCs w:val="24"/>
        </w:rPr>
        <w:t>项目执行过程中所需专用仪器仪表及工器具全部由乙方进行提供，如须使用甲方的工器具须征得甲方同意后方可使用。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6.24</w:t>
      </w:r>
      <w:r>
        <w:rPr>
          <w:rFonts w:hint="eastAsia" w:ascii="宋体" w:hAnsi="宋体" w:eastAsia="宋体" w:cs="宋体"/>
          <w:sz w:val="24"/>
          <w:szCs w:val="24"/>
        </w:rPr>
        <w:t>乙方应对所有参与该项目的项目工器具，配置不低于甲方提出的要求，并须满足项目正常实施。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6.25</w:t>
      </w:r>
      <w:r>
        <w:rPr>
          <w:rFonts w:hint="eastAsia" w:ascii="宋体" w:hAnsi="宋体" w:eastAsia="宋体" w:cs="宋体"/>
          <w:sz w:val="24"/>
          <w:szCs w:val="24"/>
        </w:rPr>
        <w:t>乙方在本项目中使用的所有仪器仪表须按期到相关检测机构进行检测，并提供检测合格报告。严禁未检定、不合格或超出检验周期的计量类仪器仪表和测量工器具进场使用。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6.26</w:t>
      </w:r>
      <w:r>
        <w:rPr>
          <w:rFonts w:hint="eastAsia" w:ascii="宋体" w:hAnsi="宋体" w:eastAsia="宋体" w:cs="宋体"/>
          <w:sz w:val="24"/>
          <w:szCs w:val="24"/>
        </w:rPr>
        <w:t>乙方应管好、用好机械设备。机械设备操作人员应经过相关培训，认真阅读使用说明书，了解机械结构、原理和性能，能正确按照使用说明书或操作规程使用相关机械设备。若使用过程中发现机具损坏或不符合使用要求，操作人员应立即停止使用，做好标识，确保不发生安全事故。对非正常使用、操作人员未经培训、无证操作等情况所造成的事故，由乙方承担所有事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6.27</w:t>
      </w:r>
      <w:r>
        <w:rPr>
          <w:rFonts w:hint="eastAsia" w:ascii="宋体" w:hAnsi="宋体" w:eastAsia="宋体" w:cs="宋体"/>
          <w:sz w:val="24"/>
          <w:szCs w:val="24"/>
        </w:rPr>
        <w:t>乙方应对所有参与该项目的维保人员配发劳保用品（附件3），配置不低于甲方提出的要求，配置须满足项目正常实施。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6.28</w:t>
      </w:r>
      <w:r>
        <w:rPr>
          <w:rFonts w:hint="eastAsia" w:ascii="宋体" w:hAnsi="宋体" w:eastAsia="宋体" w:cs="宋体"/>
          <w:sz w:val="24"/>
          <w:szCs w:val="24"/>
        </w:rPr>
        <w:t>乙方维修时所使用的易耗品、材料和备件必须遵循与甲方既有设备相同的规格、型号、材质、功能及生产厂家，以确保设备安全。如原件品牌或厂家已经不复存在或因其它原因的确不能使用相同规格、型号及厂家的材料和备件，必须保证所使用的材料和备件的功能与既有材料和备件相匹配（兼容），并选用知名品牌产品，且必须经过甲方书面确认、同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6.29</w:t>
      </w:r>
      <w:r>
        <w:rPr>
          <w:rFonts w:hint="eastAsia" w:ascii="宋体" w:hAnsi="宋体" w:eastAsia="宋体" w:cs="宋体"/>
          <w:sz w:val="24"/>
          <w:szCs w:val="24"/>
        </w:rPr>
        <w:t>乙方须与供货商建立良好的采购渠道并提供相关依据（明确采购供货商、联系电话和采购周期等），交由甲方备案，以保证具有良好的采购途径。并根据系统维护所需，提前准备好满足现场故障更换等所需的备件，并在甲方指定场所设置备件安全库，备件种类及数量根据甲方最新修订的备件安全库清单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6.30</w:t>
      </w:r>
      <w:r>
        <w:rPr>
          <w:rFonts w:hint="eastAsia" w:ascii="宋体" w:hAnsi="宋体" w:eastAsia="宋体" w:cs="宋体"/>
          <w:sz w:val="24"/>
          <w:szCs w:val="24"/>
        </w:rPr>
        <w:t>乙方维修时所使用的易耗品、材料和备件必须遵循与甲方既有设备相同的规格、型号、材质、功能及生产厂家，以确保设备安全。如原件品牌或厂家已经不复存在或因其它原因的确不能使用相同规格、型号及厂家的材料和备件，必须保证所使用的材料和备件的功能与既有材料和备件相匹配（兼容），并选用知名品牌产品，且必须经过甲方书面确认、同意。乙方必须严格按照甲方要求建立核心部件安全库存。核心部件安全库存消耗后，乙方应在72小时内予以补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6.31</w:t>
      </w:r>
      <w:r>
        <w:rPr>
          <w:rFonts w:hint="eastAsia" w:ascii="宋体" w:hAnsi="宋体" w:eastAsia="宋体" w:cs="宋体"/>
          <w:sz w:val="24"/>
          <w:szCs w:val="24"/>
        </w:rPr>
        <w:t>乙方施工工艺须与地铁既有设备、设施一致或更优；凡与地铁既有设备设施施工工艺不同的，除需满足国家、行业或地铁相关规定外，须经甲方书面确认。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6.32</w:t>
      </w:r>
      <w:r>
        <w:rPr>
          <w:rFonts w:hint="eastAsia" w:ascii="宋体" w:hAnsi="宋体" w:eastAsia="宋体" w:cs="宋体"/>
          <w:sz w:val="24"/>
          <w:szCs w:val="24"/>
        </w:rPr>
        <w:t>对所使用的材料，须符合地铁相关规范，并且施工完毕后，由甲方项目组人员确认所验证的材料切实使用在相关设备的维修中。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6.33</w:t>
      </w:r>
      <w:r>
        <w:rPr>
          <w:rFonts w:hint="eastAsia" w:ascii="宋体" w:hAnsi="宋体" w:eastAsia="宋体" w:cs="宋体"/>
          <w:sz w:val="24"/>
          <w:szCs w:val="24"/>
        </w:rPr>
        <w:t>凡是不符合上述要求或未按程序经甲方对应专业技术人员确认，乙方须负责无条件整改，并承担因此造成的一切损失。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6.34</w:t>
      </w:r>
      <w:r>
        <w:rPr>
          <w:rFonts w:hint="eastAsia" w:ascii="宋体" w:hAnsi="宋体" w:eastAsia="宋体" w:cs="宋体"/>
          <w:sz w:val="24"/>
          <w:szCs w:val="24"/>
        </w:rPr>
        <w:t>乙方应保证所供的所有单价包干备品备件在正确安装、正常的使用和保养条件下，在其使用寿命期内应具有或高于原设计的功能及性能，所有乙方的单价包干备品备件的质保期从备品备件安装上线投入运行当日起计</w:t>
      </w:r>
      <w:r>
        <w:rPr>
          <w:rFonts w:hint="eastAsia" w:ascii="宋体" w:hAnsi="宋体" w:eastAsia="宋体" w:cs="宋体"/>
          <w:sz w:val="24"/>
          <w:szCs w:val="24"/>
          <w:lang w:val="en-US" w:eastAsia="zh-CN"/>
        </w:rPr>
        <w:t>24</w:t>
      </w:r>
      <w:r>
        <w:rPr>
          <w:rFonts w:hint="eastAsia" w:ascii="宋体" w:hAnsi="宋体" w:eastAsia="宋体" w:cs="宋体"/>
          <w:sz w:val="24"/>
          <w:szCs w:val="24"/>
        </w:rPr>
        <w:t>个月。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6.35</w:t>
      </w:r>
      <w:r>
        <w:rPr>
          <w:rFonts w:hint="eastAsia" w:ascii="宋体" w:hAnsi="宋体" w:eastAsia="宋体" w:cs="宋体"/>
          <w:sz w:val="24"/>
          <w:szCs w:val="24"/>
        </w:rPr>
        <w:t>更换的备品备件在质保期内出现质量问题，乙方在收到甲方书面通知后二天内完成维修或更换有缺陷的备品备件，维修或更换后的备品备件的质保期重新计算。</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七、责任要求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乙方对各</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设备维护保养的质量和安全性能承担责任。合同期间因维护不当发生的任何故障、伤人或造成财产损失的都须由乙方承担责任及费用，甲方不承担任何责任及费用。如若损害甲方权益的，乙方有义务赔偿甲方损失，对地铁运营服务造成不良影响的应经甲方同意后在第一时间公开向公众、媒体解释，主动、积极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乙方必须牢固树立“安全第一、预防为主”的思想，掌握、严守广佛地铁公司制定的相关安全生产各项规章制度、员工通用安全守则、行车组织规则、行车事故管理规则及员工安全守则、保密管理规定、纪律与形象管理规定、质量、环境和职业健康安全综合管理手册、计量化验管理制度等各项规章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乙方必须服从甲方的管理，必须按照甲方的相关要求进行施工，确保按质、按量的完成工作；对于甲方认为确须紧急处理的紧急故障，乙方应该按照“无条件、即时性、高效性”的原则处理完成，并确保不影响广佛地铁运营服务的正常进行。在紧急情况下，因乙方未及时响应甲方要求，甲方保留另行处理的权力，因此造成的费用由乙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在满足国家对各</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设备维护保养规定的基础上（如有最新规定，按最新规定进行），乙方须确保按照附件一的维修规程（若在合同执行过程中版本有更新，以最新版本为准）的要求及甲方对指定设备所提出的检修要求进行相关的检修作业，并按照地铁相关规定要求，填写相关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7.5</w:t>
      </w:r>
      <w:r>
        <w:rPr>
          <w:rFonts w:hint="eastAsia" w:ascii="宋体" w:hAnsi="宋体" w:eastAsia="宋体" w:cs="宋体"/>
          <w:sz w:val="24"/>
          <w:szCs w:val="24"/>
        </w:rPr>
        <w:t>乙方在进行设备的维修维护过程中，未经甲方同意，不得擅自更改系统及设备的原设计。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7.6</w:t>
      </w:r>
      <w:r>
        <w:rPr>
          <w:rFonts w:hint="eastAsia" w:ascii="宋体" w:hAnsi="宋体" w:eastAsia="宋体" w:cs="宋体"/>
          <w:sz w:val="24"/>
          <w:szCs w:val="24"/>
        </w:rPr>
        <w:t>乙方必须保证资质符合法律法规、国家政策的相关要求，如有违反，甲方有权单方终止合同，并由乙方承担法律责任、违约责任、赔偿甲方的一切经济损失。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7.7</w:t>
      </w:r>
      <w:r>
        <w:rPr>
          <w:rFonts w:hint="eastAsia" w:ascii="宋体" w:hAnsi="宋体" w:eastAsia="宋体" w:cs="宋体"/>
          <w:sz w:val="24"/>
          <w:szCs w:val="24"/>
        </w:rPr>
        <w:t>乙方应本着“实事求是”的原则和态度对广佛地铁各</w:t>
      </w:r>
      <w:r>
        <w:rPr>
          <w:rFonts w:hint="eastAsia" w:ascii="宋体" w:hAnsi="宋体" w:eastAsia="宋体" w:cs="宋体"/>
          <w:sz w:val="24"/>
          <w:szCs w:val="24"/>
          <w:lang w:eastAsia="zh-CN"/>
        </w:rPr>
        <w:t>公安视频监控系统</w:t>
      </w:r>
      <w:r>
        <w:rPr>
          <w:rFonts w:hint="eastAsia" w:ascii="宋体" w:hAnsi="宋体" w:eastAsia="宋体" w:cs="宋体"/>
          <w:sz w:val="24"/>
          <w:szCs w:val="24"/>
        </w:rPr>
        <w:t>设备进行维修维护工作。针对具体的故障，采取切实可行的办法进行处理，坚决杜绝夸大故障、敷衍行事现象的出现，切实维护项目双方的利益。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7.8</w:t>
      </w:r>
      <w:r>
        <w:rPr>
          <w:rFonts w:hint="eastAsia" w:ascii="宋体" w:hAnsi="宋体" w:eastAsia="宋体" w:cs="宋体"/>
          <w:sz w:val="24"/>
          <w:szCs w:val="24"/>
        </w:rPr>
        <w:t>所有设备维护维修作业的维保须遵守广佛地铁运营部门的企业标准和施工管理规定，并必须按照施工规范、方案和各项安全操作规程进行作业，全体人员持证上岗。乙方施工负责人上岗前必须经过甲方组织的安全培训，并取得甲方颁发的《施工负责人证》。乙方项目组的人员须通过甲方组织的安全教育考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7.9</w:t>
      </w:r>
      <w:r>
        <w:rPr>
          <w:rFonts w:hint="eastAsia" w:ascii="宋体" w:hAnsi="宋体" w:eastAsia="宋体" w:cs="宋体"/>
          <w:sz w:val="24"/>
          <w:szCs w:val="24"/>
        </w:rPr>
        <w:t>对于甲方规定必须申报作业令的作业项目，乙方必须按照甲方相关进场作业的规定申报作业令，持作业令进行请点作业后，方可进场作业，在作业后必须办理相关销点手续并确认现场出清后方可撤离现场；对于作业令要求其它部门配合方可进行的作业，乙方应严格按照作业令执行，在没有设备所属部门人员配合（或授权使用）的情况下，严禁动用其它部门所辖设备设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7.10</w:t>
      </w:r>
      <w:r>
        <w:rPr>
          <w:rFonts w:hint="eastAsia" w:ascii="宋体" w:hAnsi="宋体" w:eastAsia="宋体" w:cs="宋体"/>
          <w:sz w:val="24"/>
          <w:szCs w:val="24"/>
        </w:rPr>
        <w:t>乙方应对所有参与该项目的维保人员统一着装，穿着劳保鞋，在作业期间严禁穿戴奇装异服。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7.11</w:t>
      </w:r>
      <w:r>
        <w:rPr>
          <w:rFonts w:hint="eastAsia" w:ascii="宋体" w:hAnsi="宋体" w:eastAsia="宋体" w:cs="宋体"/>
          <w:sz w:val="24"/>
          <w:szCs w:val="24"/>
        </w:rPr>
        <w:t>在日常检修作业中，乙方人员只负责所辖设备设施的检修，对于不熟悉的设备设施不得进行摸、碰，更不得对不清楚得设备设施进行操作；进入设备房进行检修作业的必须确认该设备房的使用部门在场方可进行检修作业，当设备房内无使用部门人员监控时，严禁进入他人设备房进行相关的检修作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7.12</w:t>
      </w:r>
      <w:r>
        <w:rPr>
          <w:rFonts w:hint="eastAsia" w:ascii="宋体" w:hAnsi="宋体" w:eastAsia="宋体" w:cs="宋体"/>
          <w:sz w:val="24"/>
          <w:szCs w:val="24"/>
        </w:rPr>
        <w:t>对于和列车运行密切相关的设备，乙方在日常保养过程中发现的故障，若不能明确判断该故障不影响行车的，则立即报告甲方调度或生产管理员并一律按照“从重、从快”的原则进行处理。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7.13</w:t>
      </w:r>
      <w:r>
        <w:rPr>
          <w:rFonts w:hint="eastAsia" w:ascii="宋体" w:hAnsi="宋体" w:eastAsia="宋体" w:cs="宋体"/>
          <w:sz w:val="24"/>
          <w:szCs w:val="24"/>
        </w:rPr>
        <w:t>设备的应急抢修原则上由乙方组织进行，原则上乙方项目经理为抢险指挥者，乙方项目经理向甲方报告抢险情况。若甲方项目组先到现场可先由甲方项目组代表作为现场抢险指挥，乙方项目经理到场后自然替代。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7.14</w:t>
      </w:r>
      <w:r>
        <w:rPr>
          <w:rFonts w:hint="eastAsia" w:ascii="宋体" w:hAnsi="宋体" w:eastAsia="宋体" w:cs="宋体"/>
          <w:sz w:val="24"/>
          <w:szCs w:val="24"/>
        </w:rPr>
        <w:t>乙方所安排的维修人员必须配备相应的通信设备设施，并在甲方进行备案，如有变更，必须及时通知甲方，保持通信设施24小时畅通（如遇特殊情况甲方生产调度将直接和乙方相关人员联系），乙方应无条件的接受甲方生产调度的生产命令，并及时的组织人员对相关设备设施的日常保养、修复，不得以任何理由拒绝接听甲方的生产调度电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7.15</w:t>
      </w:r>
      <w:r>
        <w:rPr>
          <w:rFonts w:hint="eastAsia" w:ascii="宋体" w:hAnsi="宋体" w:eastAsia="宋体" w:cs="宋体"/>
          <w:sz w:val="24"/>
          <w:szCs w:val="24"/>
        </w:rPr>
        <w:t>乙方应对本方人员进行文明生产教育，当乙方人员发现甲方要求存在差异时，应及时的向相关负责人员反映，寻求解决；乙方作业人员不得与甲方人员进行争执（包括现场监控人员、车站工作人员、设备房使用部门人员），更不准在地铁运营期间在车站同相关人员吵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7.16</w:t>
      </w:r>
      <w:r>
        <w:rPr>
          <w:rFonts w:hint="eastAsia" w:ascii="宋体" w:hAnsi="宋体" w:eastAsia="宋体" w:cs="宋体"/>
          <w:sz w:val="24"/>
          <w:szCs w:val="24"/>
        </w:rPr>
        <w:t>乙方应该严格按照“安全第一、预防为主”的思想，不断的加强员工的安全生产教育，将安全生产贯彻到日常的工作中；对于甲方要求参加的安全生产会议，乙方应该认真的组织相关人员参加；对于甲方颁布的安全生产规定，乙方应不折不扣的执行；对于由乙方不按照相关安全规定和维修规程进行作业所引发的损失、事故，乙方负全部责任，并赔偿地铁公司全部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7.17</w:t>
      </w:r>
      <w:r>
        <w:rPr>
          <w:rFonts w:hint="eastAsia" w:ascii="宋体" w:hAnsi="宋体" w:eastAsia="宋体" w:cs="宋体"/>
          <w:sz w:val="24"/>
          <w:szCs w:val="24"/>
        </w:rPr>
        <w:t>乙方在检修过程中所发生的事故，乙方应本着“诚实、合作、及时”的思想及时通知甲方，配合甲方做好事故的调查和分析工作，不得隐瞒、推卸责任。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7.18</w:t>
      </w:r>
      <w:r>
        <w:rPr>
          <w:rFonts w:hint="eastAsia" w:ascii="宋体" w:hAnsi="宋体" w:eastAsia="宋体" w:cs="宋体"/>
          <w:sz w:val="24"/>
          <w:szCs w:val="24"/>
        </w:rPr>
        <w:t>执行本合同的维护保养人员因违章而产生的人身安全责任由乙方承担。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7.19</w:t>
      </w:r>
      <w:r>
        <w:rPr>
          <w:rFonts w:hint="eastAsia" w:ascii="宋体" w:hAnsi="宋体" w:eastAsia="宋体" w:cs="宋体"/>
          <w:sz w:val="24"/>
          <w:szCs w:val="24"/>
        </w:rPr>
        <w:t>乙方须制定详细的维修保养方案提交给甲方审定，乙方必须按审定的维护保养方案（维保手册）、计划及实施细则进行设备维护保养工作，实施过程中甲方有权变更维保内容，所发生的费用已包含在项目造价内，如减少维保内容应按照造价构成方式给予扣减，在维保过程中，乙方有义务协助甲方完善维保作业的内容，并向甲方提出合理化建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7.20</w:t>
      </w:r>
      <w:r>
        <w:rPr>
          <w:rFonts w:hint="eastAsia" w:ascii="宋体" w:hAnsi="宋体" w:eastAsia="宋体" w:cs="宋体"/>
          <w:sz w:val="24"/>
          <w:szCs w:val="24"/>
        </w:rPr>
        <w:t>乙方必须保证执行本合同的维护保养人员接受甲方有关安全培训，服从甲方有关管理规定，提供乙方公司内部的安全培训记录并测试合格。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7.21</w:t>
      </w:r>
      <w:r>
        <w:rPr>
          <w:rFonts w:hint="eastAsia" w:ascii="宋体" w:hAnsi="宋体" w:eastAsia="宋体" w:cs="宋体"/>
          <w:sz w:val="24"/>
          <w:szCs w:val="24"/>
        </w:rPr>
        <w:t>乙方应遵守国家规定的各项规章制度，严格按照甲方所制定的规章制度进行作业，如违反甲方规定造成事故的，甲方有权单方终止合同，并由乙方承担法律责任、违约责任、赔偿甲方的一切经济损失。在车站范围内施工，必须采取措施确保乘客、车辆的安全，对自身的人员、设施及施工现场的安全负责，保持环境卫生。处理好与车站人员和个人的关系，确保工程施工按期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7.22</w:t>
      </w:r>
      <w:r>
        <w:rPr>
          <w:rFonts w:hint="eastAsia" w:ascii="宋体" w:hAnsi="宋体" w:eastAsia="宋体" w:cs="宋体"/>
          <w:sz w:val="24"/>
          <w:szCs w:val="24"/>
        </w:rPr>
        <w:t>乙方必须参加甲方组织的故障演练。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7.23</w:t>
      </w:r>
      <w:r>
        <w:rPr>
          <w:rFonts w:hint="eastAsia" w:ascii="宋体" w:hAnsi="宋体" w:eastAsia="宋体" w:cs="宋体"/>
          <w:sz w:val="24"/>
          <w:szCs w:val="24"/>
        </w:rPr>
        <w:t>乙方必须严格按照项目要求及甲方所制定的规章制度进行作业，回收维保过程中产生废弃物，在车站范围内施工，必须采取措施确保乘客、车辆的安全，对自身的人员、设施及施工现场的安全负责，保持环境卫生，处理好与车站人员、乘客的关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7.24</w:t>
      </w:r>
      <w:r>
        <w:rPr>
          <w:rFonts w:hint="eastAsia" w:ascii="宋体" w:hAnsi="宋体" w:eastAsia="宋体" w:cs="宋体"/>
          <w:sz w:val="24"/>
          <w:szCs w:val="24"/>
        </w:rPr>
        <w:t>乙方维护保养前，应对现场设备运行情况进行全面了解，配备充足的备品备件及材料，故障发生时能及时更换。现场作业须遵守甲方的安全作业程序、条文。承担维修过程中损坏车站有关设备的全部责任，承担维修保养不当引发事件的全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7.25</w:t>
      </w:r>
      <w:r>
        <w:rPr>
          <w:rFonts w:hint="eastAsia" w:ascii="宋体" w:hAnsi="宋体" w:eastAsia="宋体" w:cs="宋体"/>
          <w:sz w:val="24"/>
          <w:szCs w:val="24"/>
        </w:rPr>
        <w:t>乙方在维护保养中所有更换下来的故障备品备件及材料必须在更换时交还甲方处理。接受甲方对工期、质量、人员组成、设备、仪器、维护保养过程的监督。对不符合技术要求及甲方管理要求的工作，必须自费进行返工及承担相应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7.26</w:t>
      </w:r>
      <w:r>
        <w:rPr>
          <w:rFonts w:hint="eastAsia" w:ascii="宋体" w:hAnsi="宋体" w:eastAsia="宋体" w:cs="宋体"/>
          <w:sz w:val="24"/>
          <w:szCs w:val="24"/>
        </w:rPr>
        <w:t>乙方对维护保养的质量和试验数据的准确性负完全责任。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7.27</w:t>
      </w:r>
      <w:r>
        <w:rPr>
          <w:rFonts w:hint="eastAsia" w:ascii="宋体" w:hAnsi="宋体" w:eastAsia="宋体" w:cs="宋体"/>
          <w:sz w:val="24"/>
          <w:szCs w:val="24"/>
        </w:rPr>
        <w:t>乙方负责维护保养所需劳保用品、维护保养、维保过程中所需材料。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7.28</w:t>
      </w:r>
      <w:r>
        <w:rPr>
          <w:rFonts w:hint="eastAsia" w:ascii="宋体" w:hAnsi="宋体" w:eastAsia="宋体" w:cs="宋体"/>
          <w:sz w:val="24"/>
          <w:szCs w:val="24"/>
        </w:rPr>
        <w:t>在合同有效期内，对本合同范围内的工作内容不能转委托或转包给其它单位或个人。如擅自转委托或转包，甲方有权单方终止合同，并由乙方承担违约责任、赔偿甲方的一切经济损失。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7.29</w:t>
      </w:r>
      <w:r>
        <w:rPr>
          <w:rFonts w:hint="eastAsia" w:ascii="宋体" w:hAnsi="宋体" w:eastAsia="宋体" w:cs="宋体"/>
          <w:sz w:val="24"/>
          <w:szCs w:val="24"/>
        </w:rPr>
        <w:t>乙方在维护保养过程中，如因场地条件和计划安排的变更，须增减工作量或改变施工手段、内容、地点，应及时向甲方提出，取得甲方同意后，办理变更手续。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7.30</w:t>
      </w:r>
      <w:r>
        <w:rPr>
          <w:rFonts w:hint="eastAsia" w:ascii="宋体" w:hAnsi="宋体" w:eastAsia="宋体" w:cs="宋体"/>
          <w:sz w:val="24"/>
          <w:szCs w:val="24"/>
        </w:rPr>
        <w:t>乙方维保人员负责备品备件、维保过程中所需材料的运输，更换下来的备品备件须乙方人员搬运到甲方指定地方。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7.31</w:t>
      </w:r>
      <w:r>
        <w:rPr>
          <w:rFonts w:hint="eastAsia" w:ascii="宋体" w:hAnsi="宋体" w:eastAsia="宋体" w:cs="宋体"/>
          <w:sz w:val="24"/>
          <w:szCs w:val="24"/>
        </w:rPr>
        <w:t>乙方须保证现场维保人员满足本项目执行，且不得低于“四、技术要求 2.1.4 系统维保人员及配置要求”；甲方根据判断确认项目人数不满足现场维护保养，甲方有权要求乙方增配人员，乙方无条件服从；所有维保人员均须持有有效的证件方可开展工作。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7.32</w:t>
      </w:r>
      <w:r>
        <w:rPr>
          <w:rFonts w:hint="eastAsia" w:ascii="宋体" w:hAnsi="宋体" w:eastAsia="宋体" w:cs="宋体"/>
          <w:sz w:val="24"/>
          <w:szCs w:val="24"/>
        </w:rPr>
        <w:t>乙方全体维护保养人员必须接受甲方组织的技能考试和不定期故障演练。技能考试为包括维护保养人员对维保范围内设备的技术规格、运行原理的掌握及故障原因分析的能力，对设备维护保养和更换部件的操作过程及故障的处理过程。根据考核情况及工作能力，甲方有权要求更换违反甲方有关管理规定或被认为不具备完成合同工作能力的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7.33</w:t>
      </w:r>
      <w:r>
        <w:rPr>
          <w:rFonts w:hint="eastAsia" w:ascii="宋体" w:hAnsi="宋体" w:eastAsia="宋体" w:cs="宋体"/>
          <w:sz w:val="24"/>
          <w:szCs w:val="24"/>
        </w:rPr>
        <w:t>乙方须按照广佛地铁运营部门下发的年度设备检修计划的要求制定详细的维修保养计划及时间安排表，并经甲方审核后进行设备维护维修工作。在维护维修过程中，乙方有义务完善维护维修作业的内容，向甲方提出合理化建议。乙方发现设备的隐患，须通知甲方并提出解决方案给甲方审核后实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7.34</w:t>
      </w:r>
      <w:r>
        <w:rPr>
          <w:rFonts w:hint="eastAsia" w:ascii="宋体" w:hAnsi="宋体" w:eastAsia="宋体" w:cs="宋体"/>
          <w:sz w:val="24"/>
          <w:szCs w:val="24"/>
        </w:rPr>
        <w:t>每次维保（包括故障处理）的测试参数及测试结果均应填写维护保养记录表，原始记录表经甲乙双方人员签名认可并存档。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7.35</w:t>
      </w:r>
      <w:r>
        <w:rPr>
          <w:rFonts w:hint="eastAsia" w:ascii="宋体" w:hAnsi="宋体" w:eastAsia="宋体" w:cs="宋体"/>
          <w:sz w:val="24"/>
          <w:szCs w:val="24"/>
        </w:rPr>
        <w:t>接受甲方对工期、质量、人员组成、设备、仪器、维护维修过程的监督。对不符合合同要求及地铁管理要求的工作，必须自费进行返工及承担相应责任。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7.36</w:t>
      </w:r>
      <w:r>
        <w:rPr>
          <w:rFonts w:hint="eastAsia" w:ascii="宋体" w:hAnsi="宋体" w:eastAsia="宋体" w:cs="宋体"/>
          <w:sz w:val="24"/>
          <w:szCs w:val="24"/>
        </w:rPr>
        <w:t>在维护维修过程中，如因场地条件和计划安排的调整，需改变施工手段、内容、地点，应及时向甲方书面提出，经甲方同意后，办理相应的手续。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7.37</w:t>
      </w:r>
      <w:r>
        <w:rPr>
          <w:rFonts w:hint="eastAsia" w:ascii="宋体" w:hAnsi="宋体" w:eastAsia="宋体" w:cs="宋体"/>
          <w:sz w:val="24"/>
          <w:szCs w:val="24"/>
        </w:rPr>
        <w:t>乙方应遵守国家、广东省、佛山市的有关法律、法规（例如：劳动法、安全法、消防法、环保法等），若乙方在承担甲方维保过程中出现的违法违规行为，由乙方承担全部法律责任及赔偿责任。甲方有权定期检查、督促乙方依法维保，乙方在接到甲方整改要求通知后一周内，必须完成整改。若乙方拒不整改的，由乙方承担一切后果。</w:t>
      </w:r>
    </w:p>
    <w:bookmarkEnd w:id="132"/>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w:t>
      </w:r>
      <w:bookmarkStart w:id="133" w:name="_Hlk131971178"/>
      <w:r>
        <w:rPr>
          <w:rFonts w:hint="eastAsia" w:ascii="宋体" w:hAnsi="宋体" w:eastAsia="宋体" w:cs="宋体"/>
          <w:b/>
          <w:bCs/>
          <w:sz w:val="24"/>
          <w:szCs w:val="24"/>
        </w:rPr>
        <w:t>、文件提交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8.1</w:t>
      </w:r>
      <w:r>
        <w:rPr>
          <w:rFonts w:hint="eastAsia" w:ascii="宋体" w:hAnsi="宋体" w:eastAsia="宋体" w:cs="宋体"/>
          <w:sz w:val="24"/>
          <w:szCs w:val="24"/>
        </w:rPr>
        <w:t>文件包括月度工作总结、维护保养记录、维护保养计划、排班表、换件记录、故障处理记录、分析报告等。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8.2</w:t>
      </w:r>
      <w:r>
        <w:rPr>
          <w:rFonts w:hint="eastAsia" w:ascii="宋体" w:hAnsi="宋体" w:eastAsia="宋体" w:cs="宋体"/>
          <w:sz w:val="24"/>
          <w:szCs w:val="24"/>
        </w:rPr>
        <w:t>向甲方提交的文件需有乙方的</w:t>
      </w:r>
      <w:r>
        <w:rPr>
          <w:rFonts w:hint="eastAsia" w:ascii="宋体" w:hAnsi="宋体" w:eastAsia="宋体" w:cs="宋体"/>
          <w:sz w:val="24"/>
          <w:szCs w:val="24"/>
          <w:lang w:eastAsia="zh-CN"/>
        </w:rPr>
        <w:t>盖</w:t>
      </w:r>
      <w:r>
        <w:rPr>
          <w:rFonts w:hint="eastAsia" w:ascii="宋体" w:hAnsi="宋体" w:eastAsia="宋体" w:cs="宋体"/>
          <w:sz w:val="24"/>
          <w:szCs w:val="24"/>
        </w:rPr>
        <w:t>章，作为甲方可以使用的依据。</w:t>
      </w:r>
      <w:bookmarkEnd w:id="130"/>
    </w:p>
    <w:bookmarkEnd w:id="133"/>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九、工程量清单</w:t>
      </w:r>
      <w:bookmarkEnd w:id="126"/>
      <w:bookmarkEnd w:id="127"/>
    </w:p>
    <w:p>
      <w:pPr>
        <w:spacing w:line="360" w:lineRule="auto"/>
        <w:ind w:firstLine="480" w:firstLineChars="200"/>
        <w:rPr>
          <w:rFonts w:hint="eastAsia" w:ascii="宋体" w:hAnsi="宋体" w:eastAsia="宋体" w:cs="宋体"/>
          <w:sz w:val="24"/>
          <w:szCs w:val="24"/>
          <w:lang w:val="en-US" w:eastAsia="zh-CN"/>
        </w:rPr>
      </w:pPr>
      <w:bookmarkStart w:id="134" w:name="_Hlk70279725"/>
      <w:r>
        <w:rPr>
          <w:rFonts w:hint="eastAsia" w:ascii="宋体" w:hAnsi="宋体" w:eastAsia="宋体" w:cs="宋体"/>
          <w:sz w:val="24"/>
          <w:szCs w:val="24"/>
          <w:lang w:val="en-US" w:eastAsia="zh-CN"/>
        </w:rPr>
        <w:t>9.1总价包干工程量清单</w:t>
      </w:r>
    </w:p>
    <w:tbl>
      <w:tblPr>
        <w:tblStyle w:val="89"/>
        <w:tblW w:w="5327" w:type="pct"/>
        <w:tblInd w:w="0" w:type="dxa"/>
        <w:tblLayout w:type="fixed"/>
        <w:tblCellMar>
          <w:top w:w="0" w:type="dxa"/>
          <w:left w:w="108" w:type="dxa"/>
          <w:bottom w:w="0" w:type="dxa"/>
          <w:right w:w="108" w:type="dxa"/>
        </w:tblCellMar>
      </w:tblPr>
      <w:tblGrid>
        <w:gridCol w:w="821"/>
        <w:gridCol w:w="1289"/>
        <w:gridCol w:w="4929"/>
        <w:gridCol w:w="1047"/>
        <w:gridCol w:w="1047"/>
        <w:gridCol w:w="880"/>
      </w:tblGrid>
      <w:tr>
        <w:tblPrEx>
          <w:tblCellMar>
            <w:top w:w="0" w:type="dxa"/>
            <w:left w:w="108" w:type="dxa"/>
            <w:bottom w:w="0" w:type="dxa"/>
            <w:right w:w="108" w:type="dxa"/>
          </w:tblCellMar>
        </w:tblPrEx>
        <w:trPr>
          <w:trHeight w:val="315" w:hRule="atLeast"/>
        </w:trPr>
        <w:tc>
          <w:tcPr>
            <w:tcW w:w="409" w:type="pct"/>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643" w:type="pct"/>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2460" w:type="pct"/>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项目特征描述</w:t>
            </w:r>
          </w:p>
        </w:tc>
        <w:tc>
          <w:tcPr>
            <w:tcW w:w="522" w:type="pct"/>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522" w:type="pct"/>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439" w:type="pct"/>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单价（元）</w:t>
            </w:r>
          </w:p>
        </w:tc>
      </w:tr>
      <w:tr>
        <w:tblPrEx>
          <w:tblCellMar>
            <w:top w:w="0" w:type="dxa"/>
            <w:left w:w="108" w:type="dxa"/>
            <w:bottom w:w="0" w:type="dxa"/>
            <w:right w:w="108" w:type="dxa"/>
          </w:tblCellMar>
        </w:tblPrEx>
        <w:trPr>
          <w:trHeight w:val="315" w:hRule="atLeast"/>
        </w:trPr>
        <w:tc>
          <w:tcPr>
            <w:tcW w:w="409" w:type="pct"/>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hint="eastAsia" w:ascii="宋体" w:hAnsi="宋体" w:eastAsia="宋体" w:cs="宋体"/>
                <w:kern w:val="0"/>
                <w:sz w:val="24"/>
                <w:szCs w:val="24"/>
              </w:rPr>
            </w:pPr>
          </w:p>
        </w:tc>
        <w:tc>
          <w:tcPr>
            <w:tcW w:w="643" w:type="pct"/>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hint="eastAsia" w:ascii="宋体" w:hAnsi="宋体" w:eastAsia="宋体" w:cs="宋体"/>
                <w:kern w:val="0"/>
                <w:sz w:val="24"/>
                <w:szCs w:val="24"/>
              </w:rPr>
            </w:pPr>
          </w:p>
        </w:tc>
        <w:tc>
          <w:tcPr>
            <w:tcW w:w="2460" w:type="pct"/>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hint="eastAsia" w:ascii="宋体" w:hAnsi="宋体" w:eastAsia="宋体" w:cs="宋体"/>
                <w:kern w:val="0"/>
                <w:sz w:val="24"/>
                <w:szCs w:val="24"/>
              </w:rPr>
            </w:pPr>
          </w:p>
        </w:tc>
        <w:tc>
          <w:tcPr>
            <w:tcW w:w="522" w:type="pct"/>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hint="eastAsia" w:ascii="宋体" w:hAnsi="宋体" w:eastAsia="宋体" w:cs="宋体"/>
                <w:kern w:val="0"/>
                <w:sz w:val="24"/>
                <w:szCs w:val="24"/>
              </w:rPr>
            </w:pPr>
          </w:p>
        </w:tc>
        <w:tc>
          <w:tcPr>
            <w:tcW w:w="522" w:type="pct"/>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hint="eastAsia" w:ascii="宋体" w:hAnsi="宋体" w:eastAsia="宋体" w:cs="宋体"/>
                <w:kern w:val="0"/>
                <w:sz w:val="24"/>
                <w:szCs w:val="24"/>
              </w:rPr>
            </w:pPr>
          </w:p>
        </w:tc>
        <w:tc>
          <w:tcPr>
            <w:tcW w:w="439" w:type="pct"/>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350" w:hRule="atLeast"/>
        </w:trPr>
        <w:tc>
          <w:tcPr>
            <w:tcW w:w="409" w:type="pct"/>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4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left"/>
              <w:outlineLvl w:val="0"/>
              <w:rPr>
                <w:rFonts w:hint="eastAsia" w:ascii="宋体" w:hAnsi="宋体" w:eastAsia="宋体" w:cs="宋体"/>
                <w:sz w:val="24"/>
                <w:szCs w:val="24"/>
              </w:rPr>
            </w:pP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佛山段公安视频监控系统</w:t>
            </w:r>
            <w:r>
              <w:rPr>
                <w:rFonts w:hint="eastAsia" w:ascii="宋体" w:hAnsi="宋体" w:eastAsia="宋体" w:cs="宋体"/>
                <w:color w:val="000000" w:themeColor="text1"/>
                <w:sz w:val="24"/>
                <w:szCs w:val="24"/>
                <w:lang w:eastAsia="zh-CN"/>
                <w14:textFill>
                  <w14:solidFill>
                    <w14:schemeClr w14:val="tx1"/>
                  </w14:solidFill>
                </w14:textFill>
              </w:rPr>
              <w:t>维护</w:t>
            </w:r>
            <w:r>
              <w:rPr>
                <w:rFonts w:hint="eastAsia" w:ascii="宋体" w:hAnsi="宋体" w:eastAsia="宋体" w:cs="宋体"/>
                <w:color w:val="000000" w:themeColor="text1"/>
                <w:sz w:val="24"/>
                <w:szCs w:val="24"/>
                <w14:textFill>
                  <w14:solidFill>
                    <w14:schemeClr w14:val="tx1"/>
                  </w14:solidFill>
                </w14:textFill>
              </w:rPr>
              <w:t>项目</w:t>
            </w:r>
          </w:p>
        </w:tc>
        <w:tc>
          <w:tcPr>
            <w:tcW w:w="2460" w:type="pct"/>
            <w:tcBorders>
              <w:top w:val="single" w:color="auto" w:sz="8" w:space="0"/>
              <w:left w:val="single" w:color="auto" w:sz="8" w:space="0"/>
              <w:bottom w:val="single" w:color="auto" w:sz="8" w:space="0"/>
              <w:right w:val="single" w:color="auto" w:sz="8" w:space="0"/>
            </w:tcBorders>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1、包括各子系统设备日常维修、周检、月检、年检及以下设备保养、故障处理及故障件更换，甲方要求临时性配合任务的维保服务，施工作业配合，项目执行所需人工、交通运输费用、劳保用品、低值易耗品、线缆、线管、扎带、标签等，个人劳保用品、项目工器具，应急或特殊情况所需工器具，须满足本项目。乙方负责所有费用（例如人工费、</w:t>
            </w:r>
            <w:r>
              <w:rPr>
                <w:rFonts w:hint="eastAsia" w:ascii="宋体" w:hAnsi="宋体" w:eastAsia="宋体" w:cs="宋体"/>
                <w:sz w:val="24"/>
                <w:szCs w:val="24"/>
                <w:lang w:eastAsia="zh-CN"/>
              </w:rPr>
              <w:t>备件费、</w:t>
            </w:r>
            <w:r>
              <w:rPr>
                <w:rFonts w:hint="eastAsia" w:ascii="宋体" w:hAnsi="宋体" w:eastAsia="宋体" w:cs="宋体"/>
                <w:sz w:val="24"/>
                <w:szCs w:val="24"/>
              </w:rPr>
              <w:t>交通运输费、措施费等）。</w:t>
            </w:r>
          </w:p>
          <w:p>
            <w:pPr>
              <w:spacing w:line="360" w:lineRule="auto"/>
              <w:rPr>
                <w:rFonts w:hint="eastAsia" w:ascii="宋体" w:hAnsi="宋体" w:eastAsia="宋体" w:cs="宋体"/>
                <w:sz w:val="24"/>
                <w:szCs w:val="24"/>
              </w:rPr>
            </w:pPr>
            <w:r>
              <w:rPr>
                <w:rFonts w:hint="eastAsia" w:ascii="宋体" w:hAnsi="宋体" w:eastAsia="宋体" w:cs="宋体"/>
                <w:sz w:val="24"/>
                <w:szCs w:val="24"/>
              </w:rPr>
              <w:t>2、维保过程中所辖设备设施用的各类计量器具安全检验及仪器仪表检定校验的所有费用；</w:t>
            </w:r>
          </w:p>
          <w:p>
            <w:pPr>
              <w:widowControl/>
              <w:spacing w:line="360" w:lineRule="auto"/>
              <w:jc w:val="left"/>
              <w:outlineLvl w:val="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lang w:bidi="ar"/>
              </w:rPr>
              <w:t>、其他具体详见用户需求书。</w:t>
            </w:r>
          </w:p>
        </w:tc>
        <w:tc>
          <w:tcPr>
            <w:tcW w:w="522"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outlineLvl w:val="0"/>
              <w:rPr>
                <w:rFonts w:hint="eastAsia" w:ascii="宋体" w:hAnsi="宋体" w:eastAsia="宋体" w:cs="宋体"/>
                <w:kern w:val="0"/>
                <w:sz w:val="24"/>
                <w:szCs w:val="24"/>
              </w:rPr>
            </w:pPr>
            <w:r>
              <w:rPr>
                <w:rFonts w:hint="eastAsia" w:ascii="宋体" w:hAnsi="宋体" w:eastAsia="宋体" w:cs="宋体"/>
                <w:kern w:val="0"/>
                <w:sz w:val="24"/>
                <w:szCs w:val="24"/>
              </w:rPr>
              <w:t>月</w:t>
            </w:r>
          </w:p>
        </w:tc>
        <w:tc>
          <w:tcPr>
            <w:tcW w:w="522"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outlineLvl w:val="0"/>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439" w:type="pct"/>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98" w:hRule="atLeast"/>
        </w:trPr>
        <w:tc>
          <w:tcPr>
            <w:tcW w:w="5000" w:type="pct"/>
            <w:gridSpan w:val="6"/>
            <w:tcBorders>
              <w:top w:val="single" w:color="auto" w:sz="8" w:space="0"/>
              <w:left w:val="single" w:color="000000" w:sz="8" w:space="0"/>
              <w:bottom w:val="single" w:color="000000" w:sz="8" w:space="0"/>
              <w:right w:val="single" w:color="000000" w:sz="8" w:space="0"/>
            </w:tcBorders>
            <w:shd w:val="clear" w:color="000000" w:fill="FFFFFF"/>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合计：       元       </w:t>
            </w:r>
          </w:p>
        </w:tc>
      </w:tr>
      <w:tr>
        <w:tblPrEx>
          <w:tblCellMar>
            <w:top w:w="0" w:type="dxa"/>
            <w:left w:w="108" w:type="dxa"/>
            <w:bottom w:w="0" w:type="dxa"/>
            <w:right w:w="108" w:type="dxa"/>
          </w:tblCellMar>
        </w:tblPrEx>
        <w:trPr>
          <w:trHeight w:val="1350"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特别说明：</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 上述“单价”为综合单价，包括人工费、材料费、施工机具使用费、企业管理费（管理人员工资、办公费、劳动保护费等）、利润、规费（社保、公积金、排污等）、税金等，具体参照《建设工程工程量清单计价规范》（GB 50500-2013）。</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 对于本项目主要工程量（累计金额占60%以上的各开项），应需说明工程量（数量、单价）的计取依据。</w:t>
            </w:r>
          </w:p>
        </w:tc>
      </w:tr>
      <w:bookmarkEnd w:id="134"/>
    </w:tbl>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十、付款方式</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本项目拟采购叁年维护服务，与维护方签订合同，在合同期内每季度支付一次。</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、附件</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附件1：</w:t>
      </w:r>
      <w:bookmarkStart w:id="135" w:name="_Hlk70281932"/>
      <w:r>
        <w:rPr>
          <w:rFonts w:hint="eastAsia" w:ascii="宋体" w:hAnsi="宋体" w:eastAsia="宋体" w:cs="宋体"/>
          <w:sz w:val="24"/>
          <w:szCs w:val="24"/>
          <w:lang w:val="en-US" w:eastAsia="zh-CN"/>
        </w:rPr>
        <w:t>《设备维修规程》</w:t>
      </w:r>
    </w:p>
    <w:p>
      <w:pPr>
        <w:pStyle w:val="245"/>
        <w:numPr>
          <w:ilvl w:val="0"/>
          <w:numId w:val="0"/>
        </w:numPr>
        <w:spacing w:line="360" w:lineRule="auto"/>
        <w:ind w:leftChars="0"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广佛段11个车站警务室、派出所、轨道分局公安通信视频监控系统设备修规程</w:t>
      </w:r>
    </w:p>
    <w:tbl>
      <w:tblPr>
        <w:tblStyle w:val="89"/>
        <w:tblW w:w="9520" w:type="dxa"/>
        <w:tblInd w:w="0" w:type="dxa"/>
        <w:tblLayout w:type="fixed"/>
        <w:tblCellMar>
          <w:top w:w="0" w:type="dxa"/>
          <w:left w:w="108" w:type="dxa"/>
          <w:bottom w:w="0" w:type="dxa"/>
          <w:right w:w="108" w:type="dxa"/>
        </w:tblCellMar>
      </w:tblPr>
      <w:tblGrid>
        <w:gridCol w:w="1165"/>
        <w:gridCol w:w="720"/>
        <w:gridCol w:w="780"/>
        <w:gridCol w:w="2940"/>
        <w:gridCol w:w="2595"/>
        <w:gridCol w:w="1320"/>
      </w:tblGrid>
      <w:tr>
        <w:tblPrEx>
          <w:tblCellMar>
            <w:top w:w="0" w:type="dxa"/>
            <w:left w:w="108" w:type="dxa"/>
            <w:bottom w:w="0" w:type="dxa"/>
            <w:right w:w="108" w:type="dxa"/>
          </w:tblCellMar>
        </w:tblPrEx>
        <w:trPr>
          <w:trHeight w:val="270" w:hRule="atLeast"/>
          <w:tblHeader/>
        </w:trPr>
        <w:tc>
          <w:tcPr>
            <w:tcW w:w="9520"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公安通信视频监控系统设备修规程</w:t>
            </w:r>
          </w:p>
        </w:tc>
      </w:tr>
      <w:tr>
        <w:tblPrEx>
          <w:tblCellMar>
            <w:top w:w="0" w:type="dxa"/>
            <w:left w:w="108" w:type="dxa"/>
            <w:bottom w:w="0" w:type="dxa"/>
            <w:right w:w="108" w:type="dxa"/>
          </w:tblCellMar>
        </w:tblPrEx>
        <w:trPr>
          <w:trHeight w:val="510" w:hRule="atLeast"/>
          <w:tblHeader/>
        </w:trPr>
        <w:tc>
          <w:tcPr>
            <w:tcW w:w="116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修程</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周期</w:t>
            </w: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维修内容</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维修标准</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108"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视频监控系统</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日常保养</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每天</w:t>
            </w: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b/>
                <w:bCs/>
                <w:kern w:val="0"/>
                <w:sz w:val="24"/>
                <w:szCs w:val="24"/>
              </w:rPr>
            </w:pPr>
            <w:r>
              <w:rPr>
                <w:rFonts w:hint="eastAsia" w:ascii="宋体" w:hAnsi="宋体" w:eastAsia="宋体" w:cs="宋体"/>
                <w:kern w:val="0"/>
                <w:sz w:val="24"/>
                <w:szCs w:val="24"/>
                <w:lang w:bidi="ar"/>
              </w:rPr>
              <w:t>1.检查机房照明配电状况是否工作正常</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工作正常</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2、检查机房内是否漏水</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无漏水、有漏水要向车控室报告。</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3、检查机房内温度18-28℃</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实时填写</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4、检查机房内湿度35%-75%</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实时填写</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5、检查服务器机柜内温度</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实时填写</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6、检查机房内通风是否良好</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通风良好</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rPr>
          <w:trHeight w:val="10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7、检查机房内孔洞封堵情况</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封堵完整</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8、检查机房卫生</w:t>
            </w:r>
          </w:p>
        </w:tc>
        <w:tc>
          <w:tcPr>
            <w:tcW w:w="2595" w:type="dxa"/>
            <w:tcBorders>
              <w:top w:val="single" w:color="auto" w:sz="4" w:space="0"/>
              <w:left w:val="single" w:color="auto" w:sz="4" w:space="0"/>
              <w:bottom w:val="single" w:color="auto" w:sz="4" w:space="0"/>
              <w:right w:val="single" w:color="auto" w:sz="4" w:space="0"/>
            </w:tcBorders>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整洁干净</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9、检查机房空调工作状态</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工作正常</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10、检查设备连通性</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可远程登录或能正常ping通</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8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11、检查设备CPU、内存使用率是否正常</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CPU≤75%、内存≤80%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8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12、检查设备电源、风扇、运行温度是否正常</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设备温度、电源、风扇等没有告警信息。</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8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13、检查显示系统日期时钟同步是否正确</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系统显示正常同步，并显示当前正确时间</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90"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14、检查系统运行日志</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无错误及异常日志</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925"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15、现场观察设备端口线缆连接情况及标签情况。</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线缆表面无伤痕、无破损、无虫鼠咬伤情况，线缆插头接触良好、无松动情况，线缆标签是否完整、标签内容是否清晰。</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925"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16、视频监控系统工作状态</w:t>
            </w:r>
          </w:p>
        </w:tc>
        <w:tc>
          <w:tcPr>
            <w:tcW w:w="2595" w:type="dxa"/>
            <w:tcBorders>
              <w:top w:val="single" w:color="auto" w:sz="4" w:space="0"/>
              <w:left w:val="single" w:color="auto" w:sz="4" w:space="0"/>
              <w:bottom w:val="single" w:color="auto" w:sz="4" w:space="0"/>
              <w:right w:val="single" w:color="auto" w:sz="4" w:space="0"/>
            </w:tcBorders>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sz w:val="24"/>
                <w:szCs w:val="24"/>
              </w:rPr>
              <w:t>视频监控系统工作状态正常，无影响功能告警</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925"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17、电源系统工作状态</w:t>
            </w:r>
          </w:p>
        </w:tc>
        <w:tc>
          <w:tcPr>
            <w:tcW w:w="2595" w:type="dxa"/>
            <w:tcBorders>
              <w:top w:val="single" w:color="auto" w:sz="4" w:space="0"/>
              <w:left w:val="single" w:color="auto" w:sz="4" w:space="0"/>
              <w:bottom w:val="single" w:color="auto" w:sz="4" w:space="0"/>
              <w:right w:val="single" w:color="auto" w:sz="4" w:space="0"/>
            </w:tcBorders>
          </w:tcPr>
          <w:p>
            <w:pPr>
              <w:widowControl/>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电源系统工作状态正常，无影响功能告警</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925"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18、检查电视墙</w:t>
            </w:r>
          </w:p>
        </w:tc>
        <w:tc>
          <w:tcPr>
            <w:tcW w:w="2595" w:type="dxa"/>
            <w:tcBorders>
              <w:top w:val="single" w:color="auto" w:sz="4" w:space="0"/>
              <w:left w:val="single" w:color="auto" w:sz="4" w:space="0"/>
              <w:bottom w:val="single" w:color="auto" w:sz="4" w:space="0"/>
              <w:right w:val="single" w:color="auto" w:sz="4" w:space="0"/>
            </w:tcBorders>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1.查看解码器工作状态。</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2.解码器切换视频测试。</w:t>
            </w:r>
            <w:r>
              <w:rPr>
                <w:rFonts w:hint="eastAsia" w:ascii="宋体" w:hAnsi="宋体" w:eastAsia="宋体" w:cs="宋体"/>
                <w:kern w:val="0"/>
                <w:sz w:val="24"/>
                <w:szCs w:val="24"/>
              </w:rPr>
              <w:tab/>
            </w:r>
            <w:r>
              <w:rPr>
                <w:rFonts w:hint="eastAsia" w:ascii="宋体" w:hAnsi="宋体" w:eastAsia="宋体" w:cs="宋体"/>
                <w:kern w:val="0"/>
                <w:sz w:val="24"/>
                <w:szCs w:val="24"/>
              </w:rPr>
              <w:t>切换正常</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3.核对系统设备时间。</w:t>
            </w:r>
            <w:r>
              <w:rPr>
                <w:rFonts w:hint="eastAsia" w:ascii="宋体" w:hAnsi="宋体" w:eastAsia="宋体" w:cs="宋体"/>
                <w:kern w:val="0"/>
                <w:sz w:val="24"/>
                <w:szCs w:val="24"/>
              </w:rPr>
              <w:tab/>
            </w:r>
            <w:r>
              <w:rPr>
                <w:rFonts w:hint="eastAsia" w:ascii="宋体" w:hAnsi="宋体" w:eastAsia="宋体" w:cs="宋体"/>
                <w:kern w:val="0"/>
                <w:sz w:val="24"/>
                <w:szCs w:val="24"/>
              </w:rPr>
              <w:t>时间同步</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4.查看显示屏工作状态。</w:t>
            </w:r>
            <w:r>
              <w:rPr>
                <w:rFonts w:hint="eastAsia" w:ascii="宋体" w:hAnsi="宋体" w:eastAsia="宋体" w:cs="宋体"/>
                <w:kern w:val="0"/>
                <w:sz w:val="24"/>
                <w:szCs w:val="24"/>
              </w:rPr>
              <w:tab/>
            </w:r>
            <w:r>
              <w:rPr>
                <w:rFonts w:hint="eastAsia" w:ascii="宋体" w:hAnsi="宋体" w:eastAsia="宋体" w:cs="宋体"/>
                <w:kern w:val="0"/>
                <w:sz w:val="24"/>
                <w:szCs w:val="24"/>
              </w:rPr>
              <w:t>运行正常</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925"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19、检查监控管理终端</w:t>
            </w:r>
          </w:p>
        </w:tc>
        <w:tc>
          <w:tcPr>
            <w:tcW w:w="2595" w:type="dxa"/>
            <w:tcBorders>
              <w:top w:val="single" w:color="auto" w:sz="4" w:space="0"/>
              <w:left w:val="single" w:color="auto" w:sz="4" w:space="0"/>
              <w:bottom w:val="single" w:color="auto" w:sz="4" w:space="0"/>
              <w:right w:val="single" w:color="auto" w:sz="4" w:space="0"/>
            </w:tcBorders>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1.检查视频监控系统终端工作状态</w:t>
            </w:r>
            <w:r>
              <w:rPr>
                <w:rFonts w:hint="eastAsia" w:ascii="宋体" w:hAnsi="宋体" w:eastAsia="宋体" w:cs="宋体"/>
                <w:kern w:val="0"/>
                <w:sz w:val="24"/>
                <w:szCs w:val="24"/>
              </w:rPr>
              <w:tab/>
            </w:r>
            <w:r>
              <w:rPr>
                <w:rFonts w:hint="eastAsia" w:ascii="宋体" w:hAnsi="宋体" w:eastAsia="宋体" w:cs="宋体"/>
                <w:kern w:val="0"/>
                <w:sz w:val="24"/>
                <w:szCs w:val="24"/>
              </w:rPr>
              <w:t>视频监控系统终端工作状态正常，无影响功能告警。</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2.查看磁盘阵列工作状态磁盘阵列运行正常</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3.查看实时视频及录像情况所有实时视频、录像画面清晰。</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4.核对系统时间</w:t>
            </w:r>
            <w:r>
              <w:rPr>
                <w:rFonts w:hint="eastAsia" w:ascii="宋体" w:hAnsi="宋体" w:eastAsia="宋体" w:cs="宋体"/>
                <w:kern w:val="0"/>
                <w:sz w:val="24"/>
                <w:szCs w:val="24"/>
              </w:rPr>
              <w:tab/>
            </w:r>
            <w:r>
              <w:rPr>
                <w:rFonts w:hint="eastAsia" w:ascii="宋体" w:hAnsi="宋体" w:eastAsia="宋体" w:cs="宋体"/>
                <w:kern w:val="0"/>
                <w:sz w:val="24"/>
                <w:szCs w:val="24"/>
              </w:rPr>
              <w:t>与中心服务器时间同步。</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5.重启维护终端</w:t>
            </w:r>
            <w:r>
              <w:rPr>
                <w:rFonts w:hint="eastAsia" w:ascii="宋体" w:hAnsi="宋体" w:eastAsia="宋体" w:cs="宋体"/>
                <w:kern w:val="0"/>
                <w:sz w:val="24"/>
                <w:szCs w:val="24"/>
              </w:rPr>
              <w:tab/>
            </w:r>
            <w:r>
              <w:rPr>
                <w:rFonts w:hint="eastAsia" w:ascii="宋体" w:hAnsi="宋体" w:eastAsia="宋体" w:cs="宋体"/>
                <w:kern w:val="0"/>
                <w:sz w:val="24"/>
                <w:szCs w:val="24"/>
              </w:rPr>
              <w:t>设备启动运行正常。</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98"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小修</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p>
            <w:pPr>
              <w:widowControl/>
              <w:spacing w:line="240" w:lineRule="auto"/>
              <w:jc w:val="left"/>
              <w:textAlignment w:val="center"/>
              <w:rPr>
                <w:rFonts w:hint="eastAsia" w:ascii="宋体" w:hAnsi="宋体" w:eastAsia="宋体" w:cs="宋体"/>
                <w:kern w:val="0"/>
                <w:sz w:val="24"/>
                <w:szCs w:val="24"/>
              </w:rPr>
            </w:pP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每年</w:t>
            </w: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1、同日常保养</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同日常保养</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93"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2、清洁终端及其附属设备外部</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1、设备表面无积尘、无污迹</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2、检查机柜电源插板，看是否有接触不稳、烧焦、破裂等异常外观</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3、检查空调温度，如空调故障，及时联系相应部门维修</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55"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3、检查终端的各类连线</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1、连线无松动、氧化、破损和锈蚀</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2、线缆表面无伤痕、无破损、无虫鼠咬伤情况，线缆插头接触良好、无松动情况，线缆标签是否完整、标签内容是否清晰。</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3、对凌乱的线缆进行重新整理，保障线缆排列整齐、根据实际情况对必要的线缆标签重新修订与更换。</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26" w:hRule="atLeast"/>
        </w:trPr>
        <w:tc>
          <w:tcPr>
            <w:tcW w:w="1165" w:type="dxa"/>
            <w:vMerge w:val="continue"/>
            <w:tcBorders>
              <w:top w:val="single" w:color="auto" w:sz="4" w:space="0"/>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top w:val="single" w:color="auto" w:sz="4" w:space="0"/>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top w:val="single" w:color="auto" w:sz="4" w:space="0"/>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4、检查设备及其附属设备的使用情况</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1、鼠标、键盘、显示器等外设使用正常</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33" w:hRule="atLeast"/>
        </w:trPr>
        <w:tc>
          <w:tcPr>
            <w:tcW w:w="1165"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5、检查故障信息</w:t>
            </w:r>
          </w:p>
        </w:tc>
        <w:tc>
          <w:tcPr>
            <w:tcW w:w="2595"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系统运行正常无告警</w:t>
            </w:r>
          </w:p>
        </w:tc>
        <w:tc>
          <w:tcPr>
            <w:tcW w:w="1320" w:type="dxa"/>
            <w:tcBorders>
              <w:top w:val="nil"/>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78" w:hRule="atLeast"/>
        </w:trPr>
        <w:tc>
          <w:tcPr>
            <w:tcW w:w="1165" w:type="dxa"/>
            <w:vMerge w:val="continue"/>
            <w:tcBorders>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6、检查上传集中网管信息</w:t>
            </w:r>
          </w:p>
        </w:tc>
        <w:tc>
          <w:tcPr>
            <w:tcW w:w="2595"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集中网管能正常接收来自维护终端的故障信息</w:t>
            </w:r>
          </w:p>
        </w:tc>
        <w:tc>
          <w:tcPr>
            <w:tcW w:w="1320" w:type="dxa"/>
            <w:tcBorders>
              <w:top w:val="nil"/>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2" w:hRule="atLeast"/>
        </w:trPr>
        <w:tc>
          <w:tcPr>
            <w:tcW w:w="1165" w:type="dxa"/>
            <w:vMerge w:val="restart"/>
            <w:tcBorders>
              <w:top w:val="single" w:color="auto" w:sz="4" w:space="0"/>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服务器及交换机</w:t>
            </w:r>
          </w:p>
        </w:tc>
        <w:tc>
          <w:tcPr>
            <w:tcW w:w="720" w:type="dxa"/>
            <w:vMerge w:val="restart"/>
            <w:tcBorders>
              <w:top w:val="single" w:color="auto" w:sz="4" w:space="0"/>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小修</w:t>
            </w:r>
          </w:p>
        </w:tc>
        <w:tc>
          <w:tcPr>
            <w:tcW w:w="780" w:type="dxa"/>
            <w:vMerge w:val="restart"/>
            <w:tcBorders>
              <w:top w:val="single" w:color="auto" w:sz="4" w:space="0"/>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每年</w:t>
            </w:r>
          </w:p>
        </w:tc>
        <w:tc>
          <w:tcPr>
            <w:tcW w:w="2940"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1、检查有无其他异常报警指示灯亮或异常声音</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设备面板指示灯颜色无异常、设备风扇无异响</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98" w:hRule="atLeast"/>
        </w:trPr>
        <w:tc>
          <w:tcPr>
            <w:tcW w:w="1165"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2、机柜、设备插座是否安全</w:t>
            </w:r>
          </w:p>
        </w:tc>
        <w:tc>
          <w:tcPr>
            <w:tcW w:w="2595"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检查机柜电源，看是否有接触不稳、烧焦、破裂等异常外观</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29" w:hRule="atLeast"/>
        </w:trPr>
        <w:tc>
          <w:tcPr>
            <w:tcW w:w="1165"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3、清洁设备卫生</w:t>
            </w:r>
          </w:p>
        </w:tc>
        <w:tc>
          <w:tcPr>
            <w:tcW w:w="2595"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设备清洁无积尘</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17" w:hRule="atLeast"/>
        </w:trPr>
        <w:tc>
          <w:tcPr>
            <w:tcW w:w="1165"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4、检查设备各类线缆、接头、紧固件是否连接固定、完好无破损</w:t>
            </w:r>
          </w:p>
        </w:tc>
        <w:tc>
          <w:tcPr>
            <w:tcW w:w="2595"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设备各类线缆、接头、紧固件连接紧固、完好无破损</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62" w:hRule="atLeast"/>
        </w:trPr>
        <w:tc>
          <w:tcPr>
            <w:tcW w:w="1165"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5、检查线缆标识是否准确、齐全</w:t>
            </w:r>
          </w:p>
        </w:tc>
        <w:tc>
          <w:tcPr>
            <w:tcW w:w="2595"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线缆标识准确、齐全</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rPr>
          <w:trHeight w:val="555" w:hRule="atLeast"/>
        </w:trPr>
        <w:tc>
          <w:tcPr>
            <w:tcW w:w="1165"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6、检查系统模块指示灯状态</w:t>
            </w:r>
          </w:p>
        </w:tc>
        <w:tc>
          <w:tcPr>
            <w:tcW w:w="2595"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各个指示灯的状态指示设备运行正常</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85" w:hRule="atLeast"/>
        </w:trPr>
        <w:tc>
          <w:tcPr>
            <w:tcW w:w="1165"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left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7、对系统硬件进行故障诊断（背板、引擎、各类型线卡等）</w:t>
            </w:r>
          </w:p>
        </w:tc>
        <w:tc>
          <w:tcPr>
            <w:tcW w:w="2595" w:type="dxa"/>
            <w:tcBorders>
              <w:top w:val="nil"/>
              <w:left w:val="nil"/>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查看系统Log日志无错误日志，未出现各类异常报错信息：</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732" w:hRule="atLeast"/>
        </w:trPr>
        <w:tc>
          <w:tcPr>
            <w:tcW w:w="1165" w:type="dxa"/>
            <w:vMerge w:val="continue"/>
            <w:tcBorders>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20" w:type="dxa"/>
            <w:vMerge w:val="continue"/>
            <w:tcBorders>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780" w:type="dxa"/>
            <w:vMerge w:val="continue"/>
            <w:tcBorders>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940" w:type="dxa"/>
            <w:tcBorders>
              <w:top w:val="nil"/>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8、检查机柜、设备线缆的状态及整治：检查线缆是否老化；检查固定螺丝是否牢固，更换生锈的螺丝；清除地线连接头的污渍和锈渍，并做防锈处理</w:t>
            </w:r>
          </w:p>
        </w:tc>
        <w:tc>
          <w:tcPr>
            <w:tcW w:w="2595" w:type="dxa"/>
            <w:tcBorders>
              <w:top w:val="nil"/>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1、线缆无老化现象</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2、线缆完好</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3、各地线螺丝固定，无生锈</w:t>
            </w:r>
          </w:p>
        </w:tc>
        <w:tc>
          <w:tcPr>
            <w:tcW w:w="1320" w:type="dxa"/>
            <w:tcBorders>
              <w:top w:val="single" w:color="auto" w:sz="4" w:space="0"/>
              <w:left w:val="single" w:color="auto" w:sz="4" w:space="0"/>
              <w:bottom w:val="single" w:color="auto" w:sz="4" w:space="0"/>
              <w:right w:val="single" w:color="auto" w:sz="4" w:space="0"/>
            </w:tcBorders>
          </w:tcPr>
          <w:p>
            <w:pPr>
              <w:widowControl/>
              <w:spacing w:line="240" w:lineRule="auto"/>
              <w:jc w:val="left"/>
              <w:textAlignment w:val="center"/>
              <w:rPr>
                <w:rFonts w:hint="eastAsia" w:ascii="宋体" w:hAnsi="宋体" w:eastAsia="宋体" w:cs="宋体"/>
                <w:kern w:val="0"/>
                <w:sz w:val="24"/>
                <w:szCs w:val="24"/>
              </w:rPr>
            </w:pPr>
          </w:p>
        </w:tc>
      </w:tr>
    </w:tbl>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r>
        <w:rPr>
          <w:rFonts w:hint="eastAsia" w:ascii="宋体" w:hAnsi="宋体" w:eastAsia="宋体" w:cs="宋体"/>
          <w:sz w:val="24"/>
          <w:szCs w:val="24"/>
        </w:rPr>
        <w:t>2、公安电源UPS系统</w:t>
      </w:r>
    </w:p>
    <w:tbl>
      <w:tblPr>
        <w:tblStyle w:val="89"/>
        <w:tblW w:w="92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93"/>
        <w:gridCol w:w="1005"/>
        <w:gridCol w:w="1290"/>
        <w:gridCol w:w="2385"/>
        <w:gridCol w:w="2105"/>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blHeader/>
          <w:jc w:val="center"/>
        </w:trPr>
        <w:tc>
          <w:tcPr>
            <w:tcW w:w="9223" w:type="dxa"/>
            <w:gridSpan w:val="6"/>
            <w:vAlign w:val="center"/>
          </w:tcPr>
          <w:p>
            <w:pPr>
              <w:widowControl/>
              <w:spacing w:line="240" w:lineRule="auto"/>
              <w:ind w:firstLine="42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公安电源UPS系统维修规程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blHeader/>
          <w:jc w:val="center"/>
        </w:trPr>
        <w:tc>
          <w:tcPr>
            <w:tcW w:w="1193" w:type="dxa"/>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1005" w:type="dxa"/>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修程</w:t>
            </w:r>
          </w:p>
        </w:tc>
        <w:tc>
          <w:tcPr>
            <w:tcW w:w="1290" w:type="dxa"/>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周期</w:t>
            </w:r>
          </w:p>
        </w:tc>
        <w:tc>
          <w:tcPr>
            <w:tcW w:w="2385" w:type="dxa"/>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维修内容</w:t>
            </w:r>
          </w:p>
        </w:tc>
        <w:tc>
          <w:tcPr>
            <w:tcW w:w="2105" w:type="dxa"/>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维修标准</w:t>
            </w:r>
          </w:p>
        </w:tc>
        <w:tc>
          <w:tcPr>
            <w:tcW w:w="1245" w:type="dxa"/>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6" w:hRule="atLeast"/>
          <w:jc w:val="center"/>
        </w:trPr>
        <w:tc>
          <w:tcPr>
            <w:tcW w:w="1193" w:type="dxa"/>
            <w:vMerge w:val="restart"/>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UPS主机</w:t>
            </w:r>
          </w:p>
        </w:tc>
        <w:tc>
          <w:tcPr>
            <w:tcW w:w="1005" w:type="dxa"/>
            <w:vMerge w:val="restart"/>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日常保养</w:t>
            </w:r>
          </w:p>
        </w:tc>
        <w:tc>
          <w:tcPr>
            <w:tcW w:w="1290" w:type="dxa"/>
            <w:vMerge w:val="restart"/>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每天（仅适用于地铁分局和派出所）</w:t>
            </w: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1、检查电源系统各模块的工作状态</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系统工作正常，各模块没有告警信息</w:t>
            </w:r>
          </w:p>
        </w:tc>
        <w:tc>
          <w:tcPr>
            <w:tcW w:w="1245" w:type="dxa"/>
            <w:vAlign w:val="center"/>
          </w:tcPr>
          <w:p>
            <w:pPr>
              <w:widowControl/>
              <w:spacing w:line="24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4" w:hRule="atLeast"/>
          <w:jc w:val="center"/>
        </w:trPr>
        <w:tc>
          <w:tcPr>
            <w:tcW w:w="1193"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center"/>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center"/>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2、检查主机的告警信息</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网管终端无相关告警信息</w:t>
            </w:r>
          </w:p>
        </w:tc>
        <w:tc>
          <w:tcPr>
            <w:tcW w:w="1245" w:type="dxa"/>
            <w:vAlign w:val="center"/>
          </w:tcPr>
          <w:p>
            <w:pPr>
              <w:widowControl/>
              <w:spacing w:line="24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1"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restart"/>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小修</w:t>
            </w:r>
          </w:p>
        </w:tc>
        <w:tc>
          <w:tcPr>
            <w:tcW w:w="1290" w:type="dxa"/>
            <w:vMerge w:val="restart"/>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每年</w:t>
            </w: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1、同日常保养</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同日常保养</w:t>
            </w:r>
          </w:p>
        </w:tc>
        <w:tc>
          <w:tcPr>
            <w:tcW w:w="1245" w:type="dxa"/>
            <w:vMerge w:val="restart"/>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逆变器在运行状态时，严禁操作维修旁路开关，否则会损坏UPS。正常情况下维修旁路开关应断开。严禁接触UPS带电部件。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5"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2、清洁机柜内表面</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机柜内表面无积尘、水迹</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3、检查机柜外部配线及接口</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外部配线紧固、无松动、绝缘外皮无破损，无烧灼痕迹</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Merge w:val="restart"/>
            <w:tcBorders>
              <w:top w:val="single" w:color="000000" w:sz="4" w:space="0"/>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4、检查UPS的运行参数</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主路输入频率：50Hz±5Hz</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主路输入线电压：380V±76V</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旁路输入相电压：220V±44V</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旁路输入频率：50Hz±5Hz</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输出频率：50Hz±0.5Hz</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输出相电压：220V±2.2V</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vMerge w:val="continue"/>
            <w:tcBorders>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输出负载率：&lt;100.0%</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5、检查维修旁路开关的状态</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维修旁路开关应断开</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6、通过切换UPS工作模式，检查UPS报警功能</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UPS能正常切换至静态旁路、维修旁路、电池供电状态；报警及时，上传告警信息齐全</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7、将UPS切换到维修旁路状态，清洁机柜内部</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机柜内部部件清洁无积尘，电容、电感无明显的变形、无破损、无裂纹，温度正常</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8、检查机柜内部模块、连线。</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各模块状态正常，连线紧固、无松动、绝缘外皮无破损，无烧灼痕迹</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9、并机功能测试测试（仅适用于并机UPS）</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系统能在并机和单机模式下切换，系统供电正常</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restart"/>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UPS维护终端</w:t>
            </w:r>
          </w:p>
        </w:tc>
        <w:tc>
          <w:tcPr>
            <w:tcW w:w="1005" w:type="dxa"/>
            <w:vMerge w:val="restart"/>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日常保养</w:t>
            </w:r>
          </w:p>
        </w:tc>
        <w:tc>
          <w:tcPr>
            <w:tcW w:w="1290" w:type="dxa"/>
            <w:vMerge w:val="restart"/>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每天（仅适用于地铁分局和派出所）</w:t>
            </w: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1、检查系统故障信息</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系统无未处理的告警信息</w:t>
            </w:r>
          </w:p>
        </w:tc>
        <w:tc>
          <w:tcPr>
            <w:tcW w:w="1245" w:type="dxa"/>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vAlign w:val="center"/>
          </w:tcPr>
          <w:p>
            <w:pPr>
              <w:widowControl/>
              <w:spacing w:line="240" w:lineRule="auto"/>
              <w:jc w:val="center"/>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2、通过UPS维护终端检查各站UPS主机运行状态</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各站UPS主机运行正常，维护终端无故障信息</w:t>
            </w:r>
          </w:p>
        </w:tc>
        <w:tc>
          <w:tcPr>
            <w:tcW w:w="1245" w:type="dxa"/>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vAlign w:val="center"/>
          </w:tcPr>
          <w:p>
            <w:pPr>
              <w:widowControl/>
              <w:spacing w:line="240" w:lineRule="auto"/>
              <w:jc w:val="center"/>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3、检查终端时间</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终端时间与中心时间一致</w:t>
            </w:r>
          </w:p>
        </w:tc>
        <w:tc>
          <w:tcPr>
            <w:tcW w:w="1245" w:type="dxa"/>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vAlign w:val="center"/>
          </w:tcPr>
          <w:p>
            <w:pPr>
              <w:widowControl/>
              <w:spacing w:line="240" w:lineRule="auto"/>
              <w:jc w:val="center"/>
              <w:textAlignment w:val="center"/>
              <w:rPr>
                <w:rFonts w:hint="eastAsia" w:ascii="宋体" w:hAnsi="宋体" w:eastAsia="宋体" w:cs="宋体"/>
                <w:kern w:val="0"/>
                <w:sz w:val="24"/>
                <w:szCs w:val="24"/>
              </w:rPr>
            </w:pPr>
          </w:p>
        </w:tc>
        <w:tc>
          <w:tcPr>
            <w:tcW w:w="1005" w:type="dxa"/>
            <w:vMerge w:val="restart"/>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小修</w:t>
            </w:r>
          </w:p>
        </w:tc>
        <w:tc>
          <w:tcPr>
            <w:tcW w:w="1290" w:type="dxa"/>
            <w:vMerge w:val="restart"/>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每年</w:t>
            </w: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1、同日常保养</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同日常保养</w:t>
            </w:r>
          </w:p>
        </w:tc>
        <w:tc>
          <w:tcPr>
            <w:tcW w:w="1245" w:type="dxa"/>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vAlign w:val="center"/>
          </w:tcPr>
          <w:p>
            <w:pPr>
              <w:widowControl/>
              <w:spacing w:line="240" w:lineRule="auto"/>
              <w:jc w:val="center"/>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2、检查主机、显示器及其附属设备工作是否正常</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显示器能够清晰地看到显示内容，主机、附属设备灵活有效</w:t>
            </w:r>
          </w:p>
        </w:tc>
        <w:tc>
          <w:tcPr>
            <w:tcW w:w="1245" w:type="dxa"/>
            <w:vMerge w:val="restart"/>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vAlign w:val="center"/>
          </w:tcPr>
          <w:p>
            <w:pPr>
              <w:widowControl/>
              <w:spacing w:line="240" w:lineRule="auto"/>
              <w:jc w:val="center"/>
              <w:textAlignment w:val="center"/>
              <w:rPr>
                <w:rFonts w:hint="eastAsia" w:ascii="宋体" w:hAnsi="宋体" w:eastAsia="宋体" w:cs="宋体"/>
                <w:kern w:val="0"/>
                <w:sz w:val="24"/>
                <w:szCs w:val="24"/>
              </w:rPr>
            </w:pPr>
          </w:p>
        </w:tc>
        <w:tc>
          <w:tcPr>
            <w:tcW w:w="1005"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2、检查维护终端及其附属设备连线</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各类连线紧固、无松动、绝缘外皮无破损，无烧灼痕迹</w:t>
            </w:r>
          </w:p>
        </w:tc>
        <w:tc>
          <w:tcPr>
            <w:tcW w:w="1245" w:type="dxa"/>
            <w:vMerge w:val="continue"/>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restart"/>
            <w:tcBorders>
              <w:top w:val="single" w:color="000000" w:sz="4" w:space="0"/>
              <w:left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蓄电池（含电池架）</w:t>
            </w:r>
          </w:p>
        </w:tc>
        <w:tc>
          <w:tcPr>
            <w:tcW w:w="1005" w:type="dxa"/>
            <w:vMerge w:val="restart"/>
            <w:tcBorders>
              <w:top w:val="single" w:color="000000" w:sz="4" w:space="0"/>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日常保养</w:t>
            </w:r>
          </w:p>
        </w:tc>
        <w:tc>
          <w:tcPr>
            <w:tcW w:w="1290" w:type="dxa"/>
            <w:vMerge w:val="restart"/>
            <w:tcBorders>
              <w:top w:val="single" w:color="000000" w:sz="4" w:space="0"/>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每天（仅适用于地铁分局和派出所）</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1、检查电池极耳保护罩是否齐全</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电池极耳保护罩数量完整、无松脱</w:t>
            </w:r>
          </w:p>
        </w:tc>
        <w:tc>
          <w:tcPr>
            <w:tcW w:w="1245" w:type="dxa"/>
            <w:tcBorders>
              <w:top w:val="single" w:color="000000" w:sz="4" w:space="0"/>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2、检查电池外壳有无变形无渗液</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电池外壳无变形、无裂纹，极柱、盖体连接处无渗液</w:t>
            </w:r>
          </w:p>
        </w:tc>
        <w:tc>
          <w:tcPr>
            <w:tcW w:w="1245" w:type="dxa"/>
            <w:tcBorders>
              <w:top w:val="single" w:color="000000" w:sz="4" w:space="0"/>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3、记录电池组浮充电压</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浮充电压：单组电池个数×（13.50～13.80）V</w:t>
            </w:r>
          </w:p>
        </w:tc>
        <w:tc>
          <w:tcPr>
            <w:tcW w:w="1245" w:type="dxa"/>
            <w:tcBorders>
              <w:top w:val="single" w:color="000000" w:sz="4" w:space="0"/>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restart"/>
            <w:tcBorders>
              <w:top w:val="single" w:color="000000" w:sz="4" w:space="0"/>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小修</w:t>
            </w:r>
          </w:p>
        </w:tc>
        <w:tc>
          <w:tcPr>
            <w:tcW w:w="1290" w:type="dxa"/>
            <w:vMerge w:val="restart"/>
            <w:tcBorders>
              <w:top w:val="single" w:color="000000" w:sz="4" w:space="0"/>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每年</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1、同日常保养</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同日常保养</w:t>
            </w:r>
          </w:p>
        </w:tc>
        <w:tc>
          <w:tcPr>
            <w:tcW w:w="1245" w:type="dxa"/>
            <w:vMerge w:val="restart"/>
            <w:tcBorders>
              <w:top w:val="single" w:color="000000" w:sz="4" w:space="0"/>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检修电池组和电池柜内部必须配戴绝缘手套。</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2、蓄电池内阻值维修标准参照《YDT799-2010  通信用阀控式密封铅酸蓄电池标准》相关规定。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2、清洁电池表面</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电池表面无积尘、水迹</w:t>
            </w:r>
          </w:p>
        </w:tc>
        <w:tc>
          <w:tcPr>
            <w:tcW w:w="124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3、检查电池组、电池架牢固性</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电池摆放整齐，电池架稳固</w:t>
            </w:r>
          </w:p>
        </w:tc>
        <w:tc>
          <w:tcPr>
            <w:tcW w:w="124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4、检查蓄电池间的连线、电池架接地线是否紧固</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蓄电池间的连线、电池架接地线牢固无松动</w:t>
            </w:r>
          </w:p>
        </w:tc>
        <w:tc>
          <w:tcPr>
            <w:tcW w:w="124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5、检查蓄电池组的温度有无异常</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0℃＜电池温度＜40℃</w:t>
            </w:r>
          </w:p>
        </w:tc>
        <w:tc>
          <w:tcPr>
            <w:tcW w:w="124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6、检查蓄电池组浮充电压</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浮充电压：单组电池个数×（13.50～13.80）V</w:t>
            </w:r>
          </w:p>
        </w:tc>
        <w:tc>
          <w:tcPr>
            <w:tcW w:w="124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7、单体电池内阻的测试</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电池内阻＜国家标准，</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（120AH）电池单体内阻≤7mΩ，</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（100AH）电池单体内阻≤8mΩ，</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（90AH）电池单体内阻≤8.5mΩ；</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（70AH）电池单体内阻≤9.5mΩ；</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（65AH）电池单体内阻≤10mΩ；</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（50AH）电池单体内阻≤12mΩ；</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(32AH）电池单体内阻≤13.5mΩ；</w:t>
            </w:r>
          </w:p>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同组电池偏差应不超过15%</w:t>
            </w:r>
          </w:p>
        </w:tc>
        <w:tc>
          <w:tcPr>
            <w:tcW w:w="124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193" w:type="dxa"/>
            <w:vMerge w:val="continue"/>
            <w:tcBorders>
              <w:left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shd w:val="clear" w:color="auto" w:fill="FFFFFF"/>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8、对电池组核对性放电</w:t>
            </w:r>
          </w:p>
        </w:tc>
        <w:tc>
          <w:tcPr>
            <w:tcW w:w="2105" w:type="dxa"/>
            <w:shd w:val="clear" w:color="auto" w:fill="FFFFFF"/>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电池电压正常（12V单体电压10.8-14.4V），容量正常（后备供电不小于2小时），各蓄电池间的端电压差应不大于0.6V</w:t>
            </w:r>
          </w:p>
        </w:tc>
        <w:tc>
          <w:tcPr>
            <w:tcW w:w="1245" w:type="dxa"/>
            <w:vMerge w:val="continue"/>
            <w:tcBorders>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93" w:type="dxa"/>
            <w:vMerge w:val="restart"/>
            <w:tcBorders>
              <w:top w:val="single" w:color="000000" w:sz="4" w:space="0"/>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电源配电柜（含现场采集单元、各子系统空开等设备）</w:t>
            </w:r>
          </w:p>
        </w:tc>
        <w:tc>
          <w:tcPr>
            <w:tcW w:w="1005" w:type="dxa"/>
            <w:vMerge w:val="restart"/>
            <w:tcBorders>
              <w:left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小修</w:t>
            </w:r>
          </w:p>
        </w:tc>
        <w:tc>
          <w:tcPr>
            <w:tcW w:w="1290" w:type="dxa"/>
            <w:vMerge w:val="restart"/>
            <w:tcBorders>
              <w:left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每年</w:t>
            </w: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1、检查各个开关状态</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接有负载的开关闭合到位，外观无变形、颜色无异常</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93"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2、检查配电柜柜体温度</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配电柜柜体温度不高于室温5℃</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93"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3、检查空气开关温度</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空开温度-5℃～40℃</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4、清洁配电柜的表面</w:t>
            </w:r>
          </w:p>
        </w:tc>
        <w:tc>
          <w:tcPr>
            <w:tcW w:w="2105" w:type="dxa"/>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空开温度不得高于配电柜柜体温度5℃</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5、检查电源屏功能状态</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电源屏能正常显示各开关状态、供电参数</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6、检查配电柜输入、输出及内部的连线和接头，对破损、氧化和锈蚀的连线及接头进行更换。</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配线紧固、无松动、无烧灼放电痕迹，接地线无破损、老化</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7、检查配电柜各接线排温度</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温度不得高于配电柜柜体温度5℃。</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93" w:type="dxa"/>
            <w:vMerge w:val="continue"/>
            <w:tcBorders>
              <w:left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005" w:type="dxa"/>
            <w:vMerge w:val="continue"/>
            <w:tcBorders>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1290" w:type="dxa"/>
            <w:vMerge w:val="continue"/>
            <w:tcBorders>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8、对车站设备房配电柜柜所有紧固件进行紧固。</w:t>
            </w:r>
          </w:p>
        </w:tc>
        <w:tc>
          <w:tcPr>
            <w:tcW w:w="21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紧固件完好。</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0"/>
                <w:sz w:val="24"/>
                <w:szCs w:val="24"/>
              </w:rPr>
            </w:pPr>
          </w:p>
        </w:tc>
      </w:tr>
      <w:bookmarkEnd w:id="135"/>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附件2：个人劳保配置标准</w:t>
      </w:r>
    </w:p>
    <w:tbl>
      <w:tblPr>
        <w:tblStyle w:val="89"/>
        <w:tblW w:w="9236" w:type="dxa"/>
        <w:jc w:val="center"/>
        <w:tblLayout w:type="fixed"/>
        <w:tblCellMar>
          <w:top w:w="15" w:type="dxa"/>
          <w:left w:w="15" w:type="dxa"/>
          <w:bottom w:w="15" w:type="dxa"/>
          <w:right w:w="15" w:type="dxa"/>
        </w:tblCellMar>
      </w:tblPr>
      <w:tblGrid>
        <w:gridCol w:w="1076"/>
        <w:gridCol w:w="2948"/>
        <w:gridCol w:w="1462"/>
        <w:gridCol w:w="1320"/>
        <w:gridCol w:w="2430"/>
      </w:tblGrid>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4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24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9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安全帽</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个</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2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9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劳保服（工装）</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套</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2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9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雨衣</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套</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9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防尘口罩</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只</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9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棉纱手套</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双</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9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绝缘手套</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双</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9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劳保鞋</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双</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9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反光背心</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件</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9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护目镜</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个</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4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2948"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安全带</w:t>
            </w:r>
          </w:p>
        </w:tc>
        <w:tc>
          <w:tcPr>
            <w:tcW w:w="1462"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件</w:t>
            </w:r>
          </w:p>
        </w:tc>
        <w:tc>
          <w:tcPr>
            <w:tcW w:w="1320"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440"/>
              <w:jc w:val="center"/>
              <w:textAlignment w:val="center"/>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286" w:hRule="atLeast"/>
          <w:jc w:val="center"/>
        </w:trPr>
        <w:tc>
          <w:tcPr>
            <w:tcW w:w="107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2948"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440"/>
              <w:jc w:val="center"/>
              <w:textAlignment w:val="bottom"/>
              <w:rPr>
                <w:rFonts w:hint="eastAsia" w:ascii="宋体" w:hAnsi="宋体" w:eastAsia="宋体" w:cs="宋体"/>
                <w:sz w:val="24"/>
                <w:szCs w:val="24"/>
              </w:rPr>
            </w:pPr>
            <w:r>
              <w:rPr>
                <w:rFonts w:hint="eastAsia" w:ascii="宋体" w:hAnsi="宋体" w:eastAsia="宋体" w:cs="宋体"/>
                <w:color w:val="000000"/>
                <w:kern w:val="0"/>
                <w:sz w:val="24"/>
                <w:szCs w:val="24"/>
                <w:lang w:bidi="ar"/>
              </w:rPr>
              <w:t>手电筒</w:t>
            </w:r>
          </w:p>
        </w:tc>
        <w:tc>
          <w:tcPr>
            <w:tcW w:w="1462"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440"/>
              <w:jc w:val="center"/>
              <w:textAlignment w:val="bottom"/>
              <w:rPr>
                <w:rFonts w:hint="eastAsia" w:ascii="宋体" w:hAnsi="宋体" w:eastAsia="宋体" w:cs="宋体"/>
                <w:sz w:val="24"/>
                <w:szCs w:val="24"/>
              </w:rPr>
            </w:pPr>
            <w:r>
              <w:rPr>
                <w:rFonts w:hint="eastAsia" w:ascii="宋体" w:hAnsi="宋体" w:eastAsia="宋体" w:cs="宋体"/>
                <w:color w:val="000000"/>
                <w:kern w:val="0"/>
                <w:sz w:val="24"/>
                <w:szCs w:val="24"/>
                <w:lang w:bidi="ar"/>
              </w:rPr>
              <w:t>个</w:t>
            </w:r>
          </w:p>
        </w:tc>
        <w:tc>
          <w:tcPr>
            <w:tcW w:w="1320"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440"/>
              <w:jc w:val="center"/>
              <w:textAlignment w:val="bottom"/>
              <w:rPr>
                <w:rFonts w:hint="eastAsia" w:ascii="宋体" w:hAnsi="宋体" w:eastAsia="宋体" w:cs="宋体"/>
                <w:sz w:val="24"/>
                <w:szCs w:val="24"/>
              </w:rPr>
            </w:pPr>
          </w:p>
        </w:tc>
        <w:tc>
          <w:tcPr>
            <w:tcW w:w="243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数量根据配备作业人员数量配置</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附件3：项目工器具配置标准</w:t>
      </w:r>
    </w:p>
    <w:tbl>
      <w:tblPr>
        <w:tblStyle w:val="89"/>
        <w:tblW w:w="9157" w:type="dxa"/>
        <w:tblInd w:w="0" w:type="dxa"/>
        <w:tblLayout w:type="fixed"/>
        <w:tblCellMar>
          <w:top w:w="0" w:type="dxa"/>
          <w:left w:w="0" w:type="dxa"/>
          <w:bottom w:w="0" w:type="dxa"/>
          <w:right w:w="0" w:type="dxa"/>
        </w:tblCellMar>
      </w:tblPr>
      <w:tblGrid>
        <w:gridCol w:w="938"/>
        <w:gridCol w:w="4529"/>
        <w:gridCol w:w="1290"/>
        <w:gridCol w:w="1155"/>
        <w:gridCol w:w="1245"/>
      </w:tblGrid>
      <w:tr>
        <w:tblPrEx>
          <w:tblCellMar>
            <w:top w:w="0" w:type="dxa"/>
            <w:left w:w="0" w:type="dxa"/>
            <w:bottom w:w="0" w:type="dxa"/>
            <w:right w:w="0" w:type="dxa"/>
          </w:tblCellMar>
        </w:tblPrEx>
        <w:trPr>
          <w:trHeight w:val="454"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bookmarkStart w:id="136" w:name="_Hlk61993520"/>
            <w:r>
              <w:rPr>
                <w:rFonts w:hint="eastAsia" w:ascii="宋体" w:hAnsi="宋体" w:eastAsia="宋体" w:cs="宋体"/>
                <w:sz w:val="24"/>
                <w:szCs w:val="24"/>
                <w:lang w:bidi="ar"/>
              </w:rPr>
              <w:t>序号</w:t>
            </w: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r>
              <w:rPr>
                <w:rFonts w:hint="eastAsia" w:ascii="宋体" w:hAnsi="宋体" w:eastAsia="宋体" w:cs="宋体"/>
                <w:sz w:val="24"/>
                <w:szCs w:val="24"/>
                <w:lang w:bidi="ar"/>
              </w:rPr>
              <w:t>设备名称</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r>
              <w:rPr>
                <w:rFonts w:hint="eastAsia" w:ascii="宋体" w:hAnsi="宋体" w:eastAsia="宋体" w:cs="宋体"/>
                <w:sz w:val="24"/>
                <w:szCs w:val="24"/>
                <w:lang w:bidi="ar"/>
              </w:rPr>
              <w:t>单位</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r>
              <w:rPr>
                <w:rFonts w:hint="eastAsia" w:ascii="宋体" w:hAnsi="宋体" w:eastAsia="宋体" w:cs="宋体"/>
                <w:sz w:val="24"/>
                <w:szCs w:val="24"/>
                <w:lang w:bidi="ar"/>
              </w:rPr>
              <w:t>数量</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r>
              <w:rPr>
                <w:rFonts w:hint="eastAsia" w:ascii="宋体" w:hAnsi="宋体" w:eastAsia="宋体" w:cs="宋体"/>
                <w:sz w:val="24"/>
                <w:szCs w:val="24"/>
                <w:lang w:bidi="ar"/>
              </w:rPr>
              <w:t>备注</w:t>
            </w: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万用表</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十字螺丝刀（各规格）</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把</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一字螺丝刀（各规格）</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4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把</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地板吸</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个</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6.3mm系列套筒工具：公制38件</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套</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1</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13件套</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套</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网络水晶压线钳</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把</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电工袋</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个</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测试电话</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吸尘机</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1</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测线仪</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3</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笔记本电脑</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1</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便携式蓄电池测试仪</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1</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trPr>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360" w:lineRule="auto"/>
              <w:jc w:val="center"/>
              <w:textAlignment w:val="top"/>
              <w:rPr>
                <w:rFonts w:hint="eastAsia" w:ascii="宋体" w:hAnsi="宋体" w:eastAsia="宋体" w:cs="宋体"/>
                <w:sz w:val="24"/>
                <w:szCs w:val="24"/>
              </w:rPr>
            </w:pPr>
          </w:p>
        </w:tc>
        <w:tc>
          <w:tcPr>
            <w:tcW w:w="4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红光笔</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个</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top"/>
              <w:rPr>
                <w:rFonts w:hint="eastAsia" w:ascii="宋体" w:hAnsi="宋体" w:eastAsia="宋体" w:cs="宋体"/>
                <w:sz w:val="24"/>
                <w:szCs w:val="24"/>
              </w:rPr>
            </w:pPr>
          </w:p>
        </w:tc>
      </w:tr>
      <w:bookmarkEnd w:id="136"/>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附件4：低值易耗材料表（包括但不限于以下材料）</w:t>
      </w:r>
    </w:p>
    <w:tbl>
      <w:tblPr>
        <w:tblStyle w:val="89"/>
        <w:tblW w:w="9217" w:type="dxa"/>
        <w:jc w:val="center"/>
        <w:tblLayout w:type="fixed"/>
        <w:tblCellMar>
          <w:top w:w="0" w:type="dxa"/>
          <w:left w:w="108" w:type="dxa"/>
          <w:bottom w:w="0" w:type="dxa"/>
          <w:right w:w="108" w:type="dxa"/>
        </w:tblCellMar>
      </w:tblPr>
      <w:tblGrid>
        <w:gridCol w:w="915"/>
        <w:gridCol w:w="2254"/>
        <w:gridCol w:w="3646"/>
        <w:gridCol w:w="1155"/>
        <w:gridCol w:w="1247"/>
      </w:tblGrid>
      <w:tr>
        <w:tblPrEx>
          <w:tblCellMar>
            <w:top w:w="0" w:type="dxa"/>
            <w:left w:w="108" w:type="dxa"/>
            <w:bottom w:w="0" w:type="dxa"/>
            <w:right w:w="108" w:type="dxa"/>
          </w:tblCellMar>
        </w:tblPrEx>
        <w:trPr>
          <w:trHeight w:val="591"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2254"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部件名称</w:t>
            </w:r>
          </w:p>
        </w:tc>
        <w:tc>
          <w:tcPr>
            <w:tcW w:w="3646"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单位</w:t>
            </w:r>
          </w:p>
        </w:tc>
        <w:tc>
          <w:tcPr>
            <w:tcW w:w="1155" w:type="dxa"/>
            <w:tcBorders>
              <w:top w:val="single" w:color="auto" w:sz="4" w:space="0"/>
              <w:left w:val="nil"/>
              <w:bottom w:val="single" w:color="auto" w:sz="4" w:space="0"/>
              <w:right w:val="single" w:color="auto" w:sz="4" w:space="0"/>
            </w:tcBorders>
            <w:vAlign w:val="center"/>
          </w:tcPr>
          <w:p>
            <w:pPr>
              <w:widowControl/>
              <w:spacing w:line="360" w:lineRule="auto"/>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单位</w:t>
            </w:r>
          </w:p>
        </w:tc>
        <w:tc>
          <w:tcPr>
            <w:tcW w:w="1247" w:type="dxa"/>
            <w:tcBorders>
              <w:top w:val="single" w:color="auto" w:sz="4" w:space="0"/>
              <w:left w:val="nil"/>
              <w:bottom w:val="single" w:color="auto" w:sz="4" w:space="0"/>
              <w:right w:val="single" w:color="auto" w:sz="4" w:space="0"/>
            </w:tcBorders>
            <w:vAlign w:val="center"/>
          </w:tcPr>
          <w:p>
            <w:pPr>
              <w:widowControl/>
              <w:spacing w:line="360" w:lineRule="auto"/>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数量</w:t>
            </w:r>
          </w:p>
        </w:tc>
      </w:tr>
      <w:tr>
        <w:tblPrEx>
          <w:tblCellMar>
            <w:top w:w="0" w:type="dxa"/>
            <w:left w:w="108" w:type="dxa"/>
            <w:bottom w:w="0" w:type="dxa"/>
            <w:right w:w="108" w:type="dxa"/>
          </w:tblCellMar>
        </w:tblPrEx>
        <w:trPr>
          <w:trHeight w:val="29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扎带</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1、尺寸：4*200mm</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包</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9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纯棉布</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1、100%棉</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公斤</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r>
      <w:tr>
        <w:tblPrEx>
          <w:tblCellMar>
            <w:top w:w="0" w:type="dxa"/>
            <w:left w:w="108" w:type="dxa"/>
            <w:bottom w:w="0" w:type="dxa"/>
            <w:right w:w="108" w:type="dxa"/>
          </w:tblCellMar>
        </w:tblPrEx>
        <w:trPr>
          <w:trHeight w:val="29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网络水晶头</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8P8C;高速 耐用;透明;传输速度：千兆</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盒</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9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网线</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纯铜版0.57±0.02mm纯铜线芯，100米/箱</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箱</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9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塑料膨胀胶粒</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Ф6,100个/包</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包</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9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自攻螺丝</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M4*30，材质采用碳钢，表面做镀镍处理</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包</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单模光纤跳线</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(波长:1310mm，长度5米),端口为LC转FC</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条</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压缩空气除尘罐</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200mL；无毒无害无色气体,化学惰性,用于清洁电子设备精密部分;不含水份/CFC/HCFC;不可燃;挥发快无残留。</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清洁喷剂</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500g/支；无色、喷雾瓶装、强劲去污、无荧光无腐蚀</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防潮干燥剂</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200g/袋，透明硅胶颗粒</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袋</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热熔胶棒</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直径11mm，白色，20根/包</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包</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防尘掸子</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杆长58cm,形状颜色: 圆头深色,掸头材质: 微纤维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空气开关</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空气开关C10A，1P</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空气开关</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空气开关C16A，1P</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铜鼻子</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压线范围1.5²-6²</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电气绝缘胶带</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1、PVC电气绝缘胶带/无铅电工胶带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2、18mm*11m</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卷</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毛刷</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1、材质：软毛 木柄把 黑色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2、规格：200*50*10mm</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毛刷</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1、材质：软毛 木柄把 黑色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2、规格：215*100*10mm</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电话线</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1、电话线4芯单股无氧铜线芯；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2、100米每卷</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卷</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电话水晶头</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1、4P4C</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盒</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电源插排</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1、公牛GN-403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2、额定功率2500W;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3、阻燃PP料; 8位总控全长10米插孔数量</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超五类双绞线</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1、0.5mm纯铜线芯；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2、线长100米；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3、超五类非屏蔽箱线</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箱</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8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玻璃胶</w:t>
            </w:r>
          </w:p>
        </w:tc>
        <w:tc>
          <w:tcPr>
            <w:tcW w:w="36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1、硅酮胶，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2、中性，封边硅胶，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3、瓷白色透明，</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附件5：违约考核通知书</w:t>
      </w: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考核通知书</w:t>
      </w:r>
    </w:p>
    <w:tbl>
      <w:tblPr>
        <w:tblStyle w:val="89"/>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98"/>
        <w:gridCol w:w="7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2263" w:type="dxa"/>
            <w:gridSpan w:val="2"/>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合同名称：</w:t>
            </w:r>
          </w:p>
        </w:tc>
        <w:tc>
          <w:tcPr>
            <w:tcW w:w="7235" w:type="dxa"/>
          </w:tcPr>
          <w:p>
            <w:pPr>
              <w:spacing w:line="360" w:lineRule="auto"/>
              <w:ind w:firstLine="4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2263" w:type="dxa"/>
            <w:gridSpan w:val="2"/>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供应商名称：</w:t>
            </w:r>
          </w:p>
        </w:tc>
        <w:tc>
          <w:tcPr>
            <w:tcW w:w="7235" w:type="dxa"/>
          </w:tcPr>
          <w:p>
            <w:pPr>
              <w:spacing w:line="360" w:lineRule="auto"/>
              <w:ind w:firstLine="420"/>
              <w:rPr>
                <w:rFonts w:hint="eastAsia" w:ascii="宋体" w:hAnsi="宋体" w:eastAsia="宋体" w:cs="宋体"/>
                <w:i/>
                <w:sz w:val="24"/>
                <w:szCs w:val="24"/>
              </w:rPr>
            </w:pPr>
            <w:r>
              <w:rPr>
                <w:rFonts w:hint="eastAsia" w:ascii="宋体" w:hAnsi="宋体" w:eastAsia="宋体" w:cs="宋体"/>
                <w:i/>
                <w:sz w:val="24"/>
                <w:szCs w:val="24"/>
              </w:rPr>
              <w:t>（按合同填写供应商全称）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263" w:type="dxa"/>
            <w:gridSpan w:val="2"/>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供应商项目经理：</w:t>
            </w:r>
          </w:p>
        </w:tc>
        <w:tc>
          <w:tcPr>
            <w:tcW w:w="7235" w:type="dxa"/>
          </w:tcPr>
          <w:p>
            <w:pPr>
              <w:spacing w:line="360" w:lineRule="auto"/>
              <w:ind w:firstLine="420"/>
              <w:rPr>
                <w:rFonts w:hint="eastAsia" w:ascii="宋体" w:hAnsi="宋体" w:eastAsia="宋体" w:cs="宋体"/>
                <w:sz w:val="24"/>
                <w:szCs w:val="24"/>
              </w:rPr>
            </w:pPr>
            <w:r>
              <w:rPr>
                <w:rFonts w:hint="eastAsia" w:ascii="宋体" w:hAnsi="宋体" w:eastAsia="宋体" w:cs="宋体"/>
                <w:i/>
                <w:sz w:val="24"/>
                <w:szCs w:val="24"/>
              </w:rPr>
              <w:t>（按合同填写供应商项目经理名称，合同没约定的，填写项目实际负责人）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865" w:type="dxa"/>
            <w:vMerge w:val="restart"/>
            <w:textDirection w:val="tbRlV"/>
            <w:vAlign w:val="center"/>
          </w:tcPr>
          <w:p>
            <w:pPr>
              <w:spacing w:line="240" w:lineRule="auto"/>
              <w:ind w:left="113" w:right="113" w:firstLine="420"/>
              <w:jc w:val="center"/>
              <w:rPr>
                <w:rFonts w:hint="eastAsia" w:ascii="宋体" w:hAnsi="宋体" w:eastAsia="宋体" w:cs="宋体"/>
                <w:sz w:val="24"/>
                <w:szCs w:val="24"/>
              </w:rPr>
            </w:pPr>
            <w:r>
              <w:rPr>
                <w:rFonts w:hint="eastAsia" w:ascii="宋体" w:hAnsi="宋体" w:eastAsia="宋体" w:cs="宋体"/>
                <w:sz w:val="24"/>
                <w:szCs w:val="24"/>
              </w:rPr>
              <w:t>考  核  项   目</w:t>
            </w:r>
          </w:p>
        </w:tc>
        <w:tc>
          <w:tcPr>
            <w:tcW w:w="1398" w:type="dxa"/>
            <w:vAlign w:val="center"/>
          </w:tcPr>
          <w:p>
            <w:pPr>
              <w:spacing w:line="240" w:lineRule="auto"/>
              <w:jc w:val="both"/>
              <w:rPr>
                <w:rFonts w:hint="eastAsia" w:ascii="宋体" w:hAnsi="宋体" w:eastAsia="宋体" w:cs="宋体"/>
                <w:sz w:val="24"/>
                <w:szCs w:val="24"/>
              </w:rPr>
            </w:pPr>
            <w:r>
              <w:rPr>
                <w:rFonts w:hint="eastAsia" w:ascii="宋体" w:hAnsi="宋体" w:eastAsia="宋体" w:cs="宋体"/>
                <w:sz w:val="24"/>
                <w:szCs w:val="24"/>
              </w:rPr>
              <w:t>履约存在问题</w:t>
            </w:r>
          </w:p>
        </w:tc>
        <w:tc>
          <w:tcPr>
            <w:tcW w:w="7235" w:type="dxa"/>
            <w:vAlign w:val="center"/>
          </w:tcPr>
          <w:p>
            <w:pPr>
              <w:spacing w:line="360" w:lineRule="auto"/>
              <w:ind w:firstLine="42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865" w:type="dxa"/>
            <w:vMerge w:val="continue"/>
          </w:tcPr>
          <w:p>
            <w:pPr>
              <w:spacing w:line="360" w:lineRule="auto"/>
              <w:ind w:firstLine="420"/>
              <w:rPr>
                <w:rFonts w:hint="eastAsia" w:ascii="宋体" w:hAnsi="宋体" w:eastAsia="宋体" w:cs="宋体"/>
                <w:sz w:val="24"/>
                <w:szCs w:val="24"/>
              </w:rPr>
            </w:pPr>
          </w:p>
        </w:tc>
        <w:tc>
          <w:tcPr>
            <w:tcW w:w="1398" w:type="dxa"/>
            <w:vAlign w:val="center"/>
          </w:tcPr>
          <w:p>
            <w:pPr>
              <w:spacing w:line="240" w:lineRule="auto"/>
              <w:jc w:val="both"/>
              <w:rPr>
                <w:rFonts w:hint="eastAsia" w:ascii="宋体" w:hAnsi="宋体" w:eastAsia="宋体" w:cs="宋体"/>
                <w:sz w:val="24"/>
                <w:szCs w:val="24"/>
              </w:rPr>
            </w:pPr>
            <w:r>
              <w:rPr>
                <w:rFonts w:hint="eastAsia" w:ascii="宋体" w:hAnsi="宋体" w:eastAsia="宋体" w:cs="宋体"/>
                <w:sz w:val="24"/>
                <w:szCs w:val="24"/>
              </w:rPr>
              <w:t>违约考核依据</w:t>
            </w:r>
          </w:p>
        </w:tc>
        <w:tc>
          <w:tcPr>
            <w:tcW w:w="7235" w:type="dxa"/>
          </w:tcPr>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根据合同第##条第##款：</w:t>
            </w:r>
            <w:r>
              <w:rPr>
                <w:rFonts w:hint="eastAsia" w:ascii="宋体" w:hAnsi="宋体" w:eastAsia="宋体" w:cs="宋体"/>
                <w:i/>
                <w:sz w:val="24"/>
                <w:szCs w:val="24"/>
              </w:rPr>
              <w:t>（列明具体合同约定的具体内容）</w:t>
            </w:r>
          </w:p>
          <w:p>
            <w:pPr>
              <w:spacing w:line="360" w:lineRule="auto"/>
              <w:ind w:firstLine="4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9" w:hRule="atLeast"/>
        </w:trPr>
        <w:tc>
          <w:tcPr>
            <w:tcW w:w="9498" w:type="dxa"/>
            <w:gridSpan w:val="3"/>
            <w:vAlign w:val="center"/>
          </w:tcPr>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考核通知：综上，给予……处理。</w:t>
            </w:r>
          </w:p>
          <w:p>
            <w:pPr>
              <w:spacing w:line="360" w:lineRule="auto"/>
              <w:rPr>
                <w:rFonts w:hint="eastAsia" w:ascii="宋体" w:hAnsi="宋体" w:eastAsia="宋体" w:cs="宋体"/>
                <w:sz w:val="24"/>
                <w:szCs w:val="24"/>
              </w:rPr>
            </w:pP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项目经理签字：                                      主办部门盖章：</w:t>
            </w:r>
          </w:p>
          <w:p>
            <w:pPr>
              <w:spacing w:line="360" w:lineRule="auto"/>
              <w:ind w:firstLine="420"/>
              <w:rPr>
                <w:rFonts w:hint="eastAsia" w:ascii="宋体" w:hAnsi="宋体" w:eastAsia="宋体" w:cs="宋体"/>
                <w:sz w:val="24"/>
                <w:szCs w:val="24"/>
              </w:rPr>
            </w:pPr>
          </w:p>
          <w:p>
            <w:pPr>
              <w:spacing w:line="360" w:lineRule="auto"/>
              <w:ind w:firstLine="420"/>
              <w:rPr>
                <w:rFonts w:hint="eastAsia" w:ascii="宋体" w:hAnsi="宋体" w:eastAsia="宋体" w:cs="宋体"/>
                <w:sz w:val="24"/>
                <w:szCs w:val="24"/>
              </w:rPr>
            </w:pP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考核签发时间：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9498" w:type="dxa"/>
            <w:gridSpan w:val="3"/>
            <w:vAlign w:val="center"/>
          </w:tcPr>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（合约供应商填写）</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考核结果：（如有异议，需在收到此考核通知书后三个工作日内申诉并举证，否则接受考核。）</w:t>
            </w:r>
          </w:p>
          <w:p>
            <w:pPr>
              <w:spacing w:line="360" w:lineRule="auto"/>
              <w:rPr>
                <w:rFonts w:hint="eastAsia" w:ascii="宋体" w:hAnsi="宋体" w:eastAsia="宋体" w:cs="宋体"/>
                <w:sz w:val="24"/>
                <w:szCs w:val="24"/>
              </w:rPr>
            </w:pP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供应商项目经理签字：                                      供应商盖章：（申诉时须盖章）</w:t>
            </w:r>
          </w:p>
        </w:tc>
      </w:tr>
    </w:tbl>
    <w:p>
      <w:pPr>
        <w:adjustRightIn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注：1.项目主办部门应就项目建立供应商考核管理台账。</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2.采用纸质形式递送的，则签收时间为考核通知书到达时间，供应商拒绝签收的视同已接收；采用数据电文形式递送且合同指定特定系统接收数据电文的，则考核单数据电文进入该系统的时间，视为到达时间；未指定特定系统的，则考核单数据电文进入供应商项目经理的任何系统的首次时间，视为到达时间。</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附件6：委外检查问题申诉表</w:t>
      </w:r>
    </w:p>
    <w:p>
      <w:pPr>
        <w:spacing w:line="360" w:lineRule="auto"/>
        <w:jc w:val="center"/>
        <w:rPr>
          <w:rFonts w:hint="eastAsia" w:ascii="宋体" w:hAnsi="宋体" w:eastAsia="宋体" w:cs="宋体"/>
          <w:b/>
          <w:kern w:val="0"/>
          <w:sz w:val="24"/>
          <w:szCs w:val="24"/>
        </w:rPr>
      </w:pPr>
      <w:bookmarkStart w:id="137" w:name="_Hlk61994147"/>
      <w:r>
        <w:rPr>
          <w:rFonts w:hint="eastAsia" w:ascii="宋体" w:hAnsi="宋体" w:eastAsia="宋体" w:cs="宋体"/>
          <w:b/>
          <w:kern w:val="0"/>
          <w:sz w:val="24"/>
          <w:szCs w:val="24"/>
        </w:rPr>
        <w:t>委外检查问题申诉表</w:t>
      </w:r>
      <w:bookmarkEnd w:id="137"/>
    </w:p>
    <w:tbl>
      <w:tblPr>
        <w:tblStyle w:val="89"/>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申诉单位</w:t>
            </w:r>
          </w:p>
        </w:tc>
        <w:tc>
          <w:tcPr>
            <w:tcW w:w="6826" w:type="dxa"/>
            <w:tcBorders>
              <w:top w:val="single" w:color="auto" w:sz="4" w:space="0"/>
              <w:left w:val="single" w:color="auto" w:sz="4" w:space="0"/>
              <w:bottom w:val="single" w:color="auto" w:sz="4" w:space="0"/>
              <w:right w:val="single" w:color="auto" w:sz="4" w:space="0"/>
            </w:tcBorders>
          </w:tcPr>
          <w:p>
            <w:pPr>
              <w:tabs>
                <w:tab w:val="left" w:pos="45"/>
              </w:tabs>
              <w:adjustRightInd w:val="0"/>
              <w:snapToGri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申诉问题</w:t>
            </w:r>
          </w:p>
        </w:tc>
        <w:tc>
          <w:tcPr>
            <w:tcW w:w="6826" w:type="dxa"/>
            <w:tcBorders>
              <w:top w:val="single" w:color="auto" w:sz="4" w:space="0"/>
              <w:left w:val="single" w:color="auto" w:sz="4" w:space="0"/>
              <w:bottom w:val="single" w:color="auto" w:sz="4" w:space="0"/>
              <w:right w:val="single" w:color="auto" w:sz="4" w:space="0"/>
            </w:tcBorders>
          </w:tcPr>
          <w:p>
            <w:pPr>
              <w:tabs>
                <w:tab w:val="left" w:pos="45"/>
              </w:tabs>
              <w:adjustRightInd w:val="0"/>
              <w:snapToGri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检查单位</w:t>
            </w:r>
          </w:p>
        </w:tc>
        <w:tc>
          <w:tcPr>
            <w:tcW w:w="6826" w:type="dxa"/>
            <w:tcBorders>
              <w:top w:val="single" w:color="auto" w:sz="4" w:space="0"/>
              <w:left w:val="single" w:color="auto" w:sz="4" w:space="0"/>
              <w:bottom w:val="single" w:color="auto" w:sz="4" w:space="0"/>
              <w:right w:val="single" w:color="auto" w:sz="4" w:space="0"/>
            </w:tcBorders>
          </w:tcPr>
          <w:p>
            <w:pPr>
              <w:tabs>
                <w:tab w:val="left" w:pos="45"/>
              </w:tabs>
              <w:adjustRightInd w:val="0"/>
              <w:snapToGri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7"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申诉理由</w:t>
            </w:r>
          </w:p>
        </w:tc>
        <w:tc>
          <w:tcPr>
            <w:tcW w:w="6826" w:type="dxa"/>
            <w:tcBorders>
              <w:top w:val="single" w:color="auto" w:sz="4" w:space="0"/>
              <w:left w:val="single" w:color="auto" w:sz="4" w:space="0"/>
              <w:bottom w:val="single" w:color="auto" w:sz="4" w:space="0"/>
              <w:right w:val="single" w:color="auto" w:sz="4" w:space="0"/>
            </w:tcBorders>
          </w:tcPr>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项目负责人签字：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委外主办单位</w:t>
            </w:r>
          </w:p>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意见</w:t>
            </w:r>
          </w:p>
        </w:tc>
        <w:tc>
          <w:tcPr>
            <w:tcW w:w="6826" w:type="dxa"/>
            <w:tcBorders>
              <w:top w:val="single" w:color="auto" w:sz="4" w:space="0"/>
              <w:left w:val="single" w:color="auto" w:sz="4" w:space="0"/>
              <w:bottom w:val="single" w:color="auto" w:sz="4" w:space="0"/>
              <w:right w:val="single" w:color="auto" w:sz="4" w:space="0"/>
            </w:tcBorders>
          </w:tcPr>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 xml:space="preserve">负责人签字：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检查单位意见</w:t>
            </w:r>
          </w:p>
        </w:tc>
        <w:tc>
          <w:tcPr>
            <w:tcW w:w="6826" w:type="dxa"/>
            <w:tcBorders>
              <w:top w:val="single" w:color="auto" w:sz="4" w:space="0"/>
              <w:left w:val="single" w:color="auto" w:sz="4" w:space="0"/>
              <w:bottom w:val="single" w:color="auto" w:sz="4" w:space="0"/>
              <w:right w:val="single" w:color="auto" w:sz="4" w:space="0"/>
            </w:tcBorders>
          </w:tcPr>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p>
          <w:p>
            <w:pPr>
              <w:tabs>
                <w:tab w:val="left" w:pos="45"/>
              </w:tabs>
              <w:adjustRightInd w:val="0"/>
              <w:snapToGri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负责人签字：            日期：</w:t>
            </w:r>
          </w:p>
        </w:tc>
      </w:tr>
    </w:tbl>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注：委外单位项目负责人为该项目委外合同中委外单位明确指定的项目经理或项目负责人，全权代表委外单位处理与本项目有关的所有事宜。</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sz w:val="24"/>
          <w:szCs w:val="24"/>
        </w:rPr>
      </w:pPr>
    </w:p>
    <w:p>
      <w:pPr>
        <w:rPr>
          <w:szCs w:val="21"/>
        </w:rPr>
      </w:pPr>
    </w:p>
    <w:p>
      <w:pPr>
        <w:pStyle w:val="6"/>
        <w:rPr>
          <w:szCs w:val="21"/>
        </w:rPr>
      </w:pPr>
    </w:p>
    <w:p/>
    <w:p>
      <w:pPr>
        <w:rPr>
          <w:szCs w:val="21"/>
        </w:rPr>
      </w:pPr>
    </w:p>
    <w:p>
      <w:pPr>
        <w:snapToGrid w:val="0"/>
        <w:spacing w:line="360" w:lineRule="auto"/>
        <w:ind w:firstLine="480"/>
        <w:jc w:val="center"/>
        <w:rPr>
          <w:rFonts w:ascii="宋体"/>
          <w:b/>
          <w:sz w:val="72"/>
          <w:szCs w:val="24"/>
        </w:rPr>
      </w:pPr>
    </w:p>
    <w:p>
      <w:pPr>
        <w:pStyle w:val="60"/>
      </w:pPr>
    </w:p>
    <w:p>
      <w:pPr>
        <w:snapToGrid w:val="0"/>
        <w:spacing w:line="360" w:lineRule="auto"/>
        <w:ind w:firstLine="480"/>
        <w:jc w:val="center"/>
        <w:rPr>
          <w:rFonts w:ascii="宋体"/>
          <w:b/>
          <w:sz w:val="72"/>
          <w:szCs w:val="24"/>
        </w:rPr>
      </w:pPr>
      <w:r>
        <w:rPr>
          <w:rFonts w:hint="eastAsia" w:ascii="宋体"/>
          <w:b/>
          <w:sz w:val="72"/>
          <w:szCs w:val="24"/>
        </w:rPr>
        <w:t>第五部分</w:t>
      </w:r>
    </w:p>
    <w:p>
      <w:pPr>
        <w:snapToGrid w:val="0"/>
        <w:spacing w:line="360" w:lineRule="auto"/>
        <w:ind w:firstLine="480"/>
        <w:jc w:val="center"/>
        <w:rPr>
          <w:rFonts w:ascii="宋体"/>
          <w:b/>
          <w:sz w:val="72"/>
          <w:szCs w:val="24"/>
        </w:rPr>
      </w:pPr>
      <w:r>
        <w:rPr>
          <w:rFonts w:hint="eastAsia" w:ascii="宋体"/>
          <w:b/>
          <w:sz w:val="72"/>
          <w:szCs w:val="24"/>
        </w:rPr>
        <w:t>合同条款</w:t>
      </w:r>
      <w:bookmarkEnd w:id="110"/>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cs="宋体"/>
          <w:sz w:val="28"/>
          <w:szCs w:val="28"/>
        </w:rPr>
      </w:pPr>
      <w:r>
        <w:rPr>
          <w:rFonts w:hint="eastAsia" w:ascii="宋体" w:hAnsi="宋体" w:cs="宋体"/>
          <w:sz w:val="28"/>
          <w:szCs w:val="28"/>
        </w:rPr>
        <w:t>合同编号：</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jc w:val="center"/>
        <w:rPr>
          <w:rFonts w:hint="eastAsia" w:ascii="宋体" w:hAnsi="宋体"/>
          <w:b/>
          <w:bCs/>
          <w:spacing w:val="-2"/>
          <w:sz w:val="44"/>
          <w:szCs w:val="44"/>
        </w:rPr>
      </w:pPr>
      <w:r>
        <w:rPr>
          <w:rFonts w:hint="eastAsia" w:ascii="宋体" w:hAnsi="宋体" w:cs="宋体"/>
          <w:b/>
          <w:bCs/>
          <w:spacing w:val="-2"/>
          <w:sz w:val="44"/>
          <w:szCs w:val="44"/>
        </w:rPr>
        <w:t>广佛地铁</w:t>
      </w:r>
      <w:r>
        <w:rPr>
          <w:rFonts w:hint="eastAsia" w:ascii="宋体" w:hAnsi="宋体"/>
          <w:b/>
          <w:bCs/>
          <w:spacing w:val="-2"/>
          <w:sz w:val="44"/>
          <w:szCs w:val="44"/>
          <w:lang w:eastAsia="zh-CN"/>
        </w:rPr>
        <w:t>公安视频监控系统维护</w:t>
      </w:r>
      <w:r>
        <w:rPr>
          <w:rFonts w:hint="eastAsia" w:ascii="宋体" w:hAnsi="宋体"/>
          <w:b/>
          <w:bCs/>
          <w:spacing w:val="-2"/>
          <w:sz w:val="44"/>
          <w:szCs w:val="44"/>
        </w:rPr>
        <w:t>项目</w:t>
      </w:r>
    </w:p>
    <w:p>
      <w:pPr>
        <w:spacing w:line="360" w:lineRule="auto"/>
        <w:jc w:val="center"/>
        <w:rPr>
          <w:rFonts w:hint="eastAsia" w:ascii="宋体" w:hAnsi="宋体" w:eastAsia="宋体"/>
          <w:b/>
          <w:bCs/>
          <w:spacing w:val="-2"/>
          <w:sz w:val="44"/>
          <w:szCs w:val="44"/>
          <w:lang w:eastAsia="zh-CN"/>
        </w:rPr>
      </w:pPr>
      <w:r>
        <w:rPr>
          <w:rFonts w:hint="eastAsia" w:ascii="宋体" w:hAnsi="宋体"/>
          <w:b/>
          <w:bCs/>
          <w:spacing w:val="-2"/>
          <w:sz w:val="44"/>
          <w:szCs w:val="44"/>
          <w:lang w:eastAsia="zh-CN"/>
        </w:rPr>
        <w:t>（</w:t>
      </w:r>
      <w:r>
        <w:rPr>
          <w:rFonts w:hint="eastAsia" w:ascii="宋体" w:hAnsi="宋体"/>
          <w:b/>
          <w:bCs/>
          <w:spacing w:val="-2"/>
          <w:sz w:val="44"/>
          <w:szCs w:val="44"/>
          <w:lang w:val="en-US" w:eastAsia="zh-CN"/>
        </w:rPr>
        <w:t>2023-2026年</w:t>
      </w:r>
      <w:r>
        <w:rPr>
          <w:rFonts w:hint="eastAsia" w:ascii="宋体" w:hAnsi="宋体"/>
          <w:b/>
          <w:bCs/>
          <w:spacing w:val="-2"/>
          <w:sz w:val="44"/>
          <w:szCs w:val="44"/>
          <w:lang w:eastAsia="zh-CN"/>
        </w:rPr>
        <w:t>）</w:t>
      </w:r>
    </w:p>
    <w:p>
      <w:pPr>
        <w:spacing w:line="360" w:lineRule="auto"/>
        <w:jc w:val="center"/>
        <w:rPr>
          <w:rFonts w:ascii="宋体" w:hAnsi="宋体" w:cs="宋体"/>
          <w:b/>
          <w:bCs/>
          <w:spacing w:val="-2"/>
          <w:sz w:val="48"/>
          <w:szCs w:val="48"/>
        </w:rPr>
      </w:pPr>
    </w:p>
    <w:p>
      <w:pPr>
        <w:spacing w:line="360" w:lineRule="auto"/>
        <w:jc w:val="center"/>
        <w:rPr>
          <w:rFonts w:ascii="宋体" w:hAnsi="宋体" w:cs="宋体"/>
          <w:b/>
          <w:bCs/>
          <w:spacing w:val="-2"/>
          <w:sz w:val="48"/>
          <w:szCs w:val="48"/>
        </w:rPr>
      </w:pPr>
    </w:p>
    <w:p>
      <w:pPr>
        <w:spacing w:line="360" w:lineRule="auto"/>
        <w:jc w:val="center"/>
        <w:rPr>
          <w:rFonts w:ascii="宋体" w:hAnsi="宋体" w:cs="宋体"/>
          <w:b/>
          <w:bCs/>
          <w:sz w:val="48"/>
          <w:szCs w:val="48"/>
        </w:rPr>
      </w:pPr>
    </w:p>
    <w:p>
      <w:pPr>
        <w:pStyle w:val="5"/>
      </w:pPr>
    </w:p>
    <w:p/>
    <w:p>
      <w:pPr>
        <w:spacing w:line="360" w:lineRule="auto"/>
        <w:jc w:val="center"/>
        <w:rPr>
          <w:rFonts w:ascii="宋体" w:hAnsi="宋体" w:cs="宋体"/>
          <w:b/>
          <w:bCs/>
          <w:sz w:val="52"/>
          <w:szCs w:val="52"/>
        </w:rPr>
      </w:pPr>
      <w:r>
        <w:rPr>
          <w:rFonts w:hint="eastAsia" w:ascii="宋体" w:hAnsi="宋体" w:cs="宋体"/>
          <w:b/>
          <w:bCs/>
          <w:sz w:val="72"/>
          <w:szCs w:val="72"/>
        </w:rPr>
        <w:t xml:space="preserve">合 </w:t>
      </w:r>
      <w:r>
        <w:rPr>
          <w:rFonts w:ascii="宋体" w:hAnsi="宋体" w:cs="宋体"/>
          <w:b/>
          <w:bCs/>
          <w:sz w:val="72"/>
          <w:szCs w:val="72"/>
        </w:rPr>
        <w:t xml:space="preserve"> </w:t>
      </w:r>
      <w:r>
        <w:rPr>
          <w:rFonts w:hint="eastAsia" w:ascii="宋体" w:hAnsi="宋体" w:cs="宋体"/>
          <w:b/>
          <w:bCs/>
          <w:sz w:val="72"/>
          <w:szCs w:val="72"/>
        </w:rPr>
        <w:t>同</w:t>
      </w:r>
    </w:p>
    <w:p>
      <w:pPr>
        <w:spacing w:line="360" w:lineRule="auto"/>
        <w:jc w:val="center"/>
        <w:rPr>
          <w:rFonts w:ascii="宋体" w:hAnsi="宋体" w:cs="宋体"/>
          <w:b/>
          <w:bCs/>
          <w:szCs w:val="21"/>
        </w:rPr>
      </w:pPr>
    </w:p>
    <w:p>
      <w:pPr>
        <w:tabs>
          <w:tab w:val="left" w:pos="4740"/>
        </w:tabs>
        <w:spacing w:line="360" w:lineRule="auto"/>
        <w:jc w:val="left"/>
        <w:rPr>
          <w:rFonts w:ascii="宋体" w:hAnsi="宋体" w:cs="宋体"/>
          <w:b/>
          <w:szCs w:val="21"/>
        </w:rPr>
      </w:pPr>
      <w:r>
        <w:rPr>
          <w:rFonts w:hint="eastAsia" w:ascii="宋体" w:hAnsi="宋体" w:cs="宋体"/>
          <w:b/>
          <w:szCs w:val="21"/>
        </w:rPr>
        <w:tab/>
      </w:r>
    </w:p>
    <w:p>
      <w:pPr>
        <w:tabs>
          <w:tab w:val="left" w:pos="4740"/>
        </w:tabs>
        <w:spacing w:line="360" w:lineRule="auto"/>
        <w:jc w:val="left"/>
        <w:rPr>
          <w:rFonts w:ascii="宋体" w:hAnsi="宋体" w:cs="宋体"/>
          <w:b/>
          <w:szCs w:val="21"/>
        </w:rPr>
      </w:pPr>
    </w:p>
    <w:p>
      <w:pPr>
        <w:tabs>
          <w:tab w:val="left" w:pos="4740"/>
        </w:tabs>
        <w:spacing w:line="360" w:lineRule="auto"/>
        <w:jc w:val="left"/>
        <w:rPr>
          <w:rFonts w:ascii="宋体" w:hAnsi="宋体" w:cs="宋体"/>
          <w:b/>
          <w:szCs w:val="21"/>
        </w:rPr>
      </w:pPr>
    </w:p>
    <w:p>
      <w:pPr>
        <w:tabs>
          <w:tab w:val="left" w:pos="4740"/>
        </w:tabs>
        <w:spacing w:line="360" w:lineRule="auto"/>
        <w:jc w:val="left"/>
        <w:rPr>
          <w:rFonts w:ascii="宋体" w:hAnsi="宋体" w:cs="宋体"/>
          <w:b/>
          <w:szCs w:val="21"/>
        </w:rPr>
      </w:pPr>
    </w:p>
    <w:p>
      <w:pPr>
        <w:tabs>
          <w:tab w:val="left" w:pos="4740"/>
        </w:tabs>
        <w:spacing w:line="360" w:lineRule="auto"/>
        <w:jc w:val="left"/>
        <w:rPr>
          <w:rFonts w:ascii="宋体" w:hAnsi="宋体" w:cs="宋体"/>
          <w:b/>
          <w:szCs w:val="21"/>
        </w:rPr>
      </w:pPr>
    </w:p>
    <w:p>
      <w:pPr>
        <w:tabs>
          <w:tab w:val="left" w:pos="4740"/>
        </w:tabs>
        <w:spacing w:line="360" w:lineRule="auto"/>
        <w:jc w:val="left"/>
        <w:rPr>
          <w:rFonts w:ascii="宋体" w:hAnsi="宋体" w:cs="宋体"/>
          <w:b/>
          <w:szCs w:val="21"/>
        </w:rPr>
      </w:pPr>
    </w:p>
    <w:p>
      <w:pPr>
        <w:tabs>
          <w:tab w:val="left" w:pos="4740"/>
        </w:tabs>
        <w:spacing w:line="360" w:lineRule="auto"/>
        <w:jc w:val="left"/>
        <w:rPr>
          <w:rFonts w:hint="eastAsia" w:ascii="宋体" w:hAnsi="宋体" w:cs="宋体"/>
          <w:b/>
          <w:szCs w:val="21"/>
        </w:rPr>
      </w:pPr>
    </w:p>
    <w:p>
      <w:pPr>
        <w:pStyle w:val="5"/>
      </w:pPr>
    </w:p>
    <w:p>
      <w:pPr>
        <w:spacing w:line="360" w:lineRule="auto"/>
        <w:jc w:val="left"/>
        <w:rPr>
          <w:rFonts w:ascii="宋体" w:hAnsi="宋体" w:cs="宋体"/>
          <w:bCs/>
          <w:sz w:val="28"/>
          <w:szCs w:val="28"/>
        </w:rPr>
      </w:pPr>
      <w:r>
        <w:rPr>
          <w:rFonts w:hint="eastAsia" w:ascii="宋体" w:hAnsi="宋体" w:cs="宋体"/>
          <w:bCs/>
          <w:sz w:val="28"/>
          <w:szCs w:val="28"/>
        </w:rPr>
        <w:t>甲  方：广东广佛轨道交通有限公司</w:t>
      </w:r>
    </w:p>
    <w:p>
      <w:pPr>
        <w:spacing w:line="360" w:lineRule="auto"/>
        <w:jc w:val="left"/>
        <w:rPr>
          <w:rFonts w:hint="eastAsia" w:ascii="宋体" w:hAnsi="宋体" w:cs="宋体"/>
          <w:bCs/>
          <w:sz w:val="28"/>
          <w:szCs w:val="28"/>
        </w:rPr>
      </w:pPr>
      <w:r>
        <w:rPr>
          <w:rFonts w:hint="eastAsia" w:ascii="宋体" w:hAnsi="宋体" w:cs="宋体"/>
          <w:bCs/>
          <w:sz w:val="28"/>
          <w:szCs w:val="28"/>
        </w:rPr>
        <w:t>乙  方：</w:t>
      </w:r>
    </w:p>
    <w:p>
      <w:pPr>
        <w:spacing w:line="360" w:lineRule="auto"/>
        <w:jc w:val="left"/>
        <w:rPr>
          <w:rFonts w:hint="eastAsia" w:ascii="宋体" w:hAnsi="宋体" w:cs="宋体"/>
          <w:bCs/>
          <w:sz w:val="28"/>
          <w:szCs w:val="28"/>
        </w:rPr>
      </w:pPr>
      <w:r>
        <w:rPr>
          <w:rFonts w:hint="eastAsia" w:ascii="宋体" w:hAnsi="宋体" w:cs="宋体"/>
          <w:bCs/>
          <w:sz w:val="28"/>
          <w:szCs w:val="28"/>
        </w:rPr>
        <w:t>丙  方：佛山市公安局地铁分局</w:t>
      </w:r>
    </w:p>
    <w:p>
      <w:pPr>
        <w:widowControl/>
        <w:spacing w:line="360" w:lineRule="auto"/>
        <w:jc w:val="center"/>
        <w:rPr>
          <w:b/>
          <w:bCs/>
          <w:sz w:val="30"/>
          <w:szCs w:val="30"/>
        </w:rPr>
      </w:pPr>
      <w:bookmarkStart w:id="138" w:name="_Toc6391187"/>
      <w:r>
        <w:rPr>
          <w:rFonts w:hint="eastAsia"/>
          <w:b/>
          <w:bCs/>
          <w:sz w:val="30"/>
          <w:szCs w:val="30"/>
        </w:rPr>
        <w:t>合同协议书</w:t>
      </w:r>
      <w:bookmarkEnd w:id="138"/>
    </w:p>
    <w:p>
      <w:pPr>
        <w:spacing w:line="360" w:lineRule="auto"/>
        <w:ind w:firstLine="480" w:firstLineChars="200"/>
        <w:rPr>
          <w:rFonts w:ascii="宋体" w:hAnsi="宋体"/>
          <w:sz w:val="24"/>
          <w:szCs w:val="24"/>
        </w:rPr>
      </w:pPr>
      <w:r>
        <w:rPr>
          <w:rFonts w:hint="eastAsia" w:ascii="宋体" w:hAnsi="宋体"/>
          <w:sz w:val="24"/>
          <w:szCs w:val="24"/>
        </w:rPr>
        <w:t>甲 方：</w:t>
      </w:r>
      <w:r>
        <w:rPr>
          <w:rFonts w:hint="eastAsia" w:ascii="宋体" w:hAnsi="宋体" w:cs="宋体"/>
          <w:sz w:val="24"/>
          <w:szCs w:val="24"/>
          <w:u w:val="single"/>
        </w:rPr>
        <w:t>广东广佛轨道交通有限公司</w:t>
      </w:r>
    </w:p>
    <w:p>
      <w:pPr>
        <w:spacing w:line="360" w:lineRule="auto"/>
        <w:ind w:firstLine="480" w:firstLineChars="200"/>
        <w:rPr>
          <w:rFonts w:ascii="宋体" w:hAnsi="宋体"/>
          <w:sz w:val="24"/>
          <w:szCs w:val="24"/>
        </w:rPr>
      </w:pPr>
      <w:r>
        <w:rPr>
          <w:rFonts w:hint="eastAsia" w:ascii="宋体" w:hAnsi="宋体"/>
          <w:sz w:val="24"/>
          <w:szCs w:val="24"/>
        </w:rPr>
        <w:t>乙 方：</w:t>
      </w:r>
    </w:p>
    <w:p>
      <w:pPr>
        <w:spacing w:line="360" w:lineRule="auto"/>
        <w:ind w:firstLine="480" w:firstLineChars="200"/>
        <w:rPr>
          <w:rFonts w:ascii="宋体" w:hAnsi="宋体"/>
          <w:sz w:val="24"/>
          <w:szCs w:val="24"/>
        </w:rPr>
      </w:pPr>
      <w:r>
        <w:rPr>
          <w:rFonts w:hint="eastAsia" w:ascii="宋体" w:hAnsi="宋体"/>
          <w:sz w:val="24"/>
          <w:szCs w:val="24"/>
        </w:rPr>
        <w:t>丙 方：</w:t>
      </w:r>
      <w:r>
        <w:rPr>
          <w:rFonts w:hint="eastAsia" w:ascii="宋体" w:hAnsi="宋体" w:cs="宋体"/>
          <w:sz w:val="24"/>
          <w:szCs w:val="24"/>
          <w:u w:val="single"/>
        </w:rPr>
        <w:t>佛山市公安局地铁分局</w:t>
      </w:r>
    </w:p>
    <w:p>
      <w:pPr>
        <w:spacing w:line="360" w:lineRule="auto"/>
        <w:ind w:firstLine="480" w:firstLineChars="200"/>
        <w:rPr>
          <w:rFonts w:ascii="宋体" w:hAnsi="宋体"/>
          <w:sz w:val="24"/>
          <w:szCs w:val="24"/>
        </w:rPr>
      </w:pPr>
      <w:r>
        <w:rPr>
          <w:rFonts w:hint="eastAsia" w:ascii="宋体" w:hAnsi="宋体"/>
          <w:sz w:val="24"/>
          <w:szCs w:val="24"/>
        </w:rPr>
        <w:t>根据《中华人民共和国</w:t>
      </w:r>
      <w:r>
        <w:rPr>
          <w:rFonts w:hint="eastAsia" w:ascii="宋体" w:hAnsi="宋体"/>
          <w:sz w:val="24"/>
          <w:szCs w:val="24"/>
          <w:lang w:eastAsia="zh-CN"/>
        </w:rPr>
        <w:t>民法典</w:t>
      </w:r>
      <w:r>
        <w:rPr>
          <w:rFonts w:hint="eastAsia" w:ascii="宋体" w:hAnsi="宋体"/>
          <w:sz w:val="24"/>
          <w:szCs w:val="24"/>
        </w:rPr>
        <w:t>》及其它法律、法规，经三方协商，签订本合同。</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1、项目概况</w:t>
      </w:r>
    </w:p>
    <w:p>
      <w:pPr>
        <w:spacing w:line="360" w:lineRule="auto"/>
        <w:ind w:firstLine="482" w:firstLineChars="200"/>
        <w:rPr>
          <w:rFonts w:hint="eastAsia" w:ascii="宋体" w:hAnsi="宋体" w:eastAsia="宋体"/>
          <w:sz w:val="24"/>
          <w:szCs w:val="21"/>
          <w:u w:val="single"/>
          <w:lang w:eastAsia="zh-CN"/>
        </w:rPr>
      </w:pPr>
      <w:r>
        <w:rPr>
          <w:rFonts w:hint="eastAsia" w:ascii="宋体" w:hAnsi="宋体"/>
          <w:b/>
          <w:sz w:val="24"/>
          <w:szCs w:val="21"/>
        </w:rPr>
        <w:t>1.1</w:t>
      </w:r>
      <w:r>
        <w:rPr>
          <w:rFonts w:hint="eastAsia" w:ascii="宋体" w:hAnsi="宋体"/>
          <w:sz w:val="24"/>
          <w:szCs w:val="21"/>
        </w:rPr>
        <w:t>项目名称：</w:t>
      </w:r>
      <w:r>
        <w:rPr>
          <w:rFonts w:hint="eastAsia" w:ascii="宋体" w:hAnsi="宋体"/>
          <w:sz w:val="24"/>
          <w:szCs w:val="21"/>
          <w:u w:val="single"/>
          <w:lang w:eastAsia="zh-CN"/>
        </w:rPr>
        <w:t>广佛地铁佛山段公安视频监控系统维护项目（2023-2026年）</w:t>
      </w:r>
    </w:p>
    <w:p>
      <w:pPr>
        <w:spacing w:line="360" w:lineRule="auto"/>
        <w:ind w:firstLine="482" w:firstLineChars="200"/>
        <w:rPr>
          <w:rFonts w:ascii="宋体" w:hAnsi="宋体"/>
          <w:sz w:val="24"/>
          <w:szCs w:val="21"/>
        </w:rPr>
      </w:pPr>
      <w:r>
        <w:rPr>
          <w:rFonts w:hint="eastAsia" w:ascii="宋体" w:hAnsi="宋体"/>
          <w:b/>
          <w:sz w:val="24"/>
          <w:szCs w:val="21"/>
        </w:rPr>
        <w:t>1.2</w:t>
      </w:r>
      <w:r>
        <w:rPr>
          <w:rFonts w:hint="eastAsia" w:ascii="宋体" w:hAnsi="宋体"/>
          <w:sz w:val="24"/>
          <w:szCs w:val="21"/>
        </w:rPr>
        <w:t>项目地点：</w:t>
      </w:r>
      <w:r>
        <w:rPr>
          <w:rFonts w:hint="eastAsia" w:ascii="宋体" w:hAnsi="宋体"/>
          <w:sz w:val="24"/>
          <w:szCs w:val="21"/>
          <w:u w:val="single"/>
        </w:rPr>
        <w:t>佛山市公安局地铁分局指定地点</w:t>
      </w:r>
    </w:p>
    <w:p>
      <w:pPr>
        <w:spacing w:line="360" w:lineRule="auto"/>
        <w:ind w:firstLine="482" w:firstLineChars="200"/>
        <w:rPr>
          <w:rFonts w:hint="eastAsia" w:ascii="宋体" w:hAnsi="宋体" w:eastAsia="宋体" w:cs="宋体"/>
          <w:color w:val="000000"/>
          <w:kern w:val="0"/>
          <w:sz w:val="24"/>
          <w:szCs w:val="24"/>
        </w:rPr>
      </w:pPr>
      <w:r>
        <w:rPr>
          <w:rFonts w:hint="eastAsia" w:ascii="宋体" w:hAnsi="宋体"/>
          <w:b/>
          <w:sz w:val="24"/>
          <w:szCs w:val="21"/>
        </w:rPr>
        <w:t>1.3</w:t>
      </w:r>
      <w:r>
        <w:rPr>
          <w:rFonts w:hint="eastAsia" w:ascii="宋体" w:hAnsi="宋体"/>
          <w:sz w:val="24"/>
          <w:szCs w:val="21"/>
        </w:rPr>
        <w:t>项目内容：</w:t>
      </w:r>
      <w:r>
        <w:rPr>
          <w:rFonts w:hint="eastAsia"/>
          <w:sz w:val="24"/>
        </w:rPr>
        <w:t>本项目涉及</w:t>
      </w:r>
      <w:r>
        <w:rPr>
          <w:rFonts w:hint="eastAsia" w:ascii="宋体" w:hAnsi="宋体" w:eastAsia="宋体" w:cs="宋体"/>
          <w:color w:val="000000"/>
          <w:kern w:val="0"/>
          <w:sz w:val="24"/>
          <w:szCs w:val="24"/>
        </w:rPr>
        <w:t>广佛地铁</w:t>
      </w:r>
      <w:r>
        <w:rPr>
          <w:rFonts w:hint="eastAsia" w:ascii="宋体" w:hAnsi="宋体" w:eastAsia="宋体" w:cs="宋体"/>
          <w:color w:val="000000"/>
          <w:kern w:val="0"/>
          <w:sz w:val="24"/>
          <w:szCs w:val="24"/>
          <w:lang w:eastAsia="zh-CN"/>
        </w:rPr>
        <w:t>佛山段为</w:t>
      </w:r>
      <w:r>
        <w:rPr>
          <w:rFonts w:hint="eastAsia" w:ascii="宋体" w:hAnsi="宋体" w:eastAsia="宋体" w:cs="宋体"/>
          <w:color w:val="000000"/>
          <w:kern w:val="0"/>
          <w:sz w:val="24"/>
          <w:szCs w:val="24"/>
        </w:rPr>
        <w:t>佛山境内金融高新区～ 新城东</w:t>
      </w:r>
      <w:r>
        <w:rPr>
          <w:rFonts w:hint="eastAsia" w:ascii="宋体" w:hAnsi="宋体" w:eastAsia="宋体" w:cs="宋体"/>
          <w:color w:val="000000"/>
          <w:kern w:val="0"/>
          <w:sz w:val="24"/>
          <w:szCs w:val="24"/>
          <w:lang w:eastAsia="zh-CN"/>
        </w:rPr>
        <w:t>段，全</w:t>
      </w:r>
      <w:r>
        <w:rPr>
          <w:rFonts w:hint="eastAsia" w:ascii="宋体" w:hAnsi="宋体" w:eastAsia="宋体" w:cs="宋体"/>
          <w:color w:val="000000"/>
          <w:kern w:val="0"/>
          <w:sz w:val="24"/>
          <w:szCs w:val="24"/>
        </w:rPr>
        <w:t>长</w:t>
      </w:r>
      <w:r>
        <w:rPr>
          <w:rFonts w:hint="eastAsia" w:ascii="宋体" w:hAnsi="宋体" w:eastAsia="宋体" w:cs="宋体"/>
          <w:color w:val="000000"/>
          <w:kern w:val="0"/>
          <w:sz w:val="24"/>
          <w:szCs w:val="24"/>
          <w:lang w:val="en-US" w:eastAsia="zh-CN"/>
        </w:rPr>
        <w:t>21.475</w:t>
      </w:r>
      <w:r>
        <w:rPr>
          <w:rFonts w:hint="eastAsia" w:ascii="宋体" w:hAnsi="宋体" w:eastAsia="宋体" w:cs="宋体"/>
          <w:color w:val="000000"/>
          <w:kern w:val="0"/>
          <w:sz w:val="24"/>
          <w:szCs w:val="24"/>
        </w:rPr>
        <w:t>公里，设车站15座。</w:t>
      </w:r>
      <w:r>
        <w:rPr>
          <w:rFonts w:hint="eastAsia" w:ascii="宋体" w:hAnsi="宋体" w:eastAsia="宋体" w:cs="宋体"/>
          <w:color w:val="000000"/>
          <w:kern w:val="0"/>
          <w:sz w:val="24"/>
          <w:szCs w:val="24"/>
          <w:lang w:eastAsia="zh-CN"/>
        </w:rPr>
        <w:t>其中广佛地铁一期佛山段</w:t>
      </w:r>
      <w:r>
        <w:rPr>
          <w:rFonts w:hint="eastAsia" w:ascii="宋体" w:hAnsi="宋体" w:eastAsia="宋体" w:cs="宋体"/>
          <w:color w:val="000000"/>
          <w:kern w:val="0"/>
          <w:sz w:val="24"/>
          <w:szCs w:val="24"/>
          <w:lang w:val="en-US" w:eastAsia="zh-CN"/>
        </w:rPr>
        <w:t>14.797公里，设车站11座，</w:t>
      </w:r>
      <w:r>
        <w:rPr>
          <w:rFonts w:hint="eastAsia" w:ascii="宋体" w:hAnsi="宋体" w:eastAsia="宋体" w:cs="宋体"/>
          <w:color w:val="000000"/>
          <w:kern w:val="0"/>
          <w:sz w:val="24"/>
          <w:szCs w:val="24"/>
        </w:rPr>
        <w:t>广佛地铁二期工程魁奇路至新城东6.</w:t>
      </w:r>
      <w:r>
        <w:rPr>
          <w:rFonts w:hint="eastAsia" w:ascii="宋体" w:hAnsi="宋体" w:eastAsia="宋体" w:cs="宋体"/>
          <w:color w:val="000000"/>
          <w:kern w:val="0"/>
          <w:sz w:val="24"/>
          <w:szCs w:val="24"/>
          <w:lang w:val="en-US" w:eastAsia="zh-CN"/>
        </w:rPr>
        <w:t>678</w:t>
      </w:r>
      <w:r>
        <w:rPr>
          <w:rFonts w:hint="eastAsia" w:ascii="宋体" w:hAnsi="宋体" w:eastAsia="宋体" w:cs="宋体"/>
          <w:color w:val="000000"/>
          <w:kern w:val="0"/>
          <w:sz w:val="24"/>
          <w:szCs w:val="24"/>
        </w:rPr>
        <w:t xml:space="preserve">km，4座车站，于2016年12月开通运营。 </w:t>
      </w:r>
    </w:p>
    <w:p>
      <w:pPr>
        <w:spacing w:line="360" w:lineRule="auto"/>
        <w:ind w:firstLine="480" w:firstLineChars="200"/>
        <w:rPr>
          <w:sz w:val="24"/>
        </w:rPr>
      </w:pPr>
      <w:r>
        <w:rPr>
          <w:rFonts w:hint="eastAsia" w:ascii="宋体" w:hAnsi="宋体" w:eastAsia="宋体" w:cs="宋体"/>
          <w:color w:val="000000"/>
          <w:kern w:val="0"/>
          <w:sz w:val="24"/>
          <w:szCs w:val="24"/>
        </w:rPr>
        <w:t>广佛地铁佛山段15个站点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其中</w:t>
      </w:r>
      <w:r>
        <w:rPr>
          <w:rFonts w:hint="eastAsia" w:ascii="宋体" w:hAnsi="宋体" w:eastAsia="宋体" w:cs="宋体"/>
          <w:color w:val="000000"/>
          <w:kern w:val="0"/>
          <w:sz w:val="24"/>
          <w:szCs w:val="24"/>
          <w:lang w:eastAsia="zh-CN"/>
        </w:rPr>
        <w:t>一期</w:t>
      </w:r>
      <w:r>
        <w:rPr>
          <w:rFonts w:hint="eastAsia" w:ascii="宋体" w:hAnsi="宋体" w:eastAsia="宋体" w:cs="宋体"/>
          <w:color w:val="000000"/>
          <w:kern w:val="0"/>
          <w:sz w:val="24"/>
          <w:szCs w:val="24"/>
        </w:rPr>
        <w:t>金融高新区</w:t>
      </w:r>
      <w:r>
        <w:rPr>
          <w:rFonts w:hint="eastAsia" w:ascii="宋体" w:hAnsi="宋体" w:eastAsia="宋体" w:cs="宋体"/>
          <w:color w:val="000000"/>
          <w:kern w:val="0"/>
          <w:sz w:val="24"/>
          <w:szCs w:val="24"/>
          <w:lang w:eastAsia="zh-CN"/>
        </w:rPr>
        <w:t>至</w:t>
      </w:r>
      <w:r>
        <w:rPr>
          <w:rFonts w:hint="eastAsia" w:ascii="宋体" w:hAnsi="宋体" w:eastAsia="宋体" w:cs="宋体"/>
          <w:color w:val="000000"/>
          <w:kern w:val="0"/>
          <w:sz w:val="24"/>
          <w:szCs w:val="24"/>
        </w:rPr>
        <w:t>魁奇路11</w:t>
      </w:r>
      <w:r>
        <w:rPr>
          <w:rFonts w:hint="eastAsia" w:ascii="宋体" w:hAnsi="宋体" w:eastAsia="宋体" w:cs="宋体"/>
          <w:color w:val="000000"/>
          <w:kern w:val="0"/>
          <w:sz w:val="24"/>
          <w:szCs w:val="24"/>
          <w:lang w:eastAsia="zh-CN"/>
        </w:rPr>
        <w:t>站，二期澜石至新城东</w:t>
      </w:r>
      <w:r>
        <w:rPr>
          <w:rFonts w:hint="eastAsia" w:ascii="宋体" w:hAnsi="宋体" w:eastAsia="宋体" w:cs="宋体"/>
          <w:color w:val="000000"/>
          <w:kern w:val="0"/>
          <w:sz w:val="24"/>
          <w:szCs w:val="24"/>
          <w:lang w:val="en-US" w:eastAsia="zh-CN"/>
        </w:rPr>
        <w:t>4站，包含区间、车站及车站警务室），</w:t>
      </w:r>
      <w:r>
        <w:rPr>
          <w:rFonts w:hint="eastAsia" w:ascii="宋体" w:hAnsi="宋体" w:eastAsia="宋体" w:cs="宋体"/>
          <w:color w:val="000000"/>
          <w:kern w:val="0"/>
          <w:sz w:val="24"/>
          <w:szCs w:val="24"/>
        </w:rPr>
        <w:t>佛山市公安局地铁分局、普君北路派出所、海五路派出所等视频监控设备及其服务器维护、UPS系统维护、室内线路、交换机设备的日常、应急维护维修及故障设备、配件更换</w:t>
      </w:r>
      <w:r>
        <w:rPr>
          <w:rFonts w:hint="eastAsia" w:ascii="宋体" w:hAnsi="宋体" w:eastAsia="宋体" w:cs="宋体"/>
          <w:color w:val="000000"/>
          <w:kern w:val="0"/>
          <w:sz w:val="24"/>
          <w:szCs w:val="24"/>
          <w:lang w:eastAsia="zh-CN"/>
        </w:rPr>
        <w:t>以及地铁分局机房空调升级改造工作</w:t>
      </w:r>
      <w:r>
        <w:rPr>
          <w:rFonts w:hint="eastAsia" w:ascii="宋体" w:hAnsi="宋体" w:eastAsia="宋体" w:cs="宋体"/>
          <w:color w:val="000000"/>
          <w:kern w:val="0"/>
          <w:sz w:val="24"/>
          <w:szCs w:val="24"/>
        </w:rPr>
        <w:t>。（15个站点为：魁奇路、季华园、同济路、祖庙、普君北、朝安、桂城、南桂路、雷岗、千灯湖、金融高新区、澜石、世纪莲、东平、新城东），维护期为36个月</w:t>
      </w:r>
      <w:r>
        <w:rPr>
          <w:rFonts w:hint="eastAsia"/>
          <w:sz w:val="24"/>
        </w:rPr>
        <w:t>。</w:t>
      </w:r>
    </w:p>
    <w:p>
      <w:pPr>
        <w:spacing w:line="360" w:lineRule="auto"/>
        <w:ind w:firstLine="482" w:firstLineChars="200"/>
        <w:rPr>
          <w:rFonts w:ascii="宋体" w:hAnsi="宋体"/>
          <w:sz w:val="24"/>
          <w:szCs w:val="21"/>
        </w:rPr>
      </w:pPr>
      <w:r>
        <w:rPr>
          <w:rFonts w:hint="eastAsia" w:ascii="宋体" w:hAnsi="宋体"/>
          <w:b/>
          <w:sz w:val="24"/>
          <w:szCs w:val="21"/>
        </w:rPr>
        <w:t>1.4</w:t>
      </w:r>
      <w:r>
        <w:rPr>
          <w:rFonts w:hint="eastAsia" w:ascii="宋体" w:hAnsi="宋体"/>
          <w:sz w:val="24"/>
          <w:szCs w:val="21"/>
        </w:rPr>
        <w:t>乙方分包、转包项目：</w:t>
      </w:r>
      <w:r>
        <w:rPr>
          <w:rFonts w:hint="eastAsia" w:ascii="宋体" w:hAnsi="宋体"/>
          <w:sz w:val="24"/>
          <w:szCs w:val="21"/>
          <w:u w:val="single"/>
        </w:rPr>
        <w:t>本项目不允许任何形式分包、转包。</w:t>
      </w:r>
    </w:p>
    <w:p>
      <w:pPr>
        <w:spacing w:line="360" w:lineRule="auto"/>
        <w:ind w:firstLine="482" w:firstLineChars="200"/>
        <w:rPr>
          <w:rFonts w:ascii="宋体" w:hAnsi="宋体"/>
          <w:sz w:val="24"/>
          <w:szCs w:val="21"/>
        </w:rPr>
      </w:pPr>
      <w:r>
        <w:rPr>
          <w:rFonts w:hint="eastAsia" w:ascii="宋体" w:hAnsi="宋体"/>
          <w:b/>
          <w:sz w:val="24"/>
          <w:szCs w:val="21"/>
        </w:rPr>
        <w:t>1.5</w:t>
      </w:r>
      <w:r>
        <w:rPr>
          <w:rFonts w:hint="eastAsia" w:ascii="宋体" w:hAnsi="宋体"/>
          <w:sz w:val="24"/>
          <w:szCs w:val="21"/>
        </w:rPr>
        <w:t>项目承包方式：</w:t>
      </w:r>
      <w:r>
        <w:rPr>
          <w:rFonts w:hint="eastAsia"/>
          <w:sz w:val="24"/>
          <w:szCs w:val="21"/>
        </w:rPr>
        <w:t>本项目采用总价包干，合同范围内</w:t>
      </w:r>
      <w:r>
        <w:rPr>
          <w:rFonts w:hint="eastAsia" w:ascii="宋体" w:hAnsi="宋体"/>
          <w:sz w:val="24"/>
          <w:szCs w:val="21"/>
        </w:rPr>
        <w:t>维修或更换所产生的费用、人工费用、交通费用等均已包含在合同价格内，除因业主技术改造、系统优化而产生的新增设备采购需额外计算费用，合同期内更换或维修有故障的硬件、升级软件、线材和其它涉及维护工作所产生的费用不得另行收取。</w:t>
      </w:r>
    </w:p>
    <w:p>
      <w:pPr>
        <w:spacing w:line="360" w:lineRule="auto"/>
        <w:ind w:firstLine="482" w:firstLineChars="200"/>
        <w:rPr>
          <w:rFonts w:ascii="宋体" w:hAnsi="宋体"/>
          <w:sz w:val="24"/>
          <w:szCs w:val="21"/>
        </w:rPr>
      </w:pPr>
      <w:r>
        <w:rPr>
          <w:rFonts w:hint="eastAsia" w:ascii="宋体" w:hAnsi="宋体"/>
          <w:b/>
          <w:sz w:val="24"/>
          <w:szCs w:val="21"/>
        </w:rPr>
        <w:t>1.6</w:t>
      </w:r>
      <w:r>
        <w:rPr>
          <w:rFonts w:hint="eastAsia" w:ascii="宋体" w:hAnsi="宋体"/>
          <w:sz w:val="24"/>
          <w:szCs w:val="21"/>
        </w:rPr>
        <w:t>工作内容</w:t>
      </w:r>
    </w:p>
    <w:p>
      <w:pPr>
        <w:spacing w:line="360" w:lineRule="auto"/>
        <w:ind w:firstLine="480" w:firstLineChars="200"/>
        <w:rPr>
          <w:rFonts w:ascii="宋体" w:hAnsi="宋体"/>
          <w:sz w:val="24"/>
          <w:szCs w:val="21"/>
        </w:rPr>
      </w:pPr>
      <w:r>
        <w:rPr>
          <w:rFonts w:hint="eastAsia" w:ascii="宋体" w:hAnsi="宋体"/>
          <w:sz w:val="24"/>
          <w:szCs w:val="21"/>
        </w:rPr>
        <w:t>1.6.1技术服务的内容</w:t>
      </w:r>
      <w:r>
        <w:rPr>
          <w:rFonts w:hint="eastAsia" w:ascii="宋体" w:hAnsi="宋体" w:eastAsia="宋体" w:cs="宋体"/>
          <w:color w:val="000000"/>
          <w:kern w:val="0"/>
          <w:sz w:val="24"/>
          <w:szCs w:val="24"/>
        </w:rPr>
        <w:t>广佛地铁佛山段15个站点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其中</w:t>
      </w:r>
      <w:r>
        <w:rPr>
          <w:rFonts w:hint="eastAsia" w:ascii="宋体" w:hAnsi="宋体" w:eastAsia="宋体" w:cs="宋体"/>
          <w:color w:val="000000"/>
          <w:kern w:val="0"/>
          <w:sz w:val="24"/>
          <w:szCs w:val="24"/>
          <w:lang w:eastAsia="zh-CN"/>
        </w:rPr>
        <w:t>一期</w:t>
      </w:r>
      <w:r>
        <w:rPr>
          <w:rFonts w:hint="eastAsia" w:ascii="宋体" w:hAnsi="宋体" w:eastAsia="宋体" w:cs="宋体"/>
          <w:color w:val="000000"/>
          <w:kern w:val="0"/>
          <w:sz w:val="24"/>
          <w:szCs w:val="24"/>
        </w:rPr>
        <w:t>金融高新区</w:t>
      </w:r>
      <w:r>
        <w:rPr>
          <w:rFonts w:hint="eastAsia" w:ascii="宋体" w:hAnsi="宋体" w:eastAsia="宋体" w:cs="宋体"/>
          <w:color w:val="000000"/>
          <w:kern w:val="0"/>
          <w:sz w:val="24"/>
          <w:szCs w:val="24"/>
          <w:lang w:eastAsia="zh-CN"/>
        </w:rPr>
        <w:t>至</w:t>
      </w:r>
      <w:r>
        <w:rPr>
          <w:rFonts w:hint="eastAsia" w:ascii="宋体" w:hAnsi="宋体" w:eastAsia="宋体" w:cs="宋体"/>
          <w:color w:val="000000"/>
          <w:kern w:val="0"/>
          <w:sz w:val="24"/>
          <w:szCs w:val="24"/>
        </w:rPr>
        <w:t>魁奇路11</w:t>
      </w:r>
      <w:r>
        <w:rPr>
          <w:rFonts w:hint="eastAsia" w:ascii="宋体" w:hAnsi="宋体" w:eastAsia="宋体" w:cs="宋体"/>
          <w:color w:val="000000"/>
          <w:kern w:val="0"/>
          <w:sz w:val="24"/>
          <w:szCs w:val="24"/>
          <w:lang w:eastAsia="zh-CN"/>
        </w:rPr>
        <w:t>站，二期澜石至新城东</w:t>
      </w:r>
      <w:r>
        <w:rPr>
          <w:rFonts w:hint="eastAsia" w:ascii="宋体" w:hAnsi="宋体" w:eastAsia="宋体" w:cs="宋体"/>
          <w:color w:val="000000"/>
          <w:kern w:val="0"/>
          <w:sz w:val="24"/>
          <w:szCs w:val="24"/>
          <w:lang w:val="en-US" w:eastAsia="zh-CN"/>
        </w:rPr>
        <w:t>4站，包含区间、车站及车站警务室），</w:t>
      </w:r>
      <w:r>
        <w:rPr>
          <w:rFonts w:hint="eastAsia" w:ascii="宋体" w:hAnsi="宋体" w:eastAsia="宋体" w:cs="宋体"/>
          <w:color w:val="000000"/>
          <w:kern w:val="0"/>
          <w:sz w:val="24"/>
          <w:szCs w:val="24"/>
        </w:rPr>
        <w:t>佛山市公安局地铁分局、普君北路派出所、海五路派出所等视频监控设备及其服务器维护、UPS系统维护、室内线路、交换机设备的日常、应急维护维修及故障设备、配件更换</w:t>
      </w:r>
      <w:r>
        <w:rPr>
          <w:rFonts w:hint="eastAsia" w:ascii="宋体" w:hAnsi="宋体" w:eastAsia="宋体" w:cs="宋体"/>
          <w:color w:val="000000"/>
          <w:kern w:val="0"/>
          <w:sz w:val="24"/>
          <w:szCs w:val="24"/>
          <w:lang w:eastAsia="zh-CN"/>
        </w:rPr>
        <w:t>以及地铁分局机房空调升级改造工作</w:t>
      </w:r>
      <w:r>
        <w:rPr>
          <w:rFonts w:hint="eastAsia" w:ascii="宋体" w:hAnsi="宋体" w:cs="宋体"/>
          <w:sz w:val="24"/>
          <w:szCs w:val="21"/>
        </w:rPr>
        <w:t>。</w:t>
      </w:r>
    </w:p>
    <w:p>
      <w:pPr>
        <w:spacing w:line="360" w:lineRule="auto"/>
        <w:ind w:firstLine="480" w:firstLineChars="200"/>
        <w:jc w:val="left"/>
        <w:rPr>
          <w:sz w:val="24"/>
          <w:szCs w:val="21"/>
        </w:rPr>
      </w:pPr>
      <w:r>
        <w:rPr>
          <w:rFonts w:hint="eastAsia" w:ascii="宋体" w:hAnsi="宋体"/>
          <w:sz w:val="24"/>
          <w:szCs w:val="21"/>
        </w:rPr>
        <w:t>1.6.1.2、维护工作要求及制度：</w:t>
      </w:r>
    </w:p>
    <w:p>
      <w:pPr>
        <w:spacing w:line="360" w:lineRule="auto"/>
        <w:ind w:firstLine="480" w:firstLineChars="200"/>
        <w:rPr>
          <w:rFonts w:hint="eastAsia" w:ascii="宋体" w:hAnsi="宋体"/>
          <w:sz w:val="24"/>
          <w:szCs w:val="21"/>
        </w:rPr>
      </w:pPr>
      <w:r>
        <w:rPr>
          <w:rFonts w:hint="eastAsia" w:ascii="宋体" w:hAnsi="宋体"/>
          <w:sz w:val="24"/>
          <w:szCs w:val="21"/>
        </w:rPr>
        <w:t>（1）维护范围为</w:t>
      </w:r>
      <w:r>
        <w:rPr>
          <w:rFonts w:hint="eastAsia" w:ascii="宋体" w:hAnsi="宋体" w:eastAsia="宋体" w:cs="宋体"/>
          <w:color w:val="000000"/>
          <w:kern w:val="0"/>
          <w:sz w:val="24"/>
          <w:szCs w:val="24"/>
        </w:rPr>
        <w:t>广佛地铁佛山段</w:t>
      </w:r>
      <w:r>
        <w:rPr>
          <w:rFonts w:hint="eastAsia" w:ascii="宋体" w:hAnsi="宋体" w:eastAsia="宋体" w:cs="宋体"/>
          <w:color w:val="000000"/>
          <w:kern w:val="0"/>
          <w:sz w:val="24"/>
          <w:szCs w:val="24"/>
          <w:lang w:eastAsia="zh-CN"/>
        </w:rPr>
        <w:t>（含二期）</w:t>
      </w:r>
      <w:r>
        <w:rPr>
          <w:rFonts w:hint="eastAsia" w:ascii="宋体" w:hAnsi="宋体"/>
          <w:sz w:val="24"/>
          <w:szCs w:val="21"/>
        </w:rPr>
        <w:t>治安监控系统、UPS电源、公安管线线缆设备，维护工作内容包括日常保养、预防性维护、故障处理、系统变动或优化配置、现场保障支持等,通过综合性的维护工作，确保各系统正常运行，并按需求支援相关网络优化、配置工作，维护方需配合业主开展网络扩容和改造工作。并需对项目设备范围、启始时间、维保单位进行梳理。</w:t>
      </w:r>
    </w:p>
    <w:p>
      <w:pPr>
        <w:spacing w:line="360" w:lineRule="auto"/>
        <w:ind w:firstLine="480" w:firstLineChars="200"/>
        <w:rPr>
          <w:rFonts w:ascii="宋体" w:hAnsi="宋体"/>
          <w:sz w:val="24"/>
          <w:szCs w:val="21"/>
        </w:rPr>
      </w:pPr>
      <w:r>
        <w:rPr>
          <w:rFonts w:hint="eastAsia" w:ascii="宋体" w:hAnsi="宋体"/>
          <w:sz w:val="24"/>
          <w:szCs w:val="21"/>
        </w:rPr>
        <w:t>（2）维护范围中所有故障设备的维修或更换所产生的费用已包含在合同价格内，除因业主技术改造、系统优化而产生的新增设备采购需额外计算费用，并将新设备维保期纳入项目维保范围及合同期内，合同期内更换或维修有故障的硬件、升级软件、线材和其它涉及维护工作所产生的费用不得另行收取。</w:t>
      </w:r>
    </w:p>
    <w:p>
      <w:pPr>
        <w:spacing w:line="360" w:lineRule="auto"/>
        <w:ind w:firstLine="480" w:firstLineChars="200"/>
        <w:rPr>
          <w:rFonts w:hint="eastAsia" w:ascii="宋体" w:hAnsi="宋体"/>
          <w:sz w:val="24"/>
          <w:szCs w:val="21"/>
        </w:rPr>
      </w:pPr>
      <w:r>
        <w:rPr>
          <w:rFonts w:hint="eastAsia" w:ascii="宋体" w:hAnsi="宋体"/>
          <w:sz w:val="24"/>
          <w:szCs w:val="21"/>
        </w:rPr>
        <w:t>（3）严格执行维修处理时限标准，提供７天×24小时服务支持、人员现场技术支持及预防性维护。在接到故障通知后应半小时内响应，了解故障情况，需到现场处理的故障，应于1小时内到达故障现场进行处理，并在到达现场后的4小时内使设备恢复正常。</w:t>
      </w:r>
    </w:p>
    <w:p>
      <w:pPr>
        <w:spacing w:line="360" w:lineRule="auto"/>
        <w:ind w:firstLine="480" w:firstLineChars="200"/>
        <w:rPr>
          <w:rFonts w:ascii="宋体" w:hAnsi="宋体"/>
          <w:sz w:val="24"/>
          <w:szCs w:val="21"/>
        </w:rPr>
      </w:pPr>
      <w:r>
        <w:rPr>
          <w:rFonts w:hint="eastAsia" w:ascii="宋体" w:hAnsi="宋体"/>
          <w:sz w:val="24"/>
          <w:szCs w:val="21"/>
        </w:rPr>
        <w:t>（4）如设备出现故障，应尽快对故障设备进行检修并保证修复后的设备达到其故障前具有的功能和性能。对于损坏严重，短时间内难以修复的，维护单位提供相同型号设备或与原设备具有相同功能的同档次同类型的设备替换临时使用，直至损坏设备修复完成为止。如故障设备因使用年限较长老化或停产无法修复的，需提供双方确认的详细维修报告，为确保系统正常使用，提供与原设备具有相同功能的同档次同类型的设备替换。</w:t>
      </w:r>
    </w:p>
    <w:p>
      <w:pPr>
        <w:spacing w:line="360" w:lineRule="auto"/>
        <w:ind w:firstLine="480" w:firstLineChars="200"/>
        <w:rPr>
          <w:rFonts w:ascii="宋体" w:hAnsi="宋体"/>
          <w:sz w:val="24"/>
          <w:szCs w:val="21"/>
        </w:rPr>
      </w:pPr>
      <w:r>
        <w:rPr>
          <w:rFonts w:hint="eastAsia" w:ascii="宋体" w:hAnsi="宋体"/>
          <w:sz w:val="24"/>
          <w:szCs w:val="21"/>
        </w:rPr>
        <w:t>（5）维护期内，如有新版本系统软件或其它改进型硬件设备，在不影响系统的运行情况下，经协商，维护单位有义务对系统进行免费升级。</w:t>
      </w:r>
    </w:p>
    <w:p>
      <w:pPr>
        <w:spacing w:line="360" w:lineRule="auto"/>
        <w:ind w:firstLine="480" w:firstLineChars="200"/>
        <w:rPr>
          <w:rFonts w:ascii="宋体" w:hAnsi="宋体"/>
          <w:sz w:val="24"/>
          <w:szCs w:val="21"/>
        </w:rPr>
      </w:pPr>
      <w:r>
        <w:rPr>
          <w:rFonts w:hint="eastAsia" w:ascii="宋体" w:hAnsi="宋体"/>
          <w:sz w:val="24"/>
          <w:szCs w:val="21"/>
        </w:rPr>
        <w:t>（6）每季度进行一次现场预防性检测维护，查找并清除潜在故障隐患，并出具检测报告，提出建议。同时对设备进行除尘处理，防止灰尘引起电路元件的短路，保障设备运行稳定。</w:t>
      </w:r>
    </w:p>
    <w:p>
      <w:pPr>
        <w:spacing w:line="360" w:lineRule="auto"/>
        <w:ind w:firstLine="480" w:firstLineChars="200"/>
        <w:rPr>
          <w:rFonts w:ascii="宋体" w:hAnsi="宋体"/>
          <w:sz w:val="24"/>
          <w:szCs w:val="21"/>
        </w:rPr>
      </w:pPr>
      <w:r>
        <w:rPr>
          <w:rFonts w:hint="eastAsia" w:ascii="宋体" w:hAnsi="宋体"/>
          <w:sz w:val="24"/>
          <w:szCs w:val="21"/>
        </w:rPr>
        <w:t>检测维护内容包括设备外观是否有损坏、设备表面清洁和机房环境清洁；观测设备工作电流、电压是否正常；观测设备指示灯是否工作正常；进入系统进行软件检测等，及时发现并处理系统运行中出现的问题，做好原始记录。</w:t>
      </w:r>
    </w:p>
    <w:p>
      <w:pPr>
        <w:spacing w:line="360" w:lineRule="auto"/>
        <w:ind w:firstLine="480" w:firstLineChars="200"/>
        <w:rPr>
          <w:rFonts w:ascii="宋体" w:hAnsi="宋体"/>
          <w:sz w:val="24"/>
          <w:szCs w:val="21"/>
        </w:rPr>
      </w:pPr>
      <w:r>
        <w:rPr>
          <w:rFonts w:hint="eastAsia" w:ascii="宋体" w:hAnsi="宋体"/>
          <w:sz w:val="24"/>
          <w:szCs w:val="21"/>
        </w:rPr>
        <w:t>（7）维护期内成交维护商必须对用户技术人员进行培训，培训内容包括基本操作、数据设置、故障处理等，并提供培训教材，接受技术咨询。</w:t>
      </w:r>
    </w:p>
    <w:p>
      <w:pPr>
        <w:spacing w:line="360" w:lineRule="auto"/>
        <w:ind w:firstLine="480" w:firstLineChars="200"/>
        <w:rPr>
          <w:rFonts w:hint="eastAsia" w:ascii="宋体" w:hAnsi="宋体"/>
          <w:sz w:val="24"/>
          <w:szCs w:val="21"/>
        </w:rPr>
      </w:pPr>
      <w:r>
        <w:rPr>
          <w:rFonts w:hint="eastAsia" w:ascii="宋体" w:hAnsi="宋体"/>
          <w:sz w:val="24"/>
          <w:szCs w:val="21"/>
        </w:rPr>
        <w:t>（8）每次维护工作必须做好记录，包括时间、地点、内容、人次、处理情况等，双方工作人员签名确认；重大故障处理或预防性维护后，需出具维护报告，经用户确认后，双方各保留一份；每年度出具一份维护小结，总结维护情况和维护设备的运行情况，提出建议，维护小结要包含网络设备示意图等；合同结束时出具维护总结及验收报告，双方进行验收。并需建立对每月设备维护质量进行考核、备件更换确认、成本核算体系；每季度对业主的系统配置信息、资料及台账进行更新并上报业主。</w:t>
      </w:r>
    </w:p>
    <w:p>
      <w:pPr>
        <w:spacing w:line="360" w:lineRule="auto"/>
        <w:ind w:firstLine="480" w:firstLineChars="200"/>
        <w:rPr>
          <w:rFonts w:ascii="宋体" w:hAnsi="宋体"/>
          <w:sz w:val="24"/>
          <w:szCs w:val="21"/>
        </w:rPr>
      </w:pPr>
      <w:r>
        <w:rPr>
          <w:rFonts w:hint="eastAsia" w:ascii="宋体" w:hAnsi="宋体"/>
          <w:sz w:val="24"/>
          <w:szCs w:val="21"/>
        </w:rPr>
        <w:t>（9）如遇应急通信保障任务，根据用户的要求，维护单位应派出技术人员协助用户做好该系统的现场支持保障工作。并在重大节假日或特殊时期，维护方须应业主要求派驻人员进行本地应急响应值守。</w:t>
      </w:r>
    </w:p>
    <w:p>
      <w:pPr>
        <w:spacing w:line="360" w:lineRule="auto"/>
        <w:ind w:firstLine="480" w:firstLineChars="200"/>
        <w:rPr>
          <w:rFonts w:hint="eastAsia" w:ascii="宋体" w:hAnsi="宋体"/>
          <w:sz w:val="24"/>
          <w:szCs w:val="21"/>
        </w:rPr>
      </w:pPr>
      <w:r>
        <w:rPr>
          <w:rFonts w:hint="eastAsia" w:ascii="宋体" w:hAnsi="宋体"/>
          <w:sz w:val="24"/>
          <w:szCs w:val="21"/>
        </w:rPr>
        <w:t>（10）维护期内，维保单位需提供日常维护常用设备（如常用摄像机、网络交换机、光收发等）和少量线材（网线、电话线、视频/音频线、水晶头等）及辅材尼龙扎带、标牌扎带等，以便及时维护使用。</w:t>
      </w:r>
    </w:p>
    <w:p>
      <w:pPr>
        <w:spacing w:line="360" w:lineRule="auto"/>
        <w:ind w:firstLine="480" w:firstLineChars="200"/>
        <w:rPr>
          <w:rFonts w:ascii="宋体" w:hAnsi="宋体"/>
          <w:sz w:val="24"/>
          <w:szCs w:val="21"/>
        </w:rPr>
      </w:pPr>
      <w:r>
        <w:rPr>
          <w:rFonts w:hint="eastAsia" w:ascii="宋体" w:hAnsi="宋体"/>
          <w:sz w:val="24"/>
          <w:szCs w:val="21"/>
        </w:rPr>
        <w:t>（11） 公安管线线缆维护要求</w:t>
      </w:r>
    </w:p>
    <w:p>
      <w:pPr>
        <w:spacing w:line="360" w:lineRule="auto"/>
        <w:ind w:firstLine="480" w:firstLineChars="200"/>
        <w:rPr>
          <w:rFonts w:ascii="宋体" w:hAnsi="宋体"/>
          <w:sz w:val="24"/>
          <w:szCs w:val="21"/>
        </w:rPr>
      </w:pPr>
      <w:r>
        <w:rPr>
          <w:rFonts w:hint="eastAsia" w:ascii="宋体" w:hAnsi="宋体"/>
          <w:sz w:val="24"/>
          <w:szCs w:val="21"/>
        </w:rPr>
        <w:t>1）合同期内，必须两次对公安管线线缆进行全面检查(上半年\下半年各一次)、保养，包括光缆的技术指标、纤芯、线缆的性能及所有接点的成端接口情况；</w:t>
      </w:r>
    </w:p>
    <w:p>
      <w:pPr>
        <w:spacing w:line="360" w:lineRule="auto"/>
        <w:ind w:firstLine="480" w:firstLineChars="200"/>
        <w:rPr>
          <w:rFonts w:ascii="宋体" w:hAnsi="宋体"/>
          <w:sz w:val="24"/>
          <w:szCs w:val="21"/>
        </w:rPr>
      </w:pPr>
      <w:r>
        <w:rPr>
          <w:rFonts w:hint="eastAsia" w:ascii="宋体" w:hAnsi="宋体"/>
          <w:sz w:val="24"/>
          <w:szCs w:val="21"/>
        </w:rPr>
        <w:t>2）若发现有关系统通信故障，成交维护商在接到报障通知后，必须派出工程技术人员在1小时内到达故障点进行排查、抢修，4小时内恢复通信。</w:t>
      </w:r>
    </w:p>
    <w:p>
      <w:pPr>
        <w:spacing w:line="360" w:lineRule="auto"/>
        <w:ind w:firstLine="480" w:firstLineChars="200"/>
        <w:rPr>
          <w:rFonts w:ascii="宋体" w:hAnsi="宋体"/>
          <w:sz w:val="24"/>
          <w:szCs w:val="21"/>
        </w:rPr>
      </w:pPr>
      <w:r>
        <w:rPr>
          <w:rFonts w:hint="eastAsia" w:ascii="宋体" w:hAnsi="宋体"/>
          <w:sz w:val="24"/>
          <w:szCs w:val="21"/>
        </w:rPr>
        <w:t>3）如果发现光缆、线缆问题，确定必须更换一定距离的光缆，在100米范围内的，由成交维护商免费提供有关材料进行恢复性熔接。</w:t>
      </w:r>
    </w:p>
    <w:p>
      <w:pPr>
        <w:spacing w:line="360" w:lineRule="auto"/>
        <w:ind w:firstLine="480" w:firstLineChars="200"/>
        <w:rPr>
          <w:rFonts w:ascii="宋体" w:hAnsi="宋体"/>
          <w:sz w:val="24"/>
          <w:szCs w:val="21"/>
        </w:rPr>
      </w:pPr>
      <w:r>
        <w:rPr>
          <w:rFonts w:hint="eastAsia" w:ascii="宋体" w:hAnsi="宋体"/>
          <w:sz w:val="24"/>
          <w:szCs w:val="21"/>
        </w:rPr>
        <w:t>4）接点尾纤、通讯连接线发现故障，成交维护商免费提供相对应接口尾纤并进行熔纤及设备的连接。</w:t>
      </w:r>
    </w:p>
    <w:p>
      <w:pPr>
        <w:spacing w:line="360" w:lineRule="auto"/>
        <w:ind w:firstLine="480" w:firstLineChars="200"/>
        <w:rPr>
          <w:rFonts w:ascii="宋体" w:hAnsi="宋体"/>
          <w:sz w:val="24"/>
          <w:szCs w:val="21"/>
        </w:rPr>
      </w:pPr>
      <w:r>
        <w:rPr>
          <w:rFonts w:hint="eastAsia" w:ascii="宋体" w:hAnsi="宋体"/>
          <w:sz w:val="24"/>
          <w:szCs w:val="21"/>
        </w:rPr>
        <w:t>5）由于路政建设的需要，光缆接点需要光缆迁移并须进行重新熔接的，成交维护商应积极配合用户做好光纤的迁移工作，制订迁移方案并配合办理相关手续。</w:t>
      </w:r>
    </w:p>
    <w:p>
      <w:pPr>
        <w:spacing w:line="360" w:lineRule="auto"/>
        <w:ind w:firstLine="480" w:firstLineChars="200"/>
        <w:rPr>
          <w:rFonts w:ascii="宋体" w:hAnsi="宋体"/>
          <w:sz w:val="24"/>
          <w:szCs w:val="21"/>
        </w:rPr>
      </w:pPr>
      <w:r>
        <w:rPr>
          <w:rFonts w:hint="eastAsia" w:ascii="宋体" w:hAnsi="宋体"/>
          <w:sz w:val="24"/>
          <w:szCs w:val="21"/>
        </w:rPr>
        <w:t>6）成交维护商的每次检修工作，必须向采购人提供检修工程单，双方签名确认。</w:t>
      </w:r>
    </w:p>
    <w:p>
      <w:pPr>
        <w:spacing w:line="360" w:lineRule="auto"/>
        <w:ind w:firstLine="480" w:firstLineChars="200"/>
        <w:rPr>
          <w:rFonts w:ascii="宋体" w:hAnsi="宋体"/>
          <w:sz w:val="24"/>
          <w:szCs w:val="21"/>
        </w:rPr>
      </w:pPr>
      <w:r>
        <w:rPr>
          <w:rFonts w:hint="eastAsia" w:ascii="宋体" w:hAnsi="宋体"/>
          <w:sz w:val="24"/>
          <w:szCs w:val="21"/>
        </w:rPr>
        <w:t>7）维护项目内容及责任不包括不可抗力原因造成的光缆故障，该不可抗力是指自然灾害。</w:t>
      </w:r>
    </w:p>
    <w:p>
      <w:pPr>
        <w:spacing w:line="360" w:lineRule="auto"/>
        <w:ind w:firstLine="480" w:firstLineChars="200"/>
        <w:rPr>
          <w:rFonts w:ascii="宋体" w:hAnsi="宋体"/>
          <w:sz w:val="24"/>
          <w:szCs w:val="21"/>
        </w:rPr>
      </w:pPr>
      <w:r>
        <w:rPr>
          <w:rFonts w:hint="eastAsia" w:ascii="宋体" w:hAnsi="宋体"/>
          <w:sz w:val="24"/>
          <w:szCs w:val="21"/>
        </w:rPr>
        <w:t>（12）、故障预防：</w:t>
      </w:r>
    </w:p>
    <w:p>
      <w:pPr>
        <w:spacing w:line="360" w:lineRule="auto"/>
        <w:ind w:firstLine="480" w:firstLineChars="200"/>
        <w:rPr>
          <w:rFonts w:ascii="宋体" w:hAnsi="宋体"/>
          <w:sz w:val="24"/>
          <w:szCs w:val="21"/>
        </w:rPr>
      </w:pPr>
      <w:r>
        <w:rPr>
          <w:rFonts w:hint="eastAsia" w:ascii="宋体" w:hAnsi="宋体"/>
          <w:sz w:val="24"/>
          <w:szCs w:val="21"/>
        </w:rPr>
        <w:t>1）乙方必须就如何预防和减少属于本次招标范围内的设备发生故障提出详尽可行的实施方案。</w:t>
      </w:r>
    </w:p>
    <w:p>
      <w:pPr>
        <w:spacing w:line="360" w:lineRule="auto"/>
        <w:ind w:firstLine="480" w:firstLineChars="200"/>
        <w:rPr>
          <w:rFonts w:ascii="宋体" w:hAnsi="宋体"/>
          <w:sz w:val="24"/>
          <w:szCs w:val="21"/>
        </w:rPr>
      </w:pPr>
      <w:r>
        <w:rPr>
          <w:rFonts w:hint="eastAsia" w:ascii="宋体" w:hAnsi="宋体"/>
          <w:sz w:val="24"/>
          <w:szCs w:val="21"/>
        </w:rPr>
        <w:t>2）对于每一宗故障，乙方必须记录好发现故障的时间、位置、现象、原因和修复情况。积累数据，掌握动态、摸索规律。为设备的状态管理维修提供科学的依据。</w:t>
      </w:r>
    </w:p>
    <w:p>
      <w:pPr>
        <w:spacing w:line="360" w:lineRule="auto"/>
        <w:ind w:firstLine="480" w:firstLineChars="200"/>
        <w:rPr>
          <w:rFonts w:ascii="宋体" w:hAnsi="宋体"/>
          <w:sz w:val="24"/>
          <w:szCs w:val="21"/>
        </w:rPr>
      </w:pPr>
      <w:r>
        <w:rPr>
          <w:rFonts w:hint="eastAsia" w:ascii="宋体" w:hAnsi="宋体"/>
          <w:sz w:val="24"/>
          <w:szCs w:val="21"/>
        </w:rPr>
        <w:t>3）对系统产生的故障，乙方须每个季度进行一次小结，对该月所发生的故障进行分类、统计、分析，寻求降低故障发生率的办法。</w:t>
      </w:r>
    </w:p>
    <w:p>
      <w:pPr>
        <w:spacing w:line="360" w:lineRule="auto"/>
        <w:ind w:firstLine="480" w:firstLineChars="200"/>
        <w:rPr>
          <w:rFonts w:ascii="宋体" w:hAnsi="宋体"/>
          <w:sz w:val="24"/>
          <w:szCs w:val="21"/>
        </w:rPr>
      </w:pPr>
      <w:r>
        <w:rPr>
          <w:rFonts w:hint="eastAsia" w:ascii="宋体" w:hAnsi="宋体"/>
          <w:sz w:val="24"/>
          <w:szCs w:val="21"/>
        </w:rPr>
        <w:t>4）乙方根据故障等级标准实现向甲方承诺的故障响应、现场响应、故障升级和业务恢复等时限要求，迅速处理故障，恢复网络畅通。</w:t>
      </w:r>
    </w:p>
    <w:p>
      <w:pPr>
        <w:spacing w:line="360" w:lineRule="auto"/>
        <w:ind w:firstLine="480" w:firstLineChars="200"/>
        <w:rPr>
          <w:sz w:val="24"/>
        </w:rPr>
      </w:pPr>
      <w:r>
        <w:rPr>
          <w:rFonts w:hint="eastAsia" w:ascii="宋体" w:hAnsi="宋体"/>
          <w:sz w:val="24"/>
          <w:szCs w:val="21"/>
        </w:rPr>
        <w:t>（13）文档管理：</w:t>
      </w:r>
    </w:p>
    <w:p>
      <w:pPr>
        <w:pStyle w:val="2139"/>
        <w:spacing w:line="360" w:lineRule="auto"/>
        <w:rPr>
          <w:sz w:val="24"/>
        </w:rPr>
      </w:pPr>
      <w:r>
        <w:rPr>
          <w:rFonts w:hint="eastAsia"/>
          <w:sz w:val="24"/>
        </w:rPr>
        <w:tab/>
      </w:r>
      <w:r>
        <w:rPr>
          <w:rFonts w:hint="eastAsia"/>
          <w:sz w:val="24"/>
        </w:rPr>
        <w:t>1）乙方的文档管理工作要由专人负责，制定完善的管理制度。</w:t>
      </w:r>
    </w:p>
    <w:p>
      <w:pPr>
        <w:pStyle w:val="2139"/>
        <w:spacing w:line="360" w:lineRule="auto"/>
        <w:rPr>
          <w:sz w:val="24"/>
        </w:rPr>
      </w:pPr>
      <w:r>
        <w:rPr>
          <w:rFonts w:hint="eastAsia"/>
          <w:sz w:val="24"/>
        </w:rPr>
        <w:tab/>
      </w:r>
      <w:r>
        <w:rPr>
          <w:rFonts w:hint="eastAsia"/>
          <w:sz w:val="24"/>
        </w:rPr>
        <w:t>2）乙方负责将所有的设备技术资料编辑造册，形成技术文档。</w:t>
      </w:r>
    </w:p>
    <w:p>
      <w:pPr>
        <w:pStyle w:val="2139"/>
        <w:spacing w:line="360" w:lineRule="auto"/>
        <w:rPr>
          <w:sz w:val="24"/>
        </w:rPr>
      </w:pPr>
      <w:r>
        <w:rPr>
          <w:rFonts w:hint="eastAsia"/>
          <w:sz w:val="24"/>
        </w:rPr>
        <w:tab/>
      </w:r>
      <w:r>
        <w:rPr>
          <w:rFonts w:hint="eastAsia"/>
          <w:sz w:val="24"/>
        </w:rPr>
        <w:t>3）乙方负责系统技术文档和设备管理文档的更新、修订及汇总工作。</w:t>
      </w:r>
    </w:p>
    <w:p>
      <w:pPr>
        <w:pStyle w:val="2139"/>
        <w:spacing w:line="360" w:lineRule="auto"/>
        <w:rPr>
          <w:sz w:val="24"/>
        </w:rPr>
      </w:pPr>
      <w:r>
        <w:rPr>
          <w:rFonts w:hint="eastAsia"/>
          <w:sz w:val="24"/>
        </w:rPr>
        <w:tab/>
      </w:r>
      <w:r>
        <w:rPr>
          <w:rFonts w:hint="eastAsia"/>
          <w:sz w:val="24"/>
        </w:rPr>
        <w:t>4）乙方每半年向丙方提交一次维护工作报告，同时将更新后的系统技术文档和设备管理文档交付丙方，并附上电子文档。</w:t>
      </w:r>
    </w:p>
    <w:p>
      <w:pPr>
        <w:tabs>
          <w:tab w:val="left" w:pos="1701"/>
          <w:tab w:val="left" w:pos="1843"/>
          <w:tab w:val="left" w:pos="1985"/>
        </w:tabs>
        <w:spacing w:line="360" w:lineRule="auto"/>
        <w:ind w:firstLine="360" w:firstLineChars="150"/>
        <w:jc w:val="left"/>
        <w:rPr>
          <w:rFonts w:ascii="宋体" w:hAnsi="宋体"/>
          <w:sz w:val="24"/>
          <w:szCs w:val="21"/>
        </w:rPr>
      </w:pPr>
      <w:r>
        <w:rPr>
          <w:rFonts w:hint="eastAsia" w:ascii="宋体" w:hAnsi="宋体"/>
          <w:sz w:val="24"/>
          <w:szCs w:val="21"/>
        </w:rPr>
        <w:t>（14）严格实行安全生产措施，确保工作人员的人身安全，对因乙方责任所造成的工伤事故，由乙方承担责任。</w:t>
      </w:r>
    </w:p>
    <w:p>
      <w:pPr>
        <w:tabs>
          <w:tab w:val="left" w:pos="1701"/>
          <w:tab w:val="left" w:pos="1843"/>
          <w:tab w:val="left" w:pos="1985"/>
        </w:tabs>
        <w:spacing w:line="360" w:lineRule="auto"/>
        <w:ind w:firstLine="360" w:firstLineChars="150"/>
        <w:jc w:val="left"/>
        <w:rPr>
          <w:rFonts w:ascii="宋体" w:hAnsi="宋体"/>
          <w:sz w:val="24"/>
          <w:szCs w:val="21"/>
        </w:rPr>
      </w:pPr>
      <w:r>
        <w:rPr>
          <w:rFonts w:hint="eastAsia" w:ascii="宋体" w:hAnsi="宋体"/>
          <w:sz w:val="24"/>
          <w:szCs w:val="21"/>
        </w:rPr>
        <w:t>（15）乙方在维护期和维护期结束后均应遵守保密协议，避免泄漏公安部门工作秘密。并提交维护小组的人员名单给丙方审查（提供同期内不得随意变动）：否则追究有关责任，保密责任不因合同的终止而失效。</w:t>
      </w:r>
    </w:p>
    <w:p>
      <w:pPr>
        <w:tabs>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（16）由于发生人为不可抗拒的原因造成乙方无法履行义务时，应当在不可抗力发生之日起3天内以书面形式通知丙方，证明事故的存在。</w:t>
      </w:r>
    </w:p>
    <w:p>
      <w:pPr>
        <w:spacing w:line="360" w:lineRule="auto"/>
        <w:ind w:firstLine="480" w:firstLineChars="200"/>
        <w:rPr>
          <w:rFonts w:ascii="宋体" w:hAnsi="宋体"/>
          <w:sz w:val="24"/>
          <w:szCs w:val="21"/>
        </w:rPr>
      </w:pPr>
      <w:r>
        <w:rPr>
          <w:rFonts w:hint="eastAsia" w:ascii="宋体" w:hAnsi="宋体"/>
          <w:sz w:val="24"/>
          <w:szCs w:val="21"/>
        </w:rPr>
        <w:t>（17）维护人员要求</w:t>
      </w:r>
    </w:p>
    <w:p>
      <w:pPr>
        <w:tabs>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1）维护人员必须是乙方正式人员（不得临时外聘），同时专职工程师在维护期间没有丙方的书面许可不能更换</w:t>
      </w:r>
    </w:p>
    <w:p>
      <w:pPr>
        <w:tabs>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2）维护人员必须具备一定的表达和沟通能力，能够进行简单的操作培训，解决常见的问题。</w:t>
      </w:r>
    </w:p>
    <w:p>
      <w:pPr>
        <w:tabs>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3）乙方须为维护人员购买必要的保险，并且必须声明，对于维护人员因为在工作中引起的各种工伤、安全事件和事故，甲方及丙方免于一切责任。</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2、合同价款</w:t>
      </w:r>
    </w:p>
    <w:p>
      <w:pPr>
        <w:spacing w:line="360" w:lineRule="auto"/>
        <w:ind w:firstLine="480" w:firstLineChars="200"/>
        <w:rPr>
          <w:rFonts w:hint="eastAsia" w:ascii="宋体" w:hAnsi="宋体" w:eastAsia="宋体"/>
          <w:sz w:val="24"/>
          <w:szCs w:val="21"/>
          <w:lang w:eastAsia="zh-CN"/>
        </w:rPr>
      </w:pPr>
      <w:r>
        <w:rPr>
          <w:rFonts w:hint="eastAsia" w:ascii="宋体" w:hAnsi="宋体"/>
          <w:sz w:val="24"/>
          <w:szCs w:val="21"/>
        </w:rPr>
        <w:t>本合同采用总价包干合同形式，</w:t>
      </w:r>
      <w:r>
        <w:rPr>
          <w:rFonts w:hint="eastAsia" w:ascii="宋体" w:hAnsi="宋体"/>
          <w:color w:val="000000"/>
          <w:sz w:val="24"/>
          <w:szCs w:val="21"/>
          <w:lang w:eastAsia="zh-CN"/>
        </w:rPr>
        <w:t>合同</w:t>
      </w:r>
      <w:r>
        <w:rPr>
          <w:rFonts w:hint="eastAsia" w:ascii="宋体" w:hAnsi="宋体" w:cs="宋体"/>
          <w:color w:val="000000"/>
          <w:sz w:val="24"/>
          <w:szCs w:val="24"/>
        </w:rPr>
        <w:t>总额为</w:t>
      </w:r>
      <w:r>
        <w:rPr>
          <w:rFonts w:hint="eastAsia" w:ascii="宋体" w:hAnsi="宋体" w:cs="宋体"/>
          <w:color w:val="000000"/>
          <w:sz w:val="24"/>
          <w:szCs w:val="24"/>
          <w:u w:val="single"/>
        </w:rPr>
        <w:t>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元（大写：</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元整）（含税）</w:t>
      </w:r>
      <w:r>
        <w:rPr>
          <w:rFonts w:hint="eastAsia" w:ascii="宋体" w:hAnsi="宋体" w:cs="宋体"/>
          <w:color w:val="000000"/>
          <w:sz w:val="24"/>
          <w:szCs w:val="24"/>
        </w:rPr>
        <w:t>，不含税总价为</w:t>
      </w:r>
      <w:r>
        <w:rPr>
          <w:rFonts w:hint="eastAsia" w:ascii="宋体" w:hAnsi="宋体" w:cs="宋体"/>
          <w:color w:val="000000"/>
          <w:sz w:val="24"/>
          <w:szCs w:val="24"/>
          <w:u w:val="single"/>
        </w:rPr>
        <w:t>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元（大写:</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w:t>
      </w:r>
      <w:r>
        <w:rPr>
          <w:rFonts w:hint="eastAsia" w:ascii="宋体" w:hAnsi="宋体" w:cs="宋体"/>
          <w:sz w:val="24"/>
          <w:szCs w:val="24"/>
        </w:rPr>
        <w:t>。</w:t>
      </w:r>
      <w:r>
        <w:rPr>
          <w:rFonts w:hint="eastAsia" w:ascii="宋体" w:hAnsi="宋体" w:cs="宋体"/>
          <w:sz w:val="24"/>
          <w:szCs w:val="24"/>
          <w:lang w:eastAsia="zh-CN"/>
        </w:rPr>
        <w:t>其中广佛地铁一期</w:t>
      </w:r>
      <w:r>
        <w:rPr>
          <w:rFonts w:hint="eastAsia" w:ascii="宋体" w:hAnsi="宋体" w:cs="宋体"/>
          <w:color w:val="000000"/>
          <w:sz w:val="24"/>
          <w:szCs w:val="24"/>
        </w:rPr>
        <w:t>为</w:t>
      </w:r>
      <w:r>
        <w:rPr>
          <w:rFonts w:hint="eastAsia" w:ascii="宋体" w:hAnsi="宋体" w:cs="宋体"/>
          <w:color w:val="000000"/>
          <w:sz w:val="24"/>
          <w:szCs w:val="24"/>
          <w:u w:val="single"/>
        </w:rPr>
        <w:t>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元（大写：</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元整）（含税）</w:t>
      </w:r>
      <w:r>
        <w:rPr>
          <w:rFonts w:hint="eastAsia" w:ascii="宋体" w:hAnsi="宋体" w:cs="宋体"/>
          <w:color w:val="000000"/>
          <w:sz w:val="24"/>
          <w:szCs w:val="24"/>
        </w:rPr>
        <w:t>，不含税总价为</w:t>
      </w:r>
      <w:r>
        <w:rPr>
          <w:rFonts w:hint="eastAsia" w:ascii="宋体" w:hAnsi="宋体" w:cs="宋体"/>
          <w:color w:val="000000"/>
          <w:sz w:val="24"/>
          <w:szCs w:val="24"/>
          <w:u w:val="single"/>
        </w:rPr>
        <w:t>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元（大写:</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w:t>
      </w:r>
      <w:r>
        <w:rPr>
          <w:rFonts w:hint="eastAsia" w:ascii="宋体" w:hAnsi="宋体" w:cs="宋体"/>
          <w:color w:val="000000"/>
          <w:sz w:val="24"/>
          <w:szCs w:val="24"/>
          <w:u w:val="single"/>
          <w:lang w:eastAsia="zh-CN"/>
        </w:rPr>
        <w:t>；广佛地铁二期为</w:t>
      </w:r>
      <w:r>
        <w:rPr>
          <w:rFonts w:hint="eastAsia" w:ascii="宋体" w:hAnsi="宋体" w:cs="宋体"/>
          <w:color w:val="000000"/>
          <w:sz w:val="24"/>
          <w:szCs w:val="24"/>
        </w:rPr>
        <w:t>为</w:t>
      </w:r>
      <w:r>
        <w:rPr>
          <w:rFonts w:hint="eastAsia" w:ascii="宋体" w:hAnsi="宋体" w:cs="宋体"/>
          <w:color w:val="000000"/>
          <w:sz w:val="24"/>
          <w:szCs w:val="24"/>
          <w:u w:val="single"/>
        </w:rPr>
        <w:t>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元（大写：</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元整）（含税）</w:t>
      </w:r>
      <w:r>
        <w:rPr>
          <w:rFonts w:hint="eastAsia" w:ascii="宋体" w:hAnsi="宋体" w:cs="宋体"/>
          <w:color w:val="000000"/>
          <w:sz w:val="24"/>
          <w:szCs w:val="24"/>
        </w:rPr>
        <w:t>，不含税总价为</w:t>
      </w:r>
      <w:r>
        <w:rPr>
          <w:rFonts w:hint="eastAsia" w:ascii="宋体" w:hAnsi="宋体" w:cs="宋体"/>
          <w:color w:val="000000"/>
          <w:sz w:val="24"/>
          <w:szCs w:val="24"/>
          <w:u w:val="single"/>
        </w:rPr>
        <w:t>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元（大写:</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w:t>
      </w:r>
      <w:r>
        <w:rPr>
          <w:rFonts w:hint="eastAsia" w:ascii="宋体" w:hAnsi="宋体" w:cs="宋体"/>
          <w:sz w:val="24"/>
          <w:szCs w:val="24"/>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3、合同变更</w:t>
      </w:r>
    </w:p>
    <w:p>
      <w:pPr>
        <w:spacing w:line="360" w:lineRule="auto"/>
        <w:ind w:firstLine="482" w:firstLineChars="200"/>
        <w:rPr>
          <w:rFonts w:ascii="宋体" w:hAnsi="宋体" w:cs="宋体"/>
          <w:sz w:val="24"/>
          <w:szCs w:val="21"/>
        </w:rPr>
      </w:pPr>
      <w:r>
        <w:rPr>
          <w:rFonts w:hint="eastAsia" w:ascii="宋体" w:hAnsi="宋体" w:cs="宋体"/>
          <w:b/>
          <w:sz w:val="24"/>
          <w:szCs w:val="21"/>
        </w:rPr>
        <w:t>3.1</w:t>
      </w:r>
      <w:r>
        <w:rPr>
          <w:rFonts w:hint="eastAsia" w:ascii="宋体" w:hAnsi="宋体" w:cs="宋体"/>
          <w:sz w:val="24"/>
          <w:szCs w:val="21"/>
        </w:rPr>
        <w:t>在合同执行期间，由于甲方、丙方的原因或经甲方批准的维护变更的项目，可按3.1和3.2条规定的原则进行调整。</w:t>
      </w:r>
    </w:p>
    <w:p>
      <w:pPr>
        <w:spacing w:line="360" w:lineRule="auto"/>
        <w:ind w:firstLine="480" w:firstLineChars="200"/>
        <w:rPr>
          <w:rFonts w:ascii="宋体" w:hAnsi="宋体" w:cs="宋体"/>
          <w:sz w:val="24"/>
          <w:szCs w:val="21"/>
        </w:rPr>
      </w:pPr>
      <w:r>
        <w:rPr>
          <w:rFonts w:hint="eastAsia" w:ascii="宋体" w:hAnsi="宋体" w:cs="宋体"/>
          <w:sz w:val="24"/>
          <w:szCs w:val="21"/>
        </w:rPr>
        <w:t>3.1.1合同范围以外增加部分按3.2条规定的原则调增合同价。</w:t>
      </w:r>
    </w:p>
    <w:p>
      <w:pPr>
        <w:spacing w:line="360" w:lineRule="auto"/>
        <w:ind w:firstLine="480" w:firstLineChars="200"/>
        <w:rPr>
          <w:rFonts w:ascii="宋体" w:hAnsi="宋体" w:cs="宋体"/>
          <w:sz w:val="24"/>
          <w:szCs w:val="21"/>
        </w:rPr>
      </w:pPr>
      <w:r>
        <w:rPr>
          <w:rFonts w:hint="eastAsia" w:ascii="宋体" w:hAnsi="宋体" w:cs="宋体"/>
          <w:sz w:val="24"/>
          <w:szCs w:val="21"/>
        </w:rPr>
        <w:t>3.1.2合同范围内工程量减少时，按相应子目合同单价调减合同总价。</w:t>
      </w:r>
    </w:p>
    <w:p>
      <w:pPr>
        <w:spacing w:line="360" w:lineRule="auto"/>
        <w:ind w:firstLine="482" w:firstLineChars="200"/>
        <w:rPr>
          <w:rFonts w:ascii="宋体" w:hAnsi="宋体" w:cs="宋体"/>
          <w:sz w:val="24"/>
          <w:szCs w:val="21"/>
        </w:rPr>
      </w:pPr>
      <w:r>
        <w:rPr>
          <w:rFonts w:hint="eastAsia" w:ascii="宋体" w:hAnsi="宋体" w:cs="宋体"/>
          <w:b/>
          <w:sz w:val="24"/>
          <w:szCs w:val="21"/>
        </w:rPr>
        <w:t>3.2</w:t>
      </w:r>
      <w:r>
        <w:rPr>
          <w:rFonts w:hint="eastAsia" w:ascii="宋体" w:hAnsi="宋体" w:cs="宋体"/>
          <w:sz w:val="24"/>
          <w:szCs w:val="21"/>
        </w:rPr>
        <w:t>合同价格按以下规则进行调整。</w:t>
      </w:r>
    </w:p>
    <w:p>
      <w:pPr>
        <w:spacing w:line="360" w:lineRule="auto"/>
        <w:ind w:firstLine="480" w:firstLineChars="200"/>
        <w:rPr>
          <w:rFonts w:ascii="宋体" w:hAnsi="宋体" w:cs="宋体"/>
          <w:sz w:val="24"/>
          <w:szCs w:val="21"/>
        </w:rPr>
      </w:pPr>
      <w:r>
        <w:rPr>
          <w:rFonts w:hint="eastAsia" w:ascii="宋体" w:hAnsi="宋体" w:cs="宋体"/>
          <w:sz w:val="24"/>
          <w:szCs w:val="21"/>
        </w:rPr>
        <w:t>3.2.1合同中已有类似项目的综合单价，则按类似项目的综合单价对应子目、消耗量、单价等进行调整换算，原管理费，利润水平不变。如合同中类似项目的综合单价有利两个以上，则由甲方按消耗量最少、管理费和利润取费最低的优先顺序选择类似项目综合单价进行换算；</w:t>
      </w:r>
    </w:p>
    <w:p>
      <w:pPr>
        <w:spacing w:line="360" w:lineRule="auto"/>
        <w:ind w:firstLine="480" w:firstLineChars="200"/>
        <w:rPr>
          <w:rFonts w:ascii="宋体" w:hAnsi="宋体" w:cs="宋体"/>
          <w:sz w:val="24"/>
          <w:szCs w:val="21"/>
        </w:rPr>
      </w:pPr>
      <w:r>
        <w:rPr>
          <w:rFonts w:hint="eastAsia" w:ascii="宋体" w:hAnsi="宋体" w:cs="宋体"/>
          <w:sz w:val="24"/>
          <w:szCs w:val="21"/>
        </w:rPr>
        <w:t>3.2.2合同中没有相同项目或类似项目的，可视为新增项目，按响应的工程量清单的报价格式中列明的计算基数及费率计算。</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4、项目价款支付方式</w:t>
      </w:r>
    </w:p>
    <w:p>
      <w:pPr>
        <w:spacing w:line="360" w:lineRule="auto"/>
        <w:ind w:firstLine="482" w:firstLineChars="200"/>
        <w:rPr>
          <w:rFonts w:ascii="宋体" w:hAnsi="宋体" w:cs="宋体"/>
          <w:sz w:val="24"/>
          <w:szCs w:val="21"/>
        </w:rPr>
      </w:pPr>
      <w:r>
        <w:rPr>
          <w:rFonts w:hint="eastAsia" w:ascii="宋体" w:hAnsi="宋体" w:cs="宋体"/>
          <w:b/>
          <w:sz w:val="24"/>
          <w:szCs w:val="21"/>
        </w:rPr>
        <w:t>4.1</w:t>
      </w:r>
      <w:r>
        <w:rPr>
          <w:rFonts w:hint="eastAsia" w:ascii="宋体" w:hAnsi="宋体" w:cs="宋体"/>
          <w:sz w:val="24"/>
          <w:szCs w:val="21"/>
        </w:rPr>
        <w:t>付款方式：银行转账方式支付。</w:t>
      </w:r>
    </w:p>
    <w:p>
      <w:pPr>
        <w:tabs>
          <w:tab w:val="left" w:pos="284"/>
          <w:tab w:val="left" w:pos="1701"/>
          <w:tab w:val="left" w:pos="1843"/>
          <w:tab w:val="left" w:pos="1985"/>
        </w:tabs>
        <w:spacing w:line="360" w:lineRule="auto"/>
        <w:ind w:firstLine="482" w:firstLineChars="200"/>
        <w:jc w:val="left"/>
        <w:rPr>
          <w:rFonts w:ascii="宋体" w:hAnsi="宋体"/>
          <w:sz w:val="24"/>
          <w:szCs w:val="21"/>
        </w:rPr>
      </w:pPr>
      <w:r>
        <w:rPr>
          <w:rFonts w:ascii="宋体" w:hAnsi="宋体"/>
          <w:b/>
          <w:sz w:val="24"/>
          <w:szCs w:val="21"/>
        </w:rPr>
        <w:t>4</w:t>
      </w:r>
      <w:r>
        <w:rPr>
          <w:rFonts w:hint="eastAsia" w:ascii="宋体" w:hAnsi="宋体"/>
          <w:b/>
          <w:sz w:val="24"/>
          <w:szCs w:val="21"/>
        </w:rPr>
        <w:t>.2</w:t>
      </w:r>
      <w:r>
        <w:rPr>
          <w:rFonts w:hint="eastAsia" w:ascii="宋体" w:hAnsi="宋体"/>
          <w:sz w:val="24"/>
          <w:szCs w:val="21"/>
        </w:rPr>
        <w:t xml:space="preserve"> 付款安排：</w:t>
      </w:r>
    </w:p>
    <w:p>
      <w:pPr>
        <w:tabs>
          <w:tab w:val="left" w:pos="360"/>
        </w:tabs>
        <w:spacing w:line="360" w:lineRule="auto"/>
        <w:ind w:firstLine="480" w:firstLineChars="200"/>
        <w:rPr>
          <w:rFonts w:ascii="宋体" w:hAnsi="宋体"/>
          <w:color w:val="000000"/>
          <w:sz w:val="24"/>
          <w:szCs w:val="21"/>
        </w:rPr>
      </w:pPr>
      <w:r>
        <w:rPr>
          <w:rFonts w:ascii="宋体" w:hAnsi="宋体"/>
          <w:color w:val="000000"/>
          <w:sz w:val="24"/>
          <w:szCs w:val="21"/>
        </w:rPr>
        <w:t>4.2.</w:t>
      </w:r>
      <w:r>
        <w:rPr>
          <w:rFonts w:hint="eastAsia" w:ascii="宋体" w:hAnsi="宋体"/>
          <w:color w:val="000000"/>
          <w:sz w:val="24"/>
          <w:szCs w:val="21"/>
        </w:rPr>
        <w:t>1本合同</w:t>
      </w:r>
      <w:r>
        <w:rPr>
          <w:rFonts w:hint="eastAsia" w:ascii="宋体" w:hAnsi="宋体" w:cs="宋体"/>
          <w:color w:val="000000"/>
          <w:sz w:val="24"/>
          <w:szCs w:val="24"/>
        </w:rPr>
        <w:t>总额为</w:t>
      </w:r>
      <w:r>
        <w:rPr>
          <w:rFonts w:hint="eastAsia" w:ascii="宋体" w:hAnsi="宋体" w:cs="宋体"/>
          <w:color w:val="000000"/>
          <w:sz w:val="24"/>
          <w:szCs w:val="24"/>
          <w:u w:val="single"/>
        </w:rPr>
        <w:t xml:space="preserve">人民币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元（大写：</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元整）（含税）</w:t>
      </w:r>
      <w:r>
        <w:rPr>
          <w:rFonts w:hint="eastAsia" w:ascii="宋体" w:hAnsi="宋体" w:cs="宋体"/>
          <w:color w:val="000000"/>
          <w:sz w:val="24"/>
          <w:szCs w:val="24"/>
        </w:rPr>
        <w:t>，不含税总价为</w:t>
      </w:r>
      <w:r>
        <w:rPr>
          <w:rFonts w:hint="eastAsia" w:ascii="宋体" w:hAnsi="宋体" w:cs="宋体"/>
          <w:color w:val="000000"/>
          <w:sz w:val="24"/>
          <w:szCs w:val="24"/>
          <w:u w:val="single"/>
        </w:rPr>
        <w:t>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元（大写:</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w:t>
      </w:r>
      <w:r>
        <w:rPr>
          <w:rFonts w:hint="eastAsia" w:ascii="宋体" w:hAnsi="宋体" w:cs="宋体"/>
          <w:sz w:val="24"/>
          <w:szCs w:val="24"/>
        </w:rPr>
        <w:t>。</w:t>
      </w:r>
      <w:r>
        <w:rPr>
          <w:rFonts w:hint="eastAsia" w:ascii="宋体" w:hAnsi="宋体"/>
          <w:color w:val="000000"/>
          <w:sz w:val="24"/>
          <w:szCs w:val="21"/>
        </w:rPr>
        <w:t>此款项甲方在合同期内每</w:t>
      </w:r>
      <w:r>
        <w:rPr>
          <w:rFonts w:hint="eastAsia" w:ascii="宋体" w:hAnsi="宋体"/>
          <w:color w:val="000000"/>
          <w:sz w:val="24"/>
          <w:szCs w:val="21"/>
          <w:lang w:eastAsia="zh-CN"/>
        </w:rPr>
        <w:t>季度的费用于下一季度第一个月</w:t>
      </w:r>
      <w:r>
        <w:rPr>
          <w:rFonts w:hint="eastAsia" w:ascii="宋体" w:hAnsi="宋体"/>
          <w:color w:val="000000"/>
          <w:sz w:val="24"/>
          <w:szCs w:val="21"/>
        </w:rPr>
        <w:t>支付一</w:t>
      </w:r>
      <w:r>
        <w:rPr>
          <w:rFonts w:ascii="宋体" w:hAnsi="宋体"/>
          <w:color w:val="000000"/>
          <w:sz w:val="24"/>
          <w:szCs w:val="21"/>
        </w:rPr>
        <w:t>次</w:t>
      </w:r>
      <w:r>
        <w:rPr>
          <w:rFonts w:hint="eastAsia" w:ascii="宋体" w:hAnsi="宋体"/>
          <w:color w:val="000000"/>
          <w:sz w:val="24"/>
          <w:szCs w:val="21"/>
        </w:rPr>
        <w:t>（每次支付申请由丙方签字（或盖章）确认并提供维护期的检测维护报告，提交下</w:t>
      </w:r>
      <w:r>
        <w:rPr>
          <w:rFonts w:hint="eastAsia" w:ascii="宋体" w:hAnsi="宋体"/>
          <w:color w:val="000000"/>
          <w:sz w:val="24"/>
          <w:szCs w:val="21"/>
          <w:lang w:eastAsia="zh-CN"/>
        </w:rPr>
        <w:t>季度</w:t>
      </w:r>
      <w:r>
        <w:rPr>
          <w:rFonts w:hint="eastAsia" w:ascii="宋体" w:hAnsi="宋体"/>
          <w:color w:val="000000"/>
          <w:sz w:val="24"/>
          <w:szCs w:val="21"/>
        </w:rPr>
        <w:t>维护保养计划（含更换设备清单及备品备件采购计划）），甲方支付前乙方应向甲方开具符合国家规定的增值税专用发票，税率根据国家最新规定调整。</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5、合同期</w:t>
      </w:r>
    </w:p>
    <w:p>
      <w:pPr>
        <w:tabs>
          <w:tab w:val="left" w:pos="284"/>
          <w:tab w:val="left" w:pos="1701"/>
          <w:tab w:val="left" w:pos="1843"/>
          <w:tab w:val="left" w:pos="1985"/>
        </w:tabs>
        <w:spacing w:line="360" w:lineRule="auto"/>
        <w:ind w:firstLine="480" w:firstLineChars="200"/>
        <w:jc w:val="left"/>
        <w:rPr>
          <w:rFonts w:ascii="宋体" w:hAnsi="宋体"/>
          <w:sz w:val="24"/>
          <w:szCs w:val="21"/>
          <w:u w:val="single"/>
        </w:rPr>
      </w:pPr>
      <w:r>
        <w:rPr>
          <w:rFonts w:hint="eastAsia" w:ascii="宋体" w:hAnsi="宋体"/>
          <w:sz w:val="24"/>
          <w:szCs w:val="21"/>
          <w:u w:val="single"/>
        </w:rPr>
        <w:t>本合同服务期为</w:t>
      </w:r>
      <w:r>
        <w:rPr>
          <w:rFonts w:hint="eastAsia" w:ascii="宋体" w:hAnsi="宋体"/>
          <w:sz w:val="24"/>
          <w:szCs w:val="21"/>
          <w:u w:val="single"/>
          <w:lang w:val="en-US" w:eastAsia="zh-CN"/>
        </w:rPr>
        <w:t>3</w:t>
      </w:r>
      <w:r>
        <w:rPr>
          <w:rFonts w:hint="eastAsia" w:ascii="宋体" w:hAnsi="宋体"/>
          <w:sz w:val="24"/>
          <w:szCs w:val="21"/>
          <w:u w:val="single"/>
        </w:rPr>
        <w:t>6个月，暂定自2</w:t>
      </w:r>
      <w:r>
        <w:rPr>
          <w:rFonts w:ascii="宋体" w:hAnsi="宋体"/>
          <w:sz w:val="24"/>
          <w:szCs w:val="21"/>
          <w:u w:val="single"/>
        </w:rPr>
        <w:t>0</w:t>
      </w:r>
      <w:r>
        <w:rPr>
          <w:rFonts w:hint="eastAsia" w:ascii="宋体" w:hAnsi="宋体"/>
          <w:sz w:val="24"/>
          <w:szCs w:val="21"/>
          <w:u w:val="single"/>
        </w:rPr>
        <w:t>2</w:t>
      </w:r>
      <w:r>
        <w:rPr>
          <w:rFonts w:hint="eastAsia" w:ascii="宋体" w:hAnsi="宋体"/>
          <w:sz w:val="24"/>
          <w:szCs w:val="21"/>
          <w:u w:val="single"/>
          <w:lang w:val="en-US" w:eastAsia="zh-CN"/>
        </w:rPr>
        <w:t>3</w:t>
      </w:r>
      <w:r>
        <w:rPr>
          <w:rFonts w:hint="eastAsia" w:ascii="宋体" w:hAnsi="宋体"/>
          <w:sz w:val="24"/>
          <w:szCs w:val="21"/>
          <w:u w:val="single"/>
        </w:rPr>
        <w:t xml:space="preserve">  年</w:t>
      </w:r>
      <w:r>
        <w:rPr>
          <w:rFonts w:hint="eastAsia" w:ascii="宋体" w:hAnsi="宋体"/>
          <w:sz w:val="24"/>
          <w:szCs w:val="21"/>
          <w:u w:val="single"/>
          <w:lang w:val="en-US" w:eastAsia="zh-CN"/>
        </w:rPr>
        <w:t xml:space="preserve">  </w:t>
      </w:r>
      <w:r>
        <w:rPr>
          <w:rFonts w:hint="eastAsia" w:ascii="宋体" w:hAnsi="宋体"/>
          <w:sz w:val="24"/>
          <w:szCs w:val="21"/>
          <w:u w:val="single"/>
        </w:rPr>
        <w:t xml:space="preserve"> 月 </w:t>
      </w:r>
      <w:r>
        <w:rPr>
          <w:rFonts w:hint="eastAsia" w:ascii="宋体" w:hAnsi="宋体"/>
          <w:sz w:val="24"/>
          <w:szCs w:val="21"/>
          <w:u w:val="single"/>
          <w:lang w:val="en-US" w:eastAsia="zh-CN"/>
        </w:rPr>
        <w:t xml:space="preserve"> </w:t>
      </w:r>
      <w:r>
        <w:rPr>
          <w:rFonts w:hint="eastAsia" w:ascii="宋体" w:hAnsi="宋体"/>
          <w:sz w:val="24"/>
          <w:szCs w:val="21"/>
          <w:u w:val="single"/>
        </w:rPr>
        <w:t>日</w:t>
      </w:r>
      <w:r>
        <w:rPr>
          <w:rFonts w:ascii="宋体" w:hAnsi="宋体"/>
          <w:sz w:val="24"/>
          <w:szCs w:val="21"/>
          <w:u w:val="single"/>
        </w:rPr>
        <w:t>至20</w:t>
      </w:r>
      <w:r>
        <w:rPr>
          <w:rFonts w:hint="eastAsia" w:ascii="宋体" w:hAnsi="宋体"/>
          <w:sz w:val="24"/>
          <w:szCs w:val="21"/>
          <w:u w:val="single"/>
        </w:rPr>
        <w:t>2</w:t>
      </w:r>
      <w:r>
        <w:rPr>
          <w:rFonts w:hint="eastAsia" w:ascii="宋体" w:hAnsi="宋体"/>
          <w:sz w:val="24"/>
          <w:szCs w:val="21"/>
          <w:u w:val="single"/>
          <w:lang w:val="en-US" w:eastAsia="zh-CN"/>
        </w:rPr>
        <w:t>6</w:t>
      </w:r>
      <w:r>
        <w:rPr>
          <w:rFonts w:ascii="宋体" w:hAnsi="宋体"/>
          <w:sz w:val="24"/>
          <w:szCs w:val="21"/>
          <w:u w:val="single"/>
        </w:rPr>
        <w:t xml:space="preserve"> </w:t>
      </w:r>
      <w:r>
        <w:rPr>
          <w:rFonts w:hint="eastAsia" w:ascii="宋体" w:hAnsi="宋体"/>
          <w:sz w:val="24"/>
          <w:szCs w:val="21"/>
          <w:u w:val="single"/>
        </w:rPr>
        <w:t>年</w:t>
      </w:r>
      <w:r>
        <w:rPr>
          <w:rFonts w:hint="eastAsia" w:ascii="宋体" w:hAnsi="宋体"/>
          <w:sz w:val="24"/>
          <w:szCs w:val="21"/>
          <w:u w:val="single"/>
          <w:lang w:val="en-US" w:eastAsia="zh-CN"/>
        </w:rPr>
        <w:t xml:space="preserve">  </w:t>
      </w:r>
      <w:r>
        <w:rPr>
          <w:rFonts w:hint="eastAsia" w:ascii="宋体" w:hAnsi="宋体"/>
          <w:sz w:val="24"/>
          <w:szCs w:val="21"/>
          <w:u w:val="single"/>
        </w:rPr>
        <w:t xml:space="preserve">月 </w:t>
      </w:r>
      <w:r>
        <w:rPr>
          <w:rFonts w:hint="eastAsia" w:ascii="宋体" w:hAnsi="宋体"/>
          <w:sz w:val="24"/>
          <w:szCs w:val="21"/>
          <w:u w:val="single"/>
          <w:lang w:val="en-US" w:eastAsia="zh-CN"/>
        </w:rPr>
        <w:t xml:space="preserve">  </w:t>
      </w:r>
      <w:r>
        <w:rPr>
          <w:rFonts w:hint="eastAsia" w:ascii="宋体" w:hAnsi="宋体"/>
          <w:sz w:val="24"/>
          <w:szCs w:val="21"/>
          <w:u w:val="single"/>
        </w:rPr>
        <w:t>日</w:t>
      </w:r>
      <w:r>
        <w:rPr>
          <w:rFonts w:hint="eastAsia" w:ascii="宋体" w:hAnsi="宋体"/>
          <w:sz w:val="24"/>
          <w:szCs w:val="21"/>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6、更换零部件的具体要求及质保期</w:t>
      </w:r>
    </w:p>
    <w:p>
      <w:pPr>
        <w:tabs>
          <w:tab w:val="left" w:pos="284"/>
          <w:tab w:val="left" w:pos="1701"/>
          <w:tab w:val="left" w:pos="1843"/>
          <w:tab w:val="left" w:pos="1985"/>
        </w:tabs>
        <w:spacing w:line="360" w:lineRule="auto"/>
        <w:ind w:firstLine="482" w:firstLineChars="200"/>
        <w:jc w:val="left"/>
        <w:rPr>
          <w:rFonts w:ascii="宋体" w:hAnsi="宋体"/>
          <w:color w:val="000000"/>
          <w:sz w:val="24"/>
          <w:szCs w:val="21"/>
        </w:rPr>
      </w:pPr>
      <w:r>
        <w:rPr>
          <w:rFonts w:hint="eastAsia" w:ascii="宋体" w:hAnsi="宋体"/>
          <w:b/>
          <w:color w:val="000000"/>
          <w:sz w:val="24"/>
          <w:szCs w:val="21"/>
        </w:rPr>
        <w:t xml:space="preserve">6.1 </w:t>
      </w:r>
      <w:r>
        <w:rPr>
          <w:rFonts w:hint="eastAsia" w:ascii="宋体" w:hAnsi="宋体"/>
          <w:color w:val="000000"/>
          <w:sz w:val="24"/>
          <w:szCs w:val="21"/>
        </w:rPr>
        <w:t>乙方开展零部件维修及更换前须提供说明文件，说明故障点，经丙方确认后方可开展维修及更换。更换下来的设备及零部件应交丙方保管，更换完成后由三方共同验收。</w:t>
      </w:r>
    </w:p>
    <w:p>
      <w:pPr>
        <w:tabs>
          <w:tab w:val="left" w:pos="284"/>
          <w:tab w:val="left" w:pos="1701"/>
          <w:tab w:val="left" w:pos="1843"/>
          <w:tab w:val="left" w:pos="1985"/>
        </w:tabs>
        <w:spacing w:line="360" w:lineRule="auto"/>
        <w:ind w:firstLine="482" w:firstLineChars="200"/>
        <w:jc w:val="left"/>
        <w:rPr>
          <w:rFonts w:ascii="宋体" w:hAnsi="宋体"/>
          <w:sz w:val="24"/>
          <w:szCs w:val="21"/>
        </w:rPr>
      </w:pPr>
      <w:r>
        <w:rPr>
          <w:rFonts w:hint="eastAsia" w:ascii="宋体" w:hAnsi="宋体"/>
          <w:b/>
          <w:sz w:val="24"/>
          <w:szCs w:val="21"/>
        </w:rPr>
        <w:t>6.2</w:t>
      </w:r>
      <w:r>
        <w:rPr>
          <w:rFonts w:hint="eastAsia" w:ascii="宋体" w:hAnsi="宋体"/>
          <w:sz w:val="24"/>
          <w:szCs w:val="21"/>
        </w:rPr>
        <w:t xml:space="preserve"> 对于返修好的配件和设备乙方必须提供检修记录证明文件（需说明故障点、更换元器件记录、检验合格证）经丙方验收合格后，才能再次使用。维修期限限定为30个日历天。</w:t>
      </w:r>
    </w:p>
    <w:p>
      <w:pPr>
        <w:tabs>
          <w:tab w:val="left" w:pos="284"/>
          <w:tab w:val="left" w:pos="1701"/>
          <w:tab w:val="left" w:pos="1843"/>
          <w:tab w:val="left" w:pos="1985"/>
        </w:tabs>
        <w:spacing w:line="360" w:lineRule="auto"/>
        <w:ind w:firstLine="482" w:firstLineChars="200"/>
        <w:jc w:val="left"/>
        <w:rPr>
          <w:rFonts w:ascii="宋体" w:hAnsi="宋体"/>
          <w:sz w:val="24"/>
          <w:szCs w:val="21"/>
        </w:rPr>
      </w:pPr>
      <w:r>
        <w:rPr>
          <w:rFonts w:hint="eastAsia" w:ascii="宋体" w:hAnsi="宋体"/>
          <w:b/>
          <w:sz w:val="24"/>
          <w:szCs w:val="21"/>
        </w:rPr>
        <w:t xml:space="preserve">6.3 </w:t>
      </w:r>
      <w:r>
        <w:rPr>
          <w:rFonts w:hint="eastAsia" w:ascii="宋体" w:hAnsi="宋体"/>
          <w:sz w:val="24"/>
          <w:szCs w:val="21"/>
        </w:rPr>
        <w:t>乙方应该对各种备件、设备按规范进行检查，拒绝不符合要求的备件、设备用于本项目，乙方对本项目负全面质量和安全责任。</w:t>
      </w:r>
    </w:p>
    <w:p>
      <w:pPr>
        <w:tabs>
          <w:tab w:val="left" w:pos="284"/>
          <w:tab w:val="left" w:pos="1701"/>
          <w:tab w:val="left" w:pos="1843"/>
          <w:tab w:val="left" w:pos="1985"/>
        </w:tabs>
        <w:spacing w:line="360" w:lineRule="auto"/>
        <w:ind w:firstLine="482" w:firstLineChars="200"/>
        <w:jc w:val="left"/>
        <w:rPr>
          <w:rFonts w:ascii="宋体" w:hAnsi="宋体"/>
          <w:sz w:val="24"/>
          <w:szCs w:val="21"/>
        </w:rPr>
      </w:pPr>
      <w:r>
        <w:rPr>
          <w:rFonts w:hint="eastAsia" w:ascii="宋体" w:hAnsi="宋体"/>
          <w:b/>
          <w:sz w:val="24"/>
          <w:szCs w:val="21"/>
        </w:rPr>
        <w:t>6.4</w:t>
      </w:r>
      <w:r>
        <w:rPr>
          <w:rFonts w:hint="eastAsia" w:ascii="宋体" w:hAnsi="宋体"/>
          <w:sz w:val="24"/>
          <w:szCs w:val="21"/>
        </w:rPr>
        <w:t xml:space="preserve"> 须更换的设备必须是全新合格设备，原则上应使用原品牌备品备件，所更换的全新设备或零部件质保期为24个月，返修的设备或零部件质保期为6个月。</w:t>
      </w:r>
    </w:p>
    <w:p>
      <w:pPr>
        <w:tabs>
          <w:tab w:val="left" w:pos="284"/>
          <w:tab w:val="left" w:pos="1701"/>
          <w:tab w:val="left" w:pos="1843"/>
          <w:tab w:val="left" w:pos="1985"/>
        </w:tabs>
        <w:spacing w:line="360" w:lineRule="auto"/>
        <w:ind w:firstLine="482" w:firstLineChars="200"/>
        <w:jc w:val="left"/>
        <w:rPr>
          <w:rFonts w:ascii="宋体" w:hAnsi="宋体"/>
          <w:sz w:val="24"/>
          <w:szCs w:val="21"/>
        </w:rPr>
      </w:pPr>
      <w:r>
        <w:rPr>
          <w:rFonts w:hint="eastAsia" w:ascii="宋体" w:hAnsi="宋体"/>
          <w:b/>
          <w:sz w:val="24"/>
          <w:szCs w:val="21"/>
        </w:rPr>
        <w:t>6.5</w:t>
      </w:r>
      <w:r>
        <w:rPr>
          <w:rFonts w:hint="eastAsia" w:ascii="宋体" w:hAnsi="宋体"/>
          <w:sz w:val="24"/>
          <w:szCs w:val="21"/>
        </w:rPr>
        <w:t xml:space="preserve"> 质保期内出现任何质量问题，乙方应在接到丙方或者甲方通知起在约定时间内负责修复，并赔偿甲方因此造成的损失。若乙方不能按期修复，甲方或丙方可自行找人修复，费用由乙方承担。</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7、验收时间、标准和方式</w:t>
      </w:r>
    </w:p>
    <w:p>
      <w:pPr>
        <w:pStyle w:val="2139"/>
        <w:spacing w:line="360" w:lineRule="auto"/>
        <w:ind w:firstLine="482" w:firstLineChars="200"/>
        <w:rPr>
          <w:sz w:val="24"/>
        </w:rPr>
      </w:pPr>
      <w:r>
        <w:rPr>
          <w:b/>
          <w:sz w:val="24"/>
        </w:rPr>
        <w:t>7</w:t>
      </w:r>
      <w:r>
        <w:rPr>
          <w:rFonts w:hint="eastAsia"/>
          <w:b/>
          <w:sz w:val="24"/>
        </w:rPr>
        <w:t>.1</w:t>
      </w:r>
      <w:r>
        <w:rPr>
          <w:rFonts w:hint="eastAsia"/>
          <w:sz w:val="24"/>
        </w:rPr>
        <w:t xml:space="preserve"> 服务期限内每年初一个月内，乙方向甲方提供上一年《年度维护保养报告》并提交年度验收申请表，年度验收由丙方签字确认后提交甲方签发。服务期到期后，乙方提供服务完毕之日起10个工作日内向丙方提交验收申请，丙方应在收到验收申请之日起7个工作日内完成验收工作。验收合格的，丙方向乙方签发《技术服务验收报告》并抄送一份给甲方。</w:t>
      </w:r>
    </w:p>
    <w:p>
      <w:pPr>
        <w:spacing w:line="360" w:lineRule="auto"/>
        <w:ind w:firstLine="482" w:firstLineChars="200"/>
        <w:rPr>
          <w:rFonts w:ascii="宋体" w:hAnsi="宋体"/>
          <w:sz w:val="24"/>
          <w:szCs w:val="21"/>
        </w:rPr>
      </w:pPr>
      <w:r>
        <w:rPr>
          <w:rFonts w:ascii="宋体" w:hAnsi="宋体"/>
          <w:b/>
          <w:sz w:val="24"/>
          <w:szCs w:val="21"/>
        </w:rPr>
        <w:t>7</w:t>
      </w:r>
      <w:r>
        <w:rPr>
          <w:rFonts w:hint="eastAsia" w:ascii="宋体" w:hAnsi="宋体"/>
          <w:b/>
          <w:sz w:val="24"/>
          <w:szCs w:val="21"/>
        </w:rPr>
        <w:t>.2</w:t>
      </w:r>
      <w:r>
        <w:rPr>
          <w:rFonts w:hint="eastAsia" w:ascii="宋体" w:hAnsi="宋体"/>
          <w:sz w:val="24"/>
          <w:szCs w:val="21"/>
        </w:rPr>
        <w:t xml:space="preserve"> 验收标准：按用户需求书要求。</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8、三方责任</w:t>
      </w:r>
    </w:p>
    <w:p>
      <w:pPr>
        <w:tabs>
          <w:tab w:val="left" w:pos="284"/>
          <w:tab w:val="left" w:pos="1701"/>
          <w:tab w:val="left" w:pos="1843"/>
          <w:tab w:val="left" w:pos="1985"/>
        </w:tabs>
        <w:spacing w:line="360" w:lineRule="auto"/>
        <w:ind w:left="842" w:leftChars="200" w:hanging="422"/>
        <w:jc w:val="left"/>
        <w:rPr>
          <w:rFonts w:ascii="宋体" w:hAnsi="宋体"/>
          <w:sz w:val="24"/>
          <w:szCs w:val="21"/>
        </w:rPr>
      </w:pPr>
      <w:r>
        <w:rPr>
          <w:rFonts w:ascii="宋体" w:hAnsi="宋体"/>
          <w:b/>
          <w:sz w:val="24"/>
          <w:szCs w:val="21"/>
        </w:rPr>
        <w:t>8</w:t>
      </w:r>
      <w:r>
        <w:rPr>
          <w:rFonts w:hint="eastAsia" w:ascii="宋体" w:hAnsi="宋体"/>
          <w:b/>
          <w:sz w:val="24"/>
          <w:szCs w:val="21"/>
        </w:rPr>
        <w:t>.1</w:t>
      </w:r>
      <w:r>
        <w:rPr>
          <w:rFonts w:hint="eastAsia" w:ascii="宋体" w:hAnsi="宋体"/>
          <w:sz w:val="24"/>
          <w:szCs w:val="21"/>
        </w:rPr>
        <w:t xml:space="preserve"> 甲方责任：</w:t>
      </w:r>
    </w:p>
    <w:p>
      <w:pPr>
        <w:tabs>
          <w:tab w:val="left" w:pos="284"/>
          <w:tab w:val="left" w:pos="1701"/>
          <w:tab w:val="left" w:pos="1843"/>
          <w:tab w:val="left" w:pos="1985"/>
        </w:tabs>
        <w:spacing w:line="360" w:lineRule="auto"/>
        <w:ind w:left="900" w:leftChars="200" w:hanging="480"/>
        <w:jc w:val="left"/>
        <w:rPr>
          <w:rFonts w:ascii="宋体" w:hAnsi="宋体"/>
          <w:sz w:val="24"/>
          <w:szCs w:val="21"/>
        </w:rPr>
      </w:pPr>
      <w:r>
        <w:rPr>
          <w:rFonts w:ascii="宋体" w:hAnsi="宋体"/>
          <w:sz w:val="24"/>
          <w:szCs w:val="21"/>
        </w:rPr>
        <w:t>8</w:t>
      </w:r>
      <w:r>
        <w:rPr>
          <w:rFonts w:hint="eastAsia" w:ascii="宋体" w:hAnsi="宋体"/>
          <w:sz w:val="24"/>
          <w:szCs w:val="21"/>
        </w:rPr>
        <w:t>.1.1 保证按本合同的规定及时间向乙方支付合同款项。</w:t>
      </w:r>
    </w:p>
    <w:p>
      <w:pPr>
        <w:tabs>
          <w:tab w:val="left" w:pos="284"/>
          <w:tab w:val="left" w:pos="1701"/>
          <w:tab w:val="left" w:pos="1843"/>
          <w:tab w:val="left" w:pos="1985"/>
        </w:tabs>
        <w:spacing w:line="360" w:lineRule="auto"/>
        <w:ind w:left="900" w:leftChars="200" w:hanging="480"/>
        <w:jc w:val="left"/>
        <w:rPr>
          <w:rFonts w:ascii="宋体" w:hAnsi="宋体"/>
          <w:sz w:val="24"/>
          <w:szCs w:val="21"/>
        </w:rPr>
      </w:pPr>
      <w:r>
        <w:rPr>
          <w:rFonts w:ascii="宋体" w:hAnsi="宋体"/>
          <w:sz w:val="24"/>
          <w:szCs w:val="21"/>
        </w:rPr>
        <w:t>8</w:t>
      </w:r>
      <w:r>
        <w:rPr>
          <w:rFonts w:hint="eastAsia" w:ascii="宋体" w:hAnsi="宋体"/>
          <w:sz w:val="24"/>
          <w:szCs w:val="21"/>
        </w:rPr>
        <w:t>.1.2 积极协调、解决在维护期间维护现场所在单位的关系，办理有关施工作业审批。</w:t>
      </w:r>
    </w:p>
    <w:p>
      <w:pPr>
        <w:tabs>
          <w:tab w:val="left" w:pos="284"/>
          <w:tab w:val="left" w:pos="1701"/>
          <w:tab w:val="left" w:pos="1843"/>
          <w:tab w:val="left" w:pos="1985"/>
        </w:tabs>
        <w:spacing w:line="360" w:lineRule="auto"/>
        <w:ind w:left="842" w:leftChars="200" w:hanging="422"/>
        <w:jc w:val="left"/>
        <w:rPr>
          <w:rFonts w:ascii="宋体" w:hAnsi="宋体"/>
          <w:sz w:val="24"/>
          <w:szCs w:val="21"/>
        </w:rPr>
      </w:pPr>
      <w:r>
        <w:rPr>
          <w:rFonts w:ascii="宋体" w:hAnsi="宋体"/>
          <w:b/>
          <w:sz w:val="24"/>
          <w:szCs w:val="21"/>
        </w:rPr>
        <w:t>8</w:t>
      </w:r>
      <w:r>
        <w:rPr>
          <w:rFonts w:hint="eastAsia" w:ascii="宋体" w:hAnsi="宋体"/>
          <w:b/>
          <w:sz w:val="24"/>
          <w:szCs w:val="21"/>
        </w:rPr>
        <w:t>.2</w:t>
      </w:r>
      <w:r>
        <w:rPr>
          <w:rFonts w:hint="eastAsia" w:ascii="宋体" w:hAnsi="宋体"/>
          <w:sz w:val="24"/>
          <w:szCs w:val="21"/>
        </w:rPr>
        <w:t xml:space="preserve"> 乙方责任：</w:t>
      </w:r>
    </w:p>
    <w:p>
      <w:pPr>
        <w:tabs>
          <w:tab w:val="left" w:pos="284"/>
          <w:tab w:val="left" w:pos="1701"/>
          <w:tab w:val="left" w:pos="1843"/>
          <w:tab w:val="left" w:pos="1985"/>
        </w:tabs>
        <w:spacing w:line="360" w:lineRule="auto"/>
        <w:ind w:left="900" w:leftChars="200" w:hanging="480"/>
        <w:jc w:val="left"/>
        <w:rPr>
          <w:rFonts w:hint="eastAsia" w:ascii="宋体" w:hAnsi="宋体"/>
          <w:sz w:val="24"/>
          <w:szCs w:val="21"/>
        </w:rPr>
      </w:pPr>
      <w:r>
        <w:rPr>
          <w:rFonts w:hint="eastAsia" w:ascii="宋体" w:hAnsi="宋体"/>
          <w:sz w:val="24"/>
          <w:szCs w:val="21"/>
        </w:rPr>
        <w:t>8.2.1 定期维护测试检查指标必须达到本项目系统和设备应有的标准</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8.2.1 乙方在中标后必须根据需求书的服务要求给出详细的维护服务方案，并提交整体保修实施细则，用以说明保修服务的具体的条款，系统故障的相应和处理流程：提交针对关键设备出现故障时的应急预案。</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8.2.2 乙方必须牢固树立“安全第一、预防为主”的思想，掌握、严守广佛地铁相关安全生产各项制度、员工通用守则、行车组织规则、行车事故管理规则；</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8.2.3 乙方必须服从甲方和丙方的管理，必须按照甲方、丙方的相关要求进行维护，确保按质、按量的完成工作；对于甲方和丙方认为的确需紧急处理的紧急故障，乙方应该按照“无条件、即时性，高效性”的原则处理完成，并确保不影响广佛地铁运营服务的正常进行。在紧急情况下，因乙方未及时响应甲方和丙方要求，甲方、丙方保留另行处理的权力，因此造成的费用由乙方承担。</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8.2.4 乙方必须确保按照丙方对指定设备所提出的检修要求进行相关的检修作业，并按照地铁相关规定要求，填写相关记录；乙方在进行检修维护过程中，未经丙方同意，不得擅自更改系统及设备的原设计。</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8.2.5 乙方应本着“实事求是、节余成本”的原则和态度进行维修维护工作。针对具体的故障，采取切实可行的办法进行处理，坚决杜绝夸大故障、浪费成本、敷衍行事的出现，切实维护合同三方的利益。</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8.2.6 乙方针对该项目所投入的所有维保人员必须经过甲方相关部门所组织的安全培训并通过合格考试后可进场作业，严禁任何未参加安全培训以及未通过合格考试的人员进场作业。</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8.2.7 对于甲方规定必须申报作业令的作业项目，乙方必须按照甲方相关进场作业的规定申报作业令，持作业令进行请点作业后，方可进场作业，在作业后必须办理相关消点手续并确认现场出清后方可撤离现场；对于作业令要求其它部门配合方可进行的作业，乙方应严格按照作业令执行，在没有设备所属部门人员配合（或授权使用）的情况下，严禁动用其它部门所辖设备设施。</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8.2.8 在日常检修作业中，乙方人员只负责所辖设备设施的检修，对于不熟悉的设备设施不得进行摸、碰，更不得对不清楚的设备进行操纵；进入设备房进行检修作业的必须确认设备房的使用部门在厂方可进行进修作业，当设备房内无使用部门人员监控时，严禁进入他人设备房进行相关的检修作业。</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8.2.9 乙方所安排的日常巡检人员必须配备相应的通信设备设施，并在甲方和丙方进行备案，如有变更，必须及时通知甲方和丙方，保持通信设施24小时畅通（如遇特殊情况甲方生产调度将直接和乙方相关人员联系），乙方应无条件的接受甲方生产调度的生产命令，并及时组织人员对相关设备设施的巡检、修复，不得以任何理由拒绝接听甲方的生产调度电话；</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8.2.10乙方应对本方人员进行文明生产教育，当乙方人员发现甲方和丙方要求存在差异时，应及时的向相关负责人员反映，寻求解决；乙方作业人员不得与甲方和丙方人员进行争执（包括现场监控人员、车站工作人员、设备房使用部门人员），更不准在地铁运营期间在车站同相关人员吵闹；</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8.2.11乙方应该严格按照“安全第一、预防为主”的思想，不断的加强员工的安全生产教育，将安全生产贯彻到日常的工作中；对于甲方和丙方要求参加的安全生产会议，乙方应该认真的组织相关人员参加；对于甲方和丙方颁布的安全生产规定，乙方应不折不扣的进行；对于由于乙方不按照相关安全规定进行作业所引发的损失、事故，乙方负全部责任，并赔偿地铁公司全部损失。</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8.2.12乙方在检修过程中所发生的事故，乙方应本着“诚实、合作、及时”的思想及时通知甲方和丙方，配合甲方和丙方做好事故的调查和分析工作，不得隐瞒、推卸责任。</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8.2.13乙方每月申报的日计划数量不得超过3次，紧急情况除外。</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8.2.14乙方在开展涉及地铁运营的设备维护、软件下载及相关调整工程时，必须按照地铁的相关规定，在夜间地铁停运时间内进行。</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8.2.15乙方在进行系统软件维护或在甲方、丙方设备上加装的软件，必须是合法的授权软件。由于乙方私自采用的非法软件，而引起版权方的诉讼索赔时，由乙方负全部责任。</w:t>
      </w:r>
    </w:p>
    <w:p>
      <w:pPr>
        <w:tabs>
          <w:tab w:val="left" w:pos="284"/>
          <w:tab w:val="left" w:pos="1701"/>
          <w:tab w:val="left" w:pos="1843"/>
          <w:tab w:val="left" w:pos="1985"/>
        </w:tabs>
        <w:spacing w:line="360" w:lineRule="auto"/>
        <w:ind w:left="661" w:leftChars="200" w:hanging="241" w:hangingChars="100"/>
        <w:jc w:val="left"/>
        <w:rPr>
          <w:rFonts w:ascii="宋体" w:hAnsi="宋体"/>
          <w:sz w:val="24"/>
          <w:szCs w:val="21"/>
        </w:rPr>
      </w:pPr>
      <w:r>
        <w:rPr>
          <w:rFonts w:ascii="宋体" w:hAnsi="宋体"/>
          <w:b/>
          <w:sz w:val="24"/>
          <w:szCs w:val="21"/>
        </w:rPr>
        <w:t>8</w:t>
      </w:r>
      <w:r>
        <w:rPr>
          <w:rFonts w:hint="eastAsia" w:ascii="宋体" w:hAnsi="宋体"/>
          <w:b/>
          <w:sz w:val="24"/>
          <w:szCs w:val="21"/>
        </w:rPr>
        <w:t>.3</w:t>
      </w:r>
      <w:r>
        <w:rPr>
          <w:rFonts w:hint="eastAsia" w:ascii="宋体" w:hAnsi="宋体"/>
          <w:sz w:val="24"/>
          <w:szCs w:val="21"/>
        </w:rPr>
        <w:t xml:space="preserve"> 丙方责任</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8.3.1 为保证乙方有效进行技术服务工作，丙方应当向乙方提供下列工作条件和协作事项；</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8.3.1.1提供维护服务所需的资料</w:t>
      </w:r>
    </w:p>
    <w:p>
      <w:pPr>
        <w:tabs>
          <w:tab w:val="left" w:pos="284"/>
          <w:tab w:val="left" w:pos="1701"/>
          <w:tab w:val="left" w:pos="1843"/>
          <w:tab w:val="left" w:pos="1985"/>
        </w:tabs>
        <w:spacing w:line="360" w:lineRule="auto"/>
        <w:ind w:left="720" w:hanging="720" w:hangingChars="300"/>
        <w:jc w:val="left"/>
        <w:rPr>
          <w:rFonts w:ascii="宋体" w:hAnsi="宋体"/>
          <w:sz w:val="24"/>
          <w:szCs w:val="21"/>
        </w:rPr>
      </w:pPr>
      <w:r>
        <w:rPr>
          <w:rFonts w:hint="eastAsia" w:ascii="宋体" w:hAnsi="宋体"/>
          <w:sz w:val="24"/>
          <w:szCs w:val="21"/>
        </w:rPr>
        <w:t xml:space="preserve">    1）以书面形式提交《系统说明书》</w:t>
      </w:r>
    </w:p>
    <w:p>
      <w:pPr>
        <w:tabs>
          <w:tab w:val="left" w:pos="284"/>
          <w:tab w:val="left" w:pos="1701"/>
          <w:tab w:val="left" w:pos="1843"/>
          <w:tab w:val="left" w:pos="1985"/>
        </w:tabs>
        <w:spacing w:line="360" w:lineRule="auto"/>
        <w:ind w:left="720" w:hanging="720" w:hangingChars="300"/>
        <w:jc w:val="left"/>
        <w:rPr>
          <w:rFonts w:ascii="宋体" w:hAnsi="宋体"/>
          <w:sz w:val="24"/>
          <w:szCs w:val="21"/>
        </w:rPr>
      </w:pPr>
      <w:r>
        <w:rPr>
          <w:rFonts w:hint="eastAsia" w:ascii="宋体" w:hAnsi="宋体"/>
          <w:sz w:val="24"/>
          <w:szCs w:val="21"/>
        </w:rPr>
        <w:t xml:space="preserve">    2）安装介质</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8.3.1.2 提供工作条件</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1） 协助办理相关业务支持点的出入手续</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8.3.1.3 丙方提供上述工作条件和协作事项的时间及方式：24×7带队或电话通知现场执勤警员配合。</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8.3.1.4 提供检测维护现场的通行及操作方便，提供现场竣工资料。</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8.3.1.5提供水源、电源。</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8.3.1.6丙方应积极配合乙方进行日常维护及障碍处理工作，为乙方的维护工作提供必要的条件。</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8.3.1.7丙方对乙方提出的非乙方责任导致的故障或者隐患，及时配合处理。</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8.3.1.8丙方新增设备或调整网络结构需通知乙方，并由双方确认方案切实可行才可实施。</w:t>
      </w:r>
    </w:p>
    <w:p>
      <w:pPr>
        <w:tabs>
          <w:tab w:val="left" w:pos="284"/>
          <w:tab w:val="left" w:pos="1701"/>
          <w:tab w:val="left" w:pos="1843"/>
          <w:tab w:val="left" w:pos="1985"/>
        </w:tabs>
        <w:spacing w:line="360" w:lineRule="auto"/>
        <w:ind w:firstLine="480" w:firstLineChars="200"/>
        <w:jc w:val="left"/>
        <w:rPr>
          <w:rFonts w:ascii="宋体" w:hAnsi="宋体"/>
          <w:sz w:val="24"/>
          <w:szCs w:val="21"/>
        </w:rPr>
      </w:pPr>
      <w:r>
        <w:rPr>
          <w:rFonts w:hint="eastAsia" w:ascii="宋体" w:hAnsi="宋体"/>
          <w:sz w:val="24"/>
          <w:szCs w:val="21"/>
        </w:rPr>
        <w:t>8.3.2如因丙方原因造成维护保养或抢修工作不及时而造成的损失，丙方应负相应责任。</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9、安全管理</w:t>
      </w:r>
    </w:p>
    <w:p>
      <w:pPr>
        <w:spacing w:before="120" w:beforeLines="50" w:after="120" w:afterLines="50" w:line="360" w:lineRule="auto"/>
        <w:ind w:left="723" w:hanging="723"/>
        <w:jc w:val="left"/>
        <w:rPr>
          <w:rFonts w:hint="eastAsia" w:ascii="宋体" w:hAnsi="宋体"/>
          <w:b/>
          <w:sz w:val="32"/>
          <w:szCs w:val="24"/>
        </w:rPr>
      </w:pPr>
      <w:r>
        <w:rPr>
          <w:rFonts w:hint="eastAsia" w:ascii="宋体" w:hAnsi="宋体"/>
          <w:sz w:val="24"/>
          <w:szCs w:val="21"/>
        </w:rPr>
        <w:t xml:space="preserve">    </w:t>
      </w:r>
      <w:r>
        <w:rPr>
          <w:rFonts w:ascii="宋体" w:hAnsi="宋体"/>
          <w:sz w:val="24"/>
          <w:szCs w:val="21"/>
        </w:rPr>
        <w:t>9</w:t>
      </w:r>
      <w:r>
        <w:rPr>
          <w:rFonts w:hint="eastAsia" w:ascii="宋体" w:hAnsi="宋体"/>
          <w:sz w:val="24"/>
          <w:szCs w:val="21"/>
        </w:rPr>
        <w:t>.1 按“谁维护，谁负责”的原则进行管理。</w:t>
      </w:r>
    </w:p>
    <w:p>
      <w:pPr>
        <w:tabs>
          <w:tab w:val="left" w:pos="284"/>
          <w:tab w:val="left" w:pos="1701"/>
          <w:tab w:val="left" w:pos="1843"/>
          <w:tab w:val="left" w:pos="1985"/>
        </w:tabs>
        <w:spacing w:line="360" w:lineRule="auto"/>
        <w:ind w:firstLine="480" w:firstLineChars="200"/>
        <w:jc w:val="left"/>
        <w:rPr>
          <w:rFonts w:hint="eastAsia" w:ascii="宋体" w:hAnsi="宋体"/>
          <w:b/>
          <w:sz w:val="32"/>
          <w:szCs w:val="24"/>
        </w:rPr>
      </w:pPr>
      <w:r>
        <w:rPr>
          <w:rFonts w:ascii="宋体" w:hAnsi="宋体"/>
          <w:sz w:val="24"/>
          <w:szCs w:val="21"/>
        </w:rPr>
        <w:t>9</w:t>
      </w:r>
      <w:r>
        <w:rPr>
          <w:rFonts w:hint="eastAsia" w:ascii="宋体" w:hAnsi="宋体"/>
          <w:sz w:val="24"/>
          <w:szCs w:val="21"/>
        </w:rPr>
        <w:t>.2 乙方所有维保人员必须听从广佛地铁的生产调度。</w:t>
      </w:r>
    </w:p>
    <w:p>
      <w:pPr>
        <w:tabs>
          <w:tab w:val="left" w:pos="284"/>
          <w:tab w:val="left" w:pos="1701"/>
          <w:tab w:val="left" w:pos="1843"/>
          <w:tab w:val="left" w:pos="1985"/>
        </w:tabs>
        <w:spacing w:line="360" w:lineRule="auto"/>
        <w:ind w:firstLine="480" w:firstLineChars="200"/>
        <w:jc w:val="left"/>
        <w:rPr>
          <w:rFonts w:hint="eastAsia" w:ascii="宋体" w:hAnsi="宋体"/>
          <w:sz w:val="24"/>
          <w:szCs w:val="21"/>
        </w:rPr>
      </w:pPr>
      <w:r>
        <w:rPr>
          <w:rFonts w:ascii="宋体" w:hAnsi="宋体"/>
          <w:sz w:val="24"/>
          <w:szCs w:val="21"/>
        </w:rPr>
        <w:t>9</w:t>
      </w:r>
      <w:r>
        <w:rPr>
          <w:rFonts w:hint="eastAsia" w:ascii="宋体" w:hAnsi="宋体"/>
          <w:sz w:val="24"/>
          <w:szCs w:val="21"/>
        </w:rPr>
        <w:t>.3 乙方须在签订合同一个月内安排两名维护人员参加广佛地铁的安全培训班，并考取“安全员证”，凡是今后需要在地铁站、隧道及轨行区范围内的施工作业，自行办理施工作业令。</w:t>
      </w:r>
    </w:p>
    <w:p>
      <w:pPr>
        <w:spacing w:before="120" w:beforeLines="50" w:after="120" w:afterLines="50" w:line="360" w:lineRule="auto"/>
        <w:ind w:left="723" w:hanging="723"/>
        <w:jc w:val="left"/>
        <w:rPr>
          <w:rFonts w:hint="eastAsia" w:ascii="宋体" w:hAnsi="宋体"/>
          <w:b/>
          <w:sz w:val="32"/>
          <w:szCs w:val="24"/>
        </w:rPr>
      </w:pPr>
      <w:r>
        <w:rPr>
          <w:rFonts w:hint="eastAsia" w:ascii="宋体" w:hAnsi="宋体"/>
          <w:sz w:val="24"/>
          <w:szCs w:val="21"/>
        </w:rPr>
        <w:t xml:space="preserve">     </w:t>
      </w:r>
      <w:r>
        <w:rPr>
          <w:rFonts w:ascii="宋体" w:hAnsi="宋体"/>
          <w:sz w:val="24"/>
          <w:szCs w:val="21"/>
        </w:rPr>
        <w:t>9</w:t>
      </w:r>
      <w:r>
        <w:rPr>
          <w:rFonts w:hint="eastAsia" w:ascii="宋体" w:hAnsi="宋体"/>
          <w:sz w:val="24"/>
          <w:szCs w:val="21"/>
        </w:rPr>
        <w:t>.4 乙方维保人员每季度参加广佛地铁安全教育不得少于1次。</w:t>
      </w:r>
    </w:p>
    <w:p>
      <w:pPr>
        <w:tabs>
          <w:tab w:val="left" w:pos="284"/>
          <w:tab w:val="left" w:pos="1701"/>
          <w:tab w:val="left" w:pos="1843"/>
          <w:tab w:val="left" w:pos="1985"/>
        </w:tabs>
        <w:spacing w:line="360" w:lineRule="auto"/>
        <w:ind w:firstLine="480" w:firstLineChars="200"/>
        <w:jc w:val="left"/>
        <w:rPr>
          <w:rFonts w:ascii="宋体" w:hAnsi="宋体"/>
          <w:b/>
          <w:sz w:val="32"/>
          <w:szCs w:val="24"/>
        </w:rPr>
      </w:pPr>
      <w:r>
        <w:rPr>
          <w:rFonts w:ascii="宋体" w:hAnsi="宋体"/>
          <w:sz w:val="24"/>
          <w:szCs w:val="21"/>
        </w:rPr>
        <w:t>9</w:t>
      </w:r>
      <w:r>
        <w:rPr>
          <w:rFonts w:hint="eastAsia" w:ascii="宋体" w:hAnsi="宋体"/>
          <w:sz w:val="24"/>
          <w:szCs w:val="21"/>
        </w:rPr>
        <w:t>.5 乙方应严格按照广佛地铁《作业通用安全守则》的相关规定，落实安全防护措施，方可进行维护施工作业。</w:t>
      </w:r>
    </w:p>
    <w:p>
      <w:pPr>
        <w:tabs>
          <w:tab w:val="left" w:pos="284"/>
          <w:tab w:val="left" w:pos="1701"/>
          <w:tab w:val="left" w:pos="1843"/>
          <w:tab w:val="left" w:pos="1985"/>
        </w:tabs>
        <w:spacing w:line="360" w:lineRule="auto"/>
        <w:ind w:left="69" w:leftChars="33" w:firstLine="480" w:firstLineChars="200"/>
        <w:jc w:val="left"/>
        <w:rPr>
          <w:rFonts w:ascii="宋体" w:hAnsi="宋体"/>
          <w:sz w:val="24"/>
          <w:szCs w:val="21"/>
        </w:rPr>
      </w:pPr>
      <w:r>
        <w:rPr>
          <w:rFonts w:ascii="宋体" w:hAnsi="宋体"/>
          <w:sz w:val="24"/>
          <w:szCs w:val="21"/>
        </w:rPr>
        <w:t>9</w:t>
      </w:r>
      <w:r>
        <w:rPr>
          <w:rFonts w:hint="eastAsia" w:ascii="宋体" w:hAnsi="宋体"/>
          <w:sz w:val="24"/>
          <w:szCs w:val="21"/>
        </w:rPr>
        <w:t>.6 乙方因执行本合同项目导致人员伤亡，由维保单位承担相关民事赔偿责任，构成犯罪的，依照刑法有关规定追究刑事责任。</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10、保密责任</w:t>
      </w:r>
    </w:p>
    <w:p>
      <w:pPr>
        <w:tabs>
          <w:tab w:val="left" w:pos="284"/>
          <w:tab w:val="left" w:pos="1701"/>
          <w:tab w:val="left" w:pos="1843"/>
          <w:tab w:val="left" w:pos="1985"/>
        </w:tabs>
        <w:spacing w:line="360" w:lineRule="auto"/>
        <w:ind w:left="69" w:leftChars="33" w:firstLine="482" w:firstLineChars="200"/>
        <w:jc w:val="left"/>
        <w:rPr>
          <w:rFonts w:hint="eastAsia" w:ascii="宋体" w:hAnsi="宋体"/>
          <w:sz w:val="24"/>
          <w:szCs w:val="21"/>
        </w:rPr>
      </w:pPr>
      <w:r>
        <w:rPr>
          <w:rFonts w:hint="eastAsia" w:ascii="宋体" w:hAnsi="宋体"/>
          <w:b/>
          <w:sz w:val="24"/>
          <w:szCs w:val="21"/>
        </w:rPr>
        <w:t>1</w:t>
      </w:r>
      <w:r>
        <w:rPr>
          <w:rFonts w:ascii="宋体" w:hAnsi="宋体"/>
          <w:b/>
          <w:sz w:val="24"/>
          <w:szCs w:val="21"/>
        </w:rPr>
        <w:t>0</w:t>
      </w:r>
      <w:r>
        <w:rPr>
          <w:rFonts w:hint="eastAsia" w:ascii="宋体" w:hAnsi="宋体"/>
          <w:b/>
          <w:sz w:val="24"/>
          <w:szCs w:val="21"/>
        </w:rPr>
        <w:t>.1</w:t>
      </w:r>
      <w:r>
        <w:rPr>
          <w:rFonts w:hint="eastAsia" w:ascii="宋体" w:hAnsi="宋体"/>
          <w:sz w:val="24"/>
          <w:szCs w:val="21"/>
        </w:rPr>
        <w:t xml:space="preserve"> 保密内容：与</w:t>
      </w:r>
      <w:r>
        <w:rPr>
          <w:rFonts w:hint="eastAsia" w:ascii="宋体" w:hAnsi="宋体"/>
          <w:sz w:val="24"/>
          <w:szCs w:val="21"/>
          <w:u w:val="words"/>
        </w:rPr>
        <w:t>本合同相关的所有技术和业务内容、数据、图表、文字、计算过程、电子文件及言谈记录等</w:t>
      </w:r>
      <w:r>
        <w:rPr>
          <w:rFonts w:hint="eastAsia" w:ascii="宋体" w:hAnsi="宋体"/>
          <w:sz w:val="24"/>
          <w:szCs w:val="21"/>
        </w:rPr>
        <w:t>。</w:t>
      </w:r>
    </w:p>
    <w:p>
      <w:pPr>
        <w:tabs>
          <w:tab w:val="left" w:pos="284"/>
          <w:tab w:val="left" w:pos="1701"/>
          <w:tab w:val="left" w:pos="1843"/>
          <w:tab w:val="left" w:pos="1985"/>
        </w:tabs>
        <w:spacing w:line="360" w:lineRule="auto"/>
        <w:ind w:left="69" w:leftChars="33" w:firstLine="482" w:firstLineChars="200"/>
        <w:jc w:val="left"/>
        <w:rPr>
          <w:rFonts w:hint="eastAsia" w:ascii="宋体" w:hAnsi="宋体"/>
          <w:sz w:val="24"/>
          <w:szCs w:val="21"/>
        </w:rPr>
      </w:pPr>
      <w:r>
        <w:rPr>
          <w:rFonts w:hint="eastAsia" w:ascii="宋体" w:hAnsi="宋体"/>
          <w:b/>
          <w:sz w:val="24"/>
          <w:szCs w:val="21"/>
        </w:rPr>
        <w:t>1</w:t>
      </w:r>
      <w:r>
        <w:rPr>
          <w:rFonts w:ascii="宋体" w:hAnsi="宋体"/>
          <w:b/>
          <w:sz w:val="24"/>
          <w:szCs w:val="21"/>
        </w:rPr>
        <w:t>0</w:t>
      </w:r>
      <w:r>
        <w:rPr>
          <w:rFonts w:hint="eastAsia" w:ascii="宋体" w:hAnsi="宋体"/>
          <w:b/>
          <w:sz w:val="24"/>
          <w:szCs w:val="21"/>
        </w:rPr>
        <w:t>.2</w:t>
      </w:r>
      <w:r>
        <w:rPr>
          <w:rFonts w:hint="eastAsia" w:ascii="宋体" w:hAnsi="宋体"/>
          <w:sz w:val="24"/>
          <w:szCs w:val="21"/>
        </w:rPr>
        <w:t xml:space="preserve"> 涉密人员范围：乙方项目组成员。</w:t>
      </w:r>
    </w:p>
    <w:p>
      <w:pPr>
        <w:tabs>
          <w:tab w:val="left" w:pos="284"/>
          <w:tab w:val="left" w:pos="1701"/>
          <w:tab w:val="left" w:pos="1843"/>
          <w:tab w:val="left" w:pos="1985"/>
        </w:tabs>
        <w:spacing w:line="360" w:lineRule="auto"/>
        <w:ind w:left="69" w:leftChars="33" w:firstLine="482" w:firstLineChars="200"/>
        <w:jc w:val="left"/>
        <w:rPr>
          <w:rFonts w:ascii="宋体" w:hAnsi="宋体"/>
          <w:sz w:val="24"/>
          <w:szCs w:val="21"/>
        </w:rPr>
      </w:pPr>
      <w:r>
        <w:rPr>
          <w:rFonts w:hint="eastAsia" w:ascii="宋体" w:hAnsi="宋体"/>
          <w:b/>
          <w:sz w:val="24"/>
          <w:szCs w:val="21"/>
        </w:rPr>
        <w:t>1</w:t>
      </w:r>
      <w:r>
        <w:rPr>
          <w:rFonts w:ascii="宋体" w:hAnsi="宋体"/>
          <w:b/>
          <w:sz w:val="24"/>
          <w:szCs w:val="21"/>
        </w:rPr>
        <w:t>0</w:t>
      </w:r>
      <w:r>
        <w:rPr>
          <w:rFonts w:hint="eastAsia" w:ascii="宋体" w:hAnsi="宋体"/>
          <w:b/>
          <w:sz w:val="24"/>
          <w:szCs w:val="21"/>
        </w:rPr>
        <w:t xml:space="preserve">.3 </w:t>
      </w:r>
      <w:r>
        <w:rPr>
          <w:rFonts w:hint="eastAsia" w:ascii="宋体" w:hAnsi="宋体"/>
          <w:sz w:val="24"/>
          <w:szCs w:val="21"/>
        </w:rPr>
        <w:t>涉密责任：违约方承担由此引起的一切法律责任和损失。</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11、后续发展成果的归属</w:t>
      </w:r>
    </w:p>
    <w:p>
      <w:pPr>
        <w:tabs>
          <w:tab w:val="left" w:pos="284"/>
          <w:tab w:val="left" w:pos="1701"/>
          <w:tab w:val="left" w:pos="1843"/>
          <w:tab w:val="left" w:pos="1985"/>
        </w:tabs>
        <w:spacing w:line="360" w:lineRule="auto"/>
        <w:ind w:left="69" w:leftChars="33" w:firstLine="482" w:firstLineChars="200"/>
        <w:jc w:val="left"/>
        <w:rPr>
          <w:rFonts w:ascii="宋体" w:hAnsi="宋体"/>
          <w:sz w:val="24"/>
          <w:szCs w:val="21"/>
        </w:rPr>
      </w:pPr>
      <w:r>
        <w:rPr>
          <w:rFonts w:hint="eastAsia" w:ascii="宋体" w:hAnsi="宋体"/>
          <w:b/>
          <w:sz w:val="24"/>
          <w:szCs w:val="21"/>
        </w:rPr>
        <w:t>1</w:t>
      </w:r>
      <w:r>
        <w:rPr>
          <w:rFonts w:ascii="宋体" w:hAnsi="宋体"/>
          <w:b/>
          <w:sz w:val="24"/>
          <w:szCs w:val="21"/>
        </w:rPr>
        <w:t>1</w:t>
      </w:r>
      <w:r>
        <w:rPr>
          <w:rFonts w:hint="eastAsia" w:ascii="宋体" w:hAnsi="宋体"/>
          <w:b/>
          <w:sz w:val="24"/>
          <w:szCs w:val="21"/>
        </w:rPr>
        <w:t>.1</w:t>
      </w:r>
      <w:r>
        <w:rPr>
          <w:rFonts w:hint="eastAsia" w:ascii="宋体" w:hAnsi="宋体"/>
          <w:sz w:val="24"/>
          <w:szCs w:val="21"/>
        </w:rPr>
        <w:t xml:space="preserve"> 在本合同有效期内，甲方或丙方利用乙方提交的技术服务工作成果所完成的新的技术成果，归甲方和丙方共同所有。</w:t>
      </w:r>
    </w:p>
    <w:p>
      <w:pPr>
        <w:tabs>
          <w:tab w:val="left" w:pos="284"/>
          <w:tab w:val="left" w:pos="1701"/>
          <w:tab w:val="left" w:pos="1843"/>
          <w:tab w:val="left" w:pos="1985"/>
        </w:tabs>
        <w:spacing w:line="360" w:lineRule="auto"/>
        <w:ind w:left="69" w:leftChars="33" w:firstLine="482" w:firstLineChars="200"/>
        <w:jc w:val="left"/>
        <w:rPr>
          <w:rFonts w:ascii="宋体" w:hAnsi="宋体"/>
          <w:sz w:val="24"/>
          <w:szCs w:val="21"/>
        </w:rPr>
      </w:pPr>
      <w:r>
        <w:rPr>
          <w:rFonts w:hint="eastAsia" w:ascii="宋体" w:hAnsi="宋体"/>
          <w:b/>
          <w:sz w:val="24"/>
          <w:szCs w:val="21"/>
        </w:rPr>
        <w:t>1</w:t>
      </w:r>
      <w:r>
        <w:rPr>
          <w:rFonts w:ascii="宋体" w:hAnsi="宋体"/>
          <w:b/>
          <w:sz w:val="24"/>
          <w:szCs w:val="21"/>
        </w:rPr>
        <w:t>1</w:t>
      </w:r>
      <w:r>
        <w:rPr>
          <w:rFonts w:hint="eastAsia" w:ascii="宋体" w:hAnsi="宋体"/>
          <w:b/>
          <w:sz w:val="24"/>
          <w:szCs w:val="21"/>
        </w:rPr>
        <w:t xml:space="preserve">.2 </w:t>
      </w:r>
      <w:r>
        <w:rPr>
          <w:rFonts w:hint="eastAsia" w:ascii="宋体" w:hAnsi="宋体"/>
          <w:sz w:val="24"/>
          <w:szCs w:val="21"/>
        </w:rPr>
        <w:t>在本合同有效期内，乙方利用甲方或丙方提供的技术数据和工作条件所完成的新的技术成果，归甲方和丙方共同所有。</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12、违约责任</w:t>
      </w:r>
    </w:p>
    <w:p>
      <w:pPr>
        <w:tabs>
          <w:tab w:val="left" w:pos="284"/>
          <w:tab w:val="left" w:pos="1701"/>
          <w:tab w:val="left" w:pos="1843"/>
          <w:tab w:val="left" w:pos="1985"/>
        </w:tabs>
        <w:spacing w:line="360" w:lineRule="auto"/>
        <w:ind w:left="69" w:leftChars="33" w:firstLine="482" w:firstLineChars="200"/>
        <w:jc w:val="left"/>
        <w:rPr>
          <w:rFonts w:ascii="宋体" w:hAnsi="宋体"/>
          <w:sz w:val="24"/>
          <w:szCs w:val="21"/>
        </w:rPr>
      </w:pPr>
      <w:r>
        <w:rPr>
          <w:rFonts w:hint="eastAsia" w:ascii="宋体" w:hAnsi="宋体"/>
          <w:b/>
          <w:sz w:val="24"/>
          <w:szCs w:val="21"/>
        </w:rPr>
        <w:t>1</w:t>
      </w:r>
      <w:r>
        <w:rPr>
          <w:rFonts w:ascii="宋体" w:hAnsi="宋体"/>
          <w:b/>
          <w:sz w:val="24"/>
          <w:szCs w:val="21"/>
        </w:rPr>
        <w:t>2</w:t>
      </w:r>
      <w:r>
        <w:rPr>
          <w:rFonts w:hint="eastAsia" w:ascii="宋体" w:hAnsi="宋体"/>
          <w:b/>
          <w:sz w:val="24"/>
          <w:szCs w:val="21"/>
        </w:rPr>
        <w:t>.1</w:t>
      </w:r>
      <w:r>
        <w:rPr>
          <w:rFonts w:hint="eastAsia" w:ascii="宋体" w:hAnsi="宋体"/>
          <w:sz w:val="24"/>
          <w:szCs w:val="21"/>
        </w:rPr>
        <w:t xml:space="preserve"> 乙方在接到保障通知后未在约定时间到达现场抢修，每超过2小时，乙方支付违约金10000元，超过24小时，甲方、丙方可单方终止合同；</w:t>
      </w:r>
    </w:p>
    <w:p>
      <w:pPr>
        <w:tabs>
          <w:tab w:val="left" w:pos="284"/>
          <w:tab w:val="left" w:pos="1701"/>
          <w:tab w:val="left" w:pos="1843"/>
          <w:tab w:val="left" w:pos="1985"/>
        </w:tabs>
        <w:spacing w:line="360" w:lineRule="auto"/>
        <w:ind w:left="69" w:leftChars="33" w:firstLine="482" w:firstLineChars="200"/>
        <w:jc w:val="left"/>
        <w:rPr>
          <w:rFonts w:ascii="宋体" w:hAnsi="宋体"/>
          <w:sz w:val="24"/>
          <w:szCs w:val="21"/>
        </w:rPr>
      </w:pPr>
      <w:r>
        <w:rPr>
          <w:rFonts w:hint="eastAsia" w:ascii="宋体" w:hAnsi="宋体"/>
          <w:b/>
          <w:sz w:val="24"/>
          <w:szCs w:val="21"/>
        </w:rPr>
        <w:t>1</w:t>
      </w:r>
      <w:r>
        <w:rPr>
          <w:rFonts w:ascii="宋体" w:hAnsi="宋体"/>
          <w:b/>
          <w:sz w:val="24"/>
          <w:szCs w:val="21"/>
        </w:rPr>
        <w:t>2</w:t>
      </w:r>
      <w:r>
        <w:rPr>
          <w:rFonts w:hint="eastAsia" w:ascii="宋体" w:hAnsi="宋体"/>
          <w:b/>
          <w:sz w:val="24"/>
          <w:szCs w:val="21"/>
        </w:rPr>
        <w:t>.2</w:t>
      </w:r>
      <w:r>
        <w:rPr>
          <w:rFonts w:hint="eastAsia" w:ascii="宋体" w:hAnsi="宋体"/>
          <w:sz w:val="24"/>
          <w:szCs w:val="21"/>
        </w:rPr>
        <w:t xml:space="preserve"> 乙方接到保障通知后未在约定时间令系统正常运行，而又未能提供相同型号的代替设备保持系统正常运作，则每超过2小时，乙方支付违约金10000元，超过12小时，甲方、丙方可单方终止合同；</w:t>
      </w:r>
    </w:p>
    <w:p>
      <w:pPr>
        <w:tabs>
          <w:tab w:val="left" w:pos="284"/>
          <w:tab w:val="left" w:pos="1701"/>
          <w:tab w:val="left" w:pos="1843"/>
          <w:tab w:val="left" w:pos="1985"/>
        </w:tabs>
        <w:spacing w:line="360" w:lineRule="auto"/>
        <w:ind w:left="69" w:leftChars="33" w:firstLine="482" w:firstLineChars="200"/>
        <w:jc w:val="left"/>
        <w:rPr>
          <w:rFonts w:hint="eastAsia" w:ascii="宋体" w:hAnsi="宋体"/>
          <w:sz w:val="24"/>
          <w:szCs w:val="21"/>
        </w:rPr>
      </w:pPr>
      <w:r>
        <w:rPr>
          <w:rFonts w:hint="eastAsia" w:ascii="宋体" w:hAnsi="宋体"/>
          <w:b/>
          <w:sz w:val="24"/>
          <w:szCs w:val="21"/>
        </w:rPr>
        <w:t>1</w:t>
      </w:r>
      <w:r>
        <w:rPr>
          <w:rFonts w:ascii="宋体" w:hAnsi="宋体"/>
          <w:b/>
          <w:sz w:val="24"/>
          <w:szCs w:val="21"/>
        </w:rPr>
        <w:t>2</w:t>
      </w:r>
      <w:r>
        <w:rPr>
          <w:rFonts w:hint="eastAsia" w:ascii="宋体" w:hAnsi="宋体"/>
          <w:b/>
          <w:sz w:val="24"/>
          <w:szCs w:val="21"/>
        </w:rPr>
        <w:t xml:space="preserve">.3 </w:t>
      </w:r>
      <w:r>
        <w:rPr>
          <w:rFonts w:hint="eastAsia" w:ascii="宋体" w:hAnsi="宋体"/>
          <w:sz w:val="24"/>
          <w:szCs w:val="21"/>
        </w:rPr>
        <w:t>如乙方在维护过程中对丙方的设备或资料造成损失时，应更换相同的设备或按设备原价赔偿丙方损失。</w:t>
      </w:r>
    </w:p>
    <w:p>
      <w:pPr>
        <w:pStyle w:val="114"/>
        <w:spacing w:line="360" w:lineRule="auto"/>
        <w:ind w:left="0" w:leftChars="0" w:firstLine="0" w:firstLineChars="0"/>
        <w:rPr>
          <w:rFonts w:hint="default" w:eastAsia="宋体"/>
          <w:lang w:val="en-US" w:eastAsia="zh-CN"/>
        </w:rPr>
      </w:pPr>
      <w:r>
        <w:rPr>
          <w:rFonts w:hint="eastAsia"/>
          <w:sz w:val="24"/>
          <w:szCs w:val="21"/>
          <w:lang w:val="en-US" w:eastAsia="zh-CN"/>
        </w:rPr>
        <w:t xml:space="preserve">    12.4 除上述条款外，甲方对乙方合同执行进行考核，具体考核标准见附件。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13、不可抗力</w:t>
      </w:r>
    </w:p>
    <w:p>
      <w:pPr>
        <w:tabs>
          <w:tab w:val="left" w:pos="284"/>
          <w:tab w:val="left" w:pos="1701"/>
          <w:tab w:val="left" w:pos="1843"/>
          <w:tab w:val="left" w:pos="1985"/>
        </w:tabs>
        <w:spacing w:line="360" w:lineRule="auto"/>
        <w:ind w:left="69" w:leftChars="33" w:firstLine="482" w:firstLineChars="200"/>
        <w:jc w:val="left"/>
        <w:rPr>
          <w:rFonts w:ascii="宋体" w:hAnsi="宋体"/>
          <w:sz w:val="24"/>
          <w:szCs w:val="21"/>
        </w:rPr>
      </w:pPr>
      <w:r>
        <w:rPr>
          <w:rFonts w:hint="eastAsia" w:ascii="宋体" w:hAnsi="宋体"/>
          <w:b/>
          <w:sz w:val="24"/>
          <w:szCs w:val="21"/>
        </w:rPr>
        <w:t>1</w:t>
      </w:r>
      <w:r>
        <w:rPr>
          <w:rFonts w:ascii="宋体" w:hAnsi="宋体"/>
          <w:b/>
          <w:sz w:val="24"/>
          <w:szCs w:val="21"/>
        </w:rPr>
        <w:t>3</w:t>
      </w:r>
      <w:r>
        <w:rPr>
          <w:rFonts w:hint="eastAsia" w:ascii="宋体" w:hAnsi="宋体"/>
          <w:b/>
          <w:sz w:val="24"/>
          <w:szCs w:val="21"/>
        </w:rPr>
        <w:t xml:space="preserve">.1 </w:t>
      </w:r>
      <w:r>
        <w:rPr>
          <w:rFonts w:hint="eastAsia" w:ascii="宋体" w:hAnsi="宋体"/>
          <w:sz w:val="24"/>
          <w:szCs w:val="21"/>
        </w:rPr>
        <w:t>如果发生了三方都无法控制的意外情况（如地震、洪水等）致使本合同不能如期履行时，本合同应自动顺延履行，且三方都不被视为违约，但三方应尽一切努力清除或减少上述因素的影响。上述因素消失后，各方应立即采取措施继续履行本合同，否则作违约。</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14、其他约定条款</w:t>
      </w:r>
    </w:p>
    <w:p>
      <w:pPr>
        <w:tabs>
          <w:tab w:val="left" w:pos="284"/>
          <w:tab w:val="left" w:pos="1701"/>
          <w:tab w:val="left" w:pos="1843"/>
          <w:tab w:val="left" w:pos="1985"/>
        </w:tabs>
        <w:spacing w:line="360" w:lineRule="auto"/>
        <w:ind w:left="69" w:leftChars="33" w:firstLine="482" w:firstLineChars="200"/>
        <w:jc w:val="left"/>
        <w:rPr>
          <w:rFonts w:ascii="宋体" w:hAnsi="宋体"/>
          <w:b/>
          <w:sz w:val="24"/>
          <w:szCs w:val="21"/>
        </w:rPr>
      </w:pPr>
      <w:r>
        <w:rPr>
          <w:rFonts w:hint="eastAsia" w:ascii="宋体" w:hAnsi="宋体"/>
          <w:b/>
          <w:sz w:val="24"/>
          <w:szCs w:val="21"/>
        </w:rPr>
        <w:t>1</w:t>
      </w:r>
      <w:r>
        <w:rPr>
          <w:rFonts w:ascii="宋体" w:hAnsi="宋体"/>
          <w:b/>
          <w:sz w:val="24"/>
          <w:szCs w:val="21"/>
        </w:rPr>
        <w:t>4</w:t>
      </w:r>
      <w:r>
        <w:rPr>
          <w:rFonts w:hint="eastAsia" w:ascii="宋体" w:hAnsi="宋体"/>
          <w:b/>
          <w:sz w:val="24"/>
          <w:szCs w:val="21"/>
        </w:rPr>
        <w:t>.1</w:t>
      </w:r>
      <w:r>
        <w:rPr>
          <w:rFonts w:hint="eastAsia" w:ascii="宋体" w:hAnsi="宋体"/>
          <w:sz w:val="24"/>
          <w:szCs w:val="21"/>
        </w:rPr>
        <w:t xml:space="preserve"> 下列文件应作为本合同的一部分看待；</w:t>
      </w:r>
    </w:p>
    <w:p>
      <w:pPr>
        <w:tabs>
          <w:tab w:val="left" w:pos="284"/>
          <w:tab w:val="left" w:pos="1701"/>
          <w:tab w:val="left" w:pos="1843"/>
          <w:tab w:val="left" w:pos="1985"/>
        </w:tabs>
        <w:spacing w:line="360" w:lineRule="auto"/>
        <w:ind w:left="720" w:hanging="720" w:hangingChars="300"/>
        <w:jc w:val="left"/>
        <w:rPr>
          <w:rFonts w:ascii="宋体" w:hAnsi="宋体"/>
          <w:sz w:val="24"/>
          <w:szCs w:val="21"/>
        </w:rPr>
      </w:pPr>
      <w:r>
        <w:rPr>
          <w:rFonts w:hint="eastAsia" w:ascii="宋体" w:hAnsi="宋体"/>
          <w:sz w:val="24"/>
          <w:szCs w:val="21"/>
        </w:rPr>
        <w:t xml:space="preserve">    （1）合同修改书或补充协议（若有）；</w:t>
      </w:r>
    </w:p>
    <w:p>
      <w:pPr>
        <w:tabs>
          <w:tab w:val="left" w:pos="284"/>
          <w:tab w:val="left" w:pos="1701"/>
          <w:tab w:val="left" w:pos="1843"/>
          <w:tab w:val="left" w:pos="1985"/>
        </w:tabs>
        <w:spacing w:line="360" w:lineRule="auto"/>
        <w:ind w:left="720" w:hanging="720" w:hangingChars="300"/>
        <w:jc w:val="left"/>
        <w:rPr>
          <w:rFonts w:ascii="宋体" w:hAnsi="宋体"/>
          <w:sz w:val="24"/>
          <w:szCs w:val="21"/>
        </w:rPr>
      </w:pPr>
      <w:r>
        <w:rPr>
          <w:rFonts w:hint="eastAsia" w:ascii="宋体" w:hAnsi="宋体"/>
          <w:sz w:val="24"/>
          <w:szCs w:val="21"/>
        </w:rPr>
        <w:t xml:space="preserve">    （2）本合同；</w:t>
      </w:r>
    </w:p>
    <w:p>
      <w:pPr>
        <w:tabs>
          <w:tab w:val="left" w:pos="284"/>
          <w:tab w:val="left" w:pos="1701"/>
          <w:tab w:val="left" w:pos="1843"/>
          <w:tab w:val="left" w:pos="1985"/>
        </w:tabs>
        <w:spacing w:line="360" w:lineRule="auto"/>
        <w:ind w:left="720" w:hanging="720" w:hangingChars="300"/>
        <w:jc w:val="left"/>
        <w:rPr>
          <w:rFonts w:ascii="宋体" w:hAnsi="宋体"/>
          <w:sz w:val="24"/>
          <w:szCs w:val="21"/>
        </w:rPr>
      </w:pPr>
      <w:r>
        <w:rPr>
          <w:rFonts w:hint="eastAsia" w:ascii="宋体" w:hAnsi="宋体"/>
          <w:sz w:val="24"/>
          <w:szCs w:val="21"/>
        </w:rPr>
        <w:t xml:space="preserve">    （3）技术要求。</w:t>
      </w:r>
    </w:p>
    <w:p>
      <w:pPr>
        <w:tabs>
          <w:tab w:val="left" w:pos="284"/>
          <w:tab w:val="left" w:pos="1701"/>
          <w:tab w:val="left" w:pos="1843"/>
          <w:tab w:val="left" w:pos="1985"/>
        </w:tabs>
        <w:spacing w:line="360" w:lineRule="auto"/>
        <w:ind w:firstLine="480" w:firstLineChars="200"/>
        <w:jc w:val="left"/>
        <w:rPr>
          <w:rFonts w:hint="eastAsia" w:ascii="宋体" w:hAnsi="宋体"/>
          <w:sz w:val="24"/>
          <w:szCs w:val="21"/>
        </w:rPr>
      </w:pPr>
      <w:r>
        <w:rPr>
          <w:rFonts w:hint="eastAsia" w:ascii="宋体" w:hAnsi="宋体"/>
          <w:sz w:val="24"/>
          <w:szCs w:val="21"/>
        </w:rPr>
        <w:t>上述文件应认为是互为补充和解释的，但如有模棱两可或互相矛盾之处，以上面所列顺序在前的为准。</w:t>
      </w:r>
    </w:p>
    <w:p>
      <w:pPr>
        <w:tabs>
          <w:tab w:val="left" w:pos="284"/>
          <w:tab w:val="left" w:pos="1701"/>
          <w:tab w:val="left" w:pos="1843"/>
          <w:tab w:val="left" w:pos="1985"/>
        </w:tabs>
        <w:spacing w:line="360" w:lineRule="auto"/>
        <w:ind w:firstLine="482"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14.2</w:t>
      </w:r>
      <w:r>
        <w:rPr>
          <w:rFonts w:hint="eastAsia" w:ascii="宋体" w:hAnsi="宋体" w:eastAsia="宋体" w:cs="宋体"/>
          <w:b w:val="0"/>
          <w:bCs/>
          <w:kern w:val="2"/>
          <w:sz w:val="24"/>
          <w:szCs w:val="24"/>
          <w:lang w:val="en-US" w:eastAsia="zh-CN" w:bidi="ar-SA"/>
        </w:rPr>
        <w:t>广佛地铁是城际间的线路，存在经营权变动的可能，如确实影响本协议，甲方有权提前解除合同或变更合同主体。乙方须无条件接受甲方的此种变化并签订相应的补充协议。</w:t>
      </w:r>
    </w:p>
    <w:p>
      <w:pPr>
        <w:tabs>
          <w:tab w:val="left" w:pos="284"/>
          <w:tab w:val="left" w:pos="1701"/>
          <w:tab w:val="left" w:pos="1843"/>
          <w:tab w:val="left" w:pos="1985"/>
        </w:tabs>
        <w:spacing w:line="360" w:lineRule="auto"/>
        <w:ind w:left="719" w:leftChars="228" w:hanging="240" w:hangingChars="1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（1）提前解除合同情形</w:t>
      </w:r>
    </w:p>
    <w:p>
      <w:pPr>
        <w:tabs>
          <w:tab w:val="left" w:pos="284"/>
          <w:tab w:val="left" w:pos="1701"/>
          <w:tab w:val="left" w:pos="1843"/>
          <w:tab w:val="left" w:pos="1985"/>
        </w:tabs>
        <w:spacing w:line="360" w:lineRule="auto"/>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如甲方认为甲方的企业改制导致不再按本合同执行相关业务，则甲方提前一个月书面通知乙方，双方解除合同，乙方须无条件接受，并不得因此提出索赔。</w:t>
      </w:r>
    </w:p>
    <w:p>
      <w:pPr>
        <w:tabs>
          <w:tab w:val="left" w:pos="284"/>
          <w:tab w:val="left" w:pos="1701"/>
          <w:tab w:val="left" w:pos="1843"/>
          <w:tab w:val="left" w:pos="1985"/>
        </w:tabs>
        <w:spacing w:line="360" w:lineRule="auto"/>
        <w:ind w:left="719" w:leftChars="228" w:hanging="240" w:hangingChars="1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（2）变更合同主体情形</w:t>
      </w:r>
    </w:p>
    <w:p>
      <w:pPr>
        <w:tabs>
          <w:tab w:val="left" w:pos="284"/>
          <w:tab w:val="left" w:pos="1701"/>
          <w:tab w:val="left" w:pos="1843"/>
          <w:tab w:val="left" w:pos="1985"/>
        </w:tabs>
        <w:spacing w:line="360" w:lineRule="auto"/>
        <w:ind w:left="723" w:hanging="720" w:hanging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    如甲方认为的企业改制仍然需要执行合同，但合同的主体需要变更，则：</w:t>
      </w:r>
    </w:p>
    <w:p>
      <w:pPr>
        <w:tabs>
          <w:tab w:val="left" w:pos="284"/>
          <w:tab w:val="left" w:pos="1701"/>
          <w:tab w:val="left" w:pos="1843"/>
          <w:tab w:val="left" w:pos="1985"/>
        </w:tabs>
        <w:spacing w:line="360" w:lineRule="auto"/>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1）甲方的企业改制、主体变更、企业名称变更等有关事宜并不需要取得乙方的同意，亦无需在改制、变更前书面告知乙方或事前取得乙方之确认。</w:t>
      </w:r>
    </w:p>
    <w:p>
      <w:pPr>
        <w:tabs>
          <w:tab w:val="left" w:pos="284"/>
          <w:tab w:val="left" w:pos="1701"/>
          <w:tab w:val="left" w:pos="1843"/>
          <w:tab w:val="left" w:pos="1985"/>
        </w:tabs>
        <w:spacing w:line="360" w:lineRule="auto"/>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 2）甲方企业改制、主体变更完成后，须将主体变更的情况书面告知乙方，明确甲方在本协议中的承继主体。乙方须无条件接受甲方的此种变化并签订相应的补充协议。</w:t>
      </w:r>
    </w:p>
    <w:p>
      <w:pPr>
        <w:tabs>
          <w:tab w:val="left" w:pos="284"/>
          <w:tab w:val="left" w:pos="1701"/>
          <w:tab w:val="left" w:pos="1843"/>
          <w:tab w:val="left" w:pos="1985"/>
        </w:tabs>
        <w:spacing w:line="360" w:lineRule="auto"/>
        <w:ind w:left="723" w:hanging="723" w:hangingChars="300"/>
        <w:jc w:val="left"/>
        <w:rPr>
          <w:rFonts w:ascii="宋体" w:hAnsi="宋体"/>
          <w:b/>
          <w:sz w:val="24"/>
          <w:szCs w:val="21"/>
        </w:rPr>
      </w:pPr>
      <w:r>
        <w:rPr>
          <w:rFonts w:hint="eastAsia" w:ascii="宋体" w:hAnsi="宋体"/>
          <w:b/>
          <w:sz w:val="24"/>
          <w:szCs w:val="21"/>
        </w:rPr>
        <w:t>15、争议解决方式</w:t>
      </w:r>
    </w:p>
    <w:p>
      <w:pPr>
        <w:tabs>
          <w:tab w:val="left" w:pos="284"/>
          <w:tab w:val="left" w:pos="1701"/>
          <w:tab w:val="left" w:pos="1843"/>
          <w:tab w:val="left" w:pos="1985"/>
        </w:tabs>
        <w:spacing w:line="360" w:lineRule="auto"/>
        <w:ind w:firstLine="482" w:firstLineChars="200"/>
        <w:jc w:val="left"/>
        <w:rPr>
          <w:rFonts w:ascii="宋体" w:hAnsi="宋体"/>
          <w:sz w:val="24"/>
          <w:szCs w:val="21"/>
        </w:rPr>
      </w:pPr>
      <w:r>
        <w:rPr>
          <w:rFonts w:hint="eastAsia" w:ascii="宋体" w:hAnsi="宋体"/>
          <w:b/>
          <w:sz w:val="24"/>
          <w:szCs w:val="21"/>
        </w:rPr>
        <w:t>15.1</w:t>
      </w:r>
      <w:r>
        <w:rPr>
          <w:rFonts w:hint="eastAsia" w:ascii="宋体" w:hAnsi="宋体"/>
          <w:sz w:val="24"/>
          <w:szCs w:val="21"/>
        </w:rPr>
        <w:t xml:space="preserve"> 合同在履行过程中发生争议时，三方应本着公平、合理的原则，及时协商处理。经调解达不成协议时，应将争议提请甲方住所地有管辖权的法院通过诉讼方式解决。在争议发生时及争议提交诉讼过程中，除所争议的问题外，合同的其他部份应继续履行。</w:t>
      </w:r>
    </w:p>
    <w:p>
      <w:pPr>
        <w:tabs>
          <w:tab w:val="left" w:pos="284"/>
          <w:tab w:val="left" w:pos="1701"/>
          <w:tab w:val="left" w:pos="1843"/>
          <w:tab w:val="left" w:pos="1985"/>
        </w:tabs>
        <w:spacing w:line="360" w:lineRule="auto"/>
        <w:ind w:left="723" w:hanging="723" w:hangingChars="300"/>
        <w:jc w:val="left"/>
        <w:rPr>
          <w:rFonts w:ascii="宋体" w:hAnsi="宋体"/>
          <w:b/>
          <w:sz w:val="24"/>
          <w:szCs w:val="21"/>
        </w:rPr>
      </w:pPr>
      <w:r>
        <w:rPr>
          <w:rFonts w:hint="eastAsia" w:ascii="宋体" w:hAnsi="宋体"/>
          <w:b/>
          <w:sz w:val="24"/>
          <w:szCs w:val="21"/>
        </w:rPr>
        <w:t>16、其他</w:t>
      </w:r>
    </w:p>
    <w:p>
      <w:pPr>
        <w:tabs>
          <w:tab w:val="left" w:pos="284"/>
          <w:tab w:val="left" w:pos="1701"/>
          <w:tab w:val="left" w:pos="1843"/>
          <w:tab w:val="left" w:pos="1985"/>
        </w:tabs>
        <w:spacing w:line="360" w:lineRule="auto"/>
        <w:ind w:left="661" w:leftChars="200" w:hanging="241" w:hangingChars="100"/>
        <w:jc w:val="left"/>
        <w:rPr>
          <w:rFonts w:ascii="宋体" w:hAnsi="宋体"/>
          <w:sz w:val="24"/>
          <w:szCs w:val="21"/>
        </w:rPr>
      </w:pPr>
      <w:r>
        <w:rPr>
          <w:rFonts w:hint="eastAsia" w:ascii="宋体" w:hAnsi="宋体"/>
          <w:b/>
          <w:sz w:val="24"/>
          <w:szCs w:val="21"/>
        </w:rPr>
        <w:t>16.1</w:t>
      </w:r>
      <w:r>
        <w:rPr>
          <w:rFonts w:hint="eastAsia" w:ascii="宋体" w:hAnsi="宋体"/>
          <w:sz w:val="24"/>
          <w:szCs w:val="21"/>
        </w:rPr>
        <w:t xml:space="preserve"> 本合同未尽事宜，由三方协商解决，必要时可签订补充合同。</w:t>
      </w:r>
    </w:p>
    <w:p>
      <w:pPr>
        <w:tabs>
          <w:tab w:val="left" w:pos="284"/>
          <w:tab w:val="left" w:pos="1701"/>
          <w:tab w:val="left" w:pos="1843"/>
          <w:tab w:val="left" w:pos="1985"/>
        </w:tabs>
        <w:spacing w:line="360" w:lineRule="auto"/>
        <w:ind w:firstLine="482" w:firstLineChars="200"/>
        <w:jc w:val="left"/>
        <w:rPr>
          <w:rFonts w:ascii="宋体" w:hAnsi="宋体"/>
          <w:sz w:val="24"/>
          <w:szCs w:val="21"/>
        </w:rPr>
      </w:pPr>
      <w:r>
        <w:rPr>
          <w:rFonts w:hint="eastAsia" w:ascii="宋体" w:hAnsi="宋体"/>
          <w:b/>
          <w:sz w:val="24"/>
          <w:szCs w:val="21"/>
        </w:rPr>
        <w:t xml:space="preserve">16.2 </w:t>
      </w:r>
      <w:r>
        <w:rPr>
          <w:rFonts w:hint="eastAsia" w:ascii="宋体" w:hAnsi="宋体"/>
          <w:sz w:val="24"/>
          <w:szCs w:val="21"/>
        </w:rPr>
        <w:t>本合同提及的各种有关广佛地铁的规章制度及规范，视乙方已熟知并同意接受。</w:t>
      </w:r>
    </w:p>
    <w:p>
      <w:pPr>
        <w:tabs>
          <w:tab w:val="left" w:pos="284"/>
          <w:tab w:val="left" w:pos="1701"/>
          <w:tab w:val="left" w:pos="1843"/>
          <w:tab w:val="left" w:pos="1985"/>
        </w:tabs>
        <w:spacing w:line="360" w:lineRule="auto"/>
        <w:ind w:firstLine="472" w:firstLineChars="196"/>
        <w:jc w:val="left"/>
        <w:rPr>
          <w:rFonts w:ascii="宋体" w:hAnsi="宋体"/>
          <w:sz w:val="24"/>
          <w:szCs w:val="21"/>
        </w:rPr>
      </w:pPr>
      <w:r>
        <w:rPr>
          <w:rFonts w:hint="eastAsia" w:ascii="宋体" w:hAnsi="宋体"/>
          <w:b/>
          <w:sz w:val="24"/>
          <w:szCs w:val="21"/>
        </w:rPr>
        <w:t>16.3</w:t>
      </w:r>
      <w:r>
        <w:rPr>
          <w:rFonts w:hint="eastAsia" w:ascii="宋体" w:hAnsi="宋体"/>
          <w:sz w:val="24"/>
          <w:szCs w:val="21"/>
        </w:rPr>
        <w:t xml:space="preserve"> 本合同正本</w:t>
      </w:r>
      <w:r>
        <w:rPr>
          <w:rFonts w:hint="eastAsia" w:ascii="宋体" w:hAnsi="宋体"/>
          <w:sz w:val="24"/>
          <w:szCs w:val="21"/>
          <w:lang w:eastAsia="zh-CN"/>
        </w:rPr>
        <w:t>三</w:t>
      </w:r>
      <w:r>
        <w:rPr>
          <w:rFonts w:hint="eastAsia" w:ascii="宋体" w:hAnsi="宋体"/>
          <w:sz w:val="24"/>
          <w:szCs w:val="21"/>
        </w:rPr>
        <w:t>份，甲、乙</w:t>
      </w:r>
      <w:r>
        <w:rPr>
          <w:rFonts w:hint="eastAsia" w:ascii="宋体" w:hAnsi="宋体"/>
          <w:sz w:val="24"/>
          <w:szCs w:val="21"/>
          <w:lang w:eastAsia="zh-CN"/>
        </w:rPr>
        <w:t>、丙</w:t>
      </w:r>
      <w:r>
        <w:rPr>
          <w:rFonts w:hint="eastAsia" w:ascii="宋体" w:hAnsi="宋体"/>
          <w:sz w:val="24"/>
          <w:szCs w:val="21"/>
        </w:rPr>
        <w:t>方各执一份；副本六份，三方各执两份。正本与副本且有同等效力。</w:t>
      </w:r>
    </w:p>
    <w:p>
      <w:pPr>
        <w:tabs>
          <w:tab w:val="left" w:pos="284"/>
          <w:tab w:val="left" w:pos="1701"/>
          <w:tab w:val="left" w:pos="1843"/>
          <w:tab w:val="left" w:pos="1985"/>
        </w:tabs>
        <w:spacing w:line="360" w:lineRule="auto"/>
        <w:ind w:firstLine="472" w:firstLineChars="196"/>
        <w:jc w:val="left"/>
        <w:rPr>
          <w:rFonts w:ascii="宋体" w:hAnsi="宋体"/>
          <w:sz w:val="24"/>
          <w:szCs w:val="21"/>
        </w:rPr>
      </w:pPr>
      <w:r>
        <w:rPr>
          <w:rFonts w:hint="eastAsia" w:ascii="宋体" w:hAnsi="宋体"/>
          <w:b/>
          <w:sz w:val="24"/>
          <w:szCs w:val="21"/>
        </w:rPr>
        <w:t>16.4</w:t>
      </w:r>
      <w:r>
        <w:rPr>
          <w:rFonts w:hint="eastAsia" w:ascii="宋体" w:hAnsi="宋体"/>
          <w:sz w:val="24"/>
          <w:szCs w:val="21"/>
        </w:rPr>
        <w:t xml:space="preserve"> 合同生效：本合同经双方授权代表签字并加盖合同专用章或公章之日起生效，合同生效日期以最后一个签字日为准。</w:t>
      </w:r>
    </w:p>
    <w:p>
      <w:pPr>
        <w:tabs>
          <w:tab w:val="left" w:pos="284"/>
          <w:tab w:val="left" w:pos="1701"/>
          <w:tab w:val="left" w:pos="1843"/>
          <w:tab w:val="left" w:pos="1985"/>
        </w:tabs>
        <w:spacing w:line="276" w:lineRule="auto"/>
        <w:ind w:left="723" w:hanging="723" w:hangingChars="300"/>
        <w:jc w:val="left"/>
        <w:rPr>
          <w:rFonts w:ascii="宋体" w:hAnsi="宋体"/>
          <w:b/>
          <w:sz w:val="24"/>
          <w:szCs w:val="21"/>
        </w:rPr>
      </w:pPr>
      <w:r>
        <w:rPr>
          <w:rFonts w:hint="eastAsia" w:ascii="宋体" w:hAnsi="宋体"/>
          <w:b/>
          <w:sz w:val="24"/>
          <w:szCs w:val="21"/>
        </w:rPr>
        <w:t>17、合同附件</w:t>
      </w:r>
    </w:p>
    <w:p>
      <w:pPr>
        <w:tabs>
          <w:tab w:val="left" w:pos="284"/>
          <w:tab w:val="left" w:pos="1701"/>
          <w:tab w:val="left" w:pos="1843"/>
          <w:tab w:val="left" w:pos="1985"/>
        </w:tabs>
        <w:spacing w:line="360" w:lineRule="auto"/>
        <w:ind w:firstLine="470" w:firstLineChars="195"/>
        <w:jc w:val="left"/>
        <w:rPr>
          <w:rFonts w:ascii="宋体" w:hAnsi="宋体"/>
          <w:sz w:val="24"/>
          <w:szCs w:val="21"/>
        </w:rPr>
      </w:pPr>
      <w:r>
        <w:rPr>
          <w:rFonts w:hint="eastAsia" w:ascii="宋体" w:hAnsi="宋体"/>
          <w:b/>
          <w:sz w:val="24"/>
          <w:szCs w:val="21"/>
        </w:rPr>
        <w:t>17.1</w:t>
      </w:r>
      <w:r>
        <w:rPr>
          <w:rFonts w:hint="eastAsia" w:ascii="宋体" w:hAnsi="宋体"/>
          <w:sz w:val="24"/>
          <w:szCs w:val="21"/>
        </w:rPr>
        <w:t xml:space="preserve"> 附件一：《</w:t>
      </w:r>
      <w:r>
        <w:rPr>
          <w:rFonts w:hint="eastAsia"/>
          <w:color w:val="000000"/>
          <w:lang w:eastAsia="zh-CN"/>
        </w:rPr>
        <w:t>广佛地铁佛山段公安视频监控系统维护项目（2023-2026年）</w:t>
      </w:r>
      <w:r>
        <w:rPr>
          <w:rFonts w:hint="eastAsia" w:ascii="宋体" w:hAnsi="宋体"/>
          <w:sz w:val="24"/>
          <w:szCs w:val="21"/>
        </w:rPr>
        <w:t>需求书》</w:t>
      </w:r>
    </w:p>
    <w:p>
      <w:pPr>
        <w:autoSpaceDE w:val="0"/>
        <w:autoSpaceDN w:val="0"/>
        <w:adjustRightInd w:val="0"/>
        <w:spacing w:line="360" w:lineRule="auto"/>
        <w:ind w:firstLine="482" w:firstLineChars="200"/>
        <w:rPr>
          <w:rFonts w:ascii="宋体" w:hAnsi="宋体"/>
          <w:sz w:val="24"/>
          <w:szCs w:val="21"/>
        </w:rPr>
      </w:pPr>
      <w:r>
        <w:rPr>
          <w:rFonts w:hint="eastAsia" w:ascii="宋体" w:hAnsi="宋体"/>
          <w:b/>
          <w:sz w:val="24"/>
          <w:szCs w:val="21"/>
        </w:rPr>
        <w:t>17.2</w:t>
      </w:r>
      <w:r>
        <w:rPr>
          <w:rFonts w:hint="eastAsia" w:ascii="宋体" w:hAnsi="宋体"/>
          <w:sz w:val="24"/>
          <w:szCs w:val="21"/>
        </w:rPr>
        <w:t xml:space="preserve"> 附件二：《项目清单》</w:t>
      </w:r>
    </w:p>
    <w:p>
      <w:pPr>
        <w:autoSpaceDE w:val="0"/>
        <w:autoSpaceDN w:val="0"/>
        <w:adjustRightInd w:val="0"/>
        <w:spacing w:line="360" w:lineRule="auto"/>
        <w:ind w:firstLine="482" w:firstLineChars="200"/>
        <w:rPr>
          <w:rFonts w:hint="eastAsia" w:ascii="宋体" w:hAnsi="宋体"/>
          <w:sz w:val="24"/>
          <w:szCs w:val="21"/>
        </w:rPr>
      </w:pPr>
      <w:r>
        <w:rPr>
          <w:rFonts w:hint="eastAsia" w:ascii="宋体" w:hAnsi="宋体"/>
          <w:b/>
          <w:sz w:val="24"/>
          <w:szCs w:val="21"/>
        </w:rPr>
        <w:t>17.3</w:t>
      </w:r>
      <w:r>
        <w:rPr>
          <w:rFonts w:hint="eastAsia" w:ascii="宋体" w:hAnsi="宋体"/>
          <w:sz w:val="24"/>
          <w:szCs w:val="21"/>
        </w:rPr>
        <w:t xml:space="preserve"> 附件三：《廉洁协议》</w:t>
      </w:r>
    </w:p>
    <w:p>
      <w:pPr>
        <w:autoSpaceDE w:val="0"/>
        <w:autoSpaceDN w:val="0"/>
        <w:adjustRightInd w:val="0"/>
        <w:spacing w:line="360" w:lineRule="auto"/>
        <w:ind w:firstLine="482" w:firstLineChars="200"/>
        <w:rPr>
          <w:rFonts w:hint="eastAsia"/>
        </w:rPr>
      </w:pPr>
      <w:r>
        <w:rPr>
          <w:rFonts w:hint="eastAsia" w:ascii="宋体" w:hAnsi="宋体"/>
          <w:b/>
          <w:sz w:val="24"/>
          <w:szCs w:val="21"/>
        </w:rPr>
        <w:t>17.4</w:t>
      </w:r>
      <w:r>
        <w:rPr>
          <w:rFonts w:hint="eastAsia" w:ascii="宋体" w:hAnsi="宋体"/>
          <w:sz w:val="24"/>
          <w:szCs w:val="21"/>
        </w:rPr>
        <w:t xml:space="preserve"> 附件四：</w:t>
      </w:r>
      <w:r>
        <w:rPr>
          <w:rFonts w:hint="eastAsia" w:ascii="宋体" w:hAnsi="宋体" w:eastAsia="宋体" w:cs="Times New Roman"/>
          <w:b w:val="0"/>
          <w:bCs w:val="0"/>
          <w:kern w:val="2"/>
          <w:sz w:val="24"/>
          <w:szCs w:val="21"/>
          <w:lang w:val="en-US" w:eastAsia="zh-CN" w:bidi="ar-SA"/>
        </w:rPr>
        <w:t>项目人员配备情况表</w:t>
      </w:r>
    </w:p>
    <w:p>
      <w:pPr>
        <w:tabs>
          <w:tab w:val="left" w:pos="284"/>
          <w:tab w:val="left" w:pos="1701"/>
          <w:tab w:val="left" w:pos="1843"/>
          <w:tab w:val="left" w:pos="1985"/>
        </w:tabs>
        <w:spacing w:line="360" w:lineRule="auto"/>
        <w:ind w:firstLine="482" w:firstLineChars="200"/>
        <w:jc w:val="left"/>
        <w:rPr>
          <w:rFonts w:hint="default" w:ascii="宋体" w:hAnsi="宋体" w:eastAsia="宋体"/>
          <w:sz w:val="24"/>
          <w:szCs w:val="21"/>
          <w:lang w:val="en-US" w:eastAsia="zh-CN"/>
        </w:rPr>
      </w:pPr>
      <w:r>
        <w:rPr>
          <w:rFonts w:hint="eastAsia" w:ascii="宋体" w:hAnsi="宋体"/>
          <w:b/>
          <w:bCs/>
          <w:sz w:val="24"/>
          <w:szCs w:val="21"/>
          <w:lang w:val="en-US" w:eastAsia="zh-CN"/>
        </w:rPr>
        <w:t>17.5</w:t>
      </w:r>
      <w:r>
        <w:rPr>
          <w:rFonts w:hint="eastAsia" w:ascii="宋体" w:hAnsi="宋体"/>
          <w:sz w:val="24"/>
          <w:szCs w:val="21"/>
          <w:lang w:val="en-US" w:eastAsia="zh-CN"/>
        </w:rPr>
        <w:t xml:space="preserve"> 附件五：工具配备表</w:t>
      </w:r>
    </w:p>
    <w:p>
      <w:pPr>
        <w:pStyle w:val="114"/>
        <w:spacing w:line="360" w:lineRule="auto"/>
        <w:ind w:left="0" w:leftChars="0" w:firstLine="480" w:firstLineChars="0"/>
        <w:rPr>
          <w:rFonts w:hint="eastAsia"/>
          <w:sz w:val="24"/>
          <w:szCs w:val="21"/>
          <w:lang w:val="en-US" w:eastAsia="zh-CN"/>
        </w:rPr>
      </w:pPr>
      <w:r>
        <w:rPr>
          <w:rFonts w:hint="eastAsia"/>
          <w:b/>
          <w:bCs/>
          <w:sz w:val="24"/>
          <w:szCs w:val="21"/>
          <w:lang w:val="en-US" w:eastAsia="zh-CN"/>
        </w:rPr>
        <w:t>17.6</w:t>
      </w:r>
      <w:r>
        <w:rPr>
          <w:rFonts w:hint="eastAsia"/>
          <w:sz w:val="24"/>
          <w:szCs w:val="21"/>
          <w:lang w:val="en-US" w:eastAsia="zh-CN"/>
        </w:rPr>
        <w:t xml:space="preserve"> 附件六：《考核标准表》</w:t>
      </w:r>
    </w:p>
    <w:p>
      <w:pPr>
        <w:tabs>
          <w:tab w:val="left" w:pos="284"/>
          <w:tab w:val="left" w:pos="1701"/>
          <w:tab w:val="left" w:pos="1843"/>
          <w:tab w:val="left" w:pos="1985"/>
        </w:tabs>
        <w:spacing w:line="360" w:lineRule="auto"/>
        <w:ind w:firstLine="482" w:firstLineChars="200"/>
        <w:jc w:val="left"/>
        <w:rPr>
          <w:rFonts w:hint="default"/>
          <w:sz w:val="24"/>
          <w:szCs w:val="21"/>
          <w:lang w:val="en-US" w:eastAsia="zh-CN"/>
        </w:rPr>
      </w:pPr>
      <w:r>
        <w:rPr>
          <w:rFonts w:hint="eastAsia"/>
          <w:b/>
          <w:bCs/>
          <w:sz w:val="24"/>
          <w:szCs w:val="21"/>
          <w:lang w:val="en-US" w:eastAsia="zh-CN"/>
        </w:rPr>
        <w:t>17.7</w:t>
      </w:r>
      <w:r>
        <w:rPr>
          <w:rFonts w:hint="eastAsia"/>
          <w:sz w:val="24"/>
          <w:szCs w:val="21"/>
          <w:lang w:val="en-US" w:eastAsia="zh-CN"/>
        </w:rPr>
        <w:t xml:space="preserve"> 附件七：</w:t>
      </w:r>
      <w:r>
        <w:rPr>
          <w:rFonts w:hint="eastAsia" w:ascii="宋体" w:hAnsi="宋体"/>
          <w:sz w:val="24"/>
          <w:szCs w:val="21"/>
        </w:rPr>
        <w:t>《中标通知书》</w:t>
      </w:r>
    </w:p>
    <w:p>
      <w:pPr>
        <w:rPr>
          <w:rFonts w:ascii="宋体" w:hAnsi="宋体"/>
          <w:b/>
          <w:sz w:val="24"/>
          <w:szCs w:val="21"/>
        </w:rPr>
      </w:pPr>
    </w:p>
    <w:p>
      <w:pPr>
        <w:rPr>
          <w:rFonts w:ascii="宋体" w:hAnsi="宋体"/>
          <w:b/>
          <w:sz w:val="24"/>
          <w:szCs w:val="21"/>
        </w:rPr>
      </w:pPr>
    </w:p>
    <w:p>
      <w:pPr>
        <w:spacing w:line="360" w:lineRule="auto"/>
        <w:rPr>
          <w:rFonts w:ascii="宋体" w:hAnsi="宋体"/>
          <w:sz w:val="24"/>
          <w:szCs w:val="21"/>
        </w:rPr>
      </w:pPr>
      <w:r>
        <w:rPr>
          <w:rFonts w:hint="eastAsia" w:ascii="宋体" w:hAnsi="宋体"/>
          <w:sz w:val="24"/>
          <w:szCs w:val="21"/>
        </w:rPr>
        <w:t xml:space="preserve">甲方（盖章）：广东广佛轨道交通有限公司      </w:t>
      </w:r>
    </w:p>
    <w:p>
      <w:pPr>
        <w:spacing w:line="360" w:lineRule="auto"/>
        <w:rPr>
          <w:rFonts w:ascii="宋体" w:hAnsi="宋体"/>
          <w:sz w:val="24"/>
          <w:szCs w:val="21"/>
        </w:rPr>
      </w:pPr>
      <w:r>
        <w:rPr>
          <w:rFonts w:hint="eastAsia" w:ascii="宋体" w:hAnsi="宋体"/>
          <w:sz w:val="24"/>
          <w:szCs w:val="21"/>
        </w:rPr>
        <w:t>法定</w:t>
      </w:r>
      <w:r>
        <w:rPr>
          <w:rFonts w:ascii="宋体" w:hAnsi="宋体"/>
          <w:sz w:val="24"/>
          <w:szCs w:val="21"/>
        </w:rPr>
        <w:t xml:space="preserve">代表人                                </w:t>
      </w:r>
    </w:p>
    <w:p>
      <w:pPr>
        <w:spacing w:line="360" w:lineRule="auto"/>
        <w:rPr>
          <w:rFonts w:ascii="宋体" w:hAnsi="宋体"/>
          <w:sz w:val="24"/>
          <w:szCs w:val="21"/>
        </w:rPr>
      </w:pPr>
      <w:r>
        <w:rPr>
          <w:rFonts w:hint="eastAsia" w:ascii="宋体" w:hAnsi="宋体"/>
          <w:sz w:val="24"/>
          <w:szCs w:val="21"/>
        </w:rPr>
        <w:t>或</w:t>
      </w:r>
      <w:r>
        <w:rPr>
          <w:rFonts w:ascii="宋体" w:hAnsi="宋体"/>
          <w:sz w:val="24"/>
          <w:szCs w:val="21"/>
        </w:rPr>
        <w:t>授权代表签字：</w:t>
      </w:r>
      <w:r>
        <w:rPr>
          <w:rFonts w:hint="eastAsia" w:ascii="宋体" w:hAnsi="宋体"/>
          <w:sz w:val="24"/>
          <w:szCs w:val="21"/>
        </w:rPr>
        <w:t xml:space="preserve">                           </w:t>
      </w:r>
    </w:p>
    <w:p>
      <w:pPr>
        <w:spacing w:line="360" w:lineRule="auto"/>
        <w:rPr>
          <w:rFonts w:ascii="宋体" w:hAnsi="宋体"/>
          <w:sz w:val="24"/>
          <w:szCs w:val="21"/>
        </w:rPr>
      </w:pPr>
      <w:r>
        <w:rPr>
          <w:rFonts w:hint="eastAsia" w:ascii="宋体" w:hAnsi="宋体"/>
          <w:sz w:val="24"/>
          <w:szCs w:val="21"/>
        </w:rPr>
        <w:t xml:space="preserve">日       期：___年__月__日                   </w:t>
      </w:r>
    </w:p>
    <w:p>
      <w:pPr>
        <w:spacing w:line="360" w:lineRule="auto"/>
        <w:rPr>
          <w:rFonts w:ascii="宋体" w:hAnsi="宋体"/>
          <w:sz w:val="24"/>
          <w:szCs w:val="21"/>
        </w:rPr>
      </w:pPr>
    </w:p>
    <w:p>
      <w:pPr>
        <w:spacing w:line="360" w:lineRule="auto"/>
        <w:rPr>
          <w:rFonts w:ascii="宋体" w:hAnsi="宋体"/>
          <w:sz w:val="24"/>
          <w:szCs w:val="21"/>
        </w:rPr>
      </w:pPr>
      <w:r>
        <w:rPr>
          <w:rFonts w:hint="eastAsia" w:ascii="宋体" w:hAnsi="宋体"/>
          <w:sz w:val="24"/>
          <w:szCs w:val="21"/>
        </w:rPr>
        <w:t xml:space="preserve">乙方（盖章）： </w:t>
      </w:r>
    </w:p>
    <w:p>
      <w:pPr>
        <w:spacing w:line="360" w:lineRule="auto"/>
        <w:rPr>
          <w:rFonts w:ascii="宋体" w:hAnsi="宋体"/>
          <w:sz w:val="24"/>
          <w:szCs w:val="21"/>
        </w:rPr>
      </w:pPr>
      <w:r>
        <w:rPr>
          <w:rFonts w:hint="eastAsia" w:ascii="宋体" w:hAnsi="宋体"/>
          <w:sz w:val="24"/>
          <w:szCs w:val="21"/>
        </w:rPr>
        <w:t>法定</w:t>
      </w:r>
      <w:r>
        <w:rPr>
          <w:rFonts w:ascii="宋体" w:hAnsi="宋体"/>
          <w:sz w:val="24"/>
          <w:szCs w:val="21"/>
        </w:rPr>
        <w:t xml:space="preserve">代表人                                </w:t>
      </w:r>
    </w:p>
    <w:p>
      <w:pPr>
        <w:spacing w:line="360" w:lineRule="auto"/>
        <w:rPr>
          <w:rFonts w:ascii="宋体" w:hAnsi="宋体"/>
          <w:sz w:val="24"/>
          <w:szCs w:val="21"/>
        </w:rPr>
      </w:pPr>
      <w:r>
        <w:rPr>
          <w:rFonts w:hint="eastAsia" w:ascii="宋体" w:hAnsi="宋体"/>
          <w:sz w:val="24"/>
          <w:szCs w:val="21"/>
        </w:rPr>
        <w:t>或</w:t>
      </w:r>
      <w:r>
        <w:rPr>
          <w:rFonts w:ascii="宋体" w:hAnsi="宋体"/>
          <w:sz w:val="24"/>
          <w:szCs w:val="21"/>
        </w:rPr>
        <w:t>授权代表签字：</w:t>
      </w:r>
      <w:r>
        <w:rPr>
          <w:rFonts w:hint="eastAsia" w:ascii="宋体" w:hAnsi="宋体"/>
          <w:sz w:val="24"/>
          <w:szCs w:val="21"/>
        </w:rPr>
        <w:t xml:space="preserve">                           </w:t>
      </w:r>
    </w:p>
    <w:p>
      <w:pPr>
        <w:spacing w:line="360" w:lineRule="auto"/>
        <w:rPr>
          <w:rFonts w:hint="eastAsia" w:ascii="宋体" w:hAnsi="宋体"/>
          <w:sz w:val="24"/>
          <w:szCs w:val="21"/>
        </w:rPr>
      </w:pPr>
      <w:r>
        <w:rPr>
          <w:rFonts w:hint="eastAsia" w:ascii="宋体" w:hAnsi="宋体"/>
          <w:sz w:val="24"/>
          <w:szCs w:val="21"/>
        </w:rPr>
        <w:t>开户行：</w:t>
      </w:r>
    </w:p>
    <w:p>
      <w:pPr>
        <w:spacing w:line="360" w:lineRule="auto"/>
        <w:rPr>
          <w:rFonts w:hint="eastAsia" w:ascii="宋体" w:hAnsi="宋体"/>
          <w:sz w:val="24"/>
          <w:szCs w:val="21"/>
        </w:rPr>
      </w:pPr>
      <w:r>
        <w:rPr>
          <w:rFonts w:hint="eastAsia" w:ascii="宋体" w:hAnsi="宋体"/>
          <w:sz w:val="24"/>
          <w:szCs w:val="21"/>
        </w:rPr>
        <w:t>户名</w:t>
      </w:r>
    </w:p>
    <w:p>
      <w:pPr>
        <w:spacing w:line="360" w:lineRule="auto"/>
        <w:rPr>
          <w:rFonts w:hint="eastAsia" w:ascii="宋体" w:hAnsi="宋体"/>
          <w:sz w:val="24"/>
          <w:szCs w:val="21"/>
        </w:rPr>
      </w:pPr>
      <w:r>
        <w:rPr>
          <w:rFonts w:hint="eastAsia" w:ascii="宋体" w:hAnsi="宋体"/>
          <w:sz w:val="24"/>
          <w:szCs w:val="21"/>
        </w:rPr>
        <w:t>银行账号：</w:t>
      </w:r>
    </w:p>
    <w:p>
      <w:pPr>
        <w:spacing w:line="360" w:lineRule="auto"/>
        <w:rPr>
          <w:rFonts w:hint="eastAsia" w:ascii="宋体" w:hAnsi="宋体"/>
          <w:sz w:val="24"/>
          <w:szCs w:val="21"/>
        </w:rPr>
      </w:pPr>
      <w:r>
        <w:rPr>
          <w:rFonts w:hint="eastAsia" w:ascii="宋体" w:hAnsi="宋体"/>
          <w:sz w:val="24"/>
          <w:szCs w:val="21"/>
        </w:rPr>
        <w:t>日       期：___年__月__日</w:t>
      </w:r>
    </w:p>
    <w:p>
      <w:pPr>
        <w:spacing w:line="360" w:lineRule="auto"/>
        <w:rPr>
          <w:rFonts w:hint="eastAsia" w:ascii="宋体" w:hAnsi="宋体"/>
          <w:sz w:val="24"/>
          <w:szCs w:val="21"/>
        </w:rPr>
      </w:pPr>
    </w:p>
    <w:p>
      <w:pPr>
        <w:spacing w:line="360" w:lineRule="auto"/>
        <w:rPr>
          <w:rFonts w:ascii="宋体" w:hAnsi="宋体"/>
          <w:sz w:val="24"/>
          <w:szCs w:val="21"/>
        </w:rPr>
      </w:pPr>
      <w:r>
        <w:rPr>
          <w:rFonts w:hint="eastAsia" w:ascii="宋体" w:hAnsi="宋体"/>
          <w:sz w:val="24"/>
          <w:szCs w:val="21"/>
        </w:rPr>
        <w:t>丙方（盖章）：  佛山市公安局地铁分局</w:t>
      </w:r>
    </w:p>
    <w:p>
      <w:pPr>
        <w:spacing w:line="360" w:lineRule="auto"/>
        <w:rPr>
          <w:rFonts w:ascii="宋体" w:hAnsi="宋体"/>
          <w:sz w:val="24"/>
          <w:szCs w:val="21"/>
        </w:rPr>
      </w:pPr>
      <w:r>
        <w:rPr>
          <w:rFonts w:hint="eastAsia" w:ascii="宋体" w:hAnsi="宋体"/>
          <w:sz w:val="24"/>
          <w:szCs w:val="21"/>
        </w:rPr>
        <w:t>法定</w:t>
      </w:r>
      <w:r>
        <w:rPr>
          <w:rFonts w:ascii="宋体" w:hAnsi="宋体"/>
          <w:sz w:val="24"/>
          <w:szCs w:val="21"/>
        </w:rPr>
        <w:t>代表人</w:t>
      </w:r>
    </w:p>
    <w:p>
      <w:pPr>
        <w:spacing w:line="360" w:lineRule="auto"/>
        <w:rPr>
          <w:rFonts w:ascii="宋体" w:hAnsi="宋体"/>
          <w:sz w:val="24"/>
          <w:szCs w:val="21"/>
        </w:rPr>
      </w:pPr>
      <w:r>
        <w:rPr>
          <w:rFonts w:hint="eastAsia" w:ascii="宋体" w:hAnsi="宋体"/>
          <w:sz w:val="24"/>
          <w:szCs w:val="21"/>
        </w:rPr>
        <w:t>或</w:t>
      </w:r>
      <w:r>
        <w:rPr>
          <w:rFonts w:ascii="宋体" w:hAnsi="宋体"/>
          <w:sz w:val="24"/>
          <w:szCs w:val="21"/>
        </w:rPr>
        <w:t>授权代表签字：</w:t>
      </w:r>
    </w:p>
    <w:p>
      <w:pPr>
        <w:spacing w:line="360" w:lineRule="auto"/>
        <w:rPr>
          <w:rFonts w:ascii="宋体" w:hAnsi="宋体"/>
          <w:b/>
          <w:sz w:val="24"/>
          <w:szCs w:val="21"/>
        </w:rPr>
      </w:pPr>
      <w:r>
        <w:rPr>
          <w:rFonts w:hint="eastAsia" w:ascii="宋体" w:hAnsi="宋体"/>
          <w:sz w:val="24"/>
          <w:szCs w:val="21"/>
        </w:rPr>
        <w:t xml:space="preserve">日       期：___年__月__日   </w:t>
      </w:r>
    </w:p>
    <w:p>
      <w:pPr>
        <w:rPr>
          <w:rFonts w:ascii="宋体" w:hAnsi="宋体"/>
          <w:b/>
          <w:sz w:val="24"/>
          <w:szCs w:val="21"/>
        </w:rPr>
      </w:pPr>
    </w:p>
    <w:p>
      <w:pPr>
        <w:rPr>
          <w:rFonts w:hint="eastAsia" w:ascii="宋体" w:hAnsi="宋体" w:eastAsia="宋体" w:cs="宋体"/>
          <w:b/>
          <w:bCs/>
          <w:sz w:val="24"/>
          <w:szCs w:val="24"/>
          <w:lang w:eastAsia="zh-CN"/>
        </w:rPr>
      </w:pPr>
      <w:bookmarkStart w:id="139" w:name="_Toc6391188"/>
      <w:r>
        <w:rPr>
          <w:rFonts w:hint="eastAsia" w:ascii="宋体" w:hAnsi="宋体" w:eastAsia="宋体" w:cs="宋体"/>
          <w:b/>
          <w:bCs/>
          <w:sz w:val="24"/>
          <w:szCs w:val="24"/>
        </w:rPr>
        <w:t>附件一：</w:t>
      </w:r>
      <w:bookmarkEnd w:id="139"/>
      <w:r>
        <w:rPr>
          <w:rFonts w:hint="eastAsia" w:ascii="宋体" w:hAnsi="宋体" w:eastAsia="宋体" w:cs="宋体"/>
          <w:b/>
          <w:bCs/>
          <w:sz w:val="24"/>
          <w:szCs w:val="24"/>
        </w:rPr>
        <w:t>《</w:t>
      </w:r>
      <w:r>
        <w:rPr>
          <w:rFonts w:hint="eastAsia" w:ascii="宋体" w:hAnsi="宋体" w:cs="宋体"/>
          <w:b/>
          <w:bCs/>
          <w:sz w:val="24"/>
          <w:szCs w:val="24"/>
          <w:lang w:eastAsia="zh-CN"/>
        </w:rPr>
        <w:t>广佛地铁佛山段公安视频监控系统维护项目（2023-2026年）</w:t>
      </w:r>
      <w:r>
        <w:rPr>
          <w:rFonts w:hint="eastAsia" w:ascii="宋体" w:hAnsi="宋体" w:eastAsia="宋体" w:cs="宋体"/>
          <w:b/>
          <w:bCs/>
          <w:sz w:val="24"/>
          <w:szCs w:val="24"/>
        </w:rPr>
        <w:t>需求书》</w:t>
      </w:r>
    </w:p>
    <w:p>
      <w:pPr>
        <w:rPr>
          <w:rFonts w:hint="eastAsia"/>
        </w:rPr>
      </w:pPr>
    </w:p>
    <w:p>
      <w:pPr>
        <w:jc w:val="center"/>
        <w:rPr>
          <w:ins w:id="0" w:author="Administrator" w:date="2018-11-14T13:11:00Z"/>
          <w:rFonts w:hint="eastAsia"/>
          <w:b/>
          <w:bCs/>
          <w:sz w:val="28"/>
          <w:szCs w:val="28"/>
          <w:lang w:eastAsia="zh-CN"/>
        </w:rPr>
      </w:pPr>
      <w:r>
        <w:rPr>
          <w:rFonts w:hint="eastAsia"/>
          <w:b/>
          <w:bCs/>
          <w:sz w:val="28"/>
          <w:szCs w:val="28"/>
        </w:rPr>
        <w:t>维保单位信息台</w:t>
      </w:r>
      <w:r>
        <w:rPr>
          <w:b/>
          <w:bCs/>
          <w:sz w:val="28"/>
          <w:szCs w:val="28"/>
        </w:rPr>
        <w:t>帐</w:t>
      </w:r>
      <w:r>
        <w:rPr>
          <w:rFonts w:hint="eastAsia"/>
          <w:b/>
          <w:bCs/>
          <w:sz w:val="28"/>
          <w:szCs w:val="28"/>
          <w:lang w:eastAsia="zh-CN"/>
        </w:rPr>
        <w:t>要求</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一、维保单位人员表  </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862"/>
        <w:gridCol w:w="1305"/>
        <w:gridCol w:w="1094"/>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维保项目名称</w:t>
            </w: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总负责人</w:t>
            </w: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维保单位</w:t>
            </w: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总负责人</w:t>
            </w: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86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身份证</w:t>
            </w:r>
          </w:p>
        </w:tc>
        <w:tc>
          <w:tcPr>
            <w:tcW w:w="1305"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094"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工作年限</w:t>
            </w:r>
          </w:p>
        </w:tc>
        <w:tc>
          <w:tcPr>
            <w:tcW w:w="142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职称</w:t>
            </w:r>
          </w:p>
        </w:tc>
        <w:tc>
          <w:tcPr>
            <w:tcW w:w="1417"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p>
        </w:tc>
        <w:tc>
          <w:tcPr>
            <w:tcW w:w="1417" w:type="dxa"/>
            <w:noWrap w:val="0"/>
            <w:vAlign w:val="center"/>
          </w:tcPr>
          <w:p>
            <w:pPr>
              <w:widowControl/>
              <w:jc w:val="center"/>
              <w:rPr>
                <w:rFonts w:hint="eastAsia" w:ascii="宋体" w:hAnsi="宋体" w:eastAsia="宋体" w:cs="宋体"/>
                <w:color w:val="000000"/>
                <w:kern w:val="0"/>
                <w:sz w:val="24"/>
                <w:szCs w:val="24"/>
              </w:rPr>
            </w:pPr>
          </w:p>
        </w:tc>
      </w:tr>
    </w:tbl>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二、维保单位人员信息变更表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862"/>
        <w:gridCol w:w="1305"/>
        <w:gridCol w:w="1094"/>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维保项目名称</w:t>
            </w: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总负责人</w:t>
            </w: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6"/>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变更前期人员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86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身份证</w:t>
            </w:r>
          </w:p>
        </w:tc>
        <w:tc>
          <w:tcPr>
            <w:tcW w:w="1305"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094"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工作年限</w:t>
            </w:r>
          </w:p>
        </w:tc>
        <w:tc>
          <w:tcPr>
            <w:tcW w:w="142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职称</w:t>
            </w:r>
          </w:p>
        </w:tc>
        <w:tc>
          <w:tcPr>
            <w:tcW w:w="1417"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6"/>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变更后人员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86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身份证</w:t>
            </w:r>
          </w:p>
        </w:tc>
        <w:tc>
          <w:tcPr>
            <w:tcW w:w="1305"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094"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工作年限</w:t>
            </w:r>
          </w:p>
        </w:tc>
        <w:tc>
          <w:tcPr>
            <w:tcW w:w="142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职称</w:t>
            </w:r>
          </w:p>
        </w:tc>
        <w:tc>
          <w:tcPr>
            <w:tcW w:w="1417"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421" w:type="dxa"/>
            <w:noWrap w:val="0"/>
            <w:vAlign w:val="center"/>
          </w:tcPr>
          <w:p>
            <w:pPr>
              <w:widowControl/>
              <w:jc w:val="center"/>
              <w:rPr>
                <w:rFonts w:hint="eastAsia" w:ascii="宋体" w:hAnsi="宋体" w:eastAsia="宋体" w:cs="宋体"/>
                <w:color w:val="000000"/>
                <w:kern w:val="0"/>
                <w:sz w:val="24"/>
                <w:szCs w:val="24"/>
              </w:rPr>
            </w:pPr>
          </w:p>
        </w:tc>
        <w:tc>
          <w:tcPr>
            <w:tcW w:w="1417"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6"/>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业主方意见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19" w:type="dxa"/>
            <w:gridSpan w:val="6"/>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6"/>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地铁分局意见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9" w:type="dxa"/>
            <w:gridSpan w:val="6"/>
            <w:noWrap w:val="0"/>
            <w:vAlign w:val="center"/>
          </w:tcPr>
          <w:p>
            <w:pPr>
              <w:widowControl/>
              <w:jc w:val="center"/>
              <w:rPr>
                <w:rFonts w:hint="eastAsia" w:ascii="宋体" w:hAnsi="宋体" w:eastAsia="宋体" w:cs="宋体"/>
                <w:color w:val="000000"/>
                <w:kern w:val="0"/>
                <w:sz w:val="24"/>
                <w:szCs w:val="24"/>
              </w:rPr>
            </w:pPr>
          </w:p>
        </w:tc>
      </w:tr>
    </w:tbl>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维保负责人：                业主负责人：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三、维护记录表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862"/>
        <w:gridCol w:w="1305"/>
        <w:gridCol w:w="1094"/>
        <w:gridCol w:w="1666"/>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维保项目名称</w:t>
            </w: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负责人</w:t>
            </w: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666"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1172"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6"/>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故障描述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519" w:type="dxa"/>
            <w:gridSpan w:val="6"/>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6"/>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519" w:type="dxa"/>
            <w:gridSpan w:val="6"/>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6"/>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维保结果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519" w:type="dxa"/>
            <w:gridSpan w:val="6"/>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6"/>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更换损坏件     </w:t>
            </w: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 xml:space="preserve">是      </w:t>
            </w: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设备名称</w:t>
            </w:r>
          </w:p>
        </w:tc>
        <w:tc>
          <w:tcPr>
            <w:tcW w:w="186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设备型号</w:t>
            </w:r>
          </w:p>
        </w:tc>
        <w:tc>
          <w:tcPr>
            <w:tcW w:w="1305"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094"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666"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设备使用位置</w:t>
            </w:r>
          </w:p>
        </w:tc>
        <w:tc>
          <w:tcPr>
            <w:tcW w:w="117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666" w:type="dxa"/>
            <w:noWrap w:val="0"/>
            <w:vAlign w:val="center"/>
          </w:tcPr>
          <w:p>
            <w:pPr>
              <w:widowControl/>
              <w:jc w:val="center"/>
              <w:rPr>
                <w:rFonts w:hint="eastAsia" w:ascii="宋体" w:hAnsi="宋体" w:eastAsia="宋体" w:cs="宋体"/>
                <w:color w:val="000000"/>
                <w:kern w:val="0"/>
                <w:sz w:val="24"/>
                <w:szCs w:val="24"/>
              </w:rPr>
            </w:pPr>
          </w:p>
        </w:tc>
        <w:tc>
          <w:tcPr>
            <w:tcW w:w="1172"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666" w:type="dxa"/>
            <w:noWrap w:val="0"/>
            <w:vAlign w:val="center"/>
          </w:tcPr>
          <w:p>
            <w:pPr>
              <w:widowControl/>
              <w:jc w:val="center"/>
              <w:rPr>
                <w:rFonts w:hint="eastAsia" w:ascii="宋体" w:hAnsi="宋体" w:eastAsia="宋体" w:cs="宋体"/>
                <w:color w:val="000000"/>
                <w:kern w:val="0"/>
                <w:sz w:val="24"/>
                <w:szCs w:val="24"/>
              </w:rPr>
            </w:pPr>
          </w:p>
        </w:tc>
        <w:tc>
          <w:tcPr>
            <w:tcW w:w="1172"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widowControl/>
              <w:jc w:val="center"/>
              <w:rPr>
                <w:rFonts w:hint="eastAsia" w:ascii="宋体" w:hAnsi="宋体" w:eastAsia="宋体" w:cs="宋体"/>
                <w:color w:val="000000"/>
                <w:kern w:val="0"/>
                <w:sz w:val="24"/>
                <w:szCs w:val="24"/>
              </w:rPr>
            </w:pPr>
          </w:p>
        </w:tc>
        <w:tc>
          <w:tcPr>
            <w:tcW w:w="1862" w:type="dxa"/>
            <w:noWrap w:val="0"/>
            <w:vAlign w:val="center"/>
          </w:tcPr>
          <w:p>
            <w:pPr>
              <w:widowControl/>
              <w:jc w:val="center"/>
              <w:rPr>
                <w:rFonts w:hint="eastAsia" w:ascii="宋体" w:hAnsi="宋体" w:eastAsia="宋体" w:cs="宋体"/>
                <w:color w:val="000000"/>
                <w:kern w:val="0"/>
                <w:sz w:val="24"/>
                <w:szCs w:val="24"/>
              </w:rPr>
            </w:pPr>
          </w:p>
        </w:tc>
        <w:tc>
          <w:tcPr>
            <w:tcW w:w="1305" w:type="dxa"/>
            <w:noWrap w:val="0"/>
            <w:vAlign w:val="center"/>
          </w:tcPr>
          <w:p>
            <w:pPr>
              <w:widowControl/>
              <w:jc w:val="center"/>
              <w:rPr>
                <w:rFonts w:hint="eastAsia" w:ascii="宋体" w:hAnsi="宋体" w:eastAsia="宋体" w:cs="宋体"/>
                <w:color w:val="000000"/>
                <w:kern w:val="0"/>
                <w:sz w:val="24"/>
                <w:szCs w:val="24"/>
              </w:rPr>
            </w:pPr>
          </w:p>
        </w:tc>
        <w:tc>
          <w:tcPr>
            <w:tcW w:w="1094" w:type="dxa"/>
            <w:noWrap w:val="0"/>
            <w:vAlign w:val="center"/>
          </w:tcPr>
          <w:p>
            <w:pPr>
              <w:widowControl/>
              <w:jc w:val="center"/>
              <w:rPr>
                <w:rFonts w:hint="eastAsia" w:ascii="宋体" w:hAnsi="宋体" w:eastAsia="宋体" w:cs="宋体"/>
                <w:color w:val="000000"/>
                <w:kern w:val="0"/>
                <w:sz w:val="24"/>
                <w:szCs w:val="24"/>
              </w:rPr>
            </w:pPr>
          </w:p>
        </w:tc>
        <w:tc>
          <w:tcPr>
            <w:tcW w:w="1666" w:type="dxa"/>
            <w:noWrap w:val="0"/>
            <w:vAlign w:val="center"/>
          </w:tcPr>
          <w:p>
            <w:pPr>
              <w:widowControl/>
              <w:jc w:val="center"/>
              <w:rPr>
                <w:rFonts w:hint="eastAsia" w:ascii="宋体" w:hAnsi="宋体" w:eastAsia="宋体" w:cs="宋体"/>
                <w:color w:val="000000"/>
                <w:kern w:val="0"/>
                <w:sz w:val="24"/>
                <w:szCs w:val="24"/>
              </w:rPr>
            </w:pPr>
          </w:p>
        </w:tc>
        <w:tc>
          <w:tcPr>
            <w:tcW w:w="1172" w:type="dxa"/>
            <w:noWrap w:val="0"/>
            <w:vAlign w:val="center"/>
          </w:tcPr>
          <w:p>
            <w:pPr>
              <w:widowControl/>
              <w:jc w:val="center"/>
              <w:rPr>
                <w:rFonts w:hint="eastAsia" w:ascii="宋体" w:hAnsi="宋体" w:eastAsia="宋体" w:cs="宋体"/>
                <w:color w:val="000000"/>
                <w:kern w:val="0"/>
                <w:sz w:val="24"/>
                <w:szCs w:val="24"/>
              </w:rPr>
            </w:pPr>
          </w:p>
        </w:tc>
      </w:tr>
    </w:tbl>
    <w:p>
      <w:pPr>
        <w:rPr>
          <w:rFonts w:hint="eastAsia" w:ascii="宋体" w:hAnsi="宋体" w:eastAsia="宋体" w:cs="宋体"/>
          <w:color w:val="000000"/>
          <w:sz w:val="24"/>
          <w:szCs w:val="24"/>
        </w:rPr>
      </w:pPr>
      <w:r>
        <w:rPr>
          <w:rFonts w:hint="eastAsia" w:ascii="宋体" w:hAnsi="宋体" w:eastAsia="宋体" w:cs="宋体"/>
          <w:color w:val="000000"/>
          <w:sz w:val="24"/>
          <w:szCs w:val="24"/>
        </w:rPr>
        <w:t>维护人员：                   区负责人：                   总负责人：</w:t>
      </w: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t>四、巡检（台账）表</w:t>
      </w:r>
    </w:p>
    <w:tbl>
      <w:tblPr>
        <w:tblStyle w:val="8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171"/>
        <w:gridCol w:w="530"/>
        <w:gridCol w:w="709"/>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6"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维保项目名称</w:t>
            </w:r>
          </w:p>
        </w:tc>
        <w:tc>
          <w:tcPr>
            <w:tcW w:w="1559" w:type="dxa"/>
            <w:noWrap w:val="0"/>
            <w:vAlign w:val="center"/>
          </w:tcPr>
          <w:p>
            <w:pPr>
              <w:widowControl/>
              <w:jc w:val="center"/>
              <w:rPr>
                <w:rFonts w:hint="eastAsia" w:ascii="宋体" w:hAnsi="宋体" w:eastAsia="宋体" w:cs="宋体"/>
                <w:color w:val="000000"/>
                <w:kern w:val="0"/>
                <w:sz w:val="24"/>
                <w:szCs w:val="24"/>
              </w:rPr>
            </w:pPr>
          </w:p>
        </w:tc>
        <w:tc>
          <w:tcPr>
            <w:tcW w:w="11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负责人</w:t>
            </w:r>
          </w:p>
        </w:tc>
        <w:tc>
          <w:tcPr>
            <w:tcW w:w="1239" w:type="dxa"/>
            <w:gridSpan w:val="2"/>
            <w:noWrap w:val="0"/>
            <w:vAlign w:val="center"/>
          </w:tcPr>
          <w:p>
            <w:pPr>
              <w:widowControl/>
              <w:jc w:val="center"/>
              <w:rPr>
                <w:rFonts w:hint="eastAsia" w:ascii="宋体" w:hAnsi="宋体" w:eastAsia="宋体" w:cs="宋体"/>
                <w:color w:val="000000"/>
                <w:kern w:val="0"/>
                <w:sz w:val="24"/>
                <w:szCs w:val="24"/>
              </w:rPr>
            </w:pPr>
          </w:p>
        </w:tc>
        <w:tc>
          <w:tcPr>
            <w:tcW w:w="1276"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1842"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6"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维保单位</w:t>
            </w:r>
          </w:p>
        </w:tc>
        <w:tc>
          <w:tcPr>
            <w:tcW w:w="1559" w:type="dxa"/>
            <w:noWrap w:val="0"/>
            <w:vAlign w:val="center"/>
          </w:tcPr>
          <w:p>
            <w:pPr>
              <w:widowControl/>
              <w:jc w:val="center"/>
              <w:rPr>
                <w:rFonts w:hint="eastAsia" w:ascii="宋体" w:hAnsi="宋体" w:eastAsia="宋体" w:cs="宋体"/>
                <w:color w:val="000000"/>
                <w:kern w:val="0"/>
                <w:sz w:val="24"/>
                <w:szCs w:val="24"/>
              </w:rPr>
            </w:pPr>
          </w:p>
        </w:tc>
        <w:tc>
          <w:tcPr>
            <w:tcW w:w="1171"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区负责人</w:t>
            </w:r>
          </w:p>
        </w:tc>
        <w:tc>
          <w:tcPr>
            <w:tcW w:w="1239" w:type="dxa"/>
            <w:gridSpan w:val="2"/>
            <w:noWrap w:val="0"/>
            <w:vAlign w:val="center"/>
          </w:tcPr>
          <w:p>
            <w:pPr>
              <w:widowControl/>
              <w:jc w:val="center"/>
              <w:rPr>
                <w:rFonts w:hint="eastAsia" w:ascii="宋体" w:hAnsi="宋体" w:eastAsia="宋体" w:cs="宋体"/>
                <w:color w:val="000000"/>
                <w:kern w:val="0"/>
                <w:sz w:val="24"/>
                <w:szCs w:val="24"/>
              </w:rPr>
            </w:pPr>
          </w:p>
        </w:tc>
        <w:tc>
          <w:tcPr>
            <w:tcW w:w="1276"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1842" w:type="dxa"/>
            <w:noWrap w:val="0"/>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6"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日期</w:t>
            </w:r>
          </w:p>
        </w:tc>
        <w:tc>
          <w:tcPr>
            <w:tcW w:w="1559"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视频监控系统</w:t>
            </w:r>
          </w:p>
        </w:tc>
        <w:tc>
          <w:tcPr>
            <w:tcW w:w="1701" w:type="dxa"/>
            <w:gridSpan w:val="2"/>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UPS电源系统</w:t>
            </w:r>
          </w:p>
        </w:tc>
        <w:tc>
          <w:tcPr>
            <w:tcW w:w="1985" w:type="dxa"/>
            <w:gridSpan w:val="2"/>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公安管线线缆设备</w:t>
            </w:r>
          </w:p>
        </w:tc>
        <w:tc>
          <w:tcPr>
            <w:tcW w:w="184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6" w:type="dxa"/>
            <w:noWrap w:val="0"/>
            <w:vAlign w:val="center"/>
          </w:tcPr>
          <w:p>
            <w:pPr>
              <w:widowControl/>
              <w:jc w:val="center"/>
              <w:rPr>
                <w:rFonts w:hint="eastAsia" w:ascii="宋体" w:hAnsi="宋体" w:eastAsia="宋体" w:cs="宋体"/>
                <w:color w:val="000000"/>
                <w:kern w:val="0"/>
                <w:sz w:val="24"/>
                <w:szCs w:val="24"/>
              </w:rPr>
            </w:pPr>
          </w:p>
        </w:tc>
        <w:tc>
          <w:tcPr>
            <w:tcW w:w="1559" w:type="dxa"/>
            <w:noWrap w:val="0"/>
            <w:vAlign w:val="center"/>
          </w:tcPr>
          <w:p>
            <w:pPr>
              <w:widowControl/>
              <w:jc w:val="center"/>
              <w:rPr>
                <w:rFonts w:hint="eastAsia" w:ascii="宋体" w:hAnsi="宋体" w:eastAsia="宋体" w:cs="宋体"/>
                <w:color w:val="000000"/>
                <w:kern w:val="0"/>
                <w:sz w:val="24"/>
                <w:szCs w:val="24"/>
              </w:rPr>
            </w:pPr>
          </w:p>
        </w:tc>
        <w:tc>
          <w:tcPr>
            <w:tcW w:w="1701" w:type="dxa"/>
            <w:gridSpan w:val="2"/>
            <w:noWrap w:val="0"/>
            <w:vAlign w:val="center"/>
          </w:tcPr>
          <w:p>
            <w:pPr>
              <w:widowControl/>
              <w:jc w:val="center"/>
              <w:rPr>
                <w:rFonts w:hint="eastAsia" w:ascii="宋体" w:hAnsi="宋体" w:eastAsia="宋体" w:cs="宋体"/>
                <w:color w:val="000000"/>
                <w:kern w:val="0"/>
                <w:sz w:val="24"/>
                <w:szCs w:val="24"/>
              </w:rPr>
            </w:pPr>
          </w:p>
        </w:tc>
        <w:tc>
          <w:tcPr>
            <w:tcW w:w="1985" w:type="dxa"/>
            <w:gridSpan w:val="2"/>
            <w:noWrap w:val="0"/>
            <w:vAlign w:val="center"/>
          </w:tcPr>
          <w:p>
            <w:pPr>
              <w:widowControl/>
              <w:jc w:val="center"/>
              <w:rPr>
                <w:rFonts w:hint="eastAsia" w:ascii="宋体" w:hAnsi="宋体" w:eastAsia="宋体" w:cs="宋体"/>
                <w:color w:val="000000"/>
                <w:kern w:val="0"/>
                <w:sz w:val="24"/>
                <w:szCs w:val="24"/>
              </w:rPr>
            </w:pPr>
          </w:p>
        </w:tc>
        <w:tc>
          <w:tcPr>
            <w:tcW w:w="184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 xml:space="preserve">正常 </w:t>
            </w: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6" w:type="dxa"/>
            <w:noWrap w:val="0"/>
            <w:vAlign w:val="center"/>
          </w:tcPr>
          <w:p>
            <w:pPr>
              <w:widowControl/>
              <w:jc w:val="center"/>
              <w:rPr>
                <w:rFonts w:hint="eastAsia" w:ascii="宋体" w:hAnsi="宋体" w:eastAsia="宋体" w:cs="宋体"/>
                <w:color w:val="000000"/>
                <w:kern w:val="0"/>
                <w:sz w:val="24"/>
                <w:szCs w:val="24"/>
              </w:rPr>
            </w:pPr>
          </w:p>
        </w:tc>
        <w:tc>
          <w:tcPr>
            <w:tcW w:w="1559"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c>
          <w:tcPr>
            <w:tcW w:w="1701" w:type="dxa"/>
            <w:gridSpan w:val="2"/>
            <w:noWrap w:val="0"/>
            <w:vAlign w:val="center"/>
          </w:tcPr>
          <w:p>
            <w:pPr>
              <w:widowControl/>
              <w:jc w:val="center"/>
              <w:rPr>
                <w:rFonts w:hint="eastAsia" w:ascii="宋体" w:hAnsi="宋体" w:eastAsia="宋体" w:cs="宋体"/>
                <w:color w:val="000000"/>
                <w:kern w:val="0"/>
                <w:sz w:val="24"/>
                <w:szCs w:val="24"/>
              </w:rPr>
            </w:pPr>
          </w:p>
        </w:tc>
        <w:tc>
          <w:tcPr>
            <w:tcW w:w="1985" w:type="dxa"/>
            <w:gridSpan w:val="2"/>
            <w:noWrap w:val="0"/>
            <w:vAlign w:val="center"/>
          </w:tcPr>
          <w:p>
            <w:pPr>
              <w:widowControl/>
              <w:jc w:val="center"/>
              <w:rPr>
                <w:rFonts w:hint="eastAsia" w:ascii="宋体" w:hAnsi="宋体" w:eastAsia="宋体" w:cs="宋体"/>
                <w:color w:val="000000"/>
                <w:kern w:val="0"/>
                <w:sz w:val="24"/>
                <w:szCs w:val="24"/>
              </w:rPr>
            </w:pPr>
          </w:p>
        </w:tc>
        <w:tc>
          <w:tcPr>
            <w:tcW w:w="184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 xml:space="preserve">正常 </w:t>
            </w: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6" w:type="dxa"/>
            <w:noWrap w:val="0"/>
            <w:vAlign w:val="center"/>
          </w:tcPr>
          <w:p>
            <w:pPr>
              <w:widowControl/>
              <w:jc w:val="center"/>
              <w:rPr>
                <w:rFonts w:hint="eastAsia" w:ascii="宋体" w:hAnsi="宋体" w:eastAsia="宋体" w:cs="宋体"/>
                <w:color w:val="000000"/>
                <w:kern w:val="0"/>
                <w:sz w:val="24"/>
                <w:szCs w:val="24"/>
              </w:rPr>
            </w:pPr>
          </w:p>
        </w:tc>
        <w:tc>
          <w:tcPr>
            <w:tcW w:w="1559" w:type="dxa"/>
            <w:noWrap w:val="0"/>
            <w:vAlign w:val="center"/>
          </w:tcPr>
          <w:p>
            <w:pPr>
              <w:widowControl/>
              <w:jc w:val="center"/>
              <w:rPr>
                <w:rFonts w:hint="eastAsia" w:ascii="宋体" w:hAnsi="宋体" w:eastAsia="宋体" w:cs="宋体"/>
                <w:color w:val="000000"/>
                <w:kern w:val="0"/>
                <w:sz w:val="24"/>
                <w:szCs w:val="24"/>
              </w:rPr>
            </w:pPr>
          </w:p>
        </w:tc>
        <w:tc>
          <w:tcPr>
            <w:tcW w:w="1701" w:type="dxa"/>
            <w:gridSpan w:val="2"/>
            <w:noWrap w:val="0"/>
            <w:vAlign w:val="center"/>
          </w:tcPr>
          <w:p>
            <w:pPr>
              <w:widowControl/>
              <w:jc w:val="center"/>
              <w:rPr>
                <w:rFonts w:hint="eastAsia" w:ascii="宋体" w:hAnsi="宋体" w:eastAsia="宋体" w:cs="宋体"/>
                <w:color w:val="000000"/>
                <w:kern w:val="0"/>
                <w:sz w:val="24"/>
                <w:szCs w:val="24"/>
              </w:rPr>
            </w:pPr>
          </w:p>
        </w:tc>
        <w:tc>
          <w:tcPr>
            <w:tcW w:w="1985" w:type="dxa"/>
            <w:gridSpan w:val="2"/>
            <w:noWrap w:val="0"/>
            <w:vAlign w:val="center"/>
          </w:tcPr>
          <w:p>
            <w:pPr>
              <w:widowControl/>
              <w:jc w:val="center"/>
              <w:rPr>
                <w:rFonts w:hint="eastAsia" w:ascii="宋体" w:hAnsi="宋体" w:eastAsia="宋体" w:cs="宋体"/>
                <w:color w:val="000000"/>
                <w:kern w:val="0"/>
                <w:sz w:val="24"/>
                <w:szCs w:val="24"/>
              </w:rPr>
            </w:pPr>
          </w:p>
        </w:tc>
        <w:tc>
          <w:tcPr>
            <w:tcW w:w="184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 xml:space="preserve">正常 </w:t>
            </w: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6" w:type="dxa"/>
            <w:noWrap w:val="0"/>
            <w:vAlign w:val="center"/>
          </w:tcPr>
          <w:p>
            <w:pPr>
              <w:widowControl/>
              <w:jc w:val="center"/>
              <w:rPr>
                <w:rFonts w:hint="eastAsia" w:ascii="宋体" w:hAnsi="宋体" w:eastAsia="宋体" w:cs="宋体"/>
                <w:color w:val="000000"/>
                <w:kern w:val="0"/>
                <w:sz w:val="24"/>
                <w:szCs w:val="24"/>
              </w:rPr>
            </w:pPr>
          </w:p>
        </w:tc>
        <w:tc>
          <w:tcPr>
            <w:tcW w:w="1559" w:type="dxa"/>
            <w:noWrap w:val="0"/>
            <w:vAlign w:val="center"/>
          </w:tcPr>
          <w:p>
            <w:pPr>
              <w:widowControl/>
              <w:jc w:val="center"/>
              <w:rPr>
                <w:rFonts w:hint="eastAsia" w:ascii="宋体" w:hAnsi="宋体" w:eastAsia="宋体" w:cs="宋体"/>
                <w:color w:val="000000"/>
                <w:kern w:val="0"/>
                <w:sz w:val="24"/>
                <w:szCs w:val="24"/>
              </w:rPr>
            </w:pPr>
          </w:p>
        </w:tc>
        <w:tc>
          <w:tcPr>
            <w:tcW w:w="1701" w:type="dxa"/>
            <w:gridSpan w:val="2"/>
            <w:noWrap w:val="0"/>
            <w:vAlign w:val="center"/>
          </w:tcPr>
          <w:p>
            <w:pPr>
              <w:widowControl/>
              <w:jc w:val="center"/>
              <w:rPr>
                <w:rFonts w:hint="eastAsia" w:ascii="宋体" w:hAnsi="宋体" w:eastAsia="宋体" w:cs="宋体"/>
                <w:color w:val="000000"/>
                <w:kern w:val="0"/>
                <w:sz w:val="24"/>
                <w:szCs w:val="24"/>
              </w:rPr>
            </w:pPr>
          </w:p>
        </w:tc>
        <w:tc>
          <w:tcPr>
            <w:tcW w:w="1985" w:type="dxa"/>
            <w:gridSpan w:val="2"/>
            <w:noWrap w:val="0"/>
            <w:vAlign w:val="center"/>
          </w:tcPr>
          <w:p>
            <w:pPr>
              <w:widowControl/>
              <w:jc w:val="center"/>
              <w:rPr>
                <w:rFonts w:hint="eastAsia" w:ascii="宋体" w:hAnsi="宋体" w:eastAsia="宋体" w:cs="宋体"/>
                <w:color w:val="000000"/>
                <w:kern w:val="0"/>
                <w:sz w:val="24"/>
                <w:szCs w:val="24"/>
              </w:rPr>
            </w:pPr>
          </w:p>
        </w:tc>
        <w:tc>
          <w:tcPr>
            <w:tcW w:w="184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 xml:space="preserve">正常 </w:t>
            </w: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6" w:type="dxa"/>
            <w:noWrap w:val="0"/>
            <w:vAlign w:val="center"/>
          </w:tcPr>
          <w:p>
            <w:pPr>
              <w:widowControl/>
              <w:jc w:val="center"/>
              <w:rPr>
                <w:rFonts w:hint="eastAsia" w:ascii="宋体" w:hAnsi="宋体" w:eastAsia="宋体" w:cs="宋体"/>
                <w:color w:val="000000"/>
                <w:kern w:val="0"/>
                <w:sz w:val="24"/>
                <w:szCs w:val="24"/>
              </w:rPr>
            </w:pPr>
          </w:p>
        </w:tc>
        <w:tc>
          <w:tcPr>
            <w:tcW w:w="1559" w:type="dxa"/>
            <w:noWrap w:val="0"/>
            <w:vAlign w:val="center"/>
          </w:tcPr>
          <w:p>
            <w:pPr>
              <w:widowControl/>
              <w:jc w:val="center"/>
              <w:rPr>
                <w:rFonts w:hint="eastAsia" w:ascii="宋体" w:hAnsi="宋体" w:eastAsia="宋体" w:cs="宋体"/>
                <w:color w:val="000000"/>
                <w:kern w:val="0"/>
                <w:sz w:val="24"/>
                <w:szCs w:val="24"/>
              </w:rPr>
            </w:pPr>
          </w:p>
        </w:tc>
        <w:tc>
          <w:tcPr>
            <w:tcW w:w="1701" w:type="dxa"/>
            <w:gridSpan w:val="2"/>
            <w:noWrap w:val="0"/>
            <w:vAlign w:val="center"/>
          </w:tcPr>
          <w:p>
            <w:pPr>
              <w:widowControl/>
              <w:jc w:val="center"/>
              <w:rPr>
                <w:rFonts w:hint="eastAsia" w:ascii="宋体" w:hAnsi="宋体" w:eastAsia="宋体" w:cs="宋体"/>
                <w:color w:val="000000"/>
                <w:kern w:val="0"/>
                <w:sz w:val="24"/>
                <w:szCs w:val="24"/>
              </w:rPr>
            </w:pPr>
          </w:p>
        </w:tc>
        <w:tc>
          <w:tcPr>
            <w:tcW w:w="1985" w:type="dxa"/>
            <w:gridSpan w:val="2"/>
            <w:noWrap w:val="0"/>
            <w:vAlign w:val="center"/>
          </w:tcPr>
          <w:p>
            <w:pPr>
              <w:widowControl/>
              <w:jc w:val="center"/>
              <w:rPr>
                <w:rFonts w:hint="eastAsia" w:ascii="宋体" w:hAnsi="宋体" w:eastAsia="宋体" w:cs="宋体"/>
                <w:color w:val="000000"/>
                <w:kern w:val="0"/>
                <w:sz w:val="24"/>
                <w:szCs w:val="24"/>
              </w:rPr>
            </w:pPr>
          </w:p>
        </w:tc>
        <w:tc>
          <w:tcPr>
            <w:tcW w:w="1842" w:type="dxa"/>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 xml:space="preserve">正常 </w:t>
            </w:r>
            <w:r>
              <w:rPr>
                <w:rFonts w:hint="eastAsia" w:ascii="宋体" w:hAnsi="宋体" w:eastAsia="宋体" w:cs="宋体"/>
                <w:color w:val="000000"/>
                <w:kern w:val="0"/>
                <w:sz w:val="24"/>
                <w:szCs w:val="24"/>
              </w:rPr>
              <w:sym w:font="Wingdings" w:char="00A8"/>
            </w:r>
            <w:r>
              <w:rPr>
                <w:rFonts w:hint="eastAsia" w:ascii="宋体" w:hAnsi="宋体" w:eastAsia="宋体" w:cs="宋体"/>
                <w:color w:val="000000"/>
                <w:kern w:val="0"/>
                <w:sz w:val="24"/>
                <w:szCs w:val="24"/>
              </w:rPr>
              <w:t>异常</w:t>
            </w:r>
          </w:p>
        </w:tc>
      </w:tr>
    </w:tbl>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维护人员：                   区负责人：                  总负责人：    </w:t>
      </w:r>
    </w:p>
    <w:p>
      <w:pPr>
        <w:rPr>
          <w:color w:val="000000"/>
        </w:rPr>
      </w:pPr>
    </w:p>
    <w:p>
      <w:pPr>
        <w:rPr>
          <w:rFonts w:hint="eastAsia"/>
          <w:color w:val="000000"/>
        </w:rPr>
      </w:pPr>
    </w:p>
    <w:p>
      <w:pPr>
        <w:rPr>
          <w:rFonts w:hint="eastAsia"/>
          <w:color w:val="000000"/>
        </w:rPr>
      </w:pPr>
      <w:r>
        <w:rPr>
          <w:rFonts w:hint="eastAsia"/>
          <w:sz w:val="24"/>
        </w:rPr>
        <w:t>公安视频</w:t>
      </w:r>
      <w:r>
        <w:rPr>
          <w:rFonts w:hint="eastAsia" w:hAnsi="宋体"/>
          <w:kern w:val="0"/>
          <w:sz w:val="24"/>
          <w:szCs w:val="26"/>
        </w:rPr>
        <w:t>监控系统、UPS电源、公安管线线缆设备</w:t>
      </w:r>
    </w:p>
    <w:p>
      <w:pPr>
        <w:rPr>
          <w:rFonts w:hint="eastAsia"/>
        </w:rPr>
      </w:pPr>
      <w:bookmarkStart w:id="140" w:name="_Toc6391189"/>
      <w:bookmarkStart w:id="141" w:name="_Toc2677116"/>
    </w:p>
    <w:p>
      <w:pPr>
        <w:rPr>
          <w:rFonts w:hint="eastAsia"/>
        </w:rPr>
      </w:pPr>
    </w:p>
    <w:p>
      <w:pPr>
        <w:rPr>
          <w:rFonts w:hint="eastAsia"/>
        </w:rPr>
      </w:pPr>
    </w:p>
    <w:p>
      <w:pPr>
        <w:rPr>
          <w:rFonts w:hint="eastAsia"/>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lang w:eastAsia="zh-CN"/>
        </w:rPr>
      </w:pPr>
      <w:r>
        <w:rPr>
          <w:rFonts w:hint="eastAsia" w:ascii="宋体" w:hAnsi="宋体" w:eastAsia="宋体" w:cs="宋体"/>
          <w:b/>
          <w:bCs/>
          <w:sz w:val="24"/>
          <w:szCs w:val="24"/>
        </w:rPr>
        <w:t>附件二：</w:t>
      </w:r>
      <w:bookmarkEnd w:id="140"/>
      <w:r>
        <w:rPr>
          <w:rFonts w:hint="eastAsia" w:ascii="宋体" w:hAnsi="宋体" w:eastAsia="宋体" w:cs="宋体"/>
          <w:b/>
          <w:bCs/>
          <w:sz w:val="24"/>
          <w:szCs w:val="24"/>
          <w:lang w:eastAsia="zh-CN"/>
        </w:rPr>
        <w:t>报价清单</w:t>
      </w:r>
    </w:p>
    <w:bookmarkEnd w:id="141"/>
    <w:p/>
    <w:p>
      <w:pPr>
        <w:pStyle w:val="5"/>
      </w:pPr>
    </w:p>
    <w:p/>
    <w:p/>
    <w:p/>
    <w:p>
      <w:pPr>
        <w:pStyle w:val="5"/>
      </w:pPr>
    </w:p>
    <w:p/>
    <w:p>
      <w:pPr>
        <w:pStyle w:val="5"/>
      </w:pPr>
    </w:p>
    <w:p/>
    <w:p>
      <w:pPr>
        <w:pStyle w:val="5"/>
      </w:pPr>
    </w:p>
    <w:p/>
    <w:p>
      <w:pPr>
        <w:pStyle w:val="5"/>
      </w:pPr>
    </w:p>
    <w:p/>
    <w:p>
      <w:pPr>
        <w:pStyle w:val="5"/>
      </w:pPr>
    </w:p>
    <w:p/>
    <w:p>
      <w:pPr>
        <w:pStyle w:val="5"/>
      </w:pPr>
    </w:p>
    <w:p/>
    <w:p>
      <w:pPr>
        <w:pStyle w:val="5"/>
      </w:pPr>
    </w:p>
    <w:p>
      <w:pPr>
        <w:rPr>
          <w:rFonts w:hint="eastAsia"/>
        </w:rPr>
      </w:pPr>
    </w:p>
    <w:p>
      <w:pPr>
        <w:rPr>
          <w:rFonts w:hint="eastAsia"/>
        </w:rPr>
      </w:pPr>
      <w:bookmarkStart w:id="142" w:name="_Toc6391190"/>
    </w:p>
    <w:p>
      <w:pPr>
        <w:pStyle w:val="5"/>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附件三：廉洁协议</w:t>
      </w:r>
      <w:bookmarkEnd w:id="142"/>
    </w:p>
    <w:p>
      <w:pPr>
        <w:widowControl/>
        <w:spacing w:line="360" w:lineRule="auto"/>
        <w:jc w:val="center"/>
        <w:rPr>
          <w:rFonts w:ascii="ˎ̥" w:hAnsi="ˎ̥" w:cs="宋体"/>
          <w:kern w:val="0"/>
          <w:sz w:val="30"/>
          <w:szCs w:val="30"/>
        </w:rPr>
      </w:pPr>
      <w:r>
        <w:rPr>
          <w:rFonts w:hint="eastAsia" w:ascii="ˎ̥" w:hAnsi="ˎ̥" w:cs="宋体"/>
          <w:b/>
          <w:bCs/>
          <w:kern w:val="0"/>
          <w:sz w:val="30"/>
          <w:szCs w:val="30"/>
        </w:rPr>
        <w:t>廉洁协议</w:t>
      </w:r>
    </w:p>
    <w:p>
      <w:pPr>
        <w:widowControl/>
        <w:tabs>
          <w:tab w:val="left" w:pos="3960"/>
        </w:tabs>
        <w:spacing w:line="360" w:lineRule="auto"/>
        <w:jc w:val="left"/>
        <w:rPr>
          <w:rFonts w:ascii="宋体" w:hAnsi="宋体" w:cs="宋体"/>
          <w:kern w:val="0"/>
          <w:sz w:val="24"/>
        </w:rPr>
      </w:pPr>
      <w:r>
        <w:rPr>
          <w:rFonts w:ascii="宋体" w:hAnsi="宋体" w:cs="宋体"/>
          <w:kern w:val="0"/>
          <w:sz w:val="24"/>
        </w:rPr>
        <w:t>为促进双方诚信经营、廉洁从业，防范商业贿赂，保护国家、集体和当事人的合法权益，根据国家有关法律法规和广东省廉政建设的规定，</w:t>
      </w:r>
      <w:r>
        <w:rPr>
          <w:rFonts w:hint="eastAsia" w:ascii="宋体" w:hAnsi="宋体" w:cs="宋体"/>
          <w:kern w:val="0"/>
          <w:sz w:val="24"/>
          <w:u w:val="single"/>
        </w:rPr>
        <w:t>广东广佛轨道交通有限公司（以下简称“甲方”）</w:t>
      </w:r>
      <w:r>
        <w:rPr>
          <w:rFonts w:hint="eastAsia" w:ascii="宋体" w:hAnsi="宋体" w:cs="宋体"/>
          <w:kern w:val="0"/>
          <w:sz w:val="24"/>
        </w:rPr>
        <w:t>、</w:t>
      </w:r>
      <w:r>
        <w:rPr>
          <w:rFonts w:hint="eastAsia" w:ascii="宋体" w:hAnsi="宋体" w:cs="宋体"/>
          <w:kern w:val="0"/>
          <w:sz w:val="24"/>
          <w:u w:val="single"/>
          <w:lang w:val="en-US" w:eastAsia="zh-CN"/>
        </w:rPr>
        <w:t xml:space="preserve">          乙方、         丙方，</w:t>
      </w:r>
      <w:r>
        <w:rPr>
          <w:rFonts w:ascii="宋体" w:hAnsi="宋体" w:cs="宋体"/>
          <w:kern w:val="0"/>
          <w:sz w:val="24"/>
        </w:rPr>
        <w:t>特此订立本协议共同遵照执行。</w:t>
      </w:r>
      <w:r>
        <w:rPr>
          <w:rFonts w:ascii="宋体" w:hAnsi="宋体" w:cs="宋体"/>
          <w:kern w:val="0"/>
          <w:sz w:val="24"/>
        </w:rPr>
        <w:br w:type="textWrapping"/>
      </w:r>
      <w:r>
        <w:rPr>
          <w:rFonts w:ascii="宋体" w:hAnsi="宋体" w:cs="宋体"/>
          <w:b/>
          <w:bCs/>
          <w:kern w:val="0"/>
          <w:sz w:val="24"/>
        </w:rPr>
        <w:t xml:space="preserve">第一条 </w:t>
      </w:r>
      <w:r>
        <w:rPr>
          <w:rFonts w:hint="eastAsia" w:ascii="宋体" w:hAnsi="宋体" w:cs="宋体"/>
          <w:b/>
          <w:bCs/>
          <w:kern w:val="0"/>
          <w:sz w:val="24"/>
        </w:rPr>
        <w:t>三</w:t>
      </w:r>
      <w:r>
        <w:rPr>
          <w:rFonts w:ascii="宋体" w:hAnsi="宋体" w:cs="宋体"/>
          <w:b/>
          <w:bCs/>
          <w:kern w:val="0"/>
          <w:sz w:val="24"/>
        </w:rPr>
        <w:t>方的权利和义务</w:t>
      </w:r>
    </w:p>
    <w:p>
      <w:pPr>
        <w:spacing w:line="360" w:lineRule="auto"/>
        <w:ind w:firstLine="360" w:firstLineChars="150"/>
        <w:jc w:val="left"/>
        <w:rPr>
          <w:rFonts w:ascii="宋体" w:hAnsi="宋体" w:cs="宋体"/>
          <w:kern w:val="0"/>
          <w:sz w:val="24"/>
        </w:rPr>
      </w:pPr>
      <w:r>
        <w:rPr>
          <w:rFonts w:ascii="宋体" w:hAnsi="宋体" w:cs="宋体"/>
          <w:kern w:val="0"/>
          <w:sz w:val="24"/>
        </w:rPr>
        <w:t>（一）</w:t>
      </w:r>
      <w:r>
        <w:rPr>
          <w:rFonts w:hint="eastAsia" w:ascii="宋体" w:hAnsi="宋体" w:cs="宋体"/>
          <w:kern w:val="0"/>
          <w:sz w:val="24"/>
        </w:rPr>
        <w:t>三</w:t>
      </w:r>
      <w:r>
        <w:rPr>
          <w:rFonts w:ascii="宋体" w:hAnsi="宋体" w:cs="宋体"/>
          <w:kern w:val="0"/>
          <w:sz w:val="24"/>
        </w:rPr>
        <w:t>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360" w:lineRule="auto"/>
        <w:ind w:firstLine="360" w:firstLineChars="150"/>
        <w:jc w:val="left"/>
        <w:rPr>
          <w:rFonts w:ascii="宋体" w:hAnsi="宋体" w:cs="宋体"/>
          <w:kern w:val="0"/>
          <w:sz w:val="24"/>
        </w:rPr>
      </w:pPr>
      <w:r>
        <w:rPr>
          <w:rFonts w:ascii="宋体" w:hAnsi="宋体" w:cs="宋体"/>
          <w:kern w:val="0"/>
          <w:sz w:val="24"/>
        </w:rPr>
        <w:t>（二）严格执行合同，自觉履行合同约定的相关义务。</w:t>
      </w:r>
    </w:p>
    <w:p>
      <w:pPr>
        <w:spacing w:line="360" w:lineRule="auto"/>
        <w:ind w:firstLine="360" w:firstLineChars="150"/>
        <w:jc w:val="left"/>
        <w:rPr>
          <w:rFonts w:ascii="宋体" w:hAnsi="宋体" w:cs="宋体"/>
          <w:kern w:val="0"/>
          <w:sz w:val="24"/>
        </w:rPr>
      </w:pPr>
      <w:r>
        <w:rPr>
          <w:rFonts w:ascii="宋体" w:hAnsi="宋体" w:cs="宋体"/>
          <w:kern w:val="0"/>
          <w:sz w:val="24"/>
        </w:rPr>
        <w:t>（三）在业务活动中坚持公开、公正、诚信、透明的原则，不得损害国家、集体利益。</w:t>
      </w:r>
    </w:p>
    <w:p>
      <w:pPr>
        <w:spacing w:line="360" w:lineRule="auto"/>
        <w:ind w:firstLine="360" w:firstLineChars="150"/>
        <w:jc w:val="left"/>
        <w:rPr>
          <w:rFonts w:ascii="宋体" w:hAnsi="宋体" w:cs="宋体"/>
          <w:kern w:val="0"/>
          <w:sz w:val="24"/>
        </w:rPr>
      </w:pPr>
      <w:r>
        <w:rPr>
          <w:rFonts w:ascii="宋体" w:hAnsi="宋体" w:cs="宋体"/>
          <w:kern w:val="0"/>
          <w:sz w:val="24"/>
        </w:rPr>
        <w:t>（四）建立健全廉政制度，开展廉政教育，公布举报电话，监督并认真查处违法违纪行</w:t>
      </w:r>
      <w:r>
        <w:rPr>
          <w:rFonts w:hint="eastAsia" w:ascii="宋体" w:hAnsi="宋体" w:cs="宋体"/>
          <w:kern w:val="0"/>
          <w:sz w:val="24"/>
        </w:rPr>
        <w:t>。</w:t>
      </w:r>
    </w:p>
    <w:p>
      <w:pPr>
        <w:spacing w:line="360" w:lineRule="auto"/>
        <w:ind w:firstLine="360" w:firstLineChars="150"/>
        <w:jc w:val="left"/>
        <w:rPr>
          <w:rFonts w:ascii="宋体" w:hAnsi="宋体" w:cs="宋体"/>
          <w:kern w:val="0"/>
          <w:sz w:val="24"/>
        </w:rPr>
      </w:pPr>
      <w:r>
        <w:rPr>
          <w:rFonts w:ascii="宋体" w:hAnsi="宋体" w:cs="宋体"/>
          <w:kern w:val="0"/>
          <w:sz w:val="24"/>
        </w:rPr>
        <w:t>（五）发现对方在业务活动中有违反廉政规定的行为，应及时提醒对方纠正。情节严重的，应向其上级有关部门举报，建议给予处理，并有权要求告知处理结果。</w:t>
      </w:r>
      <w:r>
        <w:rPr>
          <w:rFonts w:ascii="宋体" w:hAnsi="宋体" w:cs="宋体"/>
          <w:kern w:val="0"/>
          <w:sz w:val="24"/>
        </w:rPr>
        <w:br w:type="textWrapping"/>
      </w:r>
      <w:r>
        <w:rPr>
          <w:rFonts w:ascii="宋体" w:hAnsi="宋体" w:cs="宋体"/>
          <w:b/>
          <w:bCs/>
          <w:kern w:val="0"/>
          <w:sz w:val="24"/>
        </w:rPr>
        <w:t xml:space="preserve">第二条 </w:t>
      </w:r>
      <w:r>
        <w:rPr>
          <w:rFonts w:hint="eastAsia" w:ascii="宋体" w:hAnsi="宋体" w:cs="宋体"/>
          <w:b/>
          <w:bCs/>
          <w:kern w:val="0"/>
          <w:sz w:val="24"/>
        </w:rPr>
        <w:t>甲方、</w:t>
      </w:r>
      <w:r>
        <w:rPr>
          <w:rFonts w:ascii="宋体" w:hAnsi="宋体" w:cs="宋体"/>
          <w:b/>
          <w:bCs/>
          <w:kern w:val="0"/>
          <w:sz w:val="24"/>
        </w:rPr>
        <w:t>丙方的义务</w:t>
      </w:r>
    </w:p>
    <w:p>
      <w:pPr>
        <w:spacing w:line="360" w:lineRule="auto"/>
        <w:ind w:firstLine="360" w:firstLineChars="150"/>
        <w:jc w:val="left"/>
        <w:rPr>
          <w:rFonts w:ascii="宋体" w:hAnsi="宋体" w:cs="宋体"/>
          <w:kern w:val="0"/>
          <w:sz w:val="24"/>
        </w:rPr>
      </w:pPr>
      <w:r>
        <w:rPr>
          <w:rFonts w:ascii="宋体" w:hAnsi="宋体" w:cs="宋体"/>
          <w:kern w:val="0"/>
          <w:sz w:val="24"/>
        </w:rPr>
        <w:t>（一）甲方、丙方及其工作人员不得索要或接受乙方的礼金、有价证券和贵重物品，不得在乙方报销任何应由甲方、丙方或个人支付的费用等。</w:t>
      </w:r>
    </w:p>
    <w:p>
      <w:pPr>
        <w:spacing w:line="360" w:lineRule="auto"/>
        <w:ind w:firstLine="360" w:firstLineChars="150"/>
        <w:jc w:val="left"/>
        <w:rPr>
          <w:rFonts w:ascii="宋体" w:hAnsi="宋体" w:cs="宋体"/>
          <w:kern w:val="0"/>
          <w:sz w:val="24"/>
        </w:rPr>
      </w:pPr>
      <w:r>
        <w:rPr>
          <w:rFonts w:ascii="宋体" w:hAnsi="宋体" w:cs="宋体"/>
          <w:kern w:val="0"/>
          <w:sz w:val="24"/>
        </w:rPr>
        <w:t>（二）甲方、丙方工作人员不得参加乙方安排的可能影响相关业务公开、公正、公平性的宴请和娱乐活动；不得参与任何形式的赌博，并通过赌博方式收受甲方、丙方财物；不得接受乙方提供的通讯工具、交通工具（合同约定除外）和高档办公用品等。</w:t>
      </w:r>
    </w:p>
    <w:p>
      <w:pPr>
        <w:spacing w:line="360" w:lineRule="auto"/>
        <w:ind w:firstLine="360" w:firstLineChars="150"/>
        <w:jc w:val="left"/>
        <w:rPr>
          <w:rFonts w:ascii="宋体" w:hAnsi="宋体" w:cs="宋体"/>
          <w:kern w:val="0"/>
          <w:sz w:val="24"/>
        </w:rPr>
      </w:pPr>
      <w:r>
        <w:rPr>
          <w:rFonts w:ascii="宋体" w:hAnsi="宋体" w:cs="宋体"/>
          <w:kern w:val="0"/>
          <w:sz w:val="24"/>
        </w:rPr>
        <w:t>（三）甲方、丙方及其工作人员不得要求或者接受乙方为其住房装修、婚丧嫁娶活动、配偶子女工作安排以及出国出境、旅游等提供方便等。</w:t>
      </w:r>
    </w:p>
    <w:p>
      <w:pPr>
        <w:spacing w:line="360" w:lineRule="auto"/>
        <w:ind w:firstLine="360" w:firstLineChars="150"/>
        <w:jc w:val="left"/>
        <w:rPr>
          <w:rFonts w:ascii="宋体" w:hAnsi="宋体" w:cs="宋体"/>
          <w:kern w:val="0"/>
          <w:sz w:val="24"/>
        </w:rPr>
      </w:pPr>
      <w:r>
        <w:rPr>
          <w:rFonts w:ascii="宋体" w:hAnsi="宋体" w:cs="宋体"/>
          <w:kern w:val="0"/>
          <w:sz w:val="24"/>
        </w:rPr>
        <w:t>（四）甲方、丙方工作人员不得在乙方或与乙方有股权关联的企业兼职，不得向乙方介绍家属或者亲友从事与甲方、丙方业务有关的经济活动。</w:t>
      </w:r>
    </w:p>
    <w:p>
      <w:pPr>
        <w:spacing w:line="360" w:lineRule="auto"/>
        <w:ind w:firstLine="360" w:firstLineChars="150"/>
        <w:jc w:val="left"/>
        <w:rPr>
          <w:rFonts w:ascii="宋体" w:hAnsi="宋体" w:cs="宋体"/>
          <w:kern w:val="0"/>
          <w:sz w:val="24"/>
        </w:rPr>
      </w:pPr>
      <w:r>
        <w:rPr>
          <w:rFonts w:ascii="宋体" w:hAnsi="宋体" w:cs="宋体"/>
          <w:kern w:val="0"/>
          <w:sz w:val="24"/>
        </w:rPr>
        <w:t>（五）甲方、丙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firstLine="360" w:firstLineChars="150"/>
        <w:jc w:val="left"/>
        <w:rPr>
          <w:rFonts w:ascii="宋体" w:hAnsi="宋体" w:cs="宋体"/>
          <w:kern w:val="0"/>
          <w:sz w:val="24"/>
        </w:rPr>
      </w:pPr>
      <w:r>
        <w:rPr>
          <w:rFonts w:ascii="宋体" w:hAnsi="宋体" w:cs="宋体"/>
          <w:kern w:val="0"/>
          <w:sz w:val="24"/>
        </w:rPr>
        <w:t>（六）甲方、丙方工作人员不得利用职务之便收受乙方以回扣、手续费、加班费、咨询费、劳务费、协调费、辛苦费等各种名义给予或赠送的钱物。</w:t>
      </w:r>
    </w:p>
    <w:p>
      <w:pPr>
        <w:spacing w:line="360" w:lineRule="auto"/>
        <w:ind w:firstLine="360" w:firstLineChars="150"/>
        <w:jc w:val="left"/>
        <w:rPr>
          <w:rFonts w:ascii="宋体" w:hAnsi="宋体" w:cs="宋体"/>
          <w:kern w:val="0"/>
          <w:sz w:val="24"/>
        </w:rPr>
      </w:pPr>
      <w:r>
        <w:rPr>
          <w:rFonts w:ascii="宋体" w:hAnsi="宋体" w:cs="宋体"/>
          <w:kern w:val="0"/>
          <w:sz w:val="24"/>
        </w:rPr>
        <w:t>（七）甲方、丙方工作人员不得接受乙方给予或赠送的干股或红利。</w:t>
      </w:r>
      <w:r>
        <w:rPr>
          <w:rFonts w:ascii="宋体" w:hAnsi="宋体" w:cs="宋体"/>
          <w:kern w:val="0"/>
          <w:sz w:val="24"/>
        </w:rPr>
        <w:br w:type="textWrapping"/>
      </w:r>
      <w:r>
        <w:rPr>
          <w:rFonts w:ascii="宋体" w:hAnsi="宋体" w:cs="宋体"/>
          <w:kern w:val="0"/>
          <w:sz w:val="24"/>
        </w:rPr>
        <w:t>  </w:t>
      </w:r>
      <w:r>
        <w:rPr>
          <w:rFonts w:ascii="宋体" w:hAnsi="宋体" w:cs="宋体"/>
          <w:b/>
          <w:bCs/>
          <w:kern w:val="0"/>
          <w:sz w:val="24"/>
        </w:rPr>
        <w:t>第三条 乙方的义务</w:t>
      </w:r>
    </w:p>
    <w:p>
      <w:pPr>
        <w:spacing w:line="360" w:lineRule="auto"/>
        <w:ind w:firstLine="360" w:firstLineChars="150"/>
        <w:jc w:val="left"/>
        <w:rPr>
          <w:rFonts w:ascii="宋体" w:hAnsi="宋体" w:cs="宋体"/>
          <w:kern w:val="0"/>
          <w:sz w:val="24"/>
        </w:rPr>
      </w:pPr>
      <w:r>
        <w:rPr>
          <w:rFonts w:ascii="宋体" w:hAnsi="宋体" w:cs="宋体"/>
          <w:kern w:val="0"/>
          <w:sz w:val="24"/>
        </w:rPr>
        <w:t>（一）乙方不得以任何理由向甲方、丙方及其工作人员行贿或馈赠礼金、有价证券、贵重礼品。</w:t>
      </w:r>
    </w:p>
    <w:p>
      <w:pPr>
        <w:spacing w:line="360" w:lineRule="auto"/>
        <w:ind w:firstLine="360" w:firstLineChars="150"/>
        <w:jc w:val="left"/>
        <w:rPr>
          <w:rFonts w:ascii="宋体" w:hAnsi="宋体" w:cs="宋体"/>
          <w:kern w:val="0"/>
          <w:sz w:val="24"/>
        </w:rPr>
      </w:pPr>
      <w:r>
        <w:rPr>
          <w:rFonts w:ascii="宋体" w:hAnsi="宋体" w:cs="宋体"/>
          <w:kern w:val="0"/>
          <w:sz w:val="24"/>
        </w:rPr>
        <w:t>（二)乙方不得以任何名义为甲方、丙方及其工作人员报销应由甲方、丙方单位或个人支付的任何费用。</w:t>
      </w:r>
    </w:p>
    <w:p>
      <w:pPr>
        <w:spacing w:line="360" w:lineRule="auto"/>
        <w:ind w:firstLine="360" w:firstLineChars="150"/>
        <w:jc w:val="left"/>
        <w:rPr>
          <w:rFonts w:ascii="宋体" w:hAnsi="宋体" w:cs="宋体"/>
          <w:kern w:val="0"/>
          <w:sz w:val="24"/>
        </w:rPr>
      </w:pPr>
      <w:r>
        <w:rPr>
          <w:rFonts w:ascii="宋体" w:hAnsi="宋体" w:cs="宋体"/>
          <w:kern w:val="0"/>
          <w:sz w:val="24"/>
        </w:rPr>
        <w:t>（三）乙方不得以任何理由安排甲方、丙方工作人员参加可能影响相关业务公开、公正、公平性的宴请及娱乐活动。</w:t>
      </w:r>
    </w:p>
    <w:p>
      <w:pPr>
        <w:spacing w:line="360" w:lineRule="auto"/>
        <w:ind w:firstLine="360" w:firstLineChars="150"/>
        <w:jc w:val="left"/>
        <w:rPr>
          <w:rFonts w:ascii="宋体" w:hAnsi="宋体" w:cs="宋体"/>
          <w:kern w:val="0"/>
          <w:sz w:val="24"/>
        </w:rPr>
      </w:pPr>
      <w:r>
        <w:rPr>
          <w:rFonts w:ascii="宋体" w:hAnsi="宋体" w:cs="宋体"/>
          <w:kern w:val="0"/>
          <w:sz w:val="24"/>
        </w:rPr>
        <w:t>（四）乙方不得为甲方、丙方单位和个人购置或提供通讯工具和高档办公用品等物品，也不得为甲方、丙方提供与工作无关的房屋、汽车等。</w:t>
      </w:r>
    </w:p>
    <w:p>
      <w:pPr>
        <w:spacing w:line="360" w:lineRule="auto"/>
        <w:ind w:firstLine="360" w:firstLineChars="150"/>
        <w:jc w:val="left"/>
        <w:rPr>
          <w:rFonts w:ascii="宋体" w:hAnsi="宋体" w:cs="宋体"/>
          <w:kern w:val="0"/>
          <w:sz w:val="24"/>
        </w:rPr>
      </w:pPr>
      <w:r>
        <w:rPr>
          <w:rFonts w:ascii="宋体" w:hAnsi="宋体" w:cs="宋体"/>
          <w:kern w:val="0"/>
          <w:sz w:val="24"/>
        </w:rPr>
        <w:t>（五）乙方不得擅自与甲方、丙方工作人员就合同中的质量、数量、价格、工程量、验收等条款进行私下商谈或者达成默契。</w:t>
      </w:r>
    </w:p>
    <w:p>
      <w:pPr>
        <w:spacing w:line="360" w:lineRule="auto"/>
        <w:ind w:firstLine="360" w:firstLineChars="150"/>
        <w:jc w:val="left"/>
        <w:rPr>
          <w:rFonts w:ascii="宋体" w:hAnsi="宋体" w:cs="宋体"/>
          <w:kern w:val="0"/>
          <w:sz w:val="24"/>
        </w:rPr>
      </w:pPr>
      <w:r>
        <w:rPr>
          <w:rFonts w:ascii="宋体" w:hAnsi="宋体" w:cs="宋体"/>
          <w:kern w:val="0"/>
          <w:sz w:val="24"/>
        </w:rPr>
        <w:t>（六）乙方不得以回扣、手续费、加班费、咨询费、劳务费、协调费、辛苦费等各种名义向甲方、丙方工作人员给予或赠送钱物。</w:t>
      </w:r>
    </w:p>
    <w:p>
      <w:pPr>
        <w:spacing w:line="360" w:lineRule="auto"/>
        <w:ind w:firstLine="360" w:firstLineChars="150"/>
        <w:jc w:val="left"/>
        <w:rPr>
          <w:rFonts w:ascii="宋体" w:hAnsi="宋体" w:cs="宋体"/>
          <w:kern w:val="0"/>
          <w:sz w:val="24"/>
        </w:rPr>
      </w:pPr>
      <w:r>
        <w:rPr>
          <w:rFonts w:ascii="宋体" w:hAnsi="宋体" w:cs="宋体"/>
          <w:kern w:val="0"/>
          <w:sz w:val="24"/>
        </w:rPr>
        <w:t>（七）乙方不得向甲方、丙方工作人员提供干股或红利。</w:t>
      </w:r>
      <w:r>
        <w:rPr>
          <w:rFonts w:ascii="宋体" w:hAnsi="宋体" w:cs="宋体"/>
          <w:kern w:val="0"/>
          <w:sz w:val="24"/>
        </w:rPr>
        <w:br w:type="textWrapping"/>
      </w:r>
      <w:r>
        <w:rPr>
          <w:rFonts w:ascii="宋体" w:hAnsi="宋体" w:cs="宋体"/>
          <w:kern w:val="0"/>
          <w:sz w:val="24"/>
        </w:rPr>
        <w:t>  </w:t>
      </w:r>
      <w:r>
        <w:rPr>
          <w:rFonts w:ascii="宋体" w:hAnsi="宋体" w:cs="宋体"/>
          <w:b/>
          <w:bCs/>
          <w:kern w:val="0"/>
          <w:sz w:val="24"/>
        </w:rPr>
        <w:t>第四条 违约责任</w:t>
      </w:r>
    </w:p>
    <w:p>
      <w:pPr>
        <w:spacing w:line="360" w:lineRule="auto"/>
        <w:ind w:firstLine="360" w:firstLineChars="150"/>
        <w:jc w:val="left"/>
        <w:rPr>
          <w:rFonts w:ascii="宋体" w:hAnsi="宋体" w:cs="宋体"/>
          <w:kern w:val="0"/>
          <w:sz w:val="24"/>
        </w:rPr>
      </w:pPr>
      <w:r>
        <w:rPr>
          <w:rFonts w:ascii="宋体" w:hAnsi="宋体" w:cs="宋体"/>
          <w:kern w:val="0"/>
          <w:sz w:val="24"/>
        </w:rPr>
        <w:t>（一）甲方、丙方及其工作人员违反本协议第一、二条。甲方、丙方按管理权限，对相关责任人依据有关规定给予党纪、政纪处分或组织处理；涉嫌犯罪的，移交司法机关追究刑事责任；给乙方单位造成经济损失的，应予以赔偿。</w:t>
      </w:r>
    </w:p>
    <w:p>
      <w:pPr>
        <w:spacing w:line="360" w:lineRule="auto"/>
        <w:ind w:firstLine="240" w:firstLineChars="100"/>
        <w:rPr>
          <w:rFonts w:hint="eastAsia" w:ascii="宋体" w:hAnsi="宋体" w:cs="宋体"/>
          <w:kern w:val="0"/>
          <w:sz w:val="24"/>
        </w:rPr>
      </w:pPr>
      <w:r>
        <w:rPr>
          <w:rFonts w:ascii="宋体" w:hAnsi="宋体" w:cs="宋体"/>
          <w:kern w:val="0"/>
          <w:sz w:val="24"/>
        </w:rPr>
        <w:t>（二）乙方及其工作人员违反本协议第一、三条。根据具体情节和造成的后果，甲方、丙方有权对乙方采取以下一种或多种处理办法：</w:t>
      </w:r>
    </w:p>
    <w:p>
      <w:pPr>
        <w:spacing w:line="360" w:lineRule="auto"/>
        <w:ind w:firstLine="480" w:firstLineChars="200"/>
        <w:rPr>
          <w:rFonts w:hint="eastAsia" w:ascii="宋体" w:hAnsi="宋体" w:cs="宋体"/>
          <w:kern w:val="0"/>
          <w:sz w:val="24"/>
        </w:rPr>
      </w:pPr>
      <w:r>
        <w:rPr>
          <w:rFonts w:ascii="宋体" w:hAnsi="宋体" w:cs="宋体"/>
          <w:kern w:val="0"/>
          <w:sz w:val="24"/>
        </w:rPr>
        <w:t xml:space="preserve">1、扣除乙方合同履约保证金； </w:t>
      </w:r>
    </w:p>
    <w:p>
      <w:pPr>
        <w:spacing w:line="360" w:lineRule="auto"/>
        <w:ind w:firstLine="480" w:firstLineChars="200"/>
        <w:rPr>
          <w:rFonts w:hint="eastAsia" w:ascii="宋体" w:hAnsi="宋体" w:cs="宋体"/>
          <w:kern w:val="0"/>
          <w:sz w:val="24"/>
        </w:rPr>
      </w:pPr>
      <w:r>
        <w:rPr>
          <w:rFonts w:ascii="宋体" w:hAnsi="宋体" w:cs="宋体"/>
          <w:kern w:val="0"/>
          <w:sz w:val="24"/>
        </w:rPr>
        <w:t>2、终止双方已签定的所有合同；</w:t>
      </w:r>
    </w:p>
    <w:p>
      <w:pPr>
        <w:spacing w:line="360" w:lineRule="auto"/>
        <w:ind w:firstLine="480" w:firstLineChars="200"/>
        <w:rPr>
          <w:rFonts w:hint="eastAsia" w:ascii="宋体" w:hAnsi="宋体" w:cs="宋体"/>
          <w:kern w:val="0"/>
          <w:sz w:val="24"/>
        </w:rPr>
      </w:pPr>
      <w:r>
        <w:rPr>
          <w:rFonts w:ascii="宋体" w:hAnsi="宋体" w:cs="宋体"/>
          <w:kern w:val="0"/>
          <w:sz w:val="24"/>
        </w:rPr>
        <w:t>3、追究乙方合同其他违约责任；</w:t>
      </w:r>
    </w:p>
    <w:p>
      <w:pPr>
        <w:spacing w:line="360" w:lineRule="auto"/>
        <w:ind w:firstLine="482" w:firstLineChars="200"/>
        <w:rPr>
          <w:rFonts w:hint="eastAsia" w:ascii="宋体" w:hAnsi="宋体" w:cs="宋体"/>
          <w:kern w:val="0"/>
          <w:sz w:val="24"/>
        </w:rPr>
      </w:pPr>
      <w:r>
        <w:rPr>
          <w:rFonts w:ascii="宋体" w:hAnsi="宋体" w:cs="宋体"/>
          <w:b/>
          <w:bCs/>
          <w:kern w:val="0"/>
          <w:sz w:val="24"/>
        </w:rPr>
        <w:t>第五条</w:t>
      </w:r>
      <w:r>
        <w:rPr>
          <w:rFonts w:ascii="宋体" w:hAnsi="宋体" w:cs="宋体"/>
          <w:kern w:val="0"/>
          <w:sz w:val="24"/>
        </w:rPr>
        <w:t xml:space="preserve"> 本协议由双方或双方上级单位负责监督。可由甲方、丙方或甲方、丙方上级单位的纪检监察部门约请乙方或乙方上级单位的</w:t>
      </w:r>
      <w:r>
        <w:rPr>
          <w:rFonts w:hint="eastAsia" w:ascii="宋体" w:hAnsi="宋体" w:cs="宋体"/>
          <w:kern w:val="0"/>
          <w:sz w:val="24"/>
          <w:u w:val="single"/>
        </w:rPr>
        <w:t xml:space="preserve">   </w:t>
      </w:r>
      <w:r>
        <w:rPr>
          <w:rFonts w:ascii="宋体" w:hAnsi="宋体" w:cs="宋体"/>
          <w:kern w:val="0"/>
          <w:sz w:val="24"/>
        </w:rPr>
        <w:t>部门对本协议履行情况进行检查。  </w:t>
      </w:r>
    </w:p>
    <w:p>
      <w:pPr>
        <w:spacing w:line="360" w:lineRule="auto"/>
        <w:ind w:firstLine="482" w:firstLineChars="200"/>
        <w:rPr>
          <w:rFonts w:hint="eastAsia" w:ascii="宋体" w:hAnsi="宋体" w:cs="宋体"/>
          <w:kern w:val="0"/>
          <w:sz w:val="24"/>
        </w:rPr>
      </w:pPr>
      <w:r>
        <w:rPr>
          <w:rFonts w:ascii="宋体" w:hAnsi="宋体" w:cs="宋体"/>
          <w:b/>
          <w:bCs/>
          <w:kern w:val="0"/>
          <w:sz w:val="24"/>
        </w:rPr>
        <w:t>第六条</w:t>
      </w:r>
      <w:r>
        <w:rPr>
          <w:rFonts w:ascii="宋体" w:hAnsi="宋体" w:cs="宋体"/>
          <w:kern w:val="0"/>
          <w:sz w:val="24"/>
        </w:rPr>
        <w:t xml:space="preserve"> 本协议有效期为甲乙双方签署之日起至合同终止。  </w:t>
      </w:r>
    </w:p>
    <w:p>
      <w:pPr>
        <w:spacing w:line="360" w:lineRule="auto"/>
        <w:ind w:firstLine="482" w:firstLineChars="200"/>
        <w:rPr>
          <w:rFonts w:hint="eastAsia" w:ascii="宋体" w:hAnsi="宋体" w:cs="宋体"/>
          <w:kern w:val="0"/>
          <w:sz w:val="24"/>
        </w:rPr>
      </w:pPr>
      <w:r>
        <w:rPr>
          <w:rFonts w:ascii="宋体" w:hAnsi="宋体" w:cs="宋体"/>
          <w:b/>
          <w:bCs/>
          <w:kern w:val="0"/>
          <w:sz w:val="24"/>
        </w:rPr>
        <w:t>第七条</w:t>
      </w:r>
      <w:r>
        <w:rPr>
          <w:rFonts w:ascii="宋体" w:hAnsi="宋体" w:cs="宋体"/>
          <w:kern w:val="0"/>
          <w:sz w:val="24"/>
        </w:rPr>
        <w:t xml:space="preserve"> 本协议作为合同的附件，并具有同等的法律效力，经合同双方签署立即生效。  </w:t>
      </w:r>
    </w:p>
    <w:p>
      <w:pPr>
        <w:spacing w:line="360" w:lineRule="auto"/>
        <w:ind w:firstLine="360" w:firstLineChars="150"/>
        <w:jc w:val="left"/>
        <w:rPr>
          <w:rFonts w:ascii="仿宋" w:hAnsi="仿宋" w:eastAsia="PMingLiU"/>
          <w:sz w:val="24"/>
          <w:lang w:eastAsia="zh-TW"/>
        </w:rPr>
      </w:pPr>
    </w:p>
    <w:p>
      <w:pPr>
        <w:widowControl/>
        <w:tabs>
          <w:tab w:val="left" w:pos="3960"/>
        </w:tabs>
        <w:spacing w:line="360" w:lineRule="auto"/>
        <w:jc w:val="left"/>
        <w:rPr>
          <w:rFonts w:ascii="宋体" w:hAnsi="宋体"/>
          <w:sz w:val="24"/>
          <w:szCs w:val="24"/>
        </w:rPr>
      </w:pPr>
      <w:r>
        <w:rPr>
          <w:rFonts w:hint="eastAsia" w:ascii="宋体" w:hAnsi="宋体"/>
          <w:sz w:val="24"/>
          <w:szCs w:val="24"/>
        </w:rPr>
        <w:t>甲    方：广东广佛轨道交通有限公司</w:t>
      </w:r>
      <w:r>
        <w:rPr>
          <w:rFonts w:hint="eastAsia" w:ascii="宋体" w:hAnsi="宋体"/>
          <w:sz w:val="24"/>
          <w:szCs w:val="24"/>
        </w:rPr>
        <w:tab/>
      </w:r>
    </w:p>
    <w:p>
      <w:pPr>
        <w:widowControl/>
        <w:tabs>
          <w:tab w:val="left" w:pos="3960"/>
        </w:tabs>
        <w:spacing w:line="360" w:lineRule="auto"/>
        <w:jc w:val="left"/>
        <w:rPr>
          <w:rFonts w:ascii="宋体" w:hAnsi="宋体"/>
          <w:sz w:val="24"/>
          <w:szCs w:val="24"/>
        </w:rPr>
      </w:pPr>
      <w:r>
        <w:rPr>
          <w:rFonts w:hint="eastAsia" w:ascii="宋体" w:hAnsi="宋体"/>
          <w:sz w:val="24"/>
          <w:szCs w:val="24"/>
        </w:rPr>
        <w:t>法定代表人：</w:t>
      </w:r>
      <w:r>
        <w:rPr>
          <w:rFonts w:hint="eastAsia" w:ascii="宋体" w:hAnsi="宋体"/>
          <w:sz w:val="24"/>
          <w:szCs w:val="24"/>
        </w:rPr>
        <w:tab/>
      </w:r>
    </w:p>
    <w:p>
      <w:pPr>
        <w:widowControl/>
        <w:tabs>
          <w:tab w:val="left" w:pos="3960"/>
        </w:tabs>
        <w:spacing w:line="360" w:lineRule="auto"/>
        <w:jc w:val="left"/>
        <w:rPr>
          <w:rFonts w:ascii="宋体" w:hAnsi="宋体"/>
          <w:sz w:val="24"/>
          <w:szCs w:val="24"/>
        </w:rPr>
      </w:pPr>
      <w:r>
        <w:rPr>
          <w:rFonts w:hint="eastAsia" w:ascii="宋体" w:hAnsi="宋体"/>
          <w:sz w:val="24"/>
          <w:szCs w:val="24"/>
        </w:rPr>
        <w:t>或授权代表：</w:t>
      </w:r>
      <w:r>
        <w:rPr>
          <w:rFonts w:hint="eastAsia" w:ascii="宋体" w:hAnsi="宋体"/>
          <w:sz w:val="24"/>
          <w:szCs w:val="24"/>
        </w:rPr>
        <w:tab/>
      </w:r>
    </w:p>
    <w:p>
      <w:pPr>
        <w:tabs>
          <w:tab w:val="left" w:pos="3960"/>
        </w:tabs>
        <w:spacing w:line="360" w:lineRule="auto"/>
        <w:jc w:val="left"/>
        <w:rPr>
          <w:rFonts w:ascii="宋体" w:hAnsi="宋体"/>
          <w:sz w:val="24"/>
          <w:szCs w:val="24"/>
        </w:rPr>
      </w:pPr>
      <w:r>
        <w:rPr>
          <w:rFonts w:hint="eastAsia" w:ascii="宋体" w:hAnsi="宋体"/>
          <w:sz w:val="24"/>
          <w:szCs w:val="24"/>
        </w:rPr>
        <w:t>日    期：     年   月   日</w:t>
      </w:r>
      <w:r>
        <w:rPr>
          <w:rFonts w:hint="eastAsia" w:ascii="宋体" w:hAnsi="宋体"/>
          <w:sz w:val="24"/>
          <w:szCs w:val="24"/>
        </w:rPr>
        <w:tab/>
      </w:r>
      <w:r>
        <w:rPr>
          <w:rFonts w:hint="eastAsia" w:ascii="宋体" w:hAnsi="宋体"/>
          <w:sz w:val="24"/>
          <w:szCs w:val="24"/>
        </w:rPr>
        <w:tab/>
      </w:r>
    </w:p>
    <w:p>
      <w:pPr>
        <w:widowControl/>
        <w:spacing w:line="360" w:lineRule="auto"/>
        <w:jc w:val="left"/>
        <w:rPr>
          <w:rFonts w:ascii="宋体" w:hAnsi="宋体"/>
          <w:sz w:val="24"/>
          <w:szCs w:val="24"/>
        </w:rPr>
      </w:pPr>
      <w:r>
        <w:rPr>
          <w:rFonts w:hint="eastAsia" w:ascii="宋体" w:hAnsi="宋体"/>
          <w:sz w:val="24"/>
          <w:szCs w:val="24"/>
        </w:rPr>
        <w:t xml:space="preserve">                                                                                                                               </w:t>
      </w:r>
    </w:p>
    <w:p>
      <w:pPr>
        <w:widowControl/>
        <w:tabs>
          <w:tab w:val="left" w:pos="3960"/>
        </w:tabs>
        <w:spacing w:line="360" w:lineRule="auto"/>
        <w:jc w:val="left"/>
        <w:rPr>
          <w:rFonts w:ascii="宋体" w:hAnsi="宋体"/>
          <w:sz w:val="24"/>
          <w:szCs w:val="24"/>
        </w:rPr>
      </w:pPr>
      <w:r>
        <w:rPr>
          <w:rFonts w:hint="eastAsia" w:ascii="宋体" w:hAnsi="宋体"/>
          <w:sz w:val="24"/>
          <w:szCs w:val="24"/>
        </w:rPr>
        <w:t>乙    方：</w:t>
      </w:r>
    </w:p>
    <w:p>
      <w:pPr>
        <w:tabs>
          <w:tab w:val="left" w:pos="3960"/>
        </w:tabs>
        <w:spacing w:line="360" w:lineRule="auto"/>
        <w:jc w:val="left"/>
        <w:rPr>
          <w:rFonts w:ascii="宋体" w:hAnsi="宋体"/>
          <w:sz w:val="24"/>
          <w:szCs w:val="24"/>
        </w:rPr>
      </w:pPr>
      <w:r>
        <w:rPr>
          <w:rFonts w:hint="eastAsia" w:ascii="宋体" w:hAnsi="宋体"/>
          <w:sz w:val="24"/>
          <w:szCs w:val="24"/>
        </w:rPr>
        <w:t>法定代表人：</w:t>
      </w:r>
    </w:p>
    <w:p>
      <w:pPr>
        <w:tabs>
          <w:tab w:val="left" w:pos="3960"/>
        </w:tabs>
        <w:spacing w:line="360" w:lineRule="auto"/>
        <w:jc w:val="left"/>
        <w:rPr>
          <w:rFonts w:ascii="宋体" w:hAnsi="宋体"/>
          <w:sz w:val="24"/>
          <w:szCs w:val="24"/>
        </w:rPr>
      </w:pPr>
      <w:r>
        <w:rPr>
          <w:rFonts w:hint="eastAsia" w:ascii="宋体" w:hAnsi="宋体"/>
          <w:sz w:val="24"/>
          <w:szCs w:val="24"/>
        </w:rPr>
        <w:t>或授权代表：</w:t>
      </w:r>
    </w:p>
    <w:p>
      <w:pPr>
        <w:tabs>
          <w:tab w:val="left" w:pos="3960"/>
        </w:tabs>
        <w:spacing w:line="360" w:lineRule="auto"/>
        <w:jc w:val="left"/>
      </w:pPr>
      <w:r>
        <w:rPr>
          <w:rFonts w:hint="eastAsia" w:ascii="宋体" w:hAnsi="宋体"/>
          <w:sz w:val="24"/>
          <w:szCs w:val="24"/>
        </w:rPr>
        <w:t>时    间：     年   月   日</w:t>
      </w:r>
      <w:r>
        <w:rPr>
          <w:rFonts w:hint="eastAsia" w:ascii="宋体" w:hAnsi="宋体"/>
          <w:sz w:val="24"/>
          <w:szCs w:val="24"/>
        </w:rPr>
        <w:tab/>
      </w:r>
    </w:p>
    <w:p>
      <w:pPr>
        <w:widowControl/>
        <w:spacing w:line="360" w:lineRule="auto"/>
        <w:ind w:left="540" w:hanging="539" w:hangingChars="257"/>
        <w:jc w:val="left"/>
        <w:rPr>
          <w:rFonts w:hint="eastAsia"/>
        </w:rPr>
      </w:pPr>
    </w:p>
    <w:p>
      <w:pPr>
        <w:widowControl/>
        <w:tabs>
          <w:tab w:val="left" w:pos="3960"/>
        </w:tabs>
        <w:spacing w:line="360" w:lineRule="auto"/>
        <w:jc w:val="left"/>
        <w:rPr>
          <w:rFonts w:ascii="宋体" w:hAnsi="宋体"/>
          <w:sz w:val="24"/>
          <w:szCs w:val="24"/>
        </w:rPr>
      </w:pPr>
      <w:r>
        <w:rPr>
          <w:rFonts w:hint="eastAsia" w:ascii="宋体" w:hAnsi="宋体"/>
          <w:sz w:val="24"/>
          <w:szCs w:val="24"/>
        </w:rPr>
        <w:t>丙    方：佛山市公安局地铁分局</w:t>
      </w:r>
    </w:p>
    <w:p>
      <w:pPr>
        <w:widowControl/>
        <w:tabs>
          <w:tab w:val="left" w:pos="3960"/>
        </w:tabs>
        <w:spacing w:line="360" w:lineRule="auto"/>
        <w:jc w:val="left"/>
        <w:rPr>
          <w:rFonts w:ascii="宋体" w:hAnsi="宋体"/>
          <w:sz w:val="24"/>
          <w:szCs w:val="24"/>
        </w:rPr>
      </w:pPr>
      <w:r>
        <w:rPr>
          <w:rFonts w:hint="eastAsia" w:ascii="宋体" w:hAnsi="宋体"/>
          <w:sz w:val="24"/>
          <w:szCs w:val="24"/>
        </w:rPr>
        <w:t>法定代表人：</w:t>
      </w:r>
      <w:r>
        <w:rPr>
          <w:rFonts w:hint="eastAsia" w:ascii="宋体" w:hAnsi="宋体"/>
          <w:sz w:val="24"/>
          <w:szCs w:val="24"/>
        </w:rPr>
        <w:tab/>
      </w:r>
    </w:p>
    <w:p>
      <w:pPr>
        <w:widowControl/>
        <w:tabs>
          <w:tab w:val="left" w:pos="3960"/>
        </w:tabs>
        <w:spacing w:line="360" w:lineRule="auto"/>
        <w:jc w:val="left"/>
        <w:rPr>
          <w:rFonts w:ascii="宋体" w:hAnsi="宋体"/>
          <w:sz w:val="24"/>
          <w:szCs w:val="24"/>
        </w:rPr>
      </w:pPr>
      <w:r>
        <w:rPr>
          <w:rFonts w:hint="eastAsia" w:ascii="宋体" w:hAnsi="宋体"/>
          <w:sz w:val="24"/>
          <w:szCs w:val="24"/>
        </w:rPr>
        <w:t>或授权代表：</w:t>
      </w:r>
      <w:r>
        <w:rPr>
          <w:rFonts w:hint="eastAsia" w:ascii="宋体" w:hAnsi="宋体"/>
          <w:sz w:val="24"/>
          <w:szCs w:val="24"/>
        </w:rPr>
        <w:tab/>
      </w:r>
    </w:p>
    <w:p>
      <w:pPr>
        <w:tabs>
          <w:tab w:val="left" w:pos="3960"/>
        </w:tabs>
        <w:spacing w:line="360" w:lineRule="auto"/>
        <w:jc w:val="left"/>
        <w:rPr>
          <w:rFonts w:ascii="宋体" w:hAnsi="宋体"/>
          <w:sz w:val="24"/>
          <w:szCs w:val="24"/>
        </w:rPr>
      </w:pPr>
      <w:r>
        <w:rPr>
          <w:rFonts w:hint="eastAsia" w:ascii="宋体" w:hAnsi="宋体"/>
          <w:sz w:val="24"/>
          <w:szCs w:val="24"/>
        </w:rPr>
        <w:t>日    期：     年   月   日</w:t>
      </w:r>
      <w:r>
        <w:rPr>
          <w:rFonts w:hint="eastAsia" w:ascii="宋体" w:hAnsi="宋体"/>
          <w:sz w:val="24"/>
          <w:szCs w:val="24"/>
        </w:rPr>
        <w:tab/>
      </w:r>
    </w:p>
    <w:p>
      <w:pPr>
        <w:tabs>
          <w:tab w:val="left" w:pos="3960"/>
        </w:tabs>
        <w:spacing w:line="360" w:lineRule="auto"/>
        <w:jc w:val="left"/>
        <w:rPr>
          <w:rFonts w:ascii="宋体" w:hAnsi="宋体"/>
          <w:sz w:val="24"/>
          <w:szCs w:val="24"/>
        </w:rPr>
      </w:pPr>
      <w:r>
        <w:rPr>
          <w:rFonts w:hint="eastAsia" w:ascii="宋体" w:hAnsi="宋体"/>
          <w:sz w:val="24"/>
          <w:szCs w:val="24"/>
        </w:rPr>
        <w:tab/>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p>
    <w:p>
      <w:r>
        <w:rPr>
          <w:rFonts w:hint="eastAsia" w:ascii="宋体" w:hAnsi="宋体"/>
          <w:sz w:val="24"/>
          <w:szCs w:val="24"/>
        </w:rPr>
        <w:t xml:space="preserve">                       </w:t>
      </w:r>
    </w:p>
    <w:p>
      <w:pPr>
        <w:spacing w:line="360" w:lineRule="auto"/>
        <w:rPr>
          <w:rFonts w:hint="eastAsia" w:ascii="Times New Roman" w:hAnsi="Times New Roman" w:eastAsia="宋体" w:cs="Times New Roman"/>
          <w:b/>
          <w:bCs/>
          <w:sz w:val="24"/>
          <w:szCs w:val="24"/>
          <w:lang w:eastAsia="zh-CN"/>
        </w:rPr>
      </w:pPr>
      <w:bookmarkStart w:id="143" w:name="_Toc6391191"/>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pStyle w:val="2"/>
        <w:rPr>
          <w:rFonts w:hint="eastAsia" w:ascii="Times New Roman" w:hAnsi="Times New Roman" w:eastAsia="宋体" w:cs="Times New Roman"/>
          <w:b/>
          <w:bCs/>
          <w:sz w:val="24"/>
          <w:szCs w:val="24"/>
          <w:lang w:eastAsia="zh-CN"/>
        </w:rPr>
      </w:pPr>
    </w:p>
    <w:p>
      <w:pPr>
        <w:pStyle w:val="2"/>
        <w:rPr>
          <w:rFonts w:hint="eastAsia" w:ascii="Times New Roman" w:hAnsi="Times New Roman" w:eastAsia="宋体" w:cs="Times New Roman"/>
          <w:b/>
          <w:bCs/>
          <w:sz w:val="24"/>
          <w:szCs w:val="24"/>
          <w:lang w:eastAsia="zh-CN"/>
        </w:rPr>
      </w:pPr>
    </w:p>
    <w:p>
      <w:pPr>
        <w:pStyle w:val="2"/>
        <w:rPr>
          <w:rFonts w:hint="eastAsia" w:ascii="Times New Roman" w:hAnsi="Times New Roman" w:eastAsia="宋体" w:cs="Times New Roman"/>
          <w:b/>
          <w:bCs/>
          <w:sz w:val="24"/>
          <w:szCs w:val="24"/>
          <w:lang w:eastAsia="zh-CN"/>
        </w:rPr>
      </w:pPr>
    </w:p>
    <w:p>
      <w:pPr>
        <w:pStyle w:val="2"/>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附件四：项目人员配备情况表</w:t>
      </w:r>
      <w:bookmarkEnd w:id="143"/>
    </w:p>
    <w:tbl>
      <w:tblPr>
        <w:tblStyle w:val="89"/>
        <w:tblpPr w:leftFromText="180" w:rightFromText="180" w:vertAnchor="text" w:horzAnchor="margin" w:tblpXSpec="center" w:tblpY="3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1701"/>
        <w:gridCol w:w="1134"/>
        <w:gridCol w:w="993"/>
        <w:gridCol w:w="12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spacing w:line="384" w:lineRule="auto"/>
              <w:jc w:val="center"/>
              <w:rPr>
                <w:rFonts w:hint="eastAsia" w:ascii="宋体" w:hAnsi="宋体" w:cs="宋体"/>
                <w:szCs w:val="21"/>
              </w:rPr>
            </w:pPr>
            <w:r>
              <w:rPr>
                <w:rFonts w:hint="eastAsia" w:ascii="宋体" w:hAnsi="宋体" w:cs="宋体"/>
                <w:szCs w:val="21"/>
              </w:rPr>
              <w:t>序号</w:t>
            </w:r>
          </w:p>
        </w:tc>
        <w:tc>
          <w:tcPr>
            <w:tcW w:w="1701" w:type="dxa"/>
            <w:noWrap w:val="0"/>
            <w:vAlign w:val="center"/>
          </w:tcPr>
          <w:p>
            <w:pPr>
              <w:spacing w:line="384" w:lineRule="auto"/>
              <w:jc w:val="center"/>
              <w:rPr>
                <w:rFonts w:hint="eastAsia" w:ascii="宋体" w:hAnsi="宋体" w:cs="宋体"/>
                <w:szCs w:val="21"/>
              </w:rPr>
            </w:pPr>
            <w:r>
              <w:rPr>
                <w:rFonts w:hint="eastAsia" w:ascii="宋体" w:hAnsi="宋体" w:cs="宋体"/>
                <w:szCs w:val="21"/>
              </w:rPr>
              <w:t>类别</w:t>
            </w:r>
          </w:p>
        </w:tc>
        <w:tc>
          <w:tcPr>
            <w:tcW w:w="1701" w:type="dxa"/>
            <w:noWrap w:val="0"/>
            <w:vAlign w:val="center"/>
          </w:tcPr>
          <w:p>
            <w:pPr>
              <w:spacing w:line="384" w:lineRule="auto"/>
              <w:jc w:val="center"/>
              <w:rPr>
                <w:rFonts w:hint="eastAsia" w:ascii="宋体" w:hAnsi="宋体" w:cs="宋体"/>
                <w:szCs w:val="21"/>
              </w:rPr>
            </w:pPr>
            <w:r>
              <w:rPr>
                <w:rFonts w:hint="eastAsia" w:ascii="宋体" w:hAnsi="宋体" w:cs="宋体"/>
                <w:szCs w:val="21"/>
              </w:rPr>
              <w:t>职务</w:t>
            </w:r>
          </w:p>
        </w:tc>
        <w:tc>
          <w:tcPr>
            <w:tcW w:w="1134" w:type="dxa"/>
            <w:noWrap w:val="0"/>
            <w:vAlign w:val="center"/>
          </w:tcPr>
          <w:p>
            <w:pPr>
              <w:spacing w:line="384" w:lineRule="auto"/>
              <w:jc w:val="center"/>
              <w:rPr>
                <w:rFonts w:hint="eastAsia" w:ascii="宋体" w:hAnsi="宋体" w:cs="宋体"/>
                <w:szCs w:val="21"/>
              </w:rPr>
            </w:pPr>
            <w:r>
              <w:rPr>
                <w:rFonts w:hint="eastAsia" w:ascii="宋体" w:hAnsi="宋体" w:cs="宋体"/>
                <w:szCs w:val="21"/>
              </w:rPr>
              <w:t>姓名</w:t>
            </w:r>
          </w:p>
        </w:tc>
        <w:tc>
          <w:tcPr>
            <w:tcW w:w="993" w:type="dxa"/>
            <w:noWrap w:val="0"/>
            <w:vAlign w:val="center"/>
          </w:tcPr>
          <w:p>
            <w:pPr>
              <w:spacing w:line="384" w:lineRule="auto"/>
              <w:jc w:val="center"/>
              <w:rPr>
                <w:rFonts w:hint="eastAsia" w:ascii="宋体" w:hAnsi="宋体" w:cs="宋体"/>
                <w:szCs w:val="21"/>
              </w:rPr>
            </w:pPr>
            <w:r>
              <w:rPr>
                <w:rFonts w:hint="eastAsia" w:ascii="宋体" w:hAnsi="宋体" w:cs="宋体"/>
                <w:szCs w:val="21"/>
              </w:rPr>
              <w:t>学历</w:t>
            </w:r>
          </w:p>
        </w:tc>
        <w:tc>
          <w:tcPr>
            <w:tcW w:w="1275" w:type="dxa"/>
            <w:noWrap w:val="0"/>
            <w:vAlign w:val="center"/>
          </w:tcPr>
          <w:p>
            <w:pPr>
              <w:spacing w:line="384" w:lineRule="auto"/>
              <w:jc w:val="center"/>
              <w:rPr>
                <w:rFonts w:hint="eastAsia" w:ascii="宋体" w:hAnsi="宋体" w:cs="宋体"/>
                <w:szCs w:val="21"/>
              </w:rPr>
            </w:pPr>
            <w:r>
              <w:rPr>
                <w:rFonts w:hint="eastAsia" w:ascii="宋体" w:hAnsi="宋体" w:cs="宋体"/>
                <w:szCs w:val="21"/>
              </w:rPr>
              <w:t>常驻地点</w:t>
            </w:r>
          </w:p>
        </w:tc>
        <w:tc>
          <w:tcPr>
            <w:tcW w:w="1418" w:type="dxa"/>
            <w:noWrap w:val="0"/>
            <w:vAlign w:val="center"/>
          </w:tcPr>
          <w:p>
            <w:pPr>
              <w:spacing w:line="384" w:lineRule="auto"/>
              <w:jc w:val="center"/>
              <w:rPr>
                <w:rFonts w:hint="eastAsia" w:ascii="宋体" w:hAnsi="宋体" w:cs="宋体"/>
                <w:szCs w:val="21"/>
              </w:rPr>
            </w:pPr>
            <w:r>
              <w:rPr>
                <w:rFonts w:hint="eastAsia" w:ascii="宋体" w:hAnsi="宋体" w:cs="宋体"/>
                <w:szCs w:val="21"/>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tabs>
                <w:tab w:val="left" w:pos="420"/>
              </w:tabs>
              <w:spacing w:line="384" w:lineRule="auto"/>
              <w:jc w:val="center"/>
              <w:rPr>
                <w:rFonts w:hint="eastAsia" w:ascii="宋体" w:hAnsi="宋体" w:cs="宋体"/>
                <w:szCs w:val="21"/>
              </w:rPr>
            </w:pPr>
            <w:r>
              <w:rPr>
                <w:rFonts w:hint="eastAsia" w:ascii="宋体" w:hAnsi="宋体" w:cs="宋体"/>
                <w:szCs w:val="21"/>
              </w:rPr>
              <w:t>1</w:t>
            </w:r>
          </w:p>
        </w:tc>
        <w:tc>
          <w:tcPr>
            <w:tcW w:w="1701" w:type="dxa"/>
            <w:noWrap w:val="0"/>
            <w:vAlign w:val="center"/>
          </w:tcPr>
          <w:p>
            <w:pPr>
              <w:spacing w:line="384" w:lineRule="auto"/>
              <w:jc w:val="center"/>
              <w:rPr>
                <w:rFonts w:hint="eastAsia" w:ascii="宋体" w:hAnsi="宋体" w:cs="宋体"/>
                <w:szCs w:val="21"/>
              </w:rPr>
            </w:pPr>
          </w:p>
        </w:tc>
        <w:tc>
          <w:tcPr>
            <w:tcW w:w="1701" w:type="dxa"/>
            <w:noWrap w:val="0"/>
            <w:vAlign w:val="center"/>
          </w:tcPr>
          <w:p>
            <w:pPr>
              <w:spacing w:line="384" w:lineRule="auto"/>
              <w:jc w:val="center"/>
              <w:rPr>
                <w:rFonts w:hint="eastAsia" w:ascii="宋体" w:hAnsi="宋体" w:cs="宋体"/>
                <w:szCs w:val="21"/>
              </w:rPr>
            </w:pPr>
          </w:p>
        </w:tc>
        <w:tc>
          <w:tcPr>
            <w:tcW w:w="1134" w:type="dxa"/>
            <w:noWrap w:val="0"/>
            <w:vAlign w:val="center"/>
          </w:tcPr>
          <w:p>
            <w:pPr>
              <w:spacing w:line="384" w:lineRule="auto"/>
              <w:jc w:val="center"/>
              <w:rPr>
                <w:rFonts w:hint="eastAsia" w:ascii="宋体" w:hAnsi="宋体" w:cs="宋体"/>
                <w:szCs w:val="21"/>
              </w:rPr>
            </w:pPr>
          </w:p>
        </w:tc>
        <w:tc>
          <w:tcPr>
            <w:tcW w:w="993" w:type="dxa"/>
            <w:noWrap w:val="0"/>
            <w:vAlign w:val="center"/>
          </w:tcPr>
          <w:p>
            <w:pPr>
              <w:spacing w:line="384" w:lineRule="auto"/>
              <w:jc w:val="center"/>
              <w:rPr>
                <w:rFonts w:hint="eastAsia" w:ascii="宋体" w:hAnsi="宋体" w:cs="宋体"/>
                <w:szCs w:val="21"/>
              </w:rPr>
            </w:pPr>
          </w:p>
        </w:tc>
        <w:tc>
          <w:tcPr>
            <w:tcW w:w="1275" w:type="dxa"/>
            <w:noWrap w:val="0"/>
            <w:vAlign w:val="center"/>
          </w:tcPr>
          <w:p>
            <w:pPr>
              <w:spacing w:line="384" w:lineRule="auto"/>
              <w:jc w:val="center"/>
              <w:rPr>
                <w:rFonts w:hint="eastAsia" w:ascii="宋体" w:hAnsi="宋体" w:cs="宋体"/>
                <w:szCs w:val="21"/>
              </w:rPr>
            </w:pPr>
          </w:p>
        </w:tc>
        <w:tc>
          <w:tcPr>
            <w:tcW w:w="1418" w:type="dxa"/>
            <w:noWrap w:val="0"/>
            <w:vAlign w:val="center"/>
          </w:tcPr>
          <w:p>
            <w:pPr>
              <w:spacing w:line="384"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tabs>
                <w:tab w:val="left" w:pos="420"/>
              </w:tabs>
              <w:spacing w:line="384" w:lineRule="auto"/>
              <w:jc w:val="center"/>
              <w:rPr>
                <w:rFonts w:hint="eastAsia" w:ascii="宋体" w:hAnsi="宋体" w:cs="宋体"/>
                <w:szCs w:val="21"/>
              </w:rPr>
            </w:pPr>
            <w:r>
              <w:rPr>
                <w:rFonts w:hint="eastAsia" w:ascii="宋体" w:hAnsi="宋体" w:cs="宋体"/>
                <w:szCs w:val="21"/>
              </w:rPr>
              <w:t>2</w:t>
            </w:r>
          </w:p>
        </w:tc>
        <w:tc>
          <w:tcPr>
            <w:tcW w:w="1701" w:type="dxa"/>
            <w:noWrap w:val="0"/>
            <w:vAlign w:val="center"/>
          </w:tcPr>
          <w:p>
            <w:pPr>
              <w:jc w:val="center"/>
              <w:rPr>
                <w:rFonts w:hint="eastAsia" w:ascii="宋体" w:hAnsi="宋体" w:cs="宋体"/>
                <w:szCs w:val="21"/>
              </w:rPr>
            </w:pPr>
          </w:p>
        </w:tc>
        <w:tc>
          <w:tcPr>
            <w:tcW w:w="1701" w:type="dxa"/>
            <w:noWrap w:val="0"/>
            <w:vAlign w:val="center"/>
          </w:tcPr>
          <w:p>
            <w:pPr>
              <w:spacing w:line="384" w:lineRule="auto"/>
              <w:jc w:val="center"/>
              <w:rPr>
                <w:rFonts w:hint="eastAsia" w:ascii="宋体" w:hAnsi="宋体" w:cs="宋体"/>
                <w:szCs w:val="21"/>
              </w:rPr>
            </w:pPr>
          </w:p>
        </w:tc>
        <w:tc>
          <w:tcPr>
            <w:tcW w:w="1134" w:type="dxa"/>
            <w:noWrap w:val="0"/>
            <w:vAlign w:val="center"/>
          </w:tcPr>
          <w:p>
            <w:pPr>
              <w:spacing w:line="384" w:lineRule="auto"/>
              <w:jc w:val="center"/>
              <w:rPr>
                <w:rFonts w:hint="eastAsia" w:ascii="宋体" w:hAnsi="宋体" w:cs="宋体"/>
                <w:szCs w:val="21"/>
              </w:rPr>
            </w:pPr>
          </w:p>
        </w:tc>
        <w:tc>
          <w:tcPr>
            <w:tcW w:w="993" w:type="dxa"/>
            <w:noWrap w:val="0"/>
            <w:vAlign w:val="center"/>
          </w:tcPr>
          <w:p>
            <w:pPr>
              <w:spacing w:line="384" w:lineRule="auto"/>
              <w:jc w:val="center"/>
              <w:rPr>
                <w:rFonts w:hint="eastAsia" w:ascii="宋体" w:hAnsi="宋体" w:cs="宋体"/>
                <w:szCs w:val="21"/>
              </w:rPr>
            </w:pPr>
          </w:p>
        </w:tc>
        <w:tc>
          <w:tcPr>
            <w:tcW w:w="1275" w:type="dxa"/>
            <w:noWrap w:val="0"/>
            <w:vAlign w:val="center"/>
          </w:tcPr>
          <w:p>
            <w:pPr>
              <w:spacing w:line="384" w:lineRule="auto"/>
              <w:jc w:val="center"/>
              <w:rPr>
                <w:rFonts w:hint="eastAsia" w:ascii="宋体" w:hAnsi="宋体" w:cs="宋体"/>
                <w:szCs w:val="21"/>
              </w:rPr>
            </w:pPr>
          </w:p>
        </w:tc>
        <w:tc>
          <w:tcPr>
            <w:tcW w:w="1418" w:type="dxa"/>
            <w:noWrap w:val="0"/>
            <w:vAlign w:val="center"/>
          </w:tcPr>
          <w:p>
            <w:pPr>
              <w:spacing w:line="384"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tabs>
                <w:tab w:val="left" w:pos="420"/>
              </w:tabs>
              <w:spacing w:line="384" w:lineRule="auto"/>
              <w:jc w:val="center"/>
              <w:rPr>
                <w:rFonts w:hint="eastAsia" w:ascii="宋体" w:hAnsi="宋体" w:cs="宋体"/>
                <w:szCs w:val="21"/>
              </w:rPr>
            </w:pPr>
            <w:r>
              <w:rPr>
                <w:rFonts w:hint="eastAsia" w:ascii="宋体" w:hAnsi="宋体" w:cs="宋体"/>
                <w:szCs w:val="21"/>
              </w:rPr>
              <w:t>3</w:t>
            </w:r>
          </w:p>
        </w:tc>
        <w:tc>
          <w:tcPr>
            <w:tcW w:w="1701" w:type="dxa"/>
            <w:vMerge w:val="restart"/>
            <w:noWrap w:val="0"/>
            <w:vAlign w:val="center"/>
          </w:tcPr>
          <w:p>
            <w:pPr>
              <w:spacing w:line="384" w:lineRule="auto"/>
              <w:jc w:val="center"/>
              <w:rPr>
                <w:rFonts w:hint="eastAsia" w:ascii="宋体" w:hAnsi="宋体" w:cs="宋体"/>
                <w:szCs w:val="21"/>
              </w:rPr>
            </w:pPr>
          </w:p>
        </w:tc>
        <w:tc>
          <w:tcPr>
            <w:tcW w:w="1701" w:type="dxa"/>
            <w:noWrap w:val="0"/>
            <w:vAlign w:val="center"/>
          </w:tcPr>
          <w:p>
            <w:pPr>
              <w:spacing w:line="384" w:lineRule="auto"/>
              <w:jc w:val="center"/>
              <w:rPr>
                <w:rFonts w:hint="eastAsia" w:ascii="宋体" w:hAnsi="宋体" w:cs="宋体"/>
                <w:szCs w:val="21"/>
              </w:rPr>
            </w:pPr>
          </w:p>
        </w:tc>
        <w:tc>
          <w:tcPr>
            <w:tcW w:w="1134" w:type="dxa"/>
            <w:noWrap w:val="0"/>
            <w:vAlign w:val="center"/>
          </w:tcPr>
          <w:p>
            <w:pPr>
              <w:spacing w:line="384" w:lineRule="auto"/>
              <w:jc w:val="center"/>
              <w:rPr>
                <w:rFonts w:hint="eastAsia" w:ascii="宋体" w:hAnsi="宋体" w:cs="宋体"/>
                <w:szCs w:val="21"/>
              </w:rPr>
            </w:pPr>
          </w:p>
        </w:tc>
        <w:tc>
          <w:tcPr>
            <w:tcW w:w="993" w:type="dxa"/>
            <w:noWrap w:val="0"/>
            <w:vAlign w:val="center"/>
          </w:tcPr>
          <w:p>
            <w:pPr>
              <w:spacing w:line="384" w:lineRule="auto"/>
              <w:jc w:val="center"/>
              <w:rPr>
                <w:rFonts w:hint="eastAsia" w:ascii="宋体" w:hAnsi="宋体" w:cs="宋体"/>
                <w:szCs w:val="21"/>
              </w:rPr>
            </w:pPr>
          </w:p>
        </w:tc>
        <w:tc>
          <w:tcPr>
            <w:tcW w:w="1275" w:type="dxa"/>
            <w:noWrap w:val="0"/>
            <w:vAlign w:val="center"/>
          </w:tcPr>
          <w:p>
            <w:pPr>
              <w:spacing w:line="384" w:lineRule="auto"/>
              <w:jc w:val="center"/>
              <w:rPr>
                <w:rFonts w:hint="eastAsia" w:ascii="宋体" w:hAnsi="宋体" w:cs="宋体"/>
                <w:szCs w:val="21"/>
              </w:rPr>
            </w:pPr>
          </w:p>
        </w:tc>
        <w:tc>
          <w:tcPr>
            <w:tcW w:w="1418" w:type="dxa"/>
            <w:noWrap w:val="0"/>
            <w:vAlign w:val="center"/>
          </w:tcPr>
          <w:p>
            <w:pPr>
              <w:spacing w:line="384"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tabs>
                <w:tab w:val="left" w:pos="420"/>
              </w:tabs>
              <w:spacing w:line="384" w:lineRule="auto"/>
              <w:jc w:val="center"/>
              <w:rPr>
                <w:rFonts w:hint="eastAsia" w:ascii="宋体" w:hAnsi="宋体" w:cs="宋体"/>
                <w:szCs w:val="21"/>
              </w:rPr>
            </w:pPr>
            <w:r>
              <w:rPr>
                <w:rFonts w:hint="eastAsia" w:ascii="宋体" w:hAnsi="宋体" w:cs="宋体"/>
                <w:szCs w:val="21"/>
              </w:rPr>
              <w:t>4</w:t>
            </w:r>
          </w:p>
        </w:tc>
        <w:tc>
          <w:tcPr>
            <w:tcW w:w="1701" w:type="dxa"/>
            <w:vMerge w:val="continue"/>
            <w:noWrap w:val="0"/>
            <w:vAlign w:val="center"/>
          </w:tcPr>
          <w:p>
            <w:pPr>
              <w:spacing w:line="384" w:lineRule="auto"/>
              <w:jc w:val="center"/>
              <w:rPr>
                <w:rFonts w:hint="eastAsia" w:ascii="宋体" w:hAnsi="宋体" w:cs="宋体"/>
                <w:szCs w:val="21"/>
              </w:rPr>
            </w:pPr>
          </w:p>
        </w:tc>
        <w:tc>
          <w:tcPr>
            <w:tcW w:w="1701" w:type="dxa"/>
            <w:noWrap w:val="0"/>
            <w:vAlign w:val="center"/>
          </w:tcPr>
          <w:p>
            <w:pPr>
              <w:spacing w:line="384" w:lineRule="auto"/>
              <w:jc w:val="center"/>
              <w:rPr>
                <w:rFonts w:hint="eastAsia" w:ascii="宋体" w:hAnsi="宋体" w:cs="宋体"/>
                <w:szCs w:val="21"/>
              </w:rPr>
            </w:pPr>
          </w:p>
        </w:tc>
        <w:tc>
          <w:tcPr>
            <w:tcW w:w="1134" w:type="dxa"/>
            <w:noWrap w:val="0"/>
            <w:vAlign w:val="center"/>
          </w:tcPr>
          <w:p>
            <w:pPr>
              <w:spacing w:line="384" w:lineRule="auto"/>
              <w:jc w:val="center"/>
              <w:rPr>
                <w:rFonts w:hint="eastAsia" w:ascii="宋体" w:hAnsi="宋体" w:cs="宋体"/>
                <w:szCs w:val="21"/>
              </w:rPr>
            </w:pPr>
          </w:p>
        </w:tc>
        <w:tc>
          <w:tcPr>
            <w:tcW w:w="993" w:type="dxa"/>
            <w:noWrap w:val="0"/>
            <w:vAlign w:val="center"/>
          </w:tcPr>
          <w:p>
            <w:pPr>
              <w:spacing w:line="384" w:lineRule="auto"/>
              <w:jc w:val="center"/>
              <w:rPr>
                <w:rFonts w:hint="eastAsia" w:ascii="宋体" w:hAnsi="宋体" w:cs="宋体"/>
                <w:szCs w:val="21"/>
              </w:rPr>
            </w:pPr>
          </w:p>
        </w:tc>
        <w:tc>
          <w:tcPr>
            <w:tcW w:w="1275" w:type="dxa"/>
            <w:noWrap w:val="0"/>
            <w:vAlign w:val="center"/>
          </w:tcPr>
          <w:p>
            <w:pPr>
              <w:spacing w:line="384" w:lineRule="auto"/>
              <w:jc w:val="center"/>
              <w:rPr>
                <w:rFonts w:hint="eastAsia" w:ascii="宋体" w:hAnsi="宋体" w:cs="宋体"/>
                <w:szCs w:val="21"/>
              </w:rPr>
            </w:pPr>
          </w:p>
        </w:tc>
        <w:tc>
          <w:tcPr>
            <w:tcW w:w="1418" w:type="dxa"/>
            <w:noWrap w:val="0"/>
            <w:vAlign w:val="center"/>
          </w:tcPr>
          <w:p>
            <w:pPr>
              <w:spacing w:line="384"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tabs>
                <w:tab w:val="left" w:pos="420"/>
              </w:tabs>
              <w:spacing w:line="384" w:lineRule="auto"/>
              <w:jc w:val="center"/>
              <w:rPr>
                <w:rFonts w:hint="eastAsia" w:ascii="宋体" w:hAnsi="宋体" w:cs="宋体"/>
                <w:szCs w:val="21"/>
              </w:rPr>
            </w:pPr>
            <w:r>
              <w:rPr>
                <w:rFonts w:hint="eastAsia" w:ascii="宋体" w:hAnsi="宋体" w:cs="宋体"/>
                <w:szCs w:val="21"/>
              </w:rPr>
              <w:t>5</w:t>
            </w:r>
          </w:p>
        </w:tc>
        <w:tc>
          <w:tcPr>
            <w:tcW w:w="1701" w:type="dxa"/>
            <w:vMerge w:val="continue"/>
            <w:noWrap w:val="0"/>
            <w:vAlign w:val="center"/>
          </w:tcPr>
          <w:p>
            <w:pPr>
              <w:spacing w:line="384" w:lineRule="auto"/>
              <w:jc w:val="center"/>
              <w:rPr>
                <w:rFonts w:hint="eastAsia" w:ascii="宋体" w:hAnsi="宋体" w:cs="宋体"/>
                <w:szCs w:val="21"/>
              </w:rPr>
            </w:pPr>
          </w:p>
        </w:tc>
        <w:tc>
          <w:tcPr>
            <w:tcW w:w="1701" w:type="dxa"/>
            <w:noWrap w:val="0"/>
            <w:vAlign w:val="center"/>
          </w:tcPr>
          <w:p>
            <w:pPr>
              <w:spacing w:line="384" w:lineRule="auto"/>
              <w:jc w:val="center"/>
              <w:rPr>
                <w:rFonts w:hint="eastAsia" w:ascii="宋体" w:hAnsi="宋体" w:cs="宋体"/>
                <w:szCs w:val="21"/>
              </w:rPr>
            </w:pPr>
          </w:p>
        </w:tc>
        <w:tc>
          <w:tcPr>
            <w:tcW w:w="1134" w:type="dxa"/>
            <w:noWrap w:val="0"/>
            <w:vAlign w:val="center"/>
          </w:tcPr>
          <w:p>
            <w:pPr>
              <w:spacing w:line="384" w:lineRule="auto"/>
              <w:jc w:val="center"/>
              <w:rPr>
                <w:rFonts w:hint="eastAsia" w:ascii="宋体" w:hAnsi="宋体" w:cs="宋体"/>
                <w:szCs w:val="21"/>
              </w:rPr>
            </w:pPr>
          </w:p>
        </w:tc>
        <w:tc>
          <w:tcPr>
            <w:tcW w:w="993" w:type="dxa"/>
            <w:noWrap w:val="0"/>
            <w:vAlign w:val="center"/>
          </w:tcPr>
          <w:p>
            <w:pPr>
              <w:spacing w:line="384" w:lineRule="auto"/>
              <w:jc w:val="center"/>
              <w:rPr>
                <w:rFonts w:hint="eastAsia" w:ascii="宋体" w:hAnsi="宋体" w:cs="宋体"/>
                <w:szCs w:val="21"/>
              </w:rPr>
            </w:pPr>
          </w:p>
        </w:tc>
        <w:tc>
          <w:tcPr>
            <w:tcW w:w="1275" w:type="dxa"/>
            <w:noWrap w:val="0"/>
            <w:vAlign w:val="center"/>
          </w:tcPr>
          <w:p>
            <w:pPr>
              <w:spacing w:line="384" w:lineRule="auto"/>
              <w:jc w:val="center"/>
              <w:rPr>
                <w:rFonts w:hint="eastAsia" w:ascii="宋体" w:hAnsi="宋体" w:cs="宋体"/>
                <w:szCs w:val="21"/>
              </w:rPr>
            </w:pPr>
          </w:p>
        </w:tc>
        <w:tc>
          <w:tcPr>
            <w:tcW w:w="1418" w:type="dxa"/>
            <w:noWrap w:val="0"/>
            <w:vAlign w:val="center"/>
          </w:tcPr>
          <w:p>
            <w:pPr>
              <w:spacing w:line="384"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tabs>
                <w:tab w:val="left" w:pos="420"/>
              </w:tabs>
              <w:spacing w:line="384" w:lineRule="auto"/>
              <w:jc w:val="center"/>
              <w:rPr>
                <w:rFonts w:hint="eastAsia" w:ascii="宋体" w:hAnsi="宋体" w:cs="宋体"/>
                <w:szCs w:val="21"/>
              </w:rPr>
            </w:pPr>
            <w:r>
              <w:rPr>
                <w:rFonts w:hint="eastAsia" w:ascii="宋体" w:hAnsi="宋体" w:cs="宋体"/>
                <w:szCs w:val="21"/>
              </w:rPr>
              <w:t>6</w:t>
            </w:r>
          </w:p>
        </w:tc>
        <w:tc>
          <w:tcPr>
            <w:tcW w:w="1701" w:type="dxa"/>
            <w:vMerge w:val="continue"/>
            <w:noWrap w:val="0"/>
            <w:vAlign w:val="center"/>
          </w:tcPr>
          <w:p>
            <w:pPr>
              <w:spacing w:line="384" w:lineRule="auto"/>
              <w:jc w:val="center"/>
              <w:rPr>
                <w:rFonts w:hint="eastAsia" w:ascii="宋体" w:hAnsi="宋体" w:cs="宋体"/>
                <w:szCs w:val="21"/>
              </w:rPr>
            </w:pPr>
          </w:p>
        </w:tc>
        <w:tc>
          <w:tcPr>
            <w:tcW w:w="1701" w:type="dxa"/>
            <w:noWrap w:val="0"/>
            <w:vAlign w:val="center"/>
          </w:tcPr>
          <w:p>
            <w:pPr>
              <w:spacing w:line="384" w:lineRule="auto"/>
              <w:jc w:val="center"/>
              <w:rPr>
                <w:rFonts w:hint="eastAsia" w:ascii="宋体" w:hAnsi="宋体" w:cs="宋体"/>
                <w:szCs w:val="21"/>
              </w:rPr>
            </w:pPr>
          </w:p>
        </w:tc>
        <w:tc>
          <w:tcPr>
            <w:tcW w:w="1134" w:type="dxa"/>
            <w:noWrap w:val="0"/>
            <w:vAlign w:val="center"/>
          </w:tcPr>
          <w:p>
            <w:pPr>
              <w:spacing w:line="384" w:lineRule="auto"/>
              <w:jc w:val="center"/>
              <w:rPr>
                <w:rFonts w:hint="eastAsia" w:ascii="宋体" w:hAnsi="宋体" w:cs="宋体"/>
                <w:szCs w:val="21"/>
              </w:rPr>
            </w:pPr>
          </w:p>
        </w:tc>
        <w:tc>
          <w:tcPr>
            <w:tcW w:w="993" w:type="dxa"/>
            <w:noWrap w:val="0"/>
            <w:vAlign w:val="center"/>
          </w:tcPr>
          <w:p>
            <w:pPr>
              <w:spacing w:line="384" w:lineRule="auto"/>
              <w:jc w:val="center"/>
              <w:rPr>
                <w:rFonts w:hint="eastAsia" w:ascii="宋体" w:hAnsi="宋体" w:cs="宋体"/>
                <w:szCs w:val="21"/>
              </w:rPr>
            </w:pPr>
          </w:p>
        </w:tc>
        <w:tc>
          <w:tcPr>
            <w:tcW w:w="1275" w:type="dxa"/>
            <w:noWrap w:val="0"/>
            <w:vAlign w:val="center"/>
          </w:tcPr>
          <w:p>
            <w:pPr>
              <w:spacing w:line="384" w:lineRule="auto"/>
              <w:jc w:val="center"/>
              <w:rPr>
                <w:rFonts w:hint="eastAsia" w:ascii="宋体" w:hAnsi="宋体" w:cs="宋体"/>
                <w:szCs w:val="21"/>
              </w:rPr>
            </w:pPr>
          </w:p>
        </w:tc>
        <w:tc>
          <w:tcPr>
            <w:tcW w:w="1418" w:type="dxa"/>
            <w:noWrap w:val="0"/>
            <w:vAlign w:val="center"/>
          </w:tcPr>
          <w:p>
            <w:pPr>
              <w:spacing w:line="384"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tabs>
                <w:tab w:val="left" w:pos="420"/>
              </w:tabs>
              <w:spacing w:line="264" w:lineRule="auto"/>
              <w:jc w:val="center"/>
              <w:rPr>
                <w:rFonts w:hint="eastAsia" w:ascii="宋体" w:hAnsi="宋体" w:cs="宋体"/>
                <w:szCs w:val="21"/>
              </w:rPr>
            </w:pPr>
            <w:r>
              <w:rPr>
                <w:rFonts w:hint="eastAsia" w:ascii="宋体" w:hAnsi="宋体" w:cs="宋体"/>
                <w:szCs w:val="21"/>
              </w:rPr>
              <w:t>7</w:t>
            </w:r>
          </w:p>
        </w:tc>
        <w:tc>
          <w:tcPr>
            <w:tcW w:w="1701" w:type="dxa"/>
            <w:vMerge w:val="restart"/>
            <w:noWrap w:val="0"/>
            <w:vAlign w:val="center"/>
          </w:tcPr>
          <w:p>
            <w:pPr>
              <w:spacing w:line="360" w:lineRule="auto"/>
              <w:jc w:val="center"/>
              <w:rPr>
                <w:rFonts w:hint="eastAsia" w:ascii="宋体" w:hAnsi="宋体" w:cs="宋体"/>
                <w:szCs w:val="21"/>
              </w:rPr>
            </w:pPr>
          </w:p>
        </w:tc>
        <w:tc>
          <w:tcPr>
            <w:tcW w:w="1701" w:type="dxa"/>
            <w:vMerge w:val="restart"/>
            <w:noWrap w:val="0"/>
            <w:vAlign w:val="center"/>
          </w:tcPr>
          <w:p>
            <w:pPr>
              <w:spacing w:line="360" w:lineRule="auto"/>
              <w:jc w:val="center"/>
              <w:rPr>
                <w:rFonts w:hint="eastAsia" w:ascii="宋体" w:hAnsi="宋体" w:cs="宋体"/>
                <w:szCs w:val="21"/>
              </w:rPr>
            </w:pPr>
          </w:p>
        </w:tc>
        <w:tc>
          <w:tcPr>
            <w:tcW w:w="1134" w:type="dxa"/>
            <w:noWrap w:val="0"/>
            <w:vAlign w:val="center"/>
          </w:tcPr>
          <w:p>
            <w:pPr>
              <w:spacing w:line="360" w:lineRule="auto"/>
              <w:jc w:val="center"/>
              <w:rPr>
                <w:rFonts w:hint="eastAsia" w:ascii="宋体" w:hAnsi="宋体" w:cs="宋体"/>
                <w:szCs w:val="21"/>
              </w:rPr>
            </w:pPr>
          </w:p>
        </w:tc>
        <w:tc>
          <w:tcPr>
            <w:tcW w:w="993" w:type="dxa"/>
            <w:noWrap w:val="0"/>
            <w:vAlign w:val="center"/>
          </w:tcPr>
          <w:p>
            <w:pPr>
              <w:spacing w:line="360" w:lineRule="auto"/>
              <w:jc w:val="center"/>
              <w:rPr>
                <w:rFonts w:hint="eastAsia" w:ascii="宋体" w:hAnsi="宋体" w:cs="宋体"/>
                <w:szCs w:val="21"/>
              </w:rPr>
            </w:pPr>
          </w:p>
        </w:tc>
        <w:tc>
          <w:tcPr>
            <w:tcW w:w="1275" w:type="dxa"/>
            <w:noWrap w:val="0"/>
            <w:vAlign w:val="center"/>
          </w:tcPr>
          <w:p>
            <w:pPr>
              <w:spacing w:line="360" w:lineRule="auto"/>
              <w:jc w:val="center"/>
              <w:rPr>
                <w:rFonts w:hint="eastAsia" w:ascii="宋体" w:hAnsi="宋体" w:cs="宋体"/>
                <w:szCs w:val="21"/>
              </w:rPr>
            </w:pPr>
          </w:p>
        </w:tc>
        <w:tc>
          <w:tcPr>
            <w:tcW w:w="1418"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tabs>
                <w:tab w:val="left" w:pos="420"/>
              </w:tabs>
              <w:spacing w:line="264" w:lineRule="auto"/>
              <w:jc w:val="center"/>
              <w:rPr>
                <w:rFonts w:hint="eastAsia" w:ascii="宋体" w:hAnsi="宋体" w:cs="宋体"/>
                <w:szCs w:val="21"/>
              </w:rPr>
            </w:pPr>
            <w:r>
              <w:rPr>
                <w:rFonts w:hint="eastAsia" w:ascii="宋体" w:hAnsi="宋体" w:cs="宋体"/>
                <w:szCs w:val="21"/>
              </w:rPr>
              <w:t>8</w:t>
            </w:r>
          </w:p>
        </w:tc>
        <w:tc>
          <w:tcPr>
            <w:tcW w:w="1701" w:type="dxa"/>
            <w:vMerge w:val="continue"/>
            <w:noWrap w:val="0"/>
            <w:vAlign w:val="center"/>
          </w:tcPr>
          <w:p>
            <w:pPr>
              <w:spacing w:line="360" w:lineRule="auto"/>
              <w:jc w:val="center"/>
              <w:rPr>
                <w:rFonts w:hint="eastAsia" w:ascii="宋体" w:hAnsi="宋体" w:cs="宋体"/>
                <w:szCs w:val="21"/>
              </w:rPr>
            </w:pPr>
          </w:p>
        </w:tc>
        <w:tc>
          <w:tcPr>
            <w:tcW w:w="1701" w:type="dxa"/>
            <w:vMerge w:val="continue"/>
            <w:noWrap w:val="0"/>
            <w:vAlign w:val="center"/>
          </w:tcPr>
          <w:p>
            <w:pPr>
              <w:spacing w:line="360" w:lineRule="auto"/>
              <w:jc w:val="center"/>
              <w:rPr>
                <w:rFonts w:hint="eastAsia" w:ascii="宋体" w:hAnsi="宋体" w:cs="宋体"/>
                <w:szCs w:val="21"/>
              </w:rPr>
            </w:pPr>
          </w:p>
        </w:tc>
        <w:tc>
          <w:tcPr>
            <w:tcW w:w="1134" w:type="dxa"/>
            <w:noWrap w:val="0"/>
            <w:vAlign w:val="center"/>
          </w:tcPr>
          <w:p>
            <w:pPr>
              <w:spacing w:line="360" w:lineRule="auto"/>
              <w:jc w:val="center"/>
              <w:rPr>
                <w:rFonts w:hint="eastAsia" w:ascii="宋体" w:hAnsi="宋体" w:cs="宋体"/>
                <w:szCs w:val="21"/>
              </w:rPr>
            </w:pPr>
          </w:p>
        </w:tc>
        <w:tc>
          <w:tcPr>
            <w:tcW w:w="993" w:type="dxa"/>
            <w:noWrap w:val="0"/>
            <w:vAlign w:val="center"/>
          </w:tcPr>
          <w:p>
            <w:pPr>
              <w:spacing w:line="360" w:lineRule="auto"/>
              <w:jc w:val="center"/>
              <w:rPr>
                <w:rFonts w:hint="eastAsia" w:ascii="宋体" w:hAnsi="宋体" w:cs="宋体"/>
                <w:szCs w:val="21"/>
              </w:rPr>
            </w:pPr>
          </w:p>
        </w:tc>
        <w:tc>
          <w:tcPr>
            <w:tcW w:w="1275" w:type="dxa"/>
            <w:noWrap w:val="0"/>
            <w:vAlign w:val="center"/>
          </w:tcPr>
          <w:p>
            <w:pPr>
              <w:spacing w:line="360" w:lineRule="auto"/>
              <w:jc w:val="center"/>
              <w:rPr>
                <w:rFonts w:hint="eastAsia" w:ascii="宋体" w:hAnsi="宋体" w:cs="宋体"/>
                <w:szCs w:val="21"/>
              </w:rPr>
            </w:pPr>
          </w:p>
        </w:tc>
        <w:tc>
          <w:tcPr>
            <w:tcW w:w="1418"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tabs>
                <w:tab w:val="left" w:pos="420"/>
              </w:tabs>
              <w:spacing w:line="264" w:lineRule="auto"/>
              <w:jc w:val="center"/>
              <w:rPr>
                <w:rFonts w:hint="eastAsia" w:ascii="宋体" w:hAnsi="宋体" w:cs="宋体"/>
                <w:szCs w:val="21"/>
              </w:rPr>
            </w:pPr>
            <w:r>
              <w:rPr>
                <w:rFonts w:hint="eastAsia" w:ascii="宋体" w:hAnsi="宋体" w:cs="宋体"/>
                <w:szCs w:val="21"/>
              </w:rPr>
              <w:t>9</w:t>
            </w:r>
          </w:p>
        </w:tc>
        <w:tc>
          <w:tcPr>
            <w:tcW w:w="1701" w:type="dxa"/>
            <w:vMerge w:val="continue"/>
            <w:noWrap w:val="0"/>
            <w:vAlign w:val="center"/>
          </w:tcPr>
          <w:p>
            <w:pPr>
              <w:spacing w:line="360" w:lineRule="auto"/>
              <w:jc w:val="center"/>
              <w:rPr>
                <w:rFonts w:hint="eastAsia" w:ascii="宋体" w:hAnsi="宋体" w:cs="宋体"/>
                <w:szCs w:val="21"/>
              </w:rPr>
            </w:pPr>
          </w:p>
        </w:tc>
        <w:tc>
          <w:tcPr>
            <w:tcW w:w="1701" w:type="dxa"/>
            <w:vMerge w:val="continue"/>
            <w:noWrap w:val="0"/>
            <w:vAlign w:val="center"/>
          </w:tcPr>
          <w:p>
            <w:pPr>
              <w:spacing w:line="360" w:lineRule="auto"/>
              <w:jc w:val="center"/>
              <w:rPr>
                <w:rFonts w:hint="eastAsia" w:ascii="宋体" w:hAnsi="宋体" w:cs="宋体"/>
                <w:szCs w:val="21"/>
              </w:rPr>
            </w:pPr>
          </w:p>
        </w:tc>
        <w:tc>
          <w:tcPr>
            <w:tcW w:w="1134" w:type="dxa"/>
            <w:noWrap w:val="0"/>
            <w:vAlign w:val="center"/>
          </w:tcPr>
          <w:p>
            <w:pPr>
              <w:spacing w:line="360" w:lineRule="auto"/>
              <w:jc w:val="center"/>
              <w:rPr>
                <w:rFonts w:hint="eastAsia" w:ascii="宋体" w:hAnsi="宋体" w:cs="宋体"/>
                <w:szCs w:val="21"/>
              </w:rPr>
            </w:pPr>
          </w:p>
        </w:tc>
        <w:tc>
          <w:tcPr>
            <w:tcW w:w="993" w:type="dxa"/>
            <w:noWrap w:val="0"/>
            <w:vAlign w:val="center"/>
          </w:tcPr>
          <w:p>
            <w:pPr>
              <w:spacing w:line="360" w:lineRule="auto"/>
              <w:jc w:val="center"/>
              <w:rPr>
                <w:rFonts w:hint="eastAsia" w:ascii="宋体" w:hAnsi="宋体" w:cs="宋体"/>
                <w:szCs w:val="21"/>
              </w:rPr>
            </w:pPr>
          </w:p>
        </w:tc>
        <w:tc>
          <w:tcPr>
            <w:tcW w:w="1275" w:type="dxa"/>
            <w:noWrap w:val="0"/>
            <w:vAlign w:val="center"/>
          </w:tcPr>
          <w:p>
            <w:pPr>
              <w:spacing w:line="360" w:lineRule="auto"/>
              <w:jc w:val="center"/>
              <w:rPr>
                <w:rFonts w:hint="eastAsia" w:ascii="宋体" w:hAnsi="宋体" w:cs="宋体"/>
                <w:szCs w:val="21"/>
              </w:rPr>
            </w:pPr>
          </w:p>
        </w:tc>
        <w:tc>
          <w:tcPr>
            <w:tcW w:w="1418"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5" w:type="dxa"/>
            <w:noWrap w:val="0"/>
            <w:vAlign w:val="center"/>
          </w:tcPr>
          <w:p>
            <w:pPr>
              <w:tabs>
                <w:tab w:val="left" w:pos="420"/>
              </w:tabs>
              <w:spacing w:line="264" w:lineRule="auto"/>
              <w:jc w:val="center"/>
              <w:rPr>
                <w:rFonts w:hint="eastAsia" w:ascii="宋体" w:hAnsi="宋体" w:cs="宋体"/>
                <w:szCs w:val="21"/>
              </w:rPr>
            </w:pPr>
            <w:r>
              <w:rPr>
                <w:rFonts w:hint="eastAsia" w:ascii="宋体" w:hAnsi="宋体" w:cs="宋体"/>
                <w:szCs w:val="21"/>
              </w:rPr>
              <w:t>10</w:t>
            </w:r>
          </w:p>
        </w:tc>
        <w:tc>
          <w:tcPr>
            <w:tcW w:w="1701" w:type="dxa"/>
            <w:vMerge w:val="continue"/>
            <w:noWrap w:val="0"/>
            <w:vAlign w:val="center"/>
          </w:tcPr>
          <w:p>
            <w:pPr>
              <w:spacing w:line="360" w:lineRule="auto"/>
              <w:jc w:val="center"/>
              <w:rPr>
                <w:rFonts w:hint="eastAsia" w:ascii="宋体" w:hAnsi="宋体" w:cs="宋体"/>
                <w:szCs w:val="21"/>
              </w:rPr>
            </w:pPr>
          </w:p>
        </w:tc>
        <w:tc>
          <w:tcPr>
            <w:tcW w:w="1701" w:type="dxa"/>
            <w:vMerge w:val="continue"/>
            <w:noWrap w:val="0"/>
            <w:vAlign w:val="center"/>
          </w:tcPr>
          <w:p>
            <w:pPr>
              <w:spacing w:line="360" w:lineRule="auto"/>
              <w:jc w:val="center"/>
              <w:rPr>
                <w:rFonts w:hint="eastAsia" w:ascii="宋体" w:hAnsi="宋体" w:cs="宋体"/>
                <w:szCs w:val="21"/>
              </w:rPr>
            </w:pPr>
          </w:p>
        </w:tc>
        <w:tc>
          <w:tcPr>
            <w:tcW w:w="1134" w:type="dxa"/>
            <w:noWrap w:val="0"/>
            <w:vAlign w:val="center"/>
          </w:tcPr>
          <w:p>
            <w:pPr>
              <w:spacing w:line="360" w:lineRule="auto"/>
              <w:jc w:val="center"/>
              <w:rPr>
                <w:rFonts w:hint="eastAsia" w:ascii="宋体" w:hAnsi="宋体" w:cs="宋体"/>
                <w:szCs w:val="21"/>
              </w:rPr>
            </w:pPr>
          </w:p>
        </w:tc>
        <w:tc>
          <w:tcPr>
            <w:tcW w:w="993" w:type="dxa"/>
            <w:noWrap w:val="0"/>
            <w:vAlign w:val="center"/>
          </w:tcPr>
          <w:p>
            <w:pPr>
              <w:spacing w:line="360" w:lineRule="auto"/>
              <w:jc w:val="center"/>
              <w:rPr>
                <w:rFonts w:hint="eastAsia" w:ascii="宋体" w:hAnsi="宋体" w:cs="宋体"/>
                <w:szCs w:val="21"/>
              </w:rPr>
            </w:pPr>
          </w:p>
        </w:tc>
        <w:tc>
          <w:tcPr>
            <w:tcW w:w="1275" w:type="dxa"/>
            <w:noWrap w:val="0"/>
            <w:vAlign w:val="center"/>
          </w:tcPr>
          <w:p>
            <w:pPr>
              <w:spacing w:line="360" w:lineRule="auto"/>
              <w:jc w:val="center"/>
              <w:rPr>
                <w:rFonts w:hint="eastAsia" w:ascii="宋体" w:hAnsi="宋体" w:cs="宋体"/>
                <w:szCs w:val="21"/>
              </w:rPr>
            </w:pPr>
          </w:p>
        </w:tc>
        <w:tc>
          <w:tcPr>
            <w:tcW w:w="1418"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75" w:type="dxa"/>
            <w:noWrap w:val="0"/>
            <w:vAlign w:val="center"/>
          </w:tcPr>
          <w:p>
            <w:pPr>
              <w:tabs>
                <w:tab w:val="left" w:pos="420"/>
              </w:tabs>
              <w:spacing w:line="264" w:lineRule="auto"/>
              <w:jc w:val="center"/>
              <w:rPr>
                <w:rFonts w:hint="eastAsia" w:ascii="宋体" w:hAnsi="宋体" w:cs="宋体"/>
                <w:szCs w:val="21"/>
              </w:rPr>
            </w:pPr>
            <w:r>
              <w:rPr>
                <w:rFonts w:hint="eastAsia" w:ascii="宋体" w:hAnsi="宋体" w:cs="宋体"/>
                <w:szCs w:val="21"/>
              </w:rPr>
              <w:t>11</w:t>
            </w:r>
          </w:p>
        </w:tc>
        <w:tc>
          <w:tcPr>
            <w:tcW w:w="1701" w:type="dxa"/>
            <w:vMerge w:val="continue"/>
            <w:noWrap w:val="0"/>
            <w:vAlign w:val="center"/>
          </w:tcPr>
          <w:p>
            <w:pPr>
              <w:spacing w:line="360" w:lineRule="auto"/>
              <w:jc w:val="center"/>
              <w:rPr>
                <w:rFonts w:hint="eastAsia" w:ascii="宋体" w:hAnsi="宋体" w:cs="宋体"/>
                <w:szCs w:val="21"/>
              </w:rPr>
            </w:pPr>
          </w:p>
        </w:tc>
        <w:tc>
          <w:tcPr>
            <w:tcW w:w="1701" w:type="dxa"/>
            <w:vMerge w:val="continue"/>
            <w:noWrap w:val="0"/>
            <w:vAlign w:val="center"/>
          </w:tcPr>
          <w:p>
            <w:pPr>
              <w:spacing w:line="360" w:lineRule="auto"/>
              <w:jc w:val="center"/>
              <w:rPr>
                <w:rFonts w:hint="eastAsia" w:ascii="宋体" w:hAnsi="宋体" w:cs="宋体"/>
                <w:szCs w:val="21"/>
              </w:rPr>
            </w:pPr>
          </w:p>
        </w:tc>
        <w:tc>
          <w:tcPr>
            <w:tcW w:w="1134" w:type="dxa"/>
            <w:noWrap w:val="0"/>
            <w:vAlign w:val="center"/>
          </w:tcPr>
          <w:p>
            <w:pPr>
              <w:spacing w:line="360" w:lineRule="auto"/>
              <w:jc w:val="center"/>
              <w:rPr>
                <w:rFonts w:hint="eastAsia" w:ascii="宋体" w:hAnsi="宋体" w:cs="宋体"/>
                <w:szCs w:val="21"/>
              </w:rPr>
            </w:pPr>
          </w:p>
        </w:tc>
        <w:tc>
          <w:tcPr>
            <w:tcW w:w="993" w:type="dxa"/>
            <w:noWrap w:val="0"/>
            <w:vAlign w:val="center"/>
          </w:tcPr>
          <w:p>
            <w:pPr>
              <w:spacing w:line="360" w:lineRule="auto"/>
              <w:jc w:val="center"/>
              <w:rPr>
                <w:rFonts w:hint="eastAsia" w:ascii="宋体" w:hAnsi="宋体" w:cs="宋体"/>
                <w:szCs w:val="21"/>
              </w:rPr>
            </w:pPr>
          </w:p>
        </w:tc>
        <w:tc>
          <w:tcPr>
            <w:tcW w:w="1275" w:type="dxa"/>
            <w:noWrap w:val="0"/>
            <w:vAlign w:val="center"/>
          </w:tcPr>
          <w:p>
            <w:pPr>
              <w:spacing w:line="360" w:lineRule="auto"/>
              <w:jc w:val="center"/>
              <w:rPr>
                <w:rFonts w:hint="eastAsia" w:ascii="宋体" w:hAnsi="宋体" w:cs="宋体"/>
                <w:szCs w:val="21"/>
              </w:rPr>
            </w:pPr>
          </w:p>
        </w:tc>
        <w:tc>
          <w:tcPr>
            <w:tcW w:w="1418"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75" w:type="dxa"/>
            <w:noWrap w:val="0"/>
            <w:vAlign w:val="center"/>
          </w:tcPr>
          <w:p>
            <w:pPr>
              <w:tabs>
                <w:tab w:val="left" w:pos="420"/>
              </w:tabs>
              <w:spacing w:line="264" w:lineRule="auto"/>
              <w:jc w:val="center"/>
              <w:rPr>
                <w:rFonts w:hint="eastAsia" w:ascii="宋体" w:hAnsi="宋体" w:cs="宋体"/>
                <w:szCs w:val="21"/>
              </w:rPr>
            </w:pPr>
            <w:r>
              <w:rPr>
                <w:rFonts w:hint="eastAsia" w:ascii="宋体" w:hAnsi="宋体" w:cs="宋体"/>
                <w:szCs w:val="21"/>
              </w:rPr>
              <w:t>12</w:t>
            </w:r>
          </w:p>
        </w:tc>
        <w:tc>
          <w:tcPr>
            <w:tcW w:w="1701" w:type="dxa"/>
            <w:vMerge w:val="continue"/>
            <w:noWrap w:val="0"/>
            <w:vAlign w:val="center"/>
          </w:tcPr>
          <w:p>
            <w:pPr>
              <w:spacing w:line="360" w:lineRule="auto"/>
              <w:jc w:val="center"/>
              <w:rPr>
                <w:rFonts w:hint="eastAsia" w:ascii="宋体" w:hAnsi="宋体" w:cs="宋体"/>
                <w:szCs w:val="21"/>
              </w:rPr>
            </w:pPr>
          </w:p>
        </w:tc>
        <w:tc>
          <w:tcPr>
            <w:tcW w:w="1701" w:type="dxa"/>
            <w:vMerge w:val="continue"/>
            <w:noWrap w:val="0"/>
            <w:vAlign w:val="center"/>
          </w:tcPr>
          <w:p>
            <w:pPr>
              <w:spacing w:line="360" w:lineRule="auto"/>
              <w:jc w:val="center"/>
              <w:rPr>
                <w:rFonts w:hint="eastAsia" w:ascii="宋体" w:hAnsi="宋体" w:cs="宋体"/>
                <w:szCs w:val="21"/>
              </w:rPr>
            </w:pPr>
          </w:p>
        </w:tc>
        <w:tc>
          <w:tcPr>
            <w:tcW w:w="1134" w:type="dxa"/>
            <w:noWrap w:val="0"/>
            <w:vAlign w:val="center"/>
          </w:tcPr>
          <w:p>
            <w:pPr>
              <w:spacing w:line="360" w:lineRule="auto"/>
              <w:jc w:val="center"/>
              <w:rPr>
                <w:rFonts w:hint="eastAsia" w:ascii="宋体" w:hAnsi="宋体" w:cs="宋体"/>
                <w:color w:val="000000"/>
                <w:szCs w:val="21"/>
              </w:rPr>
            </w:pPr>
          </w:p>
        </w:tc>
        <w:tc>
          <w:tcPr>
            <w:tcW w:w="993" w:type="dxa"/>
            <w:noWrap w:val="0"/>
            <w:vAlign w:val="center"/>
          </w:tcPr>
          <w:p>
            <w:pPr>
              <w:spacing w:line="360" w:lineRule="auto"/>
              <w:jc w:val="center"/>
              <w:rPr>
                <w:rFonts w:hint="eastAsia" w:ascii="宋体" w:hAnsi="宋体" w:cs="宋体"/>
                <w:color w:val="000000"/>
                <w:szCs w:val="21"/>
              </w:rPr>
            </w:pPr>
          </w:p>
        </w:tc>
        <w:tc>
          <w:tcPr>
            <w:tcW w:w="1275" w:type="dxa"/>
            <w:noWrap w:val="0"/>
            <w:vAlign w:val="center"/>
          </w:tcPr>
          <w:p>
            <w:pPr>
              <w:spacing w:line="360" w:lineRule="auto"/>
              <w:jc w:val="center"/>
              <w:rPr>
                <w:rFonts w:hint="eastAsia" w:ascii="宋体" w:hAnsi="宋体" w:cs="宋体"/>
                <w:szCs w:val="21"/>
              </w:rPr>
            </w:pPr>
          </w:p>
        </w:tc>
        <w:tc>
          <w:tcPr>
            <w:tcW w:w="1418" w:type="dxa"/>
            <w:noWrap w:val="0"/>
            <w:vAlign w:val="center"/>
          </w:tcPr>
          <w:p>
            <w:pPr>
              <w:spacing w:line="360" w:lineRule="auto"/>
              <w:jc w:val="center"/>
              <w:rPr>
                <w:rFonts w:hint="eastAsia" w:ascii="宋体" w:hAnsi="宋体" w:cs="宋体"/>
                <w:szCs w:val="21"/>
              </w:rPr>
            </w:pPr>
          </w:p>
        </w:tc>
      </w:tr>
    </w:tbl>
    <w:p>
      <w:pPr>
        <w:rPr>
          <w:rFonts w:hint="eastAsia"/>
        </w:rPr>
      </w:pPr>
      <w:bookmarkStart w:id="144" w:name="_Toc6391192"/>
    </w:p>
    <w:p>
      <w:pPr>
        <w:rPr>
          <w:rFonts w:hint="eastAsia"/>
        </w:rPr>
      </w:pPr>
    </w:p>
    <w:p>
      <w:pPr>
        <w:rPr>
          <w:rFonts w:hint="eastAsia"/>
        </w:rPr>
      </w:pPr>
    </w:p>
    <w:p>
      <w:pPr>
        <w:rPr>
          <w:rFonts w:hint="eastAsia"/>
        </w:rPr>
      </w:pPr>
    </w:p>
    <w:p>
      <w:pPr>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rPr>
          <w:rFonts w:hint="eastAsia"/>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附件五：维护工具表</w:t>
      </w:r>
      <w:bookmarkEnd w:id="144"/>
    </w:p>
    <w:tbl>
      <w:tblPr>
        <w:tblStyle w:val="89"/>
        <w:tblW w:w="5000" w:type="pct"/>
        <w:tblInd w:w="-15" w:type="dxa"/>
        <w:tblLayout w:type="fixed"/>
        <w:tblCellMar>
          <w:top w:w="0" w:type="dxa"/>
          <w:left w:w="108" w:type="dxa"/>
          <w:bottom w:w="0" w:type="dxa"/>
          <w:right w:w="108" w:type="dxa"/>
        </w:tblCellMar>
      </w:tblPr>
      <w:tblGrid>
        <w:gridCol w:w="769"/>
        <w:gridCol w:w="5345"/>
        <w:gridCol w:w="3285"/>
      </w:tblGrid>
      <w:tr>
        <w:tblPrEx>
          <w:tblCellMar>
            <w:top w:w="0" w:type="dxa"/>
            <w:left w:w="108" w:type="dxa"/>
            <w:bottom w:w="0" w:type="dxa"/>
            <w:right w:w="108" w:type="dxa"/>
          </w:tblCellMar>
        </w:tblPrEx>
        <w:trPr>
          <w:trHeight w:val="280" w:hRule="atLeast"/>
          <w:tblHeader/>
        </w:trPr>
        <w:tc>
          <w:tcPr>
            <w:tcW w:w="40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58" w:lineRule="auto"/>
              <w:jc w:val="center"/>
              <w:rPr>
                <w:rFonts w:cs="宋体"/>
                <w:b/>
                <w:bCs/>
                <w:color w:val="000000"/>
                <w:kern w:val="0"/>
                <w:szCs w:val="21"/>
              </w:rPr>
            </w:pPr>
            <w:r>
              <w:rPr>
                <w:rFonts w:hint="eastAsia" w:cs="宋体"/>
                <w:b/>
                <w:bCs/>
                <w:color w:val="000000"/>
                <w:kern w:val="0"/>
                <w:szCs w:val="21"/>
              </w:rPr>
              <w:t>序号</w:t>
            </w:r>
          </w:p>
        </w:tc>
        <w:tc>
          <w:tcPr>
            <w:tcW w:w="2843" w:type="pct"/>
            <w:tcBorders>
              <w:top w:val="single" w:color="auto" w:sz="4" w:space="0"/>
              <w:left w:val="nil"/>
              <w:bottom w:val="single" w:color="auto" w:sz="4" w:space="0"/>
              <w:right w:val="single" w:color="auto" w:sz="4" w:space="0"/>
            </w:tcBorders>
            <w:shd w:val="clear" w:color="auto" w:fill="FFFFFF" w:themeFill="background1"/>
            <w:noWrap/>
            <w:vAlign w:val="center"/>
          </w:tcPr>
          <w:p>
            <w:pPr>
              <w:widowControl/>
              <w:spacing w:line="358" w:lineRule="auto"/>
              <w:jc w:val="center"/>
              <w:rPr>
                <w:rFonts w:cs="宋体"/>
                <w:b/>
                <w:bCs/>
                <w:color w:val="000000"/>
                <w:kern w:val="0"/>
                <w:szCs w:val="21"/>
              </w:rPr>
            </w:pPr>
            <w:r>
              <w:rPr>
                <w:rFonts w:hint="eastAsia" w:cs="宋体"/>
                <w:b/>
                <w:bCs/>
                <w:color w:val="000000"/>
                <w:kern w:val="0"/>
                <w:szCs w:val="21"/>
              </w:rPr>
              <w:t>设备名称</w:t>
            </w:r>
          </w:p>
        </w:tc>
        <w:tc>
          <w:tcPr>
            <w:tcW w:w="1747" w:type="pct"/>
            <w:tcBorders>
              <w:top w:val="single" w:color="auto" w:sz="4" w:space="0"/>
              <w:left w:val="nil"/>
              <w:bottom w:val="single" w:color="auto" w:sz="4" w:space="0"/>
              <w:right w:val="single" w:color="auto" w:sz="4" w:space="0"/>
            </w:tcBorders>
            <w:shd w:val="clear" w:color="auto" w:fill="FFFFFF" w:themeFill="background1"/>
            <w:noWrap/>
            <w:vAlign w:val="center"/>
          </w:tcPr>
          <w:p>
            <w:pPr>
              <w:widowControl/>
              <w:spacing w:line="358" w:lineRule="auto"/>
              <w:jc w:val="center"/>
              <w:rPr>
                <w:rFonts w:cs="宋体"/>
                <w:b/>
                <w:bCs/>
                <w:color w:val="000000"/>
                <w:kern w:val="0"/>
                <w:szCs w:val="21"/>
              </w:rPr>
            </w:pPr>
            <w:r>
              <w:rPr>
                <w:rFonts w:hint="eastAsia" w:cs="宋体"/>
                <w:b/>
                <w:bCs/>
                <w:color w:val="000000"/>
                <w:kern w:val="0"/>
                <w:szCs w:val="21"/>
              </w:rPr>
              <w:t>数量</w:t>
            </w:r>
          </w:p>
        </w:tc>
      </w:tr>
      <w:tr>
        <w:trPr>
          <w:trHeight w:val="170"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rPr>
          <w:trHeight w:val="170"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170"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3</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170"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4</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170"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5</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170"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6</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170"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7</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170"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8</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170"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9</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0</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1</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2</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3</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4</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5</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6</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7</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8</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1</w:t>
            </w:r>
            <w:r>
              <w:rPr>
                <w:sz w:val="24"/>
                <w:szCs w:val="24"/>
              </w:rPr>
              <w:t>9</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0</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1</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2</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3</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4</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5</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6</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7</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8</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2</w:t>
            </w:r>
            <w:r>
              <w:rPr>
                <w:sz w:val="24"/>
                <w:szCs w:val="24"/>
              </w:rPr>
              <w:t>9</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CellMar>
            <w:top w:w="0" w:type="dxa"/>
            <w:left w:w="108" w:type="dxa"/>
            <w:bottom w:w="0" w:type="dxa"/>
            <w:right w:w="108" w:type="dxa"/>
          </w:tblCellMar>
        </w:tblPrEx>
        <w:trPr>
          <w:trHeight w:val="227" w:hRule="atLeast"/>
        </w:trPr>
        <w:tc>
          <w:tcPr>
            <w:tcW w:w="409" w:type="pct"/>
            <w:tcBorders>
              <w:top w:val="nil"/>
              <w:left w:val="single" w:color="auto" w:sz="4" w:space="0"/>
              <w:bottom w:val="single" w:color="auto" w:sz="4" w:space="0"/>
              <w:right w:val="single" w:color="auto" w:sz="4" w:space="0"/>
            </w:tcBorders>
            <w:noWrap/>
            <w:vAlign w:val="center"/>
          </w:tcPr>
          <w:p>
            <w:pPr>
              <w:jc w:val="center"/>
              <w:rPr>
                <w:sz w:val="24"/>
                <w:szCs w:val="24"/>
              </w:rPr>
            </w:pPr>
            <w:r>
              <w:rPr>
                <w:rFonts w:hint="eastAsia"/>
                <w:sz w:val="24"/>
                <w:szCs w:val="24"/>
              </w:rPr>
              <w:t>3</w:t>
            </w:r>
            <w:r>
              <w:rPr>
                <w:sz w:val="24"/>
                <w:szCs w:val="24"/>
              </w:rPr>
              <w:t>0</w:t>
            </w:r>
          </w:p>
        </w:tc>
        <w:tc>
          <w:tcPr>
            <w:tcW w:w="2843" w:type="pct"/>
            <w:tcBorders>
              <w:top w:val="nil"/>
              <w:left w:val="nil"/>
              <w:bottom w:val="single" w:color="auto" w:sz="4" w:space="0"/>
              <w:right w:val="single" w:color="auto" w:sz="4" w:space="0"/>
            </w:tcBorders>
            <w:noWrap/>
            <w:vAlign w:val="center"/>
          </w:tcPr>
          <w:p>
            <w:pPr>
              <w:jc w:val="center"/>
              <w:rPr>
                <w:sz w:val="24"/>
                <w:szCs w:val="24"/>
              </w:rPr>
            </w:pPr>
          </w:p>
        </w:tc>
        <w:tc>
          <w:tcPr>
            <w:tcW w:w="1747" w:type="pct"/>
            <w:tcBorders>
              <w:top w:val="nil"/>
              <w:left w:val="nil"/>
              <w:bottom w:val="single" w:color="auto" w:sz="4" w:space="0"/>
              <w:right w:val="single" w:color="auto" w:sz="4" w:space="0"/>
            </w:tcBorders>
            <w:noWrap/>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09" w:type="pct"/>
            <w:noWrap w:val="0"/>
            <w:vAlign w:val="top"/>
          </w:tcPr>
          <w:p>
            <w:pPr>
              <w:jc w:val="center"/>
              <w:rPr>
                <w:sz w:val="24"/>
                <w:szCs w:val="24"/>
              </w:rPr>
            </w:pPr>
            <w:r>
              <w:rPr>
                <w:rFonts w:hint="eastAsia"/>
                <w:sz w:val="24"/>
                <w:szCs w:val="24"/>
              </w:rPr>
              <w:t>3</w:t>
            </w:r>
            <w:r>
              <w:rPr>
                <w:sz w:val="24"/>
                <w:szCs w:val="24"/>
              </w:rPr>
              <w:t>1</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09" w:type="pct"/>
            <w:noWrap w:val="0"/>
            <w:vAlign w:val="top"/>
          </w:tcPr>
          <w:p>
            <w:pPr>
              <w:jc w:val="center"/>
              <w:rPr>
                <w:sz w:val="24"/>
                <w:szCs w:val="24"/>
              </w:rPr>
            </w:pPr>
            <w:r>
              <w:rPr>
                <w:rFonts w:hint="eastAsia"/>
                <w:sz w:val="24"/>
                <w:szCs w:val="24"/>
              </w:rPr>
              <w:t>3</w:t>
            </w:r>
            <w:r>
              <w:rPr>
                <w:sz w:val="24"/>
                <w:szCs w:val="24"/>
              </w:rPr>
              <w:t>2</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09" w:type="pct"/>
            <w:noWrap w:val="0"/>
            <w:vAlign w:val="top"/>
          </w:tcPr>
          <w:p>
            <w:pPr>
              <w:jc w:val="center"/>
              <w:rPr>
                <w:sz w:val="24"/>
                <w:szCs w:val="24"/>
              </w:rPr>
            </w:pPr>
            <w:r>
              <w:rPr>
                <w:rFonts w:hint="eastAsia"/>
                <w:sz w:val="24"/>
                <w:szCs w:val="24"/>
              </w:rPr>
              <w:t>3</w:t>
            </w:r>
            <w:r>
              <w:rPr>
                <w:sz w:val="24"/>
                <w:szCs w:val="24"/>
              </w:rPr>
              <w:t>3</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09" w:type="pct"/>
            <w:noWrap w:val="0"/>
            <w:vAlign w:val="top"/>
          </w:tcPr>
          <w:p>
            <w:pPr>
              <w:jc w:val="center"/>
              <w:rPr>
                <w:sz w:val="24"/>
                <w:szCs w:val="24"/>
              </w:rPr>
            </w:pPr>
            <w:r>
              <w:rPr>
                <w:rFonts w:hint="eastAsia"/>
                <w:sz w:val="24"/>
                <w:szCs w:val="24"/>
              </w:rPr>
              <w:t>3</w:t>
            </w:r>
            <w:r>
              <w:rPr>
                <w:sz w:val="24"/>
                <w:szCs w:val="24"/>
              </w:rPr>
              <w:t>4</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noWrap w:val="0"/>
            <w:vAlign w:val="top"/>
          </w:tcPr>
          <w:p>
            <w:pPr>
              <w:jc w:val="center"/>
              <w:rPr>
                <w:sz w:val="24"/>
                <w:szCs w:val="24"/>
              </w:rPr>
            </w:pPr>
            <w:r>
              <w:rPr>
                <w:rFonts w:hint="eastAsia"/>
                <w:sz w:val="24"/>
                <w:szCs w:val="24"/>
              </w:rPr>
              <w:t>3</w:t>
            </w:r>
            <w:r>
              <w:rPr>
                <w:sz w:val="24"/>
                <w:szCs w:val="24"/>
              </w:rPr>
              <w:t>5</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top"/>
          </w:tcPr>
          <w:p>
            <w:pPr>
              <w:jc w:val="center"/>
              <w:rPr>
                <w:sz w:val="24"/>
                <w:szCs w:val="24"/>
              </w:rPr>
            </w:pPr>
            <w:r>
              <w:rPr>
                <w:rFonts w:hint="eastAsia"/>
                <w:sz w:val="24"/>
                <w:szCs w:val="24"/>
              </w:rPr>
              <w:t>3</w:t>
            </w:r>
            <w:r>
              <w:rPr>
                <w:sz w:val="24"/>
                <w:szCs w:val="24"/>
              </w:rPr>
              <w:t>6</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top"/>
          </w:tcPr>
          <w:p>
            <w:pPr>
              <w:jc w:val="center"/>
              <w:rPr>
                <w:sz w:val="24"/>
                <w:szCs w:val="24"/>
              </w:rPr>
            </w:pPr>
            <w:r>
              <w:rPr>
                <w:rFonts w:hint="eastAsia"/>
                <w:sz w:val="24"/>
                <w:szCs w:val="24"/>
              </w:rPr>
              <w:t>3</w:t>
            </w:r>
            <w:r>
              <w:rPr>
                <w:sz w:val="24"/>
                <w:szCs w:val="24"/>
              </w:rPr>
              <w:t>7</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top"/>
          </w:tcPr>
          <w:p>
            <w:pPr>
              <w:jc w:val="center"/>
              <w:rPr>
                <w:sz w:val="24"/>
                <w:szCs w:val="24"/>
              </w:rPr>
            </w:pPr>
            <w:r>
              <w:rPr>
                <w:rFonts w:hint="eastAsia"/>
                <w:sz w:val="24"/>
                <w:szCs w:val="24"/>
              </w:rPr>
              <w:t>3</w:t>
            </w:r>
            <w:r>
              <w:rPr>
                <w:sz w:val="24"/>
                <w:szCs w:val="24"/>
              </w:rPr>
              <w:t>8</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top"/>
          </w:tcPr>
          <w:p>
            <w:pPr>
              <w:jc w:val="center"/>
              <w:rPr>
                <w:sz w:val="24"/>
                <w:szCs w:val="24"/>
              </w:rPr>
            </w:pPr>
            <w:r>
              <w:rPr>
                <w:rFonts w:hint="eastAsia"/>
                <w:sz w:val="24"/>
                <w:szCs w:val="24"/>
              </w:rPr>
              <w:t>3</w:t>
            </w:r>
            <w:r>
              <w:rPr>
                <w:sz w:val="24"/>
                <w:szCs w:val="24"/>
              </w:rPr>
              <w:t>9</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top"/>
          </w:tcPr>
          <w:p>
            <w:pPr>
              <w:jc w:val="center"/>
              <w:rPr>
                <w:sz w:val="24"/>
                <w:szCs w:val="24"/>
              </w:rPr>
            </w:pPr>
            <w:r>
              <w:rPr>
                <w:rFonts w:hint="eastAsia"/>
                <w:sz w:val="24"/>
                <w:szCs w:val="24"/>
              </w:rPr>
              <w:t>4</w:t>
            </w:r>
            <w:r>
              <w:rPr>
                <w:sz w:val="24"/>
                <w:szCs w:val="24"/>
              </w:rPr>
              <w:t>0</w:t>
            </w:r>
          </w:p>
        </w:tc>
        <w:tc>
          <w:tcPr>
            <w:tcW w:w="2843" w:type="pct"/>
            <w:noWrap w:val="0"/>
            <w:vAlign w:val="top"/>
          </w:tcPr>
          <w:p>
            <w:pPr>
              <w:jc w:val="center"/>
              <w:rPr>
                <w:sz w:val="24"/>
                <w:szCs w:val="24"/>
              </w:rPr>
            </w:pPr>
          </w:p>
        </w:tc>
        <w:tc>
          <w:tcPr>
            <w:tcW w:w="1747" w:type="pct"/>
            <w:noWrap w:val="0"/>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4</w:t>
            </w:r>
            <w:r>
              <w:rPr>
                <w:sz w:val="24"/>
                <w:szCs w:val="24"/>
              </w:rPr>
              <w:t>1</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4</w:t>
            </w:r>
            <w:r>
              <w:rPr>
                <w:sz w:val="24"/>
                <w:szCs w:val="24"/>
              </w:rPr>
              <w:t>2</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4</w:t>
            </w:r>
            <w:r>
              <w:rPr>
                <w:sz w:val="24"/>
                <w:szCs w:val="24"/>
              </w:rPr>
              <w:t>3</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4</w:t>
            </w:r>
            <w:r>
              <w:rPr>
                <w:sz w:val="24"/>
                <w:szCs w:val="24"/>
              </w:rPr>
              <w:t>4</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4</w:t>
            </w:r>
            <w:r>
              <w:rPr>
                <w:sz w:val="24"/>
                <w:szCs w:val="24"/>
              </w:rPr>
              <w:t>5</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4</w:t>
            </w:r>
            <w:r>
              <w:rPr>
                <w:sz w:val="24"/>
                <w:szCs w:val="24"/>
              </w:rPr>
              <w:t>6</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noWrap w:val="0"/>
            <w:vAlign w:val="center"/>
          </w:tcPr>
          <w:p>
            <w:pPr>
              <w:jc w:val="center"/>
              <w:rPr>
                <w:sz w:val="24"/>
                <w:szCs w:val="24"/>
              </w:rPr>
            </w:pPr>
            <w:r>
              <w:rPr>
                <w:rFonts w:hint="eastAsia"/>
                <w:sz w:val="24"/>
                <w:szCs w:val="24"/>
              </w:rPr>
              <w:t>4</w:t>
            </w:r>
            <w:r>
              <w:rPr>
                <w:sz w:val="24"/>
                <w:szCs w:val="24"/>
              </w:rPr>
              <w:t>7</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4</w:t>
            </w:r>
            <w:r>
              <w:rPr>
                <w:sz w:val="24"/>
                <w:szCs w:val="24"/>
              </w:rPr>
              <w:t>8</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4</w:t>
            </w:r>
            <w:r>
              <w:rPr>
                <w:sz w:val="24"/>
                <w:szCs w:val="24"/>
              </w:rPr>
              <w:t>9</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5</w:t>
            </w:r>
            <w:r>
              <w:rPr>
                <w:sz w:val="24"/>
                <w:szCs w:val="24"/>
              </w:rPr>
              <w:t>0</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5</w:t>
            </w:r>
            <w:r>
              <w:rPr>
                <w:sz w:val="24"/>
                <w:szCs w:val="24"/>
              </w:rPr>
              <w:t>1</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5</w:t>
            </w:r>
            <w:r>
              <w:rPr>
                <w:sz w:val="24"/>
                <w:szCs w:val="24"/>
              </w:rPr>
              <w:t>2</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5</w:t>
            </w:r>
            <w:r>
              <w:rPr>
                <w:sz w:val="24"/>
                <w:szCs w:val="24"/>
              </w:rPr>
              <w:t>3</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5</w:t>
            </w:r>
            <w:r>
              <w:rPr>
                <w:sz w:val="24"/>
                <w:szCs w:val="24"/>
              </w:rPr>
              <w:t>4</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pPr>
              <w:jc w:val="center"/>
              <w:rPr>
                <w:sz w:val="24"/>
                <w:szCs w:val="24"/>
              </w:rPr>
            </w:pPr>
            <w:r>
              <w:rPr>
                <w:rFonts w:hint="eastAsia"/>
                <w:sz w:val="24"/>
                <w:szCs w:val="24"/>
              </w:rPr>
              <w:t>5</w:t>
            </w:r>
            <w:r>
              <w:rPr>
                <w:sz w:val="24"/>
                <w:szCs w:val="24"/>
              </w:rPr>
              <w:t>5</w:t>
            </w:r>
          </w:p>
        </w:tc>
        <w:tc>
          <w:tcPr>
            <w:tcW w:w="2843" w:type="pct"/>
            <w:noWrap w:val="0"/>
            <w:vAlign w:val="center"/>
          </w:tcPr>
          <w:p>
            <w:pPr>
              <w:jc w:val="center"/>
              <w:rPr>
                <w:sz w:val="24"/>
                <w:szCs w:val="24"/>
              </w:rPr>
            </w:pPr>
          </w:p>
        </w:tc>
        <w:tc>
          <w:tcPr>
            <w:tcW w:w="1747" w:type="pct"/>
            <w:noWrap w:val="0"/>
            <w:vAlign w:val="center"/>
          </w:tcPr>
          <w:p>
            <w:pPr>
              <w:jc w:val="center"/>
              <w:rPr>
                <w:sz w:val="24"/>
                <w:szCs w:val="24"/>
              </w:rPr>
            </w:pPr>
          </w:p>
        </w:tc>
      </w:tr>
    </w:tbl>
    <w:p>
      <w:pPr>
        <w:rPr>
          <w:rFonts w:hint="eastAsia"/>
          <w:lang w:eastAsia="zh-CN"/>
        </w:rPr>
      </w:pPr>
      <w:bookmarkStart w:id="145" w:name="_Toc6391193"/>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spacing w:line="360" w:lineRule="auto"/>
        <w:rPr>
          <w:rFonts w:hint="eastAsia"/>
          <w:b/>
          <w:bCs/>
          <w:sz w:val="24"/>
          <w:szCs w:val="24"/>
          <w:lang w:eastAsia="zh-CN"/>
        </w:rPr>
      </w:pPr>
    </w:p>
    <w:p>
      <w:pPr>
        <w:spacing w:line="360" w:lineRule="auto"/>
        <w:rPr>
          <w:rFonts w:hint="eastAsia"/>
          <w:b/>
          <w:bCs/>
          <w:sz w:val="24"/>
          <w:szCs w:val="24"/>
          <w:lang w:eastAsia="zh-CN"/>
        </w:rPr>
      </w:pPr>
      <w:bookmarkStart w:id="290" w:name="_GoBack"/>
      <w:bookmarkEnd w:id="290"/>
      <w:r>
        <w:rPr>
          <w:rFonts w:hint="eastAsia"/>
          <w:b/>
          <w:bCs/>
          <w:sz w:val="24"/>
          <w:szCs w:val="24"/>
          <w:lang w:eastAsia="zh-CN"/>
        </w:rPr>
        <w:t>附件六：考核标准表</w:t>
      </w:r>
    </w:p>
    <w:tbl>
      <w:tblPr>
        <w:tblStyle w:val="89"/>
        <w:tblW w:w="9578" w:type="dxa"/>
        <w:jc w:val="center"/>
        <w:tblLayout w:type="fixed"/>
        <w:tblCellMar>
          <w:top w:w="0" w:type="dxa"/>
          <w:left w:w="0" w:type="dxa"/>
          <w:bottom w:w="0" w:type="dxa"/>
          <w:right w:w="0" w:type="dxa"/>
        </w:tblCellMar>
      </w:tblPr>
      <w:tblGrid>
        <w:gridCol w:w="842"/>
        <w:gridCol w:w="4461"/>
        <w:gridCol w:w="2355"/>
        <w:gridCol w:w="1920"/>
      </w:tblGrid>
      <w:tr>
        <w:tblPrEx>
          <w:tblCellMar>
            <w:top w:w="0" w:type="dxa"/>
            <w:left w:w="0" w:type="dxa"/>
            <w:bottom w:w="0" w:type="dxa"/>
            <w:right w:w="0" w:type="dxa"/>
          </w:tblCellMar>
        </w:tblPrEx>
        <w:trPr>
          <w:trHeight w:val="471" w:hRule="atLeast"/>
          <w:jc w:val="center"/>
        </w:trPr>
        <w:tc>
          <w:tcPr>
            <w:tcW w:w="84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lang w:bidi="ar"/>
              </w:rPr>
              <w:t>序号</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lang w:bidi="ar"/>
              </w:rPr>
              <w:t>考评事项</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lang w:bidi="ar"/>
              </w:rPr>
              <w:t>扣款</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b/>
                <w:kern w:val="0"/>
                <w:sz w:val="24"/>
                <w:szCs w:val="24"/>
                <w:lang w:eastAsia="zh-CN" w:bidi="ar"/>
              </w:rPr>
            </w:pPr>
            <w:r>
              <w:rPr>
                <w:rFonts w:hint="eastAsia" w:ascii="宋体" w:hAnsi="宋体" w:eastAsia="宋体" w:cs="宋体"/>
                <w:b/>
                <w:kern w:val="0"/>
                <w:sz w:val="24"/>
                <w:szCs w:val="24"/>
                <w:lang w:eastAsia="zh-CN" w:bidi="ar"/>
              </w:rPr>
              <w:t>备注</w:t>
            </w: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责任特别重大事故，每发生一次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合同总金额或暂定总金额的10%</w:t>
            </w:r>
          </w:p>
        </w:tc>
        <w:tc>
          <w:tcPr>
            <w:tcW w:w="192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甲方可视情况启动解除合同程序。</w:t>
            </w: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责任重大事故，每发生一次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合同总金额或暂定总金额的5%</w:t>
            </w:r>
          </w:p>
        </w:tc>
        <w:tc>
          <w:tcPr>
            <w:tcW w:w="192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责任较大事故，每发生一次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合同总金额或暂定总金额的1%</w:t>
            </w:r>
          </w:p>
        </w:tc>
        <w:tc>
          <w:tcPr>
            <w:tcW w:w="192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责任火警、轻微火灾事件，每发生一次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安全生产、消防责任制未落实，每检查发现一次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6</w:t>
            </w:r>
          </w:p>
        </w:tc>
        <w:tc>
          <w:tcPr>
            <w:tcW w:w="4461"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rPr>
              <w:t>年度检测未在规定时间内完成</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
              </w:rPr>
              <w:t>7</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乙方未按照</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要求按时进场</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500元/天</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
              </w:rPr>
              <w:t>8</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由于施工组织管理原因，致使作业不能正常进行或取消的，每发生一次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
              </w:rPr>
              <w:t>9</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未按规定要求参加抢修、抢险或处理其它紧急情况的，每发生一次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10</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作业期间，乙方人员不听从</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有关安全合理指挥安排，违章野蛮施工的。</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val="en-US" w:eastAsia="zh-CN" w:bidi="ar"/>
              </w:rPr>
              <w:t>1</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拒不接受、不执行</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生产指令、计划、整改要求，有意拖延、推诿工作</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val="en-US" w:eastAsia="zh-CN" w:bidi="ar"/>
              </w:rPr>
              <w:t>2</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乙方人员在车站候班、待命期间不服从</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相关人员的正当管理、嬉戏打闹、运营期间同车站人员发生争执影响正常运营的，每发生一次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val="en-US" w:eastAsia="zh-CN" w:bidi="ar"/>
              </w:rPr>
              <w:t>3</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乙方未按经</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审核的施工组织方案实施，现场作业不规范，作业组织无序，未按标准流程作业，每发生一次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14</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sz w:val="24"/>
                <w:szCs w:val="24"/>
              </w:rPr>
            </w:pPr>
            <w:r>
              <w:rPr>
                <w:rStyle w:val="2140"/>
                <w:rFonts w:hint="eastAsia" w:ascii="宋体" w:hAnsi="宋体" w:eastAsia="宋体" w:cs="宋体"/>
                <w:sz w:val="24"/>
                <w:szCs w:val="24"/>
                <w:lang w:bidi="ar"/>
              </w:rPr>
              <w:t>作业人员不具备上岗作业资质要求，或未按照</w:t>
            </w:r>
            <w:r>
              <w:rPr>
                <w:rStyle w:val="2140"/>
                <w:rFonts w:hint="eastAsia" w:ascii="宋体" w:hAnsi="宋体" w:eastAsia="宋体" w:cs="宋体"/>
                <w:sz w:val="24"/>
                <w:szCs w:val="24"/>
                <w:lang w:eastAsia="zh-CN" w:bidi="ar"/>
              </w:rPr>
              <w:t>甲方、丙方</w:t>
            </w:r>
            <w:r>
              <w:rPr>
                <w:rStyle w:val="2140"/>
                <w:rFonts w:hint="eastAsia" w:ascii="宋体" w:hAnsi="宋体" w:eastAsia="宋体" w:cs="宋体"/>
                <w:sz w:val="24"/>
                <w:szCs w:val="24"/>
                <w:lang w:bidi="ar"/>
              </w:rPr>
              <w:t>要求配置人员的，每发生一人</w:t>
            </w:r>
            <w:r>
              <w:rPr>
                <w:rStyle w:val="2141"/>
                <w:rFonts w:hint="eastAsia" w:ascii="宋体" w:hAnsi="宋体" w:eastAsia="宋体" w:cs="宋体"/>
                <w:sz w:val="24"/>
                <w:szCs w:val="24"/>
                <w:lang w:bidi="ar"/>
              </w:rPr>
              <w:t>•</w:t>
            </w:r>
            <w:r>
              <w:rPr>
                <w:rStyle w:val="2140"/>
                <w:rFonts w:hint="eastAsia" w:ascii="宋体" w:hAnsi="宋体" w:eastAsia="宋体" w:cs="宋体"/>
                <w:sz w:val="24"/>
                <w:szCs w:val="24"/>
                <w:lang w:bidi="ar"/>
              </w:rPr>
              <w:t>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15</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在故障没有修复的情况下，若</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要求乙方安排人员值班，乙方未按要求执行的，每发生一次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16</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除上述条款外，乙方未有效履行合同中乙方责任内容或</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制定的相关安全生产各项规章制度的，每发现一项。</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17</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突发事件应急处理不力，每发生一次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18</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安全、消防规章制度不全，组织架构不明确或未更新，每检查发现一次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19</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乙方人员有关于</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方面造谣生事、惹是生非行为的或未经授权擅自发布地铁生产信息的，每发生一次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20</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在施工现场不听从</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相关人员关于安全作业指挥的（威胁</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工作人员人身安全的加倍处罚），每发生一次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21</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sz w:val="24"/>
                <w:szCs w:val="24"/>
              </w:rPr>
            </w:pPr>
            <w:r>
              <w:rPr>
                <w:rStyle w:val="2140"/>
                <w:rFonts w:hint="eastAsia" w:ascii="宋体" w:hAnsi="宋体" w:eastAsia="宋体" w:cs="宋体"/>
                <w:sz w:val="24"/>
                <w:szCs w:val="24"/>
                <w:lang w:bidi="ar"/>
              </w:rPr>
              <w:t>乙方人员在地铁车站、隧道内抽烟、未经许可使用明火的；携带危化品乘坐地铁前往作业地的，每发生一人</w:t>
            </w:r>
            <w:r>
              <w:rPr>
                <w:rStyle w:val="2141"/>
                <w:rFonts w:hint="eastAsia" w:ascii="宋体" w:hAnsi="宋体" w:eastAsia="宋体" w:cs="宋体"/>
                <w:sz w:val="24"/>
                <w:szCs w:val="24"/>
                <w:lang w:bidi="ar"/>
              </w:rPr>
              <w:t>•</w:t>
            </w:r>
            <w:r>
              <w:rPr>
                <w:rStyle w:val="2140"/>
                <w:rFonts w:hint="eastAsia" w:ascii="宋体" w:hAnsi="宋体" w:eastAsia="宋体" w:cs="宋体"/>
                <w:sz w:val="24"/>
                <w:szCs w:val="24"/>
                <w:lang w:bidi="ar"/>
              </w:rPr>
              <w:t>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乙方违规运输、使用、存储甲类化学危险品，每发生一次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23</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作业未出清，但尚未达到事苗的，每发生一次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24</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乙方未按审定的施工组织方案实施</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25</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经</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抽查，若发现设备存在损坏或有质量缺陷的零件、部件在运行，或部件超过其使用寿命未更换，而乙方未在规定整改期限内更换的，每发生一次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26</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乙方更换的备品备件及材料未按照原设备品牌型号更换的（停产或市面上有升级替换产品，乙方向</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提交正式书面说明，并经</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确认的除外），或有缺陷的，或者未得到</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确认的，每发生一次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Style w:val="2140"/>
                <w:rFonts w:hint="eastAsia" w:ascii="宋体" w:hAnsi="宋体" w:eastAsia="宋体" w:cs="宋体"/>
                <w:sz w:val="24"/>
                <w:szCs w:val="24"/>
                <w:lang w:bidi="ar"/>
              </w:rPr>
            </w:pPr>
            <w:r>
              <w:rPr>
                <w:rStyle w:val="2140"/>
                <w:rFonts w:hint="eastAsia" w:ascii="宋体" w:hAnsi="宋体" w:eastAsia="宋体" w:cs="宋体"/>
                <w:sz w:val="24"/>
                <w:szCs w:val="24"/>
              </w:rPr>
              <w:t>未落实预警通知书的整改要求，按时完成整改并反馈整改情况的，每发生一次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Style w:val="2140"/>
                <w:rFonts w:hint="eastAsia" w:ascii="宋体" w:hAnsi="宋体" w:eastAsia="宋体" w:cs="宋体"/>
                <w:sz w:val="24"/>
                <w:szCs w:val="24"/>
                <w:lang w:bidi="ar"/>
              </w:rPr>
            </w:pPr>
            <w:r>
              <w:rPr>
                <w:rStyle w:val="2140"/>
                <w:rFonts w:hint="eastAsia" w:ascii="宋体" w:hAnsi="宋体" w:eastAsia="宋体" w:cs="宋体"/>
                <w:sz w:val="24"/>
                <w:szCs w:val="24"/>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Style w:val="2140"/>
                <w:rFonts w:hint="eastAsia" w:ascii="宋体" w:hAnsi="宋体" w:eastAsia="宋体" w:cs="宋体"/>
                <w:sz w:val="24"/>
                <w:szCs w:val="24"/>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28</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Style w:val="2140"/>
                <w:rFonts w:hint="eastAsia" w:ascii="宋体" w:hAnsi="宋体" w:eastAsia="宋体" w:cs="宋体"/>
                <w:sz w:val="24"/>
                <w:szCs w:val="24"/>
                <w:lang w:bidi="ar"/>
              </w:rPr>
              <w:t>乙方使用计量类工器具为不合格品或不按期检定的，每发生一项</w:t>
            </w:r>
            <w:r>
              <w:rPr>
                <w:rStyle w:val="2141"/>
                <w:rFonts w:hint="eastAsia" w:ascii="宋体" w:hAnsi="宋体" w:eastAsia="宋体" w:cs="宋体"/>
                <w:sz w:val="24"/>
                <w:szCs w:val="24"/>
                <w:lang w:bidi="ar"/>
              </w:rPr>
              <w:t>•</w:t>
            </w:r>
            <w:r>
              <w:rPr>
                <w:rStyle w:val="2140"/>
                <w:rFonts w:hint="eastAsia" w:ascii="宋体" w:hAnsi="宋体" w:eastAsia="宋体" w:cs="宋体"/>
                <w:sz w:val="24"/>
                <w:szCs w:val="24"/>
                <w:lang w:bidi="ar"/>
              </w:rPr>
              <w:t>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29</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在线上私自安装未经</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许可的设备的，每发生一次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30</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未按</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要求按时更换员工、提供排班表、未得到</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书面允许擅自替换本项目人员的。</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Style w:val="2140"/>
                <w:rFonts w:hint="eastAsia" w:ascii="宋体" w:hAnsi="宋体" w:eastAsia="宋体" w:cs="宋体"/>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Style w:val="2140"/>
                <w:rFonts w:hint="eastAsia" w:ascii="宋体" w:hAnsi="宋体" w:eastAsia="宋体" w:cs="宋体"/>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31</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未按照</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要求配备个人及项目组劳保或工器具的，或劳保/工器具超出检验周期的。</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Style w:val="2140"/>
                <w:rFonts w:hint="eastAsia" w:ascii="宋体" w:hAnsi="宋体" w:eastAsia="宋体" w:cs="宋体"/>
                <w:sz w:val="24"/>
                <w:szCs w:val="24"/>
                <w:lang w:bidi="ar"/>
              </w:rPr>
              <w:t>200元/项</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Style w:val="2140"/>
                <w:rFonts w:hint="eastAsia" w:ascii="宋体" w:hAnsi="宋体" w:eastAsia="宋体" w:cs="宋体"/>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32</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未按合同规定要求配置备件、材料的。</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Style w:val="2140"/>
                <w:rFonts w:hint="eastAsia" w:ascii="宋体" w:hAnsi="宋体" w:eastAsia="宋体" w:cs="宋体"/>
                <w:sz w:val="24"/>
                <w:szCs w:val="24"/>
                <w:lang w:bidi="ar"/>
              </w:rPr>
              <w:t>500元/项</w:t>
            </w:r>
            <w:r>
              <w:rPr>
                <w:rStyle w:val="2142"/>
                <w:rFonts w:hint="eastAsia" w:ascii="宋体" w:hAnsi="宋体" w:eastAsia="宋体" w:cs="宋体"/>
                <w:sz w:val="24"/>
                <w:szCs w:val="24"/>
                <w:lang w:bidi="ar"/>
              </w:rPr>
              <w:t>•</w:t>
            </w:r>
            <w:r>
              <w:rPr>
                <w:rStyle w:val="2140"/>
                <w:rFonts w:hint="eastAsia" w:ascii="宋体" w:hAnsi="宋体" w:eastAsia="宋体" w:cs="宋体"/>
                <w:sz w:val="24"/>
                <w:szCs w:val="24"/>
                <w:lang w:bidi="ar"/>
              </w:rPr>
              <w:t>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Style w:val="2140"/>
                <w:rFonts w:hint="eastAsia" w:ascii="宋体" w:hAnsi="宋体" w:eastAsia="宋体" w:cs="宋体"/>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33</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存储、使用易燃易爆物品时，未采用特殊的消防安全措施。</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Style w:val="2140"/>
                <w:rFonts w:hint="eastAsia" w:ascii="宋体" w:hAnsi="宋体" w:eastAsia="宋体" w:cs="宋体"/>
                <w:sz w:val="24"/>
                <w:szCs w:val="24"/>
                <w:lang w:bidi="ar"/>
              </w:rPr>
              <w:t>500元/次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Style w:val="2140"/>
                <w:rFonts w:hint="eastAsia" w:ascii="宋体" w:hAnsi="宋体" w:eastAsia="宋体" w:cs="宋体"/>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34</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乙方责任发生有损</w:t>
            </w:r>
            <w:r>
              <w:rPr>
                <w:rFonts w:hint="eastAsia" w:ascii="宋体" w:hAnsi="宋体" w:eastAsia="宋体" w:cs="宋体"/>
                <w:kern w:val="0"/>
                <w:sz w:val="24"/>
                <w:szCs w:val="24"/>
                <w:lang w:eastAsia="zh-CN" w:bidi="ar"/>
              </w:rPr>
              <w:t>甲方、丙方</w:t>
            </w:r>
            <w:r>
              <w:rPr>
                <w:rFonts w:hint="eastAsia" w:ascii="宋体" w:hAnsi="宋体" w:eastAsia="宋体" w:cs="宋体"/>
                <w:kern w:val="0"/>
                <w:sz w:val="24"/>
                <w:szCs w:val="24"/>
                <w:lang w:bidi="ar"/>
              </w:rPr>
              <w:t>形象事件</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在运营场所发生员工参与打架斗殴的事件（影响运营正常秩序的加倍处罚），每发生一次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r>
        <w:tblPrEx>
          <w:tblCellMar>
            <w:top w:w="0" w:type="dxa"/>
            <w:left w:w="0" w:type="dxa"/>
            <w:bottom w:w="0" w:type="dxa"/>
            <w:right w:w="0" w:type="dxa"/>
          </w:tblCellMar>
        </w:tblPrEx>
        <w:trPr>
          <w:trHeight w:val="20" w:hRule="atLeast"/>
          <w:jc w:val="center"/>
        </w:trPr>
        <w:tc>
          <w:tcPr>
            <w:tcW w:w="84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446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发生员工群体性的非正常上访、怠工、罢工等事件，每发生一次</w:t>
            </w:r>
          </w:p>
        </w:tc>
        <w:tc>
          <w:tcPr>
            <w:tcW w:w="23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3000元/次</w:t>
            </w:r>
          </w:p>
        </w:tc>
        <w:tc>
          <w:tcPr>
            <w:tcW w:w="192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p>
        </w:tc>
      </w:tr>
    </w:tbl>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p>
    <w:p>
      <w:pPr>
        <w:pStyle w:val="2143"/>
        <w:rPr>
          <w:rFonts w:hint="eastAsia" w:ascii="Times New Roman" w:hAnsi="Times New Roman" w:eastAsia="宋体" w:cs="Times New Roman"/>
          <w:b/>
          <w:bCs/>
          <w:sz w:val="24"/>
          <w:szCs w:val="24"/>
          <w:lang w:eastAsia="zh-CN"/>
        </w:rPr>
      </w:pPr>
    </w:p>
    <w:p>
      <w:pPr>
        <w:pStyle w:val="2143"/>
        <w:rPr>
          <w:rFonts w:hint="eastAsia" w:ascii="Times New Roman" w:hAnsi="Times New Roman" w:eastAsia="宋体" w:cs="Times New Roman"/>
          <w:b/>
          <w:bCs/>
          <w:sz w:val="24"/>
          <w:szCs w:val="24"/>
          <w:lang w:eastAsia="zh-CN"/>
        </w:rPr>
      </w:pPr>
    </w:p>
    <w:p>
      <w:pPr>
        <w:pStyle w:val="2143"/>
        <w:rPr>
          <w:rFonts w:hint="eastAsia" w:ascii="Times New Roman" w:hAnsi="Times New Roman" w:eastAsia="宋体" w:cs="Times New Roman"/>
          <w:b/>
          <w:bCs/>
          <w:sz w:val="24"/>
          <w:szCs w:val="24"/>
          <w:lang w:eastAsia="zh-CN"/>
        </w:rPr>
      </w:pPr>
    </w:p>
    <w:p>
      <w:pPr>
        <w:pStyle w:val="2143"/>
        <w:rPr>
          <w:rFonts w:hint="eastAsia" w:ascii="Times New Roman" w:hAnsi="Times New Roman" w:eastAsia="宋体" w:cs="Times New Roman"/>
          <w:b/>
          <w:bCs/>
          <w:sz w:val="24"/>
          <w:szCs w:val="24"/>
          <w:lang w:eastAsia="zh-CN"/>
        </w:rPr>
      </w:pPr>
    </w:p>
    <w:p>
      <w:pPr>
        <w:pStyle w:val="2143"/>
        <w:rPr>
          <w:rFonts w:hint="eastAsia" w:ascii="Times New Roman" w:hAnsi="Times New Roman" w:eastAsia="宋体" w:cs="Times New Roman"/>
          <w:b/>
          <w:bCs/>
          <w:sz w:val="24"/>
          <w:szCs w:val="24"/>
          <w:lang w:eastAsia="zh-CN"/>
        </w:rPr>
      </w:pPr>
    </w:p>
    <w:p>
      <w:pPr>
        <w:pStyle w:val="2143"/>
        <w:rPr>
          <w:rFonts w:hint="eastAsia" w:ascii="Times New Roman" w:hAnsi="Times New Roman" w:eastAsia="宋体" w:cs="Times New Roman"/>
          <w:b/>
          <w:bCs/>
          <w:sz w:val="24"/>
          <w:szCs w:val="24"/>
          <w:lang w:eastAsia="zh-CN"/>
        </w:rPr>
      </w:pPr>
    </w:p>
    <w:p>
      <w:pPr>
        <w:spacing w:line="360" w:lineRule="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附件七：《中标通知书》</w:t>
      </w:r>
      <w:bookmarkEnd w:id="145"/>
    </w:p>
    <w:p/>
    <w:p/>
    <w:p/>
    <w:p>
      <w:pPr>
        <w:pStyle w:val="60"/>
      </w:pPr>
    </w:p>
    <w:p>
      <w:pPr>
        <w:spacing w:line="360" w:lineRule="auto"/>
        <w:rPr>
          <w:rFonts w:ascii="宋体" w:hAnsi="宋体"/>
          <w:szCs w:val="21"/>
        </w:rPr>
      </w:pPr>
    </w:p>
    <w:p>
      <w:pPr>
        <w:pStyle w:val="60"/>
      </w:pPr>
    </w:p>
    <w:p>
      <w:pPr>
        <w:spacing w:line="360" w:lineRule="auto"/>
        <w:rPr>
          <w:rFonts w:ascii="宋体" w:hAnsi="宋体"/>
          <w:szCs w:val="21"/>
        </w:rPr>
      </w:pPr>
    </w:p>
    <w:p>
      <w:pPr>
        <w:pStyle w:val="5"/>
        <w:rPr>
          <w:rFonts w:ascii="宋体" w:hAnsi="宋体"/>
          <w:szCs w:val="21"/>
        </w:rPr>
      </w:pPr>
    </w:p>
    <w:p>
      <w:pPr>
        <w:rPr>
          <w:rFonts w:ascii="宋体" w:hAnsi="宋体"/>
          <w:szCs w:val="21"/>
        </w:rPr>
      </w:pPr>
    </w:p>
    <w:p>
      <w:pPr>
        <w:pStyle w:val="5"/>
        <w:rPr>
          <w:rFonts w:ascii="宋体" w:hAnsi="宋体"/>
          <w:szCs w:val="21"/>
        </w:rPr>
      </w:pPr>
    </w:p>
    <w:p>
      <w:pPr>
        <w:rPr>
          <w:rFonts w:ascii="宋体" w:hAnsi="宋体"/>
          <w:szCs w:val="21"/>
        </w:rPr>
      </w:pPr>
    </w:p>
    <w:p>
      <w:pPr>
        <w:pStyle w:val="5"/>
        <w:rPr>
          <w:rFonts w:ascii="宋体" w:hAnsi="宋体"/>
          <w:szCs w:val="21"/>
        </w:rPr>
      </w:pPr>
    </w:p>
    <w:p>
      <w:pPr>
        <w:rPr>
          <w:rFonts w:ascii="宋体" w:hAnsi="宋体"/>
          <w:szCs w:val="21"/>
        </w:rPr>
      </w:pPr>
    </w:p>
    <w:p>
      <w:pPr>
        <w:pStyle w:val="5"/>
        <w:rPr>
          <w:rFonts w:ascii="宋体" w:hAnsi="宋体"/>
          <w:szCs w:val="21"/>
        </w:rPr>
      </w:pPr>
    </w:p>
    <w:p>
      <w:pPr>
        <w:rPr>
          <w:rFonts w:ascii="宋体" w:hAnsi="宋体"/>
          <w:szCs w:val="21"/>
        </w:rPr>
      </w:pPr>
    </w:p>
    <w:p>
      <w:pPr>
        <w:pStyle w:val="5"/>
        <w:rPr>
          <w:rFonts w:ascii="宋体" w:hAnsi="宋体"/>
          <w:szCs w:val="21"/>
        </w:rPr>
      </w:pPr>
    </w:p>
    <w:p>
      <w:pPr>
        <w:rPr>
          <w:rFonts w:ascii="宋体" w:hAnsi="宋体"/>
          <w:szCs w:val="21"/>
        </w:rPr>
      </w:pPr>
    </w:p>
    <w:p>
      <w:pPr>
        <w:pStyle w:val="5"/>
        <w:rPr>
          <w:rFonts w:ascii="宋体" w:hAnsi="宋体"/>
          <w:szCs w:val="21"/>
        </w:rPr>
      </w:pPr>
    </w:p>
    <w:p>
      <w:pPr>
        <w:rPr>
          <w:rFonts w:ascii="宋体" w:hAnsi="宋体"/>
          <w:szCs w:val="21"/>
        </w:rPr>
      </w:pPr>
    </w:p>
    <w:p>
      <w:pPr>
        <w:pStyle w:val="5"/>
        <w:rPr>
          <w:rFonts w:ascii="宋体" w:hAnsi="宋体"/>
          <w:szCs w:val="21"/>
        </w:rPr>
      </w:pPr>
    </w:p>
    <w:p>
      <w:pPr>
        <w:rPr>
          <w:rFonts w:ascii="宋体" w:hAnsi="宋体"/>
          <w:szCs w:val="21"/>
        </w:rPr>
      </w:pPr>
    </w:p>
    <w:p>
      <w:pPr>
        <w:pStyle w:val="5"/>
        <w:rPr>
          <w:rFonts w:ascii="宋体" w:hAnsi="宋体"/>
          <w:szCs w:val="21"/>
        </w:rPr>
      </w:pPr>
    </w:p>
    <w:p>
      <w:pPr>
        <w:rPr>
          <w:rFonts w:ascii="宋体" w:hAnsi="宋体"/>
          <w:szCs w:val="21"/>
        </w:rPr>
      </w:pPr>
    </w:p>
    <w:p>
      <w:pPr>
        <w:pStyle w:val="5"/>
        <w:rPr>
          <w:rFonts w:ascii="宋体" w:hAnsi="宋体"/>
          <w:szCs w:val="21"/>
        </w:rPr>
      </w:pPr>
    </w:p>
    <w:p>
      <w:pPr>
        <w:rPr>
          <w:rFonts w:ascii="宋体" w:hAnsi="宋体"/>
          <w:szCs w:val="21"/>
        </w:rPr>
      </w:pPr>
    </w:p>
    <w:p>
      <w:pPr>
        <w:pStyle w:val="114"/>
        <w:rPr>
          <w:szCs w:val="21"/>
        </w:rPr>
      </w:pPr>
    </w:p>
    <w:p>
      <w:pPr>
        <w:pStyle w:val="114"/>
        <w:rPr>
          <w:szCs w:val="21"/>
        </w:rPr>
      </w:pPr>
    </w:p>
    <w:p>
      <w:pPr>
        <w:pStyle w:val="114"/>
        <w:rPr>
          <w:szCs w:val="21"/>
        </w:rPr>
      </w:pPr>
    </w:p>
    <w:p>
      <w:pPr>
        <w:pStyle w:val="114"/>
        <w:rPr>
          <w:szCs w:val="21"/>
        </w:rPr>
      </w:pPr>
    </w:p>
    <w:p>
      <w:pPr>
        <w:pStyle w:val="114"/>
        <w:rPr>
          <w:szCs w:val="21"/>
        </w:rPr>
      </w:pPr>
    </w:p>
    <w:p>
      <w:pPr>
        <w:spacing w:line="360" w:lineRule="auto"/>
        <w:rPr>
          <w:rFonts w:ascii="宋体" w:hAnsi="宋体"/>
        </w:rPr>
      </w:pPr>
    </w:p>
    <w:p>
      <w:pPr>
        <w:spacing w:line="360" w:lineRule="auto"/>
        <w:jc w:val="center"/>
        <w:rPr>
          <w:b/>
          <w:sz w:val="72"/>
          <w:szCs w:val="72"/>
        </w:rPr>
      </w:pPr>
      <w:bookmarkStart w:id="146" w:name="_Toc464981084"/>
      <w:bookmarkStart w:id="147" w:name="_Toc480669073"/>
      <w:bookmarkStart w:id="148" w:name="_Toc464996711"/>
      <w:bookmarkStart w:id="149" w:name="_Toc464999996"/>
      <w:bookmarkStart w:id="150" w:name="_Toc465029521"/>
      <w:r>
        <w:rPr>
          <w:rFonts w:hint="eastAsia"/>
          <w:b/>
          <w:sz w:val="72"/>
          <w:szCs w:val="72"/>
        </w:rPr>
        <w:t>第六部分</w:t>
      </w:r>
    </w:p>
    <w:p>
      <w:pPr>
        <w:spacing w:line="360" w:lineRule="auto"/>
        <w:jc w:val="center"/>
        <w:rPr>
          <w:b/>
          <w:sz w:val="72"/>
          <w:szCs w:val="72"/>
        </w:rPr>
      </w:pPr>
      <w:bookmarkStart w:id="151" w:name="_Toc300730538"/>
      <w:r>
        <w:rPr>
          <w:rFonts w:hint="eastAsia"/>
          <w:b/>
          <w:sz w:val="72"/>
          <w:szCs w:val="72"/>
        </w:rPr>
        <w:t>投 标 文 件 格 式</w:t>
      </w:r>
      <w:bookmarkEnd w:id="146"/>
      <w:bookmarkEnd w:id="147"/>
      <w:bookmarkEnd w:id="148"/>
      <w:bookmarkEnd w:id="149"/>
      <w:bookmarkEnd w:id="150"/>
      <w:bookmarkEnd w:id="151"/>
    </w:p>
    <w:p>
      <w:pPr>
        <w:spacing w:line="360" w:lineRule="auto"/>
        <w:jc w:val="center"/>
        <w:rPr>
          <w:rFonts w:ascii="宋体" w:hAnsi="宋体"/>
          <w:b/>
          <w:sz w:val="72"/>
          <w:szCs w:val="21"/>
        </w:rPr>
      </w:pPr>
    </w:p>
    <w:p>
      <w:pPr>
        <w:spacing w:line="360" w:lineRule="auto"/>
        <w:jc w:val="center"/>
        <w:rPr>
          <w:rFonts w:ascii="宋体" w:hAnsi="宋体"/>
          <w:b/>
          <w:sz w:val="72"/>
          <w:szCs w:val="21"/>
        </w:rPr>
      </w:pPr>
    </w:p>
    <w:p>
      <w:pPr>
        <w:spacing w:line="360" w:lineRule="auto"/>
        <w:jc w:val="center"/>
        <w:rPr>
          <w:rFonts w:ascii="宋体" w:hAnsi="宋体"/>
          <w:b/>
          <w:sz w:val="44"/>
          <w:szCs w:val="21"/>
        </w:rPr>
      </w:pPr>
      <w:r>
        <w:rPr>
          <w:rFonts w:ascii="宋体" w:hAnsi="宋体"/>
          <w:b/>
          <w:sz w:val="44"/>
          <w:szCs w:val="21"/>
        </w:rPr>
        <w:br w:type="page"/>
      </w:r>
    </w:p>
    <w:p>
      <w:pPr>
        <w:spacing w:line="360" w:lineRule="auto"/>
        <w:rPr>
          <w:rFonts w:ascii="宋体" w:hAnsi="宋体"/>
          <w:b/>
          <w:sz w:val="44"/>
          <w:szCs w:val="21"/>
        </w:rPr>
      </w:pPr>
    </w:p>
    <w:p>
      <w:pPr>
        <w:spacing w:line="360" w:lineRule="auto"/>
        <w:rPr>
          <w:rFonts w:ascii="宋体" w:hAnsi="宋体"/>
          <w:b/>
          <w:sz w:val="44"/>
          <w:szCs w:val="21"/>
        </w:rPr>
      </w:pPr>
    </w:p>
    <w:p>
      <w:pPr>
        <w:spacing w:line="360" w:lineRule="auto"/>
        <w:rPr>
          <w:rFonts w:ascii="宋体" w:hAnsi="宋体"/>
          <w:b/>
          <w:sz w:val="44"/>
          <w:szCs w:val="21"/>
        </w:rPr>
      </w:pPr>
    </w:p>
    <w:p>
      <w:pPr>
        <w:keepNext/>
        <w:keepLines/>
        <w:autoSpaceDE w:val="0"/>
        <w:autoSpaceDN w:val="0"/>
        <w:adjustRightInd w:val="0"/>
        <w:spacing w:before="260" w:after="260" w:line="360" w:lineRule="auto"/>
        <w:jc w:val="center"/>
        <w:textAlignment w:val="baseline"/>
        <w:outlineLvl w:val="1"/>
        <w:rPr>
          <w:rFonts w:ascii="宋体" w:hAnsi="宋体"/>
          <w:b/>
          <w:kern w:val="0"/>
          <w:sz w:val="36"/>
          <w:szCs w:val="36"/>
        </w:rPr>
      </w:pPr>
      <w:bookmarkStart w:id="152" w:name="_Toc300730539"/>
      <w:bookmarkStart w:id="153" w:name="_Toc464996712"/>
      <w:bookmarkStart w:id="154" w:name="_Toc464999997"/>
      <w:bookmarkStart w:id="155" w:name="_Toc464999838"/>
      <w:bookmarkStart w:id="156" w:name="_Toc465029522"/>
      <w:bookmarkStart w:id="157" w:name="_Toc464981085"/>
    </w:p>
    <w:p>
      <w:pPr>
        <w:pStyle w:val="2143"/>
        <w:rPr>
          <w:rFonts w:ascii="宋体" w:hAnsi="宋体"/>
          <w:b/>
          <w:kern w:val="0"/>
          <w:sz w:val="36"/>
          <w:szCs w:val="36"/>
        </w:rPr>
      </w:pPr>
    </w:p>
    <w:p>
      <w:pPr>
        <w:pStyle w:val="2143"/>
        <w:rPr>
          <w:rFonts w:ascii="宋体" w:hAnsi="宋体"/>
          <w:b/>
          <w:kern w:val="0"/>
          <w:sz w:val="36"/>
          <w:szCs w:val="36"/>
        </w:rPr>
      </w:pPr>
    </w:p>
    <w:p>
      <w:pPr>
        <w:keepNext/>
        <w:keepLines/>
        <w:autoSpaceDE w:val="0"/>
        <w:autoSpaceDN w:val="0"/>
        <w:adjustRightInd w:val="0"/>
        <w:spacing w:before="260" w:after="260" w:line="360" w:lineRule="auto"/>
        <w:jc w:val="center"/>
        <w:textAlignment w:val="baseline"/>
        <w:outlineLvl w:val="1"/>
        <w:rPr>
          <w:rFonts w:ascii="宋体" w:hAnsi="宋体"/>
          <w:b/>
          <w:kern w:val="0"/>
          <w:sz w:val="36"/>
          <w:szCs w:val="36"/>
        </w:rPr>
      </w:pPr>
      <w:r>
        <w:rPr>
          <w:rFonts w:hint="eastAsia" w:ascii="宋体" w:hAnsi="宋体"/>
          <w:b/>
          <w:kern w:val="0"/>
          <w:sz w:val="36"/>
          <w:szCs w:val="36"/>
        </w:rPr>
        <w:t>A 商务、价格部分</w:t>
      </w:r>
      <w:bookmarkEnd w:id="152"/>
      <w:bookmarkEnd w:id="153"/>
      <w:bookmarkEnd w:id="154"/>
      <w:bookmarkEnd w:id="155"/>
      <w:bookmarkEnd w:id="156"/>
      <w:bookmarkEnd w:id="157"/>
    </w:p>
    <w:p>
      <w:pPr>
        <w:spacing w:line="360" w:lineRule="auto"/>
        <w:jc w:val="center"/>
        <w:outlineLvl w:val="2"/>
        <w:rPr>
          <w:rFonts w:ascii="宋体" w:hAnsi="宋体"/>
          <w:kern w:val="0"/>
        </w:rPr>
      </w:pPr>
      <w:r>
        <w:rPr>
          <w:rFonts w:ascii="宋体" w:hAnsi="宋体"/>
          <w:b/>
          <w:kern w:val="0"/>
          <w:sz w:val="44"/>
        </w:rPr>
        <w:br w:type="page"/>
      </w:r>
      <w:bookmarkStart w:id="158" w:name="_Toc15699820"/>
      <w:bookmarkStart w:id="159" w:name="_Toc465029523"/>
      <w:bookmarkStart w:id="160" w:name="_Toc464999998"/>
      <w:bookmarkStart w:id="161" w:name="_Toc92694077"/>
      <w:bookmarkStart w:id="162" w:name="_Toc464996713"/>
      <w:bookmarkStart w:id="163" w:name="_Toc464981086"/>
      <w:bookmarkStart w:id="164" w:name="_Toc89485702"/>
      <w:bookmarkStart w:id="165" w:name="_Toc300730540"/>
      <w:r>
        <w:rPr>
          <w:rFonts w:hint="eastAsia" w:ascii="宋体" w:hAnsi="宋体"/>
          <w:b/>
          <w:kern w:val="0"/>
          <w:sz w:val="30"/>
          <w:szCs w:val="30"/>
        </w:rPr>
        <w:t>A</w:t>
      </w:r>
      <w:r>
        <w:rPr>
          <w:rFonts w:ascii="宋体" w:hAnsi="宋体"/>
          <w:b/>
          <w:kern w:val="0"/>
          <w:sz w:val="30"/>
          <w:szCs w:val="30"/>
        </w:rPr>
        <w:t>1</w:t>
      </w:r>
      <w:r>
        <w:rPr>
          <w:rFonts w:hint="eastAsia" w:ascii="宋体" w:hAnsi="宋体"/>
          <w:b/>
          <w:kern w:val="0"/>
          <w:sz w:val="30"/>
          <w:szCs w:val="30"/>
        </w:rPr>
        <w:tab/>
      </w:r>
      <w:r>
        <w:rPr>
          <w:rFonts w:hint="eastAsia" w:ascii="宋体" w:hAnsi="宋体"/>
          <w:b/>
          <w:kern w:val="0"/>
          <w:sz w:val="30"/>
          <w:szCs w:val="30"/>
        </w:rPr>
        <w:t>投标书</w:t>
      </w:r>
      <w:bookmarkEnd w:id="158"/>
      <w:bookmarkEnd w:id="159"/>
      <w:bookmarkEnd w:id="160"/>
      <w:bookmarkEnd w:id="161"/>
      <w:bookmarkEnd w:id="162"/>
      <w:bookmarkEnd w:id="163"/>
      <w:bookmarkEnd w:id="164"/>
      <w:bookmarkEnd w:id="165"/>
    </w:p>
    <w:p>
      <w:pPr>
        <w:tabs>
          <w:tab w:val="left" w:pos="8364"/>
        </w:tabs>
        <w:snapToGrid w:val="0"/>
        <w:spacing w:line="360" w:lineRule="auto"/>
        <w:ind w:right="-58"/>
        <w:rPr>
          <w:rFonts w:ascii="宋体" w:hAnsi="宋体"/>
          <w:sz w:val="24"/>
          <w:szCs w:val="24"/>
        </w:rPr>
      </w:pPr>
      <w:r>
        <w:rPr>
          <w:rFonts w:hint="eastAsia" w:ascii="宋体" w:hAnsi="宋体"/>
          <w:sz w:val="24"/>
          <w:szCs w:val="24"/>
        </w:rPr>
        <w:t>致：</w:t>
      </w:r>
      <w:r>
        <w:rPr>
          <w:rFonts w:hint="eastAsia" w:ascii="宋体" w:hAnsi="宋体"/>
          <w:sz w:val="24"/>
          <w:szCs w:val="24"/>
          <w:u w:val="single"/>
        </w:rPr>
        <w:t>广东广佛轨道交通有限公司</w:t>
      </w:r>
    </w:p>
    <w:p>
      <w:pPr>
        <w:tabs>
          <w:tab w:val="left" w:pos="8364"/>
        </w:tabs>
        <w:snapToGrid w:val="0"/>
        <w:spacing w:line="360" w:lineRule="auto"/>
        <w:ind w:right="-58" w:firstLine="426"/>
        <w:rPr>
          <w:rFonts w:ascii="宋体" w:hAnsi="宋体"/>
          <w:sz w:val="24"/>
          <w:szCs w:val="24"/>
        </w:rPr>
      </w:pPr>
      <w:r>
        <w:rPr>
          <w:rFonts w:hint="eastAsia" w:ascii="宋体" w:hAnsi="宋体"/>
          <w:sz w:val="24"/>
          <w:szCs w:val="24"/>
        </w:rPr>
        <w:t>根据贵方为</w:t>
      </w:r>
      <w:r>
        <w:rPr>
          <w:rFonts w:hint="eastAsia" w:ascii="宋体" w:hAnsi="宋体"/>
          <w:sz w:val="24"/>
          <w:szCs w:val="24"/>
          <w:u w:val="single"/>
          <w:lang w:eastAsia="zh-CN"/>
        </w:rPr>
        <w:t>广佛地铁佛山段公安视频监控系统维护项目（2023-2026年）</w:t>
      </w:r>
      <w:r>
        <w:rPr>
          <w:rFonts w:hint="eastAsia" w:ascii="宋体" w:hAnsi="宋体"/>
          <w:sz w:val="24"/>
          <w:szCs w:val="24"/>
        </w:rPr>
        <w:t>的招标文件（招标编号:____），签字人</w:t>
      </w:r>
      <w:r>
        <w:rPr>
          <w:rFonts w:ascii="宋体" w:hAnsi="宋体"/>
          <w:sz w:val="24"/>
          <w:szCs w:val="24"/>
        </w:rPr>
        <w:t>（</w:t>
      </w:r>
      <w:r>
        <w:rPr>
          <w:rFonts w:hint="eastAsia" w:ascii="宋体" w:hAnsi="宋体"/>
          <w:sz w:val="24"/>
          <w:szCs w:val="24"/>
        </w:rPr>
        <w:t>全名、职务</w:t>
      </w:r>
      <w:r>
        <w:rPr>
          <w:rFonts w:ascii="宋体" w:hAnsi="宋体"/>
          <w:sz w:val="24"/>
          <w:szCs w:val="24"/>
        </w:rPr>
        <w:t>）</w:t>
      </w:r>
      <w:r>
        <w:rPr>
          <w:rFonts w:hint="eastAsia" w:ascii="宋体" w:hAnsi="宋体"/>
          <w:sz w:val="24"/>
          <w:szCs w:val="24"/>
        </w:rPr>
        <w:t>经正式授权并代表投标人（投标人名称、地址）提交下述文件正本一份和副本四份及其电子文件二套。</w:t>
      </w:r>
    </w:p>
    <w:p>
      <w:pPr>
        <w:widowControl/>
        <w:tabs>
          <w:tab w:val="left" w:pos="142"/>
        </w:tabs>
        <w:autoSpaceDE w:val="0"/>
        <w:autoSpaceDN w:val="0"/>
        <w:spacing w:line="360" w:lineRule="auto"/>
        <w:ind w:firstLine="480" w:firstLineChars="200"/>
        <w:textAlignment w:val="bottom"/>
        <w:rPr>
          <w:rFonts w:ascii="宋体" w:hAnsi="宋体"/>
          <w:sz w:val="24"/>
          <w:szCs w:val="24"/>
        </w:rPr>
      </w:pPr>
      <w:r>
        <w:rPr>
          <w:rFonts w:hint="eastAsia" w:ascii="宋体" w:hAnsi="宋体"/>
          <w:sz w:val="24"/>
          <w:szCs w:val="24"/>
        </w:rPr>
        <w:t>一、开标一览表</w:t>
      </w:r>
    </w:p>
    <w:p>
      <w:pPr>
        <w:widowControl/>
        <w:tabs>
          <w:tab w:val="left" w:pos="142"/>
        </w:tabs>
        <w:autoSpaceDE w:val="0"/>
        <w:autoSpaceDN w:val="0"/>
        <w:spacing w:line="360" w:lineRule="auto"/>
        <w:ind w:firstLine="480" w:firstLineChars="200"/>
        <w:textAlignment w:val="bottom"/>
        <w:rPr>
          <w:rFonts w:ascii="宋体" w:hAnsi="宋体"/>
          <w:sz w:val="24"/>
          <w:szCs w:val="24"/>
        </w:rPr>
      </w:pPr>
      <w:r>
        <w:rPr>
          <w:rFonts w:hint="eastAsia" w:ascii="宋体" w:hAnsi="宋体"/>
          <w:sz w:val="24"/>
          <w:szCs w:val="24"/>
        </w:rPr>
        <w:t>二、投标报价表</w:t>
      </w:r>
    </w:p>
    <w:p>
      <w:pPr>
        <w:widowControl/>
        <w:tabs>
          <w:tab w:val="left" w:pos="142"/>
        </w:tabs>
        <w:autoSpaceDE w:val="0"/>
        <w:autoSpaceDN w:val="0"/>
        <w:spacing w:line="360" w:lineRule="auto"/>
        <w:ind w:firstLine="480" w:firstLineChars="200"/>
        <w:textAlignment w:val="bottom"/>
        <w:rPr>
          <w:rFonts w:ascii="宋体" w:hAnsi="宋体"/>
          <w:sz w:val="24"/>
          <w:szCs w:val="24"/>
        </w:rPr>
      </w:pPr>
      <w:r>
        <w:rPr>
          <w:rFonts w:hint="eastAsia" w:ascii="宋体" w:hAnsi="宋体"/>
          <w:sz w:val="24"/>
          <w:szCs w:val="24"/>
        </w:rPr>
        <w:t>三、投标保证金（投标保函）</w:t>
      </w:r>
    </w:p>
    <w:p>
      <w:pPr>
        <w:widowControl/>
        <w:tabs>
          <w:tab w:val="left" w:pos="142"/>
        </w:tabs>
        <w:autoSpaceDE w:val="0"/>
        <w:autoSpaceDN w:val="0"/>
        <w:spacing w:line="360" w:lineRule="auto"/>
        <w:ind w:firstLine="480" w:firstLineChars="200"/>
        <w:textAlignment w:val="bottom"/>
        <w:rPr>
          <w:rFonts w:ascii="宋体" w:hAnsi="宋体"/>
          <w:sz w:val="24"/>
          <w:szCs w:val="24"/>
        </w:rPr>
      </w:pPr>
      <w:r>
        <w:rPr>
          <w:rFonts w:hint="eastAsia" w:ascii="宋体" w:hAnsi="宋体"/>
          <w:sz w:val="24"/>
          <w:szCs w:val="24"/>
        </w:rPr>
        <w:t>四、招标文件要求提供的所有文件</w:t>
      </w:r>
    </w:p>
    <w:p>
      <w:pPr>
        <w:tabs>
          <w:tab w:val="left" w:pos="8364"/>
        </w:tabs>
        <w:snapToGrid w:val="0"/>
        <w:spacing w:line="360" w:lineRule="auto"/>
        <w:ind w:right="-58" w:firstLine="426"/>
        <w:rPr>
          <w:rFonts w:ascii="宋体" w:hAnsi="宋体"/>
          <w:sz w:val="24"/>
          <w:szCs w:val="24"/>
        </w:rPr>
      </w:pPr>
      <w:r>
        <w:rPr>
          <w:rFonts w:hint="eastAsia" w:ascii="宋体" w:hAnsi="宋体"/>
          <w:sz w:val="24"/>
          <w:szCs w:val="24"/>
        </w:rPr>
        <w:t>据此，签字人宣布同意如下：</w:t>
      </w:r>
    </w:p>
    <w:p>
      <w:pPr>
        <w:tabs>
          <w:tab w:val="left" w:pos="8364"/>
        </w:tabs>
        <w:snapToGrid w:val="0"/>
        <w:spacing w:line="360" w:lineRule="auto"/>
        <w:ind w:right="-57" w:firstLine="480" w:firstLineChars="200"/>
        <w:rPr>
          <w:rFonts w:ascii="宋体" w:hAnsi="宋体"/>
          <w:sz w:val="24"/>
          <w:szCs w:val="24"/>
        </w:rPr>
      </w:pPr>
      <w:r>
        <w:rPr>
          <w:rFonts w:hint="eastAsia" w:ascii="宋体" w:hAnsi="宋体"/>
          <w:sz w:val="24"/>
          <w:szCs w:val="24"/>
        </w:rPr>
        <w:t>1、所附投标报价表中规定的应提供和交付的货物和服务的投标报价为固定价。</w:t>
      </w:r>
    </w:p>
    <w:p>
      <w:pPr>
        <w:tabs>
          <w:tab w:val="left" w:pos="8364"/>
        </w:tabs>
        <w:snapToGrid w:val="0"/>
        <w:spacing w:line="360" w:lineRule="auto"/>
        <w:ind w:right="-57" w:firstLine="480" w:firstLineChars="200"/>
        <w:rPr>
          <w:rFonts w:ascii="宋体" w:hAnsi="宋体"/>
          <w:sz w:val="24"/>
          <w:szCs w:val="24"/>
        </w:rPr>
      </w:pPr>
      <w:r>
        <w:rPr>
          <w:rFonts w:hint="eastAsia" w:ascii="宋体" w:hAnsi="宋体"/>
          <w:sz w:val="24"/>
          <w:szCs w:val="24"/>
        </w:rPr>
        <w:t>2、投标保证金由</w:t>
      </w:r>
      <w:r>
        <w:rPr>
          <w:rFonts w:ascii="宋体" w:hAnsi="宋体"/>
          <w:sz w:val="24"/>
          <w:szCs w:val="24"/>
        </w:rPr>
        <w:t>_________</w:t>
      </w:r>
      <w:r>
        <w:rPr>
          <w:rFonts w:hint="eastAsia" w:ascii="宋体" w:hAnsi="宋体"/>
          <w:sz w:val="24"/>
          <w:szCs w:val="24"/>
        </w:rPr>
        <w:t>（银行名称）出具，金额为人民币</w:t>
      </w:r>
      <w:r>
        <w:rPr>
          <w:rFonts w:ascii="宋体" w:hAnsi="宋体"/>
          <w:sz w:val="24"/>
          <w:szCs w:val="24"/>
        </w:rPr>
        <w:t>__________</w:t>
      </w:r>
      <w:r>
        <w:rPr>
          <w:rFonts w:hint="eastAsia" w:ascii="宋体" w:hAnsi="宋体"/>
          <w:sz w:val="24"/>
          <w:szCs w:val="24"/>
        </w:rPr>
        <w:t>元，形式为</w:t>
      </w:r>
      <w:r>
        <w:rPr>
          <w:rFonts w:ascii="宋体" w:hAnsi="宋体"/>
          <w:sz w:val="24"/>
          <w:szCs w:val="24"/>
        </w:rPr>
        <w:t>_________</w:t>
      </w:r>
      <w:r>
        <w:rPr>
          <w:rFonts w:hint="eastAsia" w:ascii="宋体" w:hAnsi="宋体"/>
          <w:sz w:val="24"/>
          <w:szCs w:val="24"/>
        </w:rPr>
        <w:t>（银行保函、电汇等）。</w:t>
      </w:r>
    </w:p>
    <w:p>
      <w:pPr>
        <w:tabs>
          <w:tab w:val="left" w:pos="8364"/>
        </w:tabs>
        <w:snapToGrid w:val="0"/>
        <w:spacing w:line="360" w:lineRule="auto"/>
        <w:ind w:right="-57" w:firstLine="480" w:firstLineChars="200"/>
        <w:rPr>
          <w:rFonts w:ascii="宋体" w:hAnsi="宋体"/>
          <w:sz w:val="24"/>
          <w:szCs w:val="24"/>
        </w:rPr>
      </w:pPr>
      <w:r>
        <w:rPr>
          <w:rFonts w:hint="eastAsia" w:ascii="宋体" w:hAnsi="宋体"/>
          <w:sz w:val="24"/>
          <w:szCs w:val="24"/>
        </w:rPr>
        <w:t>3、投标人将按招标文件的规定履行合同责任和义务。</w:t>
      </w:r>
    </w:p>
    <w:p>
      <w:pPr>
        <w:tabs>
          <w:tab w:val="left" w:pos="8364"/>
        </w:tabs>
        <w:snapToGrid w:val="0"/>
        <w:spacing w:line="360" w:lineRule="auto"/>
        <w:ind w:right="-58" w:firstLine="480" w:firstLineChars="200"/>
        <w:rPr>
          <w:rFonts w:ascii="宋体" w:hAnsi="宋体"/>
          <w:sz w:val="24"/>
          <w:szCs w:val="24"/>
        </w:rPr>
      </w:pPr>
      <w:r>
        <w:rPr>
          <w:rFonts w:hint="eastAsia" w:ascii="宋体" w:hAnsi="宋体"/>
          <w:sz w:val="24"/>
          <w:szCs w:val="24"/>
        </w:rPr>
        <w:t xml:space="preserve">4、投标人已详细审查全部招标文件，包括修改文件（如有的话）以及全部接口资料和有关附件。我们完全理解并同意放弃对这方面有不明及误解的权利。 </w:t>
      </w:r>
    </w:p>
    <w:p>
      <w:pPr>
        <w:tabs>
          <w:tab w:val="left" w:pos="8364"/>
        </w:tabs>
        <w:snapToGrid w:val="0"/>
        <w:spacing w:line="360" w:lineRule="auto"/>
        <w:ind w:right="-58" w:firstLine="480" w:firstLineChars="200"/>
        <w:rPr>
          <w:rFonts w:ascii="宋体" w:hAnsi="宋体"/>
          <w:sz w:val="24"/>
          <w:szCs w:val="24"/>
        </w:rPr>
      </w:pPr>
      <w:r>
        <w:rPr>
          <w:rFonts w:hint="eastAsia" w:ascii="宋体" w:hAnsi="宋体"/>
          <w:sz w:val="24"/>
          <w:szCs w:val="24"/>
        </w:rPr>
        <w:t>5、本投标有效期为投标截止日起90日历天内。</w:t>
      </w:r>
    </w:p>
    <w:p>
      <w:pPr>
        <w:tabs>
          <w:tab w:val="left" w:pos="8364"/>
        </w:tabs>
        <w:snapToGrid w:val="0"/>
        <w:spacing w:line="360" w:lineRule="auto"/>
        <w:ind w:right="-58" w:firstLine="480" w:firstLineChars="200"/>
        <w:rPr>
          <w:rFonts w:ascii="宋体" w:hAnsi="宋体"/>
          <w:sz w:val="24"/>
          <w:szCs w:val="24"/>
        </w:rPr>
      </w:pPr>
      <w:r>
        <w:rPr>
          <w:rFonts w:hint="eastAsia" w:ascii="宋体" w:hAnsi="宋体"/>
          <w:sz w:val="24"/>
          <w:szCs w:val="24"/>
        </w:rPr>
        <w:t>6、如果在规定的开标时间后，投标人在投标有效期内撤销投标，本项目投标保证金将不予退还。</w:t>
      </w:r>
    </w:p>
    <w:p>
      <w:pPr>
        <w:tabs>
          <w:tab w:val="left" w:pos="8364"/>
        </w:tabs>
        <w:snapToGrid w:val="0"/>
        <w:spacing w:line="360" w:lineRule="auto"/>
        <w:ind w:right="-58" w:firstLine="480" w:firstLineChars="200"/>
        <w:rPr>
          <w:rFonts w:ascii="宋体" w:hAnsi="宋体"/>
          <w:sz w:val="24"/>
          <w:szCs w:val="24"/>
        </w:rPr>
      </w:pPr>
      <w:r>
        <w:rPr>
          <w:rFonts w:hint="eastAsia" w:ascii="宋体" w:hAnsi="宋体"/>
          <w:sz w:val="24"/>
          <w:szCs w:val="24"/>
        </w:rPr>
        <w:t>7、投标人同意按照贵方的要求提供与本投标有关的一切数据或资料，完全理解贵方不一定要接受最低价的投标或收到的任何投标。</w:t>
      </w:r>
    </w:p>
    <w:p>
      <w:pPr>
        <w:tabs>
          <w:tab w:val="left" w:pos="8364"/>
        </w:tabs>
        <w:snapToGrid w:val="0"/>
        <w:spacing w:line="360" w:lineRule="auto"/>
        <w:ind w:right="-58" w:firstLine="480" w:firstLineChars="200"/>
        <w:rPr>
          <w:rFonts w:ascii="宋体" w:hAnsi="宋体"/>
          <w:sz w:val="24"/>
          <w:szCs w:val="24"/>
        </w:rPr>
      </w:pPr>
      <w:r>
        <w:rPr>
          <w:rFonts w:hint="eastAsia" w:ascii="宋体" w:hAnsi="宋体"/>
          <w:sz w:val="24"/>
          <w:szCs w:val="24"/>
        </w:rPr>
        <w:t>8、如果我方中标</w:t>
      </w:r>
      <w:r>
        <w:rPr>
          <w:rFonts w:ascii="宋体" w:hAnsi="宋体"/>
          <w:sz w:val="24"/>
          <w:szCs w:val="24"/>
        </w:rPr>
        <w:t>，</w:t>
      </w:r>
      <w:r>
        <w:rPr>
          <w:rFonts w:hint="eastAsia" w:ascii="宋体" w:hAnsi="宋体"/>
          <w:sz w:val="24"/>
          <w:szCs w:val="24"/>
        </w:rPr>
        <w:t>我方将提供金额为合同价的百分之五（5％）的履约保证金</w:t>
      </w:r>
      <w:r>
        <w:rPr>
          <w:rFonts w:ascii="宋体" w:hAnsi="宋体"/>
          <w:sz w:val="24"/>
          <w:szCs w:val="24"/>
        </w:rPr>
        <w:t>，</w:t>
      </w:r>
      <w:r>
        <w:rPr>
          <w:rFonts w:hint="eastAsia" w:ascii="宋体" w:hAnsi="宋体"/>
          <w:sz w:val="24"/>
          <w:szCs w:val="24"/>
        </w:rPr>
        <w:t>作为适当履行合同的担保。</w:t>
      </w:r>
    </w:p>
    <w:p>
      <w:pPr>
        <w:tabs>
          <w:tab w:val="left" w:pos="8364"/>
        </w:tabs>
        <w:snapToGrid w:val="0"/>
        <w:spacing w:line="360" w:lineRule="auto"/>
        <w:ind w:right="-58" w:firstLine="480" w:firstLineChars="200"/>
        <w:rPr>
          <w:rFonts w:ascii="宋体" w:hAnsi="宋体"/>
          <w:sz w:val="24"/>
          <w:szCs w:val="24"/>
        </w:rPr>
      </w:pPr>
      <w:r>
        <w:rPr>
          <w:rFonts w:hint="eastAsia" w:ascii="宋体" w:hAnsi="宋体"/>
          <w:sz w:val="24"/>
          <w:szCs w:val="24"/>
        </w:rPr>
        <w:t>9、如果我方中标，保证按照招标文件规定的工程进度时间表履行交货及有关的义务。</w:t>
      </w:r>
    </w:p>
    <w:p>
      <w:pPr>
        <w:tabs>
          <w:tab w:val="left" w:pos="8364"/>
        </w:tabs>
        <w:snapToGrid w:val="0"/>
        <w:spacing w:line="360" w:lineRule="auto"/>
        <w:ind w:right="-58" w:firstLine="480" w:firstLineChars="200"/>
        <w:rPr>
          <w:rFonts w:ascii="宋体" w:hAnsi="宋体"/>
          <w:sz w:val="24"/>
          <w:szCs w:val="24"/>
        </w:rPr>
      </w:pPr>
      <w:r>
        <w:rPr>
          <w:rFonts w:hint="eastAsia" w:ascii="宋体" w:hAnsi="宋体"/>
          <w:sz w:val="24"/>
          <w:szCs w:val="24"/>
        </w:rPr>
        <w:t>10、若我方获得中标，我方保证在招标文件规定的时间内向广州公共资源交易中心支付中标合同总金额0.9‰的交易服务费。</w:t>
      </w:r>
    </w:p>
    <w:p>
      <w:pPr>
        <w:tabs>
          <w:tab w:val="left" w:pos="8364"/>
        </w:tabs>
        <w:snapToGrid w:val="0"/>
        <w:spacing w:line="360" w:lineRule="auto"/>
        <w:ind w:right="-58" w:firstLine="480" w:firstLineChars="200"/>
        <w:rPr>
          <w:rFonts w:ascii="宋体" w:hAnsi="宋体"/>
          <w:sz w:val="24"/>
          <w:szCs w:val="24"/>
        </w:rPr>
      </w:pPr>
      <w:r>
        <w:rPr>
          <w:rFonts w:hint="eastAsia" w:ascii="宋体" w:hAnsi="宋体"/>
          <w:sz w:val="24"/>
          <w:szCs w:val="24"/>
        </w:rPr>
        <w:t>11、若我方获得中标，我方保证在招标文件规定的时间内向招标代理机构支付招标代理服务费。</w:t>
      </w:r>
    </w:p>
    <w:p>
      <w:pPr>
        <w:tabs>
          <w:tab w:val="left" w:pos="8364"/>
        </w:tabs>
        <w:snapToGrid w:val="0"/>
        <w:spacing w:line="360" w:lineRule="auto"/>
        <w:ind w:right="-58" w:firstLine="480" w:firstLineChars="200"/>
        <w:rPr>
          <w:rFonts w:ascii="宋体" w:hAnsi="宋体"/>
          <w:sz w:val="24"/>
          <w:szCs w:val="24"/>
        </w:rPr>
      </w:pPr>
      <w:r>
        <w:rPr>
          <w:rFonts w:hint="eastAsia" w:ascii="宋体" w:hAnsi="宋体"/>
          <w:sz w:val="24"/>
          <w:szCs w:val="24"/>
        </w:rPr>
        <w:t>12、与本投标有关的一切正式往来通讯请发往：</w:t>
      </w:r>
    </w:p>
    <w:p>
      <w:pPr>
        <w:tabs>
          <w:tab w:val="left" w:pos="8364"/>
        </w:tabs>
        <w:snapToGrid w:val="0"/>
        <w:spacing w:line="360" w:lineRule="auto"/>
        <w:ind w:right="-58"/>
        <w:rPr>
          <w:rFonts w:ascii="宋体" w:hAnsi="宋体"/>
          <w:sz w:val="24"/>
          <w:szCs w:val="24"/>
        </w:rPr>
      </w:pP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投标人名称：</w:t>
      </w:r>
    </w:p>
    <w:p>
      <w:pPr>
        <w:tabs>
          <w:tab w:val="left" w:pos="8364"/>
        </w:tabs>
        <w:snapToGrid w:val="0"/>
        <w:spacing w:line="360" w:lineRule="auto"/>
        <w:ind w:right="-58"/>
        <w:rPr>
          <w:rFonts w:ascii="宋体" w:hAnsi="宋体"/>
          <w:sz w:val="24"/>
          <w:szCs w:val="24"/>
        </w:rPr>
      </w:pPr>
      <w:r>
        <w:rPr>
          <w:rFonts w:hint="eastAsia" w:ascii="宋体" w:hAnsi="宋体"/>
          <w:sz w:val="24"/>
          <w:szCs w:val="24"/>
        </w:rPr>
        <w:t>（法人公章）</w:t>
      </w:r>
    </w:p>
    <w:p>
      <w:pPr>
        <w:tabs>
          <w:tab w:val="left" w:pos="8364"/>
        </w:tabs>
        <w:snapToGrid w:val="0"/>
        <w:spacing w:line="360" w:lineRule="auto"/>
        <w:ind w:right="-58"/>
        <w:rPr>
          <w:rFonts w:ascii="宋体" w:hAnsi="宋体"/>
          <w:sz w:val="24"/>
          <w:szCs w:val="24"/>
        </w:rPr>
      </w:pPr>
      <w:r>
        <w:rPr>
          <w:rFonts w:hint="eastAsia" w:ascii="宋体" w:hAnsi="宋体"/>
          <w:sz w:val="24"/>
          <w:szCs w:val="24"/>
        </w:rPr>
        <w:t>地址：邮政编码：</w:t>
      </w:r>
    </w:p>
    <w:p>
      <w:pPr>
        <w:tabs>
          <w:tab w:val="left" w:pos="8364"/>
        </w:tabs>
        <w:snapToGrid w:val="0"/>
        <w:spacing w:line="360" w:lineRule="auto"/>
        <w:ind w:right="-58"/>
        <w:rPr>
          <w:rFonts w:ascii="宋体" w:hAnsi="宋体"/>
          <w:sz w:val="24"/>
          <w:szCs w:val="24"/>
        </w:rPr>
      </w:pPr>
      <w:r>
        <w:rPr>
          <w:rFonts w:hint="eastAsia" w:ascii="宋体" w:hAnsi="宋体"/>
          <w:sz w:val="24"/>
          <w:szCs w:val="24"/>
        </w:rPr>
        <w:t>电话：传真：</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投标人授权代表姓名、职务（印刷体）：</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投标人授权代表签字：</w:t>
      </w:r>
    </w:p>
    <w:p>
      <w:pPr>
        <w:tabs>
          <w:tab w:val="left" w:pos="8364"/>
        </w:tabs>
        <w:snapToGrid w:val="0"/>
        <w:spacing w:line="360" w:lineRule="auto"/>
        <w:ind w:right="-58"/>
        <w:rPr>
          <w:rFonts w:ascii="宋体" w:hAnsi="宋体"/>
          <w:sz w:val="24"/>
          <w:szCs w:val="24"/>
        </w:rPr>
      </w:pPr>
      <w:r>
        <w:rPr>
          <w:rFonts w:hint="eastAsia" w:ascii="宋体" w:hAnsi="宋体"/>
          <w:sz w:val="24"/>
          <w:szCs w:val="24"/>
        </w:rPr>
        <w:t>日期：年月日</w:t>
      </w:r>
    </w:p>
    <w:p>
      <w:pPr>
        <w:spacing w:line="360" w:lineRule="auto"/>
        <w:jc w:val="center"/>
        <w:outlineLvl w:val="2"/>
        <w:rPr>
          <w:rFonts w:ascii="宋体" w:hAnsi="宋体"/>
          <w:b/>
          <w:kern w:val="0"/>
          <w:sz w:val="30"/>
          <w:szCs w:val="30"/>
        </w:rPr>
      </w:pPr>
      <w:r>
        <w:rPr>
          <w:rFonts w:ascii="宋体" w:hAnsi="宋体"/>
          <w:kern w:val="0"/>
        </w:rPr>
        <w:br w:type="page"/>
      </w:r>
      <w:bookmarkStart w:id="166" w:name="_Toc468781351"/>
      <w:bookmarkStart w:id="167" w:name="_Toc483307898"/>
      <w:bookmarkStart w:id="168" w:name="_Toc89485704"/>
      <w:bookmarkStart w:id="169" w:name="_Toc300730542"/>
      <w:bookmarkStart w:id="170" w:name="_Toc483379782"/>
      <w:bookmarkStart w:id="171" w:name="_Toc92694079"/>
      <w:bookmarkStart w:id="172" w:name="_Toc465684005"/>
      <w:bookmarkStart w:id="173" w:name="_Toc464996715"/>
      <w:bookmarkStart w:id="174" w:name="_Toc465029525"/>
      <w:bookmarkStart w:id="175" w:name="_Toc465000000"/>
      <w:bookmarkStart w:id="176" w:name="_Toc15699822"/>
      <w:bookmarkStart w:id="177" w:name="_Toc488936087"/>
      <w:bookmarkStart w:id="178" w:name="_Toc466777794"/>
      <w:bookmarkStart w:id="179" w:name="_Toc464981088"/>
      <w:r>
        <w:rPr>
          <w:rFonts w:hint="eastAsia" w:ascii="宋体" w:hAnsi="宋体"/>
          <w:b/>
          <w:kern w:val="0"/>
          <w:sz w:val="30"/>
          <w:szCs w:val="30"/>
        </w:rPr>
        <w:t>A2</w:t>
      </w:r>
      <w:r>
        <w:rPr>
          <w:rFonts w:hint="eastAsia" w:ascii="宋体" w:hAnsi="宋体"/>
          <w:b/>
          <w:kern w:val="0"/>
          <w:sz w:val="30"/>
          <w:szCs w:val="30"/>
        </w:rPr>
        <w:tab/>
      </w:r>
      <w:r>
        <w:rPr>
          <w:rFonts w:hint="eastAsia" w:ascii="宋体" w:hAnsi="宋体"/>
          <w:b/>
          <w:kern w:val="0"/>
          <w:sz w:val="30"/>
          <w:szCs w:val="30"/>
        </w:rPr>
        <w:t>开标一览表</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tabs>
          <w:tab w:val="left" w:pos="8364"/>
        </w:tabs>
        <w:snapToGrid w:val="0"/>
        <w:ind w:right="-58"/>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广佛地铁佛山段公安视频监控系统维护项目（2023-2026年）</w:t>
      </w:r>
    </w:p>
    <w:p>
      <w:pPr>
        <w:tabs>
          <w:tab w:val="left" w:pos="8364"/>
        </w:tabs>
        <w:snapToGrid w:val="0"/>
        <w:spacing w:after="120"/>
        <w:ind w:right="-57"/>
        <w:rPr>
          <w:rFonts w:ascii="宋体" w:hAnsi="宋体"/>
          <w:sz w:val="24"/>
          <w:szCs w:val="24"/>
        </w:rPr>
      </w:pPr>
      <w:r>
        <w:rPr>
          <w:rFonts w:hint="eastAsia" w:ascii="宋体" w:hAnsi="宋体"/>
          <w:sz w:val="24"/>
          <w:szCs w:val="24"/>
        </w:rPr>
        <w:t>招标编号：____</w:t>
      </w:r>
    </w:p>
    <w:p>
      <w:pPr>
        <w:tabs>
          <w:tab w:val="left" w:pos="8364"/>
        </w:tabs>
        <w:snapToGrid w:val="0"/>
        <w:spacing w:after="120"/>
        <w:ind w:right="-57"/>
        <w:rPr>
          <w:rFonts w:hint="eastAsia" w:ascii="宋体" w:hAnsi="宋体"/>
          <w:sz w:val="24"/>
          <w:szCs w:val="24"/>
        </w:rPr>
      </w:pPr>
      <w:r>
        <w:rPr>
          <w:rFonts w:hint="eastAsia" w:ascii="宋体" w:hAnsi="宋体"/>
          <w:sz w:val="24"/>
          <w:szCs w:val="24"/>
        </w:rPr>
        <w:t>货币单位：人民币元</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1"/>
        <w:gridCol w:w="3105"/>
        <w:gridCol w:w="264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72" w:hRule="atLeast"/>
        </w:trPr>
        <w:tc>
          <w:tcPr>
            <w:tcW w:w="601" w:type="dxa"/>
            <w:noWrap/>
            <w:vAlign w:val="center"/>
          </w:tcPr>
          <w:p>
            <w:pPr>
              <w:jc w:val="center"/>
              <w:rPr>
                <w:rFonts w:ascii="宋体" w:hAnsi="宋体" w:cs="宋体"/>
                <w:sz w:val="24"/>
                <w:szCs w:val="24"/>
              </w:rPr>
            </w:pPr>
            <w:r>
              <w:rPr>
                <w:rFonts w:hint="eastAsia" w:ascii="宋体" w:hAnsi="宋体" w:cs="宋体"/>
                <w:sz w:val="24"/>
                <w:szCs w:val="24"/>
              </w:rPr>
              <w:t>序号</w:t>
            </w:r>
          </w:p>
        </w:tc>
        <w:tc>
          <w:tcPr>
            <w:tcW w:w="3105" w:type="dxa"/>
            <w:noWrap/>
            <w:vAlign w:val="center"/>
          </w:tcPr>
          <w:p>
            <w:pPr>
              <w:jc w:val="center"/>
              <w:rPr>
                <w:rFonts w:ascii="宋体" w:hAnsi="宋体" w:cs="宋体"/>
                <w:sz w:val="24"/>
                <w:szCs w:val="24"/>
              </w:rPr>
            </w:pPr>
            <w:r>
              <w:rPr>
                <w:rFonts w:hint="eastAsia" w:ascii="宋体" w:hAnsi="宋体" w:cs="宋体"/>
                <w:sz w:val="24"/>
                <w:szCs w:val="24"/>
              </w:rPr>
              <w:t>内容</w:t>
            </w:r>
          </w:p>
        </w:tc>
        <w:tc>
          <w:tcPr>
            <w:tcW w:w="2640" w:type="dxa"/>
            <w:noWrap/>
            <w:vAlign w:val="center"/>
          </w:tcPr>
          <w:p>
            <w:pPr>
              <w:jc w:val="center"/>
              <w:rPr>
                <w:rFonts w:ascii="宋体" w:hAnsi="宋体" w:cs="宋体"/>
                <w:sz w:val="24"/>
                <w:szCs w:val="24"/>
              </w:rPr>
            </w:pPr>
            <w:r>
              <w:rPr>
                <w:rFonts w:hint="eastAsia" w:ascii="宋体" w:hAnsi="宋体" w:cs="宋体"/>
                <w:sz w:val="24"/>
                <w:szCs w:val="24"/>
              </w:rPr>
              <w:t>投标价格</w:t>
            </w:r>
          </w:p>
        </w:tc>
        <w:tc>
          <w:tcPr>
            <w:tcW w:w="2760" w:type="dxa"/>
            <w:noWrap/>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2" w:hRule="atLeast"/>
        </w:trPr>
        <w:tc>
          <w:tcPr>
            <w:tcW w:w="601" w:type="dxa"/>
            <w:noWrap/>
            <w:vAlign w:val="center"/>
          </w:tcPr>
          <w:p>
            <w:pPr>
              <w:jc w:val="center"/>
              <w:rPr>
                <w:rFonts w:ascii="宋体" w:hAnsi="宋体" w:cs="宋体"/>
                <w:sz w:val="24"/>
                <w:szCs w:val="24"/>
              </w:rPr>
            </w:pPr>
            <w:r>
              <w:rPr>
                <w:rFonts w:hint="eastAsia" w:ascii="宋体" w:hAnsi="宋体" w:cs="宋体"/>
                <w:sz w:val="24"/>
                <w:szCs w:val="24"/>
              </w:rPr>
              <w:t>一</w:t>
            </w:r>
          </w:p>
        </w:tc>
        <w:tc>
          <w:tcPr>
            <w:tcW w:w="3105"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rPr>
              <w:t>广佛地铁一期</w:t>
            </w:r>
          </w:p>
        </w:tc>
        <w:tc>
          <w:tcPr>
            <w:tcW w:w="2640" w:type="dxa"/>
            <w:noWrap/>
            <w:vAlign w:val="center"/>
          </w:tcPr>
          <w:p>
            <w:pPr>
              <w:jc w:val="center"/>
              <w:rPr>
                <w:rFonts w:ascii="宋体" w:hAnsi="宋体" w:cs="宋体"/>
                <w:sz w:val="24"/>
                <w:szCs w:val="24"/>
              </w:rPr>
            </w:pPr>
          </w:p>
        </w:tc>
        <w:tc>
          <w:tcPr>
            <w:tcW w:w="2760"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含税合价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atLeast"/>
        </w:trPr>
        <w:tc>
          <w:tcPr>
            <w:tcW w:w="601" w:type="dxa"/>
            <w:noWrap/>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3105" w:type="dxa"/>
            <w:noWrap/>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eastAsia="zh-CN"/>
              </w:rPr>
              <w:t>维护及更换设备费用</w:t>
            </w:r>
          </w:p>
        </w:tc>
        <w:tc>
          <w:tcPr>
            <w:tcW w:w="2640" w:type="dxa"/>
            <w:noWrap/>
            <w:vAlign w:val="center"/>
          </w:tcPr>
          <w:p>
            <w:pPr>
              <w:jc w:val="center"/>
              <w:rPr>
                <w:rFonts w:ascii="宋体" w:hAnsi="宋体" w:cs="宋体"/>
                <w:sz w:val="24"/>
                <w:szCs w:val="24"/>
              </w:rPr>
            </w:pPr>
          </w:p>
        </w:tc>
        <w:tc>
          <w:tcPr>
            <w:tcW w:w="2760"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2" w:hRule="atLeast"/>
        </w:trPr>
        <w:tc>
          <w:tcPr>
            <w:tcW w:w="601" w:type="dxa"/>
            <w:noWrap/>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3105"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税金</w:t>
            </w:r>
          </w:p>
        </w:tc>
        <w:tc>
          <w:tcPr>
            <w:tcW w:w="2640" w:type="dxa"/>
            <w:noWrap/>
            <w:vAlign w:val="center"/>
          </w:tcPr>
          <w:p>
            <w:pPr>
              <w:jc w:val="center"/>
              <w:rPr>
                <w:rFonts w:ascii="宋体" w:hAnsi="宋体" w:cs="宋体"/>
                <w:sz w:val="24"/>
                <w:szCs w:val="24"/>
              </w:rPr>
            </w:pPr>
          </w:p>
        </w:tc>
        <w:tc>
          <w:tcPr>
            <w:tcW w:w="2760"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601" w:type="dxa"/>
            <w:noWrap/>
            <w:vAlign w:val="center"/>
          </w:tcPr>
          <w:p>
            <w:pPr>
              <w:jc w:val="center"/>
              <w:rPr>
                <w:rFonts w:ascii="宋体" w:hAnsi="宋体" w:cs="宋体"/>
                <w:sz w:val="24"/>
                <w:szCs w:val="24"/>
              </w:rPr>
            </w:pPr>
            <w:r>
              <w:rPr>
                <w:rFonts w:hint="eastAsia" w:ascii="宋体" w:hAnsi="宋体" w:cs="宋体"/>
                <w:sz w:val="24"/>
                <w:szCs w:val="24"/>
              </w:rPr>
              <w:t>二</w:t>
            </w:r>
          </w:p>
        </w:tc>
        <w:tc>
          <w:tcPr>
            <w:tcW w:w="3105"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rPr>
              <w:t>广佛地铁二期</w:t>
            </w:r>
          </w:p>
        </w:tc>
        <w:tc>
          <w:tcPr>
            <w:tcW w:w="2640" w:type="dxa"/>
            <w:noWrap/>
            <w:vAlign w:val="center"/>
          </w:tcPr>
          <w:p>
            <w:pPr>
              <w:jc w:val="center"/>
              <w:rPr>
                <w:rFonts w:ascii="宋体" w:hAnsi="宋体" w:cs="宋体"/>
                <w:sz w:val="24"/>
                <w:szCs w:val="24"/>
              </w:rPr>
            </w:pPr>
          </w:p>
        </w:tc>
        <w:tc>
          <w:tcPr>
            <w:tcW w:w="2760" w:type="dxa"/>
            <w:noWrap/>
            <w:vAlign w:val="center"/>
          </w:tcPr>
          <w:p>
            <w:pPr>
              <w:jc w:val="center"/>
              <w:rPr>
                <w:rFonts w:ascii="宋体" w:hAnsi="宋体" w:cs="宋体"/>
                <w:sz w:val="24"/>
                <w:szCs w:val="24"/>
              </w:rPr>
            </w:pPr>
            <w:r>
              <w:rPr>
                <w:rFonts w:hint="eastAsia" w:ascii="宋体" w:hAnsi="宋体" w:cs="宋体"/>
                <w:sz w:val="24"/>
                <w:szCs w:val="24"/>
                <w:lang w:eastAsia="zh-CN"/>
              </w:rPr>
              <w:t>含税合价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601" w:type="dxa"/>
            <w:noWrap/>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3105"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维护及更换设备费用</w:t>
            </w:r>
          </w:p>
        </w:tc>
        <w:tc>
          <w:tcPr>
            <w:tcW w:w="2640" w:type="dxa"/>
            <w:noWrap/>
            <w:vAlign w:val="center"/>
          </w:tcPr>
          <w:p>
            <w:pPr>
              <w:jc w:val="center"/>
              <w:rPr>
                <w:rFonts w:ascii="宋体" w:hAnsi="宋体" w:cs="宋体"/>
                <w:sz w:val="24"/>
                <w:szCs w:val="24"/>
              </w:rPr>
            </w:pPr>
          </w:p>
        </w:tc>
        <w:tc>
          <w:tcPr>
            <w:tcW w:w="2760" w:type="dxa"/>
            <w:noWrap/>
            <w:vAlign w:val="center"/>
          </w:tcPr>
          <w:p>
            <w:pPr>
              <w:jc w:val="center"/>
              <w:rPr>
                <w:rFonts w:ascii="宋体" w:hAnsi="宋体" w:cs="宋体"/>
                <w:sz w:val="24"/>
                <w:szCs w:val="24"/>
              </w:rPr>
            </w:pPr>
            <w:r>
              <w:rPr>
                <w:rFonts w:hint="eastAsia" w:ascii="宋体" w:hAnsi="宋体" w:cs="宋体"/>
                <w:sz w:val="24"/>
                <w:szCs w:val="24"/>
                <w:lang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601" w:type="dxa"/>
            <w:noWrap/>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3105" w:type="dxa"/>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税金</w:t>
            </w:r>
          </w:p>
        </w:tc>
        <w:tc>
          <w:tcPr>
            <w:tcW w:w="2640" w:type="dxa"/>
            <w:noWrap/>
            <w:vAlign w:val="center"/>
          </w:tcPr>
          <w:p>
            <w:pPr>
              <w:jc w:val="center"/>
              <w:rPr>
                <w:rFonts w:ascii="宋体" w:hAnsi="宋体" w:cs="宋体"/>
                <w:sz w:val="24"/>
                <w:szCs w:val="24"/>
              </w:rPr>
            </w:pPr>
          </w:p>
        </w:tc>
        <w:tc>
          <w:tcPr>
            <w:tcW w:w="2760" w:type="dxa"/>
            <w:noWrap/>
            <w:vAlign w:val="center"/>
          </w:tcPr>
          <w:p>
            <w:pPr>
              <w:jc w:val="center"/>
              <w:rPr>
                <w:rFonts w:ascii="宋体" w:hAnsi="宋体" w:cs="宋体"/>
                <w:sz w:val="24"/>
                <w:szCs w:val="24"/>
              </w:rPr>
            </w:pPr>
            <w:r>
              <w:rPr>
                <w:rFonts w:hint="eastAsia" w:ascii="宋体" w:hAnsi="宋体" w:cs="宋体"/>
                <w:sz w:val="24"/>
                <w:szCs w:val="24"/>
                <w:lang w:eastAsia="zh-CN"/>
              </w:rPr>
              <w:t>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601" w:type="dxa"/>
            <w:vMerge w:val="restart"/>
            <w:vAlign w:val="center"/>
          </w:tcPr>
          <w:p>
            <w:pPr>
              <w:jc w:val="center"/>
              <w:rPr>
                <w:rFonts w:hint="eastAsia" w:ascii="宋体" w:hAnsi="宋体" w:cs="宋体"/>
                <w:sz w:val="24"/>
                <w:szCs w:val="24"/>
              </w:rPr>
            </w:pPr>
            <w:r>
              <w:rPr>
                <w:rFonts w:hint="eastAsia" w:ascii="宋体" w:hAnsi="宋体" w:cs="宋体"/>
                <w:sz w:val="24"/>
                <w:szCs w:val="24"/>
              </w:rPr>
              <w:t>合计</w:t>
            </w:r>
          </w:p>
        </w:tc>
        <w:tc>
          <w:tcPr>
            <w:tcW w:w="3105" w:type="dxa"/>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rPr>
              <w:t>不含税总价</w:t>
            </w:r>
          </w:p>
        </w:tc>
        <w:tc>
          <w:tcPr>
            <w:tcW w:w="2640" w:type="dxa"/>
          </w:tcPr>
          <w:p>
            <w:pPr>
              <w:jc w:val="center"/>
              <w:rPr>
                <w:rFonts w:ascii="宋体" w:hAnsi="宋体" w:cs="宋体"/>
                <w:sz w:val="24"/>
                <w:szCs w:val="24"/>
              </w:rPr>
            </w:pPr>
          </w:p>
        </w:tc>
        <w:tc>
          <w:tcPr>
            <w:tcW w:w="276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601" w:type="dxa"/>
            <w:vMerge w:val="continue"/>
          </w:tcPr>
          <w:p>
            <w:pPr>
              <w:jc w:val="center"/>
              <w:rPr>
                <w:rFonts w:ascii="宋体" w:hAnsi="宋体" w:cs="宋体"/>
                <w:sz w:val="24"/>
                <w:szCs w:val="24"/>
              </w:rPr>
            </w:pPr>
          </w:p>
        </w:tc>
        <w:tc>
          <w:tcPr>
            <w:tcW w:w="3105" w:type="dxa"/>
            <w:vAlign w:val="center"/>
          </w:tcPr>
          <w:p>
            <w:pPr>
              <w:jc w:val="center"/>
              <w:rPr>
                <w:rFonts w:ascii="宋体" w:hAnsi="宋体" w:cs="宋体"/>
                <w:sz w:val="24"/>
                <w:szCs w:val="24"/>
              </w:rPr>
            </w:pPr>
            <w:r>
              <w:rPr>
                <w:rFonts w:hint="eastAsia" w:ascii="宋体" w:hAnsi="宋体" w:cs="宋体"/>
                <w:sz w:val="24"/>
                <w:szCs w:val="24"/>
              </w:rPr>
              <w:t>含税总价</w:t>
            </w:r>
          </w:p>
        </w:tc>
        <w:tc>
          <w:tcPr>
            <w:tcW w:w="2640" w:type="dxa"/>
          </w:tcPr>
          <w:p>
            <w:pPr>
              <w:jc w:val="center"/>
              <w:rPr>
                <w:rFonts w:ascii="宋体" w:hAnsi="宋体" w:cs="宋体"/>
                <w:sz w:val="24"/>
                <w:szCs w:val="24"/>
              </w:rPr>
            </w:pPr>
          </w:p>
        </w:tc>
        <w:tc>
          <w:tcPr>
            <w:tcW w:w="2760" w:type="dxa"/>
          </w:tcPr>
          <w:p>
            <w:pPr>
              <w:jc w:val="center"/>
              <w:rPr>
                <w:rFonts w:ascii="宋体" w:hAnsi="宋体" w:cs="宋体"/>
                <w:sz w:val="24"/>
                <w:szCs w:val="24"/>
              </w:rPr>
            </w:pPr>
          </w:p>
        </w:tc>
      </w:tr>
    </w:tbl>
    <w:p>
      <w:pPr>
        <w:pStyle w:val="2143"/>
      </w:pPr>
    </w:p>
    <w:p>
      <w:pPr>
        <w:tabs>
          <w:tab w:val="left" w:pos="630"/>
          <w:tab w:val="left" w:pos="8364"/>
        </w:tabs>
        <w:snapToGrid w:val="0"/>
        <w:spacing w:line="360" w:lineRule="auto"/>
        <w:ind w:right="-57" w:firstLine="240" w:firstLineChars="100"/>
        <w:rPr>
          <w:rFonts w:hint="eastAsia" w:ascii="宋体" w:hAnsi="宋体" w:eastAsia="宋体"/>
          <w:sz w:val="24"/>
          <w:szCs w:val="24"/>
          <w:lang w:val="en-US" w:eastAsia="zh-CN"/>
        </w:rPr>
      </w:pPr>
      <w:r>
        <w:rPr>
          <w:rFonts w:hint="eastAsia" w:ascii="宋体" w:hAnsi="宋体"/>
          <w:sz w:val="24"/>
          <w:szCs w:val="24"/>
          <w:lang w:val="en-US" w:eastAsia="zh-CN"/>
        </w:rPr>
        <w:t>注：以上费用</w:t>
      </w:r>
      <w:r>
        <w:rPr>
          <w:rFonts w:hint="eastAsia" w:ascii="宋体" w:hAnsi="宋体" w:eastAsia="宋体" w:cs="宋体"/>
          <w:kern w:val="0"/>
          <w:sz w:val="24"/>
          <w:szCs w:val="24"/>
        </w:rPr>
        <w:t>包括人工费、材料</w:t>
      </w:r>
      <w:r>
        <w:rPr>
          <w:rFonts w:hint="eastAsia" w:ascii="宋体" w:hAnsi="宋体" w:cs="宋体"/>
          <w:kern w:val="0"/>
          <w:sz w:val="24"/>
          <w:szCs w:val="24"/>
          <w:lang w:eastAsia="zh-CN"/>
        </w:rPr>
        <w:t>备件</w:t>
      </w:r>
      <w:r>
        <w:rPr>
          <w:rFonts w:hint="eastAsia" w:ascii="宋体" w:hAnsi="宋体" w:eastAsia="宋体" w:cs="宋体"/>
          <w:kern w:val="0"/>
          <w:sz w:val="24"/>
          <w:szCs w:val="24"/>
        </w:rPr>
        <w:t>费、施工机具使用费、企业管理费（管理人员工资、办公费、劳动保护费等）、利润、规费（社保、公积金、排污等）、税金等</w:t>
      </w:r>
      <w:r>
        <w:rPr>
          <w:rFonts w:hint="eastAsia" w:ascii="宋体" w:hAnsi="宋体" w:eastAsia="宋体" w:cs="宋体"/>
          <w:kern w:val="0"/>
          <w:sz w:val="24"/>
          <w:szCs w:val="24"/>
          <w:lang w:eastAsia="zh-CN"/>
        </w:rPr>
        <w:t>。</w:t>
      </w:r>
    </w:p>
    <w:p>
      <w:pPr>
        <w:tabs>
          <w:tab w:val="left" w:pos="8364"/>
        </w:tabs>
        <w:snapToGrid w:val="0"/>
        <w:spacing w:line="360" w:lineRule="auto"/>
        <w:ind w:right="-58"/>
        <w:rPr>
          <w:rFonts w:ascii="宋体" w:hAnsi="宋体"/>
          <w:sz w:val="24"/>
          <w:szCs w:val="24"/>
        </w:rPr>
      </w:pP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投标人名称：</w:t>
      </w:r>
    </w:p>
    <w:p>
      <w:pPr>
        <w:tabs>
          <w:tab w:val="left" w:pos="8364"/>
        </w:tabs>
        <w:snapToGrid w:val="0"/>
        <w:spacing w:line="360" w:lineRule="auto"/>
        <w:ind w:right="-58"/>
        <w:rPr>
          <w:rFonts w:ascii="宋体" w:hAnsi="宋体"/>
          <w:sz w:val="24"/>
          <w:szCs w:val="24"/>
        </w:rPr>
      </w:pPr>
      <w:r>
        <w:rPr>
          <w:rFonts w:hint="eastAsia" w:ascii="宋体" w:hAnsi="宋体"/>
          <w:sz w:val="24"/>
          <w:szCs w:val="24"/>
        </w:rPr>
        <w:t>（法人公章）</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投标人授权代表姓名、职务（印刷体）：</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投标人授权代表签字：</w:t>
      </w:r>
    </w:p>
    <w:p>
      <w:pPr>
        <w:tabs>
          <w:tab w:val="left" w:pos="8364"/>
        </w:tabs>
        <w:snapToGrid w:val="0"/>
        <w:spacing w:line="360" w:lineRule="auto"/>
        <w:ind w:right="-58"/>
        <w:rPr>
          <w:rFonts w:ascii="宋体" w:hAnsi="宋体"/>
          <w:sz w:val="24"/>
          <w:szCs w:val="24"/>
        </w:rPr>
      </w:pPr>
      <w:r>
        <w:rPr>
          <w:rFonts w:hint="eastAsia" w:ascii="宋体" w:hAnsi="宋体"/>
          <w:sz w:val="24"/>
          <w:szCs w:val="24"/>
        </w:rPr>
        <w:t>日期：年月日</w:t>
      </w:r>
    </w:p>
    <w:p>
      <w:pPr>
        <w:spacing w:line="360" w:lineRule="auto"/>
        <w:jc w:val="center"/>
        <w:outlineLvl w:val="2"/>
        <w:rPr>
          <w:rFonts w:hint="eastAsia" w:ascii="宋体" w:hAnsi="宋体"/>
          <w:b/>
          <w:kern w:val="0"/>
          <w:sz w:val="30"/>
          <w:szCs w:val="30"/>
          <w:lang w:val="en-US" w:eastAsia="zh-CN"/>
        </w:rPr>
      </w:pPr>
      <w:r>
        <w:rPr>
          <w:rFonts w:ascii="宋体" w:hAnsi="宋体"/>
          <w:kern w:val="0"/>
          <w:sz w:val="24"/>
          <w:szCs w:val="24"/>
        </w:rPr>
        <w:br w:type="page"/>
      </w:r>
      <w:bookmarkStart w:id="180" w:name="_Toc483379783"/>
      <w:bookmarkStart w:id="181" w:name="_Toc465029526"/>
      <w:bookmarkStart w:id="182" w:name="_Toc300730543"/>
      <w:bookmarkStart w:id="183" w:name="_Toc92694080"/>
      <w:bookmarkStart w:id="184" w:name="_Toc488936088"/>
      <w:bookmarkStart w:id="185" w:name="_Toc464981089"/>
      <w:bookmarkStart w:id="186" w:name="_Toc483307899"/>
      <w:bookmarkStart w:id="187" w:name="_Toc464996716"/>
      <w:bookmarkStart w:id="188" w:name="_Toc89485705"/>
      <w:bookmarkStart w:id="189" w:name="_Toc465000001"/>
      <w:bookmarkStart w:id="190" w:name="_Toc15699823"/>
      <w:r>
        <w:rPr>
          <w:rFonts w:hint="eastAsia" w:ascii="宋体" w:hAnsi="宋体"/>
          <w:b/>
          <w:kern w:val="0"/>
          <w:sz w:val="30"/>
          <w:szCs w:val="30"/>
        </w:rPr>
        <w:t>A3</w:t>
      </w:r>
      <w:r>
        <w:rPr>
          <w:rFonts w:hint="eastAsia" w:ascii="宋体" w:hAnsi="宋体"/>
          <w:b/>
          <w:kern w:val="0"/>
          <w:sz w:val="30"/>
          <w:szCs w:val="30"/>
        </w:rPr>
        <w:tab/>
      </w:r>
      <w:r>
        <w:rPr>
          <w:rFonts w:hint="eastAsia" w:ascii="宋体" w:hAnsi="宋体"/>
          <w:b/>
          <w:kern w:val="0"/>
          <w:sz w:val="30"/>
          <w:szCs w:val="30"/>
        </w:rPr>
        <w:t>投标报价</w:t>
      </w:r>
      <w:bookmarkEnd w:id="180"/>
      <w:bookmarkEnd w:id="181"/>
      <w:bookmarkEnd w:id="182"/>
      <w:bookmarkEnd w:id="183"/>
      <w:bookmarkEnd w:id="184"/>
      <w:bookmarkEnd w:id="185"/>
      <w:bookmarkEnd w:id="186"/>
      <w:bookmarkEnd w:id="187"/>
      <w:bookmarkEnd w:id="188"/>
      <w:bookmarkEnd w:id="189"/>
      <w:bookmarkEnd w:id="190"/>
      <w:r>
        <w:rPr>
          <w:rFonts w:hint="eastAsia" w:ascii="宋体" w:hAnsi="宋体"/>
          <w:b/>
          <w:kern w:val="0"/>
          <w:sz w:val="30"/>
          <w:szCs w:val="30"/>
          <w:lang w:val="en-US" w:eastAsia="zh-CN"/>
        </w:rPr>
        <w:t>清单</w:t>
      </w:r>
    </w:p>
    <w:p>
      <w:pPr>
        <w:pStyle w:val="2143"/>
        <w:jc w:val="center"/>
        <w:rPr>
          <w:rFonts w:hint="default"/>
          <w:sz w:val="24"/>
          <w:szCs w:val="24"/>
          <w:lang w:val="en-US" w:eastAsia="zh-CN"/>
        </w:rPr>
      </w:pPr>
      <w:r>
        <w:rPr>
          <w:rFonts w:hint="eastAsia" w:ascii="宋体" w:hAnsi="宋体"/>
          <w:b/>
          <w:kern w:val="0"/>
          <w:sz w:val="24"/>
          <w:szCs w:val="24"/>
          <w:lang w:val="en-US" w:eastAsia="zh-CN"/>
        </w:rPr>
        <w:t>（另册）</w:t>
      </w:r>
    </w:p>
    <w:p>
      <w:pPr>
        <w:pStyle w:val="114"/>
      </w:pPr>
      <w:bookmarkStart w:id="191" w:name="_Toc92694081"/>
      <w:bookmarkStart w:id="192" w:name="_Toc89485706"/>
      <w:bookmarkStart w:id="193" w:name="_Toc483379784"/>
      <w:bookmarkStart w:id="194" w:name="_Toc488936089"/>
      <w:bookmarkStart w:id="195" w:name="_Toc464981090"/>
      <w:bookmarkStart w:id="196" w:name="_Toc465029527"/>
      <w:bookmarkStart w:id="197" w:name="_Toc465000002"/>
      <w:bookmarkStart w:id="198" w:name="_Toc464996717"/>
    </w:p>
    <w:p>
      <w:pPr>
        <w:pStyle w:val="114"/>
      </w:pPr>
    </w:p>
    <w:p>
      <w:pPr>
        <w:rPr>
          <w:rFonts w:ascii="宋体" w:hAnsi="宋体"/>
          <w:sz w:val="24"/>
          <w:szCs w:val="24"/>
        </w:rPr>
      </w:pPr>
      <w:r>
        <w:rPr>
          <w:rFonts w:hint="eastAsia" w:ascii="宋体" w:hAnsi="宋体"/>
          <w:sz w:val="24"/>
          <w:szCs w:val="24"/>
        </w:rPr>
        <w:t>说明：1、报价应采用人民币，本表中的总价(含税)的数额应与“开标一览表”中的投标总价的数额相一致。</w:t>
      </w:r>
    </w:p>
    <w:p>
      <w:pPr>
        <w:ind w:firstLine="720" w:firstLineChars="300"/>
        <w:rPr>
          <w:rFonts w:ascii="宋体" w:hAnsi="宋体"/>
          <w:sz w:val="24"/>
          <w:szCs w:val="24"/>
        </w:rPr>
      </w:pPr>
      <w:r>
        <w:rPr>
          <w:rFonts w:hint="eastAsia" w:ascii="宋体" w:hAnsi="宋体"/>
          <w:sz w:val="24"/>
          <w:szCs w:val="24"/>
        </w:rPr>
        <w:t>2、上述报价为全费用价格，包含人工费、材料费、机械费、管理费、运输费、利润、措施费、其他项目费、规费、税金、劳保等执行该项目所须的一切费用。</w:t>
      </w:r>
    </w:p>
    <w:p>
      <w:pPr>
        <w:ind w:firstLine="720" w:firstLineChars="300"/>
        <w:rPr>
          <w:rFonts w:ascii="宋体" w:hAnsi="宋体"/>
          <w:sz w:val="24"/>
          <w:szCs w:val="24"/>
        </w:rPr>
      </w:pPr>
      <w:r>
        <w:rPr>
          <w:rFonts w:hint="eastAsia" w:ascii="宋体" w:hAnsi="宋体"/>
          <w:sz w:val="24"/>
          <w:szCs w:val="24"/>
        </w:rPr>
        <w:t>3、本表已含本系统所需全部材料。材料的数量应符合招标文件第四部分《用户需求书》的要求。</w:t>
      </w:r>
    </w:p>
    <w:p>
      <w:pPr>
        <w:ind w:firstLine="720" w:firstLineChars="300"/>
        <w:rPr>
          <w:rFonts w:ascii="宋体" w:hAnsi="宋体"/>
          <w:sz w:val="24"/>
          <w:szCs w:val="24"/>
        </w:rPr>
      </w:pPr>
      <w:r>
        <w:rPr>
          <w:rFonts w:hint="eastAsia" w:ascii="宋体" w:hAnsi="宋体"/>
          <w:sz w:val="24"/>
          <w:szCs w:val="24"/>
        </w:rPr>
        <w:t>4、如果总价与单价不符，以单价为准。</w:t>
      </w:r>
    </w:p>
    <w:p>
      <w:pPr>
        <w:ind w:firstLine="720" w:firstLineChars="300"/>
        <w:rPr>
          <w:rFonts w:ascii="宋体" w:hAnsi="宋体"/>
          <w:sz w:val="24"/>
          <w:szCs w:val="24"/>
        </w:rPr>
      </w:pPr>
      <w:r>
        <w:rPr>
          <w:rFonts w:hint="eastAsia" w:ascii="宋体" w:hAnsi="宋体"/>
          <w:sz w:val="24"/>
          <w:szCs w:val="24"/>
        </w:rPr>
        <w:t>5、报价中如有缺项、漏项，视为已含在相关费用中。</w:t>
      </w:r>
    </w:p>
    <w:p>
      <w:pPr>
        <w:ind w:firstLine="720" w:firstLineChars="300"/>
        <w:rPr>
          <w:rFonts w:ascii="宋体" w:hAnsi="宋体"/>
          <w:sz w:val="24"/>
          <w:szCs w:val="24"/>
        </w:rPr>
      </w:pPr>
      <w:r>
        <w:rPr>
          <w:rFonts w:hint="eastAsia" w:ascii="宋体" w:hAnsi="宋体"/>
          <w:sz w:val="24"/>
          <w:szCs w:val="24"/>
        </w:rPr>
        <w:t>6、所有报价精确到小数点后两位，尾数四舍五入。</w:t>
      </w:r>
    </w:p>
    <w:p>
      <w:pPr>
        <w:tabs>
          <w:tab w:val="left" w:pos="8364"/>
        </w:tabs>
        <w:snapToGrid w:val="0"/>
        <w:spacing w:after="120" w:line="240" w:lineRule="atLeast"/>
        <w:ind w:right="-57"/>
        <w:rPr>
          <w:rFonts w:ascii="宋体" w:hAnsi="宋体"/>
          <w:sz w:val="24"/>
          <w:szCs w:val="24"/>
        </w:rPr>
      </w:pPr>
    </w:p>
    <w:p>
      <w:pPr>
        <w:tabs>
          <w:tab w:val="left" w:pos="8364"/>
        </w:tabs>
        <w:snapToGrid w:val="0"/>
        <w:spacing w:after="120" w:line="240" w:lineRule="atLeast"/>
        <w:ind w:right="-57"/>
        <w:rPr>
          <w:rFonts w:ascii="宋体" w:hAnsi="宋体"/>
          <w:sz w:val="24"/>
          <w:szCs w:val="24"/>
        </w:rPr>
      </w:pPr>
    </w:p>
    <w:p>
      <w:pPr>
        <w:pStyle w:val="114"/>
      </w:pP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投标人名称：</w:t>
      </w:r>
      <w:r>
        <w:rPr>
          <w:rFonts w:ascii="宋体" w:hAnsi="宋体"/>
          <w:sz w:val="24"/>
          <w:szCs w:val="24"/>
        </w:rPr>
        <w:t>.</w:t>
      </w:r>
    </w:p>
    <w:p>
      <w:pPr>
        <w:tabs>
          <w:tab w:val="left" w:pos="8364"/>
        </w:tabs>
        <w:snapToGrid w:val="0"/>
        <w:spacing w:line="360" w:lineRule="auto"/>
        <w:ind w:right="-58"/>
        <w:rPr>
          <w:rFonts w:ascii="宋体" w:hAnsi="宋体"/>
          <w:sz w:val="24"/>
          <w:szCs w:val="24"/>
        </w:rPr>
      </w:pPr>
      <w:r>
        <w:rPr>
          <w:rFonts w:hint="eastAsia" w:ascii="宋体" w:hAnsi="宋体"/>
          <w:sz w:val="24"/>
          <w:szCs w:val="24"/>
        </w:rPr>
        <w:t>（法人公章）</w:t>
      </w:r>
      <w:r>
        <w:rPr>
          <w:rFonts w:ascii="宋体" w:hAnsi="宋体"/>
          <w:sz w:val="24"/>
          <w:szCs w:val="24"/>
        </w:rPr>
        <w:t>.</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投标人授权代表姓名、职务（印刷体）：</w:t>
      </w:r>
      <w:r>
        <w:rPr>
          <w:rFonts w:ascii="宋体" w:hAnsi="宋体"/>
          <w:sz w:val="24"/>
          <w:szCs w:val="24"/>
        </w:rPr>
        <w:t xml:space="preserve"> .</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投标人授权代表签字：</w:t>
      </w:r>
    </w:p>
    <w:p>
      <w:pPr>
        <w:tabs>
          <w:tab w:val="left" w:pos="8364"/>
        </w:tabs>
        <w:snapToGrid w:val="0"/>
        <w:spacing w:line="360" w:lineRule="auto"/>
        <w:ind w:right="-58"/>
        <w:rPr>
          <w:rFonts w:ascii="宋体" w:hAnsi="宋体"/>
          <w:sz w:val="24"/>
          <w:szCs w:val="24"/>
        </w:rPr>
      </w:pPr>
      <w:r>
        <w:rPr>
          <w:rFonts w:hint="eastAsia" w:ascii="宋体" w:hAnsi="宋体"/>
          <w:sz w:val="24"/>
          <w:szCs w:val="24"/>
        </w:rPr>
        <w:t>日期：年月日</w:t>
      </w:r>
    </w:p>
    <w:bookmarkEnd w:id="191"/>
    <w:bookmarkEnd w:id="192"/>
    <w:bookmarkEnd w:id="193"/>
    <w:bookmarkEnd w:id="194"/>
    <w:bookmarkEnd w:id="195"/>
    <w:bookmarkEnd w:id="196"/>
    <w:bookmarkEnd w:id="197"/>
    <w:bookmarkEnd w:id="198"/>
    <w:p>
      <w:pPr>
        <w:spacing w:line="360" w:lineRule="auto"/>
        <w:jc w:val="center"/>
        <w:outlineLvl w:val="2"/>
        <w:rPr>
          <w:rFonts w:ascii="宋体" w:hAnsi="宋体"/>
          <w:b/>
          <w:kern w:val="0"/>
          <w:sz w:val="30"/>
          <w:szCs w:val="30"/>
        </w:rPr>
      </w:pPr>
      <w:bookmarkStart w:id="199" w:name="_Toc483307907"/>
      <w:bookmarkStart w:id="200" w:name="_Toc465029541"/>
      <w:bookmarkStart w:id="201" w:name="_Toc92694089"/>
      <w:bookmarkStart w:id="202" w:name="_Toc488936095"/>
      <w:bookmarkStart w:id="203" w:name="_Toc89485713"/>
      <w:bookmarkStart w:id="204" w:name="_Toc464981100"/>
      <w:bookmarkStart w:id="205" w:name="_Toc15699824"/>
      <w:bookmarkStart w:id="206" w:name="_Toc300730544"/>
      <w:bookmarkStart w:id="207" w:name="_Toc465000016"/>
      <w:bookmarkStart w:id="208" w:name="_Toc464996731"/>
      <w:bookmarkStart w:id="209" w:name="_Toc483379791"/>
    </w:p>
    <w:p>
      <w:pPr>
        <w:spacing w:line="360" w:lineRule="auto"/>
        <w:jc w:val="center"/>
        <w:outlineLvl w:val="2"/>
        <w:rPr>
          <w:rFonts w:ascii="宋体" w:hAnsi="宋体"/>
          <w:b/>
          <w:kern w:val="0"/>
          <w:sz w:val="30"/>
          <w:szCs w:val="30"/>
        </w:rPr>
      </w:pPr>
    </w:p>
    <w:p>
      <w:pPr>
        <w:spacing w:line="360" w:lineRule="auto"/>
        <w:jc w:val="center"/>
        <w:outlineLvl w:val="2"/>
        <w:rPr>
          <w:rFonts w:ascii="宋体" w:hAnsi="宋体"/>
          <w:b/>
          <w:kern w:val="0"/>
          <w:sz w:val="30"/>
          <w:szCs w:val="30"/>
        </w:rPr>
      </w:pPr>
    </w:p>
    <w:p>
      <w:pPr>
        <w:spacing w:line="360" w:lineRule="auto"/>
        <w:jc w:val="center"/>
        <w:outlineLvl w:val="2"/>
        <w:rPr>
          <w:rFonts w:ascii="宋体" w:hAnsi="宋体"/>
          <w:b/>
          <w:kern w:val="0"/>
          <w:sz w:val="30"/>
          <w:szCs w:val="30"/>
        </w:rPr>
      </w:pPr>
    </w:p>
    <w:p>
      <w:pPr>
        <w:spacing w:line="360" w:lineRule="auto"/>
        <w:jc w:val="center"/>
        <w:outlineLvl w:val="2"/>
        <w:rPr>
          <w:rFonts w:ascii="宋体" w:hAnsi="宋体"/>
          <w:b/>
          <w:kern w:val="0"/>
          <w:sz w:val="30"/>
          <w:szCs w:val="30"/>
        </w:rPr>
      </w:pPr>
    </w:p>
    <w:p>
      <w:pPr>
        <w:spacing w:line="360" w:lineRule="auto"/>
        <w:jc w:val="center"/>
        <w:outlineLvl w:val="2"/>
        <w:rPr>
          <w:rFonts w:ascii="宋体" w:hAnsi="宋体"/>
          <w:b/>
          <w:kern w:val="0"/>
          <w:sz w:val="30"/>
          <w:szCs w:val="30"/>
        </w:rPr>
      </w:pPr>
    </w:p>
    <w:p>
      <w:pPr>
        <w:spacing w:line="360" w:lineRule="auto"/>
        <w:jc w:val="center"/>
        <w:outlineLvl w:val="2"/>
        <w:rPr>
          <w:rFonts w:ascii="宋体" w:hAnsi="宋体"/>
          <w:b/>
          <w:kern w:val="0"/>
          <w:sz w:val="30"/>
          <w:szCs w:val="30"/>
        </w:rPr>
      </w:pPr>
    </w:p>
    <w:p>
      <w:pPr>
        <w:pStyle w:val="2143"/>
        <w:rPr>
          <w:rFonts w:ascii="宋体" w:hAnsi="宋体"/>
          <w:b/>
          <w:kern w:val="0"/>
          <w:sz w:val="30"/>
          <w:szCs w:val="30"/>
        </w:rPr>
      </w:pPr>
    </w:p>
    <w:p>
      <w:pPr>
        <w:pStyle w:val="2143"/>
        <w:rPr>
          <w:rFonts w:ascii="宋体" w:hAnsi="宋体"/>
          <w:b/>
          <w:kern w:val="0"/>
          <w:sz w:val="30"/>
          <w:szCs w:val="30"/>
        </w:rPr>
      </w:pPr>
    </w:p>
    <w:p>
      <w:pPr>
        <w:pStyle w:val="2143"/>
        <w:rPr>
          <w:rFonts w:ascii="宋体" w:hAnsi="宋体"/>
          <w:b/>
          <w:kern w:val="0"/>
          <w:sz w:val="30"/>
          <w:szCs w:val="30"/>
        </w:rPr>
      </w:pPr>
    </w:p>
    <w:p>
      <w:pPr>
        <w:spacing w:line="360" w:lineRule="auto"/>
        <w:jc w:val="center"/>
        <w:outlineLvl w:val="2"/>
        <w:rPr>
          <w:rFonts w:ascii="宋体" w:hAnsi="宋体"/>
          <w:b/>
          <w:kern w:val="0"/>
          <w:sz w:val="30"/>
          <w:szCs w:val="30"/>
        </w:rPr>
      </w:pPr>
      <w:r>
        <w:rPr>
          <w:rFonts w:hint="eastAsia" w:ascii="宋体" w:hAnsi="宋体"/>
          <w:b/>
          <w:kern w:val="0"/>
          <w:sz w:val="30"/>
          <w:szCs w:val="30"/>
        </w:rPr>
        <w:t>A4 对合同条款的响应一览表</w:t>
      </w:r>
      <w:bookmarkEnd w:id="199"/>
      <w:bookmarkEnd w:id="200"/>
      <w:bookmarkEnd w:id="201"/>
      <w:bookmarkEnd w:id="202"/>
      <w:bookmarkEnd w:id="203"/>
      <w:bookmarkEnd w:id="204"/>
      <w:bookmarkEnd w:id="205"/>
      <w:bookmarkEnd w:id="206"/>
      <w:bookmarkEnd w:id="207"/>
      <w:bookmarkEnd w:id="208"/>
      <w:bookmarkEnd w:id="209"/>
    </w:p>
    <w:p>
      <w:pPr>
        <w:spacing w:line="360" w:lineRule="auto"/>
        <w:ind w:left="1157" w:hanging="1157"/>
        <w:rPr>
          <w:rFonts w:ascii="宋体" w:hAnsi="宋体"/>
          <w:b/>
          <w:szCs w:val="21"/>
        </w:rPr>
      </w:pPr>
    </w:p>
    <w:p>
      <w:pPr>
        <w:spacing w:line="360" w:lineRule="auto"/>
        <w:ind w:left="1157" w:hanging="1157"/>
        <w:rPr>
          <w:rFonts w:hint="eastAsia" w:ascii="宋体" w:hAnsi="宋体" w:eastAsia="宋体"/>
          <w:bCs/>
          <w:sz w:val="24"/>
          <w:szCs w:val="24"/>
          <w:lang w:eastAsia="zh-CN"/>
        </w:rPr>
      </w:pPr>
      <w:r>
        <w:rPr>
          <w:rFonts w:hint="eastAsia" w:ascii="宋体" w:hAnsi="宋体"/>
          <w:bCs/>
          <w:sz w:val="24"/>
          <w:szCs w:val="24"/>
        </w:rPr>
        <w:t>项目名称：</w:t>
      </w:r>
      <w:r>
        <w:rPr>
          <w:rFonts w:hint="eastAsia" w:ascii="宋体" w:hAnsi="宋体"/>
          <w:bCs/>
          <w:sz w:val="24"/>
          <w:szCs w:val="24"/>
          <w:u w:val="single"/>
          <w:lang w:eastAsia="zh-CN"/>
        </w:rPr>
        <w:t>广佛地铁佛山段公安视频监控系统维护项目（2023-2026年）</w:t>
      </w:r>
    </w:p>
    <w:p>
      <w:pPr>
        <w:spacing w:line="360" w:lineRule="auto"/>
        <w:ind w:left="1157" w:hanging="1157"/>
        <w:rPr>
          <w:rFonts w:ascii="宋体" w:hAnsi="宋体"/>
          <w:bCs/>
          <w:sz w:val="24"/>
          <w:szCs w:val="24"/>
        </w:rPr>
      </w:pPr>
      <w:r>
        <w:rPr>
          <w:rFonts w:hint="eastAsia" w:ascii="宋体" w:hAnsi="宋体"/>
          <w:bCs/>
          <w:sz w:val="24"/>
          <w:szCs w:val="24"/>
        </w:rPr>
        <w:t>招标编号：____</w:t>
      </w:r>
    </w:p>
    <w:tbl>
      <w:tblPr>
        <w:tblStyle w:val="89"/>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1256"/>
        <w:gridCol w:w="1009"/>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360" w:lineRule="auto"/>
              <w:rPr>
                <w:rFonts w:ascii="宋体" w:hAnsi="宋体"/>
                <w:sz w:val="24"/>
                <w:szCs w:val="24"/>
              </w:rPr>
            </w:pPr>
            <w:r>
              <w:rPr>
                <w:rFonts w:hint="eastAsia" w:ascii="宋体" w:hAnsi="宋体"/>
                <w:sz w:val="24"/>
                <w:szCs w:val="24"/>
              </w:rPr>
              <w:t>序号</w:t>
            </w:r>
          </w:p>
        </w:tc>
        <w:tc>
          <w:tcPr>
            <w:tcW w:w="4500" w:type="dxa"/>
          </w:tcPr>
          <w:p>
            <w:pPr>
              <w:spacing w:line="360" w:lineRule="auto"/>
              <w:jc w:val="center"/>
              <w:rPr>
                <w:rFonts w:ascii="宋体" w:hAnsi="宋体"/>
                <w:sz w:val="24"/>
                <w:szCs w:val="24"/>
              </w:rPr>
            </w:pPr>
            <w:r>
              <w:rPr>
                <w:rFonts w:hint="eastAsia" w:ascii="宋体" w:hAnsi="宋体"/>
                <w:sz w:val="24"/>
                <w:szCs w:val="24"/>
              </w:rPr>
              <w:t>合同条款条目</w:t>
            </w:r>
          </w:p>
        </w:tc>
        <w:tc>
          <w:tcPr>
            <w:tcW w:w="1256" w:type="dxa"/>
          </w:tcPr>
          <w:p>
            <w:pPr>
              <w:spacing w:line="360" w:lineRule="auto"/>
              <w:jc w:val="center"/>
              <w:rPr>
                <w:rFonts w:ascii="宋体" w:hAnsi="宋体"/>
                <w:sz w:val="24"/>
                <w:szCs w:val="24"/>
              </w:rPr>
            </w:pPr>
            <w:r>
              <w:rPr>
                <w:rFonts w:hint="eastAsia" w:ascii="宋体" w:hAnsi="宋体"/>
                <w:sz w:val="24"/>
                <w:szCs w:val="24"/>
              </w:rPr>
              <w:t>完全响应</w:t>
            </w:r>
          </w:p>
        </w:tc>
        <w:tc>
          <w:tcPr>
            <w:tcW w:w="1009" w:type="dxa"/>
          </w:tcPr>
          <w:p>
            <w:pPr>
              <w:spacing w:line="360" w:lineRule="auto"/>
              <w:jc w:val="center"/>
              <w:rPr>
                <w:rFonts w:ascii="宋体" w:hAnsi="宋体"/>
                <w:sz w:val="24"/>
                <w:szCs w:val="24"/>
              </w:rPr>
            </w:pPr>
            <w:r>
              <w:rPr>
                <w:rFonts w:hint="eastAsia" w:ascii="宋体" w:hAnsi="宋体"/>
                <w:sz w:val="24"/>
                <w:szCs w:val="24"/>
              </w:rPr>
              <w:t>有偏离</w:t>
            </w:r>
          </w:p>
        </w:tc>
        <w:tc>
          <w:tcPr>
            <w:tcW w:w="2018" w:type="dxa"/>
          </w:tcPr>
          <w:p>
            <w:pPr>
              <w:spacing w:line="360" w:lineRule="auto"/>
              <w:jc w:val="center"/>
              <w:rPr>
                <w:rFonts w:ascii="宋体" w:hAnsi="宋体"/>
                <w:sz w:val="24"/>
                <w:szCs w:val="24"/>
              </w:rPr>
            </w:pPr>
            <w:r>
              <w:rPr>
                <w:rFonts w:hint="eastAsia" w:ascii="宋体" w:hAnsi="宋体"/>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4500" w:type="dxa"/>
          </w:tcPr>
          <w:p>
            <w:pPr>
              <w:spacing w:line="360" w:lineRule="auto"/>
              <w:rPr>
                <w:rFonts w:ascii="宋体" w:hAnsi="宋体"/>
                <w:bCs/>
                <w:sz w:val="24"/>
                <w:szCs w:val="24"/>
              </w:rPr>
            </w:pPr>
            <w:r>
              <w:rPr>
                <w:rFonts w:hint="eastAsia" w:ascii="宋体" w:hAnsi="宋体"/>
                <w:bCs/>
                <w:sz w:val="24"/>
                <w:szCs w:val="24"/>
              </w:rPr>
              <w:t>项目概况</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4500" w:type="dxa"/>
          </w:tcPr>
          <w:p>
            <w:pPr>
              <w:spacing w:line="360" w:lineRule="auto"/>
              <w:rPr>
                <w:rFonts w:ascii="宋体" w:hAnsi="宋体"/>
                <w:bCs/>
                <w:sz w:val="24"/>
                <w:szCs w:val="24"/>
              </w:rPr>
            </w:pPr>
            <w:r>
              <w:rPr>
                <w:rFonts w:hint="eastAsia" w:ascii="宋体" w:hAnsi="宋体" w:cs="宋体"/>
                <w:bCs/>
                <w:sz w:val="24"/>
                <w:szCs w:val="24"/>
              </w:rPr>
              <w:t>合同价款</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4500" w:type="dxa"/>
          </w:tcPr>
          <w:p>
            <w:pPr>
              <w:spacing w:line="360" w:lineRule="auto"/>
              <w:rPr>
                <w:rFonts w:ascii="宋体" w:hAnsi="宋体" w:cs="宋体"/>
                <w:bCs/>
                <w:sz w:val="24"/>
                <w:szCs w:val="24"/>
              </w:rPr>
            </w:pPr>
            <w:r>
              <w:rPr>
                <w:rFonts w:hint="eastAsia" w:ascii="宋体" w:hAnsi="宋体"/>
                <w:sz w:val="24"/>
                <w:szCs w:val="24"/>
              </w:rPr>
              <w:t>合同变更</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4500" w:type="dxa"/>
          </w:tcPr>
          <w:p>
            <w:pPr>
              <w:spacing w:line="360" w:lineRule="auto"/>
              <w:rPr>
                <w:rFonts w:ascii="宋体" w:hAnsi="宋体"/>
                <w:bCs/>
                <w:sz w:val="24"/>
                <w:szCs w:val="24"/>
              </w:rPr>
            </w:pPr>
            <w:r>
              <w:rPr>
                <w:rFonts w:hint="eastAsia" w:ascii="宋体" w:hAnsi="宋体" w:cs="宋体"/>
                <w:bCs/>
                <w:sz w:val="24"/>
                <w:szCs w:val="24"/>
              </w:rPr>
              <w:t>项目价款支付方式</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4500" w:type="dxa"/>
          </w:tcPr>
          <w:p>
            <w:pPr>
              <w:spacing w:line="360" w:lineRule="auto"/>
              <w:rPr>
                <w:rFonts w:ascii="宋体" w:hAnsi="宋体"/>
                <w:bCs/>
                <w:sz w:val="24"/>
                <w:szCs w:val="24"/>
              </w:rPr>
            </w:pPr>
            <w:r>
              <w:rPr>
                <w:rFonts w:hint="eastAsia" w:ascii="宋体" w:hAnsi="宋体" w:cs="宋体"/>
                <w:bCs/>
                <w:sz w:val="24"/>
                <w:szCs w:val="24"/>
              </w:rPr>
              <w:t>合同期</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4500" w:type="dxa"/>
          </w:tcPr>
          <w:p>
            <w:pPr>
              <w:spacing w:line="360" w:lineRule="auto"/>
              <w:rPr>
                <w:rFonts w:ascii="宋体" w:hAnsi="宋体"/>
                <w:bCs/>
                <w:sz w:val="24"/>
                <w:szCs w:val="24"/>
              </w:rPr>
            </w:pPr>
            <w:r>
              <w:rPr>
                <w:rFonts w:hint="eastAsia" w:ascii="宋体" w:hAnsi="宋体" w:cs="宋体"/>
                <w:bCs/>
                <w:sz w:val="24"/>
                <w:szCs w:val="24"/>
              </w:rPr>
              <w:t>更换零部件的具体要求及质保期</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4500" w:type="dxa"/>
          </w:tcPr>
          <w:p>
            <w:pPr>
              <w:spacing w:line="360" w:lineRule="auto"/>
              <w:jc w:val="left"/>
              <w:rPr>
                <w:rFonts w:ascii="宋体" w:hAnsi="宋体"/>
                <w:bCs/>
                <w:sz w:val="24"/>
                <w:szCs w:val="24"/>
              </w:rPr>
            </w:pPr>
            <w:r>
              <w:rPr>
                <w:rFonts w:hint="eastAsia" w:ascii="宋体" w:hAnsi="宋体" w:cs="宋体"/>
                <w:bCs/>
                <w:sz w:val="24"/>
                <w:szCs w:val="24"/>
              </w:rPr>
              <w:t>验收时间、标准和方式</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4500" w:type="dxa"/>
          </w:tcPr>
          <w:p>
            <w:pPr>
              <w:spacing w:line="360" w:lineRule="auto"/>
              <w:rPr>
                <w:rFonts w:ascii="宋体" w:hAnsi="宋体"/>
                <w:bCs/>
                <w:sz w:val="24"/>
                <w:szCs w:val="24"/>
              </w:rPr>
            </w:pPr>
            <w:r>
              <w:rPr>
                <w:rFonts w:hint="eastAsia" w:ascii="宋体" w:hAnsi="宋体" w:cs="宋体"/>
                <w:bCs/>
                <w:sz w:val="24"/>
                <w:szCs w:val="24"/>
              </w:rPr>
              <w:t>三方责任</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4500" w:type="dxa"/>
          </w:tcPr>
          <w:p>
            <w:pPr>
              <w:spacing w:line="360" w:lineRule="auto"/>
              <w:rPr>
                <w:rFonts w:ascii="宋体" w:hAnsi="宋体"/>
                <w:bCs/>
                <w:sz w:val="24"/>
                <w:szCs w:val="24"/>
              </w:rPr>
            </w:pPr>
            <w:r>
              <w:rPr>
                <w:rFonts w:hint="eastAsia" w:ascii="宋体" w:hAnsi="宋体" w:cs="宋体"/>
                <w:bCs/>
                <w:sz w:val="24"/>
                <w:szCs w:val="24"/>
              </w:rPr>
              <w:t>安全管理</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10</w:t>
            </w:r>
          </w:p>
        </w:tc>
        <w:tc>
          <w:tcPr>
            <w:tcW w:w="4500" w:type="dxa"/>
          </w:tcPr>
          <w:p>
            <w:pPr>
              <w:spacing w:line="360" w:lineRule="auto"/>
              <w:rPr>
                <w:rFonts w:ascii="宋体" w:hAnsi="宋体"/>
                <w:bCs/>
                <w:sz w:val="24"/>
                <w:szCs w:val="24"/>
              </w:rPr>
            </w:pPr>
            <w:r>
              <w:rPr>
                <w:rFonts w:hint="eastAsia" w:ascii="宋体" w:hAnsi="宋体" w:cs="宋体"/>
                <w:bCs/>
                <w:sz w:val="24"/>
                <w:szCs w:val="24"/>
              </w:rPr>
              <w:t>保密责任</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11</w:t>
            </w:r>
          </w:p>
        </w:tc>
        <w:tc>
          <w:tcPr>
            <w:tcW w:w="4500" w:type="dxa"/>
          </w:tcPr>
          <w:p>
            <w:pPr>
              <w:spacing w:line="360" w:lineRule="auto"/>
              <w:rPr>
                <w:rFonts w:ascii="宋体" w:hAnsi="宋体"/>
                <w:bCs/>
                <w:sz w:val="24"/>
                <w:szCs w:val="24"/>
              </w:rPr>
            </w:pPr>
            <w:r>
              <w:rPr>
                <w:rFonts w:hint="eastAsia" w:ascii="宋体" w:hAnsi="宋体" w:cs="宋体"/>
                <w:bCs/>
                <w:sz w:val="24"/>
                <w:szCs w:val="24"/>
              </w:rPr>
              <w:t>后续发展成果的归属</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4500" w:type="dxa"/>
          </w:tcPr>
          <w:p>
            <w:pPr>
              <w:spacing w:line="360" w:lineRule="auto"/>
              <w:rPr>
                <w:rFonts w:ascii="宋体" w:hAnsi="宋体"/>
                <w:bCs/>
                <w:sz w:val="24"/>
                <w:szCs w:val="24"/>
              </w:rPr>
            </w:pPr>
            <w:r>
              <w:rPr>
                <w:rFonts w:hint="eastAsia" w:ascii="宋体" w:hAnsi="宋体" w:cs="宋体"/>
                <w:bCs/>
                <w:sz w:val="24"/>
                <w:szCs w:val="24"/>
              </w:rPr>
              <w:t>违约责任</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13</w:t>
            </w:r>
          </w:p>
        </w:tc>
        <w:tc>
          <w:tcPr>
            <w:tcW w:w="4500" w:type="dxa"/>
          </w:tcPr>
          <w:p>
            <w:pPr>
              <w:spacing w:line="360" w:lineRule="auto"/>
              <w:rPr>
                <w:rFonts w:ascii="宋体" w:hAnsi="宋体"/>
                <w:bCs/>
                <w:sz w:val="24"/>
                <w:szCs w:val="24"/>
              </w:rPr>
            </w:pPr>
            <w:r>
              <w:rPr>
                <w:rFonts w:hint="eastAsia" w:ascii="宋体" w:hAnsi="宋体" w:cs="宋体"/>
                <w:bCs/>
                <w:sz w:val="24"/>
                <w:szCs w:val="24"/>
              </w:rPr>
              <w:t>不可抗力</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14</w:t>
            </w:r>
          </w:p>
        </w:tc>
        <w:tc>
          <w:tcPr>
            <w:tcW w:w="4500" w:type="dxa"/>
          </w:tcPr>
          <w:p>
            <w:pPr>
              <w:spacing w:line="360" w:lineRule="auto"/>
              <w:rPr>
                <w:rFonts w:ascii="宋体" w:hAnsi="宋体"/>
                <w:bCs/>
                <w:sz w:val="24"/>
                <w:szCs w:val="24"/>
              </w:rPr>
            </w:pPr>
            <w:r>
              <w:rPr>
                <w:rFonts w:hint="eastAsia" w:ascii="宋体" w:hAnsi="宋体" w:cs="宋体"/>
                <w:bCs/>
                <w:sz w:val="24"/>
                <w:szCs w:val="24"/>
              </w:rPr>
              <w:t>其他约定条款</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15</w:t>
            </w:r>
          </w:p>
        </w:tc>
        <w:tc>
          <w:tcPr>
            <w:tcW w:w="4500" w:type="dxa"/>
          </w:tcPr>
          <w:p>
            <w:pPr>
              <w:spacing w:line="360" w:lineRule="auto"/>
              <w:rPr>
                <w:rFonts w:ascii="宋体" w:hAnsi="宋体"/>
                <w:bCs/>
                <w:sz w:val="24"/>
                <w:szCs w:val="24"/>
              </w:rPr>
            </w:pPr>
            <w:r>
              <w:rPr>
                <w:rFonts w:hint="eastAsia" w:ascii="宋体" w:hAnsi="宋体" w:cs="宋体"/>
                <w:bCs/>
                <w:sz w:val="24"/>
                <w:szCs w:val="24"/>
              </w:rPr>
              <w:t>争议解决方式</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16</w:t>
            </w:r>
          </w:p>
        </w:tc>
        <w:tc>
          <w:tcPr>
            <w:tcW w:w="4500" w:type="dxa"/>
          </w:tcPr>
          <w:p>
            <w:pPr>
              <w:spacing w:line="360" w:lineRule="auto"/>
              <w:rPr>
                <w:rFonts w:ascii="宋体" w:hAnsi="宋体"/>
                <w:bCs/>
                <w:sz w:val="24"/>
                <w:szCs w:val="24"/>
              </w:rPr>
            </w:pPr>
            <w:r>
              <w:rPr>
                <w:rFonts w:hint="eastAsia" w:ascii="宋体" w:hAnsi="宋体" w:cs="宋体"/>
                <w:bCs/>
                <w:sz w:val="24"/>
                <w:szCs w:val="24"/>
              </w:rPr>
              <w:t>其他</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sz w:val="24"/>
                <w:szCs w:val="24"/>
              </w:rPr>
            </w:pPr>
            <w:r>
              <w:rPr>
                <w:rFonts w:hint="eastAsia" w:ascii="宋体" w:hAnsi="宋体"/>
                <w:sz w:val="24"/>
                <w:szCs w:val="24"/>
              </w:rPr>
              <w:t>17</w:t>
            </w:r>
          </w:p>
        </w:tc>
        <w:tc>
          <w:tcPr>
            <w:tcW w:w="4500" w:type="dxa"/>
          </w:tcPr>
          <w:p>
            <w:pPr>
              <w:spacing w:line="360" w:lineRule="auto"/>
              <w:rPr>
                <w:rFonts w:ascii="宋体" w:hAnsi="宋体"/>
                <w:bCs/>
                <w:sz w:val="24"/>
                <w:szCs w:val="24"/>
              </w:rPr>
            </w:pPr>
            <w:r>
              <w:rPr>
                <w:rFonts w:hint="eastAsia" w:ascii="宋体" w:hAnsi="宋体" w:cs="宋体"/>
                <w:bCs/>
                <w:sz w:val="24"/>
                <w:szCs w:val="24"/>
              </w:rPr>
              <w:t>合同附件</w:t>
            </w:r>
          </w:p>
        </w:tc>
        <w:tc>
          <w:tcPr>
            <w:tcW w:w="1256" w:type="dxa"/>
          </w:tcPr>
          <w:p>
            <w:pPr>
              <w:spacing w:line="360" w:lineRule="auto"/>
              <w:rPr>
                <w:rFonts w:ascii="宋体" w:hAnsi="宋体"/>
                <w:sz w:val="24"/>
                <w:szCs w:val="24"/>
              </w:rPr>
            </w:pPr>
          </w:p>
        </w:tc>
        <w:tc>
          <w:tcPr>
            <w:tcW w:w="1009" w:type="dxa"/>
          </w:tcPr>
          <w:p>
            <w:pPr>
              <w:spacing w:line="360" w:lineRule="auto"/>
              <w:rPr>
                <w:rFonts w:ascii="宋体" w:hAnsi="宋体"/>
                <w:sz w:val="24"/>
                <w:szCs w:val="24"/>
              </w:rPr>
            </w:pPr>
          </w:p>
        </w:tc>
        <w:tc>
          <w:tcPr>
            <w:tcW w:w="2018" w:type="dxa"/>
          </w:tcPr>
          <w:p>
            <w:pPr>
              <w:spacing w:line="360" w:lineRule="auto"/>
              <w:rPr>
                <w:rFonts w:ascii="宋体" w:hAnsi="宋体"/>
                <w:sz w:val="24"/>
                <w:szCs w:val="24"/>
              </w:rPr>
            </w:pPr>
          </w:p>
        </w:tc>
      </w:tr>
    </w:tbl>
    <w:p>
      <w:pPr>
        <w:spacing w:line="360" w:lineRule="auto"/>
        <w:rPr>
          <w:rFonts w:ascii="宋体" w:hAnsi="宋体"/>
          <w:szCs w:val="21"/>
        </w:rPr>
      </w:pPr>
      <w:bookmarkStart w:id="210" w:name="_Toc488936097"/>
      <w:bookmarkStart w:id="211" w:name="_Toc300730545"/>
      <w:bookmarkStart w:id="212" w:name="_Toc465000017"/>
      <w:bookmarkStart w:id="213" w:name="_Toc89485714"/>
      <w:bookmarkStart w:id="214" w:name="_Toc483379793"/>
      <w:bookmarkStart w:id="215" w:name="_Toc464996732"/>
      <w:bookmarkStart w:id="216" w:name="_Toc465029542"/>
      <w:bookmarkStart w:id="217" w:name="_Toc92694090"/>
      <w:bookmarkStart w:id="218" w:name="_Toc483307909"/>
      <w:bookmarkStart w:id="219" w:name="_Toc15699827"/>
      <w:r>
        <w:rPr>
          <w:rFonts w:hint="eastAsia" w:ascii="宋体" w:hAnsi="宋体"/>
          <w:szCs w:val="21"/>
        </w:rPr>
        <w:t>说明：1、投标人必须对应招标文件的第三部分合同书逐条应答并按要求填写下表。合同条款不允许负偏离。</w:t>
      </w:r>
    </w:p>
    <w:p>
      <w:pPr>
        <w:spacing w:line="360" w:lineRule="auto"/>
        <w:ind w:firstLine="420" w:firstLineChars="200"/>
        <w:rPr>
          <w:rFonts w:ascii="宋体" w:hAnsi="宋体"/>
          <w:szCs w:val="21"/>
        </w:rPr>
      </w:pPr>
      <w:r>
        <w:rPr>
          <w:rFonts w:hint="eastAsia" w:ascii="宋体" w:hAnsi="宋体"/>
          <w:szCs w:val="21"/>
        </w:rPr>
        <w:t>2、对完全响应的条目在下表相应列中标注“O”。对有偏离的条目在下表相应列中标注“×”。仅可在“完全响应”及“有偏离”中选一标注。当选取“有偏离”栏中加以“X”标注后，才能在“偏离简述”栏中加以说明。如果投标人在“完全响应”中标注“O”，同时在“偏离简述”中加以说明，视同投标人完全响应相应条款，且“偏离简述”中所述内容无效，以招标文件相应条款的描述为准。</w:t>
      </w:r>
    </w:p>
    <w:p>
      <w:pPr>
        <w:spacing w:line="360" w:lineRule="auto"/>
        <w:ind w:firstLine="420" w:firstLineChars="200"/>
        <w:rPr>
          <w:rFonts w:ascii="宋体" w:hAnsi="宋体"/>
          <w:szCs w:val="21"/>
        </w:rPr>
      </w:pPr>
      <w:r>
        <w:rPr>
          <w:rFonts w:hint="eastAsia" w:ascii="宋体" w:hAnsi="宋体"/>
          <w:szCs w:val="21"/>
        </w:rPr>
        <w:t>3、如果投标人在“完全响应”中标注“O”同时在投标件其他部分有与招标文件负偏离的描述，视同投标人完全响应相应条款，且上述投标文件其他部分中所述内容无效，以招标文件相应条款的描述为准。</w:t>
      </w:r>
    </w:p>
    <w:p>
      <w:pPr>
        <w:spacing w:line="360" w:lineRule="auto"/>
        <w:ind w:firstLine="420" w:firstLineChars="200"/>
        <w:rPr>
          <w:rFonts w:ascii="宋体" w:hAnsi="宋体"/>
          <w:szCs w:val="21"/>
        </w:rPr>
      </w:pPr>
      <w:r>
        <w:rPr>
          <w:rFonts w:hint="eastAsia" w:ascii="宋体" w:hAnsi="宋体"/>
          <w:szCs w:val="21"/>
        </w:rPr>
        <w:t>4、若在“完全响应”或“有偏离”两栏中均无相应标注，则视同投标人完全响应相应条款。</w:t>
      </w:r>
    </w:p>
    <w:p>
      <w:pPr>
        <w:spacing w:line="360" w:lineRule="auto"/>
        <w:ind w:firstLine="420" w:firstLineChars="200"/>
        <w:rPr>
          <w:rFonts w:ascii="宋体" w:hAnsi="宋体"/>
          <w:szCs w:val="21"/>
        </w:rPr>
      </w:pPr>
      <w:r>
        <w:rPr>
          <w:rFonts w:hint="eastAsia" w:ascii="宋体" w:hAnsi="宋体"/>
          <w:szCs w:val="21"/>
        </w:rPr>
        <w:t>5、投标人如对合同条款提出含有限制买方/业主权利、减轻投标人义务或责任的理解、备注、解释和新增条款等，都将被视为未对合同条款完全响应。</w:t>
      </w:r>
    </w:p>
    <w:p>
      <w:pPr>
        <w:spacing w:line="360" w:lineRule="auto"/>
        <w:jc w:val="center"/>
        <w:rPr>
          <w:rFonts w:ascii="宋体" w:hAnsi="宋体"/>
          <w:b/>
          <w:kern w:val="0"/>
          <w:sz w:val="30"/>
          <w:szCs w:val="30"/>
        </w:rPr>
      </w:pP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投标人名称：</w:t>
      </w:r>
    </w:p>
    <w:p>
      <w:pPr>
        <w:tabs>
          <w:tab w:val="left" w:pos="8364"/>
        </w:tabs>
        <w:snapToGrid w:val="0"/>
        <w:spacing w:line="360" w:lineRule="auto"/>
        <w:ind w:right="-58"/>
        <w:rPr>
          <w:rFonts w:ascii="宋体" w:hAnsi="宋体"/>
          <w:sz w:val="24"/>
          <w:szCs w:val="24"/>
        </w:rPr>
      </w:pPr>
      <w:r>
        <w:rPr>
          <w:rFonts w:hint="eastAsia" w:ascii="宋体" w:hAnsi="宋体"/>
          <w:sz w:val="24"/>
          <w:szCs w:val="24"/>
        </w:rPr>
        <w:t>（法人公章）</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投标人授权代表姓名、职务（印刷体）：</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投标人授权代表签字：</w:t>
      </w:r>
    </w:p>
    <w:p>
      <w:pPr>
        <w:tabs>
          <w:tab w:val="left" w:pos="8364"/>
        </w:tabs>
        <w:snapToGrid w:val="0"/>
        <w:spacing w:line="360" w:lineRule="auto"/>
        <w:ind w:right="-58"/>
        <w:rPr>
          <w:rFonts w:ascii="宋体" w:hAnsi="宋体"/>
          <w:sz w:val="24"/>
          <w:szCs w:val="24"/>
        </w:rPr>
      </w:pPr>
      <w:r>
        <w:rPr>
          <w:rFonts w:hint="eastAsia" w:ascii="宋体" w:hAnsi="宋体"/>
          <w:sz w:val="24"/>
          <w:szCs w:val="24"/>
        </w:rPr>
        <w:t>日期：年月日</w:t>
      </w:r>
    </w:p>
    <w:p>
      <w:pPr>
        <w:spacing w:line="360" w:lineRule="auto"/>
        <w:jc w:val="center"/>
        <w:rPr>
          <w:rFonts w:ascii="宋体" w:hAnsi="宋体"/>
          <w:b/>
          <w:kern w:val="0"/>
          <w:sz w:val="30"/>
          <w:szCs w:val="30"/>
        </w:rPr>
      </w:pPr>
    </w:p>
    <w:p>
      <w:pPr>
        <w:spacing w:line="360" w:lineRule="auto"/>
        <w:jc w:val="center"/>
        <w:rPr>
          <w:rFonts w:ascii="宋体" w:hAnsi="宋体"/>
          <w:b/>
          <w:kern w:val="0"/>
          <w:sz w:val="30"/>
          <w:szCs w:val="30"/>
        </w:rPr>
      </w:pPr>
    </w:p>
    <w:p>
      <w:pPr>
        <w:pStyle w:val="60"/>
        <w:rPr>
          <w:rFonts w:ascii="宋体" w:hAnsi="宋体"/>
          <w:b w:val="0"/>
          <w:kern w:val="0"/>
          <w:sz w:val="30"/>
          <w:szCs w:val="30"/>
        </w:rPr>
      </w:pPr>
    </w:p>
    <w:p>
      <w:pPr>
        <w:rPr>
          <w:rFonts w:ascii="宋体" w:hAnsi="宋体"/>
          <w:b/>
          <w:kern w:val="0"/>
          <w:sz w:val="30"/>
          <w:szCs w:val="30"/>
        </w:rPr>
      </w:pPr>
    </w:p>
    <w:p>
      <w:pPr>
        <w:pStyle w:val="60"/>
        <w:rPr>
          <w:rFonts w:ascii="宋体" w:hAnsi="宋体"/>
          <w:b w:val="0"/>
          <w:kern w:val="0"/>
          <w:sz w:val="30"/>
          <w:szCs w:val="30"/>
        </w:rPr>
      </w:pPr>
    </w:p>
    <w:p>
      <w:pPr>
        <w:rPr>
          <w:rFonts w:ascii="宋体" w:hAnsi="宋体"/>
          <w:b/>
          <w:kern w:val="0"/>
          <w:sz w:val="30"/>
          <w:szCs w:val="30"/>
        </w:rPr>
      </w:pPr>
    </w:p>
    <w:p>
      <w:pPr>
        <w:pStyle w:val="60"/>
        <w:rPr>
          <w:rFonts w:ascii="宋体" w:hAnsi="宋体"/>
          <w:b w:val="0"/>
          <w:kern w:val="0"/>
          <w:sz w:val="30"/>
          <w:szCs w:val="30"/>
        </w:rPr>
      </w:pPr>
    </w:p>
    <w:p>
      <w:pPr>
        <w:rPr>
          <w:rFonts w:ascii="宋体" w:hAnsi="宋体"/>
          <w:b/>
          <w:kern w:val="0"/>
          <w:sz w:val="30"/>
          <w:szCs w:val="30"/>
        </w:rPr>
      </w:pPr>
    </w:p>
    <w:p>
      <w:pPr>
        <w:pStyle w:val="60"/>
        <w:rPr>
          <w:rFonts w:ascii="宋体" w:hAnsi="宋体"/>
          <w:b w:val="0"/>
          <w:kern w:val="0"/>
          <w:sz w:val="30"/>
          <w:szCs w:val="30"/>
        </w:rPr>
      </w:pPr>
    </w:p>
    <w:p>
      <w:pPr>
        <w:rPr>
          <w:rFonts w:ascii="宋体" w:hAnsi="宋体"/>
          <w:b/>
          <w:kern w:val="0"/>
          <w:sz w:val="30"/>
          <w:szCs w:val="30"/>
        </w:rPr>
      </w:pPr>
    </w:p>
    <w:p>
      <w:pPr>
        <w:pStyle w:val="60"/>
        <w:rPr>
          <w:rFonts w:ascii="宋体" w:hAnsi="宋体"/>
          <w:b w:val="0"/>
          <w:kern w:val="0"/>
          <w:sz w:val="30"/>
          <w:szCs w:val="30"/>
        </w:rPr>
      </w:pPr>
    </w:p>
    <w:p>
      <w:pPr>
        <w:rPr>
          <w:rFonts w:ascii="宋体" w:hAnsi="宋体"/>
          <w:b/>
          <w:kern w:val="0"/>
          <w:sz w:val="30"/>
          <w:szCs w:val="30"/>
        </w:rPr>
      </w:pPr>
    </w:p>
    <w:p>
      <w:pPr>
        <w:spacing w:line="360" w:lineRule="auto"/>
        <w:jc w:val="center"/>
        <w:rPr>
          <w:rFonts w:ascii="宋体" w:hAnsi="宋体"/>
          <w:szCs w:val="21"/>
        </w:rPr>
      </w:pPr>
      <w:r>
        <w:rPr>
          <w:rFonts w:hint="eastAsia" w:ascii="宋体" w:hAnsi="宋体"/>
          <w:b/>
          <w:kern w:val="0"/>
          <w:sz w:val="30"/>
          <w:szCs w:val="30"/>
        </w:rPr>
        <w:t>A5</w:t>
      </w:r>
      <w:r>
        <w:rPr>
          <w:rFonts w:hint="eastAsia" w:ascii="宋体" w:hAnsi="宋体"/>
          <w:b/>
          <w:kern w:val="0"/>
          <w:sz w:val="30"/>
          <w:szCs w:val="30"/>
        </w:rPr>
        <w:tab/>
      </w:r>
      <w:r>
        <w:rPr>
          <w:rFonts w:hint="eastAsia" w:ascii="宋体" w:hAnsi="宋体"/>
          <w:b/>
          <w:kern w:val="0"/>
          <w:sz w:val="30"/>
          <w:szCs w:val="30"/>
        </w:rPr>
        <w:t>资格证明文件</w:t>
      </w:r>
      <w:bookmarkEnd w:id="210"/>
      <w:bookmarkEnd w:id="211"/>
      <w:bookmarkEnd w:id="212"/>
      <w:bookmarkEnd w:id="213"/>
      <w:bookmarkEnd w:id="214"/>
      <w:bookmarkEnd w:id="215"/>
      <w:bookmarkEnd w:id="216"/>
      <w:bookmarkEnd w:id="217"/>
      <w:bookmarkEnd w:id="218"/>
      <w:bookmarkEnd w:id="219"/>
      <w:r>
        <w:rPr>
          <w:rFonts w:hint="eastAsia" w:ascii="宋体" w:hAnsi="宋体"/>
          <w:b/>
          <w:kern w:val="0"/>
          <w:sz w:val="30"/>
          <w:szCs w:val="30"/>
        </w:rPr>
        <w:t>及企业商务文件</w:t>
      </w:r>
    </w:p>
    <w:p>
      <w:pPr>
        <w:spacing w:line="360" w:lineRule="auto"/>
        <w:rPr>
          <w:rFonts w:ascii="宋体" w:hAnsi="宋体"/>
          <w:b/>
          <w:sz w:val="24"/>
          <w:szCs w:val="24"/>
        </w:rPr>
      </w:pPr>
      <w:r>
        <w:rPr>
          <w:rFonts w:hint="eastAsia" w:ascii="宋体" w:hAnsi="宋体"/>
          <w:b/>
          <w:sz w:val="24"/>
          <w:szCs w:val="24"/>
        </w:rPr>
        <w:t>1.营业执照副本复印件；</w:t>
      </w:r>
    </w:p>
    <w:p>
      <w:pPr>
        <w:spacing w:line="360" w:lineRule="auto"/>
        <w:rPr>
          <w:rFonts w:ascii="宋体" w:hAnsi="宋体"/>
          <w:b/>
          <w:sz w:val="24"/>
          <w:szCs w:val="24"/>
        </w:rPr>
      </w:pPr>
      <w:r>
        <w:rPr>
          <w:rFonts w:hint="eastAsia" w:ascii="宋体" w:hAnsi="宋体"/>
          <w:b/>
          <w:sz w:val="24"/>
          <w:szCs w:val="24"/>
        </w:rPr>
        <w:t>2.法定代表人证明书及授权委托证明书；</w:t>
      </w:r>
    </w:p>
    <w:p>
      <w:pPr>
        <w:spacing w:line="360" w:lineRule="auto"/>
        <w:rPr>
          <w:rFonts w:ascii="宋体" w:hAnsi="宋体"/>
          <w:b/>
          <w:sz w:val="24"/>
          <w:szCs w:val="24"/>
        </w:rPr>
      </w:pPr>
      <w:r>
        <w:rPr>
          <w:rFonts w:hint="eastAsia" w:ascii="宋体" w:hAnsi="宋体"/>
          <w:b/>
          <w:sz w:val="24"/>
          <w:szCs w:val="24"/>
        </w:rPr>
        <w:t>3.类似项目业绩汇总表</w:t>
      </w:r>
    </w:p>
    <w:p>
      <w:pPr>
        <w:spacing w:line="360" w:lineRule="auto"/>
        <w:rPr>
          <w:rFonts w:ascii="宋体" w:hAnsi="宋体"/>
          <w:b/>
          <w:szCs w:val="21"/>
        </w:rPr>
      </w:pPr>
    </w:p>
    <w:p>
      <w:pPr>
        <w:spacing w:line="360" w:lineRule="auto"/>
        <w:rPr>
          <w:rFonts w:hint="eastAsia" w:ascii="宋体" w:hAnsi="宋体" w:eastAsia="宋体"/>
          <w:szCs w:val="21"/>
          <w:lang w:eastAsia="zh-CN"/>
        </w:rPr>
      </w:pPr>
      <w:r>
        <w:rPr>
          <w:rFonts w:hint="eastAsia" w:ascii="宋体" w:hAnsi="宋体"/>
          <w:b/>
          <w:szCs w:val="21"/>
        </w:rPr>
        <w:t>项目名称</w:t>
      </w:r>
      <w:r>
        <w:rPr>
          <w:rFonts w:ascii="宋体" w:hAnsi="宋体"/>
          <w:b/>
          <w:szCs w:val="21"/>
        </w:rPr>
        <w:t>：</w:t>
      </w:r>
      <w:r>
        <w:rPr>
          <w:rFonts w:hint="eastAsia" w:ascii="宋体" w:hAnsi="宋体"/>
          <w:szCs w:val="21"/>
          <w:lang w:eastAsia="zh-CN"/>
        </w:rPr>
        <w:t>广佛地铁佛山段公安视频监控系统维护项目（2023-2026年）</w:t>
      </w:r>
    </w:p>
    <w:p>
      <w:pPr>
        <w:spacing w:line="360" w:lineRule="auto"/>
        <w:rPr>
          <w:rFonts w:ascii="宋体" w:hAnsi="宋体"/>
          <w:b/>
          <w:szCs w:val="21"/>
        </w:rPr>
      </w:pPr>
      <w:r>
        <w:rPr>
          <w:rFonts w:ascii="宋体" w:hAnsi="宋体"/>
          <w:b/>
          <w:szCs w:val="21"/>
        </w:rPr>
        <w:t>招标编号：____</w:t>
      </w:r>
    </w:p>
    <w:p>
      <w:pPr>
        <w:spacing w:line="360" w:lineRule="auto"/>
        <w:ind w:left="420"/>
        <w:jc w:val="center"/>
        <w:rPr>
          <w:rFonts w:ascii="宋体" w:hAnsi="宋体"/>
          <w:b/>
          <w:bCs/>
          <w:sz w:val="28"/>
          <w:szCs w:val="28"/>
        </w:rPr>
      </w:pPr>
      <w:r>
        <w:rPr>
          <w:rFonts w:hint="eastAsia" w:ascii="宋体" w:hAnsi="宋体"/>
          <w:b/>
          <w:bCs/>
          <w:sz w:val="28"/>
          <w:szCs w:val="28"/>
        </w:rPr>
        <w:t>完成的同类项目汇总表</w:t>
      </w:r>
    </w:p>
    <w:p>
      <w:pPr>
        <w:spacing w:line="360" w:lineRule="auto"/>
        <w:ind w:left="420"/>
        <w:jc w:val="center"/>
        <w:rPr>
          <w:rFonts w:ascii="宋体" w:hAnsi="宋体"/>
          <w:sz w:val="24"/>
          <w:szCs w:val="24"/>
        </w:rPr>
      </w:pPr>
      <w:r>
        <w:rPr>
          <w:rFonts w:hint="eastAsia" w:ascii="宋体" w:hAnsi="宋体"/>
          <w:sz w:val="24"/>
          <w:szCs w:val="24"/>
        </w:rPr>
        <w:t>（列出</w:t>
      </w:r>
      <w:r>
        <w:rPr>
          <w:rFonts w:hint="eastAsia" w:ascii="宋体" w:hAnsi="宋体"/>
          <w:sz w:val="24"/>
          <w:szCs w:val="24"/>
          <w:u w:val="single"/>
        </w:rPr>
        <w:t>20</w:t>
      </w:r>
      <w:r>
        <w:rPr>
          <w:rFonts w:hint="eastAsia" w:ascii="宋体" w:hAnsi="宋体"/>
          <w:sz w:val="24"/>
          <w:szCs w:val="24"/>
          <w:u w:val="single"/>
          <w:lang w:val="en-US" w:eastAsia="zh-CN"/>
        </w:rPr>
        <w:t>20</w:t>
      </w:r>
      <w:r>
        <w:rPr>
          <w:rFonts w:hint="eastAsia" w:ascii="宋体" w:hAnsi="宋体"/>
          <w:sz w:val="24"/>
          <w:szCs w:val="24"/>
          <w:u w:val="single"/>
        </w:rPr>
        <w:t>年1月1日至今</w:t>
      </w:r>
      <w:r>
        <w:rPr>
          <w:rFonts w:hint="eastAsia" w:ascii="宋体" w:hAnsi="宋体"/>
          <w:sz w:val="24"/>
          <w:szCs w:val="24"/>
        </w:rPr>
        <w:t>承接的所有类似工程）</w:t>
      </w:r>
    </w:p>
    <w:tbl>
      <w:tblPr>
        <w:tblStyle w:val="8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2412"/>
        <w:gridCol w:w="2318"/>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spacing w:line="360" w:lineRule="auto"/>
              <w:jc w:val="center"/>
              <w:rPr>
                <w:rFonts w:ascii="宋体" w:hAnsi="宋体"/>
                <w:sz w:val="24"/>
                <w:szCs w:val="24"/>
              </w:rPr>
            </w:pPr>
            <w:r>
              <w:rPr>
                <w:rFonts w:hint="eastAsia" w:ascii="宋体" w:hAnsi="宋体"/>
                <w:sz w:val="24"/>
                <w:szCs w:val="24"/>
              </w:rPr>
              <w:t>序号</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spacing w:line="360" w:lineRule="auto"/>
              <w:jc w:val="center"/>
              <w:rPr>
                <w:rFonts w:ascii="宋体" w:hAnsi="宋体"/>
                <w:sz w:val="24"/>
                <w:szCs w:val="24"/>
              </w:rPr>
            </w:pPr>
            <w:r>
              <w:rPr>
                <w:rFonts w:hint="eastAsia" w:ascii="宋体" w:hAnsi="宋体"/>
                <w:sz w:val="24"/>
                <w:szCs w:val="24"/>
              </w:rPr>
              <w:t>项目名称</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spacing w:line="360" w:lineRule="auto"/>
              <w:jc w:val="center"/>
              <w:rPr>
                <w:rFonts w:ascii="宋体" w:hAnsi="宋体"/>
                <w:sz w:val="24"/>
                <w:szCs w:val="24"/>
              </w:rPr>
            </w:pPr>
            <w:r>
              <w:rPr>
                <w:rFonts w:hint="eastAsia" w:ascii="宋体" w:hAnsi="宋体"/>
                <w:sz w:val="24"/>
                <w:szCs w:val="24"/>
              </w:rPr>
              <w:t>项目内容</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spacing w:line="360" w:lineRule="auto"/>
              <w:jc w:val="center"/>
              <w:rPr>
                <w:rFonts w:ascii="宋体" w:hAnsi="宋体"/>
                <w:sz w:val="24"/>
                <w:szCs w:val="24"/>
              </w:rPr>
            </w:pPr>
            <w:r>
              <w:rPr>
                <w:rFonts w:hint="eastAsia" w:ascii="宋体" w:hAnsi="宋体"/>
                <w:sz w:val="24"/>
                <w:szCs w:val="24"/>
              </w:rPr>
              <w:t>项目地点</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4" w:type="dxa"/>
            <w:vAlign w:val="center"/>
          </w:tcPr>
          <w:p>
            <w:pPr>
              <w:spacing w:line="360" w:lineRule="auto"/>
              <w:jc w:val="center"/>
              <w:rPr>
                <w:rFonts w:ascii="宋体" w:hAnsi="宋体"/>
                <w:sz w:val="24"/>
                <w:szCs w:val="24"/>
              </w:rPr>
            </w:pPr>
            <w:r>
              <w:rPr>
                <w:rFonts w:hint="eastAsia" w:ascii="宋体" w:hAnsi="宋体"/>
                <w:sz w:val="24"/>
                <w:szCs w:val="24"/>
              </w:rPr>
              <w:t>总价</w:t>
            </w:r>
          </w:p>
          <w:p>
            <w:pPr>
              <w:spacing w:line="360" w:lineRule="auto"/>
              <w:jc w:val="center"/>
              <w:rPr>
                <w:rFonts w:ascii="宋体" w:hAnsi="宋体"/>
                <w:sz w:val="24"/>
                <w:szCs w:val="24"/>
              </w:rPr>
            </w:pPr>
            <w:r>
              <w:rPr>
                <w:rFonts w:hint="eastAsia" w:ascii="宋体" w:hAnsi="宋体"/>
                <w:sz w:val="24"/>
                <w:szCs w:val="24"/>
              </w:rPr>
              <w:t>（人民币）</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4" w:type="dxa"/>
            <w:vAlign w:val="center"/>
          </w:tcPr>
          <w:p>
            <w:pPr>
              <w:spacing w:line="360" w:lineRule="auto"/>
              <w:jc w:val="center"/>
              <w:rPr>
                <w:rFonts w:ascii="宋体" w:hAnsi="宋体"/>
                <w:sz w:val="24"/>
                <w:szCs w:val="24"/>
              </w:rPr>
            </w:pPr>
            <w:r>
              <w:rPr>
                <w:rFonts w:hint="eastAsia" w:ascii="宋体" w:hAnsi="宋体"/>
                <w:sz w:val="24"/>
                <w:szCs w:val="24"/>
              </w:rPr>
              <w:t>工期</w:t>
            </w:r>
          </w:p>
          <w:p>
            <w:pPr>
              <w:spacing w:line="360" w:lineRule="auto"/>
              <w:jc w:val="center"/>
              <w:rPr>
                <w:rFonts w:ascii="宋体" w:hAnsi="宋体"/>
                <w:sz w:val="24"/>
                <w:szCs w:val="24"/>
              </w:rPr>
            </w:pPr>
            <w:r>
              <w:rPr>
                <w:rFonts w:hint="eastAsia" w:ascii="宋体" w:hAnsi="宋体"/>
                <w:sz w:val="24"/>
                <w:szCs w:val="24"/>
              </w:rPr>
              <w:t>（月）</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spacing w:line="360" w:lineRule="auto"/>
              <w:jc w:val="center"/>
              <w:rPr>
                <w:rFonts w:ascii="宋体" w:hAnsi="宋体"/>
                <w:sz w:val="24"/>
                <w:szCs w:val="24"/>
              </w:rPr>
            </w:pPr>
            <w:r>
              <w:rPr>
                <w:rFonts w:hint="eastAsia" w:ascii="宋体" w:hAnsi="宋体"/>
                <w:sz w:val="24"/>
                <w:szCs w:val="24"/>
              </w:rPr>
              <w:t>合同对方</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spacing w:line="360" w:lineRule="auto"/>
              <w:jc w:val="center"/>
              <w:rPr>
                <w:rFonts w:ascii="宋体" w:hAnsi="宋体"/>
                <w:sz w:val="24"/>
                <w:szCs w:val="24"/>
              </w:rPr>
            </w:pPr>
            <w:r>
              <w:rPr>
                <w:rFonts w:hint="eastAsia" w:ascii="宋体" w:hAnsi="宋体"/>
                <w:sz w:val="24"/>
                <w:szCs w:val="24"/>
              </w:rPr>
              <w:t>地址</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spacing w:line="360" w:lineRule="auto"/>
              <w:jc w:val="center"/>
              <w:rPr>
                <w:rFonts w:ascii="宋体" w:hAnsi="宋体"/>
                <w:sz w:val="24"/>
                <w:szCs w:val="24"/>
              </w:rPr>
            </w:pPr>
            <w:r>
              <w:rPr>
                <w:rFonts w:hint="eastAsia" w:ascii="宋体" w:hAnsi="宋体"/>
                <w:sz w:val="24"/>
                <w:szCs w:val="24"/>
              </w:rPr>
              <w:t>传真</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pPr>
              <w:spacing w:line="360" w:lineRule="auto"/>
              <w:jc w:val="center"/>
              <w:rPr>
                <w:rFonts w:ascii="宋体" w:hAnsi="宋体"/>
                <w:sz w:val="24"/>
                <w:szCs w:val="24"/>
              </w:rPr>
            </w:pPr>
            <w:r>
              <w:rPr>
                <w:rFonts w:hint="eastAsia" w:ascii="宋体" w:hAnsi="宋体"/>
                <w:sz w:val="24"/>
                <w:szCs w:val="24"/>
              </w:rPr>
              <w:t>电话</w:t>
            </w:r>
          </w:p>
        </w:tc>
        <w:tc>
          <w:tcPr>
            <w:tcW w:w="2412" w:type="dxa"/>
          </w:tcPr>
          <w:p>
            <w:pPr>
              <w:spacing w:line="360" w:lineRule="auto"/>
              <w:rPr>
                <w:rFonts w:ascii="宋体" w:hAnsi="宋体"/>
                <w:sz w:val="24"/>
                <w:szCs w:val="24"/>
              </w:rPr>
            </w:pPr>
          </w:p>
        </w:tc>
        <w:tc>
          <w:tcPr>
            <w:tcW w:w="2318" w:type="dxa"/>
          </w:tcPr>
          <w:p>
            <w:pPr>
              <w:spacing w:line="360" w:lineRule="auto"/>
              <w:rPr>
                <w:rFonts w:ascii="宋体" w:hAnsi="宋体"/>
                <w:sz w:val="24"/>
                <w:szCs w:val="24"/>
              </w:rPr>
            </w:pPr>
          </w:p>
        </w:tc>
        <w:tc>
          <w:tcPr>
            <w:tcW w:w="1841" w:type="dxa"/>
          </w:tcPr>
          <w:p>
            <w:pPr>
              <w:spacing w:line="360" w:lineRule="auto"/>
              <w:rPr>
                <w:rFonts w:ascii="宋体" w:hAnsi="宋体"/>
                <w:sz w:val="24"/>
                <w:szCs w:val="24"/>
              </w:rPr>
            </w:pPr>
          </w:p>
        </w:tc>
      </w:tr>
    </w:tbl>
    <w:p>
      <w:pPr>
        <w:spacing w:line="360" w:lineRule="auto"/>
        <w:ind w:left="420"/>
        <w:rPr>
          <w:rFonts w:ascii="宋体" w:hAnsi="宋体"/>
          <w:szCs w:val="21"/>
        </w:rPr>
      </w:pPr>
      <w:r>
        <w:rPr>
          <w:rFonts w:hint="eastAsia" w:ascii="宋体" w:hAnsi="宋体"/>
          <w:sz w:val="24"/>
          <w:szCs w:val="24"/>
        </w:rPr>
        <w:t>注：须提供合同关键页复印件（如：合同内容、合同金额、服务时间、签约各方盖章页）</w:t>
      </w:r>
      <w:r>
        <w:rPr>
          <w:rFonts w:hint="eastAsia" w:ascii="宋体" w:hAnsi="宋体"/>
          <w:szCs w:val="21"/>
        </w:rPr>
        <w:t>。</w:t>
      </w:r>
    </w:p>
    <w:p>
      <w:pPr>
        <w:spacing w:line="360" w:lineRule="auto"/>
        <w:ind w:left="420"/>
        <w:rPr>
          <w:rFonts w:ascii="宋体" w:hAnsi="宋体"/>
          <w:szCs w:val="21"/>
        </w:rPr>
      </w:pP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投标人名称：</w:t>
      </w:r>
    </w:p>
    <w:p>
      <w:pPr>
        <w:tabs>
          <w:tab w:val="left" w:pos="8364"/>
        </w:tabs>
        <w:snapToGrid w:val="0"/>
        <w:spacing w:line="360" w:lineRule="auto"/>
        <w:ind w:right="-58"/>
        <w:rPr>
          <w:rFonts w:ascii="宋体" w:hAnsi="宋体"/>
          <w:sz w:val="24"/>
          <w:szCs w:val="24"/>
        </w:rPr>
      </w:pPr>
      <w:r>
        <w:rPr>
          <w:rFonts w:hint="eastAsia" w:ascii="宋体" w:hAnsi="宋体"/>
          <w:sz w:val="24"/>
          <w:szCs w:val="24"/>
        </w:rPr>
        <w:t>（法人公章）</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投标人授权代表姓名、职务（印刷体）：</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投标人授权代表签字：</w:t>
      </w:r>
    </w:p>
    <w:p>
      <w:pPr>
        <w:tabs>
          <w:tab w:val="left" w:pos="8364"/>
        </w:tabs>
        <w:snapToGrid w:val="0"/>
        <w:spacing w:line="360" w:lineRule="auto"/>
        <w:ind w:right="-58"/>
        <w:rPr>
          <w:rFonts w:ascii="宋体" w:hAnsi="宋体"/>
          <w:sz w:val="24"/>
          <w:szCs w:val="24"/>
        </w:rPr>
      </w:pPr>
      <w:r>
        <w:rPr>
          <w:rFonts w:hint="eastAsia" w:ascii="宋体" w:hAnsi="宋体"/>
          <w:sz w:val="24"/>
          <w:szCs w:val="24"/>
        </w:rPr>
        <w:t>日期：年月日</w:t>
      </w:r>
    </w:p>
    <w:p>
      <w:pPr>
        <w:spacing w:line="360" w:lineRule="auto"/>
        <w:rPr>
          <w:rFonts w:ascii="宋体" w:hAnsi="宋体"/>
          <w:b/>
          <w:sz w:val="24"/>
          <w:szCs w:val="24"/>
        </w:rPr>
      </w:pPr>
      <w:r>
        <w:rPr>
          <w:rFonts w:hint="eastAsia" w:ascii="宋体" w:hAnsi="宋体"/>
          <w:b/>
          <w:sz w:val="24"/>
          <w:szCs w:val="24"/>
        </w:rPr>
        <w:t>4、按照本项目招标公告附件二格式内容签署盖章的投标申请人声明。</w:t>
      </w:r>
    </w:p>
    <w:p>
      <w:pPr>
        <w:spacing w:line="360" w:lineRule="auto"/>
        <w:rPr>
          <w:rFonts w:ascii="宋体" w:hAnsi="宋体"/>
          <w:b/>
          <w:sz w:val="24"/>
          <w:szCs w:val="24"/>
        </w:rPr>
      </w:pPr>
      <w:r>
        <w:rPr>
          <w:rFonts w:hint="eastAsia" w:ascii="宋体" w:hAnsi="宋体"/>
          <w:b/>
          <w:sz w:val="24"/>
          <w:szCs w:val="24"/>
        </w:rPr>
        <w:t>5、安全技术防范系统设计、施工、维修资格证书复印件</w:t>
      </w:r>
    </w:p>
    <w:p>
      <w:pPr>
        <w:spacing w:line="360" w:lineRule="auto"/>
        <w:rPr>
          <w:rFonts w:ascii="宋体" w:hAnsi="宋体"/>
          <w:b/>
          <w:sz w:val="24"/>
          <w:szCs w:val="24"/>
        </w:rPr>
      </w:pPr>
      <w:r>
        <w:rPr>
          <w:rFonts w:hint="eastAsia" w:ascii="宋体" w:hAnsi="宋体"/>
          <w:b/>
          <w:sz w:val="24"/>
          <w:szCs w:val="24"/>
        </w:rPr>
        <w:t>6、企业资信证明文件（包括但不限于</w:t>
      </w:r>
      <w:r>
        <w:rPr>
          <w:rFonts w:hint="eastAsia" w:ascii="宋体" w:hAnsi="宋体"/>
          <w:b/>
          <w:sz w:val="24"/>
          <w:szCs w:val="24"/>
          <w:lang w:val="en-US" w:eastAsia="zh-CN"/>
        </w:rPr>
        <w:t>ISO体系认证</w:t>
      </w:r>
      <w:r>
        <w:rPr>
          <w:rFonts w:hint="eastAsia" w:ascii="宋体" w:hAnsi="宋体"/>
          <w:b/>
          <w:sz w:val="24"/>
          <w:szCs w:val="24"/>
        </w:rPr>
        <w:t>证书、资信等级证书等）复印件</w:t>
      </w:r>
    </w:p>
    <w:p>
      <w:pPr>
        <w:spacing w:line="360" w:lineRule="auto"/>
        <w:rPr>
          <w:rFonts w:ascii="宋体" w:hAnsi="宋体"/>
          <w:b/>
          <w:sz w:val="24"/>
          <w:szCs w:val="24"/>
        </w:rPr>
      </w:pPr>
      <w:r>
        <w:rPr>
          <w:rFonts w:hint="eastAsia" w:ascii="宋体" w:hAnsi="宋体"/>
          <w:b/>
          <w:sz w:val="24"/>
          <w:szCs w:val="24"/>
        </w:rPr>
        <w:t>7、</w:t>
      </w:r>
      <w:r>
        <w:rPr>
          <w:rFonts w:hint="eastAsia" w:ascii="宋体" w:hAnsi="宋体"/>
          <w:b/>
          <w:sz w:val="24"/>
          <w:szCs w:val="24"/>
          <w:lang w:val="en-US" w:eastAsia="zh-CN"/>
        </w:rPr>
        <w:t>2020</w:t>
      </w:r>
      <w:r>
        <w:rPr>
          <w:rFonts w:hint="eastAsia" w:ascii="宋体" w:hAnsi="宋体"/>
          <w:b/>
          <w:sz w:val="24"/>
          <w:szCs w:val="24"/>
        </w:rPr>
        <w:t>年-202</w:t>
      </w:r>
      <w:r>
        <w:rPr>
          <w:rFonts w:hint="eastAsia" w:ascii="宋体" w:hAnsi="宋体"/>
          <w:b/>
          <w:sz w:val="24"/>
          <w:szCs w:val="24"/>
          <w:lang w:val="en-US" w:eastAsia="zh-CN"/>
        </w:rPr>
        <w:t>2</w:t>
      </w:r>
      <w:r>
        <w:rPr>
          <w:rFonts w:hint="eastAsia" w:ascii="宋体" w:hAnsi="宋体"/>
          <w:b/>
          <w:sz w:val="24"/>
          <w:szCs w:val="24"/>
        </w:rPr>
        <w:t>年的财务报表</w:t>
      </w:r>
    </w:p>
    <w:p>
      <w:pPr>
        <w:spacing w:line="360" w:lineRule="auto"/>
        <w:rPr>
          <w:rFonts w:ascii="宋体" w:hAnsi="宋体"/>
          <w:b/>
          <w:sz w:val="24"/>
          <w:szCs w:val="24"/>
        </w:rPr>
      </w:pPr>
      <w:r>
        <w:rPr>
          <w:rFonts w:hint="eastAsia" w:ascii="宋体" w:hAnsi="宋体"/>
          <w:b/>
          <w:sz w:val="24"/>
          <w:szCs w:val="24"/>
        </w:rPr>
        <w:t>8、投标人认为有必要提供的相关资料</w:t>
      </w:r>
    </w:p>
    <w:p>
      <w:pPr>
        <w:spacing w:line="360" w:lineRule="auto"/>
        <w:ind w:left="425"/>
        <w:rPr>
          <w:rFonts w:ascii="宋体" w:hAnsi="宋体"/>
          <w:b/>
          <w:sz w:val="28"/>
          <w:szCs w:val="21"/>
        </w:rPr>
      </w:pPr>
    </w:p>
    <w:p>
      <w:pPr>
        <w:spacing w:line="360" w:lineRule="auto"/>
        <w:jc w:val="center"/>
        <w:rPr>
          <w:rFonts w:ascii="宋体" w:hAnsi="宋体"/>
          <w:b/>
          <w:kern w:val="0"/>
          <w:sz w:val="30"/>
          <w:szCs w:val="30"/>
        </w:rPr>
      </w:pPr>
      <w:r>
        <w:rPr>
          <w:rFonts w:ascii="宋体" w:hAnsi="宋体"/>
          <w:szCs w:val="21"/>
        </w:rPr>
        <w:br w:type="page"/>
      </w:r>
      <w:bookmarkStart w:id="220" w:name="_Toc15699828"/>
      <w:bookmarkStart w:id="221" w:name="_Toc483379803"/>
      <w:bookmarkStart w:id="222" w:name="_Toc488936109"/>
      <w:bookmarkStart w:id="223" w:name="_Toc465000030"/>
      <w:bookmarkStart w:id="224" w:name="_Toc300730546"/>
      <w:bookmarkStart w:id="225" w:name="_Toc92694102"/>
      <w:bookmarkStart w:id="226" w:name="_Toc464981101"/>
      <w:bookmarkStart w:id="227" w:name="_Toc464996745"/>
      <w:bookmarkStart w:id="228" w:name="_Toc483307910"/>
      <w:bookmarkStart w:id="229" w:name="_Toc465029555"/>
      <w:bookmarkStart w:id="230" w:name="_Toc89485726"/>
      <w:r>
        <w:rPr>
          <w:rFonts w:hint="eastAsia" w:ascii="宋体" w:hAnsi="宋体"/>
          <w:b/>
          <w:kern w:val="0"/>
          <w:sz w:val="30"/>
          <w:szCs w:val="30"/>
        </w:rPr>
        <w:t>A6</w:t>
      </w:r>
      <w:r>
        <w:rPr>
          <w:rFonts w:hint="eastAsia" w:ascii="宋体" w:hAnsi="宋体"/>
          <w:b/>
          <w:kern w:val="0"/>
          <w:sz w:val="30"/>
          <w:szCs w:val="30"/>
        </w:rPr>
        <w:tab/>
      </w:r>
      <w:r>
        <w:rPr>
          <w:rFonts w:hint="eastAsia" w:ascii="宋体" w:hAnsi="宋体"/>
          <w:b/>
          <w:kern w:val="0"/>
          <w:sz w:val="30"/>
          <w:szCs w:val="30"/>
        </w:rPr>
        <w:t xml:space="preserve"> 投标人诉讼史</w:t>
      </w:r>
      <w:bookmarkEnd w:id="220"/>
      <w:bookmarkEnd w:id="221"/>
      <w:bookmarkEnd w:id="222"/>
      <w:bookmarkEnd w:id="223"/>
      <w:bookmarkEnd w:id="224"/>
      <w:bookmarkEnd w:id="225"/>
      <w:bookmarkEnd w:id="226"/>
      <w:bookmarkEnd w:id="227"/>
      <w:bookmarkEnd w:id="228"/>
      <w:bookmarkEnd w:id="229"/>
      <w:bookmarkEnd w:id="230"/>
    </w:p>
    <w:p>
      <w:pPr>
        <w:spacing w:line="360" w:lineRule="auto"/>
        <w:ind w:firstLine="600"/>
        <w:jc w:val="center"/>
        <w:rPr>
          <w:rFonts w:ascii="宋体" w:hAnsi="宋体"/>
          <w:szCs w:val="21"/>
        </w:rPr>
      </w:pPr>
    </w:p>
    <w:p>
      <w:pPr>
        <w:spacing w:line="360" w:lineRule="auto"/>
        <w:ind w:firstLine="600"/>
        <w:rPr>
          <w:rFonts w:ascii="宋体" w:hAnsi="宋体"/>
          <w:sz w:val="24"/>
          <w:szCs w:val="24"/>
        </w:rPr>
      </w:pPr>
      <w:r>
        <w:rPr>
          <w:rFonts w:hint="eastAsia" w:ascii="宋体" w:hAnsi="宋体"/>
          <w:sz w:val="24"/>
          <w:szCs w:val="24"/>
        </w:rPr>
        <w:t>最近三年（20</w:t>
      </w:r>
      <w:r>
        <w:rPr>
          <w:rFonts w:hint="eastAsia" w:ascii="宋体" w:hAnsi="宋体"/>
          <w:sz w:val="24"/>
          <w:szCs w:val="24"/>
          <w:lang w:val="en-US" w:eastAsia="zh-CN"/>
        </w:rPr>
        <w:t>20</w:t>
      </w:r>
      <w:r>
        <w:rPr>
          <w:rFonts w:hint="eastAsia" w:ascii="宋体" w:hAnsi="宋体"/>
          <w:sz w:val="24"/>
          <w:szCs w:val="24"/>
        </w:rPr>
        <w:t>年</w:t>
      </w:r>
      <w:r>
        <w:rPr>
          <w:rFonts w:ascii="宋体" w:hAnsi="宋体"/>
          <w:sz w:val="24"/>
          <w:szCs w:val="24"/>
        </w:rPr>
        <w:t>–</w:t>
      </w:r>
      <w:r>
        <w:rPr>
          <w:rFonts w:hint="eastAsia" w:ascii="宋体" w:hAnsi="宋体"/>
          <w:sz w:val="24"/>
          <w:szCs w:val="24"/>
        </w:rPr>
        <w:t>至本项目公告发布日），如投标人有对外诉讼（包括已结案和尚在诉讼期间的案件），则须向买方提供诉讼案件的有关资料及证明，包括起诉人、被诉人、诉讼原因、诉讼事件、诉讼金额、诉讼结果等，并填入下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261"/>
        <w:gridCol w:w="1282"/>
        <w:gridCol w:w="1146"/>
        <w:gridCol w:w="1172"/>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tabs>
                <w:tab w:val="left" w:pos="8364"/>
              </w:tabs>
              <w:snapToGrid w:val="0"/>
              <w:spacing w:line="360" w:lineRule="auto"/>
              <w:ind w:right="-57"/>
              <w:rPr>
                <w:rFonts w:ascii="宋体" w:hAnsi="宋体"/>
                <w:sz w:val="24"/>
                <w:szCs w:val="24"/>
              </w:rPr>
            </w:pPr>
            <w:r>
              <w:rPr>
                <w:rFonts w:hint="eastAsia" w:ascii="宋体" w:hAnsi="宋体"/>
                <w:sz w:val="24"/>
                <w:szCs w:val="24"/>
              </w:rPr>
              <w:t xml:space="preserve">  日期</w:t>
            </w:r>
          </w:p>
        </w:tc>
        <w:tc>
          <w:tcPr>
            <w:tcW w:w="1065" w:type="dxa"/>
          </w:tcPr>
          <w:p>
            <w:pPr>
              <w:tabs>
                <w:tab w:val="left" w:pos="8364"/>
              </w:tabs>
              <w:snapToGrid w:val="0"/>
              <w:spacing w:line="360" w:lineRule="auto"/>
              <w:ind w:right="-57"/>
              <w:rPr>
                <w:rFonts w:ascii="宋体" w:hAnsi="宋体"/>
                <w:sz w:val="24"/>
                <w:szCs w:val="24"/>
              </w:rPr>
            </w:pPr>
            <w:r>
              <w:rPr>
                <w:rFonts w:hint="eastAsia" w:ascii="宋体" w:hAnsi="宋体"/>
                <w:sz w:val="24"/>
                <w:szCs w:val="24"/>
              </w:rPr>
              <w:t>起诉人</w:t>
            </w:r>
          </w:p>
        </w:tc>
        <w:tc>
          <w:tcPr>
            <w:tcW w:w="1065" w:type="dxa"/>
          </w:tcPr>
          <w:p>
            <w:pPr>
              <w:tabs>
                <w:tab w:val="left" w:pos="8364"/>
              </w:tabs>
              <w:snapToGrid w:val="0"/>
              <w:spacing w:line="360" w:lineRule="auto"/>
              <w:ind w:right="-57"/>
              <w:rPr>
                <w:rFonts w:ascii="宋体" w:hAnsi="宋体"/>
                <w:sz w:val="24"/>
                <w:szCs w:val="24"/>
              </w:rPr>
            </w:pPr>
            <w:r>
              <w:rPr>
                <w:rFonts w:hint="eastAsia" w:ascii="宋体" w:hAnsi="宋体"/>
                <w:sz w:val="24"/>
                <w:szCs w:val="24"/>
              </w:rPr>
              <w:t>被诉人</w:t>
            </w:r>
          </w:p>
        </w:tc>
        <w:tc>
          <w:tcPr>
            <w:tcW w:w="1261" w:type="dxa"/>
          </w:tcPr>
          <w:p>
            <w:pPr>
              <w:tabs>
                <w:tab w:val="left" w:pos="8364"/>
              </w:tabs>
              <w:snapToGrid w:val="0"/>
              <w:spacing w:line="360" w:lineRule="auto"/>
              <w:ind w:right="-57"/>
              <w:rPr>
                <w:rFonts w:ascii="宋体" w:hAnsi="宋体"/>
                <w:sz w:val="24"/>
                <w:szCs w:val="24"/>
              </w:rPr>
            </w:pPr>
            <w:r>
              <w:rPr>
                <w:rFonts w:hint="eastAsia" w:ascii="宋体" w:hAnsi="宋体"/>
                <w:sz w:val="24"/>
                <w:szCs w:val="24"/>
              </w:rPr>
              <w:t>诉讼原因</w:t>
            </w:r>
          </w:p>
        </w:tc>
        <w:tc>
          <w:tcPr>
            <w:tcW w:w="1282" w:type="dxa"/>
          </w:tcPr>
          <w:p>
            <w:pPr>
              <w:tabs>
                <w:tab w:val="left" w:pos="8364"/>
              </w:tabs>
              <w:snapToGrid w:val="0"/>
              <w:spacing w:line="360" w:lineRule="auto"/>
              <w:ind w:right="-57"/>
              <w:rPr>
                <w:rFonts w:ascii="宋体" w:hAnsi="宋体"/>
                <w:sz w:val="24"/>
                <w:szCs w:val="24"/>
              </w:rPr>
            </w:pPr>
            <w:r>
              <w:rPr>
                <w:rFonts w:hint="eastAsia" w:ascii="宋体" w:hAnsi="宋体"/>
                <w:sz w:val="24"/>
                <w:szCs w:val="24"/>
              </w:rPr>
              <w:t>诉讼事件</w:t>
            </w:r>
          </w:p>
        </w:tc>
        <w:tc>
          <w:tcPr>
            <w:tcW w:w="1146" w:type="dxa"/>
          </w:tcPr>
          <w:p>
            <w:pPr>
              <w:tabs>
                <w:tab w:val="left" w:pos="8364"/>
              </w:tabs>
              <w:snapToGrid w:val="0"/>
              <w:spacing w:line="360" w:lineRule="auto"/>
              <w:ind w:right="-57"/>
              <w:rPr>
                <w:rFonts w:ascii="宋体" w:hAnsi="宋体"/>
                <w:sz w:val="24"/>
                <w:szCs w:val="24"/>
              </w:rPr>
            </w:pPr>
            <w:r>
              <w:rPr>
                <w:rFonts w:hint="eastAsia" w:ascii="宋体" w:hAnsi="宋体"/>
                <w:sz w:val="24"/>
                <w:szCs w:val="24"/>
              </w:rPr>
              <w:t>诉讼金额</w:t>
            </w:r>
          </w:p>
        </w:tc>
        <w:tc>
          <w:tcPr>
            <w:tcW w:w="1172" w:type="dxa"/>
          </w:tcPr>
          <w:p>
            <w:pPr>
              <w:tabs>
                <w:tab w:val="left" w:pos="8364"/>
              </w:tabs>
              <w:snapToGrid w:val="0"/>
              <w:spacing w:line="360" w:lineRule="auto"/>
              <w:ind w:right="-57"/>
              <w:rPr>
                <w:rFonts w:ascii="宋体" w:hAnsi="宋体"/>
                <w:sz w:val="24"/>
                <w:szCs w:val="24"/>
              </w:rPr>
            </w:pPr>
            <w:r>
              <w:rPr>
                <w:rFonts w:hint="eastAsia" w:ascii="宋体" w:hAnsi="宋体"/>
                <w:sz w:val="24"/>
                <w:szCs w:val="24"/>
              </w:rPr>
              <w:t>诉讼结果</w:t>
            </w:r>
          </w:p>
        </w:tc>
        <w:tc>
          <w:tcPr>
            <w:tcW w:w="832" w:type="dxa"/>
          </w:tcPr>
          <w:p>
            <w:pPr>
              <w:tabs>
                <w:tab w:val="left" w:pos="8364"/>
              </w:tabs>
              <w:snapToGrid w:val="0"/>
              <w:spacing w:line="360" w:lineRule="auto"/>
              <w:ind w:right="-57"/>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tabs>
                <w:tab w:val="left" w:pos="8364"/>
              </w:tabs>
              <w:snapToGrid w:val="0"/>
              <w:spacing w:line="360" w:lineRule="auto"/>
              <w:ind w:right="-57"/>
              <w:rPr>
                <w:rFonts w:ascii="宋体" w:hAnsi="宋体"/>
                <w:sz w:val="24"/>
                <w:szCs w:val="24"/>
              </w:rPr>
            </w:pPr>
          </w:p>
        </w:tc>
        <w:tc>
          <w:tcPr>
            <w:tcW w:w="1065" w:type="dxa"/>
          </w:tcPr>
          <w:p>
            <w:pPr>
              <w:tabs>
                <w:tab w:val="left" w:pos="8364"/>
              </w:tabs>
              <w:snapToGrid w:val="0"/>
              <w:spacing w:line="360" w:lineRule="auto"/>
              <w:ind w:right="-57"/>
              <w:rPr>
                <w:rFonts w:ascii="宋体" w:hAnsi="宋体"/>
                <w:sz w:val="24"/>
                <w:szCs w:val="24"/>
              </w:rPr>
            </w:pPr>
          </w:p>
        </w:tc>
        <w:tc>
          <w:tcPr>
            <w:tcW w:w="1065" w:type="dxa"/>
          </w:tcPr>
          <w:p>
            <w:pPr>
              <w:tabs>
                <w:tab w:val="left" w:pos="8364"/>
              </w:tabs>
              <w:snapToGrid w:val="0"/>
              <w:spacing w:line="360" w:lineRule="auto"/>
              <w:ind w:right="-57"/>
              <w:rPr>
                <w:rFonts w:ascii="宋体" w:hAnsi="宋体"/>
                <w:sz w:val="24"/>
                <w:szCs w:val="24"/>
              </w:rPr>
            </w:pPr>
          </w:p>
        </w:tc>
        <w:tc>
          <w:tcPr>
            <w:tcW w:w="1261" w:type="dxa"/>
          </w:tcPr>
          <w:p>
            <w:pPr>
              <w:tabs>
                <w:tab w:val="left" w:pos="8364"/>
              </w:tabs>
              <w:snapToGrid w:val="0"/>
              <w:spacing w:line="360" w:lineRule="auto"/>
              <w:ind w:right="-57"/>
              <w:rPr>
                <w:rFonts w:ascii="宋体" w:hAnsi="宋体"/>
                <w:sz w:val="24"/>
                <w:szCs w:val="24"/>
              </w:rPr>
            </w:pPr>
          </w:p>
        </w:tc>
        <w:tc>
          <w:tcPr>
            <w:tcW w:w="1282" w:type="dxa"/>
          </w:tcPr>
          <w:p>
            <w:pPr>
              <w:tabs>
                <w:tab w:val="left" w:pos="8364"/>
              </w:tabs>
              <w:snapToGrid w:val="0"/>
              <w:spacing w:line="360" w:lineRule="auto"/>
              <w:ind w:right="-57"/>
              <w:rPr>
                <w:rFonts w:ascii="宋体" w:hAnsi="宋体"/>
                <w:sz w:val="24"/>
                <w:szCs w:val="24"/>
              </w:rPr>
            </w:pPr>
          </w:p>
        </w:tc>
        <w:tc>
          <w:tcPr>
            <w:tcW w:w="1146" w:type="dxa"/>
          </w:tcPr>
          <w:p>
            <w:pPr>
              <w:tabs>
                <w:tab w:val="left" w:pos="8364"/>
              </w:tabs>
              <w:snapToGrid w:val="0"/>
              <w:spacing w:line="360" w:lineRule="auto"/>
              <w:ind w:right="-57"/>
              <w:rPr>
                <w:rFonts w:ascii="宋体" w:hAnsi="宋体"/>
                <w:sz w:val="24"/>
                <w:szCs w:val="24"/>
              </w:rPr>
            </w:pPr>
          </w:p>
        </w:tc>
        <w:tc>
          <w:tcPr>
            <w:tcW w:w="1172" w:type="dxa"/>
          </w:tcPr>
          <w:p>
            <w:pPr>
              <w:tabs>
                <w:tab w:val="left" w:pos="8364"/>
              </w:tabs>
              <w:snapToGrid w:val="0"/>
              <w:spacing w:line="360" w:lineRule="auto"/>
              <w:ind w:right="-57"/>
              <w:rPr>
                <w:rFonts w:ascii="宋体" w:hAnsi="宋体"/>
                <w:sz w:val="24"/>
                <w:szCs w:val="24"/>
              </w:rPr>
            </w:pPr>
          </w:p>
        </w:tc>
        <w:tc>
          <w:tcPr>
            <w:tcW w:w="832" w:type="dxa"/>
          </w:tcPr>
          <w:p>
            <w:pPr>
              <w:tabs>
                <w:tab w:val="left" w:pos="8364"/>
              </w:tabs>
              <w:snapToGrid w:val="0"/>
              <w:spacing w:line="360" w:lineRule="auto"/>
              <w:ind w:right="-57"/>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tabs>
                <w:tab w:val="left" w:pos="8364"/>
              </w:tabs>
              <w:snapToGrid w:val="0"/>
              <w:spacing w:line="360" w:lineRule="auto"/>
              <w:ind w:right="-57"/>
              <w:rPr>
                <w:rFonts w:ascii="宋体" w:hAnsi="宋体"/>
                <w:sz w:val="24"/>
                <w:szCs w:val="24"/>
              </w:rPr>
            </w:pPr>
          </w:p>
        </w:tc>
        <w:tc>
          <w:tcPr>
            <w:tcW w:w="1065" w:type="dxa"/>
          </w:tcPr>
          <w:p>
            <w:pPr>
              <w:tabs>
                <w:tab w:val="left" w:pos="8364"/>
              </w:tabs>
              <w:snapToGrid w:val="0"/>
              <w:spacing w:line="360" w:lineRule="auto"/>
              <w:ind w:right="-57"/>
              <w:rPr>
                <w:rFonts w:ascii="宋体" w:hAnsi="宋体"/>
                <w:sz w:val="24"/>
                <w:szCs w:val="24"/>
              </w:rPr>
            </w:pPr>
          </w:p>
        </w:tc>
        <w:tc>
          <w:tcPr>
            <w:tcW w:w="1065" w:type="dxa"/>
          </w:tcPr>
          <w:p>
            <w:pPr>
              <w:tabs>
                <w:tab w:val="left" w:pos="8364"/>
              </w:tabs>
              <w:snapToGrid w:val="0"/>
              <w:spacing w:line="360" w:lineRule="auto"/>
              <w:ind w:right="-57"/>
              <w:rPr>
                <w:rFonts w:ascii="宋体" w:hAnsi="宋体"/>
                <w:sz w:val="24"/>
                <w:szCs w:val="24"/>
              </w:rPr>
            </w:pPr>
          </w:p>
        </w:tc>
        <w:tc>
          <w:tcPr>
            <w:tcW w:w="1261" w:type="dxa"/>
          </w:tcPr>
          <w:p>
            <w:pPr>
              <w:tabs>
                <w:tab w:val="left" w:pos="8364"/>
              </w:tabs>
              <w:snapToGrid w:val="0"/>
              <w:spacing w:line="360" w:lineRule="auto"/>
              <w:ind w:right="-57"/>
              <w:rPr>
                <w:rFonts w:ascii="宋体" w:hAnsi="宋体"/>
                <w:sz w:val="24"/>
                <w:szCs w:val="24"/>
              </w:rPr>
            </w:pPr>
          </w:p>
        </w:tc>
        <w:tc>
          <w:tcPr>
            <w:tcW w:w="1282" w:type="dxa"/>
          </w:tcPr>
          <w:p>
            <w:pPr>
              <w:tabs>
                <w:tab w:val="left" w:pos="8364"/>
              </w:tabs>
              <w:snapToGrid w:val="0"/>
              <w:spacing w:line="360" w:lineRule="auto"/>
              <w:ind w:right="-57"/>
              <w:rPr>
                <w:rFonts w:ascii="宋体" w:hAnsi="宋体"/>
                <w:sz w:val="24"/>
                <w:szCs w:val="24"/>
              </w:rPr>
            </w:pPr>
          </w:p>
        </w:tc>
        <w:tc>
          <w:tcPr>
            <w:tcW w:w="1146" w:type="dxa"/>
          </w:tcPr>
          <w:p>
            <w:pPr>
              <w:tabs>
                <w:tab w:val="left" w:pos="8364"/>
              </w:tabs>
              <w:snapToGrid w:val="0"/>
              <w:spacing w:line="360" w:lineRule="auto"/>
              <w:ind w:right="-57"/>
              <w:rPr>
                <w:rFonts w:ascii="宋体" w:hAnsi="宋体"/>
                <w:sz w:val="24"/>
                <w:szCs w:val="24"/>
              </w:rPr>
            </w:pPr>
          </w:p>
        </w:tc>
        <w:tc>
          <w:tcPr>
            <w:tcW w:w="1172" w:type="dxa"/>
          </w:tcPr>
          <w:p>
            <w:pPr>
              <w:tabs>
                <w:tab w:val="left" w:pos="8364"/>
              </w:tabs>
              <w:snapToGrid w:val="0"/>
              <w:spacing w:line="360" w:lineRule="auto"/>
              <w:ind w:right="-57"/>
              <w:rPr>
                <w:rFonts w:ascii="宋体" w:hAnsi="宋体"/>
                <w:sz w:val="24"/>
                <w:szCs w:val="24"/>
              </w:rPr>
            </w:pPr>
          </w:p>
        </w:tc>
        <w:tc>
          <w:tcPr>
            <w:tcW w:w="832" w:type="dxa"/>
          </w:tcPr>
          <w:p>
            <w:pPr>
              <w:tabs>
                <w:tab w:val="left" w:pos="8364"/>
              </w:tabs>
              <w:snapToGrid w:val="0"/>
              <w:spacing w:line="360" w:lineRule="auto"/>
              <w:ind w:right="-57"/>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tabs>
                <w:tab w:val="left" w:pos="8364"/>
              </w:tabs>
              <w:snapToGrid w:val="0"/>
              <w:spacing w:line="360" w:lineRule="auto"/>
              <w:ind w:right="-57"/>
              <w:rPr>
                <w:rFonts w:ascii="宋体" w:hAnsi="宋体"/>
                <w:sz w:val="24"/>
                <w:szCs w:val="24"/>
              </w:rPr>
            </w:pPr>
          </w:p>
        </w:tc>
        <w:tc>
          <w:tcPr>
            <w:tcW w:w="1065" w:type="dxa"/>
          </w:tcPr>
          <w:p>
            <w:pPr>
              <w:tabs>
                <w:tab w:val="left" w:pos="8364"/>
              </w:tabs>
              <w:snapToGrid w:val="0"/>
              <w:spacing w:line="360" w:lineRule="auto"/>
              <w:ind w:right="-57"/>
              <w:rPr>
                <w:rFonts w:ascii="宋体" w:hAnsi="宋体"/>
                <w:sz w:val="24"/>
                <w:szCs w:val="24"/>
              </w:rPr>
            </w:pPr>
          </w:p>
        </w:tc>
        <w:tc>
          <w:tcPr>
            <w:tcW w:w="1065" w:type="dxa"/>
          </w:tcPr>
          <w:p>
            <w:pPr>
              <w:tabs>
                <w:tab w:val="left" w:pos="8364"/>
              </w:tabs>
              <w:snapToGrid w:val="0"/>
              <w:spacing w:line="360" w:lineRule="auto"/>
              <w:ind w:right="-57"/>
              <w:rPr>
                <w:rFonts w:ascii="宋体" w:hAnsi="宋体"/>
                <w:sz w:val="24"/>
                <w:szCs w:val="24"/>
              </w:rPr>
            </w:pPr>
          </w:p>
        </w:tc>
        <w:tc>
          <w:tcPr>
            <w:tcW w:w="1261" w:type="dxa"/>
          </w:tcPr>
          <w:p>
            <w:pPr>
              <w:tabs>
                <w:tab w:val="left" w:pos="8364"/>
              </w:tabs>
              <w:snapToGrid w:val="0"/>
              <w:spacing w:line="360" w:lineRule="auto"/>
              <w:ind w:right="-57"/>
              <w:rPr>
                <w:rFonts w:ascii="宋体" w:hAnsi="宋体"/>
                <w:sz w:val="24"/>
                <w:szCs w:val="24"/>
              </w:rPr>
            </w:pPr>
          </w:p>
        </w:tc>
        <w:tc>
          <w:tcPr>
            <w:tcW w:w="1282" w:type="dxa"/>
          </w:tcPr>
          <w:p>
            <w:pPr>
              <w:tabs>
                <w:tab w:val="left" w:pos="8364"/>
              </w:tabs>
              <w:snapToGrid w:val="0"/>
              <w:spacing w:line="360" w:lineRule="auto"/>
              <w:ind w:right="-57"/>
              <w:rPr>
                <w:rFonts w:ascii="宋体" w:hAnsi="宋体"/>
                <w:sz w:val="24"/>
                <w:szCs w:val="24"/>
              </w:rPr>
            </w:pPr>
          </w:p>
        </w:tc>
        <w:tc>
          <w:tcPr>
            <w:tcW w:w="1146" w:type="dxa"/>
          </w:tcPr>
          <w:p>
            <w:pPr>
              <w:tabs>
                <w:tab w:val="left" w:pos="8364"/>
              </w:tabs>
              <w:snapToGrid w:val="0"/>
              <w:spacing w:line="360" w:lineRule="auto"/>
              <w:ind w:right="-57"/>
              <w:rPr>
                <w:rFonts w:ascii="宋体" w:hAnsi="宋体"/>
                <w:sz w:val="24"/>
                <w:szCs w:val="24"/>
              </w:rPr>
            </w:pPr>
          </w:p>
        </w:tc>
        <w:tc>
          <w:tcPr>
            <w:tcW w:w="1172" w:type="dxa"/>
          </w:tcPr>
          <w:p>
            <w:pPr>
              <w:tabs>
                <w:tab w:val="left" w:pos="8364"/>
              </w:tabs>
              <w:snapToGrid w:val="0"/>
              <w:spacing w:line="360" w:lineRule="auto"/>
              <w:ind w:right="-57"/>
              <w:rPr>
                <w:rFonts w:ascii="宋体" w:hAnsi="宋体"/>
                <w:sz w:val="24"/>
                <w:szCs w:val="24"/>
              </w:rPr>
            </w:pPr>
          </w:p>
        </w:tc>
        <w:tc>
          <w:tcPr>
            <w:tcW w:w="832" w:type="dxa"/>
          </w:tcPr>
          <w:p>
            <w:pPr>
              <w:tabs>
                <w:tab w:val="left" w:pos="8364"/>
              </w:tabs>
              <w:snapToGrid w:val="0"/>
              <w:spacing w:line="360" w:lineRule="auto"/>
              <w:ind w:right="-57"/>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tabs>
                <w:tab w:val="left" w:pos="8364"/>
              </w:tabs>
              <w:snapToGrid w:val="0"/>
              <w:spacing w:line="360" w:lineRule="auto"/>
              <w:ind w:right="-57"/>
              <w:rPr>
                <w:rFonts w:ascii="宋体" w:hAnsi="宋体"/>
                <w:sz w:val="24"/>
                <w:szCs w:val="24"/>
              </w:rPr>
            </w:pPr>
          </w:p>
        </w:tc>
        <w:tc>
          <w:tcPr>
            <w:tcW w:w="1065" w:type="dxa"/>
          </w:tcPr>
          <w:p>
            <w:pPr>
              <w:tabs>
                <w:tab w:val="left" w:pos="8364"/>
              </w:tabs>
              <w:snapToGrid w:val="0"/>
              <w:spacing w:line="360" w:lineRule="auto"/>
              <w:ind w:right="-57"/>
              <w:rPr>
                <w:rFonts w:ascii="宋体" w:hAnsi="宋体"/>
                <w:sz w:val="24"/>
                <w:szCs w:val="24"/>
              </w:rPr>
            </w:pPr>
          </w:p>
        </w:tc>
        <w:tc>
          <w:tcPr>
            <w:tcW w:w="1065" w:type="dxa"/>
          </w:tcPr>
          <w:p>
            <w:pPr>
              <w:tabs>
                <w:tab w:val="left" w:pos="8364"/>
              </w:tabs>
              <w:snapToGrid w:val="0"/>
              <w:spacing w:line="360" w:lineRule="auto"/>
              <w:ind w:right="-57"/>
              <w:rPr>
                <w:rFonts w:ascii="宋体" w:hAnsi="宋体"/>
                <w:sz w:val="24"/>
                <w:szCs w:val="24"/>
              </w:rPr>
            </w:pPr>
          </w:p>
        </w:tc>
        <w:tc>
          <w:tcPr>
            <w:tcW w:w="1261" w:type="dxa"/>
          </w:tcPr>
          <w:p>
            <w:pPr>
              <w:tabs>
                <w:tab w:val="left" w:pos="8364"/>
              </w:tabs>
              <w:snapToGrid w:val="0"/>
              <w:spacing w:line="360" w:lineRule="auto"/>
              <w:ind w:right="-57"/>
              <w:rPr>
                <w:rFonts w:ascii="宋体" w:hAnsi="宋体"/>
                <w:sz w:val="24"/>
                <w:szCs w:val="24"/>
              </w:rPr>
            </w:pPr>
          </w:p>
        </w:tc>
        <w:tc>
          <w:tcPr>
            <w:tcW w:w="1282" w:type="dxa"/>
          </w:tcPr>
          <w:p>
            <w:pPr>
              <w:tabs>
                <w:tab w:val="left" w:pos="8364"/>
              </w:tabs>
              <w:snapToGrid w:val="0"/>
              <w:spacing w:line="360" w:lineRule="auto"/>
              <w:ind w:right="-57"/>
              <w:rPr>
                <w:rFonts w:ascii="宋体" w:hAnsi="宋体"/>
                <w:sz w:val="24"/>
                <w:szCs w:val="24"/>
              </w:rPr>
            </w:pPr>
          </w:p>
        </w:tc>
        <w:tc>
          <w:tcPr>
            <w:tcW w:w="1146" w:type="dxa"/>
          </w:tcPr>
          <w:p>
            <w:pPr>
              <w:tabs>
                <w:tab w:val="left" w:pos="8364"/>
              </w:tabs>
              <w:snapToGrid w:val="0"/>
              <w:spacing w:line="360" w:lineRule="auto"/>
              <w:ind w:right="-57"/>
              <w:rPr>
                <w:rFonts w:ascii="宋体" w:hAnsi="宋体"/>
                <w:sz w:val="24"/>
                <w:szCs w:val="24"/>
              </w:rPr>
            </w:pPr>
          </w:p>
        </w:tc>
        <w:tc>
          <w:tcPr>
            <w:tcW w:w="1172" w:type="dxa"/>
          </w:tcPr>
          <w:p>
            <w:pPr>
              <w:tabs>
                <w:tab w:val="left" w:pos="8364"/>
              </w:tabs>
              <w:snapToGrid w:val="0"/>
              <w:spacing w:line="360" w:lineRule="auto"/>
              <w:ind w:right="-57"/>
              <w:rPr>
                <w:rFonts w:ascii="宋体" w:hAnsi="宋体"/>
                <w:sz w:val="24"/>
                <w:szCs w:val="24"/>
              </w:rPr>
            </w:pPr>
          </w:p>
        </w:tc>
        <w:tc>
          <w:tcPr>
            <w:tcW w:w="832" w:type="dxa"/>
          </w:tcPr>
          <w:p>
            <w:pPr>
              <w:tabs>
                <w:tab w:val="left" w:pos="8364"/>
              </w:tabs>
              <w:snapToGrid w:val="0"/>
              <w:spacing w:line="360" w:lineRule="auto"/>
              <w:ind w:right="-57"/>
              <w:rPr>
                <w:rFonts w:ascii="宋体" w:hAnsi="宋体"/>
                <w:sz w:val="24"/>
                <w:szCs w:val="24"/>
              </w:rPr>
            </w:pPr>
          </w:p>
        </w:tc>
      </w:tr>
    </w:tbl>
    <w:p>
      <w:pPr>
        <w:tabs>
          <w:tab w:val="left" w:pos="8364"/>
        </w:tabs>
        <w:snapToGrid w:val="0"/>
        <w:spacing w:line="360" w:lineRule="auto"/>
        <w:ind w:left="5220" w:right="-57" w:hanging="5040"/>
        <w:rPr>
          <w:rFonts w:ascii="宋体" w:hAnsi="宋体"/>
          <w:sz w:val="24"/>
          <w:szCs w:val="24"/>
        </w:rPr>
      </w:pPr>
      <w:r>
        <w:rPr>
          <w:rFonts w:hint="eastAsia" w:ascii="宋体" w:hAnsi="宋体"/>
          <w:sz w:val="24"/>
          <w:szCs w:val="24"/>
        </w:rPr>
        <w:tab/>
      </w:r>
    </w:p>
    <w:p>
      <w:pPr>
        <w:tabs>
          <w:tab w:val="left" w:pos="8364"/>
        </w:tabs>
        <w:snapToGrid w:val="0"/>
        <w:spacing w:line="360" w:lineRule="auto"/>
        <w:ind w:left="5220" w:right="-57" w:hanging="5040"/>
        <w:rPr>
          <w:rFonts w:ascii="宋体" w:hAnsi="宋体"/>
          <w:sz w:val="24"/>
          <w:szCs w:val="24"/>
        </w:rPr>
      </w:pPr>
    </w:p>
    <w:p>
      <w:pPr>
        <w:tabs>
          <w:tab w:val="left" w:pos="8364"/>
        </w:tabs>
        <w:snapToGrid w:val="0"/>
        <w:spacing w:line="360" w:lineRule="auto"/>
        <w:ind w:left="5220" w:right="-57" w:hanging="5040"/>
        <w:rPr>
          <w:rFonts w:ascii="宋体" w:hAnsi="宋体"/>
          <w:sz w:val="24"/>
          <w:szCs w:val="24"/>
        </w:rPr>
      </w:pPr>
    </w:p>
    <w:p>
      <w:pPr>
        <w:tabs>
          <w:tab w:val="left" w:pos="8364"/>
        </w:tabs>
        <w:snapToGrid w:val="0"/>
        <w:spacing w:line="360" w:lineRule="auto"/>
        <w:ind w:right="-58"/>
        <w:rPr>
          <w:rFonts w:ascii="宋体" w:hAnsi="宋体"/>
          <w:sz w:val="24"/>
          <w:szCs w:val="24"/>
        </w:rPr>
      </w:pPr>
      <w:r>
        <w:rPr>
          <w:rFonts w:hint="eastAsia" w:ascii="宋体" w:hAnsi="宋体"/>
          <w:sz w:val="24"/>
          <w:szCs w:val="24"/>
        </w:rPr>
        <w:t xml:space="preserve"> 投标人名称：</w:t>
      </w:r>
    </w:p>
    <w:p>
      <w:pPr>
        <w:tabs>
          <w:tab w:val="left" w:pos="8364"/>
        </w:tabs>
        <w:snapToGrid w:val="0"/>
        <w:spacing w:line="360" w:lineRule="auto"/>
        <w:ind w:right="-58"/>
        <w:rPr>
          <w:rFonts w:ascii="宋体" w:hAnsi="宋体"/>
          <w:sz w:val="24"/>
          <w:szCs w:val="24"/>
        </w:rPr>
      </w:pPr>
      <w:r>
        <w:rPr>
          <w:rFonts w:hint="eastAsia" w:ascii="宋体" w:hAnsi="宋体"/>
          <w:sz w:val="24"/>
          <w:szCs w:val="24"/>
        </w:rPr>
        <w:t>（法人公章）</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投标人授权代表姓名、职务（印刷体）：</w:t>
      </w:r>
    </w:p>
    <w:p>
      <w:pPr>
        <w:tabs>
          <w:tab w:val="left" w:pos="8364"/>
        </w:tabs>
        <w:snapToGrid w:val="0"/>
        <w:spacing w:line="360" w:lineRule="auto"/>
        <w:ind w:right="-57"/>
        <w:rPr>
          <w:rFonts w:ascii="宋体" w:hAnsi="宋体"/>
          <w:sz w:val="24"/>
          <w:szCs w:val="24"/>
        </w:rPr>
      </w:pPr>
      <w:r>
        <w:rPr>
          <w:rFonts w:hint="eastAsia" w:ascii="宋体" w:hAnsi="宋体"/>
          <w:sz w:val="24"/>
          <w:szCs w:val="24"/>
        </w:rPr>
        <w:t>投标人授权代表签字：</w:t>
      </w:r>
    </w:p>
    <w:p>
      <w:pPr>
        <w:tabs>
          <w:tab w:val="left" w:pos="8364"/>
        </w:tabs>
        <w:snapToGrid w:val="0"/>
        <w:spacing w:line="360" w:lineRule="auto"/>
        <w:ind w:right="-58"/>
        <w:rPr>
          <w:rFonts w:ascii="宋体" w:hAnsi="宋体"/>
          <w:sz w:val="24"/>
          <w:szCs w:val="24"/>
        </w:rPr>
      </w:pPr>
      <w:r>
        <w:rPr>
          <w:rFonts w:hint="eastAsia" w:ascii="宋体" w:hAnsi="宋体"/>
          <w:sz w:val="24"/>
          <w:szCs w:val="24"/>
        </w:rPr>
        <w:t>日     期：     年     月      日</w:t>
      </w:r>
    </w:p>
    <w:p>
      <w:pPr>
        <w:tabs>
          <w:tab w:val="left" w:pos="8364"/>
        </w:tabs>
        <w:snapToGrid w:val="0"/>
        <w:spacing w:line="360" w:lineRule="auto"/>
        <w:ind w:right="-58"/>
        <w:rPr>
          <w:rFonts w:ascii="宋体" w:hAnsi="宋体"/>
          <w:szCs w:val="21"/>
        </w:rPr>
      </w:pPr>
    </w:p>
    <w:p>
      <w:pPr>
        <w:spacing w:line="360" w:lineRule="auto"/>
        <w:jc w:val="center"/>
        <w:outlineLvl w:val="2"/>
        <w:rPr>
          <w:rFonts w:ascii="宋体" w:hAnsi="宋体"/>
          <w:kern w:val="0"/>
        </w:rPr>
      </w:pPr>
      <w:bookmarkStart w:id="231" w:name="_Toc59589692"/>
      <w:r>
        <w:rPr>
          <w:rFonts w:ascii="宋体" w:hAnsi="宋体"/>
          <w:b/>
          <w:kern w:val="0"/>
        </w:rPr>
        <w:br w:type="page"/>
      </w:r>
      <w:bookmarkStart w:id="232" w:name="_Toc15699829"/>
      <w:bookmarkStart w:id="233" w:name="_Toc465000031"/>
      <w:bookmarkStart w:id="234" w:name="_Toc464981102"/>
      <w:bookmarkStart w:id="235" w:name="_Toc89485727"/>
      <w:bookmarkStart w:id="236" w:name="_Toc89485728"/>
      <w:bookmarkStart w:id="237" w:name="_Toc92694103"/>
      <w:bookmarkStart w:id="238" w:name="_Toc464996746"/>
      <w:bookmarkStart w:id="239" w:name="_Toc465029556"/>
      <w:bookmarkStart w:id="240" w:name="_Toc300730547"/>
      <w:bookmarkStart w:id="241" w:name="_Toc483379804"/>
      <w:bookmarkStart w:id="242" w:name="_Toc488936110"/>
      <w:r>
        <w:rPr>
          <w:rFonts w:hint="eastAsia" w:ascii="宋体" w:hAnsi="宋体"/>
          <w:b/>
          <w:kern w:val="0"/>
          <w:sz w:val="30"/>
          <w:szCs w:val="30"/>
        </w:rPr>
        <w:t>A7</w:t>
      </w:r>
      <w:r>
        <w:rPr>
          <w:rFonts w:hint="eastAsia" w:ascii="宋体" w:hAnsi="宋体"/>
          <w:b/>
          <w:kern w:val="0"/>
          <w:sz w:val="30"/>
          <w:szCs w:val="30"/>
        </w:rPr>
        <w:tab/>
      </w:r>
      <w:bookmarkEnd w:id="231"/>
      <w:bookmarkEnd w:id="232"/>
      <w:bookmarkEnd w:id="233"/>
      <w:bookmarkEnd w:id="234"/>
      <w:bookmarkEnd w:id="235"/>
      <w:bookmarkEnd w:id="236"/>
      <w:bookmarkEnd w:id="237"/>
      <w:bookmarkEnd w:id="238"/>
      <w:bookmarkEnd w:id="239"/>
      <w:bookmarkEnd w:id="240"/>
      <w:r>
        <w:rPr>
          <w:rFonts w:hint="eastAsia" w:ascii="宋体" w:hAnsi="宋体"/>
          <w:b/>
          <w:kern w:val="0"/>
          <w:sz w:val="30"/>
          <w:szCs w:val="30"/>
        </w:rPr>
        <w:t>投标保证收据复印件</w:t>
      </w:r>
    </w:p>
    <w:bookmarkEnd w:id="241"/>
    <w:bookmarkEnd w:id="242"/>
    <w:p>
      <w:pPr>
        <w:spacing w:line="360" w:lineRule="auto"/>
        <w:jc w:val="center"/>
        <w:outlineLvl w:val="2"/>
        <w:rPr>
          <w:rFonts w:ascii="宋体" w:hAnsi="宋体"/>
          <w:b/>
          <w:kern w:val="0"/>
          <w:sz w:val="30"/>
        </w:rPr>
      </w:pPr>
      <w:r>
        <w:rPr>
          <w:rFonts w:ascii="宋体" w:hAnsi="宋体"/>
          <w:szCs w:val="21"/>
        </w:rPr>
        <w:br w:type="page"/>
      </w:r>
      <w:bookmarkStart w:id="243" w:name="_Toc465000039"/>
      <w:bookmarkStart w:id="244" w:name="_Toc89485732"/>
      <w:bookmarkStart w:id="245" w:name="_Toc92694107"/>
      <w:bookmarkStart w:id="246" w:name="_Toc300730550"/>
      <w:bookmarkStart w:id="247" w:name="_Toc464996754"/>
      <w:bookmarkStart w:id="248" w:name="_Toc464981110"/>
      <w:bookmarkStart w:id="249" w:name="_Toc464999839"/>
      <w:bookmarkStart w:id="250" w:name="_Toc465029564"/>
      <w:r>
        <w:t xml:space="preserve"> </w:t>
      </w:r>
      <w:r>
        <w:rPr>
          <w:rFonts w:hint="eastAsia" w:ascii="宋体" w:hAnsi="宋体"/>
          <w:b/>
          <w:kern w:val="0"/>
          <w:sz w:val="30"/>
        </w:rPr>
        <w:t>B 技术部分</w:t>
      </w:r>
      <w:bookmarkEnd w:id="243"/>
      <w:bookmarkEnd w:id="244"/>
      <w:bookmarkEnd w:id="245"/>
      <w:bookmarkEnd w:id="246"/>
      <w:bookmarkEnd w:id="247"/>
      <w:bookmarkEnd w:id="248"/>
      <w:bookmarkEnd w:id="249"/>
      <w:bookmarkEnd w:id="250"/>
    </w:p>
    <w:p>
      <w:pPr>
        <w:spacing w:line="360" w:lineRule="auto"/>
        <w:rPr>
          <w:rFonts w:ascii="宋体" w:hAnsi="宋体"/>
          <w:sz w:val="24"/>
          <w:szCs w:val="24"/>
        </w:rPr>
      </w:pPr>
      <w:bookmarkStart w:id="251" w:name="_Toc300730551"/>
      <w:r>
        <w:rPr>
          <w:rFonts w:hint="eastAsia" w:ascii="宋体" w:hAnsi="宋体"/>
          <w:sz w:val="24"/>
          <w:szCs w:val="24"/>
        </w:rPr>
        <w:t>[说明]</w:t>
      </w:r>
      <w:bookmarkEnd w:id="251"/>
    </w:p>
    <w:p>
      <w:pPr>
        <w:spacing w:line="360" w:lineRule="auto"/>
        <w:rPr>
          <w:rFonts w:ascii="宋体" w:hAnsi="宋体"/>
          <w:sz w:val="24"/>
          <w:szCs w:val="24"/>
        </w:rPr>
      </w:pPr>
      <w:r>
        <w:rPr>
          <w:rFonts w:hint="eastAsia" w:ascii="宋体" w:hAnsi="宋体"/>
          <w:sz w:val="24"/>
          <w:szCs w:val="24"/>
        </w:rPr>
        <w:t>投标人应按照招标文件的要求，根据”用户需求书”内容做出全面响应。其中内容应包括但不限于本格式内各项要求。对必须响应的内容，必须完全响应，不允许有任何差异，对响应有差异的内容，在差异简述栏中提出说明和优化建议。</w:t>
      </w:r>
    </w:p>
    <w:p>
      <w:pPr>
        <w:spacing w:line="360" w:lineRule="auto"/>
        <w:jc w:val="center"/>
        <w:rPr>
          <w:rFonts w:ascii="宋体" w:hAnsi="宋体"/>
          <w:b/>
          <w:kern w:val="0"/>
          <w:sz w:val="30"/>
          <w:szCs w:val="30"/>
        </w:rPr>
      </w:pPr>
      <w:r>
        <w:rPr>
          <w:rFonts w:ascii="宋体" w:hAnsi="宋体"/>
          <w:szCs w:val="21"/>
        </w:rPr>
        <w:br w:type="page"/>
      </w:r>
      <w:bookmarkStart w:id="252" w:name="_Toc465029565"/>
      <w:bookmarkStart w:id="253" w:name="_Toc465000040"/>
      <w:bookmarkStart w:id="254" w:name="_Toc464981111"/>
      <w:bookmarkStart w:id="255" w:name="_Toc464996755"/>
      <w:r>
        <w:rPr>
          <w:rFonts w:hint="eastAsia" w:ascii="宋体" w:hAnsi="宋体"/>
          <w:b/>
          <w:kern w:val="0"/>
          <w:sz w:val="30"/>
          <w:szCs w:val="30"/>
        </w:rPr>
        <w:t>B0</w:t>
      </w:r>
      <w:r>
        <w:rPr>
          <w:rFonts w:hint="eastAsia" w:ascii="宋体" w:hAnsi="宋体"/>
          <w:b/>
          <w:kern w:val="0"/>
          <w:sz w:val="30"/>
          <w:szCs w:val="30"/>
        </w:rPr>
        <w:tab/>
      </w:r>
      <w:r>
        <w:rPr>
          <w:rFonts w:hint="eastAsia" w:ascii="宋体" w:hAnsi="宋体"/>
          <w:b/>
          <w:kern w:val="0"/>
          <w:sz w:val="30"/>
          <w:szCs w:val="30"/>
        </w:rPr>
        <w:t>技术响应一览表</w:t>
      </w:r>
      <w:bookmarkEnd w:id="252"/>
      <w:bookmarkEnd w:id="253"/>
      <w:bookmarkEnd w:id="254"/>
      <w:bookmarkEnd w:id="255"/>
    </w:p>
    <w:p>
      <w:pPr>
        <w:spacing w:line="360" w:lineRule="auto"/>
        <w:rPr>
          <w:rFonts w:hint="eastAsia" w:ascii="宋体" w:hAnsi="宋体" w:eastAsia="宋体"/>
          <w:bCs/>
          <w:szCs w:val="21"/>
          <w:lang w:eastAsia="zh-CN"/>
        </w:rPr>
      </w:pPr>
      <w:r>
        <w:rPr>
          <w:rFonts w:hint="eastAsia" w:ascii="宋体" w:hAnsi="宋体"/>
          <w:bCs/>
          <w:szCs w:val="21"/>
        </w:rPr>
        <w:t>项目名称</w:t>
      </w:r>
      <w:r>
        <w:rPr>
          <w:rFonts w:ascii="宋体" w:hAnsi="宋体"/>
          <w:bCs/>
          <w:szCs w:val="21"/>
        </w:rPr>
        <w:t>：</w:t>
      </w:r>
      <w:r>
        <w:rPr>
          <w:rFonts w:hint="eastAsia" w:ascii="宋体" w:hAnsi="宋体"/>
          <w:bCs/>
          <w:szCs w:val="21"/>
          <w:lang w:eastAsia="zh-CN"/>
        </w:rPr>
        <w:t>广佛地铁佛山段公安视频监控系统维护项目（2023-2026年）</w:t>
      </w:r>
    </w:p>
    <w:p>
      <w:pPr>
        <w:spacing w:line="360" w:lineRule="auto"/>
        <w:rPr>
          <w:rFonts w:ascii="宋体" w:hAnsi="宋体"/>
          <w:bCs/>
          <w:szCs w:val="21"/>
        </w:rPr>
      </w:pPr>
      <w:r>
        <w:rPr>
          <w:rFonts w:hint="eastAsia" w:ascii="宋体" w:hAnsi="宋体"/>
          <w:bCs/>
          <w:szCs w:val="21"/>
        </w:rPr>
        <w:t>招标编号：____</w:t>
      </w:r>
    </w:p>
    <w:p>
      <w:pPr>
        <w:spacing w:line="360" w:lineRule="auto"/>
        <w:jc w:val="center"/>
        <w:rPr>
          <w:rFonts w:ascii="宋体" w:hAnsi="宋体"/>
          <w:b/>
          <w:bCs/>
          <w:sz w:val="28"/>
          <w:szCs w:val="28"/>
        </w:rPr>
      </w:pPr>
      <w:r>
        <w:rPr>
          <w:rFonts w:hint="eastAsia" w:ascii="宋体" w:hAnsi="宋体"/>
          <w:b/>
          <w:bCs/>
          <w:sz w:val="28"/>
          <w:szCs w:val="28"/>
        </w:rPr>
        <w:t>用户需求书响应条款</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40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08" w:type="dxa"/>
            <w:gridSpan w:val="2"/>
          </w:tcPr>
          <w:p>
            <w:pPr>
              <w:spacing w:line="360" w:lineRule="auto"/>
              <w:jc w:val="center"/>
              <w:rPr>
                <w:rFonts w:ascii="宋体" w:hAnsi="宋体"/>
                <w:sz w:val="24"/>
                <w:szCs w:val="24"/>
              </w:rPr>
            </w:pPr>
            <w:r>
              <w:rPr>
                <w:rFonts w:hint="eastAsia" w:ascii="宋体" w:hAnsi="宋体"/>
                <w:sz w:val="24"/>
                <w:szCs w:val="24"/>
              </w:rPr>
              <w:t>条款/内容</w:t>
            </w:r>
          </w:p>
        </w:tc>
        <w:tc>
          <w:tcPr>
            <w:tcW w:w="1704" w:type="dxa"/>
          </w:tcPr>
          <w:p>
            <w:pPr>
              <w:spacing w:line="360" w:lineRule="auto"/>
              <w:jc w:val="center"/>
              <w:rPr>
                <w:rFonts w:ascii="宋体" w:hAnsi="宋体"/>
                <w:sz w:val="24"/>
                <w:szCs w:val="24"/>
              </w:rPr>
            </w:pPr>
            <w:r>
              <w:rPr>
                <w:rFonts w:hint="eastAsia" w:ascii="宋体" w:hAnsi="宋体"/>
                <w:sz w:val="24"/>
                <w:szCs w:val="24"/>
              </w:rPr>
              <w:t>完全响应</w:t>
            </w:r>
          </w:p>
        </w:tc>
        <w:tc>
          <w:tcPr>
            <w:tcW w:w="1705" w:type="dxa"/>
          </w:tcPr>
          <w:p>
            <w:pPr>
              <w:spacing w:line="360" w:lineRule="auto"/>
              <w:jc w:val="center"/>
              <w:rPr>
                <w:rFonts w:ascii="宋体" w:hAnsi="宋体"/>
                <w:sz w:val="24"/>
                <w:szCs w:val="24"/>
              </w:rPr>
            </w:pPr>
            <w:r>
              <w:rPr>
                <w:rFonts w:hint="eastAsia" w:ascii="宋体" w:hAnsi="宋体"/>
                <w:sz w:val="24"/>
                <w:szCs w:val="24"/>
              </w:rPr>
              <w:t>有偏离</w:t>
            </w:r>
          </w:p>
        </w:tc>
        <w:tc>
          <w:tcPr>
            <w:tcW w:w="1705" w:type="dxa"/>
          </w:tcPr>
          <w:p>
            <w:pPr>
              <w:spacing w:line="360" w:lineRule="auto"/>
              <w:jc w:val="center"/>
              <w:rPr>
                <w:rFonts w:ascii="宋体" w:hAnsi="宋体"/>
                <w:sz w:val="24"/>
                <w:szCs w:val="24"/>
              </w:rPr>
            </w:pPr>
            <w:r>
              <w:rPr>
                <w:rFonts w:hint="eastAsia" w:ascii="宋体" w:hAnsi="宋体"/>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jc w:val="center"/>
              <w:rPr>
                <w:rFonts w:ascii="宋体" w:hAnsi="宋体"/>
                <w:sz w:val="24"/>
                <w:szCs w:val="24"/>
              </w:rPr>
            </w:pPr>
            <w:r>
              <w:rPr>
                <w:rFonts w:hint="eastAsia" w:ascii="宋体" w:hAnsi="宋体"/>
                <w:sz w:val="24"/>
                <w:szCs w:val="24"/>
              </w:rPr>
              <w:t>1</w:t>
            </w:r>
          </w:p>
        </w:tc>
        <w:tc>
          <w:tcPr>
            <w:tcW w:w="2400" w:type="dxa"/>
          </w:tcPr>
          <w:p>
            <w:pPr>
              <w:spacing w:line="360" w:lineRule="auto"/>
              <w:rPr>
                <w:rFonts w:ascii="宋体" w:hAnsi="宋体"/>
                <w:sz w:val="24"/>
                <w:szCs w:val="24"/>
              </w:rPr>
            </w:pPr>
          </w:p>
        </w:tc>
        <w:tc>
          <w:tcPr>
            <w:tcW w:w="1704" w:type="dxa"/>
          </w:tcPr>
          <w:p>
            <w:pPr>
              <w:spacing w:line="360" w:lineRule="auto"/>
              <w:rPr>
                <w:rFonts w:ascii="宋体" w:hAnsi="宋体"/>
                <w:sz w:val="24"/>
                <w:szCs w:val="24"/>
              </w:rPr>
            </w:pPr>
          </w:p>
        </w:tc>
        <w:tc>
          <w:tcPr>
            <w:tcW w:w="1705" w:type="dxa"/>
          </w:tcPr>
          <w:p>
            <w:pPr>
              <w:spacing w:line="360" w:lineRule="auto"/>
              <w:rPr>
                <w:rFonts w:ascii="宋体" w:hAnsi="宋体"/>
                <w:sz w:val="24"/>
                <w:szCs w:val="24"/>
              </w:rPr>
            </w:pPr>
          </w:p>
        </w:tc>
        <w:tc>
          <w:tcPr>
            <w:tcW w:w="1705"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jc w:val="center"/>
              <w:rPr>
                <w:rFonts w:ascii="宋体" w:hAnsi="宋体"/>
                <w:sz w:val="24"/>
                <w:szCs w:val="24"/>
              </w:rPr>
            </w:pPr>
            <w:r>
              <w:rPr>
                <w:rFonts w:hint="eastAsia" w:ascii="宋体" w:hAnsi="宋体"/>
                <w:sz w:val="24"/>
                <w:szCs w:val="24"/>
              </w:rPr>
              <w:t>2</w:t>
            </w:r>
          </w:p>
        </w:tc>
        <w:tc>
          <w:tcPr>
            <w:tcW w:w="2400" w:type="dxa"/>
          </w:tcPr>
          <w:p>
            <w:pPr>
              <w:spacing w:line="360" w:lineRule="auto"/>
              <w:rPr>
                <w:rFonts w:ascii="宋体" w:hAnsi="宋体"/>
                <w:sz w:val="24"/>
                <w:szCs w:val="24"/>
              </w:rPr>
            </w:pPr>
          </w:p>
        </w:tc>
        <w:tc>
          <w:tcPr>
            <w:tcW w:w="1704" w:type="dxa"/>
          </w:tcPr>
          <w:p>
            <w:pPr>
              <w:spacing w:line="360" w:lineRule="auto"/>
              <w:rPr>
                <w:rFonts w:ascii="宋体" w:hAnsi="宋体"/>
                <w:sz w:val="24"/>
                <w:szCs w:val="24"/>
              </w:rPr>
            </w:pPr>
          </w:p>
        </w:tc>
        <w:tc>
          <w:tcPr>
            <w:tcW w:w="1705" w:type="dxa"/>
          </w:tcPr>
          <w:p>
            <w:pPr>
              <w:spacing w:line="360" w:lineRule="auto"/>
              <w:rPr>
                <w:rFonts w:ascii="宋体" w:hAnsi="宋体"/>
                <w:sz w:val="24"/>
                <w:szCs w:val="24"/>
              </w:rPr>
            </w:pPr>
          </w:p>
        </w:tc>
        <w:tc>
          <w:tcPr>
            <w:tcW w:w="1705"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jc w:val="center"/>
              <w:rPr>
                <w:rFonts w:ascii="宋体" w:hAnsi="宋体"/>
                <w:sz w:val="24"/>
                <w:szCs w:val="24"/>
              </w:rPr>
            </w:pPr>
            <w:r>
              <w:rPr>
                <w:rFonts w:hint="eastAsia" w:ascii="宋体" w:hAnsi="宋体"/>
                <w:sz w:val="24"/>
                <w:szCs w:val="24"/>
              </w:rPr>
              <w:t>3</w:t>
            </w:r>
          </w:p>
        </w:tc>
        <w:tc>
          <w:tcPr>
            <w:tcW w:w="2400" w:type="dxa"/>
          </w:tcPr>
          <w:p>
            <w:pPr>
              <w:spacing w:line="360" w:lineRule="auto"/>
              <w:rPr>
                <w:rFonts w:ascii="宋体" w:hAnsi="宋体"/>
                <w:sz w:val="24"/>
                <w:szCs w:val="24"/>
              </w:rPr>
            </w:pPr>
          </w:p>
        </w:tc>
        <w:tc>
          <w:tcPr>
            <w:tcW w:w="1704" w:type="dxa"/>
          </w:tcPr>
          <w:p>
            <w:pPr>
              <w:spacing w:line="360" w:lineRule="auto"/>
              <w:rPr>
                <w:rFonts w:ascii="宋体" w:hAnsi="宋体"/>
                <w:sz w:val="24"/>
                <w:szCs w:val="24"/>
              </w:rPr>
            </w:pPr>
          </w:p>
        </w:tc>
        <w:tc>
          <w:tcPr>
            <w:tcW w:w="1705" w:type="dxa"/>
          </w:tcPr>
          <w:p>
            <w:pPr>
              <w:spacing w:line="360" w:lineRule="auto"/>
              <w:rPr>
                <w:rFonts w:ascii="宋体" w:hAnsi="宋体"/>
                <w:sz w:val="24"/>
                <w:szCs w:val="24"/>
              </w:rPr>
            </w:pPr>
          </w:p>
        </w:tc>
        <w:tc>
          <w:tcPr>
            <w:tcW w:w="1705"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jc w:val="center"/>
              <w:rPr>
                <w:rFonts w:ascii="宋体" w:hAnsi="宋体"/>
                <w:sz w:val="24"/>
                <w:szCs w:val="24"/>
              </w:rPr>
            </w:pPr>
            <w:r>
              <w:rPr>
                <w:rFonts w:ascii="宋体" w:hAnsi="宋体"/>
                <w:sz w:val="24"/>
                <w:szCs w:val="24"/>
              </w:rPr>
              <w:t>…</w:t>
            </w:r>
          </w:p>
        </w:tc>
        <w:tc>
          <w:tcPr>
            <w:tcW w:w="2400" w:type="dxa"/>
          </w:tcPr>
          <w:p>
            <w:pPr>
              <w:spacing w:line="360" w:lineRule="auto"/>
              <w:rPr>
                <w:rFonts w:ascii="宋体" w:hAnsi="宋体"/>
                <w:sz w:val="24"/>
                <w:szCs w:val="24"/>
              </w:rPr>
            </w:pPr>
          </w:p>
        </w:tc>
        <w:tc>
          <w:tcPr>
            <w:tcW w:w="1704" w:type="dxa"/>
          </w:tcPr>
          <w:p>
            <w:pPr>
              <w:spacing w:line="360" w:lineRule="auto"/>
              <w:rPr>
                <w:rFonts w:ascii="宋体" w:hAnsi="宋体"/>
                <w:sz w:val="24"/>
                <w:szCs w:val="24"/>
              </w:rPr>
            </w:pPr>
          </w:p>
        </w:tc>
        <w:tc>
          <w:tcPr>
            <w:tcW w:w="1705" w:type="dxa"/>
          </w:tcPr>
          <w:p>
            <w:pPr>
              <w:spacing w:line="360" w:lineRule="auto"/>
              <w:rPr>
                <w:rFonts w:ascii="宋体" w:hAnsi="宋体"/>
                <w:sz w:val="24"/>
                <w:szCs w:val="24"/>
              </w:rPr>
            </w:pPr>
          </w:p>
        </w:tc>
        <w:tc>
          <w:tcPr>
            <w:tcW w:w="1705" w:type="dxa"/>
          </w:tcPr>
          <w:p>
            <w:pPr>
              <w:spacing w:line="360" w:lineRule="auto"/>
              <w:rPr>
                <w:rFonts w:ascii="宋体" w:hAnsi="宋体"/>
                <w:sz w:val="24"/>
                <w:szCs w:val="24"/>
              </w:rPr>
            </w:pPr>
          </w:p>
        </w:tc>
      </w:tr>
    </w:tbl>
    <w:p>
      <w:pPr>
        <w:spacing w:line="360" w:lineRule="auto"/>
        <w:ind w:left="420"/>
        <w:rPr>
          <w:rFonts w:ascii="宋体" w:hAnsi="宋体"/>
          <w:sz w:val="24"/>
          <w:szCs w:val="24"/>
        </w:rPr>
      </w:pPr>
      <w:bookmarkStart w:id="256" w:name="_Toc464996756"/>
      <w:bookmarkStart w:id="257" w:name="_Toc465000041"/>
      <w:bookmarkStart w:id="258" w:name="_Toc465029566"/>
      <w:r>
        <w:rPr>
          <w:rFonts w:hint="eastAsia" w:ascii="宋体" w:hAnsi="宋体"/>
          <w:sz w:val="24"/>
          <w:szCs w:val="24"/>
        </w:rPr>
        <w:t>说明：</w:t>
      </w:r>
    </w:p>
    <w:p>
      <w:pPr>
        <w:spacing w:line="360" w:lineRule="auto"/>
        <w:ind w:firstLine="480" w:firstLineChars="200"/>
        <w:rPr>
          <w:rFonts w:ascii="宋体" w:hAnsi="宋体"/>
          <w:sz w:val="24"/>
          <w:szCs w:val="24"/>
        </w:rPr>
      </w:pPr>
      <w:r>
        <w:rPr>
          <w:rFonts w:hint="eastAsia" w:ascii="宋体" w:hAnsi="宋体"/>
          <w:sz w:val="24"/>
          <w:szCs w:val="24"/>
        </w:rPr>
        <w:t>1、投标人必须对应招标文件第四部分逐条应答并按要求填写下表。</w:t>
      </w:r>
    </w:p>
    <w:p>
      <w:pPr>
        <w:spacing w:line="360" w:lineRule="auto"/>
        <w:ind w:firstLine="480" w:firstLineChars="200"/>
        <w:rPr>
          <w:rFonts w:ascii="宋体" w:hAnsi="宋体"/>
          <w:sz w:val="24"/>
          <w:szCs w:val="24"/>
        </w:rPr>
      </w:pPr>
      <w:r>
        <w:rPr>
          <w:rFonts w:hint="eastAsia" w:ascii="宋体" w:hAnsi="宋体"/>
          <w:sz w:val="24"/>
          <w:szCs w:val="24"/>
        </w:rPr>
        <w:t>2、投标人应逐条对应招标文件第四部分的条目，对完全响应的条目在下表相应列中标注“O”。对有偏离的条目在下表相应列中标注“×”。仅可在“完全响应”及“有偏离”中选一标注。当选取“有偏离”栏中加以“X”标注后，才能在“偏离简述”栏中加以说明。如果投标人在“完全响应”中标注“O”，同时在“偏离简述”中加以说明，视同投标人完全响应相应条款，且“偏离简述”中所述内容无效，以招标文件相应条款的描述为准。</w:t>
      </w:r>
    </w:p>
    <w:p>
      <w:pPr>
        <w:spacing w:line="360" w:lineRule="auto"/>
        <w:ind w:firstLine="480" w:firstLineChars="200"/>
        <w:rPr>
          <w:rFonts w:ascii="宋体" w:hAnsi="宋体"/>
          <w:sz w:val="24"/>
          <w:szCs w:val="24"/>
        </w:rPr>
      </w:pPr>
      <w:r>
        <w:rPr>
          <w:rFonts w:hint="eastAsia" w:ascii="宋体" w:hAnsi="宋体"/>
          <w:sz w:val="24"/>
          <w:szCs w:val="24"/>
        </w:rPr>
        <w:t>3、如果投标人在“完全响应”中标注“O”同时在投标件其他部分有与招标文件负偏离的描述，视同投标人完全响应相应条款，且上述投标文件其他部分中所述内容无效，以招标文件相应条款的描述为准。</w:t>
      </w:r>
    </w:p>
    <w:p>
      <w:pPr>
        <w:spacing w:line="360" w:lineRule="auto"/>
        <w:ind w:firstLine="480" w:firstLineChars="200"/>
        <w:rPr>
          <w:rFonts w:ascii="宋体" w:hAnsi="宋体"/>
          <w:sz w:val="24"/>
          <w:szCs w:val="24"/>
        </w:rPr>
      </w:pPr>
      <w:r>
        <w:rPr>
          <w:rFonts w:hint="eastAsia" w:ascii="宋体" w:hAnsi="宋体"/>
          <w:sz w:val="24"/>
          <w:szCs w:val="24"/>
        </w:rPr>
        <w:t>4、若在“完全响应”或“有偏离”两栏中均无相应标注，则视同投标人完全响应相应条款。</w:t>
      </w:r>
    </w:p>
    <w:p>
      <w:pPr>
        <w:spacing w:line="360" w:lineRule="auto"/>
        <w:jc w:val="center"/>
        <w:outlineLvl w:val="2"/>
        <w:rPr>
          <w:rFonts w:ascii="宋体" w:hAnsi="宋体"/>
          <w:b/>
          <w:kern w:val="0"/>
          <w:sz w:val="30"/>
          <w:szCs w:val="30"/>
        </w:rPr>
      </w:pP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投标人名称：</w:t>
      </w:r>
    </w:p>
    <w:p>
      <w:pPr>
        <w:tabs>
          <w:tab w:val="left" w:pos="8364"/>
        </w:tabs>
        <w:snapToGrid w:val="0"/>
        <w:spacing w:line="360" w:lineRule="auto"/>
        <w:ind w:right="-58"/>
        <w:rPr>
          <w:rFonts w:ascii="宋体" w:hAnsi="宋体"/>
          <w:sz w:val="24"/>
          <w:szCs w:val="24"/>
        </w:rPr>
      </w:pPr>
      <w:r>
        <w:rPr>
          <w:rFonts w:hint="eastAsia" w:ascii="宋体" w:hAnsi="宋体"/>
          <w:sz w:val="24"/>
          <w:szCs w:val="24"/>
        </w:rPr>
        <w:t>（法人公章）</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投标人授权代表姓名、职务（印刷体）：</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投标人授权代表签字：</w:t>
      </w:r>
    </w:p>
    <w:p>
      <w:pPr>
        <w:tabs>
          <w:tab w:val="left" w:pos="8364"/>
        </w:tabs>
        <w:snapToGrid w:val="0"/>
        <w:spacing w:line="360" w:lineRule="auto"/>
        <w:ind w:right="-58"/>
        <w:rPr>
          <w:rFonts w:ascii="宋体" w:hAnsi="宋体"/>
          <w:sz w:val="24"/>
          <w:szCs w:val="24"/>
        </w:rPr>
      </w:pPr>
      <w:r>
        <w:rPr>
          <w:rFonts w:hint="eastAsia" w:ascii="宋体" w:hAnsi="宋体"/>
          <w:sz w:val="24"/>
          <w:szCs w:val="24"/>
        </w:rPr>
        <w:t>日期：年月日</w:t>
      </w:r>
    </w:p>
    <w:bookmarkEnd w:id="256"/>
    <w:bookmarkEnd w:id="257"/>
    <w:bookmarkEnd w:id="258"/>
    <w:p>
      <w:pPr>
        <w:spacing w:line="360" w:lineRule="auto"/>
        <w:jc w:val="center"/>
        <w:rPr>
          <w:rFonts w:ascii="宋体" w:hAnsi="宋体"/>
          <w:b/>
          <w:kern w:val="0"/>
          <w:sz w:val="30"/>
          <w:szCs w:val="30"/>
        </w:rPr>
      </w:pPr>
      <w:bookmarkStart w:id="259" w:name="_Toc92694108"/>
      <w:bookmarkStart w:id="260" w:name="_Toc464981112"/>
      <w:bookmarkStart w:id="261" w:name="_Toc465000042"/>
      <w:bookmarkStart w:id="262" w:name="_Toc465029567"/>
      <w:bookmarkStart w:id="263" w:name="_Toc89485733"/>
      <w:bookmarkStart w:id="264" w:name="_Toc464996757"/>
      <w:r>
        <w:rPr>
          <w:rFonts w:hint="eastAsia" w:ascii="宋体" w:hAnsi="宋体"/>
          <w:b/>
          <w:kern w:val="0"/>
          <w:sz w:val="30"/>
          <w:szCs w:val="30"/>
        </w:rPr>
        <w:t>B1</w:t>
      </w:r>
      <w:r>
        <w:rPr>
          <w:rFonts w:hint="eastAsia" w:ascii="宋体" w:hAnsi="宋体"/>
          <w:b/>
          <w:kern w:val="0"/>
          <w:sz w:val="30"/>
          <w:szCs w:val="30"/>
        </w:rPr>
        <w:tab/>
      </w:r>
      <w:bookmarkEnd w:id="259"/>
      <w:bookmarkEnd w:id="260"/>
      <w:bookmarkEnd w:id="261"/>
      <w:bookmarkEnd w:id="262"/>
      <w:bookmarkEnd w:id="263"/>
      <w:bookmarkEnd w:id="264"/>
      <w:r>
        <w:rPr>
          <w:rFonts w:hint="eastAsia" w:ascii="宋体" w:hAnsi="宋体"/>
          <w:b/>
          <w:kern w:val="0"/>
          <w:sz w:val="30"/>
          <w:szCs w:val="30"/>
        </w:rPr>
        <w:t>维护方案</w:t>
      </w:r>
    </w:p>
    <w:p>
      <w:pPr>
        <w:spacing w:line="360" w:lineRule="auto"/>
        <w:ind w:firstLine="480" w:firstLineChars="200"/>
        <w:rPr>
          <w:rFonts w:ascii="宋体" w:hAnsi="宋体"/>
          <w:sz w:val="24"/>
          <w:szCs w:val="24"/>
        </w:rPr>
      </w:pPr>
      <w:bookmarkStart w:id="265" w:name="_Toc300730553"/>
      <w:bookmarkStart w:id="266" w:name="_Toc89485735"/>
      <w:bookmarkStart w:id="267" w:name="_Toc92694110"/>
      <w:r>
        <w:rPr>
          <w:rFonts w:hint="eastAsia" w:ascii="宋体" w:hAnsi="宋体"/>
          <w:sz w:val="24"/>
          <w:szCs w:val="24"/>
        </w:rPr>
        <w:t>投标人应根据用户需求书的要求，详细阐述</w:t>
      </w:r>
      <w:r>
        <w:rPr>
          <w:rFonts w:hint="eastAsia" w:ascii="宋体" w:hAnsi="宋体"/>
          <w:sz w:val="24"/>
          <w:szCs w:val="24"/>
          <w:lang w:eastAsia="zh-CN"/>
        </w:rPr>
        <w:t>广佛地铁佛山段公安视频监控系统维护项目（2023-2026年）</w:t>
      </w:r>
      <w:r>
        <w:rPr>
          <w:rFonts w:hint="eastAsia" w:ascii="宋体" w:hAnsi="宋体"/>
          <w:sz w:val="24"/>
          <w:szCs w:val="24"/>
        </w:rPr>
        <w:t>采用的方案。</w:t>
      </w:r>
    </w:p>
    <w:p>
      <w:pPr>
        <w:adjustRightInd w:val="0"/>
        <w:spacing w:line="360" w:lineRule="auto"/>
        <w:ind w:firstLine="480" w:firstLineChars="200"/>
        <w:rPr>
          <w:rFonts w:ascii="宋体" w:hAnsi="宋体"/>
          <w:sz w:val="24"/>
          <w:szCs w:val="24"/>
        </w:rPr>
      </w:pPr>
      <w:r>
        <w:rPr>
          <w:rFonts w:hint="eastAsia" w:ascii="宋体" w:hAnsi="宋体"/>
          <w:sz w:val="24"/>
          <w:szCs w:val="24"/>
        </w:rPr>
        <w:t>要求投标者提供如下各项</w:t>
      </w:r>
      <w:r>
        <w:rPr>
          <w:rFonts w:ascii="宋体" w:hAnsi="宋体"/>
          <w:sz w:val="24"/>
          <w:szCs w:val="24"/>
        </w:rPr>
        <w:t>(不限于)的完整详细的</w:t>
      </w:r>
      <w:r>
        <w:rPr>
          <w:rFonts w:hint="eastAsia" w:ascii="宋体" w:hAnsi="宋体"/>
          <w:sz w:val="24"/>
          <w:szCs w:val="24"/>
        </w:rPr>
        <w:t>技术方案</w:t>
      </w:r>
      <w:r>
        <w:rPr>
          <w:rFonts w:ascii="宋体" w:hAnsi="宋体"/>
          <w:sz w:val="24"/>
          <w:szCs w:val="24"/>
        </w:rPr>
        <w:t>（递交印刷品的文件时，并同时递交电子文件）。</w:t>
      </w:r>
    </w:p>
    <w:p>
      <w:pPr>
        <w:adjustRightIn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技术方案应以招标文件资料、用户需求书，编制维护方案，应含以下内容</w:t>
      </w:r>
      <w:r>
        <w:rPr>
          <w:rFonts w:hint="eastAsia" w:ascii="宋体" w:hAnsi="宋体"/>
          <w:sz w:val="24"/>
          <w:szCs w:val="24"/>
          <w:lang w:eastAsia="zh-CN"/>
        </w:rPr>
        <w:t>：</w:t>
      </w:r>
    </w:p>
    <w:p>
      <w:pPr>
        <w:adjustRightInd w:val="0"/>
        <w:spacing w:line="360" w:lineRule="auto"/>
        <w:ind w:left="-4" w:leftChars="-2"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对项目的熟悉情况</w:t>
      </w:r>
      <w:r>
        <w:rPr>
          <w:rFonts w:ascii="宋体" w:hAnsi="宋体"/>
          <w:sz w:val="24"/>
          <w:szCs w:val="24"/>
        </w:rPr>
        <w:t>。</w:t>
      </w:r>
    </w:p>
    <w:p>
      <w:pPr>
        <w:adjustRightInd w:val="0"/>
        <w:spacing w:line="360" w:lineRule="auto"/>
        <w:ind w:left="-4" w:leftChars="-2"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更换设备技术规格承诺</w:t>
      </w:r>
      <w:r>
        <w:rPr>
          <w:rFonts w:ascii="宋体" w:hAnsi="宋体"/>
          <w:sz w:val="24"/>
          <w:szCs w:val="24"/>
        </w:rPr>
        <w:t>。</w:t>
      </w:r>
    </w:p>
    <w:p>
      <w:pPr>
        <w:adjustRightInd w:val="0"/>
        <w:spacing w:line="360" w:lineRule="auto"/>
        <w:ind w:left="-4" w:leftChars="-2"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lang w:val="en-US" w:eastAsia="zh-CN"/>
        </w:rPr>
        <w:t>项目维保方案分析和相应措施、组织设计、维保质量等</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）维护项目组织架构</w:t>
      </w:r>
    </w:p>
    <w:p>
      <w:pPr>
        <w:spacing w:line="360" w:lineRule="auto"/>
        <w:jc w:val="center"/>
        <w:outlineLvl w:val="2"/>
        <w:rPr>
          <w:rFonts w:ascii="宋体" w:hAnsi="宋体"/>
          <w:bCs/>
          <w:szCs w:val="21"/>
        </w:rPr>
      </w:pPr>
    </w:p>
    <w:p>
      <w:pPr>
        <w:spacing w:line="360" w:lineRule="auto"/>
        <w:jc w:val="center"/>
        <w:outlineLvl w:val="2"/>
        <w:rPr>
          <w:rFonts w:hint="eastAsia" w:ascii="宋体" w:hAnsi="宋体"/>
          <w:b/>
          <w:kern w:val="0"/>
          <w:sz w:val="30"/>
          <w:szCs w:val="30"/>
        </w:rPr>
      </w:pPr>
      <w:bookmarkStart w:id="268" w:name="_Toc333778603"/>
      <w:bookmarkStart w:id="269" w:name="_Toc465000052"/>
      <w:bookmarkStart w:id="270" w:name="_Toc464996767"/>
      <w:bookmarkStart w:id="271" w:name="_Toc464981122"/>
      <w:bookmarkStart w:id="272" w:name="_Toc465029577"/>
      <w:bookmarkStart w:id="273" w:name="_Toc241657450"/>
      <w:bookmarkStart w:id="274" w:name="_Toc300920041"/>
      <w:bookmarkStart w:id="275" w:name="_Toc300920715"/>
    </w:p>
    <w:p>
      <w:pPr>
        <w:spacing w:line="360" w:lineRule="auto"/>
        <w:jc w:val="center"/>
        <w:outlineLvl w:val="2"/>
        <w:rPr>
          <w:rFonts w:hint="eastAsia" w:ascii="宋体" w:hAnsi="宋体"/>
          <w:b/>
          <w:kern w:val="0"/>
          <w:sz w:val="30"/>
          <w:szCs w:val="30"/>
        </w:rPr>
      </w:pPr>
    </w:p>
    <w:p>
      <w:pPr>
        <w:spacing w:line="360" w:lineRule="auto"/>
        <w:jc w:val="center"/>
        <w:outlineLvl w:val="2"/>
        <w:rPr>
          <w:rFonts w:hint="eastAsia" w:ascii="宋体" w:hAnsi="宋体"/>
          <w:b/>
          <w:kern w:val="0"/>
          <w:sz w:val="30"/>
          <w:szCs w:val="30"/>
        </w:rPr>
      </w:pPr>
    </w:p>
    <w:p>
      <w:pPr>
        <w:spacing w:line="360" w:lineRule="auto"/>
        <w:jc w:val="center"/>
        <w:outlineLvl w:val="2"/>
        <w:rPr>
          <w:rFonts w:hint="eastAsia" w:ascii="宋体" w:hAnsi="宋体"/>
          <w:b/>
          <w:kern w:val="0"/>
          <w:sz w:val="30"/>
          <w:szCs w:val="30"/>
        </w:rPr>
      </w:pPr>
    </w:p>
    <w:p>
      <w:pPr>
        <w:spacing w:line="360" w:lineRule="auto"/>
        <w:jc w:val="center"/>
        <w:outlineLvl w:val="2"/>
        <w:rPr>
          <w:rFonts w:hint="eastAsia" w:ascii="宋体" w:hAnsi="宋体"/>
          <w:b/>
          <w:kern w:val="0"/>
          <w:sz w:val="30"/>
          <w:szCs w:val="30"/>
        </w:rPr>
      </w:pPr>
    </w:p>
    <w:p>
      <w:pPr>
        <w:spacing w:line="360" w:lineRule="auto"/>
        <w:jc w:val="center"/>
        <w:outlineLvl w:val="2"/>
        <w:rPr>
          <w:rFonts w:hint="eastAsia" w:ascii="宋体" w:hAnsi="宋体"/>
          <w:b/>
          <w:kern w:val="0"/>
          <w:sz w:val="30"/>
          <w:szCs w:val="30"/>
        </w:rPr>
      </w:pPr>
    </w:p>
    <w:p>
      <w:pPr>
        <w:spacing w:line="360" w:lineRule="auto"/>
        <w:jc w:val="center"/>
        <w:outlineLvl w:val="2"/>
        <w:rPr>
          <w:rFonts w:hint="eastAsia" w:ascii="宋体" w:hAnsi="宋体"/>
          <w:b/>
          <w:kern w:val="0"/>
          <w:sz w:val="30"/>
          <w:szCs w:val="30"/>
        </w:rPr>
      </w:pPr>
    </w:p>
    <w:p>
      <w:pPr>
        <w:spacing w:line="360" w:lineRule="auto"/>
        <w:jc w:val="center"/>
        <w:outlineLvl w:val="2"/>
        <w:rPr>
          <w:rFonts w:hint="eastAsia" w:ascii="宋体" w:hAnsi="宋体"/>
          <w:b/>
          <w:kern w:val="0"/>
          <w:sz w:val="30"/>
          <w:szCs w:val="30"/>
        </w:rPr>
      </w:pPr>
    </w:p>
    <w:p>
      <w:pPr>
        <w:spacing w:line="360" w:lineRule="auto"/>
        <w:jc w:val="center"/>
        <w:outlineLvl w:val="2"/>
        <w:rPr>
          <w:rFonts w:hint="eastAsia" w:ascii="宋体" w:hAnsi="宋体"/>
          <w:b/>
          <w:kern w:val="0"/>
          <w:sz w:val="30"/>
          <w:szCs w:val="30"/>
        </w:rPr>
      </w:pPr>
    </w:p>
    <w:p>
      <w:pPr>
        <w:pStyle w:val="2"/>
        <w:rPr>
          <w:rFonts w:hint="eastAsia" w:ascii="宋体" w:hAnsi="宋体"/>
          <w:b/>
          <w:kern w:val="0"/>
          <w:sz w:val="30"/>
          <w:szCs w:val="30"/>
        </w:rPr>
      </w:pPr>
    </w:p>
    <w:p>
      <w:pPr>
        <w:pStyle w:val="2"/>
        <w:rPr>
          <w:rFonts w:hint="eastAsia" w:ascii="宋体" w:hAnsi="宋体"/>
          <w:b/>
          <w:kern w:val="0"/>
          <w:sz w:val="30"/>
          <w:szCs w:val="30"/>
        </w:rPr>
      </w:pPr>
    </w:p>
    <w:p>
      <w:pPr>
        <w:pStyle w:val="2"/>
        <w:rPr>
          <w:rFonts w:hint="eastAsia" w:ascii="宋体" w:hAnsi="宋体"/>
          <w:b/>
          <w:kern w:val="0"/>
          <w:sz w:val="30"/>
          <w:szCs w:val="30"/>
        </w:rPr>
      </w:pPr>
    </w:p>
    <w:p>
      <w:pPr>
        <w:pStyle w:val="2"/>
        <w:rPr>
          <w:rFonts w:hint="eastAsia" w:ascii="宋体" w:hAnsi="宋体"/>
          <w:b/>
          <w:kern w:val="0"/>
          <w:sz w:val="30"/>
          <w:szCs w:val="30"/>
        </w:rPr>
      </w:pPr>
    </w:p>
    <w:p>
      <w:pPr>
        <w:spacing w:line="360" w:lineRule="auto"/>
        <w:jc w:val="center"/>
        <w:outlineLvl w:val="2"/>
        <w:rPr>
          <w:rFonts w:hint="eastAsia" w:ascii="宋体" w:hAnsi="宋体"/>
          <w:b/>
          <w:kern w:val="0"/>
          <w:sz w:val="30"/>
          <w:szCs w:val="30"/>
        </w:rPr>
      </w:pPr>
    </w:p>
    <w:p>
      <w:pPr>
        <w:spacing w:line="360" w:lineRule="auto"/>
        <w:jc w:val="center"/>
        <w:outlineLvl w:val="2"/>
        <w:rPr>
          <w:rFonts w:ascii="宋体" w:hAnsi="宋体"/>
          <w:bCs/>
          <w:kern w:val="0"/>
        </w:rPr>
      </w:pPr>
      <w:r>
        <w:rPr>
          <w:rFonts w:hint="eastAsia" w:ascii="宋体" w:hAnsi="宋体"/>
          <w:b/>
          <w:kern w:val="0"/>
          <w:sz w:val="30"/>
          <w:szCs w:val="30"/>
        </w:rPr>
        <w:t>B2</w:t>
      </w:r>
      <w:r>
        <w:rPr>
          <w:rFonts w:hint="eastAsia" w:ascii="宋体" w:hAnsi="宋体"/>
          <w:b/>
          <w:kern w:val="0"/>
          <w:sz w:val="30"/>
          <w:szCs w:val="30"/>
        </w:rPr>
        <w:tab/>
      </w:r>
      <w:r>
        <w:rPr>
          <w:rFonts w:hint="eastAsia" w:ascii="宋体" w:hAnsi="宋体"/>
          <w:b/>
          <w:kern w:val="0"/>
          <w:sz w:val="30"/>
          <w:szCs w:val="30"/>
        </w:rPr>
        <w:t xml:space="preserve"> 投标所需生产设备、测试仪器清单</w:t>
      </w:r>
      <w:bookmarkEnd w:id="268"/>
      <w:r>
        <w:rPr>
          <w:rFonts w:hint="eastAsia" w:ascii="宋体" w:hAnsi="宋体"/>
          <w:b/>
          <w:kern w:val="0"/>
          <w:sz w:val="30"/>
          <w:szCs w:val="30"/>
        </w:rPr>
        <w:t>（如有）</w:t>
      </w:r>
      <w:bookmarkEnd w:id="269"/>
      <w:bookmarkEnd w:id="270"/>
      <w:bookmarkEnd w:id="271"/>
      <w:bookmarkEnd w:id="272"/>
    </w:p>
    <w:p>
      <w:pPr>
        <w:spacing w:line="360" w:lineRule="auto"/>
        <w:rPr>
          <w:rFonts w:ascii="宋体" w:hAnsi="宋体"/>
          <w:bCs/>
          <w:sz w:val="24"/>
          <w:szCs w:val="24"/>
        </w:rPr>
      </w:pPr>
      <w:r>
        <w:rPr>
          <w:rFonts w:hint="eastAsia" w:ascii="宋体" w:hAnsi="宋体"/>
          <w:bCs/>
          <w:sz w:val="24"/>
          <w:szCs w:val="24"/>
        </w:rPr>
        <w:t>投标人应根据下表要求，详细填写生产所提供产品所需的生产设备、测试仪器。</w:t>
      </w:r>
    </w:p>
    <w:tbl>
      <w:tblPr>
        <w:tblStyle w:val="89"/>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96"/>
        <w:gridCol w:w="1196"/>
        <w:gridCol w:w="2066"/>
        <w:gridCol w:w="1813"/>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5" w:type="dxa"/>
          </w:tcPr>
          <w:p>
            <w:pPr>
              <w:spacing w:line="360" w:lineRule="auto"/>
              <w:jc w:val="center"/>
              <w:rPr>
                <w:rFonts w:ascii="宋体" w:hAnsi="宋体"/>
                <w:bCs/>
                <w:sz w:val="24"/>
                <w:szCs w:val="24"/>
              </w:rPr>
            </w:pPr>
            <w:r>
              <w:rPr>
                <w:rFonts w:hint="eastAsia" w:ascii="宋体" w:hAnsi="宋体"/>
                <w:bCs/>
                <w:sz w:val="24"/>
                <w:szCs w:val="24"/>
              </w:rPr>
              <w:t>A</w:t>
            </w:r>
          </w:p>
        </w:tc>
        <w:tc>
          <w:tcPr>
            <w:tcW w:w="1196" w:type="dxa"/>
          </w:tcPr>
          <w:p>
            <w:pPr>
              <w:spacing w:line="360" w:lineRule="auto"/>
              <w:jc w:val="center"/>
              <w:rPr>
                <w:rFonts w:ascii="宋体" w:hAnsi="宋体"/>
                <w:bCs/>
                <w:sz w:val="24"/>
                <w:szCs w:val="24"/>
              </w:rPr>
            </w:pPr>
            <w:r>
              <w:rPr>
                <w:rFonts w:hint="eastAsia" w:ascii="宋体" w:hAnsi="宋体"/>
                <w:bCs/>
                <w:sz w:val="24"/>
                <w:szCs w:val="24"/>
              </w:rPr>
              <w:t>B</w:t>
            </w:r>
          </w:p>
        </w:tc>
        <w:tc>
          <w:tcPr>
            <w:tcW w:w="1196" w:type="dxa"/>
          </w:tcPr>
          <w:p>
            <w:pPr>
              <w:spacing w:line="360" w:lineRule="auto"/>
              <w:jc w:val="center"/>
              <w:rPr>
                <w:rFonts w:ascii="宋体" w:hAnsi="宋体"/>
                <w:bCs/>
                <w:sz w:val="24"/>
                <w:szCs w:val="24"/>
              </w:rPr>
            </w:pPr>
            <w:r>
              <w:rPr>
                <w:rFonts w:hint="eastAsia" w:ascii="宋体" w:hAnsi="宋体"/>
                <w:bCs/>
                <w:sz w:val="24"/>
                <w:szCs w:val="24"/>
              </w:rPr>
              <w:t>C</w:t>
            </w:r>
          </w:p>
        </w:tc>
        <w:tc>
          <w:tcPr>
            <w:tcW w:w="2066" w:type="dxa"/>
          </w:tcPr>
          <w:p>
            <w:pPr>
              <w:spacing w:line="360" w:lineRule="auto"/>
              <w:jc w:val="center"/>
              <w:rPr>
                <w:rFonts w:ascii="宋体" w:hAnsi="宋体"/>
                <w:bCs/>
                <w:sz w:val="24"/>
                <w:szCs w:val="24"/>
              </w:rPr>
            </w:pPr>
            <w:r>
              <w:rPr>
                <w:rFonts w:hint="eastAsia" w:ascii="宋体" w:hAnsi="宋体"/>
                <w:bCs/>
                <w:sz w:val="24"/>
                <w:szCs w:val="24"/>
              </w:rPr>
              <w:t>D</w:t>
            </w:r>
          </w:p>
        </w:tc>
        <w:tc>
          <w:tcPr>
            <w:tcW w:w="1813" w:type="dxa"/>
          </w:tcPr>
          <w:p>
            <w:pPr>
              <w:spacing w:line="360" w:lineRule="auto"/>
              <w:jc w:val="center"/>
              <w:rPr>
                <w:rFonts w:ascii="宋体" w:hAnsi="宋体"/>
                <w:bCs/>
                <w:sz w:val="24"/>
                <w:szCs w:val="24"/>
              </w:rPr>
            </w:pPr>
            <w:r>
              <w:rPr>
                <w:rFonts w:hint="eastAsia" w:ascii="宋体" w:hAnsi="宋体"/>
                <w:bCs/>
                <w:sz w:val="24"/>
                <w:szCs w:val="24"/>
              </w:rPr>
              <w:t>E</w:t>
            </w:r>
          </w:p>
        </w:tc>
        <w:tc>
          <w:tcPr>
            <w:tcW w:w="1664" w:type="dxa"/>
          </w:tcPr>
          <w:p>
            <w:pPr>
              <w:spacing w:line="360" w:lineRule="auto"/>
              <w:jc w:val="center"/>
              <w:rPr>
                <w:rFonts w:ascii="宋体" w:hAnsi="宋体"/>
                <w:bCs/>
                <w:sz w:val="24"/>
                <w:szCs w:val="24"/>
              </w:rPr>
            </w:pPr>
            <w:r>
              <w:rPr>
                <w:rFonts w:hint="eastAsia" w:ascii="宋体" w:hAnsi="宋体"/>
                <w:bCs/>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215" w:type="dxa"/>
          </w:tcPr>
          <w:p>
            <w:pPr>
              <w:spacing w:line="360" w:lineRule="auto"/>
              <w:jc w:val="center"/>
              <w:rPr>
                <w:rFonts w:ascii="宋体" w:hAnsi="宋体"/>
                <w:bCs/>
                <w:sz w:val="24"/>
                <w:szCs w:val="24"/>
              </w:rPr>
            </w:pPr>
            <w:r>
              <w:rPr>
                <w:rFonts w:hint="eastAsia" w:ascii="宋体" w:hAnsi="宋体"/>
                <w:bCs/>
                <w:sz w:val="24"/>
                <w:szCs w:val="24"/>
              </w:rPr>
              <w:t>序号</w:t>
            </w:r>
          </w:p>
        </w:tc>
        <w:tc>
          <w:tcPr>
            <w:tcW w:w="1196" w:type="dxa"/>
          </w:tcPr>
          <w:p>
            <w:pPr>
              <w:spacing w:line="360" w:lineRule="auto"/>
              <w:jc w:val="center"/>
              <w:rPr>
                <w:rFonts w:ascii="宋体" w:hAnsi="宋体"/>
                <w:bCs/>
                <w:sz w:val="24"/>
                <w:szCs w:val="24"/>
              </w:rPr>
            </w:pPr>
            <w:r>
              <w:rPr>
                <w:rFonts w:hint="eastAsia" w:ascii="宋体" w:hAnsi="宋体"/>
                <w:bCs/>
                <w:sz w:val="24"/>
                <w:szCs w:val="24"/>
              </w:rPr>
              <w:t>设备名称</w:t>
            </w:r>
          </w:p>
        </w:tc>
        <w:tc>
          <w:tcPr>
            <w:tcW w:w="1196" w:type="dxa"/>
          </w:tcPr>
          <w:p>
            <w:pPr>
              <w:spacing w:line="360" w:lineRule="auto"/>
              <w:jc w:val="center"/>
              <w:rPr>
                <w:rFonts w:ascii="宋体" w:hAnsi="宋体"/>
                <w:bCs/>
                <w:sz w:val="24"/>
                <w:szCs w:val="24"/>
              </w:rPr>
            </w:pPr>
            <w:r>
              <w:rPr>
                <w:rFonts w:hint="eastAsia" w:ascii="宋体" w:hAnsi="宋体"/>
                <w:bCs/>
                <w:sz w:val="24"/>
                <w:szCs w:val="24"/>
              </w:rPr>
              <w:t>规格型号</w:t>
            </w:r>
          </w:p>
        </w:tc>
        <w:tc>
          <w:tcPr>
            <w:tcW w:w="2066" w:type="dxa"/>
            <w:tcBorders>
              <w:bottom w:val="single" w:color="auto" w:sz="4" w:space="0"/>
            </w:tcBorders>
          </w:tcPr>
          <w:p>
            <w:pPr>
              <w:spacing w:line="360" w:lineRule="auto"/>
              <w:jc w:val="center"/>
              <w:rPr>
                <w:rFonts w:ascii="宋体" w:hAnsi="宋体"/>
                <w:bCs/>
                <w:sz w:val="24"/>
                <w:szCs w:val="24"/>
              </w:rPr>
            </w:pPr>
            <w:r>
              <w:rPr>
                <w:rFonts w:hint="eastAsia" w:ascii="宋体" w:hAnsi="宋体"/>
                <w:bCs/>
                <w:sz w:val="24"/>
                <w:szCs w:val="24"/>
              </w:rPr>
              <w:t>数量(注明单位)</w:t>
            </w:r>
          </w:p>
        </w:tc>
        <w:tc>
          <w:tcPr>
            <w:tcW w:w="1813" w:type="dxa"/>
          </w:tcPr>
          <w:p>
            <w:pPr>
              <w:spacing w:line="360" w:lineRule="auto"/>
              <w:jc w:val="center"/>
              <w:rPr>
                <w:rFonts w:ascii="宋体" w:hAnsi="宋体"/>
                <w:bCs/>
                <w:sz w:val="24"/>
                <w:szCs w:val="24"/>
              </w:rPr>
            </w:pPr>
            <w:r>
              <w:rPr>
                <w:rFonts w:hint="eastAsia" w:ascii="宋体" w:hAnsi="宋体"/>
                <w:bCs/>
                <w:sz w:val="24"/>
                <w:szCs w:val="24"/>
              </w:rPr>
              <w:t>原产地/供应商</w:t>
            </w:r>
          </w:p>
        </w:tc>
        <w:tc>
          <w:tcPr>
            <w:tcW w:w="1664" w:type="dxa"/>
          </w:tcPr>
          <w:p>
            <w:pPr>
              <w:spacing w:line="360" w:lineRule="auto"/>
              <w:jc w:val="center"/>
              <w:rPr>
                <w:rFonts w:ascii="宋体" w:hAnsi="宋体"/>
                <w:bCs/>
                <w:sz w:val="24"/>
                <w:szCs w:val="24"/>
              </w:rPr>
            </w:pPr>
            <w:r>
              <w:rPr>
                <w:rFonts w:hint="eastAsia" w:ascii="宋体" w:hAnsi="宋体"/>
                <w:bCs/>
                <w:sz w:val="24"/>
                <w:szCs w:val="24"/>
              </w:rPr>
              <w:t>购置时间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spacing w:line="360" w:lineRule="auto"/>
              <w:jc w:val="center"/>
              <w:rPr>
                <w:rFonts w:ascii="宋体" w:hAnsi="宋体"/>
                <w:bCs/>
                <w:sz w:val="24"/>
                <w:szCs w:val="24"/>
              </w:rPr>
            </w:pPr>
            <w:r>
              <w:rPr>
                <w:rFonts w:ascii="宋体" w:hAnsi="宋体"/>
                <w:bCs/>
                <w:sz w:val="24"/>
                <w:szCs w:val="24"/>
              </w:rPr>
              <w:t>1</w:t>
            </w:r>
          </w:p>
        </w:tc>
        <w:tc>
          <w:tcPr>
            <w:tcW w:w="1196" w:type="dxa"/>
          </w:tcPr>
          <w:p>
            <w:pPr>
              <w:spacing w:line="360" w:lineRule="auto"/>
              <w:jc w:val="left"/>
              <w:rPr>
                <w:rFonts w:ascii="宋体" w:hAnsi="宋体"/>
                <w:bCs/>
                <w:sz w:val="24"/>
                <w:szCs w:val="24"/>
              </w:rPr>
            </w:pPr>
          </w:p>
        </w:tc>
        <w:tc>
          <w:tcPr>
            <w:tcW w:w="1196" w:type="dxa"/>
          </w:tcPr>
          <w:p>
            <w:pPr>
              <w:spacing w:line="360" w:lineRule="auto"/>
              <w:jc w:val="left"/>
              <w:rPr>
                <w:rFonts w:ascii="宋体" w:hAnsi="宋体"/>
                <w:bCs/>
                <w:sz w:val="24"/>
                <w:szCs w:val="24"/>
              </w:rPr>
            </w:pPr>
          </w:p>
        </w:tc>
        <w:tc>
          <w:tcPr>
            <w:tcW w:w="2066" w:type="dxa"/>
          </w:tcPr>
          <w:p>
            <w:pPr>
              <w:spacing w:line="360" w:lineRule="auto"/>
              <w:jc w:val="left"/>
              <w:rPr>
                <w:rFonts w:ascii="宋体" w:hAnsi="宋体"/>
                <w:bCs/>
                <w:sz w:val="24"/>
                <w:szCs w:val="24"/>
              </w:rPr>
            </w:pPr>
          </w:p>
        </w:tc>
        <w:tc>
          <w:tcPr>
            <w:tcW w:w="1813" w:type="dxa"/>
          </w:tcPr>
          <w:p>
            <w:pPr>
              <w:spacing w:line="360" w:lineRule="auto"/>
              <w:jc w:val="left"/>
              <w:rPr>
                <w:rFonts w:ascii="宋体" w:hAnsi="宋体"/>
                <w:bCs/>
                <w:sz w:val="24"/>
                <w:szCs w:val="24"/>
              </w:rPr>
            </w:pPr>
          </w:p>
        </w:tc>
        <w:tc>
          <w:tcPr>
            <w:tcW w:w="1664" w:type="dxa"/>
          </w:tcPr>
          <w:p>
            <w:pPr>
              <w:spacing w:line="360" w:lineRule="auto"/>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spacing w:line="360" w:lineRule="auto"/>
              <w:jc w:val="center"/>
              <w:rPr>
                <w:rFonts w:ascii="宋体" w:hAnsi="宋体"/>
                <w:bCs/>
                <w:sz w:val="24"/>
                <w:szCs w:val="24"/>
              </w:rPr>
            </w:pPr>
            <w:r>
              <w:rPr>
                <w:rFonts w:ascii="宋体" w:hAnsi="宋体"/>
                <w:bCs/>
                <w:sz w:val="24"/>
                <w:szCs w:val="24"/>
              </w:rPr>
              <w:t>2</w:t>
            </w:r>
          </w:p>
        </w:tc>
        <w:tc>
          <w:tcPr>
            <w:tcW w:w="1196" w:type="dxa"/>
          </w:tcPr>
          <w:p>
            <w:pPr>
              <w:spacing w:line="360" w:lineRule="auto"/>
              <w:jc w:val="left"/>
              <w:rPr>
                <w:rFonts w:ascii="宋体" w:hAnsi="宋体"/>
                <w:bCs/>
                <w:sz w:val="24"/>
                <w:szCs w:val="24"/>
              </w:rPr>
            </w:pPr>
          </w:p>
        </w:tc>
        <w:tc>
          <w:tcPr>
            <w:tcW w:w="1196" w:type="dxa"/>
          </w:tcPr>
          <w:p>
            <w:pPr>
              <w:spacing w:line="360" w:lineRule="auto"/>
              <w:jc w:val="left"/>
              <w:rPr>
                <w:rFonts w:ascii="宋体" w:hAnsi="宋体"/>
                <w:bCs/>
                <w:sz w:val="24"/>
                <w:szCs w:val="24"/>
              </w:rPr>
            </w:pPr>
          </w:p>
        </w:tc>
        <w:tc>
          <w:tcPr>
            <w:tcW w:w="2066" w:type="dxa"/>
          </w:tcPr>
          <w:p>
            <w:pPr>
              <w:spacing w:line="360" w:lineRule="auto"/>
              <w:jc w:val="left"/>
              <w:rPr>
                <w:rFonts w:ascii="宋体" w:hAnsi="宋体"/>
                <w:bCs/>
                <w:sz w:val="24"/>
                <w:szCs w:val="24"/>
              </w:rPr>
            </w:pPr>
          </w:p>
        </w:tc>
        <w:tc>
          <w:tcPr>
            <w:tcW w:w="1813" w:type="dxa"/>
          </w:tcPr>
          <w:p>
            <w:pPr>
              <w:spacing w:line="360" w:lineRule="auto"/>
              <w:jc w:val="left"/>
              <w:rPr>
                <w:rFonts w:ascii="宋体" w:hAnsi="宋体"/>
                <w:bCs/>
                <w:sz w:val="24"/>
                <w:szCs w:val="24"/>
              </w:rPr>
            </w:pPr>
          </w:p>
        </w:tc>
        <w:tc>
          <w:tcPr>
            <w:tcW w:w="1664" w:type="dxa"/>
          </w:tcPr>
          <w:p>
            <w:pPr>
              <w:spacing w:line="360" w:lineRule="auto"/>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spacing w:line="360" w:lineRule="auto"/>
              <w:jc w:val="center"/>
              <w:rPr>
                <w:rFonts w:ascii="宋体" w:hAnsi="宋体"/>
                <w:bCs/>
                <w:sz w:val="24"/>
                <w:szCs w:val="24"/>
              </w:rPr>
            </w:pPr>
            <w:r>
              <w:rPr>
                <w:rFonts w:ascii="宋体" w:hAnsi="宋体"/>
                <w:bCs/>
                <w:sz w:val="24"/>
                <w:szCs w:val="24"/>
              </w:rPr>
              <w:t>3</w:t>
            </w:r>
          </w:p>
        </w:tc>
        <w:tc>
          <w:tcPr>
            <w:tcW w:w="1196" w:type="dxa"/>
          </w:tcPr>
          <w:p>
            <w:pPr>
              <w:spacing w:line="360" w:lineRule="auto"/>
              <w:jc w:val="left"/>
              <w:rPr>
                <w:rFonts w:ascii="宋体" w:hAnsi="宋体"/>
                <w:bCs/>
                <w:sz w:val="24"/>
                <w:szCs w:val="24"/>
              </w:rPr>
            </w:pPr>
          </w:p>
        </w:tc>
        <w:tc>
          <w:tcPr>
            <w:tcW w:w="1196" w:type="dxa"/>
          </w:tcPr>
          <w:p>
            <w:pPr>
              <w:spacing w:line="360" w:lineRule="auto"/>
              <w:jc w:val="left"/>
              <w:rPr>
                <w:rFonts w:ascii="宋体" w:hAnsi="宋体"/>
                <w:bCs/>
                <w:sz w:val="24"/>
                <w:szCs w:val="24"/>
              </w:rPr>
            </w:pPr>
          </w:p>
        </w:tc>
        <w:tc>
          <w:tcPr>
            <w:tcW w:w="2066" w:type="dxa"/>
          </w:tcPr>
          <w:p>
            <w:pPr>
              <w:spacing w:line="360" w:lineRule="auto"/>
              <w:jc w:val="left"/>
              <w:rPr>
                <w:rFonts w:ascii="宋体" w:hAnsi="宋体"/>
                <w:bCs/>
                <w:sz w:val="24"/>
                <w:szCs w:val="24"/>
              </w:rPr>
            </w:pPr>
          </w:p>
        </w:tc>
        <w:tc>
          <w:tcPr>
            <w:tcW w:w="1813" w:type="dxa"/>
          </w:tcPr>
          <w:p>
            <w:pPr>
              <w:spacing w:line="360" w:lineRule="auto"/>
              <w:jc w:val="left"/>
              <w:rPr>
                <w:rFonts w:ascii="宋体" w:hAnsi="宋体"/>
                <w:bCs/>
                <w:sz w:val="24"/>
                <w:szCs w:val="24"/>
              </w:rPr>
            </w:pPr>
          </w:p>
        </w:tc>
        <w:tc>
          <w:tcPr>
            <w:tcW w:w="1664" w:type="dxa"/>
          </w:tcPr>
          <w:p>
            <w:pPr>
              <w:spacing w:line="360" w:lineRule="auto"/>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spacing w:line="360" w:lineRule="auto"/>
              <w:jc w:val="center"/>
              <w:rPr>
                <w:rFonts w:ascii="宋体" w:hAnsi="宋体"/>
                <w:bCs/>
                <w:sz w:val="24"/>
                <w:szCs w:val="24"/>
              </w:rPr>
            </w:pPr>
            <w:r>
              <w:rPr>
                <w:rFonts w:ascii="宋体" w:hAnsi="宋体"/>
                <w:bCs/>
                <w:sz w:val="24"/>
                <w:szCs w:val="24"/>
              </w:rPr>
              <w:t>4</w:t>
            </w:r>
          </w:p>
        </w:tc>
        <w:tc>
          <w:tcPr>
            <w:tcW w:w="1196" w:type="dxa"/>
          </w:tcPr>
          <w:p>
            <w:pPr>
              <w:spacing w:line="360" w:lineRule="auto"/>
              <w:jc w:val="left"/>
              <w:rPr>
                <w:rFonts w:ascii="宋体" w:hAnsi="宋体"/>
                <w:bCs/>
                <w:sz w:val="24"/>
                <w:szCs w:val="24"/>
              </w:rPr>
            </w:pPr>
          </w:p>
        </w:tc>
        <w:tc>
          <w:tcPr>
            <w:tcW w:w="1196" w:type="dxa"/>
          </w:tcPr>
          <w:p>
            <w:pPr>
              <w:spacing w:line="360" w:lineRule="auto"/>
              <w:jc w:val="left"/>
              <w:rPr>
                <w:rFonts w:ascii="宋体" w:hAnsi="宋体"/>
                <w:bCs/>
                <w:sz w:val="24"/>
                <w:szCs w:val="24"/>
              </w:rPr>
            </w:pPr>
          </w:p>
        </w:tc>
        <w:tc>
          <w:tcPr>
            <w:tcW w:w="2066" w:type="dxa"/>
          </w:tcPr>
          <w:p>
            <w:pPr>
              <w:spacing w:line="360" w:lineRule="auto"/>
              <w:jc w:val="left"/>
              <w:rPr>
                <w:rFonts w:ascii="宋体" w:hAnsi="宋体"/>
                <w:bCs/>
                <w:sz w:val="24"/>
                <w:szCs w:val="24"/>
              </w:rPr>
            </w:pPr>
          </w:p>
        </w:tc>
        <w:tc>
          <w:tcPr>
            <w:tcW w:w="1813" w:type="dxa"/>
          </w:tcPr>
          <w:p>
            <w:pPr>
              <w:spacing w:line="360" w:lineRule="auto"/>
              <w:jc w:val="left"/>
              <w:rPr>
                <w:rFonts w:ascii="宋体" w:hAnsi="宋体"/>
                <w:bCs/>
                <w:sz w:val="24"/>
                <w:szCs w:val="24"/>
              </w:rPr>
            </w:pPr>
          </w:p>
        </w:tc>
        <w:tc>
          <w:tcPr>
            <w:tcW w:w="1664" w:type="dxa"/>
          </w:tcPr>
          <w:p>
            <w:pPr>
              <w:spacing w:line="360" w:lineRule="auto"/>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spacing w:line="360" w:lineRule="auto"/>
              <w:jc w:val="center"/>
              <w:rPr>
                <w:rFonts w:ascii="宋体" w:hAnsi="宋体"/>
                <w:bCs/>
                <w:sz w:val="24"/>
                <w:szCs w:val="24"/>
              </w:rPr>
            </w:pPr>
            <w:r>
              <w:rPr>
                <w:rFonts w:ascii="宋体" w:hAnsi="宋体"/>
                <w:bCs/>
                <w:sz w:val="24"/>
                <w:szCs w:val="24"/>
              </w:rPr>
              <w:t>5</w:t>
            </w:r>
          </w:p>
        </w:tc>
        <w:tc>
          <w:tcPr>
            <w:tcW w:w="1196" w:type="dxa"/>
          </w:tcPr>
          <w:p>
            <w:pPr>
              <w:spacing w:line="360" w:lineRule="auto"/>
              <w:jc w:val="left"/>
              <w:rPr>
                <w:rFonts w:ascii="宋体" w:hAnsi="宋体"/>
                <w:bCs/>
                <w:sz w:val="24"/>
                <w:szCs w:val="24"/>
              </w:rPr>
            </w:pPr>
          </w:p>
        </w:tc>
        <w:tc>
          <w:tcPr>
            <w:tcW w:w="1196" w:type="dxa"/>
          </w:tcPr>
          <w:p>
            <w:pPr>
              <w:spacing w:line="360" w:lineRule="auto"/>
              <w:jc w:val="left"/>
              <w:rPr>
                <w:rFonts w:ascii="宋体" w:hAnsi="宋体"/>
                <w:bCs/>
                <w:sz w:val="24"/>
                <w:szCs w:val="24"/>
              </w:rPr>
            </w:pPr>
          </w:p>
        </w:tc>
        <w:tc>
          <w:tcPr>
            <w:tcW w:w="2066" w:type="dxa"/>
          </w:tcPr>
          <w:p>
            <w:pPr>
              <w:spacing w:line="360" w:lineRule="auto"/>
              <w:jc w:val="left"/>
              <w:rPr>
                <w:rFonts w:ascii="宋体" w:hAnsi="宋体"/>
                <w:bCs/>
                <w:sz w:val="24"/>
                <w:szCs w:val="24"/>
              </w:rPr>
            </w:pPr>
          </w:p>
        </w:tc>
        <w:tc>
          <w:tcPr>
            <w:tcW w:w="1813" w:type="dxa"/>
          </w:tcPr>
          <w:p>
            <w:pPr>
              <w:spacing w:line="360" w:lineRule="auto"/>
              <w:jc w:val="left"/>
              <w:rPr>
                <w:rFonts w:ascii="宋体" w:hAnsi="宋体"/>
                <w:bCs/>
                <w:sz w:val="24"/>
                <w:szCs w:val="24"/>
              </w:rPr>
            </w:pPr>
          </w:p>
        </w:tc>
        <w:tc>
          <w:tcPr>
            <w:tcW w:w="1664" w:type="dxa"/>
          </w:tcPr>
          <w:p>
            <w:pPr>
              <w:spacing w:line="360" w:lineRule="auto"/>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spacing w:line="360" w:lineRule="auto"/>
              <w:jc w:val="center"/>
              <w:rPr>
                <w:rFonts w:ascii="宋体" w:hAnsi="宋体"/>
                <w:bCs/>
                <w:sz w:val="24"/>
                <w:szCs w:val="24"/>
              </w:rPr>
            </w:pPr>
            <w:r>
              <w:rPr>
                <w:rFonts w:ascii="宋体" w:hAnsi="宋体"/>
                <w:bCs/>
                <w:sz w:val="24"/>
                <w:szCs w:val="24"/>
              </w:rPr>
              <w:t>6</w:t>
            </w:r>
          </w:p>
        </w:tc>
        <w:tc>
          <w:tcPr>
            <w:tcW w:w="1196" w:type="dxa"/>
          </w:tcPr>
          <w:p>
            <w:pPr>
              <w:spacing w:line="360" w:lineRule="auto"/>
              <w:jc w:val="left"/>
              <w:rPr>
                <w:rFonts w:ascii="宋体" w:hAnsi="宋体"/>
                <w:bCs/>
                <w:sz w:val="24"/>
                <w:szCs w:val="24"/>
              </w:rPr>
            </w:pPr>
          </w:p>
        </w:tc>
        <w:tc>
          <w:tcPr>
            <w:tcW w:w="1196" w:type="dxa"/>
          </w:tcPr>
          <w:p>
            <w:pPr>
              <w:spacing w:line="360" w:lineRule="auto"/>
              <w:jc w:val="left"/>
              <w:rPr>
                <w:rFonts w:ascii="宋体" w:hAnsi="宋体"/>
                <w:bCs/>
                <w:sz w:val="24"/>
                <w:szCs w:val="24"/>
              </w:rPr>
            </w:pPr>
          </w:p>
        </w:tc>
        <w:tc>
          <w:tcPr>
            <w:tcW w:w="2066" w:type="dxa"/>
          </w:tcPr>
          <w:p>
            <w:pPr>
              <w:spacing w:line="360" w:lineRule="auto"/>
              <w:jc w:val="left"/>
              <w:rPr>
                <w:rFonts w:ascii="宋体" w:hAnsi="宋体"/>
                <w:bCs/>
                <w:sz w:val="24"/>
                <w:szCs w:val="24"/>
              </w:rPr>
            </w:pPr>
          </w:p>
        </w:tc>
        <w:tc>
          <w:tcPr>
            <w:tcW w:w="1813" w:type="dxa"/>
          </w:tcPr>
          <w:p>
            <w:pPr>
              <w:spacing w:line="360" w:lineRule="auto"/>
              <w:jc w:val="left"/>
              <w:rPr>
                <w:rFonts w:ascii="宋体" w:hAnsi="宋体"/>
                <w:bCs/>
                <w:sz w:val="24"/>
                <w:szCs w:val="24"/>
              </w:rPr>
            </w:pPr>
          </w:p>
        </w:tc>
        <w:tc>
          <w:tcPr>
            <w:tcW w:w="1664" w:type="dxa"/>
          </w:tcPr>
          <w:p>
            <w:pPr>
              <w:spacing w:line="360" w:lineRule="auto"/>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spacing w:line="360" w:lineRule="auto"/>
              <w:jc w:val="center"/>
              <w:rPr>
                <w:rFonts w:ascii="宋体" w:hAnsi="宋体"/>
                <w:bCs/>
                <w:sz w:val="24"/>
                <w:szCs w:val="24"/>
              </w:rPr>
            </w:pPr>
            <w:r>
              <w:rPr>
                <w:rFonts w:ascii="宋体" w:hAnsi="宋体"/>
                <w:bCs/>
                <w:sz w:val="24"/>
                <w:szCs w:val="24"/>
              </w:rPr>
              <w:t>…</w:t>
            </w:r>
          </w:p>
        </w:tc>
        <w:tc>
          <w:tcPr>
            <w:tcW w:w="1196" w:type="dxa"/>
          </w:tcPr>
          <w:p>
            <w:pPr>
              <w:spacing w:line="360" w:lineRule="auto"/>
              <w:jc w:val="left"/>
              <w:rPr>
                <w:rFonts w:ascii="宋体" w:hAnsi="宋体"/>
                <w:bCs/>
                <w:sz w:val="24"/>
                <w:szCs w:val="24"/>
              </w:rPr>
            </w:pPr>
          </w:p>
        </w:tc>
        <w:tc>
          <w:tcPr>
            <w:tcW w:w="1196" w:type="dxa"/>
          </w:tcPr>
          <w:p>
            <w:pPr>
              <w:spacing w:line="360" w:lineRule="auto"/>
              <w:jc w:val="left"/>
              <w:rPr>
                <w:rFonts w:ascii="宋体" w:hAnsi="宋体"/>
                <w:bCs/>
                <w:sz w:val="24"/>
                <w:szCs w:val="24"/>
              </w:rPr>
            </w:pPr>
          </w:p>
        </w:tc>
        <w:tc>
          <w:tcPr>
            <w:tcW w:w="2066" w:type="dxa"/>
          </w:tcPr>
          <w:p>
            <w:pPr>
              <w:spacing w:line="360" w:lineRule="auto"/>
              <w:jc w:val="left"/>
              <w:rPr>
                <w:rFonts w:ascii="宋体" w:hAnsi="宋体"/>
                <w:bCs/>
                <w:sz w:val="24"/>
                <w:szCs w:val="24"/>
              </w:rPr>
            </w:pPr>
          </w:p>
        </w:tc>
        <w:tc>
          <w:tcPr>
            <w:tcW w:w="1813" w:type="dxa"/>
          </w:tcPr>
          <w:p>
            <w:pPr>
              <w:spacing w:line="360" w:lineRule="auto"/>
              <w:jc w:val="left"/>
              <w:rPr>
                <w:rFonts w:ascii="宋体" w:hAnsi="宋体"/>
                <w:bCs/>
                <w:sz w:val="24"/>
                <w:szCs w:val="24"/>
              </w:rPr>
            </w:pPr>
          </w:p>
        </w:tc>
        <w:tc>
          <w:tcPr>
            <w:tcW w:w="1664" w:type="dxa"/>
          </w:tcPr>
          <w:p>
            <w:pPr>
              <w:spacing w:line="360" w:lineRule="auto"/>
              <w:jc w:val="left"/>
              <w:rPr>
                <w:rFonts w:ascii="宋体" w:hAnsi="宋体"/>
                <w:bCs/>
                <w:sz w:val="24"/>
                <w:szCs w:val="24"/>
              </w:rPr>
            </w:pPr>
          </w:p>
        </w:tc>
      </w:tr>
    </w:tbl>
    <w:p>
      <w:pPr>
        <w:spacing w:line="360" w:lineRule="auto"/>
        <w:rPr>
          <w:rFonts w:ascii="宋体" w:hAnsi="宋体"/>
          <w:bCs/>
          <w:szCs w:val="21"/>
        </w:rPr>
      </w:pPr>
    </w:p>
    <w:bookmarkEnd w:id="273"/>
    <w:bookmarkEnd w:id="274"/>
    <w:bookmarkEnd w:id="275"/>
    <w:p>
      <w:pPr>
        <w:spacing w:line="360" w:lineRule="auto"/>
        <w:outlineLvl w:val="2"/>
        <w:rPr>
          <w:rFonts w:ascii="宋体" w:hAnsi="宋体"/>
          <w:szCs w:val="21"/>
        </w:rPr>
      </w:pP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投标人名称：</w:t>
      </w:r>
    </w:p>
    <w:p>
      <w:pPr>
        <w:tabs>
          <w:tab w:val="left" w:pos="8364"/>
        </w:tabs>
        <w:snapToGrid w:val="0"/>
        <w:spacing w:line="360" w:lineRule="auto"/>
        <w:ind w:right="-58"/>
        <w:rPr>
          <w:rFonts w:ascii="宋体" w:hAnsi="宋体"/>
          <w:sz w:val="24"/>
          <w:szCs w:val="24"/>
        </w:rPr>
      </w:pPr>
      <w:r>
        <w:rPr>
          <w:rFonts w:hint="eastAsia" w:ascii="宋体" w:hAnsi="宋体"/>
          <w:sz w:val="24"/>
          <w:szCs w:val="24"/>
        </w:rPr>
        <w:t>（法人公章）</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投标人授权代表姓名、职务（印刷体）：</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投标人授权代表签字：</w:t>
      </w:r>
    </w:p>
    <w:p>
      <w:pPr>
        <w:tabs>
          <w:tab w:val="left" w:pos="8364"/>
        </w:tabs>
        <w:snapToGrid w:val="0"/>
        <w:spacing w:line="360" w:lineRule="auto"/>
        <w:ind w:right="-58"/>
        <w:rPr>
          <w:rFonts w:ascii="宋体" w:hAnsi="宋体"/>
          <w:sz w:val="24"/>
          <w:szCs w:val="24"/>
        </w:rPr>
      </w:pPr>
      <w:r>
        <w:rPr>
          <w:rFonts w:hint="eastAsia" w:ascii="宋体" w:hAnsi="宋体"/>
          <w:sz w:val="24"/>
          <w:szCs w:val="24"/>
        </w:rPr>
        <w:t>日期：年月日</w:t>
      </w:r>
    </w:p>
    <w:p>
      <w:pPr>
        <w:spacing w:line="360" w:lineRule="auto"/>
        <w:jc w:val="center"/>
        <w:rPr>
          <w:rFonts w:ascii="宋体" w:hAnsi="宋体"/>
          <w:b/>
          <w:kern w:val="0"/>
          <w:sz w:val="30"/>
          <w:szCs w:val="30"/>
        </w:rPr>
      </w:pPr>
      <w:r>
        <w:rPr>
          <w:rFonts w:ascii="宋体" w:hAnsi="宋体"/>
          <w:szCs w:val="21"/>
        </w:rPr>
        <w:br w:type="page"/>
      </w:r>
      <w:bookmarkStart w:id="276" w:name="_Toc465000056"/>
      <w:bookmarkStart w:id="277" w:name="_Toc464981126"/>
      <w:bookmarkStart w:id="278" w:name="_Toc241657452"/>
      <w:bookmarkStart w:id="279" w:name="_Toc464996771"/>
      <w:bookmarkStart w:id="280" w:name="_Toc465029581"/>
      <w:bookmarkStart w:id="281" w:name="_Toc300920717"/>
      <w:bookmarkStart w:id="282" w:name="_Toc300920043"/>
      <w:r>
        <w:rPr>
          <w:rFonts w:hint="eastAsia" w:ascii="宋体" w:hAnsi="宋体"/>
          <w:b/>
          <w:kern w:val="0"/>
          <w:sz w:val="30"/>
          <w:szCs w:val="30"/>
        </w:rPr>
        <w:t>B3 项目</w:t>
      </w:r>
      <w:bookmarkEnd w:id="276"/>
      <w:bookmarkEnd w:id="277"/>
      <w:bookmarkEnd w:id="278"/>
      <w:bookmarkEnd w:id="279"/>
      <w:bookmarkEnd w:id="280"/>
      <w:bookmarkEnd w:id="281"/>
      <w:bookmarkEnd w:id="282"/>
      <w:r>
        <w:rPr>
          <w:rFonts w:hint="eastAsia" w:ascii="宋体" w:hAnsi="宋体"/>
          <w:b/>
          <w:kern w:val="0"/>
          <w:sz w:val="30"/>
          <w:szCs w:val="30"/>
        </w:rPr>
        <w:t>组织机构</w:t>
      </w:r>
    </w:p>
    <w:p>
      <w:pPr>
        <w:spacing w:line="360" w:lineRule="auto"/>
        <w:jc w:val="left"/>
        <w:outlineLvl w:val="2"/>
        <w:rPr>
          <w:rFonts w:ascii="宋体" w:hAnsi="宋体"/>
          <w:kern w:val="0"/>
        </w:rPr>
      </w:pPr>
      <w:bookmarkStart w:id="283" w:name="_Toc300920044"/>
      <w:bookmarkStart w:id="284" w:name="_Toc464981127"/>
      <w:bookmarkStart w:id="285" w:name="_Toc465029582"/>
      <w:bookmarkStart w:id="286" w:name="_Toc241657453"/>
      <w:bookmarkStart w:id="287" w:name="_Toc300920718"/>
      <w:bookmarkStart w:id="288" w:name="_Toc465000057"/>
      <w:bookmarkStart w:id="289" w:name="_Toc464996772"/>
      <w:r>
        <w:rPr>
          <w:rFonts w:hint="eastAsia" w:ascii="宋体" w:hAnsi="宋体"/>
          <w:b/>
          <w:kern w:val="0"/>
          <w:sz w:val="30"/>
          <w:szCs w:val="30"/>
        </w:rPr>
        <w:t>B3-1</w:t>
      </w:r>
      <w:r>
        <w:rPr>
          <w:rFonts w:hint="eastAsia" w:ascii="宋体" w:hAnsi="宋体"/>
          <w:b/>
          <w:kern w:val="0"/>
          <w:sz w:val="30"/>
          <w:szCs w:val="30"/>
        </w:rPr>
        <w:tab/>
      </w:r>
      <w:r>
        <w:rPr>
          <w:rFonts w:hint="eastAsia" w:ascii="宋体" w:hAnsi="宋体"/>
          <w:b/>
          <w:kern w:val="0"/>
          <w:sz w:val="30"/>
          <w:szCs w:val="30"/>
        </w:rPr>
        <w:t>项目管理组织机构</w:t>
      </w:r>
      <w:bookmarkEnd w:id="283"/>
      <w:bookmarkEnd w:id="284"/>
      <w:bookmarkEnd w:id="285"/>
      <w:bookmarkEnd w:id="286"/>
      <w:bookmarkEnd w:id="287"/>
      <w:bookmarkEnd w:id="288"/>
      <w:bookmarkEnd w:id="289"/>
    </w:p>
    <w:p>
      <w:pPr>
        <w:spacing w:line="360" w:lineRule="auto"/>
        <w:rPr>
          <w:rFonts w:ascii="宋体" w:hAnsi="宋体"/>
          <w:sz w:val="24"/>
          <w:szCs w:val="24"/>
        </w:rPr>
      </w:pPr>
      <w:r>
        <w:rPr>
          <w:rFonts w:hint="eastAsia" w:ascii="宋体" w:hAnsi="宋体"/>
          <w:sz w:val="24"/>
          <w:szCs w:val="24"/>
        </w:rPr>
        <w:t>投标人根据”用户需求书”的要求及</w:t>
      </w:r>
      <w:r>
        <w:rPr>
          <w:rFonts w:hint="eastAsia" w:ascii="宋体" w:hAnsi="宋体"/>
          <w:sz w:val="24"/>
          <w:szCs w:val="24"/>
          <w:lang w:eastAsia="zh-CN"/>
        </w:rPr>
        <w:t>广佛地铁佛山段公安视频监控系统维护项目（2023-2026年）</w:t>
      </w:r>
      <w:r>
        <w:rPr>
          <w:rFonts w:hint="eastAsia" w:ascii="宋体" w:hAnsi="宋体"/>
          <w:sz w:val="24"/>
          <w:szCs w:val="24"/>
        </w:rPr>
        <w:t>要求，用图表形式展示项目管理的详细组织架构，人员配备要求应满足但不限于《 用户需求书 》人员配置要求，列明主要职员姓名、职务、履历、常驻地点，并用文字阐明管理机构及各部门的职能。投标人还需根据《用户需求书》的要求列出主要项目管理人员和工程技术人员的资格、业绩、和相关的证明材料。</w:t>
      </w:r>
    </w:p>
    <w:p>
      <w:pPr>
        <w:spacing w:line="360" w:lineRule="auto"/>
        <w:jc w:val="center"/>
        <w:rPr>
          <w:b/>
          <w:sz w:val="28"/>
          <w:szCs w:val="28"/>
        </w:rPr>
      </w:pPr>
      <w:r>
        <w:rPr>
          <w:rFonts w:hint="eastAsia"/>
          <w:b/>
          <w:sz w:val="28"/>
          <w:szCs w:val="28"/>
        </w:rPr>
        <w:t>现场主要人员安排表</w:t>
      </w: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40"/>
        <w:gridCol w:w="3000"/>
        <w:gridCol w:w="1725"/>
        <w:gridCol w:w="20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5040" w:type="dxa"/>
            <w:gridSpan w:val="2"/>
            <w:tcBorders>
              <w:top w:val="single" w:color="auto" w:sz="12" w:space="0"/>
              <w:left w:val="single" w:color="auto" w:sz="12" w:space="0"/>
            </w:tcBorders>
            <w:vAlign w:val="center"/>
          </w:tcPr>
          <w:p>
            <w:pPr>
              <w:adjustRightInd w:val="0"/>
              <w:spacing w:line="360" w:lineRule="auto"/>
              <w:jc w:val="center"/>
              <w:rPr>
                <w:rFonts w:ascii="宋体" w:hAnsi="宋体"/>
                <w:sz w:val="24"/>
                <w:szCs w:val="24"/>
              </w:rPr>
            </w:pPr>
            <w:r>
              <w:rPr>
                <w:rFonts w:hint="eastAsia" w:ascii="宋体" w:hAnsi="宋体"/>
                <w:sz w:val="24"/>
                <w:szCs w:val="24"/>
              </w:rPr>
              <w:t>人员类别</w:t>
            </w:r>
          </w:p>
        </w:tc>
        <w:tc>
          <w:tcPr>
            <w:tcW w:w="1725" w:type="dxa"/>
            <w:tcBorders>
              <w:top w:val="single" w:color="auto" w:sz="12" w:space="0"/>
            </w:tcBorders>
            <w:vAlign w:val="center"/>
          </w:tcPr>
          <w:p>
            <w:pPr>
              <w:adjustRightInd w:val="0"/>
              <w:spacing w:line="360" w:lineRule="auto"/>
              <w:jc w:val="center"/>
              <w:rPr>
                <w:rFonts w:ascii="宋体" w:hAnsi="宋体"/>
                <w:sz w:val="24"/>
                <w:szCs w:val="24"/>
              </w:rPr>
            </w:pPr>
            <w:r>
              <w:rPr>
                <w:rFonts w:hint="eastAsia" w:ascii="宋体" w:hAnsi="宋体"/>
                <w:sz w:val="24"/>
                <w:szCs w:val="24"/>
              </w:rPr>
              <w:t>平均年龄</w:t>
            </w:r>
          </w:p>
        </w:tc>
        <w:tc>
          <w:tcPr>
            <w:tcW w:w="2047" w:type="dxa"/>
            <w:tcBorders>
              <w:top w:val="single" w:color="auto" w:sz="12" w:space="0"/>
              <w:right w:val="single" w:color="auto" w:sz="12" w:space="0"/>
            </w:tcBorders>
            <w:vAlign w:val="center"/>
          </w:tcPr>
          <w:p>
            <w:pPr>
              <w:spacing w:line="360" w:lineRule="auto"/>
              <w:jc w:val="center"/>
              <w:rPr>
                <w:sz w:val="24"/>
                <w:szCs w:val="24"/>
              </w:rPr>
            </w:pPr>
            <w:r>
              <w:rPr>
                <w:rFonts w:hint="eastAsia"/>
                <w:sz w:val="24"/>
                <w:szCs w:val="24"/>
              </w:rPr>
              <w:t>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restart"/>
            <w:tcBorders>
              <w:left w:val="single" w:color="auto" w:sz="12" w:space="0"/>
            </w:tcBorders>
            <w:vAlign w:val="center"/>
          </w:tcPr>
          <w:p>
            <w:pPr>
              <w:spacing w:line="360" w:lineRule="auto"/>
              <w:jc w:val="center"/>
              <w:rPr>
                <w:sz w:val="24"/>
                <w:szCs w:val="24"/>
              </w:rPr>
            </w:pPr>
            <w:r>
              <w:rPr>
                <w:rFonts w:hint="eastAsia" w:ascii="宋体" w:hAnsi="宋体"/>
                <w:sz w:val="24"/>
                <w:szCs w:val="24"/>
              </w:rPr>
              <w:t>管理人员：</w:t>
            </w: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continue"/>
            <w:tcBorders>
              <w:left w:val="single" w:color="auto" w:sz="12" w:space="0"/>
            </w:tcBorders>
            <w:vAlign w:val="center"/>
          </w:tcPr>
          <w:p>
            <w:pPr>
              <w:spacing w:line="360" w:lineRule="auto"/>
              <w:jc w:val="center"/>
              <w:rPr>
                <w:rFonts w:ascii="宋体" w:hAnsi="宋体"/>
                <w:sz w:val="24"/>
                <w:szCs w:val="24"/>
              </w:rPr>
            </w:pP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restart"/>
            <w:tcBorders>
              <w:left w:val="single" w:color="auto" w:sz="12" w:space="0"/>
            </w:tcBorders>
            <w:vAlign w:val="center"/>
          </w:tcPr>
          <w:p>
            <w:pPr>
              <w:spacing w:line="360" w:lineRule="auto"/>
              <w:jc w:val="center"/>
              <w:rPr>
                <w:rFonts w:ascii="宋体" w:hAnsi="宋体"/>
                <w:sz w:val="24"/>
                <w:szCs w:val="24"/>
              </w:rPr>
            </w:pPr>
            <w:r>
              <w:rPr>
                <w:rFonts w:hint="eastAsia" w:ascii="宋体" w:hAnsi="宋体"/>
                <w:sz w:val="24"/>
                <w:szCs w:val="24"/>
              </w:rPr>
              <w:t>经济管理人员：</w:t>
            </w: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continue"/>
            <w:tcBorders>
              <w:left w:val="single" w:color="auto" w:sz="12" w:space="0"/>
            </w:tcBorders>
            <w:vAlign w:val="center"/>
          </w:tcPr>
          <w:p>
            <w:pPr>
              <w:spacing w:line="360" w:lineRule="auto"/>
              <w:jc w:val="center"/>
              <w:rPr>
                <w:rFonts w:ascii="宋体" w:hAnsi="宋体"/>
                <w:sz w:val="24"/>
                <w:szCs w:val="24"/>
              </w:rPr>
            </w:pP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restart"/>
            <w:tcBorders>
              <w:left w:val="single" w:color="auto" w:sz="12" w:space="0"/>
            </w:tcBorders>
            <w:vAlign w:val="center"/>
          </w:tcPr>
          <w:p>
            <w:pPr>
              <w:spacing w:line="360" w:lineRule="auto"/>
              <w:jc w:val="center"/>
              <w:rPr>
                <w:rFonts w:ascii="宋体" w:hAnsi="宋体"/>
                <w:sz w:val="24"/>
                <w:szCs w:val="24"/>
              </w:rPr>
            </w:pPr>
            <w:r>
              <w:rPr>
                <w:rFonts w:hint="eastAsia" w:ascii="宋体" w:hAnsi="宋体"/>
                <w:sz w:val="24"/>
                <w:szCs w:val="24"/>
              </w:rPr>
              <w:t>技术人员：</w:t>
            </w: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continue"/>
            <w:tcBorders>
              <w:left w:val="single" w:color="auto" w:sz="12" w:space="0"/>
            </w:tcBorders>
            <w:vAlign w:val="center"/>
          </w:tcPr>
          <w:p>
            <w:pPr>
              <w:spacing w:line="360" w:lineRule="auto"/>
              <w:jc w:val="center"/>
              <w:rPr>
                <w:rFonts w:ascii="宋体" w:hAnsi="宋体"/>
                <w:sz w:val="24"/>
                <w:szCs w:val="24"/>
              </w:rPr>
            </w:pP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continue"/>
            <w:tcBorders>
              <w:left w:val="single" w:color="auto" w:sz="12" w:space="0"/>
            </w:tcBorders>
            <w:vAlign w:val="center"/>
          </w:tcPr>
          <w:p>
            <w:pPr>
              <w:spacing w:line="360" w:lineRule="auto"/>
              <w:jc w:val="center"/>
              <w:rPr>
                <w:rFonts w:ascii="宋体" w:hAnsi="宋体"/>
                <w:sz w:val="24"/>
                <w:szCs w:val="24"/>
              </w:rPr>
            </w:pP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continue"/>
            <w:tcBorders>
              <w:left w:val="single" w:color="auto" w:sz="12" w:space="0"/>
            </w:tcBorders>
            <w:vAlign w:val="center"/>
          </w:tcPr>
          <w:p>
            <w:pPr>
              <w:spacing w:line="360" w:lineRule="auto"/>
              <w:jc w:val="center"/>
              <w:rPr>
                <w:rFonts w:ascii="宋体" w:hAnsi="宋体"/>
                <w:sz w:val="24"/>
                <w:szCs w:val="24"/>
              </w:rPr>
            </w:pP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restart"/>
            <w:tcBorders>
              <w:left w:val="single" w:color="auto" w:sz="12" w:space="0"/>
            </w:tcBorders>
            <w:vAlign w:val="center"/>
          </w:tcPr>
          <w:p>
            <w:pPr>
              <w:spacing w:line="360" w:lineRule="auto"/>
              <w:jc w:val="center"/>
              <w:rPr>
                <w:rFonts w:ascii="宋体" w:hAnsi="宋体"/>
                <w:sz w:val="24"/>
                <w:szCs w:val="24"/>
              </w:rPr>
            </w:pPr>
            <w:r>
              <w:rPr>
                <w:rFonts w:hint="eastAsia" w:ascii="宋体" w:hAnsi="宋体"/>
                <w:sz w:val="24"/>
                <w:szCs w:val="24"/>
              </w:rPr>
              <w:t>熟练技术工人：</w:t>
            </w: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continue"/>
            <w:tcBorders>
              <w:left w:val="single" w:color="auto" w:sz="12" w:space="0"/>
            </w:tcBorders>
            <w:vAlign w:val="center"/>
          </w:tcPr>
          <w:p>
            <w:pPr>
              <w:spacing w:line="360" w:lineRule="auto"/>
              <w:jc w:val="center"/>
              <w:rPr>
                <w:rFonts w:ascii="宋体" w:hAnsi="宋体"/>
                <w:sz w:val="24"/>
                <w:szCs w:val="24"/>
              </w:rPr>
            </w:pPr>
          </w:p>
        </w:tc>
        <w:tc>
          <w:tcPr>
            <w:tcW w:w="3000" w:type="dxa"/>
            <w:vAlign w:val="center"/>
          </w:tcPr>
          <w:p>
            <w:pPr>
              <w:adjustRightInd w:val="0"/>
              <w:spacing w:line="360" w:lineRule="auto"/>
              <w:jc w:val="center"/>
              <w:rPr>
                <w:rFonts w:ascii="宋体" w:hAnsi="宋体"/>
                <w:sz w:val="24"/>
                <w:szCs w:val="24"/>
              </w:rPr>
            </w:pPr>
          </w:p>
        </w:tc>
        <w:tc>
          <w:tcPr>
            <w:tcW w:w="1725" w:type="dxa"/>
          </w:tcPr>
          <w:p>
            <w:pPr>
              <w:adjustRightInd w:val="0"/>
              <w:spacing w:line="360" w:lineRule="auto"/>
              <w:jc w:val="center"/>
              <w:rPr>
                <w:rFonts w:ascii="宋体" w:hAnsi="宋体"/>
                <w:sz w:val="24"/>
                <w:szCs w:val="24"/>
              </w:rPr>
            </w:pPr>
          </w:p>
        </w:tc>
        <w:tc>
          <w:tcPr>
            <w:tcW w:w="2047" w:type="dxa"/>
            <w:tcBorders>
              <w:right w:val="single" w:color="auto" w:sz="12" w:space="0"/>
            </w:tcBorders>
          </w:tcPr>
          <w:p>
            <w:pPr>
              <w:adjustRightInd w:val="0"/>
              <w:spacing w:line="36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continue"/>
            <w:tcBorders>
              <w:left w:val="single" w:color="auto" w:sz="12" w:space="0"/>
            </w:tcBorders>
            <w:vAlign w:val="center"/>
          </w:tcPr>
          <w:p>
            <w:pPr>
              <w:spacing w:line="360" w:lineRule="auto"/>
              <w:jc w:val="center"/>
              <w:rPr>
                <w:rFonts w:ascii="宋体" w:hAnsi="宋体"/>
                <w:sz w:val="24"/>
                <w:szCs w:val="24"/>
              </w:rPr>
            </w:pPr>
          </w:p>
        </w:tc>
        <w:tc>
          <w:tcPr>
            <w:tcW w:w="3000" w:type="dxa"/>
            <w:vAlign w:val="center"/>
          </w:tcPr>
          <w:p>
            <w:pPr>
              <w:spacing w:line="360" w:lineRule="auto"/>
              <w:jc w:val="center"/>
              <w:rPr>
                <w:rFonts w:ascii="宋体" w:hAnsi="宋体"/>
                <w:sz w:val="24"/>
                <w:szCs w:val="24"/>
              </w:rPr>
            </w:pPr>
          </w:p>
        </w:tc>
        <w:tc>
          <w:tcPr>
            <w:tcW w:w="1725" w:type="dxa"/>
          </w:tcPr>
          <w:p>
            <w:pPr>
              <w:spacing w:line="360" w:lineRule="auto"/>
              <w:rPr>
                <w:rFonts w:ascii="宋体" w:hAnsi="宋体"/>
                <w:sz w:val="24"/>
                <w:szCs w:val="24"/>
              </w:rPr>
            </w:pPr>
          </w:p>
        </w:tc>
        <w:tc>
          <w:tcPr>
            <w:tcW w:w="2047" w:type="dxa"/>
            <w:tcBorders>
              <w:right w:val="single" w:color="auto" w:sz="12" w:space="0"/>
            </w:tcBorders>
          </w:tcPr>
          <w:p>
            <w:pPr>
              <w:spacing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2040" w:type="dxa"/>
            <w:vMerge w:val="continue"/>
            <w:tcBorders>
              <w:left w:val="single" w:color="auto" w:sz="12" w:space="0"/>
              <w:bottom w:val="single" w:color="auto" w:sz="12" w:space="0"/>
            </w:tcBorders>
            <w:vAlign w:val="center"/>
          </w:tcPr>
          <w:p>
            <w:pPr>
              <w:spacing w:line="360" w:lineRule="auto"/>
              <w:jc w:val="center"/>
              <w:rPr>
                <w:rFonts w:ascii="宋体" w:hAnsi="宋体"/>
                <w:sz w:val="24"/>
                <w:szCs w:val="24"/>
              </w:rPr>
            </w:pPr>
          </w:p>
        </w:tc>
        <w:tc>
          <w:tcPr>
            <w:tcW w:w="3000" w:type="dxa"/>
            <w:tcBorders>
              <w:bottom w:val="single" w:color="auto" w:sz="12" w:space="0"/>
            </w:tcBorders>
            <w:vAlign w:val="center"/>
          </w:tcPr>
          <w:p>
            <w:pPr>
              <w:spacing w:line="360" w:lineRule="auto"/>
              <w:jc w:val="center"/>
              <w:rPr>
                <w:rFonts w:ascii="宋体" w:hAnsi="宋体"/>
                <w:sz w:val="24"/>
                <w:szCs w:val="24"/>
              </w:rPr>
            </w:pPr>
          </w:p>
        </w:tc>
        <w:tc>
          <w:tcPr>
            <w:tcW w:w="1725" w:type="dxa"/>
            <w:tcBorders>
              <w:bottom w:val="single" w:color="auto" w:sz="12" w:space="0"/>
            </w:tcBorders>
          </w:tcPr>
          <w:p>
            <w:pPr>
              <w:spacing w:line="360" w:lineRule="auto"/>
              <w:rPr>
                <w:rFonts w:ascii="宋体" w:hAnsi="宋体"/>
                <w:sz w:val="24"/>
                <w:szCs w:val="24"/>
              </w:rPr>
            </w:pPr>
          </w:p>
        </w:tc>
        <w:tc>
          <w:tcPr>
            <w:tcW w:w="2047" w:type="dxa"/>
            <w:tcBorders>
              <w:bottom w:val="single" w:color="auto" w:sz="12" w:space="0"/>
              <w:right w:val="single" w:color="auto" w:sz="12" w:space="0"/>
            </w:tcBorders>
          </w:tcPr>
          <w:p>
            <w:pPr>
              <w:spacing w:line="360" w:lineRule="auto"/>
              <w:rPr>
                <w:rFonts w:ascii="宋体" w:hAnsi="宋体"/>
                <w:sz w:val="24"/>
                <w:szCs w:val="24"/>
              </w:rPr>
            </w:pPr>
          </w:p>
        </w:tc>
      </w:tr>
    </w:tbl>
    <w:p>
      <w:pPr>
        <w:spacing w:line="360" w:lineRule="auto"/>
        <w:rPr>
          <w:rFonts w:ascii="宋体" w:hAnsi="宋体"/>
          <w:szCs w:val="21"/>
        </w:rPr>
      </w:pPr>
    </w:p>
    <w:p>
      <w:pPr>
        <w:spacing w:line="360" w:lineRule="auto"/>
        <w:rPr>
          <w:rFonts w:ascii="宋体" w:hAnsi="宋体"/>
          <w:szCs w:val="21"/>
        </w:rPr>
      </w:pP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投标人名称：</w:t>
      </w:r>
    </w:p>
    <w:p>
      <w:pPr>
        <w:tabs>
          <w:tab w:val="left" w:pos="8364"/>
        </w:tabs>
        <w:snapToGrid w:val="0"/>
        <w:spacing w:line="360" w:lineRule="auto"/>
        <w:ind w:right="-58"/>
        <w:rPr>
          <w:rFonts w:ascii="宋体" w:hAnsi="宋体"/>
          <w:sz w:val="24"/>
          <w:szCs w:val="24"/>
        </w:rPr>
      </w:pPr>
      <w:r>
        <w:rPr>
          <w:rFonts w:hint="eastAsia" w:ascii="宋体" w:hAnsi="宋体"/>
          <w:sz w:val="24"/>
          <w:szCs w:val="24"/>
        </w:rPr>
        <w:t>（法人公章）</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投标人授权代表姓名、职务（印刷体）：</w:t>
      </w:r>
    </w:p>
    <w:p>
      <w:pPr>
        <w:tabs>
          <w:tab w:val="left" w:pos="8364"/>
        </w:tabs>
        <w:snapToGrid w:val="0"/>
        <w:spacing w:line="360" w:lineRule="auto"/>
        <w:ind w:right="-58"/>
        <w:rPr>
          <w:rFonts w:ascii="宋体" w:hAnsi="宋体"/>
          <w:sz w:val="24"/>
          <w:szCs w:val="24"/>
        </w:rPr>
      </w:pPr>
      <w:r>
        <w:rPr>
          <w:rFonts w:hint="eastAsia" w:ascii="宋体" w:hAnsi="宋体"/>
          <w:sz w:val="24"/>
          <w:szCs w:val="24"/>
        </w:rPr>
        <w:t>投标人授权代表签字：</w:t>
      </w:r>
    </w:p>
    <w:p>
      <w:pPr>
        <w:tabs>
          <w:tab w:val="left" w:pos="8364"/>
        </w:tabs>
        <w:snapToGrid w:val="0"/>
        <w:spacing w:line="360" w:lineRule="auto"/>
        <w:ind w:right="-58"/>
        <w:rPr>
          <w:rFonts w:ascii="宋体" w:hAnsi="宋体"/>
          <w:szCs w:val="21"/>
        </w:rPr>
      </w:pPr>
      <w:r>
        <w:rPr>
          <w:rFonts w:hint="eastAsia" w:ascii="宋体" w:hAnsi="宋体"/>
          <w:sz w:val="24"/>
          <w:szCs w:val="24"/>
        </w:rPr>
        <w:t>日期：年月日</w:t>
      </w:r>
      <w:bookmarkEnd w:id="265"/>
      <w:bookmarkEnd w:id="266"/>
      <w:bookmarkEnd w:id="267"/>
    </w:p>
    <w:sectPr>
      <w:headerReference r:id="rId5" w:type="default"/>
      <w:footerReference r:id="rId6" w:type="default"/>
      <w:pgSz w:w="11905" w:h="16838"/>
      <w:pgMar w:top="1304" w:right="1361" w:bottom="1304" w:left="1361" w:header="850" w:footer="992" w:gutter="0"/>
      <w:pgBorders>
        <w:top w:val="none" w:sz="0" w:space="0"/>
        <w:left w:val="none" w:sz="0" w:space="0"/>
        <w:bottom w:val="none" w:sz="0" w:space="0"/>
        <w:right w:val="none" w:sz="0" w:space="0"/>
      </w:pgBorders>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昆仑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经典细圆简">
    <w:altName w:val="宋体"/>
    <w:panose1 w:val="00000000000000000000"/>
    <w:charset w:val="86"/>
    <w:family w:val="modern"/>
    <w:pitch w:val="default"/>
    <w:sig w:usb0="00000000" w:usb1="00000000" w:usb2="0000001E" w:usb3="00000000" w:csb0="00040000"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PMingLiU">
    <w:altName w:val="Microsoft JhengHei"/>
    <w:panose1 w:val="02020500000000000000"/>
    <w:charset w:val="88"/>
    <w:family w:val="auto"/>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00000" w:csb1="00000000"/>
  </w:font>
  <w:font w:name="长城仿宋">
    <w:altName w:val="仿宋"/>
    <w:panose1 w:val="00000000000000000000"/>
    <w:charset w:val="86"/>
    <w:family w:val="modern"/>
    <w:pitch w:val="default"/>
    <w:sig w:usb0="00000000" w:usb1="0000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Univers">
    <w:altName w:val="Segoe Print"/>
    <w:panose1 w:val="00000000000000000000"/>
    <w:charset w:val="00"/>
    <w:family w:val="swiss"/>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uturaA Bk BT">
    <w:altName w:val="Arial"/>
    <w:panose1 w:val="00000000000000000000"/>
    <w:charset w:val="00"/>
    <w:family w:val="swiss"/>
    <w:pitch w:val="default"/>
    <w:sig w:usb0="00000000" w:usb1="00000000" w:usb2="00000000" w:usb3="00000000" w:csb0="0000001B" w:csb1="00000000"/>
  </w:font>
  <w:font w:name="Ascom Frutiger-Light">
    <w:altName w:val="Segoe Print"/>
    <w:panose1 w:val="00000000000000000000"/>
    <w:charset w:val="00"/>
    <w:family w:val="swiss"/>
    <w:pitch w:val="default"/>
    <w:sig w:usb0="00000000" w:usb1="00000000" w:usb2="00000000" w:usb3="00000000" w:csb0="00000001" w:csb1="00000000"/>
  </w:font>
  <w:font w:name="Univers (W1)">
    <w:altName w:val="Arial"/>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Palatino">
    <w:altName w:val="Segoe Print"/>
    <w:panose1 w:val="00000000000000000000"/>
    <w:charset w:val="00"/>
    <w:family w:val="roman"/>
    <w:pitch w:val="default"/>
    <w:sig w:usb0="00000000" w:usb1="00000000" w:usb2="00000000" w:usb3="00000000" w:csb0="00000093" w:csb1="00000000"/>
  </w:font>
  <w:font w:name="Dutch801 Rm BT">
    <w:altName w:val="Times New Roman"/>
    <w:panose1 w:val="00000000000000000000"/>
    <w:charset w:val="00"/>
    <w:family w:val="roman"/>
    <w:pitch w:val="default"/>
    <w:sig w:usb0="00000000" w:usb1="00000000" w:usb2="00000000" w:usb3="00000000" w:csb0="00000000" w:csb1="00000000"/>
  </w:font>
  <w:font w:name="Invensys Andale">
    <w:altName w:val="Franklin Gothic Medium"/>
    <w:panose1 w:val="00000000000000000000"/>
    <w:charset w:val="00"/>
    <w:family w:val="auto"/>
    <w:pitch w:val="default"/>
    <w:sig w:usb0="00000000" w:usb1="00000000" w:usb2="00000000" w:usb3="00000000" w:csb0="0000009F" w:csb1="00000000"/>
  </w:font>
  <w:font w:name="方正黑体简体">
    <w:altName w:val="微软雅黑"/>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A00002BF" w:usb1="68C7FCFB" w:usb2="00000010"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MingLiU">
    <w:altName w:val="Microsoft JhengHei"/>
    <w:panose1 w:val="02020509000000000000"/>
    <w:charset w:val="88"/>
    <w:family w:val="modern"/>
    <w:pitch w:val="default"/>
    <w:sig w:usb0="00000000" w:usb1="00000000" w:usb2="00000016" w:usb3="00000000" w:csb0="00100001" w:csb1="00000000"/>
  </w:font>
  <w:font w:name="方正书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7"/>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pPr>
                      <w:pStyle w:val="5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7"/>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5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7"/>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pPr>
                      <w:pStyle w:val="5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E6107"/>
    <w:multiLevelType w:val="singleLevel"/>
    <w:tmpl w:val="D51E6107"/>
    <w:lvl w:ilvl="0" w:tentative="0">
      <w:start w:val="1"/>
      <w:numFmt w:val="chineseCounting"/>
      <w:suff w:val="nothing"/>
      <w:lvlText w:val="（%1）"/>
      <w:lvlJc w:val="left"/>
      <w:rPr>
        <w:rFonts w:hint="eastAsia"/>
      </w:rPr>
    </w:lvl>
  </w:abstractNum>
  <w:abstractNum w:abstractNumId="1">
    <w:nsid w:val="0B00205D"/>
    <w:multiLevelType w:val="multilevel"/>
    <w:tmpl w:val="0B00205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8DC35D8"/>
    <w:multiLevelType w:val="multilevel"/>
    <w:tmpl w:val="58DC35D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210"/>
  <w:drawingGridVerticalSpacing w:val="158"/>
  <w:displayHorizontalDrawingGridEvery w:val="1"/>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ZDVjNmJkZTBiMjE1NjBhYzQyNWQ3ZDYyNDU2MTEifQ=="/>
  </w:docVars>
  <w:rsids>
    <w:rsidRoot w:val="00454E8F"/>
    <w:rsid w:val="00000E6A"/>
    <w:rsid w:val="00005C42"/>
    <w:rsid w:val="00006645"/>
    <w:rsid w:val="00012795"/>
    <w:rsid w:val="00014FC5"/>
    <w:rsid w:val="00020C01"/>
    <w:rsid w:val="00030BCC"/>
    <w:rsid w:val="000338C2"/>
    <w:rsid w:val="00034E30"/>
    <w:rsid w:val="00035326"/>
    <w:rsid w:val="00035D88"/>
    <w:rsid w:val="0005016A"/>
    <w:rsid w:val="00053D1D"/>
    <w:rsid w:val="00054778"/>
    <w:rsid w:val="00062029"/>
    <w:rsid w:val="000626FB"/>
    <w:rsid w:val="00064F27"/>
    <w:rsid w:val="00065439"/>
    <w:rsid w:val="0006581D"/>
    <w:rsid w:val="00074F91"/>
    <w:rsid w:val="0008135E"/>
    <w:rsid w:val="000843ED"/>
    <w:rsid w:val="00086CB8"/>
    <w:rsid w:val="00086CD4"/>
    <w:rsid w:val="00091F9A"/>
    <w:rsid w:val="000920A9"/>
    <w:rsid w:val="000945D2"/>
    <w:rsid w:val="000953B3"/>
    <w:rsid w:val="000A0E12"/>
    <w:rsid w:val="000A169D"/>
    <w:rsid w:val="000A208F"/>
    <w:rsid w:val="000B0335"/>
    <w:rsid w:val="000B0B4A"/>
    <w:rsid w:val="000B2249"/>
    <w:rsid w:val="000B244F"/>
    <w:rsid w:val="000B25A6"/>
    <w:rsid w:val="000B63A9"/>
    <w:rsid w:val="000B6988"/>
    <w:rsid w:val="000B6E45"/>
    <w:rsid w:val="000B7B54"/>
    <w:rsid w:val="000C332D"/>
    <w:rsid w:val="000C3BD1"/>
    <w:rsid w:val="000C65EB"/>
    <w:rsid w:val="000D222B"/>
    <w:rsid w:val="000D2CD7"/>
    <w:rsid w:val="000D66CB"/>
    <w:rsid w:val="000D6ED9"/>
    <w:rsid w:val="000E3124"/>
    <w:rsid w:val="000E4CF4"/>
    <w:rsid w:val="000F00D7"/>
    <w:rsid w:val="000F3102"/>
    <w:rsid w:val="00101228"/>
    <w:rsid w:val="0010379A"/>
    <w:rsid w:val="001043DD"/>
    <w:rsid w:val="001063DC"/>
    <w:rsid w:val="001103EB"/>
    <w:rsid w:val="00110B1F"/>
    <w:rsid w:val="00111F44"/>
    <w:rsid w:val="001127B5"/>
    <w:rsid w:val="00114E77"/>
    <w:rsid w:val="00115204"/>
    <w:rsid w:val="00115BE0"/>
    <w:rsid w:val="001161F5"/>
    <w:rsid w:val="00120DA8"/>
    <w:rsid w:val="00121FD1"/>
    <w:rsid w:val="00123BFA"/>
    <w:rsid w:val="00126612"/>
    <w:rsid w:val="00127852"/>
    <w:rsid w:val="001314DB"/>
    <w:rsid w:val="0013175E"/>
    <w:rsid w:val="00132048"/>
    <w:rsid w:val="0013444A"/>
    <w:rsid w:val="00137DAF"/>
    <w:rsid w:val="00140440"/>
    <w:rsid w:val="00142B92"/>
    <w:rsid w:val="00142F85"/>
    <w:rsid w:val="0014362C"/>
    <w:rsid w:val="001477EE"/>
    <w:rsid w:val="001510C5"/>
    <w:rsid w:val="0015188D"/>
    <w:rsid w:val="00151FAB"/>
    <w:rsid w:val="001558FD"/>
    <w:rsid w:val="00156D03"/>
    <w:rsid w:val="001600EF"/>
    <w:rsid w:val="001627AC"/>
    <w:rsid w:val="001628B1"/>
    <w:rsid w:val="00163F7A"/>
    <w:rsid w:val="00170D35"/>
    <w:rsid w:val="0017540C"/>
    <w:rsid w:val="00187012"/>
    <w:rsid w:val="00191110"/>
    <w:rsid w:val="0019124A"/>
    <w:rsid w:val="00191CA5"/>
    <w:rsid w:val="001950FD"/>
    <w:rsid w:val="00195EDC"/>
    <w:rsid w:val="00197BCD"/>
    <w:rsid w:val="001A1AEB"/>
    <w:rsid w:val="001A22A5"/>
    <w:rsid w:val="001A38D9"/>
    <w:rsid w:val="001A5DED"/>
    <w:rsid w:val="001A6E10"/>
    <w:rsid w:val="001A6E61"/>
    <w:rsid w:val="001B06EA"/>
    <w:rsid w:val="001B0AD5"/>
    <w:rsid w:val="001B6728"/>
    <w:rsid w:val="001C0556"/>
    <w:rsid w:val="001C0B23"/>
    <w:rsid w:val="001C0DA6"/>
    <w:rsid w:val="001C2DF3"/>
    <w:rsid w:val="001C2F4D"/>
    <w:rsid w:val="001C4326"/>
    <w:rsid w:val="001C52C8"/>
    <w:rsid w:val="001C626A"/>
    <w:rsid w:val="001C731B"/>
    <w:rsid w:val="001C77DB"/>
    <w:rsid w:val="001C7CC2"/>
    <w:rsid w:val="001D1AA2"/>
    <w:rsid w:val="001D3419"/>
    <w:rsid w:val="001E1BC7"/>
    <w:rsid w:val="001F3A27"/>
    <w:rsid w:val="001F7DFE"/>
    <w:rsid w:val="002043C6"/>
    <w:rsid w:val="00207870"/>
    <w:rsid w:val="00211E01"/>
    <w:rsid w:val="00212D9A"/>
    <w:rsid w:val="002162D5"/>
    <w:rsid w:val="002202F1"/>
    <w:rsid w:val="00220BEF"/>
    <w:rsid w:val="00220E0F"/>
    <w:rsid w:val="00221EE9"/>
    <w:rsid w:val="002230B4"/>
    <w:rsid w:val="00223896"/>
    <w:rsid w:val="002255AF"/>
    <w:rsid w:val="00225B7F"/>
    <w:rsid w:val="00226C9F"/>
    <w:rsid w:val="00237C14"/>
    <w:rsid w:val="00237D61"/>
    <w:rsid w:val="00240221"/>
    <w:rsid w:val="00242063"/>
    <w:rsid w:val="00242D8B"/>
    <w:rsid w:val="0024328D"/>
    <w:rsid w:val="0024594D"/>
    <w:rsid w:val="00247A69"/>
    <w:rsid w:val="00252133"/>
    <w:rsid w:val="00252337"/>
    <w:rsid w:val="00257D6E"/>
    <w:rsid w:val="002602BA"/>
    <w:rsid w:val="0026063A"/>
    <w:rsid w:val="0026197A"/>
    <w:rsid w:val="0026452D"/>
    <w:rsid w:val="002765BB"/>
    <w:rsid w:val="0028064D"/>
    <w:rsid w:val="00280C04"/>
    <w:rsid w:val="00281CEC"/>
    <w:rsid w:val="0029329B"/>
    <w:rsid w:val="0029400D"/>
    <w:rsid w:val="002945A2"/>
    <w:rsid w:val="00294DFF"/>
    <w:rsid w:val="00295B10"/>
    <w:rsid w:val="00296179"/>
    <w:rsid w:val="00297314"/>
    <w:rsid w:val="002A091A"/>
    <w:rsid w:val="002A3068"/>
    <w:rsid w:val="002A3C1C"/>
    <w:rsid w:val="002A4E10"/>
    <w:rsid w:val="002A5322"/>
    <w:rsid w:val="002A74FC"/>
    <w:rsid w:val="002B0189"/>
    <w:rsid w:val="002B0E51"/>
    <w:rsid w:val="002B13B2"/>
    <w:rsid w:val="002B1C18"/>
    <w:rsid w:val="002B70FA"/>
    <w:rsid w:val="002B7EA8"/>
    <w:rsid w:val="002C222E"/>
    <w:rsid w:val="002C27B3"/>
    <w:rsid w:val="002C49EE"/>
    <w:rsid w:val="002C53CA"/>
    <w:rsid w:val="002C7CFC"/>
    <w:rsid w:val="002D2FDC"/>
    <w:rsid w:val="002E0867"/>
    <w:rsid w:val="002E23E3"/>
    <w:rsid w:val="002E2732"/>
    <w:rsid w:val="002E326F"/>
    <w:rsid w:val="002E4D79"/>
    <w:rsid w:val="002E5755"/>
    <w:rsid w:val="002E5A15"/>
    <w:rsid w:val="002E792A"/>
    <w:rsid w:val="002F5D7C"/>
    <w:rsid w:val="002F708C"/>
    <w:rsid w:val="002F7848"/>
    <w:rsid w:val="0030219D"/>
    <w:rsid w:val="003072C5"/>
    <w:rsid w:val="00310D7A"/>
    <w:rsid w:val="00311597"/>
    <w:rsid w:val="003139B9"/>
    <w:rsid w:val="00314480"/>
    <w:rsid w:val="00316EBB"/>
    <w:rsid w:val="00321144"/>
    <w:rsid w:val="003224AB"/>
    <w:rsid w:val="00325353"/>
    <w:rsid w:val="003308C3"/>
    <w:rsid w:val="00331025"/>
    <w:rsid w:val="00331381"/>
    <w:rsid w:val="003313F4"/>
    <w:rsid w:val="0033486D"/>
    <w:rsid w:val="00341D2C"/>
    <w:rsid w:val="00344296"/>
    <w:rsid w:val="0034599D"/>
    <w:rsid w:val="00347D4D"/>
    <w:rsid w:val="0035548B"/>
    <w:rsid w:val="003602EA"/>
    <w:rsid w:val="003651B5"/>
    <w:rsid w:val="00365447"/>
    <w:rsid w:val="00370706"/>
    <w:rsid w:val="00370A5A"/>
    <w:rsid w:val="0037245F"/>
    <w:rsid w:val="00373B1E"/>
    <w:rsid w:val="00373C29"/>
    <w:rsid w:val="003740F8"/>
    <w:rsid w:val="003757F5"/>
    <w:rsid w:val="00375EC6"/>
    <w:rsid w:val="00375F3B"/>
    <w:rsid w:val="00380D27"/>
    <w:rsid w:val="00381750"/>
    <w:rsid w:val="003820DE"/>
    <w:rsid w:val="003839CC"/>
    <w:rsid w:val="00384EE0"/>
    <w:rsid w:val="00385458"/>
    <w:rsid w:val="0039406B"/>
    <w:rsid w:val="00396B0D"/>
    <w:rsid w:val="003A052A"/>
    <w:rsid w:val="003A19DD"/>
    <w:rsid w:val="003A2A4E"/>
    <w:rsid w:val="003A4752"/>
    <w:rsid w:val="003A58B4"/>
    <w:rsid w:val="003B0C27"/>
    <w:rsid w:val="003B1A21"/>
    <w:rsid w:val="003B1FF0"/>
    <w:rsid w:val="003B220B"/>
    <w:rsid w:val="003B2A63"/>
    <w:rsid w:val="003B4582"/>
    <w:rsid w:val="003B7876"/>
    <w:rsid w:val="003C2588"/>
    <w:rsid w:val="003C25F5"/>
    <w:rsid w:val="003C4B8C"/>
    <w:rsid w:val="003D25BF"/>
    <w:rsid w:val="003D263F"/>
    <w:rsid w:val="003D2CA8"/>
    <w:rsid w:val="003D3336"/>
    <w:rsid w:val="003D3A38"/>
    <w:rsid w:val="003D47F4"/>
    <w:rsid w:val="003D59FC"/>
    <w:rsid w:val="003E0AF9"/>
    <w:rsid w:val="003E0B43"/>
    <w:rsid w:val="003E0E5E"/>
    <w:rsid w:val="003E3C45"/>
    <w:rsid w:val="003E55DA"/>
    <w:rsid w:val="003E6BDF"/>
    <w:rsid w:val="003E7585"/>
    <w:rsid w:val="003E7BF0"/>
    <w:rsid w:val="003F1056"/>
    <w:rsid w:val="003F1C8A"/>
    <w:rsid w:val="003F2B2A"/>
    <w:rsid w:val="003F2DE4"/>
    <w:rsid w:val="003F4C9F"/>
    <w:rsid w:val="003F60EA"/>
    <w:rsid w:val="0040067D"/>
    <w:rsid w:val="004022F6"/>
    <w:rsid w:val="00403328"/>
    <w:rsid w:val="00404C35"/>
    <w:rsid w:val="00404E8C"/>
    <w:rsid w:val="00405427"/>
    <w:rsid w:val="00407FF5"/>
    <w:rsid w:val="004125CD"/>
    <w:rsid w:val="00421D1C"/>
    <w:rsid w:val="0042327E"/>
    <w:rsid w:val="0042399E"/>
    <w:rsid w:val="00427501"/>
    <w:rsid w:val="00434BC8"/>
    <w:rsid w:val="00435078"/>
    <w:rsid w:val="00435E14"/>
    <w:rsid w:val="00437C42"/>
    <w:rsid w:val="00437F9B"/>
    <w:rsid w:val="00441CDB"/>
    <w:rsid w:val="0044321B"/>
    <w:rsid w:val="0044401F"/>
    <w:rsid w:val="00444AC7"/>
    <w:rsid w:val="00450241"/>
    <w:rsid w:val="004531A3"/>
    <w:rsid w:val="00454288"/>
    <w:rsid w:val="00454E8F"/>
    <w:rsid w:val="004551D2"/>
    <w:rsid w:val="00456466"/>
    <w:rsid w:val="004565C3"/>
    <w:rsid w:val="00461107"/>
    <w:rsid w:val="00461749"/>
    <w:rsid w:val="00461DEE"/>
    <w:rsid w:val="0046549D"/>
    <w:rsid w:val="004662D2"/>
    <w:rsid w:val="00475F90"/>
    <w:rsid w:val="0048162B"/>
    <w:rsid w:val="00481FD6"/>
    <w:rsid w:val="00484E4A"/>
    <w:rsid w:val="00484F84"/>
    <w:rsid w:val="0048647D"/>
    <w:rsid w:val="00495141"/>
    <w:rsid w:val="00497133"/>
    <w:rsid w:val="00497B5F"/>
    <w:rsid w:val="004A1778"/>
    <w:rsid w:val="004A4F81"/>
    <w:rsid w:val="004A56BD"/>
    <w:rsid w:val="004B13C4"/>
    <w:rsid w:val="004B2793"/>
    <w:rsid w:val="004B35E7"/>
    <w:rsid w:val="004B5B6D"/>
    <w:rsid w:val="004C107B"/>
    <w:rsid w:val="004C1AAC"/>
    <w:rsid w:val="004C3ECB"/>
    <w:rsid w:val="004C4B8D"/>
    <w:rsid w:val="004C4D11"/>
    <w:rsid w:val="004C7047"/>
    <w:rsid w:val="004C763B"/>
    <w:rsid w:val="004C7AD5"/>
    <w:rsid w:val="004D2800"/>
    <w:rsid w:val="004D48D4"/>
    <w:rsid w:val="004D4CD4"/>
    <w:rsid w:val="004E0580"/>
    <w:rsid w:val="004E08AA"/>
    <w:rsid w:val="004E4E70"/>
    <w:rsid w:val="004F3DEF"/>
    <w:rsid w:val="004F7CCC"/>
    <w:rsid w:val="00503024"/>
    <w:rsid w:val="00503171"/>
    <w:rsid w:val="005048BF"/>
    <w:rsid w:val="00504A62"/>
    <w:rsid w:val="0050564A"/>
    <w:rsid w:val="00510164"/>
    <w:rsid w:val="00510D87"/>
    <w:rsid w:val="00513F43"/>
    <w:rsid w:val="005147CB"/>
    <w:rsid w:val="005156C8"/>
    <w:rsid w:val="00516F90"/>
    <w:rsid w:val="00520DB0"/>
    <w:rsid w:val="00522961"/>
    <w:rsid w:val="00522B2F"/>
    <w:rsid w:val="0053025E"/>
    <w:rsid w:val="0053356C"/>
    <w:rsid w:val="005434BD"/>
    <w:rsid w:val="00543AEF"/>
    <w:rsid w:val="005443EE"/>
    <w:rsid w:val="00551D3C"/>
    <w:rsid w:val="00552DCA"/>
    <w:rsid w:val="005539A6"/>
    <w:rsid w:val="005601A6"/>
    <w:rsid w:val="0056159A"/>
    <w:rsid w:val="00563A3B"/>
    <w:rsid w:val="005664D6"/>
    <w:rsid w:val="005678E9"/>
    <w:rsid w:val="00572A6A"/>
    <w:rsid w:val="00574E97"/>
    <w:rsid w:val="00584314"/>
    <w:rsid w:val="00585328"/>
    <w:rsid w:val="005910D1"/>
    <w:rsid w:val="005938D9"/>
    <w:rsid w:val="005943A0"/>
    <w:rsid w:val="00594F56"/>
    <w:rsid w:val="00596A15"/>
    <w:rsid w:val="005A6E81"/>
    <w:rsid w:val="005B37CE"/>
    <w:rsid w:val="005B46B0"/>
    <w:rsid w:val="005B77CF"/>
    <w:rsid w:val="005C69E1"/>
    <w:rsid w:val="005C6EA7"/>
    <w:rsid w:val="005D05D5"/>
    <w:rsid w:val="005D149B"/>
    <w:rsid w:val="005D3147"/>
    <w:rsid w:val="005D4D79"/>
    <w:rsid w:val="005D51DC"/>
    <w:rsid w:val="005D6068"/>
    <w:rsid w:val="005E2065"/>
    <w:rsid w:val="005E2E52"/>
    <w:rsid w:val="005E3344"/>
    <w:rsid w:val="005F1E58"/>
    <w:rsid w:val="005F25AB"/>
    <w:rsid w:val="005F4CEC"/>
    <w:rsid w:val="005F62B2"/>
    <w:rsid w:val="00604D82"/>
    <w:rsid w:val="00610A54"/>
    <w:rsid w:val="00614C04"/>
    <w:rsid w:val="0061643B"/>
    <w:rsid w:val="0061776F"/>
    <w:rsid w:val="006246EC"/>
    <w:rsid w:val="00632BDF"/>
    <w:rsid w:val="0063642B"/>
    <w:rsid w:val="006430BA"/>
    <w:rsid w:val="00646E08"/>
    <w:rsid w:val="006473DD"/>
    <w:rsid w:val="006474C5"/>
    <w:rsid w:val="00656EB7"/>
    <w:rsid w:val="00657C90"/>
    <w:rsid w:val="00657DE9"/>
    <w:rsid w:val="00661465"/>
    <w:rsid w:val="00661467"/>
    <w:rsid w:val="006623FE"/>
    <w:rsid w:val="006665D9"/>
    <w:rsid w:val="00670C17"/>
    <w:rsid w:val="0067101C"/>
    <w:rsid w:val="0067285A"/>
    <w:rsid w:val="00677A08"/>
    <w:rsid w:val="00680EAE"/>
    <w:rsid w:val="0068137E"/>
    <w:rsid w:val="006843D4"/>
    <w:rsid w:val="00684DFF"/>
    <w:rsid w:val="006850A0"/>
    <w:rsid w:val="00690D3D"/>
    <w:rsid w:val="00692189"/>
    <w:rsid w:val="00696BC2"/>
    <w:rsid w:val="006976FB"/>
    <w:rsid w:val="00697AFD"/>
    <w:rsid w:val="006A28A6"/>
    <w:rsid w:val="006A3D57"/>
    <w:rsid w:val="006A4804"/>
    <w:rsid w:val="006A6690"/>
    <w:rsid w:val="006A68F7"/>
    <w:rsid w:val="006B378C"/>
    <w:rsid w:val="006B39FE"/>
    <w:rsid w:val="006B5CA5"/>
    <w:rsid w:val="006B6DD4"/>
    <w:rsid w:val="006B7183"/>
    <w:rsid w:val="006C0814"/>
    <w:rsid w:val="006C38A5"/>
    <w:rsid w:val="006C5086"/>
    <w:rsid w:val="006C517B"/>
    <w:rsid w:val="006D7DE7"/>
    <w:rsid w:val="006E1561"/>
    <w:rsid w:val="006E45B4"/>
    <w:rsid w:val="006E48A3"/>
    <w:rsid w:val="006E61D6"/>
    <w:rsid w:val="006F1EA0"/>
    <w:rsid w:val="006F3C6C"/>
    <w:rsid w:val="00700965"/>
    <w:rsid w:val="0070107F"/>
    <w:rsid w:val="00701E3C"/>
    <w:rsid w:val="00705CFC"/>
    <w:rsid w:val="007073E4"/>
    <w:rsid w:val="007076BE"/>
    <w:rsid w:val="00710070"/>
    <w:rsid w:val="00711FDE"/>
    <w:rsid w:val="007143EF"/>
    <w:rsid w:val="00714A9B"/>
    <w:rsid w:val="00715585"/>
    <w:rsid w:val="007168BF"/>
    <w:rsid w:val="007208E6"/>
    <w:rsid w:val="00720CAA"/>
    <w:rsid w:val="00721B40"/>
    <w:rsid w:val="00724672"/>
    <w:rsid w:val="00724E3F"/>
    <w:rsid w:val="007303DA"/>
    <w:rsid w:val="007329CF"/>
    <w:rsid w:val="00733A13"/>
    <w:rsid w:val="00733ECE"/>
    <w:rsid w:val="00741983"/>
    <w:rsid w:val="007427E9"/>
    <w:rsid w:val="00744932"/>
    <w:rsid w:val="00746EE2"/>
    <w:rsid w:val="007519C6"/>
    <w:rsid w:val="00753D71"/>
    <w:rsid w:val="00754B77"/>
    <w:rsid w:val="00757780"/>
    <w:rsid w:val="007610CB"/>
    <w:rsid w:val="00762F9C"/>
    <w:rsid w:val="00765AAF"/>
    <w:rsid w:val="00766D19"/>
    <w:rsid w:val="007675D7"/>
    <w:rsid w:val="007679F7"/>
    <w:rsid w:val="00767E0A"/>
    <w:rsid w:val="00770454"/>
    <w:rsid w:val="00773152"/>
    <w:rsid w:val="00775554"/>
    <w:rsid w:val="00785666"/>
    <w:rsid w:val="00793497"/>
    <w:rsid w:val="007A0185"/>
    <w:rsid w:val="007A3BC3"/>
    <w:rsid w:val="007A7B3F"/>
    <w:rsid w:val="007B0881"/>
    <w:rsid w:val="007B0B87"/>
    <w:rsid w:val="007B288A"/>
    <w:rsid w:val="007B537F"/>
    <w:rsid w:val="007B78FD"/>
    <w:rsid w:val="007C1449"/>
    <w:rsid w:val="007C16A7"/>
    <w:rsid w:val="007C5B64"/>
    <w:rsid w:val="007C6846"/>
    <w:rsid w:val="007D187A"/>
    <w:rsid w:val="007D463A"/>
    <w:rsid w:val="007D4DAD"/>
    <w:rsid w:val="007E09EC"/>
    <w:rsid w:val="007E5241"/>
    <w:rsid w:val="007F0C3F"/>
    <w:rsid w:val="007F2B54"/>
    <w:rsid w:val="007F2D8F"/>
    <w:rsid w:val="007F45DD"/>
    <w:rsid w:val="007F6E91"/>
    <w:rsid w:val="0080325F"/>
    <w:rsid w:val="00803923"/>
    <w:rsid w:val="00804CC2"/>
    <w:rsid w:val="008057CA"/>
    <w:rsid w:val="00805E40"/>
    <w:rsid w:val="00807162"/>
    <w:rsid w:val="0081084B"/>
    <w:rsid w:val="00811B0D"/>
    <w:rsid w:val="00812F8A"/>
    <w:rsid w:val="00814B23"/>
    <w:rsid w:val="00814D63"/>
    <w:rsid w:val="00814E2D"/>
    <w:rsid w:val="00816454"/>
    <w:rsid w:val="00822DA1"/>
    <w:rsid w:val="008241C4"/>
    <w:rsid w:val="00827411"/>
    <w:rsid w:val="0083031B"/>
    <w:rsid w:val="008307CD"/>
    <w:rsid w:val="00832573"/>
    <w:rsid w:val="00833FB5"/>
    <w:rsid w:val="00834A6B"/>
    <w:rsid w:val="00835610"/>
    <w:rsid w:val="00836343"/>
    <w:rsid w:val="008426BC"/>
    <w:rsid w:val="00852D33"/>
    <w:rsid w:val="0085564C"/>
    <w:rsid w:val="00856404"/>
    <w:rsid w:val="008626D2"/>
    <w:rsid w:val="00862CD1"/>
    <w:rsid w:val="00872CAA"/>
    <w:rsid w:val="00875592"/>
    <w:rsid w:val="0087578C"/>
    <w:rsid w:val="00875E27"/>
    <w:rsid w:val="00876C3F"/>
    <w:rsid w:val="00882377"/>
    <w:rsid w:val="00883F99"/>
    <w:rsid w:val="008843D0"/>
    <w:rsid w:val="00887241"/>
    <w:rsid w:val="00897592"/>
    <w:rsid w:val="0089759B"/>
    <w:rsid w:val="00897ED0"/>
    <w:rsid w:val="008A0B28"/>
    <w:rsid w:val="008A1179"/>
    <w:rsid w:val="008A1483"/>
    <w:rsid w:val="008A317E"/>
    <w:rsid w:val="008B33C6"/>
    <w:rsid w:val="008B4AC1"/>
    <w:rsid w:val="008B528B"/>
    <w:rsid w:val="008B6F48"/>
    <w:rsid w:val="008B6FAA"/>
    <w:rsid w:val="008B7AF7"/>
    <w:rsid w:val="008C1556"/>
    <w:rsid w:val="008C2BEE"/>
    <w:rsid w:val="008D5098"/>
    <w:rsid w:val="008E480B"/>
    <w:rsid w:val="008E5C50"/>
    <w:rsid w:val="008E6E78"/>
    <w:rsid w:val="008F00F9"/>
    <w:rsid w:val="008F19CD"/>
    <w:rsid w:val="008F23E7"/>
    <w:rsid w:val="008F524E"/>
    <w:rsid w:val="00907FCF"/>
    <w:rsid w:val="00910D0C"/>
    <w:rsid w:val="009115A0"/>
    <w:rsid w:val="009115F8"/>
    <w:rsid w:val="00911E26"/>
    <w:rsid w:val="009124E4"/>
    <w:rsid w:val="0091381B"/>
    <w:rsid w:val="00915171"/>
    <w:rsid w:val="009205D5"/>
    <w:rsid w:val="009215BB"/>
    <w:rsid w:val="00924218"/>
    <w:rsid w:val="00924BCE"/>
    <w:rsid w:val="00924DDD"/>
    <w:rsid w:val="009265B9"/>
    <w:rsid w:val="00927C15"/>
    <w:rsid w:val="00931241"/>
    <w:rsid w:val="009320FC"/>
    <w:rsid w:val="00934E13"/>
    <w:rsid w:val="00936B2E"/>
    <w:rsid w:val="0094313B"/>
    <w:rsid w:val="00945CEE"/>
    <w:rsid w:val="00950051"/>
    <w:rsid w:val="009505D4"/>
    <w:rsid w:val="00951BE5"/>
    <w:rsid w:val="00952CD6"/>
    <w:rsid w:val="00956BB8"/>
    <w:rsid w:val="00960746"/>
    <w:rsid w:val="009608B0"/>
    <w:rsid w:val="00960CF7"/>
    <w:rsid w:val="00961E09"/>
    <w:rsid w:val="00963586"/>
    <w:rsid w:val="00965719"/>
    <w:rsid w:val="00965928"/>
    <w:rsid w:val="009670B5"/>
    <w:rsid w:val="00967E42"/>
    <w:rsid w:val="00970292"/>
    <w:rsid w:val="009703A0"/>
    <w:rsid w:val="00975C1F"/>
    <w:rsid w:val="009764B6"/>
    <w:rsid w:val="009764ED"/>
    <w:rsid w:val="00976A59"/>
    <w:rsid w:val="009804F9"/>
    <w:rsid w:val="00981F3F"/>
    <w:rsid w:val="00982085"/>
    <w:rsid w:val="009824A2"/>
    <w:rsid w:val="00987F7C"/>
    <w:rsid w:val="00990A3D"/>
    <w:rsid w:val="00991928"/>
    <w:rsid w:val="00991936"/>
    <w:rsid w:val="00992954"/>
    <w:rsid w:val="00993B7D"/>
    <w:rsid w:val="00994C8C"/>
    <w:rsid w:val="00994FF3"/>
    <w:rsid w:val="009A00B3"/>
    <w:rsid w:val="009A08E4"/>
    <w:rsid w:val="009A1626"/>
    <w:rsid w:val="009A70C6"/>
    <w:rsid w:val="009B29DB"/>
    <w:rsid w:val="009B4AE9"/>
    <w:rsid w:val="009B7F5B"/>
    <w:rsid w:val="009C2A7F"/>
    <w:rsid w:val="009D0555"/>
    <w:rsid w:val="009D1677"/>
    <w:rsid w:val="009D621F"/>
    <w:rsid w:val="009E0713"/>
    <w:rsid w:val="009E1ACE"/>
    <w:rsid w:val="009E359F"/>
    <w:rsid w:val="009E6A33"/>
    <w:rsid w:val="009E7BBB"/>
    <w:rsid w:val="009F22BF"/>
    <w:rsid w:val="009F2734"/>
    <w:rsid w:val="009F4D49"/>
    <w:rsid w:val="009F6158"/>
    <w:rsid w:val="009F663F"/>
    <w:rsid w:val="009F6992"/>
    <w:rsid w:val="00A00841"/>
    <w:rsid w:val="00A033C0"/>
    <w:rsid w:val="00A03A33"/>
    <w:rsid w:val="00A04F94"/>
    <w:rsid w:val="00A05C89"/>
    <w:rsid w:val="00A06130"/>
    <w:rsid w:val="00A0645F"/>
    <w:rsid w:val="00A0676F"/>
    <w:rsid w:val="00A15F4B"/>
    <w:rsid w:val="00A20948"/>
    <w:rsid w:val="00A27D9F"/>
    <w:rsid w:val="00A319C9"/>
    <w:rsid w:val="00A32398"/>
    <w:rsid w:val="00A32BC5"/>
    <w:rsid w:val="00A34C32"/>
    <w:rsid w:val="00A34E4A"/>
    <w:rsid w:val="00A4162F"/>
    <w:rsid w:val="00A4269B"/>
    <w:rsid w:val="00A44AE3"/>
    <w:rsid w:val="00A5043D"/>
    <w:rsid w:val="00A53C20"/>
    <w:rsid w:val="00A55985"/>
    <w:rsid w:val="00A624E5"/>
    <w:rsid w:val="00A62BDB"/>
    <w:rsid w:val="00A6630D"/>
    <w:rsid w:val="00A70ADB"/>
    <w:rsid w:val="00A764A4"/>
    <w:rsid w:val="00A76DCA"/>
    <w:rsid w:val="00A8091B"/>
    <w:rsid w:val="00A83AA8"/>
    <w:rsid w:val="00A841B2"/>
    <w:rsid w:val="00A86367"/>
    <w:rsid w:val="00A92ABC"/>
    <w:rsid w:val="00A92DDD"/>
    <w:rsid w:val="00A95105"/>
    <w:rsid w:val="00A96ACA"/>
    <w:rsid w:val="00AA7651"/>
    <w:rsid w:val="00AB0CFE"/>
    <w:rsid w:val="00AB26C9"/>
    <w:rsid w:val="00AB2B71"/>
    <w:rsid w:val="00AB634C"/>
    <w:rsid w:val="00AB76C3"/>
    <w:rsid w:val="00AC3112"/>
    <w:rsid w:val="00AC4152"/>
    <w:rsid w:val="00AC6A01"/>
    <w:rsid w:val="00AC6CC6"/>
    <w:rsid w:val="00AD0C21"/>
    <w:rsid w:val="00AD114C"/>
    <w:rsid w:val="00AD1F87"/>
    <w:rsid w:val="00AD2D78"/>
    <w:rsid w:val="00AD2E45"/>
    <w:rsid w:val="00AD388C"/>
    <w:rsid w:val="00AE110B"/>
    <w:rsid w:val="00AE27F8"/>
    <w:rsid w:val="00AE433F"/>
    <w:rsid w:val="00AE59B6"/>
    <w:rsid w:val="00AE5B42"/>
    <w:rsid w:val="00AF024F"/>
    <w:rsid w:val="00AF43AD"/>
    <w:rsid w:val="00AF67B7"/>
    <w:rsid w:val="00B00824"/>
    <w:rsid w:val="00B03DE4"/>
    <w:rsid w:val="00B0429E"/>
    <w:rsid w:val="00B101FA"/>
    <w:rsid w:val="00B129FA"/>
    <w:rsid w:val="00B1534A"/>
    <w:rsid w:val="00B15418"/>
    <w:rsid w:val="00B155A9"/>
    <w:rsid w:val="00B2175F"/>
    <w:rsid w:val="00B224CA"/>
    <w:rsid w:val="00B245A6"/>
    <w:rsid w:val="00B31E1F"/>
    <w:rsid w:val="00B332A7"/>
    <w:rsid w:val="00B40664"/>
    <w:rsid w:val="00B43B0F"/>
    <w:rsid w:val="00B44645"/>
    <w:rsid w:val="00B45208"/>
    <w:rsid w:val="00B4638A"/>
    <w:rsid w:val="00B5281F"/>
    <w:rsid w:val="00B529E2"/>
    <w:rsid w:val="00B5566E"/>
    <w:rsid w:val="00B56B01"/>
    <w:rsid w:val="00B578A1"/>
    <w:rsid w:val="00B600DB"/>
    <w:rsid w:val="00B60CB3"/>
    <w:rsid w:val="00B63546"/>
    <w:rsid w:val="00B67192"/>
    <w:rsid w:val="00B672BB"/>
    <w:rsid w:val="00B70715"/>
    <w:rsid w:val="00B720D4"/>
    <w:rsid w:val="00B72A74"/>
    <w:rsid w:val="00B75EA6"/>
    <w:rsid w:val="00B768FD"/>
    <w:rsid w:val="00B804C4"/>
    <w:rsid w:val="00B83376"/>
    <w:rsid w:val="00B9177D"/>
    <w:rsid w:val="00B919B9"/>
    <w:rsid w:val="00B921B4"/>
    <w:rsid w:val="00B93901"/>
    <w:rsid w:val="00B93FE7"/>
    <w:rsid w:val="00B97526"/>
    <w:rsid w:val="00B97C8A"/>
    <w:rsid w:val="00BB0258"/>
    <w:rsid w:val="00BB6269"/>
    <w:rsid w:val="00BB77C4"/>
    <w:rsid w:val="00BC2808"/>
    <w:rsid w:val="00BC40A5"/>
    <w:rsid w:val="00BC5D4E"/>
    <w:rsid w:val="00BD1850"/>
    <w:rsid w:val="00BD6E24"/>
    <w:rsid w:val="00BD76B0"/>
    <w:rsid w:val="00BE01F2"/>
    <w:rsid w:val="00BE1389"/>
    <w:rsid w:val="00BE42EC"/>
    <w:rsid w:val="00BF3778"/>
    <w:rsid w:val="00C03CB1"/>
    <w:rsid w:val="00C04D03"/>
    <w:rsid w:val="00C066AC"/>
    <w:rsid w:val="00C07487"/>
    <w:rsid w:val="00C11031"/>
    <w:rsid w:val="00C11C2B"/>
    <w:rsid w:val="00C11F91"/>
    <w:rsid w:val="00C12345"/>
    <w:rsid w:val="00C14BED"/>
    <w:rsid w:val="00C14D27"/>
    <w:rsid w:val="00C2099F"/>
    <w:rsid w:val="00C2688E"/>
    <w:rsid w:val="00C27C3D"/>
    <w:rsid w:val="00C319B8"/>
    <w:rsid w:val="00C33634"/>
    <w:rsid w:val="00C37A16"/>
    <w:rsid w:val="00C420B5"/>
    <w:rsid w:val="00C43F8B"/>
    <w:rsid w:val="00C44B1C"/>
    <w:rsid w:val="00C45477"/>
    <w:rsid w:val="00C504E5"/>
    <w:rsid w:val="00C5066C"/>
    <w:rsid w:val="00C51E19"/>
    <w:rsid w:val="00C569B1"/>
    <w:rsid w:val="00C63B11"/>
    <w:rsid w:val="00C64B5F"/>
    <w:rsid w:val="00C70661"/>
    <w:rsid w:val="00C730EA"/>
    <w:rsid w:val="00C74290"/>
    <w:rsid w:val="00C77957"/>
    <w:rsid w:val="00C8339E"/>
    <w:rsid w:val="00C86E83"/>
    <w:rsid w:val="00C8759C"/>
    <w:rsid w:val="00C87701"/>
    <w:rsid w:val="00C87710"/>
    <w:rsid w:val="00C87802"/>
    <w:rsid w:val="00C90241"/>
    <w:rsid w:val="00C90A40"/>
    <w:rsid w:val="00C93900"/>
    <w:rsid w:val="00C94061"/>
    <w:rsid w:val="00C9650A"/>
    <w:rsid w:val="00CA3515"/>
    <w:rsid w:val="00CA644D"/>
    <w:rsid w:val="00CB3189"/>
    <w:rsid w:val="00CB33B4"/>
    <w:rsid w:val="00CB73B8"/>
    <w:rsid w:val="00CB7641"/>
    <w:rsid w:val="00CC3D6F"/>
    <w:rsid w:val="00CC4CCC"/>
    <w:rsid w:val="00CD2646"/>
    <w:rsid w:val="00CE155F"/>
    <w:rsid w:val="00CE194E"/>
    <w:rsid w:val="00CE31AC"/>
    <w:rsid w:val="00CE7677"/>
    <w:rsid w:val="00CF0E23"/>
    <w:rsid w:val="00CF3012"/>
    <w:rsid w:val="00CF6117"/>
    <w:rsid w:val="00D04351"/>
    <w:rsid w:val="00D046E1"/>
    <w:rsid w:val="00D068EB"/>
    <w:rsid w:val="00D07833"/>
    <w:rsid w:val="00D12002"/>
    <w:rsid w:val="00D17832"/>
    <w:rsid w:val="00D2583F"/>
    <w:rsid w:val="00D2733E"/>
    <w:rsid w:val="00D32652"/>
    <w:rsid w:val="00D33144"/>
    <w:rsid w:val="00D35636"/>
    <w:rsid w:val="00D40F4C"/>
    <w:rsid w:val="00D42E2A"/>
    <w:rsid w:val="00D5037B"/>
    <w:rsid w:val="00D50B18"/>
    <w:rsid w:val="00D50D0A"/>
    <w:rsid w:val="00D51DB4"/>
    <w:rsid w:val="00D553B2"/>
    <w:rsid w:val="00D55837"/>
    <w:rsid w:val="00D56B94"/>
    <w:rsid w:val="00D56D9C"/>
    <w:rsid w:val="00D62528"/>
    <w:rsid w:val="00D70822"/>
    <w:rsid w:val="00D70B35"/>
    <w:rsid w:val="00D72547"/>
    <w:rsid w:val="00D72ACA"/>
    <w:rsid w:val="00D73106"/>
    <w:rsid w:val="00D7411B"/>
    <w:rsid w:val="00D76DDE"/>
    <w:rsid w:val="00D817AD"/>
    <w:rsid w:val="00D859C8"/>
    <w:rsid w:val="00D8615D"/>
    <w:rsid w:val="00D90E81"/>
    <w:rsid w:val="00D92808"/>
    <w:rsid w:val="00D952FB"/>
    <w:rsid w:val="00D95321"/>
    <w:rsid w:val="00DA4AD8"/>
    <w:rsid w:val="00DA6E3C"/>
    <w:rsid w:val="00DA7ABF"/>
    <w:rsid w:val="00DB389A"/>
    <w:rsid w:val="00DC0107"/>
    <w:rsid w:val="00DC4FA8"/>
    <w:rsid w:val="00DC678B"/>
    <w:rsid w:val="00DC6B45"/>
    <w:rsid w:val="00DC6ECC"/>
    <w:rsid w:val="00DC6F23"/>
    <w:rsid w:val="00DD0096"/>
    <w:rsid w:val="00DD1427"/>
    <w:rsid w:val="00DD7234"/>
    <w:rsid w:val="00DD78E4"/>
    <w:rsid w:val="00DD7CCE"/>
    <w:rsid w:val="00DE1507"/>
    <w:rsid w:val="00DE3BD7"/>
    <w:rsid w:val="00DE6781"/>
    <w:rsid w:val="00DF3C24"/>
    <w:rsid w:val="00DF43C5"/>
    <w:rsid w:val="00DF4448"/>
    <w:rsid w:val="00DF74CF"/>
    <w:rsid w:val="00E02408"/>
    <w:rsid w:val="00E13C61"/>
    <w:rsid w:val="00E14002"/>
    <w:rsid w:val="00E14BEB"/>
    <w:rsid w:val="00E21713"/>
    <w:rsid w:val="00E22922"/>
    <w:rsid w:val="00E22D0E"/>
    <w:rsid w:val="00E26776"/>
    <w:rsid w:val="00E27782"/>
    <w:rsid w:val="00E321BB"/>
    <w:rsid w:val="00E332CC"/>
    <w:rsid w:val="00E41A0E"/>
    <w:rsid w:val="00E45072"/>
    <w:rsid w:val="00E452D8"/>
    <w:rsid w:val="00E4669F"/>
    <w:rsid w:val="00E46EAA"/>
    <w:rsid w:val="00E4746B"/>
    <w:rsid w:val="00E5212B"/>
    <w:rsid w:val="00E53CF3"/>
    <w:rsid w:val="00E5530F"/>
    <w:rsid w:val="00E57E2B"/>
    <w:rsid w:val="00E6378E"/>
    <w:rsid w:val="00E654FC"/>
    <w:rsid w:val="00E701E5"/>
    <w:rsid w:val="00E70B0E"/>
    <w:rsid w:val="00E7256C"/>
    <w:rsid w:val="00E76377"/>
    <w:rsid w:val="00E8002E"/>
    <w:rsid w:val="00E81588"/>
    <w:rsid w:val="00E815C2"/>
    <w:rsid w:val="00E81E4B"/>
    <w:rsid w:val="00E8224D"/>
    <w:rsid w:val="00E8309C"/>
    <w:rsid w:val="00E83656"/>
    <w:rsid w:val="00E83996"/>
    <w:rsid w:val="00E901C7"/>
    <w:rsid w:val="00E9035B"/>
    <w:rsid w:val="00E909A8"/>
    <w:rsid w:val="00E912C8"/>
    <w:rsid w:val="00E9311B"/>
    <w:rsid w:val="00E93712"/>
    <w:rsid w:val="00EA1582"/>
    <w:rsid w:val="00EA1BD6"/>
    <w:rsid w:val="00EA7FA4"/>
    <w:rsid w:val="00EB0F83"/>
    <w:rsid w:val="00EB1613"/>
    <w:rsid w:val="00EB4164"/>
    <w:rsid w:val="00EB601B"/>
    <w:rsid w:val="00EB7110"/>
    <w:rsid w:val="00EB7F6F"/>
    <w:rsid w:val="00EC1281"/>
    <w:rsid w:val="00EC30D3"/>
    <w:rsid w:val="00EC67A3"/>
    <w:rsid w:val="00ED1747"/>
    <w:rsid w:val="00ED2B45"/>
    <w:rsid w:val="00ED3C00"/>
    <w:rsid w:val="00ED61FE"/>
    <w:rsid w:val="00ED6A30"/>
    <w:rsid w:val="00EE0812"/>
    <w:rsid w:val="00EE2ECC"/>
    <w:rsid w:val="00EE4FA9"/>
    <w:rsid w:val="00EE537C"/>
    <w:rsid w:val="00EE661C"/>
    <w:rsid w:val="00EF18A4"/>
    <w:rsid w:val="00EF42F7"/>
    <w:rsid w:val="00EF5B6D"/>
    <w:rsid w:val="00EF7B3E"/>
    <w:rsid w:val="00F01B67"/>
    <w:rsid w:val="00F02796"/>
    <w:rsid w:val="00F041C3"/>
    <w:rsid w:val="00F06791"/>
    <w:rsid w:val="00F074FC"/>
    <w:rsid w:val="00F10031"/>
    <w:rsid w:val="00F14607"/>
    <w:rsid w:val="00F2248C"/>
    <w:rsid w:val="00F225DD"/>
    <w:rsid w:val="00F246C4"/>
    <w:rsid w:val="00F266D4"/>
    <w:rsid w:val="00F27AF4"/>
    <w:rsid w:val="00F31C61"/>
    <w:rsid w:val="00F33A0F"/>
    <w:rsid w:val="00F454BD"/>
    <w:rsid w:val="00F47F40"/>
    <w:rsid w:val="00F52B22"/>
    <w:rsid w:val="00F53DBE"/>
    <w:rsid w:val="00F6111E"/>
    <w:rsid w:val="00F65047"/>
    <w:rsid w:val="00F65D78"/>
    <w:rsid w:val="00F66EBB"/>
    <w:rsid w:val="00F72248"/>
    <w:rsid w:val="00F7340B"/>
    <w:rsid w:val="00F75DB9"/>
    <w:rsid w:val="00F76A72"/>
    <w:rsid w:val="00F76E8A"/>
    <w:rsid w:val="00F8001B"/>
    <w:rsid w:val="00F81034"/>
    <w:rsid w:val="00F82FE8"/>
    <w:rsid w:val="00F8451F"/>
    <w:rsid w:val="00F94019"/>
    <w:rsid w:val="00FA3F5B"/>
    <w:rsid w:val="00FA4EB2"/>
    <w:rsid w:val="00FA5066"/>
    <w:rsid w:val="00FA6F40"/>
    <w:rsid w:val="00FA72AA"/>
    <w:rsid w:val="00FA7776"/>
    <w:rsid w:val="00FB0B3F"/>
    <w:rsid w:val="00FB1628"/>
    <w:rsid w:val="00FB4BB4"/>
    <w:rsid w:val="00FB60A8"/>
    <w:rsid w:val="00FC131C"/>
    <w:rsid w:val="00FC1CE7"/>
    <w:rsid w:val="00FC32F4"/>
    <w:rsid w:val="00FC4584"/>
    <w:rsid w:val="00FC4E33"/>
    <w:rsid w:val="00FD2600"/>
    <w:rsid w:val="00FD5B93"/>
    <w:rsid w:val="00FE01B4"/>
    <w:rsid w:val="00FE19B5"/>
    <w:rsid w:val="00FE29A1"/>
    <w:rsid w:val="00FE5857"/>
    <w:rsid w:val="012F41F1"/>
    <w:rsid w:val="01E66610"/>
    <w:rsid w:val="046472F6"/>
    <w:rsid w:val="04DD5189"/>
    <w:rsid w:val="052206D3"/>
    <w:rsid w:val="05EB1FA1"/>
    <w:rsid w:val="093018A9"/>
    <w:rsid w:val="09B432BA"/>
    <w:rsid w:val="0AFF4B52"/>
    <w:rsid w:val="0C7B673A"/>
    <w:rsid w:val="0EA56E95"/>
    <w:rsid w:val="0ED9579C"/>
    <w:rsid w:val="0EFA4090"/>
    <w:rsid w:val="122A44CB"/>
    <w:rsid w:val="146550B6"/>
    <w:rsid w:val="154E4446"/>
    <w:rsid w:val="159D0CE6"/>
    <w:rsid w:val="15F1161D"/>
    <w:rsid w:val="171F598A"/>
    <w:rsid w:val="175657FF"/>
    <w:rsid w:val="175A43C8"/>
    <w:rsid w:val="17E53404"/>
    <w:rsid w:val="19922E63"/>
    <w:rsid w:val="1AB27453"/>
    <w:rsid w:val="1C377648"/>
    <w:rsid w:val="1C524DC1"/>
    <w:rsid w:val="1D0C598F"/>
    <w:rsid w:val="1E4531BB"/>
    <w:rsid w:val="1F3214DF"/>
    <w:rsid w:val="21B27F98"/>
    <w:rsid w:val="220C54E9"/>
    <w:rsid w:val="221C7CE6"/>
    <w:rsid w:val="22C1601B"/>
    <w:rsid w:val="22D63D94"/>
    <w:rsid w:val="24620564"/>
    <w:rsid w:val="24E55E74"/>
    <w:rsid w:val="25F53F2E"/>
    <w:rsid w:val="270F10C0"/>
    <w:rsid w:val="2BDF1747"/>
    <w:rsid w:val="2D040BD1"/>
    <w:rsid w:val="2DA07487"/>
    <w:rsid w:val="2DE12788"/>
    <w:rsid w:val="2E4645DF"/>
    <w:rsid w:val="30F20033"/>
    <w:rsid w:val="314B498C"/>
    <w:rsid w:val="32F87C08"/>
    <w:rsid w:val="33E00BE1"/>
    <w:rsid w:val="35AA1251"/>
    <w:rsid w:val="38E1286B"/>
    <w:rsid w:val="3B4949BA"/>
    <w:rsid w:val="3C06763A"/>
    <w:rsid w:val="3E242D59"/>
    <w:rsid w:val="3F1F1019"/>
    <w:rsid w:val="3F2512F2"/>
    <w:rsid w:val="3FF032FE"/>
    <w:rsid w:val="40F4592C"/>
    <w:rsid w:val="41775212"/>
    <w:rsid w:val="42E31424"/>
    <w:rsid w:val="42F658B4"/>
    <w:rsid w:val="43487B59"/>
    <w:rsid w:val="46AD2E48"/>
    <w:rsid w:val="47755A0A"/>
    <w:rsid w:val="47D97A32"/>
    <w:rsid w:val="4A0D654B"/>
    <w:rsid w:val="4AC75309"/>
    <w:rsid w:val="4F6E26E0"/>
    <w:rsid w:val="510465A7"/>
    <w:rsid w:val="536C21AD"/>
    <w:rsid w:val="539C4840"/>
    <w:rsid w:val="546979B0"/>
    <w:rsid w:val="569272B9"/>
    <w:rsid w:val="56BE2BE4"/>
    <w:rsid w:val="574918F0"/>
    <w:rsid w:val="596A1D77"/>
    <w:rsid w:val="59843EDE"/>
    <w:rsid w:val="5A307F33"/>
    <w:rsid w:val="5A44578C"/>
    <w:rsid w:val="5BF12387"/>
    <w:rsid w:val="5CA57B5F"/>
    <w:rsid w:val="5F3F2478"/>
    <w:rsid w:val="5F7F7267"/>
    <w:rsid w:val="5FF612D7"/>
    <w:rsid w:val="62261D8D"/>
    <w:rsid w:val="62C41F8A"/>
    <w:rsid w:val="62DD22DA"/>
    <w:rsid w:val="648706E5"/>
    <w:rsid w:val="653B63CD"/>
    <w:rsid w:val="66800B1E"/>
    <w:rsid w:val="66CA3897"/>
    <w:rsid w:val="673704C7"/>
    <w:rsid w:val="67373E50"/>
    <w:rsid w:val="681F3395"/>
    <w:rsid w:val="6A0E4952"/>
    <w:rsid w:val="6AE0009B"/>
    <w:rsid w:val="6C051E81"/>
    <w:rsid w:val="6C557385"/>
    <w:rsid w:val="6FC7319F"/>
    <w:rsid w:val="70331272"/>
    <w:rsid w:val="71052411"/>
    <w:rsid w:val="72774267"/>
    <w:rsid w:val="730D59AC"/>
    <w:rsid w:val="733A72D5"/>
    <w:rsid w:val="738F7112"/>
    <w:rsid w:val="760B4611"/>
    <w:rsid w:val="77101B6B"/>
    <w:rsid w:val="77D11943"/>
    <w:rsid w:val="785B3A10"/>
    <w:rsid w:val="79524F6C"/>
    <w:rsid w:val="7A67726A"/>
    <w:rsid w:val="7B393992"/>
    <w:rsid w:val="7E8E5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17"/>
    <w:qFormat/>
    <w:uiPriority w:val="9"/>
    <w:pPr>
      <w:keepNext/>
      <w:keepLines/>
      <w:tabs>
        <w:tab w:val="left" w:pos="360"/>
      </w:tabs>
      <w:snapToGrid w:val="0"/>
      <w:spacing w:before="340" w:after="330" w:line="578" w:lineRule="auto"/>
      <w:ind w:left="340" w:hanging="340"/>
      <w:jc w:val="center"/>
      <w:outlineLvl w:val="0"/>
    </w:pPr>
    <w:rPr>
      <w:rFonts w:ascii="宋体"/>
      <w:b/>
      <w:kern w:val="44"/>
      <w:sz w:val="30"/>
      <w:u w:val="single"/>
    </w:rPr>
  </w:style>
  <w:style w:type="paragraph" w:styleId="5">
    <w:name w:val="heading 2"/>
    <w:basedOn w:val="1"/>
    <w:next w:val="1"/>
    <w:link w:val="118"/>
    <w:qFormat/>
    <w:uiPriority w:val="9"/>
    <w:pPr>
      <w:keepNext/>
      <w:keepLines/>
      <w:tabs>
        <w:tab w:val="left" w:pos="680"/>
      </w:tabs>
      <w:autoSpaceDE w:val="0"/>
      <w:autoSpaceDN w:val="0"/>
      <w:adjustRightInd w:val="0"/>
      <w:spacing w:before="260" w:after="260" w:line="416" w:lineRule="atLeast"/>
      <w:ind w:left="680" w:hanging="680"/>
      <w:textAlignment w:val="baseline"/>
      <w:outlineLvl w:val="1"/>
    </w:pPr>
    <w:rPr>
      <w:rFonts w:ascii="楷体_GB2312" w:eastAsia="楷体_GB2312"/>
      <w:kern w:val="0"/>
      <w:sz w:val="30"/>
    </w:rPr>
  </w:style>
  <w:style w:type="paragraph" w:styleId="6">
    <w:name w:val="heading 3"/>
    <w:basedOn w:val="1"/>
    <w:next w:val="1"/>
    <w:link w:val="119"/>
    <w:qFormat/>
    <w:uiPriority w:val="9"/>
    <w:pPr>
      <w:keepNext/>
      <w:keepLines/>
      <w:tabs>
        <w:tab w:val="left" w:pos="907"/>
      </w:tabs>
      <w:spacing w:before="260" w:after="260" w:line="416" w:lineRule="auto"/>
      <w:ind w:left="907" w:hanging="907"/>
      <w:outlineLvl w:val="2"/>
    </w:pPr>
    <w:rPr>
      <w:b/>
      <w:bCs/>
      <w:sz w:val="32"/>
      <w:szCs w:val="32"/>
    </w:rPr>
  </w:style>
  <w:style w:type="paragraph" w:styleId="7">
    <w:name w:val="heading 4"/>
    <w:basedOn w:val="1"/>
    <w:next w:val="1"/>
    <w:link w:val="12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21"/>
    <w:qFormat/>
    <w:uiPriority w:val="0"/>
    <w:pPr>
      <w:keepNext/>
      <w:keepLines/>
      <w:adjustRightInd w:val="0"/>
      <w:spacing w:before="280" w:after="290" w:line="376" w:lineRule="atLeast"/>
      <w:ind w:left="2154" w:hanging="425"/>
      <w:jc w:val="left"/>
      <w:textAlignment w:val="baseline"/>
      <w:outlineLvl w:val="4"/>
    </w:pPr>
    <w:rPr>
      <w:rFonts w:eastAsia="昆仑仿宋"/>
      <w:b/>
      <w:kern w:val="0"/>
      <w:sz w:val="28"/>
    </w:rPr>
  </w:style>
  <w:style w:type="paragraph" w:styleId="9">
    <w:name w:val="heading 6"/>
    <w:basedOn w:val="1"/>
    <w:next w:val="1"/>
    <w:link w:val="122"/>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123"/>
    <w:qFormat/>
    <w:uiPriority w:val="0"/>
    <w:pPr>
      <w:keepNext/>
      <w:keepLines/>
      <w:spacing w:before="240" w:after="64" w:line="320" w:lineRule="auto"/>
      <w:outlineLvl w:val="6"/>
    </w:pPr>
    <w:rPr>
      <w:b/>
      <w:bCs/>
      <w:sz w:val="24"/>
      <w:szCs w:val="24"/>
    </w:rPr>
  </w:style>
  <w:style w:type="paragraph" w:styleId="11">
    <w:name w:val="heading 8"/>
    <w:basedOn w:val="1"/>
    <w:next w:val="1"/>
    <w:link w:val="124"/>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125"/>
    <w:qFormat/>
    <w:uiPriority w:val="0"/>
    <w:pPr>
      <w:keepNext/>
      <w:keepLines/>
      <w:adjustRightInd w:val="0"/>
      <w:spacing w:before="240" w:after="64" w:line="320" w:lineRule="atLeast"/>
      <w:ind w:left="3854" w:hanging="425"/>
      <w:jc w:val="left"/>
      <w:textAlignment w:val="baseline"/>
      <w:outlineLvl w:val="8"/>
    </w:pPr>
    <w:rPr>
      <w:rFonts w:ascii="Arial" w:hAnsi="Arial" w:eastAsia="黑体"/>
      <w:kern w:val="0"/>
    </w:rPr>
  </w:style>
  <w:style w:type="character" w:default="1" w:styleId="94">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left="709" w:hanging="482"/>
    </w:pPr>
    <w:rPr>
      <w:rFonts w:ascii="Courier New" w:hAnsi="Courier New" w:eastAsia="宋体" w:cs="Times New Roman"/>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ind w:left="1260"/>
      <w:jc w:val="left"/>
    </w:pPr>
    <w:rPr>
      <w:sz w:val="18"/>
      <w:szCs w:val="18"/>
    </w:rPr>
  </w:style>
  <w:style w:type="paragraph" w:styleId="15">
    <w:name w:val="List Number 2"/>
    <w:basedOn w:val="1"/>
    <w:qFormat/>
    <w:uiPriority w:val="0"/>
    <w:rPr>
      <w:rFonts w:ascii="宋体"/>
      <w:sz w:val="24"/>
    </w:rPr>
  </w:style>
  <w:style w:type="paragraph" w:styleId="16">
    <w:name w:val="table of authorities"/>
    <w:basedOn w:val="1"/>
    <w:next w:val="1"/>
    <w:qFormat/>
    <w:uiPriority w:val="0"/>
    <w:pPr>
      <w:ind w:left="420" w:firstLine="454"/>
      <w:jc w:val="left"/>
    </w:pPr>
  </w:style>
  <w:style w:type="paragraph" w:styleId="17">
    <w:name w:val="Note Heading"/>
    <w:basedOn w:val="1"/>
    <w:next w:val="1"/>
    <w:link w:val="126"/>
    <w:qFormat/>
    <w:uiPriority w:val="0"/>
    <w:pPr>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qFormat/>
    <w:uiPriority w:val="0"/>
    <w:pPr>
      <w:ind w:left="2240" w:hanging="280"/>
      <w:jc w:val="left"/>
    </w:pPr>
    <w:rPr>
      <w:rFonts w:eastAsia="仿宋_GB2312"/>
      <w:sz w:val="20"/>
    </w:rPr>
  </w:style>
  <w:style w:type="paragraph" w:styleId="20">
    <w:name w:val="E-mail Signature"/>
    <w:basedOn w:val="1"/>
    <w:link w:val="127"/>
    <w:qFormat/>
    <w:uiPriority w:val="0"/>
    <w:pPr>
      <w:ind w:left="227" w:firstLine="482"/>
      <w:jc w:val="left"/>
    </w:pPr>
  </w:style>
  <w:style w:type="paragraph" w:styleId="21">
    <w:name w:val="List Number"/>
    <w:basedOn w:val="1"/>
    <w:qFormat/>
    <w:uiPriority w:val="0"/>
    <w:pPr>
      <w:tabs>
        <w:tab w:val="left" w:pos="360"/>
        <w:tab w:val="left" w:pos="1140"/>
      </w:tabs>
      <w:ind w:left="360" w:hanging="420"/>
      <w:jc w:val="left"/>
    </w:pPr>
  </w:style>
  <w:style w:type="paragraph" w:styleId="22">
    <w:name w:val="Normal Indent"/>
    <w:basedOn w:val="1"/>
    <w:link w:val="128"/>
    <w:qFormat/>
    <w:uiPriority w:val="0"/>
    <w:pPr>
      <w:autoSpaceDE w:val="0"/>
      <w:autoSpaceDN w:val="0"/>
      <w:adjustRightInd w:val="0"/>
      <w:spacing w:line="360" w:lineRule="atLeast"/>
      <w:ind w:firstLine="420"/>
      <w:textAlignment w:val="baseline"/>
    </w:pPr>
    <w:rPr>
      <w:rFonts w:ascii="宋体"/>
      <w:kern w:val="0"/>
      <w:sz w:val="24"/>
    </w:rPr>
  </w:style>
  <w:style w:type="paragraph" w:styleId="23">
    <w:name w:val="caption"/>
    <w:basedOn w:val="1"/>
    <w:next w:val="1"/>
    <w:link w:val="129"/>
    <w:qFormat/>
    <w:uiPriority w:val="0"/>
    <w:rPr>
      <w:rFonts w:ascii="Arial" w:hAnsi="Arial" w:eastAsia="黑体"/>
      <w:sz w:val="20"/>
    </w:rPr>
  </w:style>
  <w:style w:type="paragraph" w:styleId="24">
    <w:name w:val="index 5"/>
    <w:basedOn w:val="1"/>
    <w:next w:val="1"/>
    <w:qFormat/>
    <w:uiPriority w:val="0"/>
    <w:pPr>
      <w:ind w:left="1400" w:hanging="280"/>
      <w:jc w:val="left"/>
    </w:pPr>
    <w:rPr>
      <w:rFonts w:eastAsia="仿宋_GB2312"/>
      <w:sz w:val="20"/>
    </w:rPr>
  </w:style>
  <w:style w:type="paragraph" w:styleId="25">
    <w:name w:val="List Bullet"/>
    <w:basedOn w:val="1"/>
    <w:qFormat/>
    <w:uiPriority w:val="0"/>
    <w:pPr>
      <w:tabs>
        <w:tab w:val="left" w:pos="360"/>
      </w:tabs>
      <w:ind w:left="360" w:hanging="360"/>
    </w:pPr>
  </w:style>
  <w:style w:type="paragraph" w:styleId="26">
    <w:name w:val="envelope address"/>
    <w:basedOn w:val="1"/>
    <w:qFormat/>
    <w:uiPriority w:val="0"/>
    <w:pPr>
      <w:snapToGrid w:val="0"/>
      <w:ind w:left="100" w:leftChars="1400" w:firstLine="482"/>
      <w:jc w:val="left"/>
    </w:pPr>
    <w:rPr>
      <w:rFonts w:ascii="Arial" w:hAnsi="Arial"/>
      <w:sz w:val="24"/>
    </w:rPr>
  </w:style>
  <w:style w:type="paragraph" w:styleId="27">
    <w:name w:val="Document Map"/>
    <w:basedOn w:val="1"/>
    <w:link w:val="130"/>
    <w:qFormat/>
    <w:uiPriority w:val="99"/>
    <w:pPr>
      <w:shd w:val="clear" w:color="auto" w:fill="000080"/>
    </w:pPr>
  </w:style>
  <w:style w:type="paragraph" w:styleId="28">
    <w:name w:val="toa heading"/>
    <w:basedOn w:val="1"/>
    <w:next w:val="1"/>
    <w:qFormat/>
    <w:uiPriority w:val="0"/>
    <w:pPr>
      <w:spacing w:before="120"/>
    </w:pPr>
    <w:rPr>
      <w:rFonts w:ascii="Arial" w:hAnsi="Arial" w:cs="Arial"/>
      <w:sz w:val="24"/>
      <w:szCs w:val="24"/>
    </w:rPr>
  </w:style>
  <w:style w:type="paragraph" w:styleId="29">
    <w:name w:val="annotation text"/>
    <w:basedOn w:val="1"/>
    <w:link w:val="131"/>
    <w:qFormat/>
    <w:uiPriority w:val="99"/>
    <w:pPr>
      <w:jc w:val="left"/>
    </w:pPr>
    <w:rPr>
      <w:sz w:val="28"/>
    </w:rPr>
  </w:style>
  <w:style w:type="paragraph" w:styleId="30">
    <w:name w:val="index 6"/>
    <w:basedOn w:val="1"/>
    <w:next w:val="1"/>
    <w:qFormat/>
    <w:uiPriority w:val="0"/>
    <w:pPr>
      <w:ind w:left="1680" w:hanging="280"/>
      <w:jc w:val="left"/>
    </w:pPr>
    <w:rPr>
      <w:rFonts w:eastAsia="仿宋_GB2312"/>
      <w:sz w:val="20"/>
    </w:rPr>
  </w:style>
  <w:style w:type="paragraph" w:styleId="31">
    <w:name w:val="Salutation"/>
    <w:basedOn w:val="1"/>
    <w:next w:val="1"/>
    <w:link w:val="132"/>
    <w:qFormat/>
    <w:uiPriority w:val="0"/>
    <w:pPr>
      <w:ind w:left="227" w:firstLine="482"/>
      <w:jc w:val="left"/>
    </w:pPr>
  </w:style>
  <w:style w:type="paragraph" w:styleId="32">
    <w:name w:val="Body Text 3"/>
    <w:basedOn w:val="1"/>
    <w:link w:val="133"/>
    <w:qFormat/>
    <w:uiPriority w:val="99"/>
    <w:pPr>
      <w:spacing w:after="120"/>
    </w:pPr>
    <w:rPr>
      <w:sz w:val="16"/>
      <w:szCs w:val="16"/>
    </w:rPr>
  </w:style>
  <w:style w:type="paragraph" w:styleId="33">
    <w:name w:val="Closing"/>
    <w:basedOn w:val="1"/>
    <w:link w:val="134"/>
    <w:qFormat/>
    <w:uiPriority w:val="0"/>
    <w:pPr>
      <w:ind w:left="100" w:leftChars="2100" w:firstLine="482"/>
      <w:jc w:val="left"/>
    </w:pPr>
  </w:style>
  <w:style w:type="paragraph" w:styleId="34">
    <w:name w:val="List Bullet 3"/>
    <w:basedOn w:val="1"/>
    <w:qFormat/>
    <w:uiPriority w:val="0"/>
    <w:pPr>
      <w:tabs>
        <w:tab w:val="left" w:pos="1200"/>
      </w:tabs>
      <w:ind w:left="1200" w:leftChars="400" w:hanging="360"/>
      <w:jc w:val="left"/>
    </w:pPr>
  </w:style>
  <w:style w:type="paragraph" w:styleId="35">
    <w:name w:val="Body Text"/>
    <w:basedOn w:val="1"/>
    <w:link w:val="135"/>
    <w:qFormat/>
    <w:uiPriority w:val="99"/>
    <w:rPr>
      <w:sz w:val="28"/>
    </w:rPr>
  </w:style>
  <w:style w:type="paragraph" w:styleId="36">
    <w:name w:val="Body Text Indent"/>
    <w:basedOn w:val="1"/>
    <w:next w:val="37"/>
    <w:link w:val="136"/>
    <w:qFormat/>
    <w:uiPriority w:val="99"/>
    <w:pPr>
      <w:ind w:left="540"/>
    </w:pPr>
  </w:style>
  <w:style w:type="paragraph" w:styleId="37">
    <w:name w:val="envelope return"/>
    <w:basedOn w:val="1"/>
    <w:qFormat/>
    <w:uiPriority w:val="0"/>
    <w:pPr>
      <w:snapToGrid w:val="0"/>
      <w:ind w:left="227" w:firstLine="482"/>
      <w:jc w:val="left"/>
    </w:pPr>
    <w:rPr>
      <w:rFonts w:ascii="Arial" w:hAnsi="Arial"/>
    </w:rPr>
  </w:style>
  <w:style w:type="paragraph" w:styleId="38">
    <w:name w:val="List Number 3"/>
    <w:basedOn w:val="1"/>
    <w:qFormat/>
    <w:uiPriority w:val="0"/>
    <w:pPr>
      <w:tabs>
        <w:tab w:val="left" w:pos="1200"/>
      </w:tabs>
      <w:ind w:left="1200" w:leftChars="400" w:hanging="360"/>
      <w:jc w:val="left"/>
    </w:p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tabs>
        <w:tab w:val="left" w:pos="2040"/>
      </w:tabs>
      <w:spacing w:after="120"/>
      <w:ind w:left="2040" w:hanging="360"/>
      <w:jc w:val="left"/>
    </w:pPr>
  </w:style>
  <w:style w:type="paragraph" w:styleId="41">
    <w:name w:val="Block Text"/>
    <w:basedOn w:val="1"/>
    <w:qFormat/>
    <w:uiPriority w:val="0"/>
    <w:pPr>
      <w:tabs>
        <w:tab w:val="left" w:pos="8364"/>
      </w:tabs>
      <w:snapToGrid w:val="0"/>
      <w:spacing w:line="240" w:lineRule="atLeast"/>
      <w:ind w:left="1260" w:right="-57"/>
    </w:pPr>
    <w:rPr>
      <w:rFonts w:ascii="宋体"/>
      <w:color w:val="FF0000"/>
      <w:szCs w:val="24"/>
    </w:rPr>
  </w:style>
  <w:style w:type="paragraph" w:styleId="42">
    <w:name w:val="List Bullet 2"/>
    <w:basedOn w:val="1"/>
    <w:qFormat/>
    <w:uiPriority w:val="0"/>
    <w:pPr>
      <w:tabs>
        <w:tab w:val="left" w:pos="1200"/>
      </w:tabs>
      <w:adjustRightInd w:val="0"/>
      <w:spacing w:line="312" w:lineRule="atLeast"/>
      <w:ind w:left="1200" w:hanging="360"/>
      <w:textAlignment w:val="baseline"/>
    </w:pPr>
    <w:rPr>
      <w:kern w:val="0"/>
    </w:rPr>
  </w:style>
  <w:style w:type="paragraph" w:styleId="43">
    <w:name w:val="HTML Address"/>
    <w:basedOn w:val="1"/>
    <w:link w:val="137"/>
    <w:qFormat/>
    <w:uiPriority w:val="0"/>
    <w:pPr>
      <w:ind w:left="227" w:firstLine="482"/>
      <w:jc w:val="left"/>
    </w:pPr>
    <w:rPr>
      <w:i/>
    </w:rPr>
  </w:style>
  <w:style w:type="paragraph" w:styleId="44">
    <w:name w:val="index 4"/>
    <w:basedOn w:val="1"/>
    <w:next w:val="1"/>
    <w:qFormat/>
    <w:uiPriority w:val="0"/>
    <w:pPr>
      <w:ind w:left="1120" w:hanging="280"/>
      <w:jc w:val="left"/>
    </w:pPr>
    <w:rPr>
      <w:rFonts w:eastAsia="仿宋_GB2312"/>
      <w:sz w:val="20"/>
    </w:rPr>
  </w:style>
  <w:style w:type="paragraph" w:styleId="45">
    <w:name w:val="toc 5"/>
    <w:basedOn w:val="1"/>
    <w:next w:val="1"/>
    <w:qFormat/>
    <w:uiPriority w:val="39"/>
    <w:pPr>
      <w:ind w:left="840"/>
      <w:jc w:val="left"/>
    </w:pPr>
    <w:rPr>
      <w:sz w:val="18"/>
      <w:szCs w:val="18"/>
    </w:rPr>
  </w:style>
  <w:style w:type="paragraph" w:styleId="46">
    <w:name w:val="toc 3"/>
    <w:basedOn w:val="1"/>
    <w:next w:val="1"/>
    <w:qFormat/>
    <w:uiPriority w:val="39"/>
    <w:pPr>
      <w:ind w:left="420"/>
      <w:jc w:val="left"/>
    </w:pPr>
    <w:rPr>
      <w:i/>
      <w:iCs/>
      <w:sz w:val="20"/>
    </w:rPr>
  </w:style>
  <w:style w:type="paragraph" w:styleId="47">
    <w:name w:val="Plain Text"/>
    <w:basedOn w:val="1"/>
    <w:next w:val="2"/>
    <w:link w:val="138"/>
    <w:qFormat/>
    <w:uiPriority w:val="0"/>
    <w:rPr>
      <w:rFonts w:ascii="宋体" w:hAnsi="Courier New" w:cs="楷体_GB2312"/>
      <w:szCs w:val="21"/>
    </w:rPr>
  </w:style>
  <w:style w:type="paragraph" w:styleId="48">
    <w:name w:val="List Bullet 5"/>
    <w:basedOn w:val="1"/>
    <w:qFormat/>
    <w:uiPriority w:val="0"/>
    <w:pPr>
      <w:tabs>
        <w:tab w:val="left" w:pos="2040"/>
      </w:tabs>
      <w:adjustRightInd w:val="0"/>
      <w:spacing w:line="312" w:lineRule="atLeast"/>
      <w:ind w:left="2040" w:hanging="360"/>
      <w:textAlignment w:val="baseline"/>
    </w:pPr>
    <w:rPr>
      <w:kern w:val="0"/>
    </w:rPr>
  </w:style>
  <w:style w:type="paragraph" w:styleId="49">
    <w:name w:val="List Number 4"/>
    <w:basedOn w:val="1"/>
    <w:qFormat/>
    <w:uiPriority w:val="0"/>
    <w:pPr>
      <w:tabs>
        <w:tab w:val="left" w:pos="1620"/>
      </w:tabs>
      <w:ind w:left="1620" w:leftChars="600" w:hanging="360"/>
      <w:jc w:val="left"/>
    </w:pPr>
  </w:style>
  <w:style w:type="paragraph" w:styleId="50">
    <w:name w:val="toc 8"/>
    <w:basedOn w:val="1"/>
    <w:next w:val="1"/>
    <w:qFormat/>
    <w:uiPriority w:val="39"/>
    <w:pPr>
      <w:ind w:left="1470"/>
      <w:jc w:val="left"/>
    </w:pPr>
    <w:rPr>
      <w:sz w:val="18"/>
      <w:szCs w:val="18"/>
    </w:rPr>
  </w:style>
  <w:style w:type="paragraph" w:styleId="51">
    <w:name w:val="index 3"/>
    <w:basedOn w:val="1"/>
    <w:next w:val="1"/>
    <w:qFormat/>
    <w:uiPriority w:val="0"/>
    <w:pPr>
      <w:ind w:left="400" w:leftChars="400"/>
    </w:pPr>
    <w:rPr>
      <w:rFonts w:ascii="Arial" w:hAnsi="Arial"/>
    </w:rPr>
  </w:style>
  <w:style w:type="paragraph" w:styleId="52">
    <w:name w:val="Date"/>
    <w:basedOn w:val="1"/>
    <w:next w:val="1"/>
    <w:link w:val="139"/>
    <w:qFormat/>
    <w:uiPriority w:val="0"/>
  </w:style>
  <w:style w:type="paragraph" w:styleId="53">
    <w:name w:val="Body Text Indent 2"/>
    <w:basedOn w:val="1"/>
    <w:link w:val="140"/>
    <w:qFormat/>
    <w:uiPriority w:val="0"/>
    <w:pPr>
      <w:ind w:left="735"/>
    </w:pPr>
  </w:style>
  <w:style w:type="paragraph" w:styleId="54">
    <w:name w:val="endnote text"/>
    <w:basedOn w:val="1"/>
    <w:link w:val="141"/>
    <w:qFormat/>
    <w:uiPriority w:val="0"/>
    <w:pPr>
      <w:snapToGrid w:val="0"/>
      <w:ind w:firstLine="200" w:firstLineChars="200"/>
      <w:jc w:val="left"/>
    </w:pPr>
    <w:rPr>
      <w:szCs w:val="24"/>
    </w:rPr>
  </w:style>
  <w:style w:type="paragraph" w:styleId="55">
    <w:name w:val="List Continue 5"/>
    <w:basedOn w:val="1"/>
    <w:qFormat/>
    <w:uiPriority w:val="0"/>
    <w:pPr>
      <w:tabs>
        <w:tab w:val="left" w:pos="432"/>
      </w:tabs>
      <w:spacing w:after="120"/>
      <w:ind w:left="2100" w:leftChars="1000" w:firstLine="482"/>
      <w:jc w:val="left"/>
    </w:pPr>
  </w:style>
  <w:style w:type="paragraph" w:styleId="56">
    <w:name w:val="Balloon Text"/>
    <w:basedOn w:val="1"/>
    <w:qFormat/>
    <w:uiPriority w:val="0"/>
    <w:rPr>
      <w:sz w:val="18"/>
      <w:szCs w:val="18"/>
    </w:rPr>
  </w:style>
  <w:style w:type="paragraph" w:styleId="57">
    <w:name w:val="footer"/>
    <w:basedOn w:val="1"/>
    <w:link w:val="142"/>
    <w:qFormat/>
    <w:uiPriority w:val="99"/>
    <w:pPr>
      <w:tabs>
        <w:tab w:val="center" w:pos="4153"/>
        <w:tab w:val="right" w:pos="8306"/>
      </w:tabs>
      <w:snapToGrid w:val="0"/>
      <w:jc w:val="left"/>
    </w:pPr>
    <w:rPr>
      <w:sz w:val="18"/>
    </w:rPr>
  </w:style>
  <w:style w:type="paragraph" w:styleId="58">
    <w:name w:val="header"/>
    <w:basedOn w:val="1"/>
    <w:link w:val="143"/>
    <w:qFormat/>
    <w:uiPriority w:val="99"/>
    <w:pPr>
      <w:pBdr>
        <w:bottom w:val="single" w:color="auto" w:sz="6" w:space="1"/>
      </w:pBdr>
      <w:tabs>
        <w:tab w:val="center" w:pos="4153"/>
        <w:tab w:val="right" w:pos="8306"/>
      </w:tabs>
      <w:snapToGrid w:val="0"/>
      <w:jc w:val="center"/>
    </w:pPr>
    <w:rPr>
      <w:sz w:val="18"/>
    </w:rPr>
  </w:style>
  <w:style w:type="paragraph" w:styleId="59">
    <w:name w:val="Signature"/>
    <w:basedOn w:val="1"/>
    <w:link w:val="144"/>
    <w:qFormat/>
    <w:uiPriority w:val="0"/>
    <w:pPr>
      <w:ind w:left="100" w:leftChars="2100" w:firstLine="482"/>
      <w:jc w:val="left"/>
    </w:pPr>
  </w:style>
  <w:style w:type="paragraph" w:styleId="60">
    <w:name w:val="toc 1"/>
    <w:basedOn w:val="1"/>
    <w:next w:val="1"/>
    <w:link w:val="115"/>
    <w:qFormat/>
    <w:uiPriority w:val="39"/>
    <w:pPr>
      <w:tabs>
        <w:tab w:val="right" w:leader="dot" w:pos="8778"/>
      </w:tabs>
      <w:spacing w:before="120" w:after="120"/>
      <w:jc w:val="left"/>
    </w:pPr>
    <w:rPr>
      <w:b/>
      <w:bCs/>
      <w:caps/>
      <w:sz w:val="20"/>
    </w:rPr>
  </w:style>
  <w:style w:type="paragraph" w:styleId="61">
    <w:name w:val="List Continue 4"/>
    <w:basedOn w:val="1"/>
    <w:qFormat/>
    <w:uiPriority w:val="0"/>
    <w:pPr>
      <w:spacing w:after="120"/>
      <w:ind w:left="1680" w:leftChars="800" w:firstLine="482"/>
      <w:jc w:val="left"/>
    </w:pPr>
  </w:style>
  <w:style w:type="paragraph" w:styleId="62">
    <w:name w:val="toc 4"/>
    <w:basedOn w:val="1"/>
    <w:next w:val="1"/>
    <w:qFormat/>
    <w:uiPriority w:val="39"/>
    <w:pPr>
      <w:ind w:left="630"/>
      <w:jc w:val="left"/>
    </w:pPr>
    <w:rPr>
      <w:sz w:val="18"/>
      <w:szCs w:val="18"/>
    </w:rPr>
  </w:style>
  <w:style w:type="paragraph" w:styleId="63">
    <w:name w:val="index heading"/>
    <w:basedOn w:val="1"/>
    <w:next w:val="64"/>
    <w:qFormat/>
    <w:uiPriority w:val="0"/>
    <w:rPr>
      <w:szCs w:val="24"/>
    </w:rPr>
  </w:style>
  <w:style w:type="paragraph" w:styleId="64">
    <w:name w:val="index 1"/>
    <w:basedOn w:val="1"/>
    <w:next w:val="1"/>
    <w:qFormat/>
    <w:uiPriority w:val="0"/>
    <w:pPr>
      <w:tabs>
        <w:tab w:val="left" w:pos="1095"/>
      </w:tabs>
      <w:spacing w:line="480" w:lineRule="auto"/>
      <w:ind w:left="1095" w:firstLine="540" w:firstLineChars="257"/>
    </w:pPr>
    <w:rPr>
      <w:rFonts w:ascii="宋体"/>
      <w:szCs w:val="24"/>
    </w:rPr>
  </w:style>
  <w:style w:type="paragraph" w:styleId="65">
    <w:name w:val="Subtitle"/>
    <w:basedOn w:val="1"/>
    <w:link w:val="145"/>
    <w:qFormat/>
    <w:uiPriority w:val="0"/>
    <w:pPr>
      <w:jc w:val="center"/>
    </w:pPr>
    <w:rPr>
      <w:sz w:val="44"/>
    </w:rPr>
  </w:style>
  <w:style w:type="paragraph" w:styleId="66">
    <w:name w:val="List Number 5"/>
    <w:basedOn w:val="1"/>
    <w:qFormat/>
    <w:uiPriority w:val="0"/>
    <w:pPr>
      <w:tabs>
        <w:tab w:val="left" w:pos="1080"/>
      </w:tabs>
      <w:ind w:left="1080" w:hanging="720"/>
      <w:jc w:val="left"/>
    </w:pPr>
  </w:style>
  <w:style w:type="paragraph" w:styleId="67">
    <w:name w:val="List"/>
    <w:basedOn w:val="1"/>
    <w:qFormat/>
    <w:uiPriority w:val="0"/>
    <w:pPr>
      <w:ind w:left="200" w:hanging="200" w:hangingChars="200"/>
    </w:pPr>
  </w:style>
  <w:style w:type="paragraph" w:styleId="68">
    <w:name w:val="footnote text"/>
    <w:basedOn w:val="1"/>
    <w:link w:val="146"/>
    <w:qFormat/>
    <w:uiPriority w:val="0"/>
    <w:pPr>
      <w:snapToGrid w:val="0"/>
      <w:ind w:firstLine="200" w:firstLineChars="200"/>
      <w:jc w:val="left"/>
    </w:pPr>
    <w:rPr>
      <w:sz w:val="18"/>
      <w:szCs w:val="18"/>
    </w:rPr>
  </w:style>
  <w:style w:type="paragraph" w:styleId="69">
    <w:name w:val="toc 6"/>
    <w:basedOn w:val="1"/>
    <w:next w:val="1"/>
    <w:qFormat/>
    <w:uiPriority w:val="39"/>
    <w:pPr>
      <w:ind w:left="1050"/>
      <w:jc w:val="left"/>
    </w:pPr>
    <w:rPr>
      <w:sz w:val="18"/>
      <w:szCs w:val="18"/>
    </w:rPr>
  </w:style>
  <w:style w:type="paragraph" w:styleId="70">
    <w:name w:val="List 5"/>
    <w:basedOn w:val="1"/>
    <w:qFormat/>
    <w:uiPriority w:val="0"/>
    <w:pPr>
      <w:ind w:left="100" w:leftChars="800" w:hanging="200" w:hangingChars="200"/>
    </w:pPr>
  </w:style>
  <w:style w:type="paragraph" w:styleId="71">
    <w:name w:val="Body Text Indent 3"/>
    <w:basedOn w:val="1"/>
    <w:link w:val="147"/>
    <w:qFormat/>
    <w:uiPriority w:val="0"/>
    <w:pPr>
      <w:tabs>
        <w:tab w:val="left" w:pos="824"/>
      </w:tabs>
      <w:spacing w:after="156"/>
      <w:ind w:left="840"/>
    </w:pPr>
    <w:rPr>
      <w:rFonts w:ascii="宋体"/>
    </w:rPr>
  </w:style>
  <w:style w:type="paragraph" w:styleId="72">
    <w:name w:val="index 7"/>
    <w:basedOn w:val="1"/>
    <w:next w:val="1"/>
    <w:qFormat/>
    <w:uiPriority w:val="0"/>
    <w:pPr>
      <w:ind w:left="1960" w:hanging="280"/>
      <w:jc w:val="left"/>
    </w:pPr>
    <w:rPr>
      <w:rFonts w:eastAsia="仿宋_GB2312"/>
      <w:sz w:val="20"/>
    </w:rPr>
  </w:style>
  <w:style w:type="paragraph" w:styleId="73">
    <w:name w:val="index 9"/>
    <w:basedOn w:val="1"/>
    <w:next w:val="1"/>
    <w:qFormat/>
    <w:uiPriority w:val="0"/>
    <w:pPr>
      <w:ind w:left="2520" w:hanging="280"/>
      <w:jc w:val="left"/>
    </w:pPr>
    <w:rPr>
      <w:rFonts w:eastAsia="仿宋_GB2312"/>
      <w:sz w:val="20"/>
    </w:rPr>
  </w:style>
  <w:style w:type="paragraph" w:styleId="74">
    <w:name w:val="table of figures"/>
    <w:basedOn w:val="1"/>
    <w:next w:val="1"/>
    <w:qFormat/>
    <w:uiPriority w:val="0"/>
    <w:pPr>
      <w:ind w:left="200" w:leftChars="200" w:hanging="200" w:hangingChars="200"/>
    </w:pPr>
    <w:rPr>
      <w:sz w:val="28"/>
    </w:rPr>
  </w:style>
  <w:style w:type="paragraph" w:styleId="75">
    <w:name w:val="toc 2"/>
    <w:basedOn w:val="1"/>
    <w:next w:val="1"/>
    <w:qFormat/>
    <w:uiPriority w:val="39"/>
    <w:pPr>
      <w:ind w:left="210"/>
      <w:jc w:val="left"/>
    </w:pPr>
    <w:rPr>
      <w:smallCaps/>
      <w:sz w:val="20"/>
    </w:rPr>
  </w:style>
  <w:style w:type="paragraph" w:styleId="76">
    <w:name w:val="toc 9"/>
    <w:basedOn w:val="1"/>
    <w:next w:val="1"/>
    <w:qFormat/>
    <w:uiPriority w:val="39"/>
    <w:pPr>
      <w:ind w:left="1680"/>
    </w:pPr>
    <w:rPr>
      <w:sz w:val="18"/>
      <w:szCs w:val="18"/>
    </w:rPr>
  </w:style>
  <w:style w:type="paragraph" w:styleId="77">
    <w:name w:val="Body Text 2"/>
    <w:basedOn w:val="1"/>
    <w:link w:val="148"/>
    <w:qFormat/>
    <w:uiPriority w:val="0"/>
    <w:pPr>
      <w:widowControl/>
      <w:autoSpaceDE w:val="0"/>
      <w:autoSpaceDN w:val="0"/>
      <w:jc w:val="center"/>
      <w:textAlignment w:val="bottom"/>
    </w:pPr>
    <w:rPr>
      <w:bCs/>
      <w:color w:val="FF0000"/>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firstLine="482"/>
      <w:jc w:val="left"/>
    </w:pPr>
  </w:style>
  <w:style w:type="paragraph" w:styleId="80">
    <w:name w:val="Message Header"/>
    <w:basedOn w:val="1"/>
    <w:link w:val="14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sz w:val="24"/>
    </w:rPr>
  </w:style>
  <w:style w:type="paragraph" w:styleId="81">
    <w:name w:val="HTML Preformatted"/>
    <w:basedOn w:val="1"/>
    <w:link w:val="150"/>
    <w:qFormat/>
    <w:uiPriority w:val="0"/>
    <w:rPr>
      <w:rFonts w:ascii="Courier New" w:hAnsi="Courier New" w:cs="Courier New"/>
      <w:sz w:val="20"/>
    </w:rPr>
  </w:style>
  <w:style w:type="paragraph" w:styleId="82">
    <w:name w:val="Normal (Web)"/>
    <w:basedOn w:val="1"/>
    <w:qFormat/>
    <w:uiPriority w:val="0"/>
    <w:pPr>
      <w:widowControl/>
      <w:spacing w:before="100" w:beforeAutospacing="1" w:after="100" w:afterAutospacing="1"/>
      <w:jc w:val="left"/>
    </w:pPr>
    <w:rPr>
      <w:rFonts w:ascii="宋体" w:hAnsi="宋体"/>
      <w:kern w:val="0"/>
      <w:sz w:val="28"/>
      <w:szCs w:val="28"/>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rPr>
      <w:rFonts w:ascii="Arial" w:hAnsi="Arial"/>
    </w:rPr>
  </w:style>
  <w:style w:type="paragraph" w:styleId="85">
    <w:name w:val="Title"/>
    <w:basedOn w:val="1"/>
    <w:link w:val="151"/>
    <w:qFormat/>
    <w:uiPriority w:val="0"/>
    <w:pPr>
      <w:spacing w:before="120" w:after="60"/>
      <w:ind w:firstLine="200" w:firstLineChars="200"/>
      <w:jc w:val="center"/>
    </w:pPr>
    <w:rPr>
      <w:rFonts w:ascii="Arial" w:hAnsi="Arial"/>
      <w:b/>
      <w:sz w:val="44"/>
    </w:rPr>
  </w:style>
  <w:style w:type="paragraph" w:styleId="86">
    <w:name w:val="annotation subject"/>
    <w:basedOn w:val="29"/>
    <w:next w:val="29"/>
    <w:link w:val="152"/>
    <w:qFormat/>
    <w:uiPriority w:val="99"/>
    <w:rPr>
      <w:b/>
      <w:bCs/>
      <w:sz w:val="21"/>
    </w:rPr>
  </w:style>
  <w:style w:type="paragraph" w:styleId="87">
    <w:name w:val="Body Text First Indent"/>
    <w:basedOn w:val="35"/>
    <w:link w:val="153"/>
    <w:qFormat/>
    <w:uiPriority w:val="0"/>
    <w:pPr>
      <w:spacing w:after="120"/>
      <w:ind w:firstLine="420" w:firstLineChars="100"/>
    </w:pPr>
    <w:rPr>
      <w:sz w:val="21"/>
    </w:rPr>
  </w:style>
  <w:style w:type="paragraph" w:styleId="88">
    <w:name w:val="Body Text First Indent 2"/>
    <w:basedOn w:val="36"/>
    <w:link w:val="154"/>
    <w:qFormat/>
    <w:uiPriority w:val="0"/>
    <w:pPr>
      <w:spacing w:after="120"/>
      <w:ind w:left="420" w:leftChars="200" w:firstLine="420" w:firstLineChars="200"/>
    </w:pPr>
  </w:style>
  <w:style w:type="table" w:styleId="90">
    <w:name w:val="Table Grid"/>
    <w:basedOn w:val="8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Theme"/>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2">
    <w:name w:val="Table Elegant"/>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Grid 1"/>
    <w:basedOn w:val="89"/>
    <w:qFormat/>
    <w:uiPriority w:val="0"/>
    <w:pPr>
      <w:widowControl w:val="0"/>
      <w:spacing w:line="360"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95">
    <w:name w:val="Strong"/>
    <w:qFormat/>
    <w:uiPriority w:val="0"/>
    <w:rPr>
      <w:b/>
    </w:rPr>
  </w:style>
  <w:style w:type="character" w:styleId="96">
    <w:name w:val="endnote reference"/>
    <w:semiHidden/>
    <w:qFormat/>
    <w:uiPriority w:val="0"/>
    <w:rPr>
      <w:vertAlign w:val="superscript"/>
    </w:rPr>
  </w:style>
  <w:style w:type="character" w:styleId="97">
    <w:name w:val="page number"/>
    <w:basedOn w:val="94"/>
    <w:qFormat/>
    <w:uiPriority w:val="0"/>
  </w:style>
  <w:style w:type="character" w:styleId="98">
    <w:name w:val="FollowedHyperlink"/>
    <w:qFormat/>
    <w:uiPriority w:val="0"/>
    <w:rPr>
      <w:color w:val="800080"/>
      <w:u w:val="single"/>
    </w:rPr>
  </w:style>
  <w:style w:type="character" w:styleId="99">
    <w:name w:val="Emphasis"/>
    <w:qFormat/>
    <w:uiPriority w:val="20"/>
    <w:rPr>
      <w:color w:val="CC0033"/>
    </w:rPr>
  </w:style>
  <w:style w:type="character" w:styleId="100">
    <w:name w:val="line number"/>
    <w:qFormat/>
    <w:uiPriority w:val="0"/>
  </w:style>
  <w:style w:type="character" w:styleId="101">
    <w:name w:val="HTML Definition"/>
    <w:qFormat/>
    <w:uiPriority w:val="0"/>
    <w:rPr>
      <w:i/>
      <w:iCs/>
    </w:rPr>
  </w:style>
  <w:style w:type="character" w:styleId="102">
    <w:name w:val="HTML Typewriter"/>
    <w:qFormat/>
    <w:uiPriority w:val="0"/>
    <w:rPr>
      <w:rFonts w:ascii="宋体" w:hAnsi="宋体" w:eastAsia="宋体"/>
      <w:sz w:val="24"/>
    </w:rPr>
  </w:style>
  <w:style w:type="character" w:styleId="103">
    <w:name w:val="HTML Acronym"/>
    <w:qFormat/>
    <w:uiPriority w:val="0"/>
  </w:style>
  <w:style w:type="character" w:styleId="104">
    <w:name w:val="HTML Variable"/>
    <w:qFormat/>
    <w:uiPriority w:val="0"/>
    <w:rPr>
      <w:i/>
      <w:iCs/>
    </w:rPr>
  </w:style>
  <w:style w:type="character" w:styleId="105">
    <w:name w:val="Hyperlink"/>
    <w:qFormat/>
    <w:uiPriority w:val="99"/>
    <w:rPr>
      <w:color w:val="0000FF"/>
      <w:u w:val="single"/>
    </w:rPr>
  </w:style>
  <w:style w:type="character" w:styleId="106">
    <w:name w:val="HTML Code"/>
    <w:qFormat/>
    <w:uiPriority w:val="0"/>
    <w:rPr>
      <w:rFonts w:ascii="Courier New" w:hAnsi="Courier New" w:cs="Courier New"/>
      <w:sz w:val="20"/>
      <w:szCs w:val="20"/>
    </w:rPr>
  </w:style>
  <w:style w:type="character" w:styleId="107">
    <w:name w:val="annotation reference"/>
    <w:qFormat/>
    <w:uiPriority w:val="99"/>
    <w:rPr>
      <w:sz w:val="21"/>
      <w:szCs w:val="21"/>
    </w:rPr>
  </w:style>
  <w:style w:type="character" w:styleId="108">
    <w:name w:val="HTML Cite"/>
    <w:qFormat/>
    <w:uiPriority w:val="0"/>
    <w:rPr>
      <w:i/>
      <w:iCs/>
    </w:rPr>
  </w:style>
  <w:style w:type="character" w:styleId="109">
    <w:name w:val="footnote reference"/>
    <w:qFormat/>
    <w:uiPriority w:val="0"/>
    <w:rPr>
      <w:vertAlign w:val="superscript"/>
    </w:rPr>
  </w:style>
  <w:style w:type="character" w:styleId="110">
    <w:name w:val="HTML Keyboard"/>
    <w:qFormat/>
    <w:uiPriority w:val="0"/>
    <w:rPr>
      <w:rFonts w:ascii="Courier New" w:hAnsi="Courier New" w:cs="Courier New"/>
      <w:sz w:val="20"/>
      <w:szCs w:val="20"/>
    </w:rPr>
  </w:style>
  <w:style w:type="character" w:styleId="111">
    <w:name w:val="HTML Sample"/>
    <w:qFormat/>
    <w:uiPriority w:val="0"/>
    <w:rPr>
      <w:rFonts w:ascii="Courier New" w:hAnsi="Courier New" w:cs="Courier New"/>
    </w:rPr>
  </w:style>
  <w:style w:type="paragraph" w:customStyle="1" w:styleId="112">
    <w:name w:val="正文缩进1"/>
    <w:basedOn w:val="113"/>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113">
    <w:name w:val="正文1"/>
    <w:basedOn w:val="1"/>
    <w:link w:val="712"/>
    <w:qFormat/>
    <w:uiPriority w:val="0"/>
    <w:pPr>
      <w:adjustRightInd w:val="0"/>
      <w:snapToGrid w:val="0"/>
      <w:spacing w:before="120" w:line="360" w:lineRule="auto"/>
      <w:ind w:left="900" w:leftChars="375" w:firstLine="482"/>
      <w:jc w:val="left"/>
    </w:pPr>
    <w:rPr>
      <w:rFonts w:ascii="宋体" w:hAnsi="宋体"/>
      <w:color w:val="000000"/>
      <w:sz w:val="24"/>
    </w:rPr>
  </w:style>
  <w:style w:type="paragraph" w:customStyle="1" w:styleId="114">
    <w:name w:val="样式 宋体 行距: 1.5 倍行距"/>
    <w:basedOn w:val="1"/>
    <w:qFormat/>
    <w:uiPriority w:val="0"/>
    <w:pPr>
      <w:ind w:left="227" w:firstLine="482"/>
      <w:jc w:val="left"/>
    </w:pPr>
    <w:rPr>
      <w:rFonts w:ascii="宋体" w:hAnsi="宋体"/>
    </w:rPr>
  </w:style>
  <w:style w:type="character" w:customStyle="1" w:styleId="115">
    <w:name w:val="目录 1 Char"/>
    <w:link w:val="60"/>
    <w:qFormat/>
    <w:uiPriority w:val="39"/>
    <w:rPr>
      <w:b/>
      <w:bCs/>
      <w:caps/>
      <w:kern w:val="2"/>
    </w:rPr>
  </w:style>
  <w:style w:type="character" w:customStyle="1" w:styleId="116">
    <w:name w:val="宏文本 Char"/>
    <w:link w:val="3"/>
    <w:qFormat/>
    <w:uiPriority w:val="0"/>
    <w:rPr>
      <w:rFonts w:ascii="Courier New" w:hAnsi="Courier New"/>
      <w:kern w:val="2"/>
      <w:sz w:val="24"/>
      <w:szCs w:val="24"/>
      <w:lang w:bidi="ar-SA"/>
    </w:rPr>
  </w:style>
  <w:style w:type="character" w:customStyle="1" w:styleId="117">
    <w:name w:val="标题 1 Char"/>
    <w:link w:val="4"/>
    <w:qFormat/>
    <w:uiPriority w:val="9"/>
    <w:rPr>
      <w:rFonts w:ascii="宋体"/>
      <w:b/>
      <w:kern w:val="44"/>
      <w:sz w:val="30"/>
      <w:u w:val="single"/>
    </w:rPr>
  </w:style>
  <w:style w:type="character" w:customStyle="1" w:styleId="118">
    <w:name w:val="标题 2 Char"/>
    <w:link w:val="5"/>
    <w:qFormat/>
    <w:locked/>
    <w:uiPriority w:val="9"/>
    <w:rPr>
      <w:rFonts w:ascii="楷体_GB2312" w:eastAsia="楷体_GB2312"/>
      <w:sz w:val="30"/>
    </w:rPr>
  </w:style>
  <w:style w:type="character" w:customStyle="1" w:styleId="119">
    <w:name w:val="标题 3 Char"/>
    <w:link w:val="6"/>
    <w:qFormat/>
    <w:uiPriority w:val="9"/>
    <w:rPr>
      <w:b/>
      <w:bCs/>
      <w:kern w:val="2"/>
      <w:sz w:val="32"/>
      <w:szCs w:val="32"/>
    </w:rPr>
  </w:style>
  <w:style w:type="character" w:customStyle="1" w:styleId="120">
    <w:name w:val="标题 4 Char"/>
    <w:link w:val="7"/>
    <w:qFormat/>
    <w:uiPriority w:val="0"/>
    <w:rPr>
      <w:rFonts w:ascii="Arial" w:hAnsi="Arial" w:eastAsia="黑体"/>
      <w:b/>
      <w:bCs/>
      <w:kern w:val="2"/>
      <w:sz w:val="28"/>
      <w:szCs w:val="28"/>
      <w:lang w:val="en-US" w:eastAsia="zh-CN" w:bidi="ar-SA"/>
    </w:rPr>
  </w:style>
  <w:style w:type="character" w:customStyle="1" w:styleId="121">
    <w:name w:val="标题 5 Char"/>
    <w:link w:val="8"/>
    <w:qFormat/>
    <w:uiPriority w:val="0"/>
    <w:rPr>
      <w:rFonts w:eastAsia="昆仑仿宋"/>
      <w:b/>
      <w:sz w:val="28"/>
    </w:rPr>
  </w:style>
  <w:style w:type="character" w:customStyle="1" w:styleId="122">
    <w:name w:val="标题 6 Char"/>
    <w:link w:val="9"/>
    <w:qFormat/>
    <w:uiPriority w:val="0"/>
    <w:rPr>
      <w:rFonts w:ascii="Arial" w:hAnsi="Arial" w:eastAsia="黑体"/>
      <w:b/>
      <w:bCs/>
      <w:kern w:val="2"/>
      <w:sz w:val="24"/>
      <w:szCs w:val="24"/>
      <w:lang w:val="en-US" w:eastAsia="zh-CN" w:bidi="ar-SA"/>
    </w:rPr>
  </w:style>
  <w:style w:type="character" w:customStyle="1" w:styleId="123">
    <w:name w:val="标题 7 Char"/>
    <w:link w:val="10"/>
    <w:qFormat/>
    <w:uiPriority w:val="0"/>
    <w:rPr>
      <w:rFonts w:eastAsia="宋体"/>
      <w:b/>
      <w:bCs/>
      <w:kern w:val="2"/>
      <w:sz w:val="24"/>
      <w:szCs w:val="24"/>
      <w:lang w:val="en-US" w:eastAsia="zh-CN" w:bidi="ar-SA"/>
    </w:rPr>
  </w:style>
  <w:style w:type="character" w:customStyle="1" w:styleId="124">
    <w:name w:val="标题 8 Char"/>
    <w:link w:val="11"/>
    <w:qFormat/>
    <w:uiPriority w:val="0"/>
    <w:rPr>
      <w:rFonts w:ascii="Arial" w:hAnsi="Arial" w:eastAsia="黑体"/>
      <w:kern w:val="2"/>
      <w:sz w:val="24"/>
      <w:szCs w:val="24"/>
      <w:lang w:val="en-US" w:eastAsia="zh-CN" w:bidi="ar-SA"/>
    </w:rPr>
  </w:style>
  <w:style w:type="character" w:customStyle="1" w:styleId="125">
    <w:name w:val="标题 9 Char"/>
    <w:link w:val="12"/>
    <w:qFormat/>
    <w:uiPriority w:val="0"/>
    <w:rPr>
      <w:rFonts w:ascii="Arial" w:hAnsi="Arial" w:eastAsia="黑体"/>
      <w:sz w:val="21"/>
      <w:lang w:val="en-US" w:eastAsia="zh-CN" w:bidi="ar-SA"/>
    </w:rPr>
  </w:style>
  <w:style w:type="character" w:customStyle="1" w:styleId="126">
    <w:name w:val="注释标题 Char"/>
    <w:link w:val="17"/>
    <w:qFormat/>
    <w:uiPriority w:val="0"/>
    <w:rPr>
      <w:kern w:val="2"/>
      <w:sz w:val="21"/>
    </w:rPr>
  </w:style>
  <w:style w:type="character" w:customStyle="1" w:styleId="127">
    <w:name w:val="电子邮件签名 Char"/>
    <w:link w:val="20"/>
    <w:qFormat/>
    <w:uiPriority w:val="0"/>
    <w:rPr>
      <w:kern w:val="2"/>
      <w:sz w:val="21"/>
    </w:rPr>
  </w:style>
  <w:style w:type="character" w:customStyle="1" w:styleId="128">
    <w:name w:val="正文缩进 Char"/>
    <w:link w:val="22"/>
    <w:qFormat/>
    <w:uiPriority w:val="0"/>
    <w:rPr>
      <w:rFonts w:ascii="宋体"/>
      <w:sz w:val="24"/>
    </w:rPr>
  </w:style>
  <w:style w:type="character" w:customStyle="1" w:styleId="129">
    <w:name w:val="题注 Char"/>
    <w:link w:val="23"/>
    <w:qFormat/>
    <w:uiPriority w:val="0"/>
    <w:rPr>
      <w:rFonts w:ascii="Arial" w:hAnsi="Arial" w:eastAsia="黑体" w:cs="Arial"/>
      <w:kern w:val="2"/>
    </w:rPr>
  </w:style>
  <w:style w:type="character" w:customStyle="1" w:styleId="130">
    <w:name w:val="文档结构图 Char"/>
    <w:link w:val="27"/>
    <w:qFormat/>
    <w:uiPriority w:val="99"/>
    <w:rPr>
      <w:kern w:val="2"/>
      <w:sz w:val="21"/>
      <w:shd w:val="clear" w:color="auto" w:fill="000080"/>
    </w:rPr>
  </w:style>
  <w:style w:type="character" w:customStyle="1" w:styleId="131">
    <w:name w:val="批注文字 Char"/>
    <w:link w:val="29"/>
    <w:qFormat/>
    <w:uiPriority w:val="99"/>
    <w:rPr>
      <w:rFonts w:eastAsia="宋体"/>
      <w:kern w:val="2"/>
      <w:sz w:val="28"/>
      <w:lang w:val="en-US" w:eastAsia="zh-CN" w:bidi="ar-SA"/>
    </w:rPr>
  </w:style>
  <w:style w:type="character" w:customStyle="1" w:styleId="132">
    <w:name w:val="称呼 Char"/>
    <w:link w:val="31"/>
    <w:qFormat/>
    <w:uiPriority w:val="0"/>
    <w:rPr>
      <w:kern w:val="2"/>
      <w:sz w:val="21"/>
    </w:rPr>
  </w:style>
  <w:style w:type="character" w:customStyle="1" w:styleId="133">
    <w:name w:val="正文文本 3 Char"/>
    <w:link w:val="32"/>
    <w:qFormat/>
    <w:uiPriority w:val="99"/>
    <w:rPr>
      <w:rFonts w:eastAsia="宋体"/>
      <w:kern w:val="2"/>
      <w:sz w:val="16"/>
      <w:szCs w:val="16"/>
      <w:lang w:val="en-US" w:eastAsia="zh-CN" w:bidi="ar-SA"/>
    </w:rPr>
  </w:style>
  <w:style w:type="character" w:customStyle="1" w:styleId="134">
    <w:name w:val="结束语 Char"/>
    <w:link w:val="33"/>
    <w:qFormat/>
    <w:uiPriority w:val="0"/>
    <w:rPr>
      <w:kern w:val="2"/>
      <w:sz w:val="21"/>
    </w:rPr>
  </w:style>
  <w:style w:type="character" w:customStyle="1" w:styleId="135">
    <w:name w:val="正文文本 Char"/>
    <w:link w:val="35"/>
    <w:qFormat/>
    <w:uiPriority w:val="99"/>
    <w:rPr>
      <w:rFonts w:eastAsia="宋体"/>
      <w:kern w:val="2"/>
      <w:sz w:val="28"/>
      <w:lang w:val="en-US" w:eastAsia="zh-CN" w:bidi="ar-SA"/>
    </w:rPr>
  </w:style>
  <w:style w:type="character" w:customStyle="1" w:styleId="136">
    <w:name w:val="正文文本缩进 Char"/>
    <w:link w:val="36"/>
    <w:qFormat/>
    <w:uiPriority w:val="99"/>
    <w:rPr>
      <w:kern w:val="2"/>
      <w:sz w:val="21"/>
    </w:rPr>
  </w:style>
  <w:style w:type="character" w:customStyle="1" w:styleId="137">
    <w:name w:val="HTML 地址 Char"/>
    <w:link w:val="43"/>
    <w:qFormat/>
    <w:uiPriority w:val="0"/>
    <w:rPr>
      <w:i/>
      <w:kern w:val="2"/>
      <w:sz w:val="21"/>
    </w:rPr>
  </w:style>
  <w:style w:type="character" w:customStyle="1" w:styleId="138">
    <w:name w:val="纯文本 Char"/>
    <w:link w:val="47"/>
    <w:qFormat/>
    <w:uiPriority w:val="0"/>
    <w:rPr>
      <w:rFonts w:ascii="宋体" w:hAnsi="Courier New" w:eastAsia="宋体" w:cs="楷体_GB2312"/>
      <w:kern w:val="2"/>
      <w:sz w:val="21"/>
      <w:szCs w:val="21"/>
      <w:lang w:val="en-US" w:eastAsia="zh-CN" w:bidi="ar-SA"/>
    </w:rPr>
  </w:style>
  <w:style w:type="character" w:customStyle="1" w:styleId="139">
    <w:name w:val="日期 Char"/>
    <w:link w:val="52"/>
    <w:qFormat/>
    <w:uiPriority w:val="0"/>
    <w:rPr>
      <w:kern w:val="2"/>
      <w:sz w:val="21"/>
    </w:rPr>
  </w:style>
  <w:style w:type="character" w:customStyle="1" w:styleId="140">
    <w:name w:val="正文文本缩进 2 Char"/>
    <w:link w:val="53"/>
    <w:qFormat/>
    <w:uiPriority w:val="0"/>
    <w:rPr>
      <w:rFonts w:eastAsia="宋体"/>
      <w:kern w:val="2"/>
      <w:sz w:val="21"/>
      <w:lang w:val="en-US" w:eastAsia="zh-CN" w:bidi="ar-SA"/>
    </w:rPr>
  </w:style>
  <w:style w:type="character" w:customStyle="1" w:styleId="141">
    <w:name w:val="尾注文本 Char"/>
    <w:link w:val="54"/>
    <w:qFormat/>
    <w:uiPriority w:val="0"/>
    <w:rPr>
      <w:kern w:val="2"/>
      <w:sz w:val="21"/>
      <w:szCs w:val="24"/>
    </w:rPr>
  </w:style>
  <w:style w:type="character" w:customStyle="1" w:styleId="142">
    <w:name w:val="页脚 Char"/>
    <w:link w:val="57"/>
    <w:qFormat/>
    <w:uiPriority w:val="99"/>
    <w:rPr>
      <w:rFonts w:eastAsia="宋体"/>
      <w:kern w:val="2"/>
      <w:sz w:val="18"/>
      <w:lang w:val="en-US" w:eastAsia="zh-CN" w:bidi="ar-SA"/>
    </w:rPr>
  </w:style>
  <w:style w:type="character" w:customStyle="1" w:styleId="143">
    <w:name w:val="页眉 Char"/>
    <w:link w:val="58"/>
    <w:qFormat/>
    <w:uiPriority w:val="99"/>
    <w:rPr>
      <w:rFonts w:eastAsia="宋体"/>
      <w:kern w:val="2"/>
      <w:sz w:val="18"/>
      <w:lang w:val="en-US" w:eastAsia="zh-CN" w:bidi="ar-SA"/>
    </w:rPr>
  </w:style>
  <w:style w:type="character" w:customStyle="1" w:styleId="144">
    <w:name w:val="签名 Char"/>
    <w:link w:val="59"/>
    <w:qFormat/>
    <w:uiPriority w:val="0"/>
    <w:rPr>
      <w:kern w:val="2"/>
      <w:sz w:val="21"/>
    </w:rPr>
  </w:style>
  <w:style w:type="character" w:customStyle="1" w:styleId="145">
    <w:name w:val="副标题 Char"/>
    <w:link w:val="65"/>
    <w:qFormat/>
    <w:uiPriority w:val="0"/>
    <w:rPr>
      <w:rFonts w:eastAsia="宋体"/>
      <w:kern w:val="2"/>
      <w:sz w:val="44"/>
      <w:lang w:bidi="ar-SA"/>
    </w:rPr>
  </w:style>
  <w:style w:type="character" w:customStyle="1" w:styleId="146">
    <w:name w:val="脚注文本 Char"/>
    <w:link w:val="68"/>
    <w:qFormat/>
    <w:uiPriority w:val="0"/>
    <w:rPr>
      <w:kern w:val="2"/>
      <w:sz w:val="18"/>
      <w:szCs w:val="18"/>
    </w:rPr>
  </w:style>
  <w:style w:type="character" w:customStyle="1" w:styleId="147">
    <w:name w:val="正文文本缩进 3 Char"/>
    <w:link w:val="71"/>
    <w:qFormat/>
    <w:uiPriority w:val="0"/>
    <w:rPr>
      <w:rFonts w:ascii="宋体"/>
      <w:kern w:val="2"/>
      <w:sz w:val="21"/>
    </w:rPr>
  </w:style>
  <w:style w:type="character" w:customStyle="1" w:styleId="148">
    <w:name w:val="正文文本 2 Char"/>
    <w:link w:val="77"/>
    <w:qFormat/>
    <w:uiPriority w:val="0"/>
    <w:rPr>
      <w:rFonts w:eastAsia="宋体"/>
      <w:bCs/>
      <w:color w:val="FF0000"/>
      <w:kern w:val="2"/>
      <w:sz w:val="21"/>
      <w:lang w:val="en-US" w:eastAsia="zh-CN" w:bidi="ar-SA"/>
    </w:rPr>
  </w:style>
  <w:style w:type="character" w:customStyle="1" w:styleId="149">
    <w:name w:val="信息标题 Char"/>
    <w:link w:val="80"/>
    <w:qFormat/>
    <w:uiPriority w:val="0"/>
    <w:rPr>
      <w:rFonts w:ascii="Arial" w:hAnsi="Arial"/>
      <w:kern w:val="2"/>
      <w:sz w:val="24"/>
      <w:shd w:val="pct20" w:color="auto" w:fill="auto"/>
    </w:rPr>
  </w:style>
  <w:style w:type="character" w:customStyle="1" w:styleId="150">
    <w:name w:val="HTML 预设格式 Char"/>
    <w:link w:val="81"/>
    <w:qFormat/>
    <w:uiPriority w:val="0"/>
    <w:rPr>
      <w:rFonts w:ascii="Courier New" w:hAnsi="Courier New" w:eastAsia="宋体" w:cs="Courier New"/>
      <w:kern w:val="2"/>
      <w:lang w:val="en-US" w:eastAsia="zh-CN" w:bidi="ar-SA"/>
    </w:rPr>
  </w:style>
  <w:style w:type="character" w:customStyle="1" w:styleId="151">
    <w:name w:val="标题 Char"/>
    <w:link w:val="85"/>
    <w:qFormat/>
    <w:uiPriority w:val="0"/>
    <w:rPr>
      <w:rFonts w:ascii="Arial" w:hAnsi="Arial" w:eastAsia="宋体"/>
      <w:b/>
      <w:kern w:val="2"/>
      <w:sz w:val="44"/>
      <w:lang w:val="en-US" w:eastAsia="zh-CN" w:bidi="ar-SA"/>
    </w:rPr>
  </w:style>
  <w:style w:type="character" w:customStyle="1" w:styleId="152">
    <w:name w:val="批注主题 Char"/>
    <w:link w:val="86"/>
    <w:qFormat/>
    <w:uiPriority w:val="99"/>
    <w:rPr>
      <w:rFonts w:eastAsia="宋体"/>
      <w:b/>
      <w:bCs/>
      <w:kern w:val="2"/>
      <w:sz w:val="21"/>
      <w:lang w:val="en-US" w:eastAsia="zh-CN" w:bidi="ar-SA"/>
    </w:rPr>
  </w:style>
  <w:style w:type="character" w:customStyle="1" w:styleId="153">
    <w:name w:val="正文首行缩进 Char"/>
    <w:link w:val="87"/>
    <w:qFormat/>
    <w:uiPriority w:val="0"/>
    <w:rPr>
      <w:rFonts w:eastAsia="宋体"/>
      <w:kern w:val="2"/>
      <w:sz w:val="21"/>
      <w:lang w:val="en-US" w:eastAsia="zh-CN" w:bidi="ar-SA"/>
    </w:rPr>
  </w:style>
  <w:style w:type="character" w:customStyle="1" w:styleId="154">
    <w:name w:val="正文首行缩进 2 Char"/>
    <w:link w:val="88"/>
    <w:qFormat/>
    <w:uiPriority w:val="0"/>
  </w:style>
  <w:style w:type="paragraph" w:customStyle="1" w:styleId="155">
    <w:name w:val="合同书"/>
    <w:basedOn w:val="1"/>
    <w:qFormat/>
    <w:uiPriority w:val="0"/>
    <w:pPr>
      <w:spacing w:afterLines="100"/>
      <w:jc w:val="center"/>
    </w:pPr>
    <w:rPr>
      <w:rFonts w:ascii="楷体_GB2312" w:eastAsia="楷体_GB2312"/>
      <w:b/>
      <w:color w:val="000000"/>
      <w:sz w:val="44"/>
    </w:rPr>
  </w:style>
  <w:style w:type="paragraph" w:customStyle="1" w:styleId="156">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rPr>
  </w:style>
  <w:style w:type="paragraph" w:customStyle="1" w:styleId="157">
    <w:name w:val="专用"/>
    <w:basedOn w:val="1"/>
    <w:qFormat/>
    <w:uiPriority w:val="0"/>
    <w:pPr>
      <w:tabs>
        <w:tab w:val="left" w:pos="824"/>
      </w:tabs>
      <w:spacing w:line="360" w:lineRule="auto"/>
    </w:pPr>
    <w:rPr>
      <w:rFonts w:ascii="宋体"/>
      <w:b/>
      <w:sz w:val="24"/>
    </w:rPr>
  </w:style>
  <w:style w:type="paragraph" w:customStyle="1" w:styleId="158">
    <w:name w:val="通用"/>
    <w:basedOn w:val="1"/>
    <w:qFormat/>
    <w:uiPriority w:val="0"/>
    <w:pPr>
      <w:tabs>
        <w:tab w:val="left" w:pos="735"/>
        <w:tab w:val="left" w:pos="840"/>
        <w:tab w:val="left" w:pos="1050"/>
      </w:tabs>
      <w:spacing w:after="312"/>
      <w:ind w:left="840" w:hanging="840"/>
    </w:pPr>
  </w:style>
  <w:style w:type="paragraph" w:customStyle="1" w:styleId="159">
    <w:name w:val="须知"/>
    <w:basedOn w:val="5"/>
    <w:qFormat/>
    <w:uiPriority w:val="0"/>
    <w:pPr>
      <w:spacing w:after="312" w:line="240" w:lineRule="auto"/>
      <w:jc w:val="center"/>
    </w:pPr>
    <w:rPr>
      <w:rFonts w:hAnsi="宋体"/>
      <w:b/>
      <w:sz w:val="32"/>
    </w:rPr>
  </w:style>
  <w:style w:type="paragraph" w:customStyle="1" w:styleId="160">
    <w:name w:val="目录1"/>
    <w:basedOn w:val="1"/>
    <w:qFormat/>
    <w:uiPriority w:val="0"/>
    <w:pPr>
      <w:tabs>
        <w:tab w:val="left" w:pos="225"/>
        <w:tab w:val="center" w:pos="4153"/>
      </w:tabs>
      <w:spacing w:after="312"/>
      <w:jc w:val="left"/>
      <w:outlineLvl w:val="0"/>
    </w:pPr>
    <w:rPr>
      <w:b/>
      <w:sz w:val="32"/>
    </w:rPr>
  </w:style>
  <w:style w:type="paragraph" w:customStyle="1" w:styleId="161">
    <w:name w:val="通用合同条款"/>
    <w:basedOn w:val="4"/>
    <w:qFormat/>
    <w:uiPriority w:val="0"/>
    <w:pPr>
      <w:spacing w:before="0" w:after="0" w:line="360" w:lineRule="exact"/>
      <w:jc w:val="both"/>
    </w:pPr>
    <w:rPr>
      <w:rFonts w:ascii="楷体_GB2312" w:eastAsia="楷体_GB2312"/>
      <w:color w:val="000000"/>
      <w:u w:val="none"/>
    </w:rPr>
  </w:style>
  <w:style w:type="paragraph" w:customStyle="1" w:styleId="162">
    <w:name w:val="合同2"/>
    <w:basedOn w:val="157"/>
    <w:qFormat/>
    <w:uiPriority w:val="0"/>
  </w:style>
  <w:style w:type="paragraph" w:customStyle="1" w:styleId="163">
    <w:name w:val="第五部分"/>
    <w:basedOn w:val="4"/>
    <w:qFormat/>
    <w:uiPriority w:val="0"/>
    <w:rPr>
      <w:rFonts w:ascii="黑体" w:eastAsia="黑体"/>
      <w:u w:val="none"/>
    </w:rPr>
  </w:style>
  <w:style w:type="paragraph" w:customStyle="1" w:styleId="164">
    <w:name w:val="样式 宋体 小四 左 行距: 固定值 25 磅"/>
    <w:basedOn w:val="1"/>
    <w:qFormat/>
    <w:uiPriority w:val="0"/>
    <w:pPr>
      <w:tabs>
        <w:tab w:val="left" w:pos="876"/>
      </w:tabs>
      <w:spacing w:line="500" w:lineRule="exact"/>
      <w:ind w:left="1191" w:hanging="735"/>
      <w:jc w:val="left"/>
    </w:pPr>
    <w:rPr>
      <w:rFonts w:ascii="宋体" w:hAnsi="宋体" w:cs="宋体"/>
      <w:sz w:val="24"/>
    </w:rPr>
  </w:style>
  <w:style w:type="paragraph" w:customStyle="1" w:styleId="16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6">
    <w:name w:val="font6"/>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67">
    <w:name w:val="font7"/>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68">
    <w:name w:val="font8"/>
    <w:basedOn w:val="1"/>
    <w:qFormat/>
    <w:uiPriority w:val="0"/>
    <w:pPr>
      <w:widowControl/>
      <w:spacing w:before="100" w:beforeAutospacing="1" w:after="100" w:afterAutospacing="1"/>
      <w:jc w:val="left"/>
    </w:pPr>
    <w:rPr>
      <w:kern w:val="0"/>
      <w:sz w:val="20"/>
    </w:rPr>
  </w:style>
  <w:style w:type="paragraph" w:customStyle="1" w:styleId="169">
    <w:name w:val="font9"/>
    <w:basedOn w:val="1"/>
    <w:qFormat/>
    <w:uiPriority w:val="0"/>
    <w:pPr>
      <w:widowControl/>
      <w:spacing w:before="100" w:beforeAutospacing="1" w:after="100" w:afterAutospacing="1"/>
      <w:jc w:val="left"/>
    </w:pPr>
    <w:rPr>
      <w:kern w:val="0"/>
      <w:szCs w:val="21"/>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1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73">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7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75">
    <w:name w:val="Char Char Char Char"/>
    <w:basedOn w:val="1"/>
    <w:qFormat/>
    <w:uiPriority w:val="0"/>
    <w:rPr>
      <w:rFonts w:ascii="仿宋_GB2312" w:eastAsia="仿宋_GB2312"/>
      <w:b/>
      <w:sz w:val="32"/>
      <w:szCs w:val="32"/>
    </w:rPr>
  </w:style>
  <w:style w:type="paragraph" w:customStyle="1" w:styleId="176">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7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18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18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0"/>
    </w:rPr>
  </w:style>
  <w:style w:type="paragraph" w:customStyle="1" w:styleId="18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18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FF"/>
      <w:kern w:val="0"/>
      <w:sz w:val="20"/>
    </w:rPr>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FF"/>
      <w:kern w:val="0"/>
      <w:sz w:val="20"/>
    </w:rPr>
  </w:style>
  <w:style w:type="paragraph" w:customStyle="1" w:styleId="18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FF"/>
      <w:kern w:val="0"/>
      <w:sz w:val="20"/>
    </w:rPr>
  </w:style>
  <w:style w:type="paragraph" w:customStyle="1" w:styleId="18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olor w:val="000000"/>
      <w:kern w:val="0"/>
      <w:sz w:val="20"/>
    </w:rPr>
  </w:style>
  <w:style w:type="paragraph" w:customStyle="1" w:styleId="18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8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9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9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92">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93">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94">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95">
    <w:name w:val="xl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96">
    <w:name w:val="xl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97">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98">
    <w:name w:val="xl5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99">
    <w:name w:val="xl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200">
    <w:name w:val="xl5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201">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202">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203">
    <w:name w:val="xl5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204">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205">
    <w:name w:val="xl5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206">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07">
    <w:name w:val="xl6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08">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09">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210">
    <w:name w:val="xl6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211">
    <w:name w:val="需求书"/>
    <w:basedOn w:val="5"/>
    <w:qFormat/>
    <w:uiPriority w:val="0"/>
    <w:pPr>
      <w:ind w:firstLine="3125" w:firstLineChars="1302"/>
    </w:pPr>
    <w:rPr>
      <w:rFonts w:ascii="宋体" w:hAnsi="宋体" w:eastAsia="宋体"/>
      <w:sz w:val="24"/>
    </w:rPr>
  </w:style>
  <w:style w:type="paragraph" w:customStyle="1" w:styleId="212">
    <w:name w:val="Char"/>
    <w:basedOn w:val="1"/>
    <w:qFormat/>
    <w:uiPriority w:val="0"/>
    <w:pPr>
      <w:jc w:val="center"/>
    </w:pPr>
    <w:rPr>
      <w:rFonts w:ascii="宋体" w:hAnsi="宋体"/>
      <w:b/>
      <w:sz w:val="44"/>
      <w:szCs w:val="44"/>
    </w:rPr>
  </w:style>
  <w:style w:type="paragraph" w:customStyle="1" w:styleId="21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经典细圆简" w:hAnsi="宋体" w:eastAsia="经典细圆简" w:cs="宋体"/>
      <w:kern w:val="0"/>
      <w:sz w:val="24"/>
      <w:szCs w:val="24"/>
    </w:rPr>
  </w:style>
  <w:style w:type="paragraph" w:customStyle="1" w:styleId="214">
    <w:name w:val="格式2"/>
    <w:basedOn w:val="5"/>
    <w:qFormat/>
    <w:uiPriority w:val="0"/>
    <w:pPr>
      <w:tabs>
        <w:tab w:val="clear" w:pos="680"/>
      </w:tabs>
      <w:ind w:left="0" w:firstLine="0"/>
    </w:pPr>
    <w:rPr>
      <w:rFonts w:ascii="黑体" w:eastAsia="黑体"/>
      <w:bCs/>
    </w:rPr>
  </w:style>
  <w:style w:type="paragraph" w:customStyle="1" w:styleId="215">
    <w:name w:val="修订1"/>
    <w:qFormat/>
    <w:uiPriority w:val="0"/>
    <w:rPr>
      <w:rFonts w:ascii="Times New Roman" w:hAnsi="Times New Roman" w:eastAsia="宋体" w:cs="Times New Roman"/>
      <w:kern w:val="2"/>
      <w:sz w:val="21"/>
      <w:lang w:val="en-US" w:eastAsia="zh-CN" w:bidi="ar-SA"/>
    </w:rPr>
  </w:style>
  <w:style w:type="paragraph" w:customStyle="1" w:styleId="216">
    <w:name w:val="列表框1"/>
    <w:basedOn w:val="1"/>
    <w:link w:val="217"/>
    <w:qFormat/>
    <w:uiPriority w:val="0"/>
    <w:pPr>
      <w:tabs>
        <w:tab w:val="left" w:pos="1682"/>
        <w:tab w:val="left" w:pos="2224"/>
      </w:tabs>
      <w:adjustRightInd w:val="0"/>
      <w:snapToGrid w:val="0"/>
      <w:spacing w:line="360" w:lineRule="auto"/>
      <w:ind w:left="1748" w:hanging="434"/>
    </w:pPr>
    <w:rPr>
      <w:rFonts w:ascii="宋体" w:hAnsi="宋体" w:cs="Arial"/>
      <w:b/>
      <w:szCs w:val="21"/>
    </w:rPr>
  </w:style>
  <w:style w:type="character" w:customStyle="1" w:styleId="217">
    <w:name w:val="列表框1 Char Char"/>
    <w:link w:val="216"/>
    <w:qFormat/>
    <w:uiPriority w:val="0"/>
    <w:rPr>
      <w:rFonts w:ascii="宋体" w:hAnsi="宋体" w:eastAsia="宋体" w:cs="Arial"/>
      <w:b/>
      <w:kern w:val="2"/>
      <w:sz w:val="21"/>
      <w:szCs w:val="21"/>
      <w:lang w:val="en-US" w:eastAsia="zh-CN" w:bidi="ar-SA"/>
    </w:rPr>
  </w:style>
  <w:style w:type="paragraph" w:customStyle="1" w:styleId="218">
    <w:name w:val="样式2"/>
    <w:basedOn w:val="1"/>
    <w:qFormat/>
    <w:uiPriority w:val="0"/>
    <w:pPr>
      <w:adjustRightInd w:val="0"/>
      <w:spacing w:before="120" w:after="120" w:line="312" w:lineRule="atLeast"/>
      <w:jc w:val="center"/>
      <w:textAlignment w:val="baseline"/>
    </w:pPr>
    <w:rPr>
      <w:kern w:val="0"/>
      <w:sz w:val="24"/>
    </w:rPr>
  </w:style>
  <w:style w:type="paragraph" w:customStyle="1" w:styleId="219">
    <w:name w:val="Body text"/>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0">
    <w:name w:val="须知1"/>
    <w:basedOn w:val="6"/>
    <w:qFormat/>
    <w:uiPriority w:val="0"/>
    <w:pPr>
      <w:tabs>
        <w:tab w:val="clear" w:pos="907"/>
      </w:tabs>
      <w:spacing w:after="312" w:line="240" w:lineRule="auto"/>
      <w:ind w:left="0" w:firstLine="0"/>
    </w:pPr>
    <w:rPr>
      <w:rFonts w:ascii="宋体" w:hAnsi="宋体"/>
      <w:bCs w:val="0"/>
      <w:sz w:val="24"/>
    </w:rPr>
  </w:style>
  <w:style w:type="paragraph" w:customStyle="1" w:styleId="221">
    <w:name w:val="合同1"/>
    <w:basedOn w:val="4"/>
    <w:qFormat/>
    <w:uiPriority w:val="0"/>
    <w:pPr>
      <w:keepLines w:val="0"/>
      <w:tabs>
        <w:tab w:val="clear" w:pos="360"/>
      </w:tabs>
      <w:snapToGrid/>
      <w:spacing w:before="0" w:after="0" w:line="240" w:lineRule="auto"/>
      <w:ind w:left="0" w:firstLine="0"/>
    </w:pPr>
    <w:rPr>
      <w:rFonts w:ascii="Arial" w:hAnsi="Arial" w:cs="Arial"/>
      <w:b w:val="0"/>
      <w:bCs/>
      <w:kern w:val="2"/>
      <w:sz w:val="32"/>
      <w:szCs w:val="24"/>
      <w:u w:val="none"/>
    </w:rPr>
  </w:style>
  <w:style w:type="paragraph" w:customStyle="1" w:styleId="222">
    <w:name w:val="格式1"/>
    <w:basedOn w:val="4"/>
    <w:qFormat/>
    <w:uiPriority w:val="0"/>
    <w:pPr>
      <w:keepLines w:val="0"/>
      <w:tabs>
        <w:tab w:val="clear" w:pos="360"/>
      </w:tabs>
      <w:snapToGrid/>
      <w:spacing w:before="0" w:after="0" w:line="240" w:lineRule="auto"/>
      <w:ind w:left="0" w:firstLine="0"/>
    </w:pPr>
    <w:rPr>
      <w:rFonts w:ascii="黑体" w:hAnsi="Arial" w:eastAsia="黑体" w:cs="Arial"/>
      <w:b w:val="0"/>
      <w:bCs/>
      <w:kern w:val="2"/>
      <w:sz w:val="32"/>
      <w:szCs w:val="24"/>
      <w:u w:val="none"/>
    </w:rPr>
  </w:style>
  <w:style w:type="paragraph" w:customStyle="1" w:styleId="223">
    <w:name w:val="Char Char Char1 Char"/>
    <w:basedOn w:val="27"/>
    <w:qFormat/>
    <w:uiPriority w:val="0"/>
    <w:pPr>
      <w:ind w:firstLine="200" w:firstLineChars="200"/>
    </w:pPr>
    <w:rPr>
      <w:rFonts w:ascii="Tahoma" w:hAnsi="Tahoma"/>
      <w:sz w:val="24"/>
      <w:szCs w:val="24"/>
    </w:rPr>
  </w:style>
  <w:style w:type="paragraph" w:customStyle="1" w:styleId="224">
    <w:name w:val="公文正文"/>
    <w:link w:val="225"/>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5">
    <w:name w:val="公文正文 Char"/>
    <w:link w:val="224"/>
    <w:qFormat/>
    <w:uiPriority w:val="0"/>
    <w:rPr>
      <w:rFonts w:ascii="仿宋_GB2312" w:hAnsi="Calisto MT" w:eastAsia="仿宋_GB2312"/>
      <w:color w:val="000000"/>
      <w:sz w:val="32"/>
      <w:lang w:val="en-US" w:eastAsia="zh-CN" w:bidi="ar-SA"/>
    </w:rPr>
  </w:style>
  <w:style w:type="paragraph" w:customStyle="1" w:styleId="226">
    <w:name w:val="公文标题"/>
    <w:basedOn w:val="6"/>
    <w:qFormat/>
    <w:uiPriority w:val="0"/>
    <w:pPr>
      <w:tabs>
        <w:tab w:val="clear" w:pos="907"/>
      </w:tabs>
      <w:spacing w:line="240" w:lineRule="auto"/>
      <w:ind w:left="1469" w:right="1542" w:firstLine="200" w:firstLineChars="200"/>
      <w:jc w:val="center"/>
    </w:pPr>
    <w:rPr>
      <w:bCs w:val="0"/>
      <w:sz w:val="44"/>
      <w:szCs w:val="24"/>
    </w:rPr>
  </w:style>
  <w:style w:type="paragraph" w:customStyle="1" w:styleId="227">
    <w:name w:val="发文落款"/>
    <w:basedOn w:val="224"/>
    <w:qFormat/>
    <w:uiPriority w:val="0"/>
    <w:pPr>
      <w:ind w:left="4094" w:right="607" w:firstLine="0"/>
      <w:jc w:val="center"/>
    </w:pPr>
  </w:style>
  <w:style w:type="paragraph" w:customStyle="1" w:styleId="228">
    <w:name w:val="Blockquote"/>
    <w:basedOn w:val="1"/>
    <w:qFormat/>
    <w:uiPriority w:val="0"/>
    <w:pPr>
      <w:autoSpaceDE w:val="0"/>
      <w:autoSpaceDN w:val="0"/>
      <w:adjustRightInd w:val="0"/>
      <w:spacing w:before="100" w:after="100"/>
      <w:ind w:left="360" w:right="360" w:firstLine="200" w:firstLineChars="200"/>
      <w:jc w:val="left"/>
    </w:pPr>
    <w:rPr>
      <w:kern w:val="0"/>
      <w:sz w:val="24"/>
    </w:rPr>
  </w:style>
  <w:style w:type="paragraph" w:customStyle="1" w:styleId="229">
    <w:name w:val="表头"/>
    <w:basedOn w:val="1"/>
    <w:link w:val="230"/>
    <w:qFormat/>
    <w:uiPriority w:val="0"/>
    <w:pPr>
      <w:spacing w:line="360" w:lineRule="auto"/>
      <w:ind w:firstLine="200" w:firstLineChars="200"/>
      <w:jc w:val="center"/>
    </w:pPr>
    <w:rPr>
      <w:rFonts w:ascii="黑体" w:eastAsia="黑体"/>
      <w:kern w:val="0"/>
      <w:sz w:val="24"/>
    </w:rPr>
  </w:style>
  <w:style w:type="character" w:customStyle="1" w:styleId="230">
    <w:name w:val="表头 Char"/>
    <w:link w:val="229"/>
    <w:qFormat/>
    <w:uiPriority w:val="0"/>
    <w:rPr>
      <w:rFonts w:ascii="黑体" w:eastAsia="黑体"/>
      <w:sz w:val="24"/>
    </w:rPr>
  </w:style>
  <w:style w:type="paragraph" w:customStyle="1" w:styleId="231">
    <w:name w:val="Char111"/>
    <w:basedOn w:val="1"/>
    <w:link w:val="232"/>
    <w:qFormat/>
    <w:uiPriority w:val="0"/>
    <w:pPr>
      <w:ind w:firstLine="200" w:firstLineChars="200"/>
    </w:pPr>
    <w:rPr>
      <w:rFonts w:ascii="Tahoma" w:hAnsi="Tahoma"/>
      <w:sz w:val="24"/>
    </w:rPr>
  </w:style>
  <w:style w:type="character" w:customStyle="1" w:styleId="232">
    <w:name w:val="Char Char2"/>
    <w:link w:val="231"/>
    <w:qFormat/>
    <w:uiPriority w:val="0"/>
    <w:rPr>
      <w:rFonts w:ascii="Tahoma" w:hAnsi="Tahoma"/>
      <w:kern w:val="2"/>
      <w:sz w:val="24"/>
    </w:rPr>
  </w:style>
  <w:style w:type="paragraph" w:customStyle="1" w:styleId="233">
    <w:name w:val="需求书用目录1"/>
    <w:basedOn w:val="1"/>
    <w:qFormat/>
    <w:uiPriority w:val="0"/>
    <w:pPr>
      <w:spacing w:before="360" w:after="40"/>
      <w:ind w:firstLine="200" w:firstLineChars="200"/>
      <w:outlineLvl w:val="0"/>
    </w:pPr>
    <w:rPr>
      <w:rFonts w:ascii="宋体" w:hAnsi="宋体"/>
      <w:bCs/>
      <w:szCs w:val="24"/>
    </w:rPr>
  </w:style>
  <w:style w:type="paragraph" w:customStyle="1" w:styleId="234">
    <w:name w:val="样式 行距: 1.5 倍行距 首行缩进:  2.57 字符"/>
    <w:basedOn w:val="1"/>
    <w:qFormat/>
    <w:uiPriority w:val="0"/>
    <w:pPr>
      <w:spacing w:line="360" w:lineRule="auto"/>
      <w:ind w:firstLine="200" w:firstLineChars="200"/>
    </w:pPr>
    <w:rPr>
      <w:rFonts w:cs="宋体"/>
    </w:rPr>
  </w:style>
  <w:style w:type="paragraph" w:customStyle="1" w:styleId="235">
    <w:name w:val="样式 首行缩进:  2 字符"/>
    <w:basedOn w:val="1"/>
    <w:link w:val="236"/>
    <w:qFormat/>
    <w:uiPriority w:val="0"/>
    <w:pPr>
      <w:ind w:firstLine="200" w:firstLineChars="200"/>
    </w:pPr>
  </w:style>
  <w:style w:type="character" w:customStyle="1" w:styleId="236">
    <w:name w:val="样式 首行缩进:  2 字符 Char"/>
    <w:link w:val="235"/>
    <w:qFormat/>
    <w:uiPriority w:val="0"/>
    <w:rPr>
      <w:rFonts w:cs="宋体"/>
      <w:kern w:val="2"/>
      <w:sz w:val="21"/>
    </w:rPr>
  </w:style>
  <w:style w:type="paragraph" w:customStyle="1" w:styleId="237">
    <w:name w:val="样式 居中 行距: 固定值 60 磅"/>
    <w:basedOn w:val="1"/>
    <w:qFormat/>
    <w:uiPriority w:val="0"/>
    <w:pPr>
      <w:spacing w:line="360" w:lineRule="auto"/>
      <w:jc w:val="center"/>
    </w:pPr>
  </w:style>
  <w:style w:type="paragraph" w:customStyle="1" w:styleId="238">
    <w:name w:val="1"/>
    <w:basedOn w:val="1"/>
    <w:next w:val="81"/>
    <w:link w:val="2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239">
    <w:name w:val="1 Char"/>
    <w:link w:val="238"/>
    <w:qFormat/>
    <w:uiPriority w:val="0"/>
    <w:rPr>
      <w:rFonts w:ascii="宋体" w:hAnsi="宋体" w:eastAsia="宋体"/>
      <w:sz w:val="24"/>
      <w:szCs w:val="24"/>
      <w:lang w:val="en-US" w:eastAsia="zh-CN" w:bidi="ar-SA"/>
    </w:rPr>
  </w:style>
  <w:style w:type="paragraph" w:customStyle="1" w:styleId="240">
    <w:name w:val="合同"/>
    <w:basedOn w:val="1"/>
    <w:qFormat/>
    <w:uiPriority w:val="0"/>
    <w:pPr>
      <w:jc w:val="center"/>
    </w:pPr>
    <w:rPr>
      <w:sz w:val="36"/>
      <w:szCs w:val="24"/>
    </w:rPr>
  </w:style>
  <w:style w:type="paragraph" w:customStyle="1" w:styleId="241">
    <w:name w:val="合同专用"/>
    <w:basedOn w:val="1"/>
    <w:qFormat/>
    <w:uiPriority w:val="0"/>
    <w:pPr>
      <w:widowControl/>
      <w:spacing w:line="360" w:lineRule="auto"/>
      <w:ind w:left="540" w:hanging="540" w:hangingChars="257"/>
      <w:jc w:val="left"/>
    </w:pPr>
    <w:rPr>
      <w:b/>
      <w:sz w:val="24"/>
      <w:szCs w:val="24"/>
    </w:rPr>
  </w:style>
  <w:style w:type="paragraph" w:customStyle="1" w:styleId="242">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243">
    <w:name w:val="图"/>
    <w:basedOn w:val="1"/>
    <w:next w:val="1"/>
    <w:qFormat/>
    <w:uiPriority w:val="0"/>
    <w:pPr>
      <w:spacing w:before="120"/>
      <w:jc w:val="center"/>
      <w:textAlignment w:val="center"/>
    </w:pPr>
    <w:rPr>
      <w:rFonts w:ascii="宋体"/>
      <w:szCs w:val="21"/>
    </w:rPr>
  </w:style>
  <w:style w:type="paragraph" w:customStyle="1" w:styleId="244">
    <w:name w:val="图解"/>
    <w:basedOn w:val="1"/>
    <w:next w:val="1"/>
    <w:qFormat/>
    <w:uiPriority w:val="0"/>
    <w:pPr>
      <w:spacing w:before="120" w:after="120"/>
      <w:jc w:val="center"/>
      <w:textAlignment w:val="center"/>
      <w:outlineLvl w:val="8"/>
    </w:pPr>
    <w:rPr>
      <w:rFonts w:ascii="宋体"/>
      <w:sz w:val="18"/>
      <w:szCs w:val="18"/>
    </w:rPr>
  </w:style>
  <w:style w:type="paragraph" w:styleId="245">
    <w:name w:val="List Paragraph"/>
    <w:basedOn w:val="1"/>
    <w:qFormat/>
    <w:uiPriority w:val="34"/>
    <w:pPr>
      <w:ind w:firstLine="420" w:firstLineChars="200"/>
    </w:pPr>
    <w:rPr>
      <w:rFonts w:ascii="Calibri" w:hAnsi="Calibri"/>
      <w:szCs w:val="22"/>
    </w:rPr>
  </w:style>
  <w:style w:type="paragraph" w:customStyle="1" w:styleId="246">
    <w:name w:val="正文文本缩进(底纹)"/>
    <w:basedOn w:val="36"/>
    <w:qFormat/>
    <w:uiPriority w:val="0"/>
    <w:pPr>
      <w:shd w:val="clear" w:color="auto" w:fill="D9D9D9"/>
      <w:adjustRightInd w:val="0"/>
      <w:spacing w:line="360" w:lineRule="auto"/>
      <w:ind w:left="0" w:firstLine="420" w:firstLineChars="200"/>
      <w:textAlignment w:val="baseline"/>
    </w:pPr>
    <w:rPr>
      <w:rFonts w:ascii="宋体" w:hAnsi="宋体"/>
      <w:lang w:val="en-GB"/>
    </w:rPr>
  </w:style>
  <w:style w:type="paragraph" w:customStyle="1" w:styleId="247">
    <w:name w:val="标题C"/>
    <w:basedOn w:val="4"/>
    <w:qFormat/>
    <w:uiPriority w:val="0"/>
    <w:pPr>
      <w:keepLines w:val="0"/>
      <w:tabs>
        <w:tab w:val="clear" w:pos="360"/>
      </w:tabs>
      <w:snapToGrid/>
      <w:spacing w:before="120" w:after="240" w:line="360" w:lineRule="auto"/>
      <w:ind w:left="0" w:firstLine="0"/>
      <w:jc w:val="both"/>
    </w:pPr>
    <w:rPr>
      <w:rFonts w:hAnsi="宋体"/>
      <w:bCs/>
      <w:kern w:val="2"/>
      <w:sz w:val="21"/>
      <w:u w:val="none"/>
    </w:rPr>
  </w:style>
  <w:style w:type="paragraph" w:customStyle="1" w:styleId="248">
    <w:name w:val="表格文字(居中加粗)"/>
    <w:basedOn w:val="249"/>
    <w:qFormat/>
    <w:uiPriority w:val="0"/>
    <w:rPr>
      <w:b/>
      <w:bCs/>
    </w:rPr>
  </w:style>
  <w:style w:type="paragraph" w:customStyle="1" w:styleId="249">
    <w:name w:val="表格文字(居中)"/>
    <w:basedOn w:val="1"/>
    <w:qFormat/>
    <w:uiPriority w:val="0"/>
    <w:pPr>
      <w:adjustRightInd w:val="0"/>
      <w:spacing w:line="240" w:lineRule="atLeast"/>
      <w:jc w:val="center"/>
      <w:textAlignment w:val="baseline"/>
    </w:pPr>
    <w:rPr>
      <w:rFonts w:ascii="宋体"/>
      <w:sz w:val="18"/>
      <w:szCs w:val="18"/>
    </w:rPr>
  </w:style>
  <w:style w:type="paragraph" w:customStyle="1" w:styleId="250">
    <w:name w:val="表格文字(左对齐)"/>
    <w:basedOn w:val="1"/>
    <w:qFormat/>
    <w:uiPriority w:val="0"/>
    <w:pPr>
      <w:adjustRightInd w:val="0"/>
      <w:spacing w:line="240" w:lineRule="atLeast"/>
      <w:textAlignment w:val="baseline"/>
    </w:pPr>
    <w:rPr>
      <w:rFonts w:ascii="宋体"/>
      <w:sz w:val="18"/>
      <w:szCs w:val="18"/>
    </w:rPr>
  </w:style>
  <w:style w:type="paragraph" w:customStyle="1" w:styleId="251">
    <w:name w:val="方框文字"/>
    <w:basedOn w:val="1"/>
    <w:qFormat/>
    <w:uiPriority w:val="0"/>
    <w:pPr>
      <w:adjustRightInd w:val="0"/>
      <w:spacing w:line="100" w:lineRule="atLeast"/>
      <w:jc w:val="center"/>
      <w:textAlignment w:val="center"/>
    </w:pPr>
    <w:rPr>
      <w:rFonts w:ascii="宋体" w:hAnsi="宋体"/>
      <w:sz w:val="18"/>
      <w:szCs w:val="18"/>
    </w:rPr>
  </w:style>
  <w:style w:type="paragraph" w:customStyle="1" w:styleId="252">
    <w:name w:val="首页居中文字"/>
    <w:basedOn w:val="1"/>
    <w:qFormat/>
    <w:uiPriority w:val="0"/>
    <w:pPr>
      <w:adjustRightInd w:val="0"/>
      <w:spacing w:line="360" w:lineRule="auto"/>
      <w:jc w:val="center"/>
    </w:pPr>
    <w:rPr>
      <w:rFonts w:ascii="宋体"/>
      <w:sz w:val="30"/>
      <w:szCs w:val="30"/>
    </w:rPr>
  </w:style>
  <w:style w:type="paragraph" w:customStyle="1" w:styleId="253">
    <w:name w:val="表标题"/>
    <w:basedOn w:val="1"/>
    <w:next w:val="1"/>
    <w:qFormat/>
    <w:uiPriority w:val="0"/>
    <w:pPr>
      <w:keepNext/>
      <w:spacing w:line="360" w:lineRule="auto"/>
      <w:jc w:val="center"/>
      <w:outlineLvl w:val="8"/>
    </w:pPr>
    <w:rPr>
      <w:rFonts w:ascii="宋体"/>
      <w:sz w:val="18"/>
      <w:szCs w:val="18"/>
    </w:rPr>
  </w:style>
  <w:style w:type="paragraph" w:customStyle="1" w:styleId="254">
    <w:name w:val="项目符号1"/>
    <w:basedOn w:val="1"/>
    <w:qFormat/>
    <w:uiPriority w:val="0"/>
    <w:pPr>
      <w:tabs>
        <w:tab w:val="left" w:pos="1758"/>
      </w:tabs>
      <w:ind w:left="1758" w:hanging="454"/>
    </w:pPr>
  </w:style>
  <w:style w:type="paragraph" w:customStyle="1" w:styleId="255">
    <w:name w:val="list"/>
    <w:basedOn w:val="1"/>
    <w:qFormat/>
    <w:uiPriority w:val="0"/>
    <w:pPr>
      <w:widowControl/>
      <w:tabs>
        <w:tab w:val="left" w:pos="720"/>
      </w:tabs>
      <w:spacing w:before="120" w:after="120"/>
      <w:ind w:left="720" w:hanging="360"/>
    </w:pPr>
    <w:rPr>
      <w:rFonts w:ascii="宋体" w:hAnsi="宋体"/>
      <w:kern w:val="0"/>
      <w:sz w:val="24"/>
      <w:szCs w:val="24"/>
      <w:lang w:eastAsia="en-US"/>
    </w:rPr>
  </w:style>
  <w:style w:type="paragraph" w:customStyle="1" w:styleId="25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5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258">
    <w:name w:val="正文(首行缩进)"/>
    <w:basedOn w:val="1"/>
    <w:link w:val="259"/>
    <w:qFormat/>
    <w:uiPriority w:val="0"/>
    <w:pPr>
      <w:spacing w:line="420" w:lineRule="atLeast"/>
      <w:ind w:firstLine="200" w:firstLineChars="200"/>
    </w:pPr>
    <w:rPr>
      <w:rFonts w:eastAsia="仿宋_GB2312"/>
      <w:kern w:val="0"/>
      <w:sz w:val="24"/>
      <w:szCs w:val="24"/>
    </w:rPr>
  </w:style>
  <w:style w:type="character" w:customStyle="1" w:styleId="259">
    <w:name w:val="正文(首行缩进) Char"/>
    <w:link w:val="258"/>
    <w:qFormat/>
    <w:uiPriority w:val="0"/>
    <w:rPr>
      <w:rFonts w:eastAsia="仿宋_GB2312"/>
      <w:snapToGrid/>
      <w:sz w:val="24"/>
      <w:szCs w:val="24"/>
    </w:rPr>
  </w:style>
  <w:style w:type="paragraph" w:customStyle="1" w:styleId="260">
    <w:name w:val="首页标题"/>
    <w:basedOn w:val="1"/>
    <w:qFormat/>
    <w:uiPriority w:val="0"/>
    <w:pPr>
      <w:adjustRightInd w:val="0"/>
      <w:spacing w:line="500" w:lineRule="exact"/>
      <w:jc w:val="center"/>
      <w:textAlignment w:val="baseline"/>
    </w:pPr>
    <w:rPr>
      <w:rFonts w:ascii="宋体" w:eastAsia="黑体" w:cs="宋体"/>
      <w:sz w:val="36"/>
      <w:szCs w:val="36"/>
    </w:rPr>
  </w:style>
  <w:style w:type="paragraph" w:customStyle="1" w:styleId="261">
    <w:name w:val="首页标题(大)"/>
    <w:basedOn w:val="260"/>
    <w:qFormat/>
    <w:uiPriority w:val="0"/>
    <w:rPr>
      <w:sz w:val="48"/>
    </w:rPr>
  </w:style>
  <w:style w:type="paragraph" w:customStyle="1" w:styleId="262">
    <w:name w:val="首页居中文字(小)"/>
    <w:basedOn w:val="252"/>
    <w:qFormat/>
    <w:uiPriority w:val="0"/>
  </w:style>
  <w:style w:type="paragraph" w:customStyle="1" w:styleId="263">
    <w:name w:val="大标题"/>
    <w:basedOn w:val="1"/>
    <w:next w:val="1"/>
    <w:qFormat/>
    <w:uiPriority w:val="0"/>
    <w:pPr>
      <w:spacing w:beforeLines="300" w:afterLines="100" w:line="360" w:lineRule="auto"/>
      <w:jc w:val="center"/>
    </w:pPr>
    <w:rPr>
      <w:rFonts w:ascii="宋体" w:eastAsia="黑体"/>
      <w:b/>
      <w:sz w:val="44"/>
      <w:szCs w:val="21"/>
    </w:rPr>
  </w:style>
  <w:style w:type="paragraph" w:customStyle="1" w:styleId="264">
    <w:name w:val="Char Char211"/>
    <w:basedOn w:val="1"/>
    <w:qFormat/>
    <w:uiPriority w:val="0"/>
    <w:rPr>
      <w:rFonts w:ascii="Tahoma" w:hAnsi="Tahoma" w:cs="仿宋_GB2312"/>
      <w:sz w:val="24"/>
    </w:rPr>
  </w:style>
  <w:style w:type="paragraph" w:customStyle="1" w:styleId="265">
    <w:name w:val="正文 + 宋体"/>
    <w:basedOn w:val="36"/>
    <w:qFormat/>
    <w:uiPriority w:val="0"/>
    <w:pPr>
      <w:adjustRightInd w:val="0"/>
      <w:spacing w:line="360" w:lineRule="auto"/>
      <w:ind w:left="0" w:firstLine="420" w:firstLineChars="200"/>
      <w:textAlignment w:val="baseline"/>
    </w:pPr>
    <w:rPr>
      <w:rFonts w:ascii="宋体" w:hAnsi="宋体"/>
      <w:szCs w:val="21"/>
    </w:rPr>
  </w:style>
  <w:style w:type="paragraph" w:customStyle="1" w:styleId="266">
    <w:name w:val="样式 文档正文 + 首行缩进:  2 字符 段前: 0.25 行"/>
    <w:basedOn w:val="1"/>
    <w:qFormat/>
    <w:uiPriority w:val="0"/>
    <w:pPr>
      <w:spacing w:beforeLines="25" w:afterLines="25"/>
      <w:ind w:left="61" w:leftChars="29" w:right="-147" w:rightChars="-70" w:firstLine="315" w:firstLineChars="150"/>
      <w:jc w:val="left"/>
    </w:pPr>
    <w:rPr>
      <w:rFonts w:cs="宋体"/>
      <w:szCs w:val="21"/>
    </w:rPr>
  </w:style>
  <w:style w:type="paragraph" w:customStyle="1" w:styleId="267">
    <w:name w:val="表格文字小 (左对齐)"/>
    <w:basedOn w:val="1"/>
    <w:qFormat/>
    <w:uiPriority w:val="0"/>
    <w:pPr>
      <w:adjustRightInd w:val="0"/>
      <w:spacing w:line="240" w:lineRule="atLeast"/>
      <w:textAlignment w:val="baseline"/>
    </w:pPr>
    <w:rPr>
      <w:rFonts w:ascii="宋体"/>
      <w:sz w:val="18"/>
      <w:szCs w:val="18"/>
    </w:rPr>
  </w:style>
  <w:style w:type="paragraph" w:customStyle="1" w:styleId="268">
    <w:name w:val="Char Char Char Char Char Char Char"/>
    <w:basedOn w:val="1"/>
    <w:qFormat/>
    <w:uiPriority w:val="0"/>
    <w:pPr>
      <w:adjustRightInd w:val="0"/>
      <w:spacing w:line="360" w:lineRule="auto"/>
    </w:pPr>
    <w:rPr>
      <w:kern w:val="0"/>
      <w:sz w:val="24"/>
    </w:rPr>
  </w:style>
  <w:style w:type="character" w:customStyle="1" w:styleId="269">
    <w:name w:val="样式1 Char"/>
    <w:link w:val="270"/>
    <w:qFormat/>
    <w:uiPriority w:val="0"/>
    <w:rPr>
      <w:rFonts w:eastAsia="宋体"/>
      <w:kern w:val="2"/>
      <w:sz w:val="24"/>
      <w:lang w:val="en-US" w:eastAsia="zh-CN" w:bidi="ar-SA"/>
    </w:rPr>
  </w:style>
  <w:style w:type="paragraph" w:customStyle="1" w:styleId="270">
    <w:name w:val="样式1"/>
    <w:basedOn w:val="1"/>
    <w:link w:val="269"/>
    <w:qFormat/>
    <w:uiPriority w:val="0"/>
    <w:pPr>
      <w:spacing w:line="360" w:lineRule="auto"/>
      <w:ind w:firstLine="200" w:firstLineChars="200"/>
    </w:pPr>
    <w:rPr>
      <w:sz w:val="24"/>
    </w:rPr>
  </w:style>
  <w:style w:type="character" w:customStyle="1" w:styleId="271">
    <w:name w:val="样式 样式 首行缩进:  2 字符 段前: 4.65 磅 + 首行缩进:  2 字符 Char"/>
    <w:link w:val="272"/>
    <w:qFormat/>
    <w:uiPriority w:val="0"/>
    <w:rPr>
      <w:rFonts w:eastAsia="宋体"/>
      <w:kern w:val="2"/>
      <w:sz w:val="24"/>
      <w:lang w:val="en-US" w:eastAsia="zh-CN" w:bidi="ar-SA"/>
    </w:rPr>
  </w:style>
  <w:style w:type="paragraph" w:customStyle="1" w:styleId="272">
    <w:name w:val="样式 样式 首行缩进:  2 字符 段前: 4.65 磅 + 首行缩进:  2 字符"/>
    <w:basedOn w:val="1"/>
    <w:link w:val="271"/>
    <w:qFormat/>
    <w:uiPriority w:val="0"/>
    <w:pPr>
      <w:topLinePunct/>
      <w:spacing w:before="93" w:line="360" w:lineRule="auto"/>
      <w:ind w:firstLine="480" w:firstLineChars="200"/>
    </w:pPr>
    <w:rPr>
      <w:sz w:val="24"/>
    </w:rPr>
  </w:style>
  <w:style w:type="paragraph" w:customStyle="1" w:styleId="273">
    <w:name w:val="合同通用"/>
    <w:basedOn w:val="1"/>
    <w:qFormat/>
    <w:uiPriority w:val="0"/>
    <w:pPr>
      <w:widowControl/>
      <w:spacing w:line="360" w:lineRule="auto"/>
      <w:ind w:left="619" w:hanging="619" w:hangingChars="257"/>
      <w:jc w:val="left"/>
    </w:pPr>
    <w:rPr>
      <w:rFonts w:ascii="宋体" w:hAnsi="宋体"/>
      <w:b/>
      <w:bCs/>
      <w:sz w:val="24"/>
      <w:szCs w:val="24"/>
    </w:rPr>
  </w:style>
  <w:style w:type="paragraph" w:customStyle="1" w:styleId="274">
    <w:name w:val="通用2"/>
    <w:basedOn w:val="1"/>
    <w:qFormat/>
    <w:uiPriority w:val="0"/>
    <w:pPr>
      <w:tabs>
        <w:tab w:val="left" w:pos="360"/>
      </w:tabs>
      <w:spacing w:beforeLines="50" w:line="360" w:lineRule="auto"/>
      <w:ind w:left="360" w:hanging="360" w:hangingChars="200"/>
    </w:pPr>
    <w:rPr>
      <w:rFonts w:ascii="宋体"/>
    </w:rPr>
  </w:style>
  <w:style w:type="paragraph" w:customStyle="1" w:styleId="275">
    <w:name w:val="通用3"/>
    <w:basedOn w:val="1"/>
    <w:qFormat/>
    <w:uiPriority w:val="0"/>
    <w:pPr>
      <w:tabs>
        <w:tab w:val="left" w:pos="360"/>
      </w:tabs>
      <w:spacing w:line="360" w:lineRule="auto"/>
      <w:ind w:left="360" w:hanging="360" w:hangingChars="200"/>
    </w:pPr>
    <w:rPr>
      <w:rFonts w:ascii="宋体"/>
    </w:rPr>
  </w:style>
  <w:style w:type="paragraph" w:customStyle="1" w:styleId="276">
    <w:name w:val="Balloon Text1"/>
    <w:basedOn w:val="1"/>
    <w:semiHidden/>
    <w:qFormat/>
    <w:uiPriority w:val="0"/>
    <w:rPr>
      <w:rFonts w:ascii="Tahoma" w:hAnsi="Tahoma" w:cs="Tahoma"/>
      <w:sz w:val="16"/>
      <w:szCs w:val="16"/>
    </w:rPr>
  </w:style>
  <w:style w:type="character" w:customStyle="1" w:styleId="277">
    <w:name w:val="Char Char7"/>
    <w:qFormat/>
    <w:uiPriority w:val="0"/>
    <w:rPr>
      <w:kern w:val="2"/>
      <w:sz w:val="30"/>
    </w:rPr>
  </w:style>
  <w:style w:type="character" w:customStyle="1" w:styleId="278">
    <w:name w:val="style161"/>
    <w:qFormat/>
    <w:uiPriority w:val="0"/>
    <w:rPr>
      <w:color w:val="000000"/>
    </w:rPr>
  </w:style>
  <w:style w:type="character" w:customStyle="1" w:styleId="279">
    <w:name w:val="font12-blue-bold1"/>
    <w:qFormat/>
    <w:uiPriority w:val="0"/>
    <w:rPr>
      <w:b/>
      <w:color w:val="0249A5"/>
      <w:sz w:val="14"/>
      <w:u w:val="none"/>
    </w:rPr>
  </w:style>
  <w:style w:type="character" w:customStyle="1" w:styleId="280">
    <w:name w:val="sh141"/>
    <w:qFormat/>
    <w:uiPriority w:val="0"/>
    <w:rPr>
      <w:color w:val="2B2B2B"/>
      <w:sz w:val="19"/>
    </w:rPr>
  </w:style>
  <w:style w:type="character" w:customStyle="1" w:styleId="281">
    <w:name w:val="标题 1 1 Char"/>
    <w:qFormat/>
    <w:uiPriority w:val="0"/>
    <w:rPr>
      <w:b/>
      <w:kern w:val="44"/>
      <w:sz w:val="44"/>
    </w:rPr>
  </w:style>
  <w:style w:type="character" w:customStyle="1" w:styleId="282">
    <w:name w:val="Char Char9"/>
    <w:qFormat/>
    <w:uiPriority w:val="0"/>
    <w:rPr>
      <w:rFonts w:ascii="宋体"/>
      <w:kern w:val="2"/>
      <w:sz w:val="18"/>
    </w:rPr>
  </w:style>
  <w:style w:type="character" w:customStyle="1" w:styleId="283">
    <w:name w:val="Body Char Char"/>
    <w:qFormat/>
    <w:uiPriority w:val="0"/>
    <w:rPr>
      <w:rFonts w:eastAsia="宋体"/>
      <w:kern w:val="2"/>
      <w:sz w:val="21"/>
      <w:lang w:val="en-US" w:eastAsia="zh-CN"/>
    </w:rPr>
  </w:style>
  <w:style w:type="character" w:customStyle="1" w:styleId="284">
    <w:name w:val="样式 宋体 小四1"/>
    <w:qFormat/>
    <w:uiPriority w:val="0"/>
    <w:rPr>
      <w:rFonts w:ascii="宋体" w:hAnsi="宋体"/>
      <w:sz w:val="24"/>
    </w:rPr>
  </w:style>
  <w:style w:type="character" w:customStyle="1" w:styleId="285">
    <w:name w:val="图形布置 Char"/>
    <w:link w:val="286"/>
    <w:qFormat/>
    <w:uiPriority w:val="0"/>
    <w:rPr>
      <w:sz w:val="21"/>
      <w:lang w:bidi="ar-SA"/>
    </w:rPr>
  </w:style>
  <w:style w:type="paragraph" w:customStyle="1" w:styleId="286">
    <w:name w:val="图形布置"/>
    <w:basedOn w:val="1"/>
    <w:link w:val="285"/>
    <w:qFormat/>
    <w:uiPriority w:val="0"/>
    <w:pPr>
      <w:widowControl/>
      <w:jc w:val="center"/>
    </w:pPr>
    <w:rPr>
      <w:kern w:val="0"/>
    </w:rPr>
  </w:style>
  <w:style w:type="character" w:customStyle="1" w:styleId="287">
    <w:name w:val="编号标题2 Char Char Char Char Char Char Char Char Char Char Ch"/>
    <w:qFormat/>
    <w:uiPriority w:val="0"/>
    <w:rPr>
      <w:rFonts w:ascii="Arial" w:hAnsi="Arial" w:eastAsia="黑体"/>
      <w:kern w:val="2"/>
      <w:sz w:val="21"/>
      <w:lang w:val="en-US" w:eastAsia="zh-CN"/>
    </w:rPr>
  </w:style>
  <w:style w:type="character" w:customStyle="1" w:styleId="288">
    <w:name w:val="样式4 Char"/>
    <w:link w:val="289"/>
    <w:qFormat/>
    <w:uiPriority w:val="0"/>
    <w:rPr>
      <w:rFonts w:eastAsia="Times New Roman"/>
      <w:kern w:val="2"/>
      <w:sz w:val="21"/>
      <w:lang w:val="en-US" w:eastAsia="zh-CN" w:bidi="ar-SA"/>
    </w:rPr>
  </w:style>
  <w:style w:type="paragraph" w:customStyle="1" w:styleId="289">
    <w:name w:val="样式4"/>
    <w:link w:val="288"/>
    <w:qFormat/>
    <w:uiPriority w:val="0"/>
    <w:pPr>
      <w:tabs>
        <w:tab w:val="left" w:pos="360"/>
        <w:tab w:val="left" w:pos="420"/>
        <w:tab w:val="left" w:pos="840"/>
      </w:tabs>
      <w:spacing w:before="60" w:after="60"/>
      <w:ind w:left="840" w:hanging="200" w:hangingChars="200"/>
    </w:pPr>
    <w:rPr>
      <w:rFonts w:ascii="Times New Roman" w:hAnsi="Times New Roman" w:eastAsia="Times New Roman" w:cs="Times New Roman"/>
      <w:kern w:val="2"/>
      <w:sz w:val="21"/>
      <w:lang w:val="en-US" w:eastAsia="zh-CN" w:bidi="ar-SA"/>
    </w:rPr>
  </w:style>
  <w:style w:type="character" w:customStyle="1" w:styleId="290">
    <w:name w:val="列表编号3 字元"/>
    <w:qFormat/>
    <w:uiPriority w:val="0"/>
    <w:rPr>
      <w:rFonts w:eastAsia="宋体"/>
      <w:color w:val="000000"/>
      <w:kern w:val="2"/>
      <w:sz w:val="24"/>
      <w:lang w:val="en-US" w:eastAsia="zh-CN"/>
    </w:rPr>
  </w:style>
  <w:style w:type="character" w:customStyle="1" w:styleId="291">
    <w:name w:val="top11"/>
    <w:basedOn w:val="94"/>
    <w:qFormat/>
    <w:uiPriority w:val="0"/>
  </w:style>
  <w:style w:type="character" w:customStyle="1" w:styleId="292">
    <w:name w:val="Style 樣式 標題 3 + (中文) MS Gothic 10.5 點 + (Latin) Times New Roman (A... Char"/>
    <w:link w:val="293"/>
    <w:qFormat/>
    <w:uiPriority w:val="0"/>
    <w:rPr>
      <w:rFonts w:hAnsi="PMingLiU" w:eastAsia="PMingLiU"/>
      <w:snapToGrid w:val="0"/>
      <w:kern w:val="2"/>
      <w:sz w:val="24"/>
      <w:lang w:val="en-AU" w:eastAsia="zh-TW" w:bidi="ar-SA"/>
    </w:rPr>
  </w:style>
  <w:style w:type="paragraph" w:customStyle="1" w:styleId="293">
    <w:name w:val="Style 樣式 標題 3 + (中文) MS Gothic 10.5 點 + (Latin) Times New Roman (A..."/>
    <w:basedOn w:val="294"/>
    <w:link w:val="292"/>
    <w:qFormat/>
    <w:uiPriority w:val="0"/>
    <w:pPr>
      <w:tabs>
        <w:tab w:val="left" w:pos="1260"/>
        <w:tab w:val="left" w:pos="1395"/>
      </w:tabs>
      <w:ind w:left="1260" w:hanging="420"/>
    </w:pPr>
    <w:rPr>
      <w:rFonts w:eastAsia="PMingLiU"/>
    </w:rPr>
  </w:style>
  <w:style w:type="paragraph" w:customStyle="1" w:styleId="294">
    <w:name w:val="樣式 標題 3 + (中文) MS Gothic 10.5 點 Char Char Char Char Char Char"/>
    <w:basedOn w:val="6"/>
    <w:qFormat/>
    <w:uiPriority w:val="0"/>
    <w:pPr>
      <w:keepLines w:val="0"/>
      <w:tabs>
        <w:tab w:val="left" w:pos="1395"/>
        <w:tab w:val="clear" w:pos="907"/>
      </w:tabs>
      <w:spacing w:before="0" w:after="0" w:line="240" w:lineRule="auto"/>
      <w:ind w:left="1395" w:hanging="555"/>
    </w:pPr>
    <w:rPr>
      <w:rFonts w:hAnsi="PMingLiU" w:eastAsia="MS Gothic"/>
      <w:b w:val="0"/>
      <w:bCs w:val="0"/>
      <w:snapToGrid w:val="0"/>
      <w:sz w:val="24"/>
      <w:szCs w:val="20"/>
      <w:lang w:val="en-AU" w:eastAsia="zh-TW"/>
    </w:rPr>
  </w:style>
  <w:style w:type="character" w:customStyle="1" w:styleId="295">
    <w:name w:val="招标项目符号1 Char Char"/>
    <w:link w:val="296"/>
    <w:qFormat/>
    <w:uiPriority w:val="0"/>
    <w:rPr>
      <w:rFonts w:ascii="宋体" w:hAnsi="宋体"/>
      <w:kern w:val="2"/>
      <w:sz w:val="21"/>
    </w:rPr>
  </w:style>
  <w:style w:type="paragraph" w:customStyle="1" w:styleId="296">
    <w:name w:val="招标项目符号1"/>
    <w:basedOn w:val="1"/>
    <w:link w:val="295"/>
    <w:qFormat/>
    <w:uiPriority w:val="0"/>
    <w:pPr>
      <w:tabs>
        <w:tab w:val="left" w:pos="540"/>
        <w:tab w:val="left" w:pos="720"/>
        <w:tab w:val="left" w:pos="840"/>
      </w:tabs>
      <w:ind w:left="840" w:right="100" w:rightChars="100" w:hanging="420"/>
    </w:pPr>
    <w:rPr>
      <w:rFonts w:ascii="宋体" w:hAnsi="宋体"/>
    </w:rPr>
  </w:style>
  <w:style w:type="character" w:customStyle="1" w:styleId="297">
    <w:name w:val="标题 1 1 Char Char Char Char"/>
    <w:qFormat/>
    <w:uiPriority w:val="0"/>
    <w:rPr>
      <w:rFonts w:eastAsia="黑体"/>
      <w:kern w:val="44"/>
      <w:sz w:val="21"/>
      <w:lang w:val="en-US" w:eastAsia="zh-CN"/>
    </w:rPr>
  </w:style>
  <w:style w:type="character" w:customStyle="1" w:styleId="298">
    <w:name w:val="hui3"/>
    <w:qFormat/>
    <w:uiPriority w:val="0"/>
    <w:rPr>
      <w:color w:val="333333"/>
    </w:rPr>
  </w:style>
  <w:style w:type="character" w:customStyle="1" w:styleId="299">
    <w:name w:val="3 bullet Char Char Char"/>
    <w:qFormat/>
    <w:uiPriority w:val="0"/>
    <w:rPr>
      <w:rFonts w:ascii="Arial" w:hAnsi="Arial" w:eastAsia="PMingLiU"/>
      <w:sz w:val="24"/>
      <w:lang w:val="en-US" w:eastAsia="zh-TW"/>
    </w:rPr>
  </w:style>
  <w:style w:type="character" w:customStyle="1" w:styleId="300">
    <w:name w:val="编号标题2 Char Char Char"/>
    <w:qFormat/>
    <w:uiPriority w:val="0"/>
    <w:rPr>
      <w:rFonts w:ascii="Arial" w:hAnsi="Arial" w:eastAsia="黑体"/>
      <w:kern w:val="2"/>
      <w:sz w:val="21"/>
      <w:lang w:val="en-US" w:eastAsia="zh-CN"/>
    </w:rPr>
  </w:style>
  <w:style w:type="character" w:customStyle="1" w:styleId="301">
    <w:name w:val="H2 Char1"/>
    <w:qFormat/>
    <w:uiPriority w:val="0"/>
    <w:rPr>
      <w:rFonts w:ascii="Arial" w:hAnsi="Arial" w:eastAsia="黑体"/>
      <w:b/>
      <w:kern w:val="2"/>
      <w:sz w:val="21"/>
      <w:lang w:val="en-US" w:eastAsia="zh-CN"/>
    </w:rPr>
  </w:style>
  <w:style w:type="character" w:customStyle="1" w:styleId="302">
    <w:name w:val="style311"/>
    <w:qFormat/>
    <w:uiPriority w:val="0"/>
    <w:rPr>
      <w:sz w:val="21"/>
    </w:rPr>
  </w:style>
  <w:style w:type="character" w:customStyle="1" w:styleId="303">
    <w:name w:val="Table Text Char"/>
    <w:link w:val="304"/>
    <w:qFormat/>
    <w:uiPriority w:val="0"/>
    <w:rPr>
      <w:rFonts w:ascii="Arial" w:hAnsi="Arial" w:eastAsia="Times New Roman"/>
      <w:sz w:val="18"/>
      <w:lang w:val="en-US" w:eastAsia="zh-CN" w:bidi="ar-SA"/>
    </w:rPr>
  </w:style>
  <w:style w:type="paragraph" w:customStyle="1" w:styleId="304">
    <w:name w:val="Table Text"/>
    <w:link w:val="303"/>
    <w:qFormat/>
    <w:uiPriority w:val="0"/>
    <w:pPr>
      <w:snapToGrid w:val="0"/>
      <w:spacing w:before="80" w:after="80"/>
    </w:pPr>
    <w:rPr>
      <w:rFonts w:ascii="Arial" w:hAnsi="Arial" w:eastAsia="Times New Roman" w:cs="Times New Roman"/>
      <w:sz w:val="18"/>
      <w:lang w:val="en-US" w:eastAsia="zh-CN" w:bidi="ar-SA"/>
    </w:rPr>
  </w:style>
  <w:style w:type="character" w:customStyle="1" w:styleId="305">
    <w:name w:val="标题 4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rPr>
  </w:style>
  <w:style w:type="character" w:customStyle="1" w:styleId="306">
    <w:name w:val="param_td12"/>
    <w:basedOn w:val="94"/>
    <w:qFormat/>
    <w:uiPriority w:val="0"/>
  </w:style>
  <w:style w:type="character" w:customStyle="1" w:styleId="307">
    <w:name w:val="content1"/>
    <w:qFormat/>
    <w:uiPriority w:val="0"/>
    <w:rPr>
      <w:rFonts w:hint="default" w:ascii="ˎ̥" w:hAnsi="ˎ̥"/>
      <w:color w:val="000000"/>
      <w:sz w:val="18"/>
      <w:u w:val="none"/>
    </w:rPr>
  </w:style>
  <w:style w:type="character" w:customStyle="1" w:styleId="308">
    <w:name w:val="章 Char"/>
    <w:qFormat/>
    <w:uiPriority w:val="0"/>
    <w:rPr>
      <w:rFonts w:ascii="黑体" w:eastAsia="黑体"/>
      <w:kern w:val="2"/>
      <w:sz w:val="44"/>
      <w:lang w:val="en-US" w:eastAsia="zh-CN"/>
    </w:rPr>
  </w:style>
  <w:style w:type="character" w:customStyle="1" w:styleId="309">
    <w:name w:val="一 Char"/>
    <w:link w:val="310"/>
    <w:qFormat/>
    <w:uiPriority w:val="0"/>
    <w:rPr>
      <w:rFonts w:ascii="宋体" w:hAnsi="宋体"/>
      <w:b/>
      <w:sz w:val="28"/>
      <w:lang w:bidi="ar-SA"/>
    </w:rPr>
  </w:style>
  <w:style w:type="paragraph" w:customStyle="1" w:styleId="310">
    <w:name w:val="一"/>
    <w:basedOn w:val="4"/>
    <w:link w:val="309"/>
    <w:qFormat/>
    <w:uiPriority w:val="0"/>
    <w:pPr>
      <w:keepNext w:val="0"/>
      <w:keepLines w:val="0"/>
      <w:tabs>
        <w:tab w:val="clear" w:pos="360"/>
      </w:tabs>
      <w:autoSpaceDE w:val="0"/>
      <w:autoSpaceDN w:val="0"/>
      <w:adjustRightInd w:val="0"/>
      <w:snapToGrid/>
      <w:spacing w:before="0" w:after="0" w:line="360" w:lineRule="auto"/>
      <w:ind w:left="0" w:firstLine="0"/>
      <w:jc w:val="left"/>
    </w:pPr>
    <w:rPr>
      <w:rFonts w:hAnsi="宋体"/>
      <w:kern w:val="0"/>
      <w:sz w:val="28"/>
      <w:u w:val="none"/>
    </w:rPr>
  </w:style>
  <w:style w:type="character" w:customStyle="1" w:styleId="311">
    <w:name w:val="樣式 標題 3 + (中文) MS Gothic 10.5 點 Char Char Char Char Char Char Char Char"/>
    <w:link w:val="312"/>
    <w:qFormat/>
    <w:uiPriority w:val="0"/>
    <w:rPr>
      <w:rFonts w:hAnsi="PMingLiU" w:eastAsia="MS Gothic"/>
      <w:snapToGrid w:val="0"/>
      <w:kern w:val="2"/>
      <w:sz w:val="24"/>
      <w:lang w:val="en-AU" w:eastAsia="zh-TW" w:bidi="ar-SA"/>
    </w:rPr>
  </w:style>
  <w:style w:type="paragraph" w:customStyle="1" w:styleId="312">
    <w:name w:val="樣式 標題 3 + (中文) MS Gothic 10.5 點 Char Char Char Char Char Char Char"/>
    <w:basedOn w:val="6"/>
    <w:link w:val="311"/>
    <w:qFormat/>
    <w:uiPriority w:val="0"/>
    <w:pPr>
      <w:keepLines w:val="0"/>
      <w:tabs>
        <w:tab w:val="left" w:pos="1395"/>
        <w:tab w:val="clear" w:pos="907"/>
      </w:tabs>
      <w:spacing w:before="0" w:after="0" w:line="240" w:lineRule="auto"/>
      <w:ind w:left="1395" w:hanging="555"/>
    </w:pPr>
    <w:rPr>
      <w:rFonts w:hAnsi="PMingLiU" w:eastAsia="MS Gothic"/>
      <w:b w:val="0"/>
      <w:bCs w:val="0"/>
      <w:snapToGrid w:val="0"/>
      <w:sz w:val="24"/>
      <w:szCs w:val="20"/>
      <w:lang w:val="en-AU" w:eastAsia="zh-TW"/>
    </w:rPr>
  </w:style>
  <w:style w:type="character" w:customStyle="1" w:styleId="313">
    <w:name w:val="表格文本 Char"/>
    <w:link w:val="314"/>
    <w:qFormat/>
    <w:uiPriority w:val="0"/>
    <w:rPr>
      <w:rFonts w:ascii="Arial" w:hAnsi="Arial"/>
      <w:snapToGrid w:val="0"/>
      <w:color w:val="000000"/>
      <w:sz w:val="21"/>
      <w:lang w:bidi="ar-SA"/>
    </w:rPr>
  </w:style>
  <w:style w:type="paragraph" w:customStyle="1" w:styleId="314">
    <w:name w:val="表格文本"/>
    <w:basedOn w:val="1"/>
    <w:link w:val="313"/>
    <w:qFormat/>
    <w:uiPriority w:val="0"/>
    <w:pPr>
      <w:spacing w:line="360" w:lineRule="auto"/>
      <w:jc w:val="center"/>
    </w:pPr>
    <w:rPr>
      <w:rFonts w:ascii="Arial" w:hAnsi="Arial"/>
      <w:snapToGrid w:val="0"/>
      <w:color w:val="000000"/>
      <w:kern w:val="0"/>
    </w:rPr>
  </w:style>
  <w:style w:type="character" w:customStyle="1" w:styleId="31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rPr>
  </w:style>
  <w:style w:type="character" w:customStyle="1" w:styleId="316">
    <w:name w:val="Bullet Char"/>
    <w:link w:val="317"/>
    <w:qFormat/>
    <w:uiPriority w:val="0"/>
    <w:rPr>
      <w:rFonts w:ascii="宋体" w:hAnsi="宋体"/>
      <w:kern w:val="2"/>
      <w:sz w:val="21"/>
    </w:rPr>
  </w:style>
  <w:style w:type="paragraph" w:customStyle="1" w:styleId="317">
    <w:name w:val="Bullet"/>
    <w:basedOn w:val="1"/>
    <w:link w:val="316"/>
    <w:qFormat/>
    <w:uiPriority w:val="0"/>
    <w:pPr>
      <w:widowControl/>
      <w:tabs>
        <w:tab w:val="left" w:pos="360"/>
        <w:tab w:val="left" w:pos="420"/>
      </w:tabs>
      <w:adjustRightInd w:val="0"/>
      <w:spacing w:before="60" w:after="60" w:line="288" w:lineRule="auto"/>
      <w:ind w:left="360" w:hanging="360" w:hangingChars="200"/>
    </w:pPr>
    <w:rPr>
      <w:rFonts w:ascii="宋体" w:hAnsi="宋体"/>
    </w:rPr>
  </w:style>
  <w:style w:type="character" w:customStyle="1" w:styleId="318">
    <w:name w:val="Heading 3 Char1 字元"/>
    <w:qFormat/>
    <w:uiPriority w:val="0"/>
    <w:rPr>
      <w:rFonts w:ascii="Arial" w:hAnsi="Arial" w:eastAsia="PMingLiU"/>
      <w:sz w:val="24"/>
      <w:lang w:val="en-US" w:eastAsia="zh-TW"/>
    </w:rPr>
  </w:style>
  <w:style w:type="character" w:customStyle="1" w:styleId="319">
    <w:name w:val="text12st_hs1"/>
    <w:qFormat/>
    <w:uiPriority w:val="0"/>
    <w:rPr>
      <w:color w:val="000000"/>
      <w:sz w:val="19"/>
      <w:u w:val="none"/>
    </w:rPr>
  </w:style>
  <w:style w:type="character" w:customStyle="1" w:styleId="320">
    <w:name w:val="Style 新細明體 14 pt"/>
    <w:qFormat/>
    <w:uiPriority w:val="0"/>
    <w:rPr>
      <w:rFonts w:ascii="PMingLiU" w:hAnsi="PMingLiU"/>
      <w:spacing w:val="30"/>
      <w:sz w:val="28"/>
    </w:rPr>
  </w:style>
  <w:style w:type="character" w:customStyle="1" w:styleId="321">
    <w:name w:val="font-121"/>
    <w:qFormat/>
    <w:uiPriority w:val="0"/>
    <w:rPr>
      <w:color w:val="666666"/>
      <w:sz w:val="18"/>
      <w:u w:val="none"/>
    </w:rPr>
  </w:style>
  <w:style w:type="character" w:customStyle="1" w:styleId="322">
    <w:name w:val="main14"/>
    <w:basedOn w:val="94"/>
    <w:qFormat/>
    <w:uiPriority w:val="0"/>
  </w:style>
  <w:style w:type="character" w:customStyle="1" w:styleId="323">
    <w:name w:val="内容文本 Char Char"/>
    <w:link w:val="324"/>
    <w:qFormat/>
    <w:uiPriority w:val="0"/>
    <w:rPr>
      <w:rFonts w:ascii="楷体_GB2312" w:hAnsi="宋体" w:eastAsia="楷体_GB2312"/>
      <w:color w:val="000000"/>
      <w:spacing w:val="10"/>
      <w:sz w:val="21"/>
      <w:lang w:bidi="ar-SA"/>
    </w:rPr>
  </w:style>
  <w:style w:type="paragraph" w:customStyle="1" w:styleId="324">
    <w:name w:val="内容文本"/>
    <w:basedOn w:val="1"/>
    <w:link w:val="32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rPr>
  </w:style>
  <w:style w:type="character" w:customStyle="1" w:styleId="325">
    <w:name w:val="Right Par 8"/>
    <w:basedOn w:val="94"/>
    <w:qFormat/>
    <w:uiPriority w:val="0"/>
  </w:style>
  <w:style w:type="character" w:customStyle="1" w:styleId="326">
    <w:name w:val="样式 标题 2标题 2 Char Char Char Char Char Char Char Char Char Char C... Char"/>
    <w:link w:val="327"/>
    <w:qFormat/>
    <w:uiPriority w:val="0"/>
    <w:rPr>
      <w:rFonts w:ascii="宋体" w:hAnsi="宋体"/>
      <w:b/>
      <w:caps/>
      <w:snapToGrid w:val="0"/>
      <w:color w:val="000000"/>
      <w:kern w:val="2"/>
      <w:sz w:val="28"/>
      <w:u w:val="single"/>
      <w:lang w:val="en-GB" w:bidi="ar-SA"/>
    </w:rPr>
  </w:style>
  <w:style w:type="paragraph" w:customStyle="1" w:styleId="327">
    <w:name w:val="样式 标题 2标题 2 Char Char Char Char Char Char Char Char Char Char C..."/>
    <w:basedOn w:val="5"/>
    <w:link w:val="326"/>
    <w:qFormat/>
    <w:uiPriority w:val="0"/>
    <w:pPr>
      <w:keepLines w:val="0"/>
      <w:pageBreakBefore/>
      <w:widowControl/>
      <w:tabs>
        <w:tab w:val="clear" w:pos="680"/>
      </w:tabs>
      <w:autoSpaceDE/>
      <w:autoSpaceDN/>
      <w:adjustRightInd/>
      <w:spacing w:before="360" w:after="60" w:line="240" w:lineRule="auto"/>
      <w:ind w:left="0" w:firstLine="0"/>
      <w:jc w:val="left"/>
      <w:textAlignment w:val="auto"/>
    </w:pPr>
    <w:rPr>
      <w:rFonts w:ascii="宋体" w:hAnsi="宋体" w:eastAsia="宋体"/>
      <w:b/>
      <w:caps/>
      <w:snapToGrid w:val="0"/>
      <w:color w:val="000000"/>
      <w:kern w:val="2"/>
      <w:sz w:val="28"/>
      <w:u w:val="single"/>
      <w:lang w:val="en-GB"/>
    </w:rPr>
  </w:style>
  <w:style w:type="character" w:customStyle="1" w:styleId="328">
    <w:name w:val="font"/>
    <w:basedOn w:val="94"/>
    <w:qFormat/>
    <w:uiPriority w:val="0"/>
  </w:style>
  <w:style w:type="paragraph" w:customStyle="1" w:styleId="329">
    <w:name w:val="文档正文"/>
    <w:basedOn w:val="1"/>
    <w:link w:val="330"/>
    <w:qFormat/>
    <w:uiPriority w:val="0"/>
    <w:pPr>
      <w:adjustRightInd w:val="0"/>
      <w:spacing w:line="360" w:lineRule="atLeast"/>
      <w:ind w:firstLine="567"/>
      <w:jc w:val="left"/>
      <w:textAlignment w:val="baseline"/>
    </w:pPr>
    <w:rPr>
      <w:rFonts w:ascii="长城仿宋" w:eastAsia="长城仿宋"/>
      <w:kern w:val="0"/>
      <w:sz w:val="28"/>
    </w:rPr>
  </w:style>
  <w:style w:type="character" w:customStyle="1" w:styleId="330">
    <w:name w:val="文档正文 Char"/>
    <w:link w:val="329"/>
    <w:qFormat/>
    <w:uiPriority w:val="0"/>
    <w:rPr>
      <w:rFonts w:ascii="长城仿宋" w:eastAsia="长城仿宋"/>
      <w:sz w:val="28"/>
    </w:rPr>
  </w:style>
  <w:style w:type="paragraph" w:customStyle="1" w:styleId="331">
    <w:name w:val="黑正文"/>
    <w:basedOn w:val="1"/>
    <w:qFormat/>
    <w:uiPriority w:val="0"/>
    <w:pPr>
      <w:widowControl/>
      <w:tabs>
        <w:tab w:val="left" w:pos="425"/>
        <w:tab w:val="left" w:pos="1095"/>
      </w:tabs>
      <w:spacing w:line="360" w:lineRule="auto"/>
      <w:ind w:left="1095" w:hanging="1095"/>
      <w:jc w:val="left"/>
    </w:pPr>
    <w:rPr>
      <w:rFonts w:ascii="楷体_GB2312" w:eastAsia="楷体_GB2312"/>
      <w:b/>
      <w:kern w:val="0"/>
      <w:sz w:val="28"/>
    </w:rPr>
  </w:style>
  <w:style w:type="paragraph" w:customStyle="1" w:styleId="332">
    <w:name w:val="Texte3"/>
    <w:basedOn w:val="1"/>
    <w:qFormat/>
    <w:uiPriority w:val="0"/>
    <w:pPr>
      <w:widowControl/>
      <w:ind w:left="964"/>
      <w:jc w:val="left"/>
    </w:pPr>
    <w:rPr>
      <w:rFonts w:ascii="Arial" w:hAnsi="Arial"/>
      <w:kern w:val="0"/>
      <w:sz w:val="24"/>
      <w:lang w:val="fr-FR"/>
    </w:rPr>
  </w:style>
  <w:style w:type="paragraph" w:customStyle="1" w:styleId="333">
    <w:name w:val="小"/>
    <w:basedOn w:val="1"/>
    <w:next w:val="47"/>
    <w:qFormat/>
    <w:uiPriority w:val="0"/>
    <w:rPr>
      <w:rFonts w:ascii="宋体" w:hAnsi="Courier New"/>
    </w:rPr>
  </w:style>
  <w:style w:type="paragraph" w:customStyle="1" w:styleId="334">
    <w:name w:val="技术报告正文"/>
    <w:basedOn w:val="1"/>
    <w:qFormat/>
    <w:uiPriority w:val="0"/>
    <w:pPr>
      <w:spacing w:beforeLines="50" w:line="440" w:lineRule="exact"/>
      <w:ind w:firstLine="538" w:firstLineChars="192"/>
    </w:pPr>
    <w:rPr>
      <w:sz w:val="28"/>
    </w:rPr>
  </w:style>
  <w:style w:type="paragraph" w:customStyle="1" w:styleId="335">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336">
    <w:name w:val="Titre 2 lignes module"/>
    <w:basedOn w:val="1"/>
    <w:qFormat/>
    <w:uiPriority w:val="0"/>
    <w:pPr>
      <w:widowControl/>
      <w:spacing w:before="120"/>
      <w:jc w:val="center"/>
    </w:pPr>
    <w:rPr>
      <w:rFonts w:ascii="Arial" w:hAnsi="Arial"/>
      <w:b/>
      <w:kern w:val="0"/>
      <w:sz w:val="24"/>
      <w:lang w:eastAsia="fr-FR"/>
    </w:rPr>
  </w:style>
  <w:style w:type="paragraph" w:customStyle="1" w:styleId="337">
    <w:name w:val="表格"/>
    <w:basedOn w:val="1"/>
    <w:qFormat/>
    <w:uiPriority w:val="0"/>
    <w:pPr>
      <w:adjustRightInd w:val="0"/>
      <w:spacing w:line="360" w:lineRule="auto"/>
      <w:textAlignment w:val="baseline"/>
    </w:pPr>
    <w:rPr>
      <w:rFonts w:hAnsi="宋体"/>
      <w:kern w:val="0"/>
    </w:rPr>
  </w:style>
  <w:style w:type="paragraph" w:customStyle="1" w:styleId="338">
    <w:name w:val="项目符号"/>
    <w:basedOn w:val="87"/>
    <w:qFormat/>
    <w:uiPriority w:val="0"/>
    <w:pPr>
      <w:spacing w:line="360" w:lineRule="auto"/>
      <w:ind w:firstLine="0" w:firstLineChars="0"/>
    </w:pPr>
    <w:rPr>
      <w:sz w:val="24"/>
    </w:rPr>
  </w:style>
  <w:style w:type="paragraph" w:customStyle="1" w:styleId="339">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kern w:val="0"/>
      <w:sz w:val="22"/>
      <w:lang w:val="en-GB"/>
    </w:rPr>
  </w:style>
  <w:style w:type="paragraph" w:customStyle="1" w:styleId="340">
    <w:name w:val="默认段落字体 Para Char Char Char Char Char Char Char"/>
    <w:basedOn w:val="1"/>
    <w:qFormat/>
    <w:uiPriority w:val="0"/>
    <w:rPr>
      <w:rFonts w:ascii="Tahoma" w:hAnsi="Tahoma"/>
      <w:sz w:val="24"/>
    </w:rPr>
  </w:style>
  <w:style w:type="paragraph" w:customStyle="1" w:styleId="341">
    <w:name w:val="Appendix Style2"/>
    <w:basedOn w:val="1"/>
    <w:qFormat/>
    <w:uiPriority w:val="0"/>
    <w:pPr>
      <w:tabs>
        <w:tab w:val="left" w:pos="1260"/>
      </w:tabs>
      <w:jc w:val="left"/>
    </w:pPr>
    <w:rPr>
      <w:rFonts w:ascii="Times New Roman Bold" w:hAnsi="Times New Roman Bold" w:eastAsia="PMingLiU"/>
      <w:b/>
      <w:snapToGrid w:val="0"/>
      <w:kern w:val="0"/>
      <w:sz w:val="24"/>
      <w:lang w:val="en-AU" w:eastAsia="zh-TW"/>
    </w:rPr>
  </w:style>
  <w:style w:type="paragraph" w:customStyle="1" w:styleId="342">
    <w:name w:val="小标题"/>
    <w:basedOn w:val="1"/>
    <w:qFormat/>
    <w:uiPriority w:val="0"/>
    <w:pPr>
      <w:ind w:left="200" w:leftChars="200"/>
      <w:jc w:val="left"/>
    </w:pPr>
    <w:rPr>
      <w:rFonts w:ascii="Arial" w:hAnsi="Arial"/>
      <w:b/>
    </w:rPr>
  </w:style>
  <w:style w:type="paragraph" w:customStyle="1" w:styleId="343">
    <w:name w:val="末级"/>
    <w:basedOn w:val="1"/>
    <w:qFormat/>
    <w:uiPriority w:val="0"/>
    <w:pPr>
      <w:ind w:firstLine="560" w:firstLineChars="200"/>
    </w:pPr>
    <w:rPr>
      <w:sz w:val="28"/>
    </w:rPr>
  </w:style>
  <w:style w:type="paragraph" w:customStyle="1" w:styleId="344">
    <w:name w:val="纯文本1"/>
    <w:basedOn w:val="1"/>
    <w:qFormat/>
    <w:uiPriority w:val="0"/>
    <w:pPr>
      <w:adjustRightInd w:val="0"/>
      <w:spacing w:line="312" w:lineRule="atLeast"/>
    </w:pPr>
    <w:rPr>
      <w:rFonts w:ascii="宋体" w:hAnsi="Courier New"/>
      <w:kern w:val="0"/>
      <w:sz w:val="28"/>
    </w:rPr>
  </w:style>
  <w:style w:type="paragraph" w:customStyle="1" w:styleId="345">
    <w:name w:val="Char Char Char1 Char Char Char Char Char Char Char Char Char Char Char Char Char Char Char Char"/>
    <w:basedOn w:val="1"/>
    <w:qFormat/>
    <w:uiPriority w:val="0"/>
    <w:rPr>
      <w:rFonts w:ascii="Tahoma" w:hAnsi="Tahoma"/>
      <w:sz w:val="24"/>
    </w:rPr>
  </w:style>
  <w:style w:type="paragraph" w:customStyle="1" w:styleId="346">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347">
    <w:name w:val="样式 标题 2标题 2 Char Char Char Char Char Char Char Char Char Char C...1"/>
    <w:basedOn w:val="5"/>
    <w:qFormat/>
    <w:uiPriority w:val="0"/>
    <w:pPr>
      <w:keepLines w:val="0"/>
      <w:pageBreakBefore/>
      <w:tabs>
        <w:tab w:val="clear" w:pos="680"/>
      </w:tabs>
      <w:autoSpaceDE/>
      <w:autoSpaceDN/>
      <w:adjustRightInd/>
      <w:spacing w:before="360" w:after="60" w:line="240" w:lineRule="auto"/>
      <w:ind w:left="0" w:right="170" w:firstLine="0"/>
      <w:textAlignment w:val="auto"/>
    </w:pPr>
    <w:rPr>
      <w:rFonts w:ascii="宋体" w:hAnsi="宋体" w:eastAsia="宋体"/>
      <w:b/>
      <w:caps/>
      <w:snapToGrid w:val="0"/>
      <w:color w:val="000000"/>
      <w:kern w:val="2"/>
      <w:sz w:val="28"/>
      <w:lang w:val="en-GB"/>
    </w:rPr>
  </w:style>
  <w:style w:type="paragraph" w:customStyle="1" w:styleId="348">
    <w:name w:val="Char Char Char1 Char Char Char Char Char Char Char Char Char Char Char Char Char Char Char Char Char Char Char Char Char Char Char Char Char Char Char Char Char Char Char"/>
    <w:basedOn w:val="1"/>
    <w:qFormat/>
    <w:uiPriority w:val="0"/>
    <w:rPr>
      <w:rFonts w:ascii="Tahoma" w:hAnsi="Tahoma"/>
      <w:sz w:val="24"/>
    </w:rPr>
  </w:style>
  <w:style w:type="paragraph" w:customStyle="1" w:styleId="349">
    <w:name w:val="Char Char Char1 Char Char Char Char Char Char Char Char Char Char Char Char Char Char Char Char Char Char Char Char Char Char Char Char Char Char Char Char Char Char Char11"/>
    <w:basedOn w:val="1"/>
    <w:qFormat/>
    <w:uiPriority w:val="0"/>
    <w:rPr>
      <w:rFonts w:ascii="Tahoma" w:hAnsi="Tahoma"/>
      <w:sz w:val="24"/>
    </w:rPr>
  </w:style>
  <w:style w:type="paragraph" w:customStyle="1" w:styleId="350">
    <w:name w:val="五级条标题"/>
    <w:basedOn w:val="351"/>
    <w:next w:val="1"/>
    <w:qFormat/>
    <w:uiPriority w:val="0"/>
    <w:pPr>
      <w:tabs>
        <w:tab w:val="left" w:pos="840"/>
        <w:tab w:val="left" w:pos="1260"/>
        <w:tab w:val="left" w:pos="1680"/>
        <w:tab w:val="left" w:pos="2100"/>
        <w:tab w:val="left" w:pos="2520"/>
        <w:tab w:val="left" w:pos="2940"/>
      </w:tabs>
      <w:ind w:left="2940"/>
      <w:outlineLvl w:val="6"/>
    </w:pPr>
  </w:style>
  <w:style w:type="paragraph" w:customStyle="1" w:styleId="351">
    <w:name w:val="四级条标题"/>
    <w:basedOn w:val="352"/>
    <w:next w:val="1"/>
    <w:qFormat/>
    <w:uiPriority w:val="0"/>
    <w:pPr>
      <w:tabs>
        <w:tab w:val="left" w:pos="840"/>
        <w:tab w:val="left" w:pos="1260"/>
        <w:tab w:val="left" w:pos="1680"/>
        <w:tab w:val="left" w:pos="2100"/>
        <w:tab w:val="left" w:pos="2520"/>
      </w:tabs>
      <w:ind w:left="2520"/>
      <w:outlineLvl w:val="5"/>
    </w:pPr>
  </w:style>
  <w:style w:type="paragraph" w:customStyle="1" w:styleId="352">
    <w:name w:val="三级条标题"/>
    <w:basedOn w:val="353"/>
    <w:next w:val="1"/>
    <w:qFormat/>
    <w:uiPriority w:val="0"/>
    <w:pPr>
      <w:tabs>
        <w:tab w:val="left" w:pos="840"/>
        <w:tab w:val="left" w:pos="1260"/>
        <w:tab w:val="left" w:pos="1680"/>
        <w:tab w:val="left" w:pos="2100"/>
      </w:tabs>
      <w:ind w:left="2100"/>
      <w:outlineLvl w:val="4"/>
    </w:pPr>
  </w:style>
  <w:style w:type="paragraph" w:customStyle="1" w:styleId="353">
    <w:name w:val="二级条标题"/>
    <w:basedOn w:val="354"/>
    <w:next w:val="1"/>
    <w:qFormat/>
    <w:uiPriority w:val="0"/>
    <w:pPr>
      <w:tabs>
        <w:tab w:val="left" w:pos="840"/>
        <w:tab w:val="left" w:pos="1260"/>
        <w:tab w:val="left" w:pos="1680"/>
      </w:tabs>
      <w:ind w:left="1680"/>
      <w:outlineLvl w:val="3"/>
    </w:pPr>
  </w:style>
  <w:style w:type="paragraph" w:customStyle="1" w:styleId="354">
    <w:name w:val="一级条标题"/>
    <w:basedOn w:val="355"/>
    <w:next w:val="1"/>
    <w:qFormat/>
    <w:uiPriority w:val="0"/>
    <w:pPr>
      <w:tabs>
        <w:tab w:val="left" w:pos="840"/>
        <w:tab w:val="left" w:pos="1260"/>
      </w:tabs>
      <w:spacing w:beforeLines="0" w:afterLines="0"/>
      <w:ind w:left="1260"/>
      <w:outlineLvl w:val="2"/>
    </w:pPr>
  </w:style>
  <w:style w:type="paragraph" w:customStyle="1" w:styleId="355">
    <w:name w:val="章标题"/>
    <w:next w:val="1"/>
    <w:qFormat/>
    <w:uiPriority w:val="0"/>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356">
    <w:name w:val="Appendix Index level 1"/>
    <w:basedOn w:val="1"/>
    <w:qFormat/>
    <w:uiPriority w:val="0"/>
    <w:pPr>
      <w:tabs>
        <w:tab w:val="left" w:pos="360"/>
      </w:tabs>
      <w:spacing w:beforeLines="50" w:afterLines="50" w:line="360" w:lineRule="auto"/>
    </w:pPr>
    <w:rPr>
      <w:rFonts w:eastAsia="PMingLiU"/>
      <w:snapToGrid w:val="0"/>
      <w:kern w:val="0"/>
      <w:sz w:val="24"/>
      <w:lang w:val="en-AU" w:eastAsia="zh-TW"/>
    </w:rPr>
  </w:style>
  <w:style w:type="paragraph" w:customStyle="1" w:styleId="357">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358">
    <w:name w:val="样式1-4"/>
    <w:basedOn w:val="1"/>
    <w:qFormat/>
    <w:uiPriority w:val="0"/>
    <w:pPr>
      <w:keepNext/>
      <w:keepLines/>
      <w:widowControl/>
      <w:suppressLineNumbers/>
      <w:tabs>
        <w:tab w:val="left" w:pos="849"/>
        <w:tab w:val="left" w:pos="1134"/>
      </w:tabs>
      <w:suppressAutoHyphens/>
      <w:adjustRightInd w:val="0"/>
      <w:spacing w:line="360" w:lineRule="auto"/>
      <w:ind w:left="849" w:hanging="285"/>
      <w:jc w:val="left"/>
    </w:pPr>
    <w:rPr>
      <w:rFonts w:ascii="仿宋_GB2312" w:hAnsi="宋体" w:eastAsia="仿宋_GB2312"/>
      <w:kern w:val="28"/>
      <w:sz w:val="44"/>
    </w:rPr>
  </w:style>
  <w:style w:type="paragraph" w:customStyle="1" w:styleId="359">
    <w:name w:val="容量"/>
    <w:basedOn w:val="1"/>
    <w:qFormat/>
    <w:uiPriority w:val="0"/>
    <w:pPr>
      <w:adjustRightInd w:val="0"/>
      <w:spacing w:line="312" w:lineRule="atLeast"/>
      <w:textAlignment w:val="baseline"/>
    </w:pPr>
    <w:rPr>
      <w:kern w:val="0"/>
      <w:sz w:val="24"/>
    </w:rPr>
  </w:style>
  <w:style w:type="paragraph" w:customStyle="1" w:styleId="360">
    <w:name w:val="表标题(小)"/>
    <w:basedOn w:val="1"/>
    <w:next w:val="36"/>
    <w:qFormat/>
    <w:uiPriority w:val="0"/>
    <w:pPr>
      <w:keepNext/>
      <w:spacing w:line="360" w:lineRule="auto"/>
      <w:jc w:val="center"/>
      <w:outlineLvl w:val="8"/>
    </w:pPr>
    <w:rPr>
      <w:rFonts w:ascii="宋体"/>
      <w:sz w:val="18"/>
    </w:rPr>
  </w:style>
  <w:style w:type="paragraph" w:customStyle="1" w:styleId="361">
    <w:name w:val="字元 字元 Char Char Char Char Char Char Char"/>
    <w:basedOn w:val="1"/>
    <w:qFormat/>
    <w:uiPriority w:val="0"/>
    <w:rPr>
      <w:rFonts w:ascii="Tahoma" w:hAnsi="Tahoma"/>
      <w:sz w:val="24"/>
    </w:rPr>
  </w:style>
  <w:style w:type="paragraph" w:customStyle="1" w:styleId="362">
    <w:name w:val="pt9"/>
    <w:basedOn w:val="1"/>
    <w:qFormat/>
    <w:uiPriority w:val="0"/>
    <w:pPr>
      <w:widowControl/>
      <w:spacing w:before="100" w:beforeAutospacing="1" w:after="100" w:afterAutospacing="1"/>
      <w:jc w:val="left"/>
    </w:pPr>
    <w:rPr>
      <w:rFonts w:ascii="宋体" w:hAnsi="宋体"/>
      <w:kern w:val="0"/>
      <w:sz w:val="24"/>
    </w:rPr>
  </w:style>
  <w:style w:type="paragraph" w:customStyle="1" w:styleId="363">
    <w:name w:val="默认段落字体 Para Char Char Char Char Char Char Char Char Char2"/>
    <w:basedOn w:val="1"/>
    <w:qFormat/>
    <w:uiPriority w:val="0"/>
    <w:rPr>
      <w:rFonts w:ascii="Tahoma" w:hAnsi="Tahoma"/>
      <w:sz w:val="24"/>
    </w:rPr>
  </w:style>
  <w:style w:type="paragraph" w:customStyle="1" w:styleId="364">
    <w:name w:val="t1"/>
    <w:basedOn w:val="1"/>
    <w:qFormat/>
    <w:uiPriority w:val="0"/>
    <w:pPr>
      <w:tabs>
        <w:tab w:val="left" w:pos="420"/>
        <w:tab w:val="left" w:pos="879"/>
      </w:tabs>
      <w:spacing w:after="120" w:line="360" w:lineRule="auto"/>
      <w:ind w:left="1155" w:hanging="215"/>
    </w:pPr>
    <w:rPr>
      <w:rFonts w:ascii="宋体"/>
      <w:sz w:val="24"/>
    </w:rPr>
  </w:style>
  <w:style w:type="paragraph" w:customStyle="1" w:styleId="365">
    <w:name w:val="Style Body Text Indent 3 + Left  6.5 ch First line:  0 ch"/>
    <w:basedOn w:val="71"/>
    <w:qFormat/>
    <w:uiPriority w:val="0"/>
    <w:pPr>
      <w:tabs>
        <w:tab w:val="left" w:pos="-1843"/>
        <w:tab w:val="left" w:pos="-2"/>
        <w:tab w:val="left" w:pos="849"/>
        <w:tab w:val="left" w:pos="1560"/>
        <w:tab w:val="clear" w:pos="824"/>
      </w:tabs>
      <w:suppressAutoHyphens/>
      <w:spacing w:after="0"/>
      <w:ind w:left="1560" w:hanging="720"/>
      <w:jc w:val="left"/>
    </w:pPr>
    <w:rPr>
      <w:rFonts w:ascii="Times New Roman" w:eastAsia="PMingLiU"/>
      <w:snapToGrid w:val="0"/>
      <w:kern w:val="0"/>
      <w:sz w:val="24"/>
      <w:lang w:val="en-GB" w:eastAsia="zh-TW"/>
    </w:rPr>
  </w:style>
  <w:style w:type="paragraph" w:customStyle="1" w:styleId="366">
    <w:name w:val="l9标题2"/>
    <w:basedOn w:val="1"/>
    <w:qFormat/>
    <w:uiPriority w:val="0"/>
    <w:pPr>
      <w:tabs>
        <w:tab w:val="left" w:pos="567"/>
      </w:tabs>
      <w:spacing w:beforeLines="100" w:afterLines="50" w:line="360" w:lineRule="auto"/>
      <w:ind w:left="567" w:hanging="567"/>
    </w:pPr>
    <w:rPr>
      <w:b/>
      <w:sz w:val="24"/>
    </w:rPr>
  </w:style>
  <w:style w:type="paragraph" w:customStyle="1" w:styleId="367">
    <w:name w:val="Style Style Body Text + Justified + Before:  0.11 ch"/>
    <w:basedOn w:val="1"/>
    <w:qFormat/>
    <w:uiPriority w:val="0"/>
    <w:pPr>
      <w:tabs>
        <w:tab w:val="left" w:pos="1111"/>
      </w:tabs>
      <w:ind w:left="1111" w:hanging="284"/>
      <w:jc w:val="left"/>
    </w:pPr>
    <w:rPr>
      <w:rFonts w:eastAsia="PMingLiU"/>
      <w:snapToGrid w:val="0"/>
      <w:kern w:val="0"/>
      <w:sz w:val="24"/>
      <w:lang w:val="en-AU"/>
    </w:rPr>
  </w:style>
  <w:style w:type="paragraph" w:customStyle="1" w:styleId="368">
    <w:name w:val="Style Heading 5 + Justified"/>
    <w:basedOn w:val="8"/>
    <w:qFormat/>
    <w:uiPriority w:val="0"/>
    <w:pPr>
      <w:keepNext w:val="0"/>
      <w:keepLines w:val="0"/>
      <w:widowControl/>
      <w:tabs>
        <w:tab w:val="left" w:pos="2100"/>
      </w:tabs>
      <w:adjustRightInd/>
      <w:spacing w:before="0" w:after="240" w:line="240" w:lineRule="auto"/>
      <w:ind w:left="2100" w:hanging="420"/>
      <w:jc w:val="both"/>
      <w:textAlignment w:val="auto"/>
    </w:pPr>
    <w:rPr>
      <w:rFonts w:ascii="Arial" w:hAnsi="Arial" w:eastAsia="PMingLiU"/>
      <w:b w:val="0"/>
      <w:sz w:val="24"/>
      <w:lang w:eastAsia="zh-TW"/>
    </w:rPr>
  </w:style>
  <w:style w:type="paragraph" w:customStyle="1" w:styleId="369">
    <w:name w:val="招标文件1）"/>
    <w:qFormat/>
    <w:uiPriority w:val="0"/>
    <w:pPr>
      <w:tabs>
        <w:tab w:val="left" w:pos="2520"/>
      </w:tabs>
      <w:spacing w:before="120" w:after="120" w:line="300" w:lineRule="auto"/>
      <w:ind w:left="2520" w:hanging="420"/>
      <w:outlineLvl w:val="5"/>
    </w:pPr>
    <w:rPr>
      <w:rFonts w:ascii="宋体" w:hAnsi="Times New Roman" w:eastAsia="宋体" w:cs="Times New Roman"/>
      <w:spacing w:val="10"/>
      <w:w w:val="95"/>
      <w:sz w:val="21"/>
      <w:lang w:val="en-US" w:eastAsia="zh-CN" w:bidi="ar-SA"/>
    </w:rPr>
  </w:style>
  <w:style w:type="paragraph" w:customStyle="1" w:styleId="3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lang w:val="en-GB"/>
    </w:rPr>
  </w:style>
  <w:style w:type="paragraph" w:customStyle="1" w:styleId="371">
    <w:name w:val="Char Char Char"/>
    <w:basedOn w:val="1"/>
    <w:qFormat/>
    <w:uiPriority w:val="0"/>
    <w:rPr>
      <w:rFonts w:ascii="Tahoma" w:hAnsi="Tahoma"/>
      <w:sz w:val="24"/>
    </w:rPr>
  </w:style>
  <w:style w:type="paragraph" w:customStyle="1" w:styleId="372">
    <w:name w:val="Char Char Char1 Char Char Char Char Char Char Char Char Char Char Char Char Char"/>
    <w:basedOn w:val="1"/>
    <w:qFormat/>
    <w:uiPriority w:val="0"/>
    <w:rPr>
      <w:rFonts w:ascii="Tahoma" w:hAnsi="Tahoma"/>
      <w:sz w:val="24"/>
    </w:rPr>
  </w:style>
  <w:style w:type="paragraph" w:customStyle="1" w:styleId="373">
    <w:name w:val="Body"/>
    <w:basedOn w:val="1"/>
    <w:qFormat/>
    <w:uiPriority w:val="0"/>
    <w:pPr>
      <w:widowControl/>
      <w:spacing w:before="120" w:line="360" w:lineRule="auto"/>
      <w:ind w:firstLine="200" w:firstLineChars="200"/>
    </w:pPr>
    <w:rPr>
      <w:rFonts w:ascii="Arial" w:hAnsi="Arial"/>
      <w:kern w:val="0"/>
      <w:lang w:val="en-GB" w:eastAsia="en-US"/>
    </w:rPr>
  </w:style>
  <w:style w:type="paragraph" w:customStyle="1" w:styleId="374">
    <w:name w:val="招标文件1.1"/>
    <w:qFormat/>
    <w:uiPriority w:val="0"/>
    <w:pPr>
      <w:tabs>
        <w:tab w:val="left" w:pos="630"/>
        <w:tab w:val="left" w:pos="1260"/>
      </w:tabs>
      <w:spacing w:before="120" w:after="120" w:line="480" w:lineRule="exact"/>
      <w:ind w:left="1260" w:hanging="420"/>
      <w:outlineLvl w:val="2"/>
    </w:pPr>
    <w:rPr>
      <w:rFonts w:ascii="宋体" w:hAnsi="Times New Roman" w:eastAsia="宋体" w:cs="Times New Roman"/>
      <w:b/>
      <w:spacing w:val="10"/>
      <w:w w:val="95"/>
      <w:sz w:val="24"/>
      <w:lang w:val="en-US" w:eastAsia="zh-CN" w:bidi="ar-SA"/>
    </w:rPr>
  </w:style>
  <w:style w:type="paragraph" w:customStyle="1" w:styleId="375">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376">
    <w:name w:val="TAC"/>
    <w:basedOn w:val="1"/>
    <w:qFormat/>
    <w:uiPriority w:val="0"/>
    <w:pPr>
      <w:keepNext/>
      <w:keepLines/>
      <w:widowControl/>
      <w:jc w:val="center"/>
    </w:pPr>
    <w:rPr>
      <w:rFonts w:ascii="Arial" w:hAnsi="Arial"/>
      <w:kern w:val="0"/>
      <w:sz w:val="18"/>
      <w:lang w:val="en-GB"/>
    </w:rPr>
  </w:style>
  <w:style w:type="paragraph" w:customStyle="1" w:styleId="377">
    <w:name w:val="Body7"/>
    <w:basedOn w:val="10"/>
    <w:qFormat/>
    <w:uiPriority w:val="0"/>
    <w:pPr>
      <w:keepNext w:val="0"/>
      <w:keepLines w:val="0"/>
      <w:widowControl/>
      <w:tabs>
        <w:tab w:val="left" w:pos="0"/>
        <w:tab w:val="left" w:pos="2880"/>
      </w:tabs>
      <w:spacing w:before="0" w:after="240" w:line="240" w:lineRule="auto"/>
      <w:ind w:left="2304"/>
      <w:jc w:val="left"/>
      <w:outlineLvl w:val="9"/>
    </w:pPr>
    <w:rPr>
      <w:rFonts w:ascii="Arial" w:hAnsi="Arial" w:eastAsia="PMingLiU"/>
      <w:b w:val="0"/>
      <w:bCs w:val="0"/>
      <w:kern w:val="0"/>
      <w:szCs w:val="20"/>
      <w:lang w:eastAsia="zh-TW"/>
    </w:rPr>
  </w:style>
  <w:style w:type="paragraph" w:customStyle="1" w:styleId="378">
    <w:name w:val="Table Heading"/>
    <w:link w:val="379"/>
    <w:qFormat/>
    <w:uiPriority w:val="0"/>
    <w:pPr>
      <w:snapToGrid w:val="0"/>
      <w:jc w:val="center"/>
    </w:pPr>
    <w:rPr>
      <w:rFonts w:ascii="Arial" w:hAnsi="Arial" w:eastAsia="黑体" w:cs="Times New Roman"/>
      <w:sz w:val="18"/>
      <w:lang w:val="en-US" w:eastAsia="zh-CN" w:bidi="ar-SA"/>
    </w:rPr>
  </w:style>
  <w:style w:type="character" w:customStyle="1" w:styleId="379">
    <w:name w:val="Table Heading Char"/>
    <w:link w:val="378"/>
    <w:qFormat/>
    <w:uiPriority w:val="0"/>
    <w:rPr>
      <w:rFonts w:ascii="Arial" w:hAnsi="Arial" w:eastAsia="黑体"/>
      <w:sz w:val="18"/>
      <w:lang w:bidi="ar-SA"/>
    </w:rPr>
  </w:style>
  <w:style w:type="paragraph" w:customStyle="1" w:styleId="380">
    <w:name w:val="样式 题注 + 首行缩进:  2 字符"/>
    <w:basedOn w:val="23"/>
    <w:qFormat/>
    <w:uiPriority w:val="0"/>
    <w:pPr>
      <w:adjustRightInd w:val="0"/>
      <w:snapToGrid w:val="0"/>
      <w:spacing w:line="500" w:lineRule="exact"/>
      <w:jc w:val="center"/>
    </w:pPr>
    <w:rPr>
      <w:rFonts w:eastAsia="宋体"/>
      <w:snapToGrid w:val="0"/>
      <w:kern w:val="24"/>
      <w:sz w:val="24"/>
    </w:rPr>
  </w:style>
  <w:style w:type="paragraph" w:customStyle="1" w:styleId="381">
    <w:name w:val="Body6"/>
    <w:basedOn w:val="9"/>
    <w:qFormat/>
    <w:uiPriority w:val="0"/>
    <w:pPr>
      <w:keepNext w:val="0"/>
      <w:keepLines w:val="0"/>
      <w:widowControl/>
      <w:tabs>
        <w:tab w:val="left" w:pos="1008"/>
      </w:tabs>
      <w:spacing w:before="0" w:after="240" w:line="240" w:lineRule="auto"/>
      <w:ind w:left="1728"/>
      <w:jc w:val="left"/>
      <w:outlineLvl w:val="9"/>
    </w:pPr>
    <w:rPr>
      <w:rFonts w:eastAsia="PMingLiU"/>
      <w:b w:val="0"/>
      <w:bCs w:val="0"/>
      <w:kern w:val="0"/>
      <w:szCs w:val="20"/>
      <w:lang w:eastAsia="zh-TW"/>
    </w:rPr>
  </w:style>
  <w:style w:type="paragraph" w:customStyle="1" w:styleId="382">
    <w:name w:val="Char Char Char1 Char Char Char Char Char Char Char Char Char Char Char Char Char Char Char Char11"/>
    <w:basedOn w:val="1"/>
    <w:qFormat/>
    <w:uiPriority w:val="0"/>
    <w:rPr>
      <w:rFonts w:ascii="Tahoma" w:hAnsi="Tahoma"/>
      <w:sz w:val="24"/>
    </w:rPr>
  </w:style>
  <w:style w:type="paragraph" w:customStyle="1" w:styleId="383">
    <w:name w:val="图表小四中对齐"/>
    <w:basedOn w:val="1"/>
    <w:qFormat/>
    <w:uiPriority w:val="0"/>
    <w:pPr>
      <w:adjustRightInd w:val="0"/>
      <w:spacing w:line="360" w:lineRule="exact"/>
      <w:jc w:val="center"/>
      <w:textAlignment w:val="baseline"/>
    </w:pPr>
    <w:rPr>
      <w:spacing w:val="-10"/>
      <w:sz w:val="24"/>
    </w:rPr>
  </w:style>
  <w:style w:type="paragraph" w:customStyle="1" w:styleId="384">
    <w:name w:val="Char Char Char1 Char Char Char Char Char Char Char"/>
    <w:basedOn w:val="27"/>
    <w:qFormat/>
    <w:uiPriority w:val="0"/>
    <w:pPr>
      <w:adjustRightInd w:val="0"/>
      <w:spacing w:line="436" w:lineRule="exact"/>
      <w:ind w:left="357"/>
      <w:jc w:val="left"/>
      <w:outlineLvl w:val="3"/>
    </w:pPr>
    <w:rPr>
      <w:rFonts w:ascii="Tahoma" w:hAnsi="Tahoma"/>
      <w:b/>
      <w:sz w:val="24"/>
    </w:rPr>
  </w:style>
  <w:style w:type="paragraph" w:customStyle="1" w:styleId="385">
    <w:name w:val="正文2"/>
    <w:basedOn w:val="1"/>
    <w:qFormat/>
    <w:uiPriority w:val="0"/>
    <w:pPr>
      <w:jc w:val="center"/>
    </w:pPr>
    <w:rPr>
      <w:rFonts w:eastAsia="幼圆"/>
      <w:sz w:val="28"/>
    </w:rPr>
  </w:style>
  <w:style w:type="paragraph" w:customStyle="1" w:styleId="386">
    <w:name w:val="Normal 2"/>
    <w:basedOn w:val="1"/>
    <w:qFormat/>
    <w:uiPriority w:val="0"/>
    <w:pPr>
      <w:keepNext/>
      <w:keepLines/>
      <w:widowControl/>
      <w:tabs>
        <w:tab w:val="left" w:pos="720"/>
      </w:tabs>
      <w:suppressAutoHyphens/>
      <w:ind w:left="720" w:right="170" w:hanging="720"/>
    </w:pPr>
    <w:rPr>
      <w:snapToGrid w:val="0"/>
      <w:kern w:val="0"/>
      <w:sz w:val="20"/>
      <w:lang w:val="fr-FR"/>
    </w:rPr>
  </w:style>
  <w:style w:type="paragraph" w:customStyle="1" w:styleId="387">
    <w:name w:val="Char Char Char1 Char Char Char Char Char Char Char Char Char Char Char Char Char Char Char Char Char Char Char Char Char Char Char Char Char Char Char Char"/>
    <w:basedOn w:val="1"/>
    <w:qFormat/>
    <w:uiPriority w:val="0"/>
    <w:rPr>
      <w:rFonts w:ascii="Tahoma" w:hAnsi="Tahoma"/>
      <w:sz w:val="24"/>
    </w:rPr>
  </w:style>
  <w:style w:type="paragraph" w:customStyle="1" w:styleId="388">
    <w:name w:val="样式 宋体 小四 行距: 1.5 倍行距"/>
    <w:basedOn w:val="1"/>
    <w:qFormat/>
    <w:uiPriority w:val="0"/>
    <w:rPr>
      <w:rFonts w:ascii="宋体" w:hAnsi="宋体"/>
      <w:kern w:val="10"/>
      <w:sz w:val="24"/>
    </w:rPr>
  </w:style>
  <w:style w:type="paragraph" w:customStyle="1" w:styleId="389">
    <w:name w:val="Char Char Char Char Char Char Char Char Char Char Char Char Char Char Char Char Char Char Char"/>
    <w:basedOn w:val="27"/>
    <w:qFormat/>
    <w:uiPriority w:val="0"/>
    <w:pPr>
      <w:ind w:firstLine="598" w:firstLineChars="241"/>
    </w:pPr>
    <w:rPr>
      <w:rFonts w:ascii="Tahoma" w:hAnsi="Tahoma"/>
      <w:sz w:val="24"/>
    </w:rPr>
  </w:style>
  <w:style w:type="paragraph" w:customStyle="1" w:styleId="390">
    <w:name w:val="Char Char Char Char Char Char Char Char Char Char Char Char2 Char"/>
    <w:basedOn w:val="1"/>
    <w:next w:val="1"/>
    <w:qFormat/>
    <w:uiPriority w:val="0"/>
    <w:rPr>
      <w:rFonts w:eastAsia="仿宋_GB2312"/>
    </w:rPr>
  </w:style>
  <w:style w:type="paragraph" w:customStyle="1" w:styleId="391">
    <w:name w:val="Style Style Style Body Text + Justified + (Complex) Times New Roman..."/>
    <w:basedOn w:val="1"/>
    <w:qFormat/>
    <w:uiPriority w:val="0"/>
    <w:pPr>
      <w:tabs>
        <w:tab w:val="left" w:pos="425"/>
        <w:tab w:val="left" w:pos="4044"/>
      </w:tabs>
      <w:ind w:left="4044" w:hanging="454"/>
      <w:jc w:val="left"/>
    </w:pPr>
    <w:rPr>
      <w:rFonts w:eastAsia="PMingLiU"/>
      <w:snapToGrid w:val="0"/>
      <w:kern w:val="0"/>
      <w:sz w:val="24"/>
      <w:lang w:val="en-AU"/>
    </w:rPr>
  </w:style>
  <w:style w:type="paragraph" w:customStyle="1" w:styleId="392">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393">
    <w:name w:val="需求1"/>
    <w:basedOn w:val="36"/>
    <w:qFormat/>
    <w:uiPriority w:val="0"/>
    <w:pPr>
      <w:autoSpaceDE w:val="0"/>
      <w:autoSpaceDN w:val="0"/>
      <w:adjustRightInd w:val="0"/>
      <w:spacing w:beforeLines="50" w:line="336" w:lineRule="auto"/>
      <w:ind w:left="0" w:firstLine="540"/>
      <w:textAlignment w:val="baseline"/>
    </w:pPr>
    <w:rPr>
      <w:rFonts w:ascii="宋体"/>
      <w:b/>
      <w:kern w:val="0"/>
    </w:rPr>
  </w:style>
  <w:style w:type="paragraph" w:customStyle="1" w:styleId="394">
    <w:name w:val="l9标题6"/>
    <w:basedOn w:val="395"/>
    <w:qFormat/>
    <w:uiPriority w:val="0"/>
    <w:pPr>
      <w:tabs>
        <w:tab w:val="left" w:pos="567"/>
        <w:tab w:val="left" w:pos="2818"/>
      </w:tabs>
      <w:ind w:left="2098" w:firstLine="0"/>
    </w:pPr>
  </w:style>
  <w:style w:type="paragraph" w:customStyle="1" w:styleId="395">
    <w:name w:val="l9标题5"/>
    <w:basedOn w:val="366"/>
    <w:qFormat/>
    <w:uiPriority w:val="0"/>
    <w:pPr>
      <w:spacing w:beforeLines="0" w:afterLines="0"/>
    </w:pPr>
    <w:rPr>
      <w:b w:val="0"/>
    </w:rPr>
  </w:style>
  <w:style w:type="paragraph" w:customStyle="1" w:styleId="396">
    <w:name w:val="点项"/>
    <w:basedOn w:val="1"/>
    <w:qFormat/>
    <w:uiPriority w:val="0"/>
    <w:pPr>
      <w:spacing w:line="360" w:lineRule="auto"/>
    </w:pPr>
  </w:style>
  <w:style w:type="paragraph" w:customStyle="1" w:styleId="397">
    <w:name w:val="前言、引言标题"/>
    <w:next w:val="1"/>
    <w:qFormat/>
    <w:uiPriority w:val="0"/>
    <w:pPr>
      <w:shd w:val="clear" w:color="FFFFFF" w:fill="FFFFFF"/>
      <w:tabs>
        <w:tab w:val="left" w:pos="876"/>
      </w:tabs>
      <w:spacing w:before="640" w:after="560"/>
      <w:ind w:left="1191" w:hanging="735"/>
      <w:jc w:val="center"/>
      <w:outlineLvl w:val="0"/>
    </w:pPr>
    <w:rPr>
      <w:rFonts w:ascii="黑体" w:hAnsi="Times New Roman" w:eastAsia="黑体" w:cs="Times New Roman"/>
      <w:sz w:val="32"/>
      <w:lang w:val="en-US" w:eastAsia="zh-CN" w:bidi="ar-SA"/>
    </w:rPr>
  </w:style>
  <w:style w:type="paragraph" w:customStyle="1" w:styleId="398">
    <w:name w:val="20"/>
    <w:basedOn w:val="1"/>
    <w:next w:val="71"/>
    <w:qFormat/>
    <w:uiPriority w:val="0"/>
    <w:pPr>
      <w:adjustRightInd w:val="0"/>
      <w:snapToGrid w:val="0"/>
      <w:spacing w:line="312" w:lineRule="auto"/>
      <w:ind w:firstLine="480" w:firstLineChars="200"/>
    </w:pPr>
    <w:rPr>
      <w:rFonts w:ascii="仿宋_GB2312" w:hAnsi="宋体" w:eastAsia="仿宋_GB2312"/>
      <w:sz w:val="24"/>
    </w:rPr>
  </w:style>
  <w:style w:type="paragraph" w:customStyle="1" w:styleId="399">
    <w:name w:val="Texte2"/>
    <w:basedOn w:val="1"/>
    <w:qFormat/>
    <w:uiPriority w:val="0"/>
    <w:pPr>
      <w:widowControl/>
      <w:ind w:left="624"/>
      <w:jc w:val="left"/>
    </w:pPr>
    <w:rPr>
      <w:rFonts w:ascii="Arial" w:hAnsi="Arial"/>
      <w:kern w:val="0"/>
      <w:sz w:val="24"/>
      <w:lang w:val="fr-FR"/>
    </w:rPr>
  </w:style>
  <w:style w:type="paragraph" w:customStyle="1" w:styleId="400">
    <w:name w:val="注"/>
    <w:basedOn w:val="1"/>
    <w:qFormat/>
    <w:uiPriority w:val="0"/>
    <w:pPr>
      <w:adjustRightInd w:val="0"/>
      <w:spacing w:line="360" w:lineRule="atLeast"/>
      <w:ind w:left="840" w:hanging="420"/>
      <w:textAlignment w:val="baseline"/>
    </w:pPr>
    <w:rPr>
      <w:kern w:val="0"/>
    </w:rPr>
  </w:style>
  <w:style w:type="paragraph" w:customStyle="1" w:styleId="401">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402">
    <w:name w:val="Appendix Index"/>
    <w:basedOn w:val="1"/>
    <w:qFormat/>
    <w:uiPriority w:val="0"/>
    <w:pPr>
      <w:tabs>
        <w:tab w:val="left" w:pos="432"/>
      </w:tabs>
      <w:ind w:left="432" w:hanging="432"/>
      <w:jc w:val="left"/>
    </w:pPr>
    <w:rPr>
      <w:rFonts w:eastAsia="PMingLiU"/>
      <w:snapToGrid w:val="0"/>
      <w:kern w:val="0"/>
      <w:sz w:val="24"/>
      <w:lang w:val="en-AU"/>
    </w:rPr>
  </w:style>
  <w:style w:type="paragraph" w:customStyle="1" w:styleId="403">
    <w:name w:val="Body2"/>
    <w:basedOn w:val="4"/>
    <w:qFormat/>
    <w:uiPriority w:val="0"/>
    <w:pPr>
      <w:keepLines w:val="0"/>
      <w:widowControl/>
      <w:tabs>
        <w:tab w:val="left" w:pos="1008"/>
        <w:tab w:val="clear" w:pos="360"/>
      </w:tabs>
      <w:snapToGrid/>
      <w:spacing w:before="120" w:after="240" w:line="240" w:lineRule="auto"/>
      <w:ind w:left="1152" w:firstLine="0"/>
      <w:jc w:val="left"/>
      <w:outlineLvl w:val="9"/>
    </w:pPr>
    <w:rPr>
      <w:rFonts w:ascii="Arial" w:hAnsi="Arial" w:eastAsia="PMingLiU"/>
      <w:kern w:val="2"/>
      <w:sz w:val="28"/>
      <w:u w:val="none"/>
      <w:lang w:eastAsia="zh-TW"/>
    </w:rPr>
  </w:style>
  <w:style w:type="paragraph" w:customStyle="1" w:styleId="404">
    <w:name w:val="Char Char1 Char Char"/>
    <w:basedOn w:val="1"/>
    <w:qFormat/>
    <w:uiPriority w:val="0"/>
    <w:rPr>
      <w:rFonts w:ascii="Tahoma" w:hAnsi="Tahoma"/>
      <w:sz w:val="24"/>
    </w:rPr>
  </w:style>
  <w:style w:type="paragraph" w:customStyle="1" w:styleId="405">
    <w:name w:val="Tableau_norm2droite"/>
    <w:basedOn w:val="1"/>
    <w:qFormat/>
    <w:uiPriority w:val="0"/>
    <w:pPr>
      <w:widowControl/>
      <w:spacing w:before="72"/>
      <w:jc w:val="right"/>
    </w:pPr>
    <w:rPr>
      <w:rFonts w:ascii="Arial" w:hAnsi="Arial"/>
      <w:kern w:val="0"/>
      <w:sz w:val="24"/>
      <w:lang w:eastAsia="fr-FR"/>
    </w:rPr>
  </w:style>
  <w:style w:type="paragraph" w:customStyle="1" w:styleId="406">
    <w:name w:val="缺省文本"/>
    <w:basedOn w:val="1"/>
    <w:qFormat/>
    <w:uiPriority w:val="0"/>
    <w:pPr>
      <w:autoSpaceDE w:val="0"/>
      <w:autoSpaceDN w:val="0"/>
      <w:adjustRightInd w:val="0"/>
      <w:jc w:val="left"/>
    </w:pPr>
    <w:rPr>
      <w:kern w:val="0"/>
      <w:sz w:val="24"/>
    </w:rPr>
  </w:style>
  <w:style w:type="paragraph" w:customStyle="1" w:styleId="407">
    <w:name w:val="Item List in Table"/>
    <w:qFormat/>
    <w:uiPriority w:val="0"/>
    <w:pPr>
      <w:tabs>
        <w:tab w:val="left" w:pos="284"/>
        <w:tab w:val="left" w:pos="425"/>
      </w:tabs>
      <w:spacing w:before="40" w:after="40"/>
      <w:ind w:left="425" w:hanging="425"/>
      <w:jc w:val="both"/>
    </w:pPr>
    <w:rPr>
      <w:rFonts w:ascii="Arial" w:hAnsi="Arial" w:eastAsia="宋体" w:cs="Times New Roman"/>
      <w:sz w:val="18"/>
      <w:lang w:val="en-US" w:eastAsia="zh-CN" w:bidi="ar-SA"/>
    </w:rPr>
  </w:style>
  <w:style w:type="character" w:customStyle="1" w:styleId="408">
    <w:name w:val="Char Char8"/>
    <w:qFormat/>
    <w:uiPriority w:val="0"/>
    <w:rPr>
      <w:kern w:val="2"/>
      <w:sz w:val="21"/>
    </w:rPr>
  </w:style>
  <w:style w:type="paragraph" w:customStyle="1" w:styleId="409">
    <w:name w:val="Char Char1 Char Char11"/>
    <w:basedOn w:val="1"/>
    <w:qFormat/>
    <w:uiPriority w:val="0"/>
    <w:rPr>
      <w:rFonts w:ascii="Tahoma" w:hAnsi="Tahoma"/>
      <w:sz w:val="24"/>
    </w:rPr>
  </w:style>
  <w:style w:type="paragraph" w:customStyle="1" w:styleId="410">
    <w:name w:val="9"/>
    <w:basedOn w:val="1"/>
    <w:next w:val="22"/>
    <w:qFormat/>
    <w:uiPriority w:val="0"/>
    <w:pPr>
      <w:adjustRightInd w:val="0"/>
      <w:snapToGrid w:val="0"/>
      <w:spacing w:line="312" w:lineRule="auto"/>
      <w:ind w:firstLine="200"/>
    </w:pPr>
    <w:rPr>
      <w:sz w:val="28"/>
    </w:rPr>
  </w:style>
  <w:style w:type="paragraph" w:customStyle="1" w:styleId="411">
    <w:name w:val="总1"/>
    <w:basedOn w:val="1"/>
    <w:qFormat/>
    <w:uiPriority w:val="0"/>
    <w:pPr>
      <w:widowControl/>
      <w:spacing w:line="360" w:lineRule="auto"/>
      <w:jc w:val="left"/>
    </w:pPr>
    <w:rPr>
      <w:rFonts w:ascii="宋体"/>
      <w:b/>
      <w:kern w:val="0"/>
      <w:sz w:val="24"/>
    </w:rPr>
  </w:style>
  <w:style w:type="paragraph" w:customStyle="1" w:styleId="412">
    <w:name w:val="Body2a"/>
    <w:basedOn w:val="403"/>
    <w:next w:val="1"/>
    <w:qFormat/>
    <w:uiPriority w:val="0"/>
    <w:pPr>
      <w:tabs>
        <w:tab w:val="left" w:pos="2592"/>
        <w:tab w:val="clear" w:pos="1008"/>
      </w:tabs>
      <w:spacing w:before="0" w:after="0"/>
    </w:pPr>
    <w:rPr>
      <w:b w:val="0"/>
      <w:sz w:val="24"/>
      <w:lang w:val="en-GB"/>
    </w:rPr>
  </w:style>
  <w:style w:type="paragraph" w:customStyle="1" w:styleId="413">
    <w:name w:val="表"/>
    <w:basedOn w:val="1"/>
    <w:link w:val="414"/>
    <w:qFormat/>
    <w:uiPriority w:val="0"/>
    <w:pPr>
      <w:adjustRightInd w:val="0"/>
      <w:snapToGrid w:val="0"/>
      <w:jc w:val="center"/>
    </w:pPr>
    <w:rPr>
      <w:kern w:val="24"/>
      <w:sz w:val="24"/>
    </w:rPr>
  </w:style>
  <w:style w:type="character" w:customStyle="1" w:styleId="414">
    <w:name w:val="表 Char"/>
    <w:link w:val="413"/>
    <w:qFormat/>
    <w:uiPriority w:val="0"/>
    <w:rPr>
      <w:snapToGrid/>
      <w:kern w:val="24"/>
      <w:sz w:val="24"/>
    </w:rPr>
  </w:style>
  <w:style w:type="paragraph" w:customStyle="1" w:styleId="415">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416">
    <w:name w:val="Style Body Text Indent 3 + Left  5.29 ch First line:  0.01 ch"/>
    <w:basedOn w:val="71"/>
    <w:qFormat/>
    <w:uiPriority w:val="0"/>
    <w:pPr>
      <w:keepNext/>
      <w:keepLines/>
      <w:tabs>
        <w:tab w:val="left" w:pos="-1843"/>
        <w:tab w:val="left" w:pos="425"/>
        <w:tab w:val="clear" w:pos="824"/>
      </w:tabs>
      <w:suppressAutoHyphens/>
      <w:spacing w:afterLines="50"/>
      <w:ind w:left="1890" w:leftChars="945"/>
    </w:pPr>
    <w:rPr>
      <w:rFonts w:ascii="Times New Roman" w:eastAsia="PMingLiU"/>
      <w:snapToGrid w:val="0"/>
      <w:kern w:val="0"/>
      <w:sz w:val="24"/>
      <w:lang w:val="en-GB" w:eastAsia="zh-TW"/>
    </w:rPr>
  </w:style>
  <w:style w:type="paragraph" w:customStyle="1" w:styleId="417">
    <w:name w:val="Char1"/>
    <w:basedOn w:val="1"/>
    <w:qFormat/>
    <w:uiPriority w:val="0"/>
    <w:rPr>
      <w:rFonts w:ascii="Tahoma" w:hAnsi="Tahoma"/>
      <w:sz w:val="24"/>
    </w:rPr>
  </w:style>
  <w:style w:type="paragraph" w:customStyle="1" w:styleId="418">
    <w:name w:val="样式 第二小节 + 首行缩进:  0 字符"/>
    <w:basedOn w:val="375"/>
    <w:qFormat/>
    <w:uiPriority w:val="0"/>
    <w:pPr>
      <w:ind w:firstLine="0" w:firstLineChars="0"/>
    </w:pPr>
    <w:rPr>
      <w:rFonts w:ascii="宋体" w:hAnsi="宋体"/>
    </w:rPr>
  </w:style>
  <w:style w:type="paragraph" w:customStyle="1" w:styleId="419">
    <w:name w:val="Char Char Char1 Char Char Char Char Char Char Char Char Char Char Char Char Char Char Char Char Char Char Char Char Char Char Char Char1 Char Char Char"/>
    <w:basedOn w:val="1"/>
    <w:qFormat/>
    <w:uiPriority w:val="0"/>
    <w:rPr>
      <w:rFonts w:ascii="Tahoma" w:hAnsi="Tahoma"/>
      <w:sz w:val="24"/>
    </w:rPr>
  </w:style>
  <w:style w:type="paragraph" w:customStyle="1" w:styleId="420">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kern w:val="0"/>
      <w:sz w:val="18"/>
    </w:rPr>
  </w:style>
  <w:style w:type="paragraph" w:customStyle="1" w:styleId="421">
    <w:name w:val="招标文件正文"/>
    <w:link w:val="422"/>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422">
    <w:name w:val="招标文件正文 Char"/>
    <w:link w:val="421"/>
    <w:qFormat/>
    <w:uiPriority w:val="0"/>
    <w:rPr>
      <w:rFonts w:ascii="宋体"/>
      <w:spacing w:val="10"/>
      <w:w w:val="95"/>
      <w:sz w:val="21"/>
      <w:lang w:bidi="ar-SA"/>
    </w:rPr>
  </w:style>
  <w:style w:type="paragraph" w:customStyle="1" w:styleId="423">
    <w:name w:val="标准正文"/>
    <w:basedOn w:val="1"/>
    <w:qFormat/>
    <w:uiPriority w:val="0"/>
    <w:pPr>
      <w:adjustRightInd w:val="0"/>
      <w:snapToGrid w:val="0"/>
      <w:spacing w:beforeLines="25" w:line="240" w:lineRule="exact"/>
      <w:ind w:left="-86" w:leftChars="-30" w:right="-30" w:rightChars="-30"/>
      <w:jc w:val="center"/>
    </w:pPr>
    <w:rPr>
      <w:spacing w:val="-6"/>
      <w:sz w:val="15"/>
    </w:rPr>
  </w:style>
  <w:style w:type="paragraph" w:customStyle="1" w:styleId="424">
    <w:name w:val="应答条款 Char Char"/>
    <w:basedOn w:val="1"/>
    <w:next w:val="1"/>
    <w:qFormat/>
    <w:uiPriority w:val="0"/>
    <w:pPr>
      <w:spacing w:afterLines="50" w:line="320" w:lineRule="exact"/>
      <w:ind w:firstLine="200" w:firstLineChars="200"/>
    </w:pPr>
    <w:rPr>
      <w:rFonts w:ascii="Arial" w:hAnsi="Arial"/>
      <w:snapToGrid w:val="0"/>
      <w:color w:val="0000FF"/>
      <w:kern w:val="0"/>
      <w:lang w:val="en-GB"/>
    </w:rPr>
  </w:style>
  <w:style w:type="paragraph" w:customStyle="1" w:styleId="425">
    <w:name w:val="样式 标题 1标题1 + 行距: 单倍行距"/>
    <w:basedOn w:val="4"/>
    <w:qFormat/>
    <w:uiPriority w:val="0"/>
    <w:pPr>
      <w:keepNext w:val="0"/>
      <w:keepLines w:val="0"/>
      <w:widowControl/>
      <w:tabs>
        <w:tab w:val="clear" w:pos="360"/>
      </w:tabs>
      <w:adjustRightInd w:val="0"/>
      <w:spacing w:before="0" w:after="0" w:line="240" w:lineRule="auto"/>
      <w:ind w:left="0" w:firstLine="0"/>
      <w:jc w:val="left"/>
    </w:pPr>
    <w:rPr>
      <w:rFonts w:ascii="黑体" w:hAnsi="Arial" w:eastAsia="黑体"/>
      <w:b w:val="0"/>
      <w:kern w:val="2"/>
      <w:sz w:val="44"/>
      <w:u w:val="none"/>
    </w:rPr>
  </w:style>
  <w:style w:type="paragraph" w:customStyle="1" w:styleId="426">
    <w:name w:val="Char Char Char1 Char Char Char Char"/>
    <w:basedOn w:val="1"/>
    <w:qFormat/>
    <w:uiPriority w:val="0"/>
    <w:rPr>
      <w:rFonts w:ascii="Tahoma" w:hAnsi="Tahoma"/>
      <w:sz w:val="24"/>
    </w:rPr>
  </w:style>
  <w:style w:type="paragraph" w:customStyle="1" w:styleId="427">
    <w:name w:val="Char Char Char1 Char Char Char Char Char Char Char Char Char Char Char Char Char Char Char Char Char Char Char Char Char Char Char Char Char"/>
    <w:basedOn w:val="1"/>
    <w:qFormat/>
    <w:uiPriority w:val="0"/>
    <w:rPr>
      <w:rFonts w:ascii="Tahoma" w:hAnsi="Tahoma"/>
      <w:sz w:val="24"/>
    </w:rPr>
  </w:style>
  <w:style w:type="paragraph" w:customStyle="1" w:styleId="428">
    <w:name w:val="ｽﾀｲﾙ 1"/>
    <w:basedOn w:val="1"/>
    <w:qFormat/>
    <w:uiPriority w:val="0"/>
    <w:pPr>
      <w:adjustRightInd w:val="0"/>
      <w:spacing w:line="360" w:lineRule="atLeast"/>
      <w:textAlignment w:val="baseline"/>
    </w:pPr>
    <w:rPr>
      <w:rFonts w:ascii="Arial" w:hAnsi="Arial" w:eastAsia="MS Gothic"/>
      <w:kern w:val="0"/>
      <w:sz w:val="24"/>
      <w:lang w:eastAsia="ja-JP"/>
    </w:rPr>
  </w:style>
  <w:style w:type="paragraph" w:customStyle="1" w:styleId="429">
    <w:name w:val="Char121"/>
    <w:basedOn w:val="1"/>
    <w:qFormat/>
    <w:uiPriority w:val="0"/>
    <w:rPr>
      <w:rFonts w:ascii="Tahoma" w:hAnsi="Tahoma"/>
      <w:sz w:val="24"/>
    </w:rPr>
  </w:style>
  <w:style w:type="paragraph" w:customStyle="1" w:styleId="430">
    <w:name w:val="Char1 Char Char Char"/>
    <w:basedOn w:val="1"/>
    <w:qFormat/>
    <w:uiPriority w:val="0"/>
    <w:rPr>
      <w:rFonts w:ascii="仿宋_GB2312" w:eastAsia="仿宋_GB2312"/>
      <w:b/>
      <w:sz w:val="32"/>
    </w:rPr>
  </w:style>
  <w:style w:type="paragraph" w:customStyle="1" w:styleId="431">
    <w:name w:val="l9标题4"/>
    <w:basedOn w:val="3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432">
    <w:name w:val="Char Char Char1 Char Char Char"/>
    <w:basedOn w:val="27"/>
    <w:qFormat/>
    <w:uiPriority w:val="0"/>
    <w:pPr>
      <w:tabs>
        <w:tab w:val="left" w:pos="425"/>
      </w:tabs>
      <w:ind w:left="425" w:hanging="425"/>
    </w:pPr>
    <w:rPr>
      <w:rFonts w:ascii="Tahoma" w:hAnsi="Tahoma"/>
      <w:sz w:val="24"/>
    </w:rPr>
  </w:style>
  <w:style w:type="paragraph" w:customStyle="1" w:styleId="433">
    <w:name w:val="条款"/>
    <w:basedOn w:val="47"/>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434">
    <w:name w:val="Char Char Char1 Char Char Char Char Char Char Char Char Char Char Char Char Char Char Char Char Char Char Char Char Char Char Char Char Char11"/>
    <w:basedOn w:val="1"/>
    <w:qFormat/>
    <w:uiPriority w:val="0"/>
    <w:rPr>
      <w:rFonts w:ascii="Tahoma" w:hAnsi="Tahoma"/>
      <w:sz w:val="24"/>
    </w:rPr>
  </w:style>
  <w:style w:type="paragraph" w:customStyle="1" w:styleId="435">
    <w:name w:val="招标文件》"/>
    <w:basedOn w:val="421"/>
    <w:qFormat/>
    <w:uiPriority w:val="0"/>
    <w:pPr>
      <w:tabs>
        <w:tab w:val="left" w:pos="425"/>
        <w:tab w:val="left" w:pos="560"/>
      </w:tabs>
      <w:ind w:left="425" w:hanging="425" w:firstLineChars="0"/>
    </w:pPr>
  </w:style>
  <w:style w:type="paragraph" w:customStyle="1" w:styleId="436">
    <w:name w:val="L9标题1"/>
    <w:basedOn w:val="1"/>
    <w:qFormat/>
    <w:uiPriority w:val="0"/>
    <w:pPr>
      <w:tabs>
        <w:tab w:val="left" w:pos="425"/>
      </w:tabs>
      <w:spacing w:beforeLines="100" w:afterLines="50" w:line="360" w:lineRule="auto"/>
      <w:ind w:left="425" w:hanging="425"/>
    </w:pPr>
    <w:rPr>
      <w:b/>
      <w:sz w:val="28"/>
    </w:rPr>
  </w:style>
  <w:style w:type="paragraph" w:customStyle="1" w:styleId="437">
    <w:name w:val="Char Char Char1 Char Char Char Char11"/>
    <w:basedOn w:val="1"/>
    <w:qFormat/>
    <w:uiPriority w:val="0"/>
    <w:rPr>
      <w:rFonts w:ascii="Tahoma" w:hAnsi="Tahoma"/>
      <w:sz w:val="24"/>
    </w:rPr>
  </w:style>
  <w:style w:type="paragraph" w:customStyle="1" w:styleId="438">
    <w:name w:val="tabletext"/>
    <w:basedOn w:val="1"/>
    <w:qFormat/>
    <w:uiPriority w:val="0"/>
    <w:pPr>
      <w:widowControl/>
      <w:spacing w:before="100" w:beforeAutospacing="1" w:after="100" w:afterAutospacing="1"/>
      <w:jc w:val="left"/>
    </w:pPr>
    <w:rPr>
      <w:rFonts w:ascii="宋体" w:hAnsi="宋体"/>
      <w:kern w:val="0"/>
      <w:sz w:val="24"/>
    </w:rPr>
  </w:style>
  <w:style w:type="character" w:customStyle="1" w:styleId="439">
    <w:name w:val="HTML 预设格式 Char1"/>
    <w:qFormat/>
    <w:uiPriority w:val="0"/>
    <w:rPr>
      <w:rFonts w:ascii="Courier New" w:hAnsi="Courier New" w:cs="Courier New"/>
      <w:kern w:val="2"/>
    </w:rPr>
  </w:style>
  <w:style w:type="paragraph" w:customStyle="1" w:styleId="440">
    <w:name w:val="表格文字"/>
    <w:basedOn w:val="1"/>
    <w:link w:val="441"/>
    <w:qFormat/>
    <w:uiPriority w:val="0"/>
    <w:pPr>
      <w:jc w:val="center"/>
    </w:pPr>
  </w:style>
  <w:style w:type="character" w:customStyle="1" w:styleId="441">
    <w:name w:val="表格文字 Char"/>
    <w:link w:val="440"/>
    <w:qFormat/>
    <w:uiPriority w:val="0"/>
    <w:rPr>
      <w:kern w:val="2"/>
      <w:sz w:val="21"/>
    </w:rPr>
  </w:style>
  <w:style w:type="paragraph" w:customStyle="1" w:styleId="442">
    <w:name w:val="招标文件1.1.1.1"/>
    <w:basedOn w:val="1"/>
    <w:qFormat/>
    <w:uiPriority w:val="0"/>
    <w:pPr>
      <w:tabs>
        <w:tab w:val="left" w:pos="2100"/>
      </w:tabs>
      <w:spacing w:before="120" w:after="120" w:line="480" w:lineRule="exact"/>
      <w:ind w:left="2100" w:hanging="420"/>
      <w:jc w:val="left"/>
      <w:outlineLvl w:val="4"/>
    </w:pPr>
    <w:rPr>
      <w:rFonts w:ascii="宋体"/>
      <w:b/>
      <w:spacing w:val="10"/>
      <w:w w:val="95"/>
    </w:rPr>
  </w:style>
  <w:style w:type="paragraph" w:customStyle="1" w:styleId="443">
    <w:name w:val="招标文件1"/>
    <w:basedOn w:val="1"/>
    <w:qFormat/>
    <w:uiPriority w:val="0"/>
    <w:pPr>
      <w:tabs>
        <w:tab w:val="left" w:pos="420"/>
        <w:tab w:val="left" w:pos="840"/>
      </w:tabs>
      <w:spacing w:before="120" w:after="120" w:line="480" w:lineRule="exact"/>
      <w:ind w:left="840" w:hanging="420"/>
      <w:jc w:val="left"/>
      <w:outlineLvl w:val="1"/>
    </w:pPr>
    <w:rPr>
      <w:rFonts w:ascii="宋体"/>
      <w:b/>
      <w:spacing w:val="10"/>
      <w:w w:val="95"/>
      <w:kern w:val="0"/>
      <w:sz w:val="28"/>
    </w:rPr>
  </w:style>
  <w:style w:type="paragraph" w:customStyle="1" w:styleId="444">
    <w:name w:val="默认段落字体 Para Char Char Char Char Char Char Char Char Char Char"/>
    <w:basedOn w:val="1"/>
    <w:qFormat/>
    <w:uiPriority w:val="0"/>
    <w:rPr>
      <w:rFonts w:ascii="Tahoma" w:hAnsi="Tahoma"/>
      <w:sz w:val="24"/>
    </w:rPr>
  </w:style>
  <w:style w:type="paragraph" w:customStyle="1" w:styleId="445">
    <w:name w:val="Char Char Char Char Char Char Char11"/>
    <w:basedOn w:val="1"/>
    <w:qFormat/>
    <w:uiPriority w:val="0"/>
    <w:pPr>
      <w:widowControl/>
      <w:spacing w:after="160" w:line="240" w:lineRule="exact"/>
      <w:jc w:val="left"/>
    </w:pPr>
    <w:rPr>
      <w:rFonts w:ascii="Verdana" w:hAnsi="Verdana" w:eastAsia="仿宋_GB2312"/>
      <w:kern w:val="0"/>
      <w:sz w:val="30"/>
      <w:lang w:eastAsia="en-US"/>
    </w:rPr>
  </w:style>
  <w:style w:type="paragraph" w:customStyle="1" w:styleId="446">
    <w:name w:val="表格文字小 (居中)"/>
    <w:basedOn w:val="1"/>
    <w:qFormat/>
    <w:uiPriority w:val="0"/>
    <w:pPr>
      <w:adjustRightInd w:val="0"/>
      <w:spacing w:line="240" w:lineRule="atLeast"/>
      <w:jc w:val="center"/>
      <w:textAlignment w:val="baseline"/>
    </w:pPr>
    <w:rPr>
      <w:rFonts w:ascii="宋体"/>
      <w:sz w:val="18"/>
    </w:rPr>
  </w:style>
  <w:style w:type="paragraph" w:customStyle="1" w:styleId="447">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448">
    <w:name w:val="样式 标题 3第二层条第三层论文标题 21.1.1 标题 3列表编号33 bullet2head:3#Head..."/>
    <w:basedOn w:val="6"/>
    <w:qFormat/>
    <w:uiPriority w:val="0"/>
    <w:pPr>
      <w:widowControl/>
      <w:tabs>
        <w:tab w:val="clear" w:pos="907"/>
      </w:tabs>
      <w:suppressAutoHyphens/>
      <w:spacing w:before="0" w:after="0" w:line="300" w:lineRule="auto"/>
      <w:ind w:left="2" w:leftChars="-2" w:hanging="6" w:hangingChars="2"/>
    </w:pPr>
    <w:rPr>
      <w:b w:val="0"/>
      <w:bCs w:val="0"/>
      <w:smallCaps/>
      <w:color w:val="000000"/>
      <w:sz w:val="28"/>
      <w:szCs w:val="20"/>
    </w:rPr>
  </w:style>
  <w:style w:type="paragraph" w:customStyle="1" w:styleId="449">
    <w:name w:val="节"/>
    <w:basedOn w:val="5"/>
    <w:qFormat/>
    <w:uiPriority w:val="0"/>
    <w:pPr>
      <w:widowControl/>
      <w:tabs>
        <w:tab w:val="clear" w:pos="680"/>
      </w:tabs>
      <w:autoSpaceDE/>
      <w:autoSpaceDN/>
      <w:adjustRightInd/>
      <w:spacing w:line="415" w:lineRule="auto"/>
      <w:ind w:left="0" w:firstLine="0"/>
      <w:jc w:val="left"/>
      <w:textAlignment w:val="auto"/>
    </w:pPr>
    <w:rPr>
      <w:rFonts w:ascii="黑体" w:hAnsi="Arial" w:eastAsia="宋体"/>
      <w:b/>
      <w:kern w:val="2"/>
    </w:rPr>
  </w:style>
  <w:style w:type="paragraph" w:customStyle="1" w:styleId="450">
    <w:name w:val="Table_Legend"/>
    <w:basedOn w:val="1"/>
    <w:next w:val="1"/>
    <w:qFormat/>
    <w:uiPriority w:val="0"/>
    <w:pPr>
      <w:keepNext/>
      <w:tabs>
        <w:tab w:val="left" w:pos="454"/>
      </w:tabs>
      <w:autoSpaceDE w:val="0"/>
      <w:autoSpaceDN w:val="0"/>
      <w:adjustRightInd w:val="0"/>
      <w:spacing w:before="86" w:line="199" w:lineRule="exact"/>
      <w:textAlignment w:val="baseline"/>
    </w:pPr>
    <w:rPr>
      <w:kern w:val="0"/>
      <w:sz w:val="18"/>
    </w:rPr>
  </w:style>
  <w:style w:type="paragraph" w:customStyle="1" w:styleId="451">
    <w:name w:val="第一小节"/>
    <w:next w:val="1"/>
    <w:qFormat/>
    <w:uiPriority w:val="0"/>
    <w:rPr>
      <w:rFonts w:ascii="黑体" w:hAnsi="Times New Roman" w:eastAsia="黑体" w:cs="Times New Roman"/>
      <w:kern w:val="2"/>
      <w:sz w:val="30"/>
      <w:lang w:val="en-US" w:eastAsia="zh-CN" w:bidi="ar-SA"/>
    </w:rPr>
  </w:style>
  <w:style w:type="paragraph" w:customStyle="1" w:styleId="452">
    <w:name w:val="默认段落字体 Para Char Char Char Char Char Char Char Char Char1 Char"/>
    <w:basedOn w:val="1"/>
    <w:qFormat/>
    <w:uiPriority w:val="0"/>
    <w:rPr>
      <w:rFonts w:ascii="Tahoma" w:hAnsi="Tahoma"/>
      <w:sz w:val="24"/>
    </w:rPr>
  </w:style>
  <w:style w:type="paragraph" w:customStyle="1" w:styleId="453">
    <w:name w:val="正表格内容"/>
    <w:basedOn w:val="1"/>
    <w:qFormat/>
    <w:uiPriority w:val="0"/>
    <w:pPr>
      <w:widowControl/>
      <w:tabs>
        <w:tab w:val="left" w:pos="480"/>
      </w:tabs>
      <w:autoSpaceDE w:val="0"/>
      <w:autoSpaceDN w:val="0"/>
      <w:adjustRightInd w:val="0"/>
      <w:jc w:val="center"/>
      <w:textAlignment w:val="bottom"/>
    </w:pPr>
    <w:rPr>
      <w:rFonts w:ascii="宋体"/>
      <w:kern w:val="0"/>
      <w:sz w:val="18"/>
    </w:rPr>
  </w:style>
  <w:style w:type="paragraph" w:customStyle="1" w:styleId="454">
    <w:name w:val="招标正文"/>
    <w:basedOn w:val="1"/>
    <w:qFormat/>
    <w:uiPriority w:val="0"/>
    <w:pPr>
      <w:spacing w:line="360" w:lineRule="auto"/>
      <w:ind w:firstLine="200" w:firstLineChars="200"/>
      <w:jc w:val="left"/>
    </w:pPr>
    <w:rPr>
      <w:kern w:val="0"/>
    </w:rPr>
  </w:style>
  <w:style w:type="paragraph" w:customStyle="1" w:styleId="455">
    <w:name w:val="Body1"/>
    <w:basedOn w:val="4"/>
    <w:qFormat/>
    <w:uiPriority w:val="0"/>
    <w:pPr>
      <w:keepLines w:val="0"/>
      <w:widowControl/>
      <w:tabs>
        <w:tab w:val="left" w:pos="1008"/>
        <w:tab w:val="clear" w:pos="360"/>
      </w:tabs>
      <w:snapToGrid/>
      <w:spacing w:before="120" w:after="240" w:line="240" w:lineRule="auto"/>
      <w:ind w:left="1008" w:hanging="1008"/>
      <w:jc w:val="left"/>
      <w:outlineLvl w:val="9"/>
    </w:pPr>
    <w:rPr>
      <w:rFonts w:ascii="Arial" w:hAnsi="Arial" w:eastAsia="PMingLiU"/>
      <w:b w:val="0"/>
      <w:caps/>
      <w:kern w:val="28"/>
      <w:sz w:val="28"/>
      <w:u w:val="none"/>
      <w:lang w:eastAsia="zh-TW"/>
    </w:rPr>
  </w:style>
  <w:style w:type="paragraph" w:customStyle="1" w:styleId="456">
    <w:name w:val="項目1A"/>
    <w:basedOn w:val="1"/>
    <w:qFormat/>
    <w:uiPriority w:val="0"/>
    <w:pPr>
      <w:tabs>
        <w:tab w:val="left" w:pos="1701"/>
      </w:tabs>
      <w:snapToGrid w:val="0"/>
      <w:spacing w:line="400" w:lineRule="atLeast"/>
    </w:pPr>
    <w:rPr>
      <w:rFonts w:eastAsia="DFKai-SB"/>
      <w:sz w:val="26"/>
      <w:lang w:eastAsia="zh-TW"/>
    </w:rPr>
  </w:style>
  <w:style w:type="paragraph" w:customStyle="1" w:styleId="457">
    <w:name w:val="需求2"/>
    <w:basedOn w:val="36"/>
    <w:qFormat/>
    <w:uiPriority w:val="0"/>
    <w:pPr>
      <w:autoSpaceDE w:val="0"/>
      <w:autoSpaceDN w:val="0"/>
      <w:adjustRightInd w:val="0"/>
      <w:spacing w:beforeLines="50" w:line="336" w:lineRule="auto"/>
      <w:ind w:left="0" w:firstLine="540"/>
      <w:textAlignment w:val="baseline"/>
    </w:pPr>
    <w:rPr>
      <w:rFonts w:ascii="宋体"/>
      <w:b/>
      <w:kern w:val="0"/>
    </w:rPr>
  </w:style>
  <w:style w:type="paragraph" w:customStyle="1" w:styleId="458">
    <w:name w:val="Style Heading 1 + Justified"/>
    <w:basedOn w:val="4"/>
    <w:qFormat/>
    <w:uiPriority w:val="0"/>
    <w:pPr>
      <w:keepLines w:val="0"/>
      <w:widowControl/>
      <w:tabs>
        <w:tab w:val="left" w:pos="425"/>
        <w:tab w:val="left" w:pos="1152"/>
        <w:tab w:val="clear" w:pos="360"/>
      </w:tabs>
      <w:snapToGrid/>
      <w:spacing w:before="120" w:after="360" w:line="240" w:lineRule="auto"/>
      <w:ind w:left="1152" w:hanging="1152"/>
      <w:jc w:val="both"/>
    </w:pPr>
    <w:rPr>
      <w:rFonts w:ascii="Arial" w:hAnsi="Arial" w:eastAsia="PMingLiU"/>
      <w:kern w:val="28"/>
      <w:sz w:val="28"/>
      <w:u w:val="none"/>
      <w:lang w:eastAsia="zh-TW"/>
    </w:rPr>
  </w:style>
  <w:style w:type="paragraph" w:customStyle="1" w:styleId="459">
    <w:name w:val="招标文件1.1.1"/>
    <w:qFormat/>
    <w:uiPriority w:val="0"/>
    <w:pPr>
      <w:tabs>
        <w:tab w:val="left" w:pos="1680"/>
      </w:tabs>
      <w:spacing w:before="120" w:after="120" w:line="480" w:lineRule="exact"/>
      <w:ind w:left="1680" w:hanging="420"/>
      <w:outlineLvl w:val="3"/>
    </w:pPr>
    <w:rPr>
      <w:rFonts w:ascii="宋体" w:hAnsi="Times New Roman" w:eastAsia="宋体" w:cs="Times New Roman"/>
      <w:b/>
      <w:spacing w:val="10"/>
      <w:w w:val="95"/>
      <w:sz w:val="21"/>
      <w:lang w:val="en-US" w:eastAsia="zh-CN" w:bidi="ar-SA"/>
    </w:rPr>
  </w:style>
  <w:style w:type="paragraph" w:customStyle="1" w:styleId="460">
    <w:name w:val="Appendix Index level 2"/>
    <w:basedOn w:val="1"/>
    <w:qFormat/>
    <w:uiPriority w:val="0"/>
    <w:rPr>
      <w:rFonts w:eastAsia="PMingLiU"/>
      <w:snapToGrid w:val="0"/>
      <w:kern w:val="0"/>
      <w:sz w:val="24"/>
      <w:lang w:val="en-AU" w:eastAsia="en-US"/>
    </w:rPr>
  </w:style>
  <w:style w:type="paragraph" w:customStyle="1" w:styleId="461">
    <w:name w:val="正文段落"/>
    <w:basedOn w:val="1"/>
    <w:qFormat/>
    <w:uiPriority w:val="0"/>
    <w:pPr>
      <w:autoSpaceDE w:val="0"/>
      <w:autoSpaceDN w:val="0"/>
      <w:adjustRightInd w:val="0"/>
      <w:spacing w:line="360" w:lineRule="auto"/>
      <w:ind w:firstLine="567"/>
      <w:textAlignment w:val="baseline"/>
    </w:pPr>
    <w:rPr>
      <w:rFonts w:ascii="宋体" w:hAnsi="Tms Rmn"/>
      <w:kern w:val="0"/>
      <w:sz w:val="28"/>
    </w:rPr>
  </w:style>
  <w:style w:type="paragraph" w:customStyle="1" w:styleId="462">
    <w:name w:val="Char1 Char Char Char11"/>
    <w:basedOn w:val="1"/>
    <w:qFormat/>
    <w:uiPriority w:val="0"/>
    <w:rPr>
      <w:rFonts w:ascii="Tahoma" w:hAnsi="Tahoma" w:eastAsia="仿宋_GB2312"/>
      <w:b/>
      <w:sz w:val="24"/>
    </w:rPr>
  </w:style>
  <w:style w:type="paragraph" w:customStyle="1" w:styleId="463">
    <w:name w:val="默认段落字体 Para Char Char Char Char Char Char Char Char Char Char Char Char Char Char Char Char"/>
    <w:basedOn w:val="1"/>
    <w:qFormat/>
    <w:uiPriority w:val="0"/>
    <w:rPr>
      <w:rFonts w:ascii="Tahoma" w:hAnsi="Tahoma"/>
      <w:sz w:val="24"/>
    </w:rPr>
  </w:style>
  <w:style w:type="paragraph" w:customStyle="1" w:styleId="464">
    <w:name w:val="Char Char Char1 Char Char Char Char Char Char Char Char Char Char Char Char Char Char Char Char Char Char Char Char Char"/>
    <w:basedOn w:val="1"/>
    <w:qFormat/>
    <w:uiPriority w:val="0"/>
    <w:rPr>
      <w:rFonts w:ascii="Tahoma" w:hAnsi="Tahoma"/>
      <w:sz w:val="24"/>
    </w:rPr>
  </w:style>
  <w:style w:type="paragraph" w:customStyle="1" w:styleId="465">
    <w:name w:val="l9标题3"/>
    <w:basedOn w:val="3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466">
    <w:name w:val="Char Char2 Char Char Char Char1"/>
    <w:basedOn w:val="1"/>
    <w:qFormat/>
    <w:uiPriority w:val="0"/>
    <w:rPr>
      <w:rFonts w:ascii="Tahoma" w:hAnsi="Tahoma"/>
      <w:sz w:val="24"/>
    </w:rPr>
  </w:style>
  <w:style w:type="paragraph" w:customStyle="1" w:styleId="467">
    <w:name w:val="l9标题7"/>
    <w:basedOn w:val="394"/>
    <w:qFormat/>
    <w:uiPriority w:val="0"/>
    <w:pPr>
      <w:tabs>
        <w:tab w:val="left" w:pos="3238"/>
        <w:tab w:val="clear" w:pos="2818"/>
      </w:tabs>
      <w:ind w:left="3238" w:hanging="720"/>
    </w:pPr>
  </w:style>
  <w:style w:type="paragraph" w:customStyle="1" w:styleId="468">
    <w:name w:val="样式3"/>
    <w:basedOn w:val="1"/>
    <w:qFormat/>
    <w:uiPriority w:val="0"/>
  </w:style>
  <w:style w:type="paragraph" w:customStyle="1" w:styleId="469">
    <w:name w:val="Char Char Char1 Char Char Char Char Char Char Char Char Char Char Char Char Char Char Char Char Char Char Char Char Char11"/>
    <w:basedOn w:val="1"/>
    <w:qFormat/>
    <w:uiPriority w:val="0"/>
    <w:rPr>
      <w:rFonts w:ascii="Tahoma" w:hAnsi="Tahoma"/>
      <w:sz w:val="24"/>
    </w:rPr>
  </w:style>
  <w:style w:type="paragraph" w:customStyle="1" w:styleId="470">
    <w:name w:val="1.1"/>
    <w:basedOn w:val="5"/>
    <w:qFormat/>
    <w:uiPriority w:val="0"/>
    <w:pPr>
      <w:keepNext w:val="0"/>
      <w:keepLines w:val="0"/>
      <w:tabs>
        <w:tab w:val="clear" w:pos="680"/>
      </w:tabs>
      <w:spacing w:before="0" w:after="0" w:line="360" w:lineRule="auto"/>
      <w:ind w:left="0" w:firstLine="0"/>
      <w:jc w:val="left"/>
      <w:textAlignment w:val="auto"/>
      <w:outlineLvl w:val="2"/>
    </w:pPr>
    <w:rPr>
      <w:rFonts w:ascii="宋体" w:hAnsi="宋体" w:eastAsia="宋体"/>
      <w:kern w:val="2"/>
      <w:sz w:val="21"/>
    </w:rPr>
  </w:style>
  <w:style w:type="paragraph" w:customStyle="1" w:styleId="471">
    <w:name w:val="正文内容"/>
    <w:basedOn w:val="1"/>
    <w:qFormat/>
    <w:uiPriority w:val="0"/>
    <w:pPr>
      <w:spacing w:line="360" w:lineRule="auto"/>
      <w:ind w:firstLine="560" w:firstLineChars="200"/>
      <w:jc w:val="left"/>
    </w:pPr>
    <w:rPr>
      <w:rFonts w:ascii="宋体" w:hAnsi="宋体"/>
      <w:sz w:val="28"/>
    </w:rPr>
  </w:style>
  <w:style w:type="paragraph" w:customStyle="1" w:styleId="472">
    <w:name w:val="Appendix Index level 3"/>
    <w:basedOn w:val="356"/>
    <w:next w:val="1"/>
    <w:qFormat/>
    <w:uiPriority w:val="0"/>
    <w:pPr>
      <w:tabs>
        <w:tab w:val="left" w:pos="1276"/>
        <w:tab w:val="clear" w:pos="360"/>
      </w:tabs>
      <w:spacing w:beforeLines="0" w:afterLines="0" w:line="240" w:lineRule="auto"/>
      <w:ind w:left="1418" w:hanging="567"/>
    </w:pPr>
  </w:style>
  <w:style w:type="paragraph" w:customStyle="1" w:styleId="473">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rPr>
  </w:style>
  <w:style w:type="paragraph" w:customStyle="1" w:styleId="474">
    <w:name w:val="样式 正文首行缩进 Char"/>
    <w:basedOn w:val="1"/>
    <w:qFormat/>
    <w:uiPriority w:val="0"/>
    <w:pPr>
      <w:spacing w:line="400" w:lineRule="exact"/>
    </w:pPr>
    <w:rPr>
      <w:rFonts w:ascii="宋体" w:hAnsi="宋体"/>
      <w:kern w:val="24"/>
      <w:szCs w:val="21"/>
    </w:rPr>
  </w:style>
  <w:style w:type="paragraph" w:customStyle="1" w:styleId="475">
    <w:name w:val="样式 正文首行缩进2 Char"/>
    <w:basedOn w:val="1"/>
    <w:qFormat/>
    <w:uiPriority w:val="0"/>
    <w:pPr>
      <w:spacing w:after="120" w:line="400" w:lineRule="exact"/>
    </w:pPr>
    <w:rPr>
      <w:rFonts w:ascii="Arial" w:hAnsi="Arial"/>
      <w:kern w:val="24"/>
      <w:szCs w:val="21"/>
    </w:rPr>
  </w:style>
  <w:style w:type="paragraph" w:customStyle="1" w:styleId="476">
    <w:name w:val="Body Text Keep"/>
    <w:basedOn w:val="35"/>
    <w:qFormat/>
    <w:uiPriority w:val="0"/>
    <w:pPr>
      <w:keepNext/>
      <w:widowControl/>
      <w:tabs>
        <w:tab w:val="left" w:pos="1080"/>
        <w:tab w:val="left" w:pos="2160"/>
        <w:tab w:val="left" w:pos="2880"/>
      </w:tabs>
      <w:spacing w:line="300" w:lineRule="atLeast"/>
      <w:ind w:left="1080"/>
      <w:jc w:val="left"/>
    </w:pPr>
    <w:rPr>
      <w:rFonts w:ascii="Univers" w:hAnsi="Univers"/>
      <w:kern w:val="0"/>
      <w:sz w:val="22"/>
      <w:lang w:eastAsia="en-US"/>
    </w:rPr>
  </w:style>
  <w:style w:type="paragraph" w:customStyle="1" w:styleId="477">
    <w:name w:val="Char Char Char Char11"/>
    <w:basedOn w:val="1"/>
    <w:qFormat/>
    <w:uiPriority w:val="0"/>
    <w:rPr>
      <w:rFonts w:ascii="仿宋_GB2312" w:eastAsia="仿宋_GB2312"/>
      <w:b/>
      <w:sz w:val="32"/>
      <w:szCs w:val="32"/>
    </w:rPr>
  </w:style>
  <w:style w:type="character" w:customStyle="1" w:styleId="478">
    <w:name w:val="批注框文本 Char"/>
    <w:qFormat/>
    <w:uiPriority w:val="0"/>
    <w:rPr>
      <w:kern w:val="2"/>
      <w:sz w:val="18"/>
      <w:szCs w:val="18"/>
    </w:rPr>
  </w:style>
  <w:style w:type="character" w:customStyle="1" w:styleId="479">
    <w:name w:val="无缩进 Char"/>
    <w:qFormat/>
    <w:uiPriority w:val="0"/>
    <w:rPr>
      <w:rFonts w:ascii="Times New Roman" w:hAnsi="Times New Roman" w:eastAsia="宋体" w:cs="Times New Roman"/>
      <w:sz w:val="28"/>
      <w:szCs w:val="20"/>
    </w:rPr>
  </w:style>
  <w:style w:type="paragraph" w:customStyle="1" w:styleId="480">
    <w:name w:val="表格文字（左对齐）"/>
    <w:basedOn w:val="1"/>
    <w:qFormat/>
    <w:uiPriority w:val="0"/>
    <w:pPr>
      <w:adjustRightInd w:val="0"/>
      <w:spacing w:line="312" w:lineRule="atLeast"/>
      <w:ind w:firstLine="200" w:firstLineChars="200"/>
      <w:jc w:val="left"/>
      <w:textAlignment w:val="baseline"/>
    </w:pPr>
    <w:rPr>
      <w:rFonts w:ascii="宋体" w:hAnsi="宋体" w:cs="宋体"/>
      <w:color w:val="000000"/>
      <w:kern w:val="0"/>
      <w:szCs w:val="21"/>
    </w:rPr>
  </w:style>
  <w:style w:type="paragraph" w:customStyle="1" w:styleId="481">
    <w:name w:val="列出段落1"/>
    <w:basedOn w:val="1"/>
    <w:link w:val="482"/>
    <w:qFormat/>
    <w:uiPriority w:val="34"/>
    <w:pPr>
      <w:spacing w:line="360" w:lineRule="auto"/>
      <w:ind w:firstLine="420" w:firstLineChars="200"/>
    </w:pPr>
    <w:rPr>
      <w:rFonts w:ascii="宋体" w:hAnsi="宋体"/>
      <w:color w:val="000000"/>
      <w:szCs w:val="21"/>
    </w:rPr>
  </w:style>
  <w:style w:type="character" w:customStyle="1" w:styleId="482">
    <w:name w:val="列出段落 Char"/>
    <w:link w:val="481"/>
    <w:qFormat/>
    <w:locked/>
    <w:uiPriority w:val="34"/>
    <w:rPr>
      <w:rFonts w:ascii="宋体" w:hAnsi="宋体" w:cs="Arial Unicode MS"/>
      <w:color w:val="000000"/>
      <w:kern w:val="2"/>
      <w:sz w:val="21"/>
      <w:szCs w:val="21"/>
    </w:rPr>
  </w:style>
  <w:style w:type="paragraph" w:customStyle="1" w:styleId="483">
    <w:name w:val="正文缩进(加粗)"/>
    <w:basedOn w:val="1"/>
    <w:qFormat/>
    <w:uiPriority w:val="0"/>
    <w:pPr>
      <w:adjustRightInd w:val="0"/>
      <w:spacing w:line="360" w:lineRule="auto"/>
      <w:ind w:firstLine="422" w:firstLineChars="200"/>
      <w:textAlignment w:val="baseline"/>
    </w:pPr>
    <w:rPr>
      <w:rFonts w:ascii="宋体" w:hAnsi="宋体" w:cs="Arial Unicode MS"/>
      <w:b/>
      <w:bCs/>
      <w:color w:val="000000"/>
      <w:szCs w:val="21"/>
    </w:rPr>
  </w:style>
  <w:style w:type="paragraph" w:customStyle="1" w:styleId="484">
    <w:name w:val="AufzählungsEbene1"/>
    <w:basedOn w:val="1"/>
    <w:qFormat/>
    <w:uiPriority w:val="0"/>
    <w:pPr>
      <w:widowControl/>
      <w:tabs>
        <w:tab w:val="left" w:pos="1497"/>
      </w:tabs>
      <w:spacing w:line="360" w:lineRule="auto"/>
      <w:ind w:left="1497" w:hanging="363" w:firstLineChars="200"/>
      <w:outlineLvl w:val="0"/>
    </w:pPr>
    <w:rPr>
      <w:rFonts w:ascii="Arial" w:hAnsi="Arial" w:cs="Arial Unicode MS"/>
      <w:color w:val="000000"/>
      <w:kern w:val="0"/>
      <w:sz w:val="22"/>
    </w:rPr>
  </w:style>
  <w:style w:type="paragraph" w:customStyle="1" w:styleId="485">
    <w:name w:val="表格文字(左对齐加粗)"/>
    <w:basedOn w:val="250"/>
    <w:qFormat/>
    <w:uiPriority w:val="0"/>
    <w:pPr>
      <w:ind w:firstLine="200" w:firstLineChars="200"/>
    </w:pPr>
    <w:rPr>
      <w:rFonts w:hAnsi="宋体" w:cs="Arial Unicode MS"/>
      <w:b/>
      <w:bCs/>
      <w:color w:val="000000"/>
    </w:rPr>
  </w:style>
  <w:style w:type="paragraph" w:customStyle="1" w:styleId="486">
    <w:name w:val="表格文字小 (右对齐)"/>
    <w:basedOn w:val="1"/>
    <w:qFormat/>
    <w:uiPriority w:val="0"/>
    <w:pPr>
      <w:adjustRightInd w:val="0"/>
      <w:spacing w:line="240" w:lineRule="atLeast"/>
      <w:ind w:firstLine="200" w:firstLineChars="200"/>
      <w:jc w:val="right"/>
      <w:textAlignment w:val="baseline"/>
    </w:pPr>
    <w:rPr>
      <w:rFonts w:ascii="宋体" w:hAnsi="宋体" w:cs="Arial Unicode MS"/>
      <w:color w:val="000000"/>
      <w:sz w:val="18"/>
      <w:szCs w:val="18"/>
    </w:rPr>
  </w:style>
  <w:style w:type="paragraph" w:customStyle="1" w:styleId="487">
    <w:name w:val="正文联络"/>
    <w:basedOn w:val="47"/>
    <w:link w:val="488"/>
    <w:qFormat/>
    <w:uiPriority w:val="0"/>
    <w:pPr>
      <w:spacing w:beforeLines="50" w:afterLines="50" w:line="360" w:lineRule="auto"/>
      <w:ind w:firstLine="200" w:firstLineChars="200"/>
    </w:pPr>
    <w:rPr>
      <w:rFonts w:hAnsi="宋体" w:cs="Times New Roman"/>
      <w:color w:val="000000"/>
      <w:kern w:val="10"/>
      <w:sz w:val="24"/>
      <w:szCs w:val="20"/>
    </w:rPr>
  </w:style>
  <w:style w:type="character" w:customStyle="1" w:styleId="488">
    <w:name w:val="正文联络 Char"/>
    <w:link w:val="487"/>
    <w:qFormat/>
    <w:uiPriority w:val="0"/>
    <w:rPr>
      <w:rFonts w:ascii="宋体" w:hAnsi="宋体" w:eastAsia="宋体"/>
      <w:color w:val="000000"/>
      <w:kern w:val="10"/>
      <w:sz w:val="24"/>
      <w:lang w:val="en-US" w:eastAsia="zh-CN" w:bidi="ar-SA"/>
    </w:rPr>
  </w:style>
  <w:style w:type="paragraph" w:customStyle="1" w:styleId="489">
    <w:name w:val="正文 1"/>
    <w:basedOn w:val="1"/>
    <w:qFormat/>
    <w:uiPriority w:val="0"/>
    <w:pPr>
      <w:spacing w:beforeLines="50" w:afterLines="50" w:line="400" w:lineRule="atLeast"/>
      <w:ind w:left="450" w:leftChars="300" w:hanging="150" w:hangingChars="150"/>
    </w:pPr>
    <w:rPr>
      <w:rFonts w:ascii="宋体" w:hAnsi="宋体" w:cs="Arial Unicode MS"/>
      <w:color w:val="000000"/>
    </w:rPr>
  </w:style>
  <w:style w:type="paragraph" w:customStyle="1" w:styleId="490">
    <w:name w:val="正文（一）"/>
    <w:basedOn w:val="1"/>
    <w:qFormat/>
    <w:uiPriority w:val="0"/>
    <w:pPr>
      <w:spacing w:beforeLines="50" w:afterLines="50" w:line="400" w:lineRule="atLeast"/>
      <w:ind w:firstLine="420" w:firstLineChars="200"/>
    </w:pPr>
    <w:rPr>
      <w:rFonts w:ascii="宋体" w:hAnsi="宋体" w:cs="Arial Unicode MS"/>
      <w:color w:val="000000"/>
    </w:rPr>
  </w:style>
  <w:style w:type="paragraph" w:customStyle="1" w:styleId="491">
    <w:name w:val="Text"/>
    <w:basedOn w:val="1"/>
    <w:qFormat/>
    <w:uiPriority w:val="0"/>
    <w:pPr>
      <w:keepLines/>
      <w:widowControl/>
      <w:spacing w:line="360" w:lineRule="auto"/>
      <w:ind w:firstLine="200" w:firstLineChars="200"/>
    </w:pPr>
    <w:rPr>
      <w:rFonts w:ascii="宋体" w:hAnsi="宋体" w:eastAsia="华文仿宋" w:cs="Arial Unicode MS"/>
      <w:color w:val="000000"/>
      <w:kern w:val="0"/>
      <w:sz w:val="24"/>
    </w:rPr>
  </w:style>
  <w:style w:type="paragraph" w:customStyle="1" w:styleId="492">
    <w:name w:val="TOC 标题1"/>
    <w:basedOn w:val="4"/>
    <w:next w:val="1"/>
    <w:qFormat/>
    <w:uiPriority w:val="39"/>
    <w:pPr>
      <w:widowControl/>
      <w:tabs>
        <w:tab w:val="clear" w:pos="360"/>
      </w:tabs>
      <w:snapToGrid/>
      <w:spacing w:before="480" w:after="0" w:line="276" w:lineRule="auto"/>
      <w:ind w:left="0" w:firstLine="200" w:firstLineChars="200"/>
      <w:jc w:val="left"/>
      <w:outlineLvl w:val="9"/>
    </w:pPr>
    <w:rPr>
      <w:rFonts w:ascii="Cambria" w:hAnsi="Cambria"/>
      <w:bCs/>
      <w:color w:val="365F91"/>
      <w:kern w:val="0"/>
      <w:sz w:val="28"/>
      <w:szCs w:val="28"/>
      <w:u w:val="none"/>
    </w:rPr>
  </w:style>
  <w:style w:type="character" w:customStyle="1" w:styleId="493">
    <w:name w:val="联络正文 Char"/>
    <w:link w:val="494"/>
    <w:qFormat/>
    <w:uiPriority w:val="0"/>
    <w:rPr>
      <w:rFonts w:ascii="宋体" w:hAnsi="Courier New" w:eastAsia="宋体"/>
      <w:bCs/>
      <w:color w:val="000000"/>
      <w:kern w:val="21"/>
      <w:sz w:val="24"/>
      <w:szCs w:val="21"/>
      <w:lang w:bidi="ar-SA"/>
    </w:rPr>
  </w:style>
  <w:style w:type="paragraph" w:customStyle="1" w:styleId="494">
    <w:name w:val="联络正文"/>
    <w:basedOn w:val="47"/>
    <w:link w:val="493"/>
    <w:qFormat/>
    <w:uiPriority w:val="0"/>
    <w:pPr>
      <w:spacing w:before="120" w:after="120" w:line="360" w:lineRule="auto"/>
      <w:ind w:firstLine="200" w:firstLineChars="200"/>
    </w:pPr>
    <w:rPr>
      <w:rFonts w:cs="Times New Roman"/>
      <w:bCs/>
      <w:color w:val="000000"/>
      <w:kern w:val="21"/>
      <w:sz w:val="24"/>
    </w:rPr>
  </w:style>
  <w:style w:type="paragraph" w:customStyle="1" w:styleId="495">
    <w:name w:val="MOT-Text-2A"/>
    <w:basedOn w:val="1"/>
    <w:qFormat/>
    <w:uiPriority w:val="0"/>
    <w:pPr>
      <w:widowControl/>
      <w:spacing w:before="60"/>
      <w:ind w:left="2988" w:hanging="420"/>
      <w:jc w:val="left"/>
    </w:pPr>
    <w:rPr>
      <w:kern w:val="0"/>
      <w:sz w:val="22"/>
      <w:szCs w:val="22"/>
    </w:rPr>
  </w:style>
  <w:style w:type="paragraph" w:customStyle="1" w:styleId="496">
    <w:name w:val="丝毫样式"/>
    <w:basedOn w:val="1"/>
    <w:qFormat/>
    <w:uiPriority w:val="0"/>
    <w:pPr>
      <w:spacing w:before="6" w:after="6" w:line="400" w:lineRule="exact"/>
      <w:ind w:firstLine="200" w:firstLineChars="200"/>
    </w:pPr>
    <w:rPr>
      <w:rFonts w:eastAsia="仿宋_GB2312"/>
    </w:rPr>
  </w:style>
  <w:style w:type="paragraph" w:customStyle="1" w:styleId="497">
    <w:name w:val="首行2缩进2"/>
    <w:basedOn w:val="1"/>
    <w:qFormat/>
    <w:uiPriority w:val="0"/>
    <w:pPr>
      <w:spacing w:beforeLines="50" w:line="400" w:lineRule="atLeast"/>
      <w:ind w:left="420" w:leftChars="200" w:firstLine="420" w:firstLineChars="200"/>
    </w:pPr>
  </w:style>
  <w:style w:type="paragraph" w:customStyle="1" w:styleId="498">
    <w:name w:val="MOT-Text-3"/>
    <w:basedOn w:val="1"/>
    <w:qFormat/>
    <w:uiPriority w:val="0"/>
    <w:pPr>
      <w:widowControl/>
      <w:spacing w:before="60"/>
      <w:jc w:val="left"/>
    </w:pPr>
    <w:rPr>
      <w:snapToGrid w:val="0"/>
      <w:kern w:val="0"/>
      <w:sz w:val="18"/>
      <w:szCs w:val="24"/>
    </w:rPr>
  </w:style>
  <w:style w:type="paragraph" w:customStyle="1" w:styleId="499">
    <w:name w:val="默认段落字体 Para Char Char Char Char"/>
    <w:basedOn w:val="1"/>
    <w:qFormat/>
    <w:uiPriority w:val="0"/>
    <w:rPr>
      <w:szCs w:val="24"/>
    </w:rPr>
  </w:style>
  <w:style w:type="paragraph" w:customStyle="1" w:styleId="500">
    <w:name w:val="二级标题"/>
    <w:basedOn w:val="5"/>
    <w:link w:val="501"/>
    <w:qFormat/>
    <w:uiPriority w:val="0"/>
    <w:pPr>
      <w:tabs>
        <w:tab w:val="clear" w:pos="680"/>
      </w:tabs>
      <w:autoSpaceDE/>
      <w:autoSpaceDN/>
      <w:adjustRightInd/>
      <w:spacing w:before="0" w:after="0" w:line="360" w:lineRule="auto"/>
      <w:ind w:left="420" w:hanging="420"/>
      <w:textAlignment w:val="auto"/>
    </w:pPr>
    <w:rPr>
      <w:rFonts w:ascii="宋体" w:hAnsi="宋体" w:eastAsia="宋体"/>
      <w:b/>
      <w:kern w:val="2"/>
      <w:sz w:val="28"/>
      <w:szCs w:val="28"/>
    </w:rPr>
  </w:style>
  <w:style w:type="character" w:customStyle="1" w:styleId="501">
    <w:name w:val="二级标题 Char"/>
    <w:link w:val="500"/>
    <w:qFormat/>
    <w:uiPriority w:val="0"/>
    <w:rPr>
      <w:rFonts w:ascii="宋体" w:hAnsi="宋体"/>
      <w:b/>
      <w:kern w:val="2"/>
      <w:sz w:val="28"/>
      <w:szCs w:val="28"/>
    </w:rPr>
  </w:style>
  <w:style w:type="table" w:customStyle="1" w:styleId="502">
    <w:name w:val="Table"/>
    <w:basedOn w:val="90"/>
    <w:qFormat/>
    <w:uiPriority w:val="0"/>
    <w:pPr>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503">
    <w:name w:val="Char Char Char Char Char Char Char Char Char Char Char Char Char"/>
    <w:basedOn w:val="1"/>
    <w:qFormat/>
    <w:uiPriority w:val="0"/>
    <w:rPr>
      <w:rFonts w:ascii="仿宋_GB2312" w:eastAsia="仿宋_GB2312"/>
      <w:b/>
      <w:sz w:val="32"/>
      <w:szCs w:val="32"/>
    </w:rPr>
  </w:style>
  <w:style w:type="paragraph" w:customStyle="1" w:styleId="50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5">
    <w:name w:val="总2"/>
    <w:basedOn w:val="1"/>
    <w:qFormat/>
    <w:uiPriority w:val="0"/>
    <w:pPr>
      <w:widowControl/>
      <w:spacing w:line="360" w:lineRule="auto"/>
      <w:jc w:val="left"/>
    </w:pPr>
    <w:rPr>
      <w:rFonts w:ascii="宋体"/>
      <w:b/>
      <w:bCs/>
      <w:kern w:val="0"/>
    </w:rPr>
  </w:style>
  <w:style w:type="paragraph" w:customStyle="1" w:styleId="506">
    <w:name w:val="Sub title 1"/>
    <w:basedOn w:val="1"/>
    <w:qFormat/>
    <w:uiPriority w:val="0"/>
    <w:pPr>
      <w:tabs>
        <w:tab w:val="left" w:pos="1304"/>
      </w:tabs>
      <w:autoSpaceDE w:val="0"/>
      <w:autoSpaceDN w:val="0"/>
      <w:adjustRightInd w:val="0"/>
      <w:spacing w:before="170" w:line="300" w:lineRule="atLeast"/>
      <w:ind w:left="1304" w:hanging="170"/>
    </w:pPr>
    <w:rPr>
      <w:kern w:val="0"/>
      <w:sz w:val="24"/>
    </w:rPr>
  </w:style>
  <w:style w:type="character" w:customStyle="1" w:styleId="507">
    <w:name w:val="spantable1"/>
    <w:qFormat/>
    <w:uiPriority w:val="0"/>
    <w:rPr>
      <w:rFonts w:hint="default"/>
      <w:sz w:val="18"/>
      <w:szCs w:val="18"/>
    </w:rPr>
  </w:style>
  <w:style w:type="character" w:customStyle="1" w:styleId="508">
    <w:name w:val="point_normal"/>
    <w:qFormat/>
    <w:uiPriority w:val="0"/>
  </w:style>
  <w:style w:type="paragraph" w:customStyle="1" w:styleId="509">
    <w:name w:val="Char Char Char Char1"/>
    <w:basedOn w:val="1"/>
    <w:qFormat/>
    <w:uiPriority w:val="0"/>
    <w:rPr>
      <w:rFonts w:ascii="仿宋_GB2312" w:eastAsia="仿宋_GB2312"/>
      <w:b/>
      <w:sz w:val="32"/>
      <w:szCs w:val="32"/>
    </w:rPr>
  </w:style>
  <w:style w:type="paragraph" w:customStyle="1" w:styleId="510">
    <w:name w:val="Char Char22 Char Char Char Char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511">
    <w:name w:val="Char Char3"/>
    <w:basedOn w:val="1"/>
    <w:qFormat/>
    <w:uiPriority w:val="0"/>
    <w:rPr>
      <w:rFonts w:ascii="仿宋_GB2312" w:eastAsia="仿宋_GB2312"/>
      <w:b/>
      <w:sz w:val="32"/>
      <w:szCs w:val="32"/>
    </w:rPr>
  </w:style>
  <w:style w:type="paragraph" w:customStyle="1" w:styleId="512">
    <w:name w:val="Char Char16"/>
    <w:basedOn w:val="1"/>
    <w:qFormat/>
    <w:uiPriority w:val="0"/>
    <w:rPr>
      <w:rFonts w:ascii="仿宋_GB2312" w:eastAsia="仿宋_GB2312"/>
      <w:b/>
      <w:sz w:val="32"/>
      <w:szCs w:val="32"/>
    </w:rPr>
  </w:style>
  <w:style w:type="paragraph" w:customStyle="1" w:styleId="513">
    <w:name w:val="11 BodyText"/>
    <w:basedOn w:val="1"/>
    <w:qFormat/>
    <w:uiPriority w:val="0"/>
    <w:pPr>
      <w:widowControl/>
      <w:spacing w:after="220"/>
      <w:ind w:left="284"/>
    </w:pPr>
    <w:rPr>
      <w:rFonts w:ascii="楷体" w:hAnsi="Arial" w:eastAsia="楷体"/>
      <w:kern w:val="0"/>
      <w:sz w:val="24"/>
    </w:rPr>
  </w:style>
  <w:style w:type="paragraph" w:customStyle="1" w:styleId="514">
    <w:name w:val="用户2"/>
    <w:basedOn w:val="1"/>
    <w:qFormat/>
    <w:uiPriority w:val="0"/>
    <w:pPr>
      <w:spacing w:line="500" w:lineRule="exact"/>
      <w:ind w:firstLine="420" w:firstLineChars="200"/>
    </w:pPr>
    <w:rPr>
      <w:rFonts w:ascii="宋体" w:hAnsi="宋体"/>
      <w:bCs/>
      <w:szCs w:val="24"/>
    </w:rPr>
  </w:style>
  <w:style w:type="paragraph" w:customStyle="1" w:styleId="515">
    <w:name w:val="mei"/>
    <w:basedOn w:val="1"/>
    <w:qFormat/>
    <w:uiPriority w:val="0"/>
    <w:pPr>
      <w:keepNext/>
      <w:widowControl/>
      <w:snapToGrid w:val="0"/>
      <w:spacing w:line="264" w:lineRule="auto"/>
      <w:ind w:firstLine="629" w:firstLineChars="200"/>
      <w:jc w:val="left"/>
    </w:pPr>
    <w:rPr>
      <w:rFonts w:ascii="仿宋_GB2312" w:hAnsi="Calibri" w:eastAsia="仿宋_GB2312"/>
      <w:kern w:val="0"/>
      <w:sz w:val="28"/>
      <w:szCs w:val="24"/>
      <w:lang w:eastAsia="en-US" w:bidi="en-US"/>
    </w:rPr>
  </w:style>
  <w:style w:type="paragraph" w:styleId="516">
    <w:name w:val="No Spacing"/>
    <w:basedOn w:val="1"/>
    <w:qFormat/>
    <w:uiPriority w:val="0"/>
    <w:pPr>
      <w:widowControl/>
      <w:ind w:firstLine="200" w:firstLineChars="200"/>
      <w:jc w:val="left"/>
    </w:pPr>
    <w:rPr>
      <w:rFonts w:ascii="Calibri" w:hAnsi="Calibri"/>
      <w:kern w:val="0"/>
      <w:szCs w:val="32"/>
      <w:lang w:eastAsia="en-US" w:bidi="en-US"/>
    </w:rPr>
  </w:style>
  <w:style w:type="paragraph" w:styleId="517">
    <w:name w:val="Quote"/>
    <w:basedOn w:val="1"/>
    <w:next w:val="1"/>
    <w:link w:val="518"/>
    <w:qFormat/>
    <w:uiPriority w:val="0"/>
    <w:pPr>
      <w:widowControl/>
      <w:ind w:firstLine="200" w:firstLineChars="200"/>
      <w:jc w:val="left"/>
    </w:pPr>
    <w:rPr>
      <w:rFonts w:ascii="Calibri" w:hAnsi="Calibri"/>
      <w:i/>
      <w:kern w:val="0"/>
      <w:szCs w:val="24"/>
      <w:lang w:eastAsia="en-US" w:bidi="en-US"/>
    </w:rPr>
  </w:style>
  <w:style w:type="character" w:customStyle="1" w:styleId="518">
    <w:name w:val="引用 Char"/>
    <w:link w:val="517"/>
    <w:qFormat/>
    <w:uiPriority w:val="0"/>
    <w:rPr>
      <w:rFonts w:ascii="Calibri" w:hAnsi="Calibri"/>
      <w:i/>
      <w:sz w:val="21"/>
      <w:szCs w:val="24"/>
      <w:lang w:eastAsia="en-US" w:bidi="en-US"/>
    </w:rPr>
  </w:style>
  <w:style w:type="paragraph" w:styleId="519">
    <w:name w:val="Intense Quote"/>
    <w:basedOn w:val="1"/>
    <w:next w:val="1"/>
    <w:link w:val="520"/>
    <w:qFormat/>
    <w:uiPriority w:val="0"/>
    <w:pPr>
      <w:widowControl/>
      <w:ind w:left="720" w:right="720" w:firstLine="200" w:firstLineChars="200"/>
      <w:jc w:val="left"/>
    </w:pPr>
    <w:rPr>
      <w:rFonts w:ascii="Calibri" w:hAnsi="Calibri"/>
      <w:b/>
      <w:i/>
      <w:kern w:val="0"/>
      <w:szCs w:val="22"/>
      <w:lang w:eastAsia="en-US" w:bidi="en-US"/>
    </w:rPr>
  </w:style>
  <w:style w:type="character" w:customStyle="1" w:styleId="520">
    <w:name w:val="明显引用 Char"/>
    <w:link w:val="519"/>
    <w:qFormat/>
    <w:uiPriority w:val="0"/>
    <w:rPr>
      <w:rFonts w:ascii="Calibri" w:hAnsi="Calibri"/>
      <w:b/>
      <w:i/>
      <w:sz w:val="21"/>
      <w:szCs w:val="22"/>
      <w:lang w:eastAsia="en-US" w:bidi="en-US"/>
    </w:rPr>
  </w:style>
  <w:style w:type="character" w:customStyle="1" w:styleId="521">
    <w:name w:val="不明显强调1"/>
    <w:qFormat/>
    <w:uiPriority w:val="0"/>
    <w:rPr>
      <w:i/>
      <w:color w:val="5A5A5A"/>
    </w:rPr>
  </w:style>
  <w:style w:type="character" w:customStyle="1" w:styleId="522">
    <w:name w:val="明显强调1"/>
    <w:qFormat/>
    <w:uiPriority w:val="0"/>
    <w:rPr>
      <w:b/>
      <w:i/>
      <w:sz w:val="24"/>
      <w:szCs w:val="24"/>
      <w:u w:val="single"/>
    </w:rPr>
  </w:style>
  <w:style w:type="character" w:customStyle="1" w:styleId="523">
    <w:name w:val="不明显参考1"/>
    <w:qFormat/>
    <w:uiPriority w:val="0"/>
    <w:rPr>
      <w:sz w:val="24"/>
      <w:szCs w:val="24"/>
      <w:u w:val="single"/>
    </w:rPr>
  </w:style>
  <w:style w:type="character" w:customStyle="1" w:styleId="524">
    <w:name w:val="明显参考1"/>
    <w:qFormat/>
    <w:uiPriority w:val="0"/>
    <w:rPr>
      <w:b/>
      <w:sz w:val="24"/>
      <w:u w:val="single"/>
    </w:rPr>
  </w:style>
  <w:style w:type="character" w:customStyle="1" w:styleId="525">
    <w:name w:val="书籍标题1"/>
    <w:qFormat/>
    <w:uiPriority w:val="0"/>
    <w:rPr>
      <w:rFonts w:ascii="Cambria" w:hAnsi="Cambria" w:eastAsia="宋体"/>
      <w:b/>
      <w:i/>
      <w:sz w:val="24"/>
      <w:szCs w:val="24"/>
    </w:rPr>
  </w:style>
  <w:style w:type="paragraph" w:customStyle="1" w:styleId="526">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527">
    <w:name w:val="Default Text Char Char"/>
    <w:basedOn w:val="1"/>
    <w:link w:val="528"/>
    <w:qFormat/>
    <w:uiPriority w:val="0"/>
    <w:pPr>
      <w:widowControl/>
      <w:jc w:val="left"/>
    </w:pPr>
    <w:rPr>
      <w:kern w:val="0"/>
      <w:sz w:val="24"/>
      <w:lang w:eastAsia="en-US"/>
    </w:rPr>
  </w:style>
  <w:style w:type="character" w:customStyle="1" w:styleId="528">
    <w:name w:val="Default Text Char Char Char"/>
    <w:link w:val="527"/>
    <w:qFormat/>
    <w:uiPriority w:val="0"/>
    <w:rPr>
      <w:sz w:val="24"/>
      <w:lang w:eastAsia="en-US"/>
    </w:rPr>
  </w:style>
  <w:style w:type="paragraph" w:customStyle="1" w:styleId="529">
    <w:name w:val="Char Char Char Char 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530">
    <w:name w:val="段"/>
    <w:link w:val="5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31">
    <w:name w:val="段 Char"/>
    <w:link w:val="530"/>
    <w:qFormat/>
    <w:uiPriority w:val="0"/>
    <w:rPr>
      <w:rFonts w:ascii="宋体"/>
      <w:sz w:val="21"/>
      <w:lang w:val="en-US" w:eastAsia="zh-CN" w:bidi="ar-SA"/>
    </w:rPr>
  </w:style>
  <w:style w:type="paragraph" w:customStyle="1" w:styleId="532">
    <w:name w:val="附录标识"/>
    <w:basedOn w:val="397"/>
    <w:qFormat/>
    <w:uiPriority w:val="0"/>
    <w:pPr>
      <w:tabs>
        <w:tab w:val="left" w:pos="360"/>
        <w:tab w:val="left" w:pos="6405"/>
      </w:tabs>
      <w:spacing w:after="200"/>
      <w:ind w:left="0" w:firstLine="0"/>
    </w:pPr>
    <w:rPr>
      <w:sz w:val="21"/>
    </w:rPr>
  </w:style>
  <w:style w:type="paragraph" w:customStyle="1" w:styleId="533">
    <w:name w:val="附录章标题"/>
    <w:next w:val="53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534">
    <w:name w:val="附录一级条标题"/>
    <w:basedOn w:val="533"/>
    <w:next w:val="530"/>
    <w:qFormat/>
    <w:uiPriority w:val="0"/>
    <w:pPr>
      <w:autoSpaceDN w:val="0"/>
      <w:spacing w:beforeLines="0" w:afterLines="0"/>
      <w:ind w:left="630"/>
      <w:outlineLvl w:val="2"/>
    </w:pPr>
  </w:style>
  <w:style w:type="paragraph" w:customStyle="1" w:styleId="535">
    <w:name w:val="附录二级条标题"/>
    <w:basedOn w:val="534"/>
    <w:next w:val="530"/>
    <w:qFormat/>
    <w:uiPriority w:val="0"/>
    <w:pPr>
      <w:tabs>
        <w:tab w:val="left" w:pos="360"/>
      </w:tabs>
      <w:ind w:left="0"/>
      <w:outlineLvl w:val="3"/>
    </w:pPr>
  </w:style>
  <w:style w:type="paragraph" w:customStyle="1" w:styleId="536">
    <w:name w:val="附录三级条标题"/>
    <w:basedOn w:val="535"/>
    <w:next w:val="530"/>
    <w:qFormat/>
    <w:uiPriority w:val="0"/>
    <w:pPr>
      <w:outlineLvl w:val="4"/>
    </w:pPr>
  </w:style>
  <w:style w:type="paragraph" w:customStyle="1" w:styleId="537">
    <w:name w:val="附录四级条标题"/>
    <w:basedOn w:val="536"/>
    <w:next w:val="530"/>
    <w:qFormat/>
    <w:uiPriority w:val="0"/>
    <w:pPr>
      <w:outlineLvl w:val="5"/>
    </w:pPr>
  </w:style>
  <w:style w:type="paragraph" w:customStyle="1" w:styleId="538">
    <w:name w:val="附录五级条标题"/>
    <w:basedOn w:val="537"/>
    <w:next w:val="530"/>
    <w:qFormat/>
    <w:uiPriority w:val="0"/>
    <w:pPr>
      <w:outlineLvl w:val="6"/>
    </w:pPr>
  </w:style>
  <w:style w:type="paragraph" w:customStyle="1" w:styleId="539">
    <w:name w:val="Figure_#"/>
    <w:basedOn w:val="1"/>
    <w:next w:val="1"/>
    <w:qFormat/>
    <w:uiPriority w:val="0"/>
    <w:pPr>
      <w:keepNext/>
      <w:widowControl/>
      <w:tabs>
        <w:tab w:val="left" w:pos="794"/>
        <w:tab w:val="left" w:pos="1191"/>
        <w:tab w:val="left" w:pos="1588"/>
        <w:tab w:val="left" w:pos="1985"/>
      </w:tabs>
      <w:overflowPunct w:val="0"/>
      <w:autoSpaceDE w:val="0"/>
      <w:autoSpaceDN w:val="0"/>
      <w:adjustRightInd w:val="0"/>
      <w:spacing w:before="480" w:after="120"/>
      <w:jc w:val="center"/>
      <w:textAlignment w:val="baseline"/>
    </w:pPr>
    <w:rPr>
      <w:kern w:val="0"/>
      <w:sz w:val="24"/>
      <w:lang w:val="en-GB" w:eastAsia="en-US"/>
    </w:rPr>
  </w:style>
  <w:style w:type="paragraph" w:customStyle="1" w:styleId="540">
    <w:name w:val="默认段落字体 Para Char Char Char Char Char Char Char Char Char Char Char Char Char"/>
    <w:basedOn w:val="27"/>
    <w:qFormat/>
    <w:uiPriority w:val="0"/>
    <w:rPr>
      <w:rFonts w:ascii="Tahoma" w:hAnsi="Tahoma"/>
      <w:sz w:val="24"/>
      <w:szCs w:val="24"/>
    </w:rPr>
  </w:style>
  <w:style w:type="paragraph" w:customStyle="1" w:styleId="541">
    <w:name w:val="篇标题"/>
    <w:basedOn w:val="1"/>
    <w:next w:val="22"/>
    <w:qFormat/>
    <w:uiPriority w:val="0"/>
    <w:pPr>
      <w:tabs>
        <w:tab w:val="left" w:pos="945"/>
      </w:tabs>
      <w:spacing w:line="360" w:lineRule="auto"/>
      <w:ind w:left="945" w:hanging="420"/>
      <w:jc w:val="center"/>
    </w:pPr>
    <w:rPr>
      <w:b/>
      <w:sz w:val="36"/>
      <w:szCs w:val="36"/>
    </w:rPr>
  </w:style>
  <w:style w:type="character" w:customStyle="1" w:styleId="542">
    <w:name w:val="text1"/>
    <w:qFormat/>
    <w:uiPriority w:val="0"/>
    <w:rPr>
      <w:color w:val="000000"/>
      <w:u w:val="none"/>
    </w:rPr>
  </w:style>
  <w:style w:type="character" w:customStyle="1" w:styleId="543">
    <w:name w:val="标题 4 Char1"/>
    <w:semiHidden/>
    <w:qFormat/>
    <w:uiPriority w:val="0"/>
    <w:rPr>
      <w:rFonts w:ascii="Cambria" w:hAnsi="Cambria" w:eastAsia="宋体" w:cs="Times New Roman"/>
      <w:b/>
      <w:bCs/>
      <w:kern w:val="2"/>
      <w:sz w:val="28"/>
      <w:szCs w:val="28"/>
    </w:rPr>
  </w:style>
  <w:style w:type="character" w:customStyle="1" w:styleId="544">
    <w:name w:val="标题 6 Char1"/>
    <w:qFormat/>
    <w:uiPriority w:val="0"/>
    <w:rPr>
      <w:rFonts w:ascii="Cambria" w:hAnsi="Cambria" w:eastAsia="宋体" w:cs="Times New Roman"/>
      <w:b/>
      <w:bCs/>
      <w:kern w:val="2"/>
      <w:sz w:val="24"/>
      <w:szCs w:val="24"/>
    </w:rPr>
  </w:style>
  <w:style w:type="character" w:customStyle="1" w:styleId="545">
    <w:name w:val="标题 7 Char1"/>
    <w:qFormat/>
    <w:uiPriority w:val="0"/>
    <w:rPr>
      <w:rFonts w:ascii="Times New Roman" w:hAnsi="Times New Roman" w:eastAsia="宋体" w:cs="Times New Roman"/>
      <w:b/>
      <w:bCs/>
      <w:kern w:val="2"/>
      <w:sz w:val="24"/>
      <w:szCs w:val="24"/>
    </w:rPr>
  </w:style>
  <w:style w:type="character" w:customStyle="1" w:styleId="546">
    <w:name w:val="标题 8 Char1"/>
    <w:semiHidden/>
    <w:qFormat/>
    <w:uiPriority w:val="0"/>
    <w:rPr>
      <w:rFonts w:ascii="Cambria" w:hAnsi="Cambria" w:eastAsia="宋体" w:cs="Times New Roman"/>
      <w:kern w:val="2"/>
      <w:sz w:val="24"/>
      <w:szCs w:val="24"/>
    </w:rPr>
  </w:style>
  <w:style w:type="character" w:customStyle="1" w:styleId="547">
    <w:name w:val="页眉 Char1"/>
    <w:qFormat/>
    <w:uiPriority w:val="0"/>
    <w:rPr>
      <w:kern w:val="2"/>
      <w:sz w:val="18"/>
      <w:szCs w:val="18"/>
    </w:rPr>
  </w:style>
  <w:style w:type="paragraph" w:customStyle="1" w:styleId="548">
    <w:name w:val="Char Char Char Char Char Char Char Char Char Char11"/>
    <w:basedOn w:val="1"/>
    <w:qFormat/>
    <w:uiPriority w:val="0"/>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549">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50">
    <w:name w:val="列表1"/>
    <w:basedOn w:val="1"/>
    <w:qFormat/>
    <w:uiPriority w:val="0"/>
    <w:pPr>
      <w:widowControl/>
      <w:tabs>
        <w:tab w:val="left" w:pos="425"/>
      </w:tabs>
      <w:spacing w:before="120" w:after="120"/>
      <w:ind w:left="425" w:hanging="425"/>
    </w:pPr>
    <w:rPr>
      <w:rFonts w:ascii="宋体" w:hAnsi="宋体"/>
      <w:kern w:val="0"/>
      <w:sz w:val="24"/>
      <w:szCs w:val="24"/>
      <w:lang w:eastAsia="en-US"/>
    </w:rPr>
  </w:style>
  <w:style w:type="paragraph" w:customStyle="1" w:styleId="551">
    <w:name w:val="Char Char Char Char2"/>
    <w:basedOn w:val="1"/>
    <w:qFormat/>
    <w:uiPriority w:val="0"/>
    <w:rPr>
      <w:rFonts w:ascii="仿宋_GB2312" w:eastAsia="仿宋_GB2312" w:cs="仿宋_GB2312"/>
      <w:b/>
      <w:bCs/>
      <w:sz w:val="32"/>
      <w:szCs w:val="32"/>
    </w:rPr>
  </w:style>
  <w:style w:type="paragraph" w:customStyle="1" w:styleId="552">
    <w:name w:val="Char Char Char Char Char Char Char Char Char Char Char Char Char11"/>
    <w:basedOn w:val="1"/>
    <w:qFormat/>
    <w:uiPriority w:val="0"/>
    <w:rPr>
      <w:rFonts w:ascii="仿宋_GB2312" w:eastAsia="仿宋_GB2312"/>
      <w:b/>
      <w:sz w:val="32"/>
      <w:szCs w:val="32"/>
    </w:rPr>
  </w:style>
  <w:style w:type="paragraph" w:customStyle="1" w:styleId="553">
    <w:name w:val="Char Char Char Char12"/>
    <w:basedOn w:val="1"/>
    <w:qFormat/>
    <w:uiPriority w:val="0"/>
    <w:rPr>
      <w:rFonts w:ascii="仿宋_GB2312" w:eastAsia="仿宋_GB2312"/>
      <w:b/>
      <w:sz w:val="32"/>
      <w:szCs w:val="32"/>
    </w:rPr>
  </w:style>
  <w:style w:type="paragraph" w:customStyle="1" w:styleId="554">
    <w:name w:val="Char Char22 Char Char Char Char Char Char Char Char Char Char Char Char Char Char Char Char Char Char11"/>
    <w:basedOn w:val="1"/>
    <w:qFormat/>
    <w:uiPriority w:val="0"/>
    <w:pPr>
      <w:spacing w:line="360" w:lineRule="auto"/>
      <w:ind w:firstLine="200" w:firstLineChars="200"/>
    </w:pPr>
    <w:rPr>
      <w:rFonts w:ascii="宋体" w:hAnsi="宋体" w:cs="宋体"/>
      <w:sz w:val="24"/>
      <w:szCs w:val="24"/>
    </w:rPr>
  </w:style>
  <w:style w:type="character" w:customStyle="1" w:styleId="555">
    <w:name w:val="Char Char311"/>
    <w:qFormat/>
    <w:uiPriority w:val="0"/>
    <w:rPr>
      <w:kern w:val="2"/>
      <w:sz w:val="18"/>
    </w:rPr>
  </w:style>
  <w:style w:type="character" w:customStyle="1" w:styleId="556">
    <w:name w:val="样式27 Char"/>
    <w:link w:val="557"/>
    <w:qFormat/>
    <w:locked/>
    <w:uiPriority w:val="0"/>
    <w:rPr>
      <w:bCs/>
      <w:kern w:val="2"/>
      <w:sz w:val="21"/>
      <w:szCs w:val="32"/>
    </w:rPr>
  </w:style>
  <w:style w:type="paragraph" w:customStyle="1" w:styleId="557">
    <w:name w:val="样式27"/>
    <w:basedOn w:val="7"/>
    <w:link w:val="556"/>
    <w:qFormat/>
    <w:uiPriority w:val="0"/>
    <w:pPr>
      <w:keepNext w:val="0"/>
      <w:widowControl/>
      <w:adjustRightInd w:val="0"/>
      <w:snapToGrid w:val="0"/>
      <w:spacing w:before="0" w:after="0" w:line="360" w:lineRule="auto"/>
      <w:ind w:left="679" w:hanging="340"/>
      <w:jc w:val="left"/>
    </w:pPr>
    <w:rPr>
      <w:rFonts w:ascii="Times New Roman" w:hAnsi="Times New Roman" w:eastAsia="宋体"/>
      <w:b w:val="0"/>
      <w:sz w:val="21"/>
      <w:szCs w:val="32"/>
    </w:rPr>
  </w:style>
  <w:style w:type="paragraph" w:customStyle="1" w:styleId="558">
    <w:name w:val="一级标题"/>
    <w:basedOn w:val="4"/>
    <w:link w:val="559"/>
    <w:qFormat/>
    <w:uiPriority w:val="0"/>
    <w:pPr>
      <w:tabs>
        <w:tab w:val="clear" w:pos="360"/>
      </w:tabs>
      <w:snapToGrid/>
      <w:ind w:left="0" w:firstLine="0"/>
    </w:pPr>
    <w:rPr>
      <w:rFonts w:ascii="Times New Roman"/>
      <w:sz w:val="72"/>
      <w:szCs w:val="72"/>
      <w:u w:val="none"/>
    </w:rPr>
  </w:style>
  <w:style w:type="character" w:customStyle="1" w:styleId="559">
    <w:name w:val="一级标题 Char"/>
    <w:link w:val="558"/>
    <w:qFormat/>
    <w:uiPriority w:val="0"/>
    <w:rPr>
      <w:b/>
      <w:kern w:val="44"/>
      <w:sz w:val="72"/>
      <w:szCs w:val="72"/>
    </w:rPr>
  </w:style>
  <w:style w:type="character" w:customStyle="1" w:styleId="560">
    <w:name w:val="1.2.1.1 海拔高度 Char"/>
    <w:link w:val="561"/>
    <w:qFormat/>
    <w:uiPriority w:val="0"/>
    <w:rPr>
      <w:rFonts w:ascii="宋体" w:hAnsi="Arial"/>
      <w:color w:val="000000"/>
      <w:kern w:val="2"/>
      <w:sz w:val="21"/>
      <w:szCs w:val="24"/>
    </w:rPr>
  </w:style>
  <w:style w:type="paragraph" w:customStyle="1" w:styleId="561">
    <w:name w:val="1.2.1.1 海拔高度"/>
    <w:basedOn w:val="7"/>
    <w:link w:val="560"/>
    <w:qFormat/>
    <w:uiPriority w:val="0"/>
    <w:pPr>
      <w:keepNext w:val="0"/>
      <w:widowControl/>
      <w:tabs>
        <w:tab w:val="left" w:pos="340"/>
      </w:tabs>
      <w:adjustRightInd w:val="0"/>
      <w:snapToGrid w:val="0"/>
      <w:spacing w:before="0" w:after="0" w:line="360" w:lineRule="auto"/>
      <w:ind w:left="567" w:hanging="227"/>
      <w:jc w:val="left"/>
    </w:pPr>
    <w:rPr>
      <w:rFonts w:ascii="宋体" w:eastAsia="宋体"/>
      <w:b w:val="0"/>
      <w:bCs w:val="0"/>
      <w:color w:val="000000"/>
      <w:sz w:val="21"/>
      <w:szCs w:val="24"/>
    </w:rPr>
  </w:style>
  <w:style w:type="paragraph" w:customStyle="1" w:styleId="562">
    <w:name w:val="商务标题2"/>
    <w:basedOn w:val="5"/>
    <w:next w:val="1"/>
    <w:qFormat/>
    <w:uiPriority w:val="0"/>
    <w:pPr>
      <w:keepNext w:val="0"/>
      <w:keepLines w:val="0"/>
      <w:tabs>
        <w:tab w:val="left" w:pos="630"/>
        <w:tab w:val="clear" w:pos="680"/>
      </w:tabs>
      <w:autoSpaceDE/>
      <w:autoSpaceDN/>
      <w:adjustRightInd/>
      <w:spacing w:line="240" w:lineRule="auto"/>
      <w:ind w:left="0" w:firstLine="0"/>
      <w:jc w:val="center"/>
      <w:textAlignment w:val="auto"/>
    </w:pPr>
    <w:rPr>
      <w:rFonts w:ascii="Times New Roman" w:eastAsia="宋体"/>
      <w:b/>
      <w:bCs/>
      <w:kern w:val="2"/>
      <w:sz w:val="28"/>
      <w:szCs w:val="32"/>
    </w:rPr>
  </w:style>
  <w:style w:type="paragraph" w:customStyle="1" w:styleId="563">
    <w:name w:val="样式12"/>
    <w:basedOn w:val="1"/>
    <w:qFormat/>
    <w:uiPriority w:val="0"/>
    <w:pPr>
      <w:keepNext/>
      <w:tabs>
        <w:tab w:val="left" w:pos="1134"/>
      </w:tabs>
      <w:spacing w:line="360" w:lineRule="auto"/>
      <w:ind w:left="1134" w:hanging="567"/>
      <w:jc w:val="left"/>
      <w:outlineLvl w:val="2"/>
    </w:pPr>
    <w:rPr>
      <w:rFonts w:hAnsi="宋体" w:eastAsia="仿宋_GB2312"/>
      <w:b/>
      <w:kern w:val="28"/>
      <w:sz w:val="28"/>
    </w:rPr>
  </w:style>
  <w:style w:type="character" w:customStyle="1" w:styleId="564">
    <w:name w:val="Char Char1"/>
    <w:qFormat/>
    <w:uiPriority w:val="0"/>
    <w:rPr>
      <w:rFonts w:ascii="宋体" w:hAnsi="宋体" w:eastAsia="黑体"/>
      <w:b/>
      <w:spacing w:val="6"/>
      <w:kern w:val="2"/>
      <w:sz w:val="44"/>
      <w:lang w:val="en-US" w:eastAsia="zh-CN"/>
    </w:rPr>
  </w:style>
  <w:style w:type="character" w:customStyle="1" w:styleId="565">
    <w:name w:val="四级标题 Char"/>
    <w:link w:val="566"/>
    <w:qFormat/>
    <w:uiPriority w:val="0"/>
    <w:rPr>
      <w:rFonts w:ascii="宋体" w:hAnsi="Arial"/>
      <w:color w:val="000000"/>
      <w:kern w:val="2"/>
      <w:sz w:val="21"/>
      <w:szCs w:val="24"/>
    </w:rPr>
  </w:style>
  <w:style w:type="paragraph" w:customStyle="1" w:styleId="566">
    <w:name w:val="四级标题"/>
    <w:basedOn w:val="7"/>
    <w:link w:val="565"/>
    <w:qFormat/>
    <w:uiPriority w:val="0"/>
    <w:pPr>
      <w:keepNext w:val="0"/>
      <w:widowControl/>
      <w:tabs>
        <w:tab w:val="left" w:pos="2240"/>
      </w:tabs>
      <w:adjustRightInd w:val="0"/>
      <w:snapToGrid w:val="0"/>
      <w:spacing w:before="0" w:after="0" w:line="360" w:lineRule="auto"/>
      <w:ind w:left="2240" w:hanging="420"/>
      <w:jc w:val="left"/>
    </w:pPr>
    <w:rPr>
      <w:rFonts w:ascii="宋体" w:eastAsia="宋体"/>
      <w:b w:val="0"/>
      <w:bCs w:val="0"/>
      <w:color w:val="000000"/>
      <w:sz w:val="21"/>
      <w:szCs w:val="24"/>
    </w:rPr>
  </w:style>
  <w:style w:type="character" w:customStyle="1" w:styleId="567">
    <w:name w:val="9号线正文 Char"/>
    <w:link w:val="568"/>
    <w:qFormat/>
    <w:uiPriority w:val="0"/>
    <w:rPr>
      <w:rFonts w:ascii="宋体" w:hAnsi="宋体"/>
      <w:kern w:val="2"/>
      <w:sz w:val="24"/>
    </w:rPr>
  </w:style>
  <w:style w:type="paragraph" w:customStyle="1" w:styleId="568">
    <w:name w:val="9号线正文"/>
    <w:basedOn w:val="1"/>
    <w:link w:val="567"/>
    <w:qFormat/>
    <w:uiPriority w:val="0"/>
    <w:pPr>
      <w:spacing w:line="360" w:lineRule="auto"/>
      <w:ind w:left="227" w:firstLine="480" w:firstLineChars="200"/>
      <w:jc w:val="left"/>
    </w:pPr>
    <w:rPr>
      <w:rFonts w:ascii="宋体" w:hAnsi="宋体"/>
      <w:sz w:val="24"/>
    </w:rPr>
  </w:style>
  <w:style w:type="character" w:customStyle="1" w:styleId="569">
    <w:name w:val="样式 首行缩进:  2 字符 Char1"/>
    <w:qFormat/>
    <w:uiPriority w:val="0"/>
    <w:rPr>
      <w:rFonts w:eastAsia="宋体"/>
      <w:kern w:val="2"/>
      <w:sz w:val="24"/>
      <w:lang w:val="en-US" w:eastAsia="zh-CN"/>
    </w:rPr>
  </w:style>
  <w:style w:type="character" w:customStyle="1" w:styleId="570">
    <w:name w:val="标题（4） Char"/>
    <w:link w:val="571"/>
    <w:qFormat/>
    <w:uiPriority w:val="0"/>
    <w:rPr>
      <w:kern w:val="2"/>
      <w:sz w:val="24"/>
    </w:rPr>
  </w:style>
  <w:style w:type="paragraph" w:customStyle="1" w:styleId="571">
    <w:name w:val="标题（4）"/>
    <w:basedOn w:val="1"/>
    <w:link w:val="570"/>
    <w:qFormat/>
    <w:uiPriority w:val="0"/>
    <w:pPr>
      <w:tabs>
        <w:tab w:val="left" w:pos="1535"/>
      </w:tabs>
      <w:topLinePunct/>
      <w:spacing w:line="360" w:lineRule="auto"/>
      <w:ind w:left="514" w:firstLine="386"/>
      <w:jc w:val="left"/>
      <w:outlineLvl w:val="3"/>
    </w:pPr>
    <w:rPr>
      <w:sz w:val="24"/>
    </w:rPr>
  </w:style>
  <w:style w:type="character" w:customStyle="1" w:styleId="572">
    <w:name w:val="Heading Four Char Char"/>
    <w:qFormat/>
    <w:uiPriority w:val="0"/>
    <w:rPr>
      <w:rFonts w:ascii="宋体" w:hAnsi="Arial" w:eastAsia="宋体"/>
      <w:color w:val="000000"/>
      <w:kern w:val="2"/>
      <w:sz w:val="24"/>
      <w:lang w:val="en-US" w:eastAsia="zh-CN"/>
    </w:rPr>
  </w:style>
  <w:style w:type="character" w:customStyle="1" w:styleId="573">
    <w:name w:val="1.2.1 环境 Char"/>
    <w:link w:val="574"/>
    <w:qFormat/>
    <w:uiPriority w:val="0"/>
    <w:rPr>
      <w:rFonts w:ascii="宋体" w:hAnsi="Arial"/>
      <w:spacing w:val="1"/>
      <w:kern w:val="2"/>
      <w:sz w:val="24"/>
    </w:rPr>
  </w:style>
  <w:style w:type="paragraph" w:customStyle="1" w:styleId="574">
    <w:name w:val="1.2.1 环境"/>
    <w:basedOn w:val="6"/>
    <w:link w:val="573"/>
    <w:qFormat/>
    <w:uiPriority w:val="0"/>
    <w:pPr>
      <w:keepNext w:val="0"/>
      <w:keepLines w:val="0"/>
      <w:widowControl/>
      <w:tabs>
        <w:tab w:val="clear" w:pos="907"/>
      </w:tabs>
      <w:adjustRightInd w:val="0"/>
      <w:snapToGrid w:val="0"/>
      <w:spacing w:before="0" w:after="0" w:line="360" w:lineRule="auto"/>
      <w:ind w:left="720" w:hanging="720"/>
      <w:jc w:val="left"/>
    </w:pPr>
    <w:rPr>
      <w:rFonts w:ascii="宋体" w:hAnsi="Arial"/>
      <w:b w:val="0"/>
      <w:bCs w:val="0"/>
      <w:spacing w:val="1"/>
      <w:sz w:val="24"/>
      <w:szCs w:val="20"/>
    </w:rPr>
  </w:style>
  <w:style w:type="character" w:customStyle="1" w:styleId="575">
    <w:name w:val="样式 标书正文 + (符号) 宋体 首行缩进:  2 字符 Char"/>
    <w:link w:val="576"/>
    <w:qFormat/>
    <w:uiPriority w:val="0"/>
    <w:rPr>
      <w:rFonts w:hAnsi="宋体"/>
      <w:spacing w:val="6"/>
      <w:kern w:val="2"/>
      <w:sz w:val="24"/>
    </w:rPr>
  </w:style>
  <w:style w:type="paragraph" w:customStyle="1" w:styleId="576">
    <w:name w:val="样式 标书正文 + (符号) 宋体 首行缩进:  2 字符"/>
    <w:basedOn w:val="35"/>
    <w:link w:val="575"/>
    <w:qFormat/>
    <w:uiPriority w:val="0"/>
    <w:pPr>
      <w:spacing w:line="360" w:lineRule="auto"/>
      <w:ind w:left="227" w:firstLine="504" w:firstLineChars="200"/>
      <w:jc w:val="left"/>
    </w:pPr>
    <w:rPr>
      <w:rFonts w:hAnsi="宋体"/>
      <w:spacing w:val="6"/>
      <w:sz w:val="24"/>
    </w:rPr>
  </w:style>
  <w:style w:type="character" w:customStyle="1" w:styleId="577">
    <w:name w:val="Head 114 Cha"/>
    <w:qFormat/>
    <w:uiPriority w:val="0"/>
    <w:rPr>
      <w:rFonts w:ascii="Arial" w:hAnsi="Arial" w:eastAsia="黑体"/>
      <w:kern w:val="44"/>
      <w:sz w:val="28"/>
      <w:lang w:val="en-US" w:eastAsia="zh-CN"/>
    </w:rPr>
  </w:style>
  <w:style w:type="character" w:customStyle="1" w:styleId="578">
    <w:name w:val="9号线项目符号 Char"/>
    <w:link w:val="579"/>
    <w:qFormat/>
    <w:uiPriority w:val="0"/>
    <w:rPr>
      <w:rFonts w:ascii="宋体" w:hAnsi="宋体"/>
      <w:kern w:val="2"/>
      <w:sz w:val="24"/>
    </w:rPr>
  </w:style>
  <w:style w:type="paragraph" w:customStyle="1" w:styleId="579">
    <w:name w:val="9号线项目符号"/>
    <w:basedOn w:val="1"/>
    <w:link w:val="578"/>
    <w:qFormat/>
    <w:uiPriority w:val="0"/>
    <w:pPr>
      <w:tabs>
        <w:tab w:val="left" w:pos="620"/>
      </w:tabs>
      <w:spacing w:line="360" w:lineRule="auto"/>
      <w:ind w:left="285" w:leftChars="200" w:hanging="85" w:hangingChars="85"/>
      <w:jc w:val="left"/>
    </w:pPr>
    <w:rPr>
      <w:rFonts w:ascii="宋体" w:hAnsi="宋体"/>
      <w:sz w:val="24"/>
    </w:rPr>
  </w:style>
  <w:style w:type="character" w:customStyle="1" w:styleId="580">
    <w:name w:val="表格内字体"/>
    <w:qFormat/>
    <w:uiPriority w:val="0"/>
    <w:rPr>
      <w:rFonts w:ascii="宋体" w:eastAsia="宋体"/>
      <w:color w:val="auto"/>
      <w:spacing w:val="1"/>
      <w:kern w:val="2"/>
      <w:sz w:val="21"/>
      <w:lang w:val="en-US" w:eastAsia="zh-CN"/>
    </w:rPr>
  </w:style>
  <w:style w:type="character" w:customStyle="1" w:styleId="581">
    <w:name w:val="1）小标题 Char"/>
    <w:link w:val="582"/>
    <w:qFormat/>
    <w:uiPriority w:val="0"/>
    <w:rPr>
      <w:spacing w:val="6"/>
      <w:kern w:val="2"/>
      <w:sz w:val="24"/>
    </w:rPr>
  </w:style>
  <w:style w:type="paragraph" w:customStyle="1" w:styleId="582">
    <w:name w:val="1）小标题"/>
    <w:basedOn w:val="35"/>
    <w:next w:val="1"/>
    <w:link w:val="581"/>
    <w:qFormat/>
    <w:uiPriority w:val="0"/>
    <w:pPr>
      <w:spacing w:line="360" w:lineRule="auto"/>
      <w:ind w:left="227" w:firstLine="300" w:firstLineChars="300"/>
      <w:jc w:val="left"/>
    </w:pPr>
    <w:rPr>
      <w:spacing w:val="6"/>
      <w:sz w:val="24"/>
    </w:rPr>
  </w:style>
  <w:style w:type="character" w:customStyle="1" w:styleId="583">
    <w:name w:val="标题 11"/>
    <w:qFormat/>
    <w:uiPriority w:val="0"/>
    <w:rPr>
      <w:rFonts w:ascii="Arial" w:hAnsi="Arial" w:eastAsia="黑体"/>
      <w:kern w:val="44"/>
      <w:sz w:val="28"/>
      <w:lang w:val="en-US" w:eastAsia="zh-CN"/>
    </w:rPr>
  </w:style>
  <w:style w:type="character" w:customStyle="1" w:styleId="584">
    <w:name w:val="paragraph Char"/>
    <w:link w:val="585"/>
    <w:qFormat/>
    <w:uiPriority w:val="0"/>
    <w:rPr>
      <w:rFonts w:ascii="Times" w:hAnsi="Times"/>
      <w:kern w:val="2"/>
      <w:sz w:val="24"/>
      <w:lang w:eastAsia="en-US"/>
    </w:rPr>
  </w:style>
  <w:style w:type="paragraph" w:customStyle="1" w:styleId="585">
    <w:name w:val="paragraph"/>
    <w:basedOn w:val="1"/>
    <w:link w:val="584"/>
    <w:qFormat/>
    <w:uiPriority w:val="0"/>
    <w:pPr>
      <w:widowControl/>
      <w:spacing w:before="120"/>
      <w:ind w:left="1701" w:firstLine="482"/>
      <w:jc w:val="left"/>
    </w:pPr>
    <w:rPr>
      <w:rFonts w:ascii="Times" w:hAnsi="Times"/>
      <w:sz w:val="24"/>
      <w:lang w:eastAsia="en-US"/>
    </w:rPr>
  </w:style>
  <w:style w:type="character" w:customStyle="1" w:styleId="586">
    <w:name w:val="1.1标题 2 Char"/>
    <w:qFormat/>
    <w:uiPriority w:val="0"/>
    <w:rPr>
      <w:rFonts w:ascii="Arial" w:hAnsi="Arial" w:eastAsia="黑体"/>
      <w:kern w:val="2"/>
      <w:sz w:val="28"/>
      <w:lang w:val="en-US" w:eastAsia="zh-CN"/>
    </w:rPr>
  </w:style>
  <w:style w:type="character" w:customStyle="1" w:styleId="587">
    <w:name w:val="样式 标书正文 + 加宽量  0.3 磅 Char"/>
    <w:link w:val="588"/>
    <w:qFormat/>
    <w:uiPriority w:val="0"/>
    <w:rPr>
      <w:spacing w:val="6"/>
      <w:kern w:val="2"/>
      <w:sz w:val="24"/>
    </w:rPr>
  </w:style>
  <w:style w:type="paragraph" w:customStyle="1" w:styleId="588">
    <w:name w:val="样式 标书正文 + 加宽量  0.3 磅"/>
    <w:basedOn w:val="35"/>
    <w:link w:val="587"/>
    <w:qFormat/>
    <w:uiPriority w:val="0"/>
    <w:pPr>
      <w:spacing w:line="360" w:lineRule="auto"/>
      <w:ind w:left="227" w:firstLine="200" w:firstLineChars="200"/>
      <w:jc w:val="left"/>
    </w:pPr>
    <w:rPr>
      <w:spacing w:val="6"/>
      <w:sz w:val="24"/>
    </w:rPr>
  </w:style>
  <w:style w:type="character" w:customStyle="1" w:styleId="589">
    <w:name w:val="正文A Char"/>
    <w:link w:val="590"/>
    <w:qFormat/>
    <w:uiPriority w:val="0"/>
    <w:rPr>
      <w:rFonts w:ascii="宋体" w:hAnsi="宋体"/>
      <w:kern w:val="2"/>
      <w:sz w:val="24"/>
    </w:rPr>
  </w:style>
  <w:style w:type="paragraph" w:customStyle="1" w:styleId="590">
    <w:name w:val="正文A"/>
    <w:basedOn w:val="1"/>
    <w:link w:val="589"/>
    <w:qFormat/>
    <w:uiPriority w:val="0"/>
    <w:pPr>
      <w:spacing w:line="360" w:lineRule="auto"/>
      <w:ind w:left="227" w:firstLine="480"/>
      <w:jc w:val="left"/>
    </w:pPr>
    <w:rPr>
      <w:rFonts w:ascii="宋体" w:hAnsi="宋体"/>
      <w:sz w:val="24"/>
    </w:rPr>
  </w:style>
  <w:style w:type="character" w:customStyle="1" w:styleId="591">
    <w:name w:val="1 工程 Char"/>
    <w:link w:val="592"/>
    <w:qFormat/>
    <w:uiPriority w:val="0"/>
    <w:rPr>
      <w:rFonts w:ascii="Arial" w:hAnsi="Arial" w:eastAsia="黑体"/>
      <w:b/>
      <w:kern w:val="44"/>
      <w:sz w:val="28"/>
    </w:rPr>
  </w:style>
  <w:style w:type="paragraph" w:customStyle="1" w:styleId="592">
    <w:name w:val="1 工程"/>
    <w:basedOn w:val="4"/>
    <w:link w:val="591"/>
    <w:qFormat/>
    <w:uiPriority w:val="0"/>
    <w:pPr>
      <w:tabs>
        <w:tab w:val="left" w:pos="0"/>
        <w:tab w:val="clear" w:pos="360"/>
      </w:tabs>
      <w:autoSpaceDE w:val="0"/>
      <w:snapToGrid/>
      <w:spacing w:before="200" w:after="200" w:line="360" w:lineRule="auto"/>
      <w:ind w:left="0" w:firstLine="0"/>
      <w:jc w:val="left"/>
    </w:pPr>
    <w:rPr>
      <w:rFonts w:ascii="Arial" w:hAnsi="Arial" w:eastAsia="黑体"/>
      <w:sz w:val="28"/>
      <w:u w:val="none"/>
    </w:rPr>
  </w:style>
  <w:style w:type="character" w:customStyle="1" w:styleId="593">
    <w:name w:val="符号 Char"/>
    <w:link w:val="594"/>
    <w:qFormat/>
    <w:uiPriority w:val="0"/>
    <w:rPr>
      <w:kern w:val="2"/>
      <w:sz w:val="24"/>
    </w:rPr>
  </w:style>
  <w:style w:type="paragraph" w:customStyle="1" w:styleId="594">
    <w:name w:val="符号"/>
    <w:basedOn w:val="1"/>
    <w:link w:val="593"/>
    <w:qFormat/>
    <w:uiPriority w:val="0"/>
    <w:pPr>
      <w:tabs>
        <w:tab w:val="left" w:pos="981"/>
      </w:tabs>
      <w:topLinePunct/>
      <w:spacing w:line="360" w:lineRule="auto"/>
      <w:ind w:left="981" w:hanging="420"/>
      <w:jc w:val="left"/>
    </w:pPr>
    <w:rPr>
      <w:sz w:val="24"/>
    </w:rPr>
  </w:style>
  <w:style w:type="character" w:customStyle="1" w:styleId="595">
    <w:name w:val="表格文字图表文字 Char"/>
    <w:link w:val="596"/>
    <w:qFormat/>
    <w:uiPriority w:val="0"/>
    <w:rPr>
      <w:kern w:val="2"/>
      <w:sz w:val="21"/>
    </w:rPr>
  </w:style>
  <w:style w:type="paragraph" w:customStyle="1" w:styleId="596">
    <w:name w:val="表格文字图表文字"/>
    <w:basedOn w:val="1"/>
    <w:link w:val="595"/>
    <w:qFormat/>
    <w:uiPriority w:val="0"/>
    <w:pPr>
      <w:snapToGrid w:val="0"/>
      <w:ind w:left="227" w:firstLine="482"/>
      <w:jc w:val="center"/>
    </w:pPr>
  </w:style>
  <w:style w:type="character" w:customStyle="1" w:styleId="597">
    <w:name w:val="样式 样式 Times New Roman1 + 宋体 Char"/>
    <w:link w:val="598"/>
    <w:qFormat/>
    <w:uiPriority w:val="0"/>
    <w:rPr>
      <w:rFonts w:ascii="宋体" w:hAnsi="宋体"/>
      <w:kern w:val="2"/>
      <w:sz w:val="21"/>
    </w:rPr>
  </w:style>
  <w:style w:type="paragraph" w:customStyle="1" w:styleId="598">
    <w:name w:val="样式 样式 Times New Roman1 + 宋体"/>
    <w:basedOn w:val="599"/>
    <w:link w:val="597"/>
    <w:qFormat/>
    <w:uiPriority w:val="0"/>
    <w:rPr>
      <w:rFonts w:ascii="宋体" w:hAnsi="宋体" w:eastAsia="宋体"/>
    </w:rPr>
  </w:style>
  <w:style w:type="paragraph" w:customStyle="1" w:styleId="599">
    <w:name w:val="样式 Times New Roman1"/>
    <w:basedOn w:val="1"/>
    <w:qFormat/>
    <w:uiPriority w:val="0"/>
    <w:pPr>
      <w:ind w:left="227" w:firstLine="482"/>
      <w:jc w:val="left"/>
    </w:pPr>
    <w:rPr>
      <w:rFonts w:eastAsia="Times New Roman"/>
    </w:rPr>
  </w:style>
  <w:style w:type="character" w:customStyle="1" w:styleId="600">
    <w:name w:val="第一章 名称"/>
    <w:qFormat/>
    <w:uiPriority w:val="0"/>
    <w:rPr>
      <w:rFonts w:ascii="Arial" w:hAnsi="Arial" w:eastAsia="黑体"/>
      <w:kern w:val="44"/>
      <w:sz w:val="44"/>
      <w:lang w:val="en-US" w:eastAsia="zh-CN" w:bidi="ar-SA"/>
    </w:rPr>
  </w:style>
  <w:style w:type="character" w:customStyle="1" w:styleId="601">
    <w:name w:val="1.2.1 环境（标准） Char"/>
    <w:link w:val="602"/>
    <w:qFormat/>
    <w:uiPriority w:val="0"/>
  </w:style>
  <w:style w:type="paragraph" w:customStyle="1" w:styleId="602">
    <w:name w:val="1.2.1 环境（标准）"/>
    <w:basedOn w:val="574"/>
    <w:link w:val="601"/>
    <w:qFormat/>
    <w:uiPriority w:val="0"/>
    <w:pPr>
      <w:tabs>
        <w:tab w:val="left" w:pos="420"/>
      </w:tabs>
    </w:pPr>
    <w:rPr>
      <w:rFonts w:ascii="Times New Roman" w:hAnsi="Times New Roman"/>
      <w:spacing w:val="0"/>
      <w:kern w:val="0"/>
      <w:sz w:val="20"/>
    </w:rPr>
  </w:style>
  <w:style w:type="character" w:customStyle="1" w:styleId="603">
    <w:name w:val="Table Bullet 1 Char Char"/>
    <w:link w:val="604"/>
    <w:qFormat/>
    <w:uiPriority w:val="0"/>
    <w:rPr>
      <w:rFonts w:ascii="Verdana" w:hAnsi="Verdana"/>
      <w:kern w:val="2"/>
      <w:sz w:val="18"/>
      <w:lang w:eastAsia="en-US"/>
    </w:rPr>
  </w:style>
  <w:style w:type="paragraph" w:customStyle="1" w:styleId="604">
    <w:name w:val="Table Bullet 1"/>
    <w:basedOn w:val="1"/>
    <w:link w:val="603"/>
    <w:qFormat/>
    <w:uiPriority w:val="0"/>
    <w:pPr>
      <w:widowControl/>
      <w:tabs>
        <w:tab w:val="left" w:pos="454"/>
        <w:tab w:val="left" w:pos="680"/>
        <w:tab w:val="left" w:pos="1021"/>
      </w:tabs>
      <w:spacing w:before="60" w:after="60" w:line="280" w:lineRule="atLeast"/>
      <w:ind w:left="357" w:right="51" w:hanging="357"/>
      <w:jc w:val="left"/>
    </w:pPr>
    <w:rPr>
      <w:rFonts w:ascii="Verdana" w:hAnsi="Verdana"/>
      <w:sz w:val="18"/>
      <w:lang w:eastAsia="en-US"/>
    </w:rPr>
  </w:style>
  <w:style w:type="character" w:customStyle="1" w:styleId="605">
    <w:name w:val="1 工程概况及范围"/>
    <w:qFormat/>
    <w:uiPriority w:val="0"/>
    <w:rPr>
      <w:rFonts w:ascii="Arial" w:hAnsi="Arial" w:eastAsia="黑体"/>
      <w:b/>
      <w:kern w:val="44"/>
      <w:sz w:val="30"/>
      <w:lang w:val="en-US" w:eastAsia="zh-CN" w:bidi="ar-SA"/>
    </w:rPr>
  </w:style>
  <w:style w:type="character" w:customStyle="1" w:styleId="606">
    <w:name w:val="标题 21"/>
    <w:qFormat/>
    <w:uiPriority w:val="0"/>
    <w:rPr>
      <w:rFonts w:ascii="Arial" w:hAnsi="Arial" w:eastAsia="黑体"/>
      <w:kern w:val="2"/>
      <w:sz w:val="28"/>
      <w:lang w:val="en-US" w:eastAsia="zh-CN"/>
    </w:rPr>
  </w:style>
  <w:style w:type="character" w:customStyle="1" w:styleId="607">
    <w:name w:val="沈阳2正文B Char"/>
    <w:link w:val="608"/>
    <w:qFormat/>
    <w:uiPriority w:val="0"/>
    <w:rPr>
      <w:rFonts w:ascii="宋体" w:hAnsi="宋体"/>
      <w:b/>
      <w:kern w:val="2"/>
      <w:sz w:val="24"/>
    </w:rPr>
  </w:style>
  <w:style w:type="paragraph" w:customStyle="1" w:styleId="608">
    <w:name w:val="沈阳2正文B"/>
    <w:basedOn w:val="1"/>
    <w:next w:val="1"/>
    <w:link w:val="607"/>
    <w:qFormat/>
    <w:uiPriority w:val="0"/>
    <w:pPr>
      <w:spacing w:line="360" w:lineRule="auto"/>
      <w:ind w:left="227" w:firstLine="482" w:firstLineChars="200"/>
      <w:jc w:val="left"/>
    </w:pPr>
    <w:rPr>
      <w:rFonts w:ascii="宋体" w:hAnsi="宋体"/>
      <w:b/>
      <w:sz w:val="24"/>
    </w:rPr>
  </w:style>
  <w:style w:type="character" w:customStyle="1" w:styleId="609">
    <w:name w:val="Header Char"/>
    <w:qFormat/>
    <w:uiPriority w:val="0"/>
    <w:rPr>
      <w:rFonts w:eastAsia="楷体_GB2312"/>
      <w:kern w:val="2"/>
      <w:sz w:val="18"/>
      <w:lang w:val="en-US" w:eastAsia="zh-CN"/>
    </w:rPr>
  </w:style>
  <w:style w:type="character" w:customStyle="1" w:styleId="610">
    <w:name w:val="标题 31"/>
    <w:qFormat/>
    <w:uiPriority w:val="0"/>
    <w:rPr>
      <w:rFonts w:ascii="宋体" w:hAnsi="Arial" w:eastAsia="宋体"/>
      <w:kern w:val="2"/>
      <w:sz w:val="24"/>
      <w:lang w:val="en-US" w:eastAsia="zh-CN"/>
    </w:rPr>
  </w:style>
  <w:style w:type="character" w:customStyle="1" w:styleId="611">
    <w:name w:val="正文文本缩进 Char1"/>
    <w:qFormat/>
    <w:uiPriority w:val="0"/>
    <w:rPr>
      <w:rFonts w:ascii="宋体" w:hAnsi="宋体" w:eastAsia="宋体"/>
      <w:kern w:val="2"/>
      <w:sz w:val="24"/>
      <w:lang w:val="en-US" w:eastAsia="zh-CN"/>
    </w:rPr>
  </w:style>
  <w:style w:type="paragraph" w:customStyle="1" w:styleId="612">
    <w:name w:val="样式a"/>
    <w:qFormat/>
    <w:uiPriority w:val="0"/>
    <w:pPr>
      <w:spacing w:line="360" w:lineRule="auto"/>
      <w:ind w:left="709" w:hanging="482"/>
    </w:pPr>
    <w:rPr>
      <w:rFonts w:ascii="Times New Roman" w:hAnsi="Times New Roman" w:eastAsia="宋体" w:cs="Times New Roman"/>
      <w:sz w:val="24"/>
      <w:lang w:val="en-US" w:eastAsia="zh-CN" w:bidi="ar-SA"/>
    </w:rPr>
  </w:style>
  <w:style w:type="paragraph" w:customStyle="1" w:styleId="613">
    <w:name w:val="xl82"/>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ind w:left="227" w:firstLine="482"/>
      <w:jc w:val="center"/>
    </w:pPr>
    <w:rPr>
      <w:rFonts w:ascii="宋体" w:hAnsi="宋体"/>
      <w:b/>
      <w:kern w:val="0"/>
      <w:sz w:val="20"/>
    </w:rPr>
  </w:style>
  <w:style w:type="paragraph" w:customStyle="1" w:styleId="614">
    <w:name w:val="样式3-13"/>
    <w:basedOn w:val="615"/>
    <w:qFormat/>
    <w:uiPriority w:val="0"/>
    <w:pPr>
      <w:tabs>
        <w:tab w:val="left" w:pos="901"/>
        <w:tab w:val="left" w:pos="1134"/>
      </w:tabs>
    </w:pPr>
  </w:style>
  <w:style w:type="paragraph" w:customStyle="1" w:styleId="615">
    <w:name w:val="样式3-12"/>
    <w:basedOn w:val="616"/>
    <w:qFormat/>
    <w:uiPriority w:val="0"/>
    <w:pPr>
      <w:tabs>
        <w:tab w:val="left" w:pos="901"/>
        <w:tab w:val="left" w:pos="1134"/>
      </w:tabs>
      <w:ind w:left="1134" w:hanging="567"/>
    </w:pPr>
  </w:style>
  <w:style w:type="paragraph" w:customStyle="1" w:styleId="616">
    <w:name w:val="样式3-10"/>
    <w:basedOn w:val="1"/>
    <w:qFormat/>
    <w:uiPriority w:val="0"/>
    <w:pPr>
      <w:keepNext/>
      <w:spacing w:line="360" w:lineRule="auto"/>
      <w:ind w:left="227" w:firstLine="482"/>
      <w:jc w:val="left"/>
      <w:outlineLvl w:val="2"/>
    </w:pPr>
    <w:rPr>
      <w:rFonts w:ascii="仿宋_GB2312" w:hAnsi="宋体" w:eastAsia="仿宋_GB2312"/>
      <w:b/>
      <w:kern w:val="28"/>
      <w:sz w:val="28"/>
    </w:rPr>
  </w:style>
  <w:style w:type="paragraph" w:customStyle="1" w:styleId="617">
    <w:name w:val="xl8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left="227" w:firstLine="482"/>
      <w:jc w:val="center"/>
    </w:pPr>
    <w:rPr>
      <w:rFonts w:ascii="宋体" w:hAnsi="宋体"/>
      <w:kern w:val="0"/>
      <w:sz w:val="20"/>
    </w:rPr>
  </w:style>
  <w:style w:type="paragraph" w:customStyle="1" w:styleId="618">
    <w:name w:val="样式17"/>
    <w:basedOn w:val="619"/>
    <w:qFormat/>
    <w:uiPriority w:val="0"/>
    <w:pPr>
      <w:keepLines w:val="0"/>
      <w:widowControl w:val="0"/>
      <w:suppressLineNumbers w:val="0"/>
      <w:tabs>
        <w:tab w:val="left" w:pos="1134"/>
      </w:tabs>
      <w:suppressAutoHyphens w:val="0"/>
      <w:spacing w:line="522" w:lineRule="exact"/>
    </w:pPr>
    <w:rPr>
      <w:rFonts w:ascii="Times New Roman"/>
    </w:rPr>
  </w:style>
  <w:style w:type="paragraph" w:customStyle="1" w:styleId="619">
    <w:name w:val="样式3-16"/>
    <w:basedOn w:val="620"/>
    <w:qFormat/>
    <w:uiPriority w:val="0"/>
    <w:pPr>
      <w:tabs>
        <w:tab w:val="left" w:pos="1134"/>
      </w:tabs>
      <w:ind w:left="1134" w:hanging="567"/>
    </w:pPr>
  </w:style>
  <w:style w:type="paragraph" w:customStyle="1" w:styleId="620">
    <w:name w:val="样式3-15"/>
    <w:basedOn w:val="621"/>
    <w:qFormat/>
    <w:uiPriority w:val="0"/>
    <w:pPr>
      <w:tabs>
        <w:tab w:val="left" w:pos="1134"/>
      </w:tabs>
      <w:ind w:left="0" w:firstLine="0"/>
    </w:pPr>
  </w:style>
  <w:style w:type="paragraph" w:customStyle="1" w:styleId="621">
    <w:name w:val="样式3-24"/>
    <w:basedOn w:val="622"/>
    <w:qFormat/>
    <w:uiPriority w:val="0"/>
    <w:pPr>
      <w:tabs>
        <w:tab w:val="left" w:pos="1134"/>
      </w:tabs>
    </w:pPr>
  </w:style>
  <w:style w:type="paragraph" w:customStyle="1" w:styleId="622">
    <w:name w:val="样式3-19"/>
    <w:basedOn w:val="623"/>
    <w:qFormat/>
    <w:uiPriority w:val="0"/>
    <w:pPr>
      <w:tabs>
        <w:tab w:val="left" w:pos="1134"/>
      </w:tabs>
    </w:pPr>
  </w:style>
  <w:style w:type="paragraph" w:customStyle="1" w:styleId="623">
    <w:name w:val="样式3-18"/>
    <w:basedOn w:val="624"/>
    <w:qFormat/>
    <w:uiPriority w:val="0"/>
    <w:pPr>
      <w:tabs>
        <w:tab w:val="left" w:pos="1134"/>
      </w:tabs>
      <w:ind w:left="1134" w:hanging="567"/>
      <w:jc w:val="left"/>
    </w:pPr>
    <w:rPr>
      <w:b/>
    </w:rPr>
  </w:style>
  <w:style w:type="paragraph" w:customStyle="1" w:styleId="624">
    <w:name w:val="样式3-4"/>
    <w:basedOn w:val="1"/>
    <w:qFormat/>
    <w:uiPriority w:val="0"/>
    <w:pPr>
      <w:keepNext/>
      <w:keepLines/>
      <w:widowControl/>
      <w:suppressLineNumbers/>
      <w:suppressAutoHyphens/>
      <w:snapToGrid w:val="0"/>
      <w:spacing w:line="360" w:lineRule="auto"/>
      <w:ind w:left="227" w:firstLine="482"/>
      <w:jc w:val="center"/>
    </w:pPr>
    <w:rPr>
      <w:rFonts w:ascii="宋体" w:hAnsi="宋体"/>
      <w:snapToGrid w:val="0"/>
      <w:color w:val="FF0000"/>
      <w:spacing w:val="6"/>
      <w:kern w:val="28"/>
      <w:sz w:val="28"/>
    </w:rPr>
  </w:style>
  <w:style w:type="paragraph" w:customStyle="1" w:styleId="625">
    <w:name w:val="技术标题3"/>
    <w:basedOn w:val="8"/>
    <w:qFormat/>
    <w:uiPriority w:val="0"/>
    <w:pPr>
      <w:keepNext w:val="0"/>
      <w:keepLines w:val="0"/>
      <w:snapToGrid w:val="0"/>
      <w:spacing w:before="100" w:after="100" w:line="240" w:lineRule="auto"/>
      <w:ind w:left="0" w:firstLine="482" w:firstLineChars="200"/>
      <w:textAlignment w:val="auto"/>
    </w:pPr>
    <w:rPr>
      <w:rFonts w:eastAsia="宋体"/>
      <w:snapToGrid w:val="0"/>
      <w:kern w:val="2"/>
      <w:sz w:val="24"/>
    </w:rPr>
  </w:style>
  <w:style w:type="paragraph" w:customStyle="1" w:styleId="626">
    <w:name w:val="qw"/>
    <w:qFormat/>
    <w:uiPriority w:val="0"/>
    <w:pPr>
      <w:widowControl w:val="0"/>
      <w:adjustRightInd w:val="0"/>
      <w:spacing w:line="312" w:lineRule="atLeast"/>
      <w:ind w:left="709" w:hanging="482"/>
      <w:jc w:val="both"/>
      <w:textAlignment w:val="baseline"/>
    </w:pPr>
    <w:rPr>
      <w:rFonts w:ascii="宋体" w:hAnsi="Times New Roman" w:eastAsia="宋体" w:cs="Times New Roman"/>
      <w:sz w:val="24"/>
      <w:lang w:val="en-US" w:eastAsia="zh-CN" w:bidi="ar-SA"/>
    </w:rPr>
  </w:style>
  <w:style w:type="paragraph" w:customStyle="1" w:styleId="627">
    <w:name w:val="表格内文"/>
    <w:basedOn w:val="1"/>
    <w:qFormat/>
    <w:uiPriority w:val="0"/>
    <w:pPr>
      <w:overflowPunct w:val="0"/>
      <w:adjustRightInd w:val="0"/>
      <w:snapToGrid w:val="0"/>
      <w:spacing w:line="240" w:lineRule="atLeast"/>
      <w:ind w:left="227" w:firstLine="482"/>
      <w:jc w:val="left"/>
    </w:pPr>
    <w:rPr>
      <w:rFonts w:ascii="宋体"/>
      <w:snapToGrid w:val="0"/>
      <w:kern w:val="0"/>
    </w:rPr>
  </w:style>
  <w:style w:type="paragraph" w:customStyle="1" w:styleId="628">
    <w:name w:val="投标标题2"/>
    <w:qFormat/>
    <w:uiPriority w:val="0"/>
    <w:pPr>
      <w:tabs>
        <w:tab w:val="left" w:pos="360"/>
      </w:tabs>
      <w:spacing w:line="520" w:lineRule="exact"/>
      <w:ind w:left="709" w:hanging="482"/>
    </w:pPr>
    <w:rPr>
      <w:rFonts w:ascii="Times New Roman" w:hAnsi="Times New Roman" w:eastAsia="黑体" w:cs="Times New Roman"/>
      <w:sz w:val="26"/>
      <w:lang w:val="en-US" w:eastAsia="zh-CN" w:bidi="ar-SA"/>
    </w:rPr>
  </w:style>
  <w:style w:type="paragraph" w:customStyle="1" w:styleId="629">
    <w:name w:val="PLC"/>
    <w:basedOn w:val="1"/>
    <w:next w:val="1"/>
    <w:qFormat/>
    <w:uiPriority w:val="0"/>
    <w:pPr>
      <w:widowControl/>
      <w:ind w:left="227" w:firstLine="482"/>
      <w:jc w:val="left"/>
    </w:pPr>
    <w:rPr>
      <w:rFonts w:ascii="Arial" w:hAnsi="Arial"/>
      <w:kern w:val="0"/>
      <w:sz w:val="22"/>
      <w:lang w:eastAsia="en-US"/>
    </w:rPr>
  </w:style>
  <w:style w:type="paragraph" w:customStyle="1" w:styleId="630">
    <w:name w:val="标题4111"/>
    <w:basedOn w:val="7"/>
    <w:qFormat/>
    <w:uiPriority w:val="0"/>
    <w:pPr>
      <w:keepNext w:val="0"/>
      <w:widowControl/>
      <w:tabs>
        <w:tab w:val="left" w:pos="639"/>
        <w:tab w:val="left" w:pos="1680"/>
      </w:tabs>
      <w:adjustRightInd w:val="0"/>
      <w:snapToGrid w:val="0"/>
      <w:spacing w:before="0" w:after="0" w:line="360" w:lineRule="auto"/>
      <w:jc w:val="left"/>
    </w:pPr>
    <w:rPr>
      <w:rFonts w:ascii="Times New Roman" w:hAnsi="宋体" w:eastAsia="宋体"/>
      <w:b w:val="0"/>
      <w:bCs w:val="0"/>
      <w:kern w:val="0"/>
      <w:szCs w:val="24"/>
    </w:rPr>
  </w:style>
  <w:style w:type="paragraph" w:customStyle="1" w:styleId="631">
    <w:name w:val="CellBodyCenter"/>
    <w:basedOn w:val="1"/>
    <w:qFormat/>
    <w:uiPriority w:val="0"/>
    <w:pPr>
      <w:widowControl/>
      <w:overflowPunct w:val="0"/>
      <w:autoSpaceDE w:val="0"/>
      <w:autoSpaceDN w:val="0"/>
      <w:adjustRightInd w:val="0"/>
      <w:spacing w:before="60" w:after="60" w:line="360" w:lineRule="auto"/>
      <w:ind w:left="227" w:firstLine="540"/>
      <w:jc w:val="center"/>
      <w:textAlignment w:val="baseline"/>
    </w:pPr>
    <w:rPr>
      <w:rFonts w:ascii="Arial" w:hAnsi="Arial" w:eastAsia="仿宋_GB2312"/>
      <w:color w:val="000000"/>
      <w:kern w:val="0"/>
      <w:sz w:val="22"/>
    </w:rPr>
  </w:style>
  <w:style w:type="paragraph" w:customStyle="1" w:styleId="632">
    <w:name w:val="标题111"/>
    <w:basedOn w:val="1"/>
    <w:qFormat/>
    <w:uiPriority w:val="0"/>
    <w:pPr>
      <w:keepNext/>
      <w:keepLines/>
      <w:widowControl/>
      <w:suppressLineNumbers/>
      <w:tabs>
        <w:tab w:val="left" w:pos="1134"/>
      </w:tabs>
      <w:suppressAutoHyphens/>
      <w:spacing w:beforeLines="50" w:line="360" w:lineRule="auto"/>
      <w:ind w:left="1134" w:hanging="567"/>
      <w:jc w:val="left"/>
    </w:pPr>
    <w:rPr>
      <w:rFonts w:ascii="仿宋_GB2312" w:eastAsia="仿宋_GB2312"/>
      <w:b/>
      <w:kern w:val="28"/>
      <w:sz w:val="28"/>
    </w:rPr>
  </w:style>
  <w:style w:type="paragraph" w:customStyle="1" w:styleId="633">
    <w:name w:val="main"/>
    <w:basedOn w:val="1"/>
    <w:qFormat/>
    <w:uiPriority w:val="0"/>
    <w:pPr>
      <w:widowControl/>
      <w:spacing w:before="100" w:beforeAutospacing="1" w:after="100" w:afterAutospacing="1"/>
      <w:ind w:left="227" w:firstLine="482"/>
      <w:jc w:val="left"/>
    </w:pPr>
    <w:rPr>
      <w:rFonts w:ascii="宋体" w:hAnsi="宋体"/>
      <w:color w:val="000000"/>
      <w:kern w:val="0"/>
      <w:sz w:val="24"/>
    </w:rPr>
  </w:style>
  <w:style w:type="paragraph" w:customStyle="1" w:styleId="634">
    <w:name w:val="zLabel6p3bL"/>
    <w:basedOn w:val="635"/>
    <w:qFormat/>
    <w:uiPriority w:val="0"/>
    <w:pPr>
      <w:spacing w:before="60"/>
    </w:pPr>
  </w:style>
  <w:style w:type="paragraph" w:customStyle="1" w:styleId="635">
    <w:name w:val="zLabel6p0bL"/>
    <w:qFormat/>
    <w:uiPriority w:val="0"/>
    <w:pPr>
      <w:spacing w:line="360" w:lineRule="auto"/>
      <w:ind w:left="28" w:right="57" w:hanging="482"/>
    </w:pPr>
    <w:rPr>
      <w:rFonts w:ascii="Arial" w:hAnsi="Arial" w:eastAsia="宋体" w:cs="Times New Roman"/>
      <w:sz w:val="12"/>
      <w:lang w:val="en-US" w:eastAsia="en-US" w:bidi="ar-SA"/>
    </w:rPr>
  </w:style>
  <w:style w:type="paragraph" w:customStyle="1" w:styleId="636">
    <w:name w:val="xl79"/>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ind w:left="227" w:firstLine="482"/>
      <w:jc w:val="center"/>
    </w:pPr>
    <w:rPr>
      <w:rFonts w:ascii="宋体" w:hAnsi="宋体"/>
      <w:kern w:val="0"/>
      <w:sz w:val="20"/>
    </w:rPr>
  </w:style>
  <w:style w:type="paragraph" w:customStyle="1" w:styleId="637">
    <w:name w:val="S02-Definitions and Abbreviations"/>
    <w:basedOn w:val="1"/>
    <w:next w:val="1"/>
    <w:qFormat/>
    <w:uiPriority w:val="0"/>
    <w:pPr>
      <w:widowControl/>
      <w:ind w:left="227" w:firstLine="482"/>
      <w:jc w:val="left"/>
    </w:pPr>
    <w:rPr>
      <w:rFonts w:ascii="Arial" w:hAnsi="Arial"/>
      <w:kern w:val="0"/>
      <w:sz w:val="22"/>
      <w:lang w:eastAsia="en-US"/>
    </w:rPr>
  </w:style>
  <w:style w:type="paragraph" w:customStyle="1" w:styleId="638">
    <w:name w:val="正文编号（1）"/>
    <w:basedOn w:val="1"/>
    <w:qFormat/>
    <w:uiPriority w:val="0"/>
    <w:pPr>
      <w:tabs>
        <w:tab w:val="left" w:leader="dot" w:pos="1701"/>
        <w:tab w:val="left" w:pos="9072"/>
      </w:tabs>
      <w:adjustRightInd w:val="0"/>
      <w:snapToGrid w:val="0"/>
      <w:spacing w:before="120" w:after="120" w:line="360" w:lineRule="atLeast"/>
      <w:ind w:left="2342" w:hanging="641"/>
      <w:jc w:val="left"/>
    </w:pPr>
    <w:rPr>
      <w:kern w:val="21"/>
    </w:rPr>
  </w:style>
  <w:style w:type="paragraph" w:customStyle="1" w:styleId="639">
    <w:name w:val="五号线1.1.1"/>
    <w:qFormat/>
    <w:uiPriority w:val="0"/>
    <w:pPr>
      <w:tabs>
        <w:tab w:val="left" w:pos="851"/>
      </w:tabs>
      <w:spacing w:before="120" w:after="120" w:line="500" w:lineRule="exact"/>
      <w:ind w:left="851" w:hanging="851"/>
      <w:outlineLvl w:val="2"/>
    </w:pPr>
    <w:rPr>
      <w:rFonts w:ascii="宋体" w:hAnsi="Times New Roman" w:eastAsia="宋体" w:cs="Times New Roman"/>
      <w:spacing w:val="6"/>
      <w:w w:val="95"/>
      <w:sz w:val="24"/>
      <w:lang w:val="en-US" w:eastAsia="zh-CN" w:bidi="ar-SA"/>
    </w:rPr>
  </w:style>
  <w:style w:type="paragraph" w:customStyle="1" w:styleId="640">
    <w:name w:val="样式3-6"/>
    <w:basedOn w:val="1"/>
    <w:qFormat/>
    <w:uiPriority w:val="0"/>
    <w:pPr>
      <w:keepNext/>
      <w:keepLines/>
      <w:widowControl/>
      <w:suppressLineNumbers/>
      <w:tabs>
        <w:tab w:val="left" w:pos="1134"/>
      </w:tabs>
      <w:suppressAutoHyphens/>
      <w:spacing w:line="360" w:lineRule="auto"/>
      <w:ind w:left="1134" w:hanging="567"/>
      <w:jc w:val="center"/>
    </w:pPr>
    <w:rPr>
      <w:rFonts w:ascii="仿宋_GB2312" w:eastAsia="仿宋_GB2312"/>
      <w:kern w:val="28"/>
      <w:sz w:val="28"/>
    </w:rPr>
  </w:style>
  <w:style w:type="paragraph" w:customStyle="1" w:styleId="641">
    <w:name w:val="h4tkstoo"/>
    <w:basedOn w:val="1"/>
    <w:qFormat/>
    <w:uiPriority w:val="0"/>
    <w:pPr>
      <w:widowControl/>
      <w:spacing w:before="120" w:after="240"/>
      <w:ind w:left="1134" w:right="397" w:firstLine="482"/>
      <w:jc w:val="left"/>
    </w:pPr>
    <w:rPr>
      <w:rFonts w:ascii="Arial" w:hAnsi="Arial"/>
      <w:b/>
      <w:kern w:val="0"/>
      <w:sz w:val="22"/>
      <w:lang w:val="en-GB"/>
    </w:rPr>
  </w:style>
  <w:style w:type="paragraph" w:customStyle="1" w:styleId="642">
    <w:name w:val="样式29"/>
    <w:basedOn w:val="643"/>
    <w:qFormat/>
    <w:uiPriority w:val="0"/>
    <w:pPr>
      <w:tabs>
        <w:tab w:val="left" w:pos="360"/>
        <w:tab w:val="left" w:pos="1134"/>
      </w:tabs>
      <w:ind w:left="0" w:firstLine="0"/>
    </w:pPr>
  </w:style>
  <w:style w:type="paragraph" w:customStyle="1" w:styleId="643">
    <w:name w:val="样式24"/>
    <w:basedOn w:val="644"/>
    <w:qFormat/>
    <w:uiPriority w:val="0"/>
    <w:pPr>
      <w:tabs>
        <w:tab w:val="left" w:pos="360"/>
        <w:tab w:val="left" w:pos="1134"/>
      </w:tabs>
      <w:ind w:left="1134"/>
      <w:jc w:val="left"/>
    </w:pPr>
  </w:style>
  <w:style w:type="paragraph" w:customStyle="1" w:styleId="644">
    <w:name w:val="样式19"/>
    <w:basedOn w:val="1"/>
    <w:qFormat/>
    <w:uiPriority w:val="0"/>
    <w:pPr>
      <w:keepNext/>
      <w:tabs>
        <w:tab w:val="left" w:pos="360"/>
      </w:tabs>
      <w:spacing w:line="360" w:lineRule="auto"/>
      <w:ind w:left="-546" w:hanging="567"/>
      <w:jc w:val="center"/>
    </w:pPr>
    <w:rPr>
      <w:rFonts w:eastAsia="仿宋_GB2312"/>
      <w:b/>
      <w:kern w:val="28"/>
      <w:sz w:val="28"/>
    </w:rPr>
  </w:style>
  <w:style w:type="paragraph" w:customStyle="1" w:styleId="645">
    <w:name w:val="方案标题2"/>
    <w:next w:val="1"/>
    <w:qFormat/>
    <w:uiPriority w:val="0"/>
    <w:pPr>
      <w:keepNext/>
      <w:widowControl w:val="0"/>
      <w:adjustRightInd w:val="0"/>
      <w:snapToGrid w:val="0"/>
      <w:spacing w:beforeLines="50" w:line="440" w:lineRule="exact"/>
      <w:ind w:left="709" w:hanging="482"/>
      <w:outlineLvl w:val="1"/>
    </w:pPr>
    <w:rPr>
      <w:rFonts w:ascii="Times New Roman" w:hAnsi="Times New Roman" w:eastAsia="黑体" w:cs="Times New Roman"/>
      <w:b/>
      <w:sz w:val="28"/>
      <w:lang w:val="en-US" w:eastAsia="zh-CN" w:bidi="ar-SA"/>
    </w:rPr>
  </w:style>
  <w:style w:type="paragraph" w:customStyle="1" w:styleId="646">
    <w:name w:val="标书正文(0.3 缩进两字)"/>
    <w:basedOn w:val="647"/>
    <w:qFormat/>
    <w:uiPriority w:val="0"/>
    <w:pPr>
      <w:ind w:firstLine="504"/>
    </w:pPr>
  </w:style>
  <w:style w:type="paragraph" w:customStyle="1" w:styleId="647">
    <w:name w:val="样式 标书正文 + 海绿 首行缩进:  2 字符"/>
    <w:basedOn w:val="35"/>
    <w:qFormat/>
    <w:uiPriority w:val="0"/>
    <w:pPr>
      <w:spacing w:line="360" w:lineRule="auto"/>
      <w:ind w:left="227" w:firstLine="200" w:firstLineChars="200"/>
      <w:jc w:val="left"/>
    </w:pPr>
    <w:rPr>
      <w:rFonts w:ascii="宋体"/>
      <w:spacing w:val="6"/>
      <w:kern w:val="0"/>
      <w:sz w:val="24"/>
    </w:rPr>
  </w:style>
  <w:style w:type="paragraph" w:customStyle="1" w:styleId="648">
    <w:name w:val="Access.FOX"/>
    <w:basedOn w:val="1"/>
    <w:next w:val="1"/>
    <w:qFormat/>
    <w:uiPriority w:val="0"/>
    <w:pPr>
      <w:widowControl/>
      <w:ind w:left="227" w:firstLine="482"/>
      <w:jc w:val="left"/>
    </w:pPr>
    <w:rPr>
      <w:rFonts w:ascii="Arial" w:hAnsi="Arial"/>
      <w:kern w:val="0"/>
      <w:sz w:val="22"/>
      <w:lang w:eastAsia="en-US"/>
    </w:rPr>
  </w:style>
  <w:style w:type="paragraph" w:customStyle="1" w:styleId="649">
    <w:name w:val="标书正文1"/>
    <w:basedOn w:val="1"/>
    <w:qFormat/>
    <w:uiPriority w:val="0"/>
    <w:pPr>
      <w:tabs>
        <w:tab w:val="left" w:pos="5730"/>
        <w:tab w:val="left" w:pos="8280"/>
      </w:tabs>
      <w:adjustRightInd w:val="0"/>
      <w:snapToGrid w:val="0"/>
      <w:spacing w:line="360" w:lineRule="auto"/>
      <w:ind w:left="227" w:firstLine="310" w:firstLineChars="147"/>
      <w:jc w:val="left"/>
    </w:pPr>
    <w:rPr>
      <w:b/>
    </w:rPr>
  </w:style>
  <w:style w:type="paragraph" w:customStyle="1" w:styleId="650">
    <w:name w:val="Char Char Char Char Char Char1 Char Char Char Char"/>
    <w:basedOn w:val="27"/>
    <w:qFormat/>
    <w:uiPriority w:val="0"/>
    <w:pPr>
      <w:adjustRightInd w:val="0"/>
      <w:spacing w:line="436" w:lineRule="exact"/>
      <w:ind w:left="357" w:firstLine="482"/>
      <w:jc w:val="left"/>
      <w:outlineLvl w:val="3"/>
    </w:pPr>
    <w:rPr>
      <w:rFonts w:ascii="Tahoma" w:hAnsi="Tahoma"/>
      <w:b/>
      <w:sz w:val="24"/>
    </w:rPr>
  </w:style>
  <w:style w:type="paragraph" w:customStyle="1" w:styleId="651">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left="227" w:firstLine="482"/>
      <w:jc w:val="center"/>
    </w:pPr>
    <w:rPr>
      <w:rFonts w:ascii="宋体" w:hAnsi="宋体"/>
      <w:b/>
      <w:kern w:val="0"/>
      <w:sz w:val="20"/>
    </w:rPr>
  </w:style>
  <w:style w:type="paragraph" w:customStyle="1" w:styleId="652">
    <w:name w:val="样式3-20"/>
    <w:basedOn w:val="653"/>
    <w:qFormat/>
    <w:uiPriority w:val="0"/>
    <w:pPr>
      <w:tabs>
        <w:tab w:val="left" w:pos="1134"/>
      </w:tabs>
      <w:jc w:val="left"/>
    </w:pPr>
    <w:rPr>
      <w:b/>
    </w:rPr>
  </w:style>
  <w:style w:type="paragraph" w:customStyle="1" w:styleId="653">
    <w:name w:val="样式3-3"/>
    <w:basedOn w:val="1"/>
    <w:qFormat/>
    <w:uiPriority w:val="0"/>
    <w:pPr>
      <w:keepNext/>
      <w:keepLines/>
      <w:widowControl/>
      <w:suppressLineNumbers/>
      <w:tabs>
        <w:tab w:val="left" w:pos="1134"/>
      </w:tabs>
      <w:suppressAutoHyphens/>
      <w:spacing w:line="360" w:lineRule="auto"/>
      <w:ind w:left="1134" w:hanging="567"/>
      <w:jc w:val="center"/>
    </w:pPr>
    <w:rPr>
      <w:rFonts w:ascii="仿宋_GB2312" w:eastAsia="仿宋_GB2312"/>
      <w:kern w:val="28"/>
      <w:sz w:val="28"/>
    </w:rPr>
  </w:style>
  <w:style w:type="paragraph" w:customStyle="1" w:styleId="654">
    <w:name w:val="正文四号字"/>
    <w:basedOn w:val="1"/>
    <w:qFormat/>
    <w:uiPriority w:val="0"/>
    <w:pPr>
      <w:adjustRightInd w:val="0"/>
      <w:spacing w:line="312" w:lineRule="atLeast"/>
      <w:ind w:left="227" w:firstLine="482"/>
      <w:jc w:val="left"/>
      <w:textAlignment w:val="baseline"/>
    </w:pPr>
    <w:rPr>
      <w:rFonts w:ascii="宋体"/>
      <w:spacing w:val="5"/>
      <w:kern w:val="0"/>
      <w:sz w:val="28"/>
    </w:rPr>
  </w:style>
  <w:style w:type="paragraph" w:customStyle="1" w:styleId="655">
    <w:name w:val="样式28"/>
    <w:basedOn w:val="656"/>
    <w:qFormat/>
    <w:uiPriority w:val="0"/>
    <w:pPr>
      <w:keepNext w:val="0"/>
      <w:keepLines w:val="0"/>
      <w:widowControl w:val="0"/>
      <w:suppressLineNumbers w:val="0"/>
      <w:tabs>
        <w:tab w:val="left" w:pos="1134"/>
      </w:tabs>
      <w:suppressAutoHyphens w:val="0"/>
      <w:ind w:firstLine="567"/>
    </w:pPr>
    <w:rPr>
      <w:rFonts w:ascii="Times New Roman"/>
      <w:b w:val="0"/>
    </w:rPr>
  </w:style>
  <w:style w:type="paragraph" w:customStyle="1" w:styleId="656">
    <w:name w:val="样式3-26"/>
    <w:basedOn w:val="657"/>
    <w:qFormat/>
    <w:uiPriority w:val="0"/>
    <w:pPr>
      <w:tabs>
        <w:tab w:val="left" w:pos="1134"/>
      </w:tabs>
      <w:ind w:left="0" w:firstLine="0"/>
    </w:pPr>
  </w:style>
  <w:style w:type="paragraph" w:customStyle="1" w:styleId="657">
    <w:name w:val="样式3-25"/>
    <w:basedOn w:val="621"/>
    <w:qFormat/>
    <w:uiPriority w:val="0"/>
  </w:style>
  <w:style w:type="paragraph" w:customStyle="1" w:styleId="658">
    <w:name w:val="样式31"/>
    <w:basedOn w:val="1"/>
    <w:qFormat/>
    <w:uiPriority w:val="0"/>
    <w:pPr>
      <w:keepNext/>
      <w:spacing w:line="360" w:lineRule="auto"/>
      <w:ind w:left="227" w:firstLine="482"/>
      <w:jc w:val="left"/>
      <w:outlineLvl w:val="2"/>
    </w:pPr>
    <w:rPr>
      <w:rFonts w:hAnsi="宋体" w:eastAsia="仿宋_GB2312"/>
      <w:b/>
      <w:kern w:val="28"/>
      <w:sz w:val="28"/>
    </w:rPr>
  </w:style>
  <w:style w:type="paragraph" w:customStyle="1" w:styleId="659">
    <w:name w:val="样式3-31"/>
    <w:basedOn w:val="660"/>
    <w:qFormat/>
    <w:uiPriority w:val="0"/>
    <w:pPr>
      <w:tabs>
        <w:tab w:val="left" w:pos="1134"/>
      </w:tabs>
    </w:pPr>
  </w:style>
  <w:style w:type="paragraph" w:customStyle="1" w:styleId="660">
    <w:name w:val="样式3-11"/>
    <w:basedOn w:val="1"/>
    <w:qFormat/>
    <w:uiPriority w:val="0"/>
    <w:pPr>
      <w:keepNext/>
      <w:tabs>
        <w:tab w:val="left" w:pos="1134"/>
      </w:tabs>
      <w:spacing w:line="360" w:lineRule="auto"/>
      <w:ind w:left="1134" w:hanging="567" w:firstLineChars="200"/>
      <w:jc w:val="left"/>
      <w:outlineLvl w:val="2"/>
    </w:pPr>
    <w:rPr>
      <w:rFonts w:ascii="仿宋_GB2312" w:hAnsi="宋体" w:eastAsia="仿宋_GB2312"/>
      <w:b/>
      <w:kern w:val="28"/>
      <w:sz w:val="28"/>
    </w:rPr>
  </w:style>
  <w:style w:type="paragraph" w:customStyle="1" w:styleId="661">
    <w:name w:val="标题11111"/>
    <w:basedOn w:val="4"/>
    <w:qFormat/>
    <w:uiPriority w:val="0"/>
    <w:pPr>
      <w:keepLines w:val="0"/>
      <w:tabs>
        <w:tab w:val="left" w:pos="567"/>
        <w:tab w:val="clear" w:pos="360"/>
      </w:tabs>
      <w:snapToGrid/>
      <w:spacing w:before="0" w:after="0" w:line="360" w:lineRule="auto"/>
      <w:ind w:left="567" w:hanging="567"/>
      <w:jc w:val="left"/>
    </w:pPr>
    <w:rPr>
      <w:rFonts w:ascii="仿宋_GB2312" w:hAnsi="宋体" w:eastAsia="仿宋_GB2312"/>
      <w:b w:val="0"/>
      <w:kern w:val="28"/>
      <w:sz w:val="32"/>
      <w:u w:val="none"/>
    </w:rPr>
  </w:style>
  <w:style w:type="paragraph" w:customStyle="1" w:styleId="662">
    <w:name w:val="标题311"/>
    <w:basedOn w:val="1"/>
    <w:qFormat/>
    <w:uiPriority w:val="0"/>
    <w:pPr>
      <w:keepNext/>
      <w:spacing w:line="522" w:lineRule="exact"/>
      <w:ind w:left="227" w:firstLine="482"/>
      <w:jc w:val="left"/>
    </w:pPr>
    <w:rPr>
      <w:rFonts w:ascii="宋体" w:hAnsi="宋体"/>
      <w:kern w:val="28"/>
      <w:sz w:val="28"/>
    </w:rPr>
  </w:style>
  <w:style w:type="paragraph" w:customStyle="1" w:styleId="663">
    <w:name w:val="xl9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left="227" w:firstLine="482"/>
      <w:jc w:val="center"/>
    </w:pPr>
    <w:rPr>
      <w:rFonts w:ascii="宋体" w:hAnsi="宋体"/>
      <w:b/>
      <w:i/>
      <w:kern w:val="0"/>
      <w:sz w:val="18"/>
    </w:rPr>
  </w:style>
  <w:style w:type="paragraph" w:customStyle="1" w:styleId="664">
    <w:name w:val="h4tkstot"/>
    <w:basedOn w:val="665"/>
    <w:qFormat/>
    <w:uiPriority w:val="0"/>
    <w:pPr>
      <w:ind w:left="1134" w:firstLine="0"/>
    </w:pPr>
  </w:style>
  <w:style w:type="paragraph" w:customStyle="1" w:styleId="665">
    <w:name w:val="h4tksto"/>
    <w:basedOn w:val="1"/>
    <w:qFormat/>
    <w:uiPriority w:val="0"/>
    <w:pPr>
      <w:widowControl/>
      <w:spacing w:before="120"/>
      <w:ind w:left="1135" w:right="397" w:hanging="284"/>
      <w:jc w:val="left"/>
    </w:pPr>
    <w:rPr>
      <w:rFonts w:ascii="Arial" w:hAnsi="Arial"/>
      <w:kern w:val="0"/>
      <w:sz w:val="22"/>
      <w:lang w:val="en-GB"/>
    </w:rPr>
  </w:style>
  <w:style w:type="paragraph" w:customStyle="1" w:styleId="666">
    <w:name w:val="zSpace"/>
    <w:qFormat/>
    <w:uiPriority w:val="0"/>
    <w:pPr>
      <w:spacing w:line="360" w:lineRule="auto"/>
      <w:ind w:left="709" w:hanging="482"/>
    </w:pPr>
    <w:rPr>
      <w:rFonts w:ascii="Arial" w:hAnsi="Arial" w:eastAsia="宋体" w:cs="Times New Roman"/>
      <w:sz w:val="8"/>
      <w:lang w:val="en-US" w:eastAsia="en-US" w:bidi="ar-SA"/>
    </w:rPr>
  </w:style>
  <w:style w:type="paragraph" w:customStyle="1" w:styleId="667">
    <w:name w:val="样式23"/>
    <w:basedOn w:val="668"/>
    <w:qFormat/>
    <w:uiPriority w:val="0"/>
    <w:pPr>
      <w:tabs>
        <w:tab w:val="left" w:pos="1134"/>
      </w:tabs>
      <w:spacing w:after="0"/>
    </w:pPr>
  </w:style>
  <w:style w:type="paragraph" w:customStyle="1" w:styleId="668">
    <w:name w:val="样式22"/>
    <w:basedOn w:val="653"/>
    <w:qFormat/>
    <w:uiPriority w:val="0"/>
    <w:pPr>
      <w:keepLines w:val="0"/>
      <w:widowControl w:val="0"/>
      <w:suppressLineNumbers w:val="0"/>
      <w:suppressAutoHyphens w:val="0"/>
      <w:spacing w:after="120"/>
      <w:jc w:val="left"/>
    </w:pPr>
    <w:rPr>
      <w:rFonts w:ascii="Times New Roman"/>
      <w:b/>
    </w:rPr>
  </w:style>
  <w:style w:type="paragraph" w:customStyle="1" w:styleId="669">
    <w:name w:val="1.1 概况"/>
    <w:basedOn w:val="5"/>
    <w:qFormat/>
    <w:uiPriority w:val="0"/>
    <w:pPr>
      <w:keepNext w:val="0"/>
      <w:widowControl/>
      <w:tabs>
        <w:tab w:val="clear" w:pos="680"/>
      </w:tabs>
      <w:autoSpaceDE/>
      <w:autoSpaceDN/>
      <w:snapToGrid w:val="0"/>
      <w:spacing w:before="0" w:after="0" w:line="360" w:lineRule="auto"/>
      <w:ind w:left="360" w:hanging="360"/>
      <w:jc w:val="left"/>
      <w:textAlignment w:val="auto"/>
    </w:pPr>
    <w:rPr>
      <w:rFonts w:ascii="Times New Roman" w:eastAsia="宋体"/>
      <w:bCs/>
      <w:kern w:val="2"/>
      <w:sz w:val="24"/>
      <w:szCs w:val="32"/>
    </w:rPr>
  </w:style>
  <w:style w:type="paragraph" w:customStyle="1" w:styleId="670">
    <w:name w:val="样式 样式 Times New Roman 首行缩进:  2 字符 + 首行缩进:  2 字符"/>
    <w:basedOn w:val="1"/>
    <w:qFormat/>
    <w:uiPriority w:val="0"/>
    <w:pPr>
      <w:spacing w:line="560" w:lineRule="exact"/>
      <w:ind w:left="227" w:firstLine="200" w:firstLineChars="200"/>
      <w:jc w:val="left"/>
    </w:pPr>
    <w:rPr>
      <w:sz w:val="28"/>
    </w:rPr>
  </w:style>
  <w:style w:type="paragraph" w:customStyle="1" w:styleId="671">
    <w:name w:val="五号线1"/>
    <w:qFormat/>
    <w:uiPriority w:val="0"/>
    <w:pPr>
      <w:pageBreakBefore/>
      <w:tabs>
        <w:tab w:val="left" w:pos="1385"/>
        <w:tab w:val="left" w:pos="1440"/>
      </w:tabs>
      <w:spacing w:before="120" w:after="120" w:line="500" w:lineRule="exact"/>
      <w:ind w:left="709" w:hanging="482"/>
      <w:jc w:val="center"/>
      <w:outlineLvl w:val="0"/>
    </w:pPr>
    <w:rPr>
      <w:rFonts w:ascii="宋体" w:hAnsi="Times New Roman" w:eastAsia="宋体" w:cs="Times New Roman"/>
      <w:b/>
      <w:spacing w:val="6"/>
      <w:w w:val="95"/>
      <w:sz w:val="36"/>
      <w:lang w:val="en-US" w:eastAsia="zh-CN" w:bidi="ar-SA"/>
    </w:rPr>
  </w:style>
  <w:style w:type="paragraph" w:customStyle="1" w:styleId="672">
    <w:name w:val="xl85"/>
    <w:basedOn w:val="1"/>
    <w:qFormat/>
    <w:uiPriority w:val="0"/>
    <w:pPr>
      <w:widowControl/>
      <w:pBdr>
        <w:top w:val="single" w:color="auto" w:sz="8" w:space="0"/>
        <w:left w:val="single" w:color="auto" w:sz="8" w:space="0"/>
        <w:bottom w:val="single" w:color="auto" w:sz="8" w:space="0"/>
      </w:pBdr>
      <w:spacing w:before="100" w:beforeAutospacing="1" w:after="100" w:afterAutospacing="1"/>
      <w:ind w:left="227" w:firstLine="482"/>
      <w:jc w:val="center"/>
    </w:pPr>
    <w:rPr>
      <w:b/>
      <w:kern w:val="0"/>
      <w:sz w:val="20"/>
    </w:rPr>
  </w:style>
  <w:style w:type="paragraph" w:customStyle="1" w:styleId="673">
    <w:name w:val="text"/>
    <w:basedOn w:val="1"/>
    <w:qFormat/>
    <w:uiPriority w:val="0"/>
    <w:pPr>
      <w:widowControl/>
      <w:spacing w:before="100" w:beforeAutospacing="1" w:after="100" w:afterAutospacing="1" w:line="284" w:lineRule="atLeast"/>
      <w:ind w:left="227" w:firstLine="482"/>
      <w:jc w:val="left"/>
    </w:pPr>
    <w:rPr>
      <w:rFonts w:ascii="宋体" w:hAnsi="宋体"/>
      <w:color w:val="000000"/>
      <w:kern w:val="0"/>
      <w:sz w:val="18"/>
    </w:rPr>
  </w:style>
  <w:style w:type="paragraph" w:customStyle="1" w:styleId="674">
    <w:name w:val="五号线a)"/>
    <w:qFormat/>
    <w:uiPriority w:val="0"/>
    <w:pPr>
      <w:tabs>
        <w:tab w:val="left" w:pos="2520"/>
      </w:tabs>
      <w:spacing w:line="500" w:lineRule="exact"/>
      <w:ind w:left="2520" w:hanging="420"/>
      <w:outlineLvl w:val="5"/>
    </w:pPr>
    <w:rPr>
      <w:rFonts w:ascii="宋体" w:hAnsi="Times New Roman" w:eastAsia="宋体" w:cs="Times New Roman"/>
      <w:spacing w:val="6"/>
      <w:w w:val="95"/>
      <w:sz w:val="24"/>
      <w:lang w:val="en-US" w:eastAsia="zh-CN" w:bidi="ar-SA"/>
    </w:rPr>
  </w:style>
  <w:style w:type="paragraph" w:customStyle="1" w:styleId="675">
    <w:name w:val="样式5"/>
    <w:basedOn w:val="1"/>
    <w:qFormat/>
    <w:uiPriority w:val="0"/>
    <w:pPr>
      <w:keepNext/>
      <w:tabs>
        <w:tab w:val="left" w:pos="1134"/>
      </w:tabs>
      <w:spacing w:line="360" w:lineRule="auto"/>
      <w:ind w:left="1134" w:hanging="567"/>
      <w:jc w:val="center"/>
    </w:pPr>
    <w:rPr>
      <w:rFonts w:ascii="仿宋_GB2312" w:eastAsia="仿宋_GB2312"/>
      <w:b/>
      <w:kern w:val="28"/>
      <w:sz w:val="28"/>
    </w:rPr>
  </w:style>
  <w:style w:type="paragraph" w:customStyle="1" w:styleId="676">
    <w:name w:val="font10"/>
    <w:basedOn w:val="1"/>
    <w:qFormat/>
    <w:uiPriority w:val="0"/>
    <w:pPr>
      <w:widowControl/>
      <w:spacing w:before="100" w:after="100"/>
      <w:ind w:left="227" w:firstLine="482"/>
      <w:jc w:val="left"/>
    </w:pPr>
    <w:rPr>
      <w:kern w:val="0"/>
      <w:sz w:val="20"/>
    </w:rPr>
  </w:style>
  <w:style w:type="paragraph" w:customStyle="1" w:styleId="677">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left="227" w:firstLine="482"/>
      <w:jc w:val="left"/>
    </w:pPr>
    <w:rPr>
      <w:rFonts w:ascii="宋体" w:hAnsi="宋体"/>
      <w:b/>
      <w:kern w:val="0"/>
      <w:sz w:val="20"/>
    </w:rPr>
  </w:style>
  <w:style w:type="paragraph" w:customStyle="1" w:styleId="678">
    <w:name w:val="z-Top of Form"/>
    <w:next w:val="1"/>
    <w:qFormat/>
    <w:uiPriority w:val="0"/>
    <w:pPr>
      <w:widowControl w:val="0"/>
      <w:pBdr>
        <w:bottom w:val="double" w:color="000000" w:sz="2" w:space="0"/>
      </w:pBdr>
      <w:autoSpaceDE w:val="0"/>
      <w:autoSpaceDN w:val="0"/>
      <w:adjustRightInd w:val="0"/>
      <w:spacing w:line="360" w:lineRule="auto"/>
      <w:ind w:left="709" w:hanging="482"/>
      <w:jc w:val="center"/>
    </w:pPr>
    <w:rPr>
      <w:rFonts w:ascii="Arial" w:hAnsi="Arial" w:eastAsia="宋体" w:cs="Times New Roman"/>
      <w:vanish/>
      <w:sz w:val="16"/>
      <w:lang w:val="en-US" w:eastAsia="zh-CN" w:bidi="ar-SA"/>
    </w:rPr>
  </w:style>
  <w:style w:type="paragraph" w:customStyle="1" w:styleId="679">
    <w:name w:val="投标标题3"/>
    <w:qFormat/>
    <w:uiPriority w:val="0"/>
    <w:pPr>
      <w:spacing w:line="520" w:lineRule="exact"/>
      <w:ind w:left="709" w:hanging="482"/>
    </w:pPr>
    <w:rPr>
      <w:rFonts w:ascii="Times New Roman" w:hAnsi="Times New Roman" w:eastAsia="宋体" w:cs="Times New Roman"/>
      <w:b/>
      <w:sz w:val="28"/>
      <w:lang w:val="en-US" w:eastAsia="zh-CN" w:bidi="ar-SA"/>
    </w:rPr>
  </w:style>
  <w:style w:type="paragraph" w:customStyle="1" w:styleId="680">
    <w:name w:val="xl92"/>
    <w:basedOn w:val="1"/>
    <w:qFormat/>
    <w:uiPriority w:val="0"/>
    <w:pPr>
      <w:widowControl/>
      <w:pBdr>
        <w:top w:val="single" w:color="auto" w:sz="8" w:space="0"/>
        <w:left w:val="single" w:color="auto" w:sz="8" w:space="0"/>
        <w:bottom w:val="single" w:color="auto" w:sz="4" w:space="0"/>
      </w:pBdr>
      <w:spacing w:before="100" w:beforeAutospacing="1" w:after="100" w:afterAutospacing="1"/>
      <w:ind w:left="227" w:firstLine="482"/>
      <w:jc w:val="center"/>
    </w:pPr>
    <w:rPr>
      <w:rFonts w:ascii="宋体" w:hAnsi="宋体"/>
      <w:kern w:val="0"/>
      <w:sz w:val="18"/>
    </w:rPr>
  </w:style>
  <w:style w:type="paragraph" w:customStyle="1" w:styleId="681">
    <w:name w:val="xl91"/>
    <w:basedOn w:val="1"/>
    <w:qFormat/>
    <w:uiPriority w:val="0"/>
    <w:pPr>
      <w:widowControl/>
      <w:pBdr>
        <w:left w:val="single" w:color="auto" w:sz="8" w:space="0"/>
        <w:right w:val="single" w:color="auto" w:sz="8" w:space="0"/>
      </w:pBdr>
      <w:spacing w:before="100" w:beforeAutospacing="1" w:after="100" w:afterAutospacing="1"/>
      <w:ind w:left="227" w:firstLine="482"/>
      <w:jc w:val="center"/>
    </w:pPr>
    <w:rPr>
      <w:rFonts w:ascii="宋体" w:hAnsi="宋体"/>
      <w:b/>
      <w:kern w:val="0"/>
      <w:sz w:val="20"/>
    </w:rPr>
  </w:style>
  <w:style w:type="paragraph" w:customStyle="1" w:styleId="682">
    <w:name w:val="zField10p0bL"/>
    <w:qFormat/>
    <w:uiPriority w:val="0"/>
    <w:pPr>
      <w:spacing w:line="360" w:lineRule="auto"/>
      <w:ind w:left="28" w:right="57" w:hanging="482"/>
    </w:pPr>
    <w:rPr>
      <w:rFonts w:ascii="Arial" w:hAnsi="Arial" w:eastAsia="宋体" w:cs="Times New Roman"/>
      <w:lang w:val="en-US" w:eastAsia="en-US" w:bidi="ar-SA"/>
    </w:rPr>
  </w:style>
  <w:style w:type="paragraph" w:customStyle="1" w:styleId="683">
    <w:name w:val="样式10"/>
    <w:basedOn w:val="1"/>
    <w:qFormat/>
    <w:uiPriority w:val="0"/>
    <w:pPr>
      <w:keepNext/>
      <w:tabs>
        <w:tab w:val="left" w:pos="1134"/>
      </w:tabs>
      <w:spacing w:line="360" w:lineRule="auto"/>
      <w:ind w:left="1134" w:hanging="567"/>
      <w:jc w:val="center"/>
    </w:pPr>
    <w:rPr>
      <w:rFonts w:ascii="仿宋_GB2312" w:eastAsia="仿宋_GB2312"/>
      <w:b/>
      <w:kern w:val="28"/>
      <w:sz w:val="28"/>
    </w:rPr>
  </w:style>
  <w:style w:type="paragraph" w:customStyle="1" w:styleId="684">
    <w:name w:val="样式3-30"/>
    <w:basedOn w:val="685"/>
    <w:qFormat/>
    <w:uiPriority w:val="0"/>
    <w:pPr>
      <w:tabs>
        <w:tab w:val="left" w:pos="360"/>
        <w:tab w:val="left" w:pos="1134"/>
      </w:tabs>
      <w:ind w:left="1134" w:hanging="567"/>
    </w:pPr>
  </w:style>
  <w:style w:type="paragraph" w:customStyle="1" w:styleId="685">
    <w:name w:val="样式3-9"/>
    <w:basedOn w:val="1"/>
    <w:qFormat/>
    <w:uiPriority w:val="0"/>
    <w:pPr>
      <w:keepNext/>
      <w:keepLines/>
      <w:widowControl/>
      <w:suppressLineNumbers/>
      <w:tabs>
        <w:tab w:val="left" w:pos="360"/>
      </w:tabs>
      <w:suppressAutoHyphens/>
      <w:spacing w:line="360" w:lineRule="auto"/>
      <w:ind w:left="227" w:firstLine="482"/>
      <w:jc w:val="center"/>
    </w:pPr>
    <w:rPr>
      <w:rFonts w:ascii="仿宋_GB2312" w:eastAsia="仿宋_GB2312"/>
      <w:kern w:val="28"/>
      <w:sz w:val="28"/>
    </w:rPr>
  </w:style>
  <w:style w:type="paragraph" w:customStyle="1" w:styleId="686">
    <w:name w:val="S01-General"/>
    <w:basedOn w:val="1"/>
    <w:next w:val="1"/>
    <w:qFormat/>
    <w:uiPriority w:val="0"/>
    <w:pPr>
      <w:widowControl/>
      <w:ind w:left="227" w:firstLine="482"/>
      <w:jc w:val="left"/>
    </w:pPr>
    <w:rPr>
      <w:rFonts w:ascii="Arial" w:hAnsi="Arial"/>
      <w:kern w:val="0"/>
      <w:sz w:val="22"/>
      <w:lang w:eastAsia="en-US"/>
    </w:rPr>
  </w:style>
  <w:style w:type="paragraph" w:customStyle="1" w:styleId="687">
    <w:name w:val="样式3-7"/>
    <w:basedOn w:val="640"/>
    <w:qFormat/>
    <w:uiPriority w:val="0"/>
  </w:style>
  <w:style w:type="paragraph" w:customStyle="1" w:styleId="688">
    <w:name w:val="样式3-14"/>
    <w:basedOn w:val="620"/>
    <w:qFormat/>
    <w:uiPriority w:val="0"/>
    <w:pPr>
      <w:keepLines w:val="0"/>
      <w:widowControl w:val="0"/>
      <w:suppressLineNumbers w:val="0"/>
      <w:suppressAutoHyphens w:val="0"/>
      <w:ind w:left="1134" w:hanging="567"/>
    </w:pPr>
    <w:rPr>
      <w:rFonts w:ascii="Times New Roman"/>
      <w:b w:val="0"/>
    </w:rPr>
  </w:style>
  <w:style w:type="paragraph" w:customStyle="1" w:styleId="689">
    <w:name w:val="TableText"/>
    <w:qFormat/>
    <w:uiPriority w:val="0"/>
    <w:pPr>
      <w:spacing w:before="60" w:line="360" w:lineRule="auto"/>
      <w:ind w:left="57" w:right="57" w:hanging="482"/>
    </w:pPr>
    <w:rPr>
      <w:rFonts w:ascii="Arial" w:hAnsi="Arial" w:eastAsia="宋体" w:cs="Times New Roman"/>
      <w:sz w:val="22"/>
      <w:lang w:val="en-US" w:eastAsia="en-US" w:bidi="ar-SA"/>
    </w:rPr>
  </w:style>
  <w:style w:type="paragraph" w:customStyle="1" w:styleId="690">
    <w:name w:val="para"/>
    <w:qFormat/>
    <w:uiPriority w:val="0"/>
    <w:pPr>
      <w:spacing w:line="360" w:lineRule="auto"/>
      <w:ind w:left="709" w:hanging="482"/>
      <w:jc w:val="center"/>
    </w:pPr>
    <w:rPr>
      <w:rFonts w:ascii="Arial" w:hAnsi="Arial" w:eastAsia="宋体" w:cs="Times New Roman"/>
      <w:lang w:val="en-US" w:eastAsia="zh-CN" w:bidi="ar-SA"/>
    </w:rPr>
  </w:style>
  <w:style w:type="paragraph" w:customStyle="1" w:styleId="691">
    <w:name w:val="xl88"/>
    <w:basedOn w:val="1"/>
    <w:qFormat/>
    <w:uiPriority w:val="0"/>
    <w:pPr>
      <w:widowControl/>
      <w:pBdr>
        <w:top w:val="single" w:color="auto" w:sz="8" w:space="0"/>
        <w:bottom w:val="single" w:color="auto" w:sz="8" w:space="0"/>
        <w:right w:val="single" w:color="auto" w:sz="8" w:space="0"/>
      </w:pBdr>
      <w:spacing w:before="100" w:beforeAutospacing="1" w:after="100" w:afterAutospacing="1"/>
      <w:ind w:left="227" w:firstLine="482"/>
      <w:jc w:val="center"/>
    </w:pPr>
    <w:rPr>
      <w:rFonts w:ascii="宋体" w:hAnsi="宋体"/>
      <w:kern w:val="0"/>
      <w:sz w:val="20"/>
    </w:rPr>
  </w:style>
  <w:style w:type="paragraph" w:customStyle="1" w:styleId="692">
    <w:name w:val="样式3-2"/>
    <w:basedOn w:val="1"/>
    <w:qFormat/>
    <w:uiPriority w:val="0"/>
    <w:pPr>
      <w:keepNext/>
      <w:keepLines/>
      <w:widowControl/>
      <w:suppressLineNumbers/>
      <w:tabs>
        <w:tab w:val="left" w:pos="1134"/>
      </w:tabs>
      <w:suppressAutoHyphens/>
      <w:spacing w:line="360" w:lineRule="auto"/>
      <w:ind w:left="227" w:firstLine="567"/>
      <w:jc w:val="left"/>
    </w:pPr>
    <w:rPr>
      <w:rFonts w:ascii="仿宋_GB2312" w:eastAsia="仿宋_GB2312"/>
      <w:kern w:val="28"/>
      <w:sz w:val="28"/>
    </w:rPr>
  </w:style>
  <w:style w:type="paragraph" w:customStyle="1" w:styleId="693">
    <w:name w:val="ss"/>
    <w:basedOn w:val="36"/>
    <w:qFormat/>
    <w:uiPriority w:val="0"/>
    <w:pPr>
      <w:keepNext/>
      <w:spacing w:line="360" w:lineRule="auto"/>
      <w:ind w:left="0" w:firstLine="560" w:firstLineChars="200"/>
      <w:jc w:val="left"/>
    </w:pPr>
    <w:rPr>
      <w:rFonts w:ascii="宋体" w:hAnsi="宋体"/>
      <w:color w:val="000000"/>
      <w:kern w:val="28"/>
      <w:sz w:val="28"/>
    </w:rPr>
  </w:style>
  <w:style w:type="paragraph" w:customStyle="1" w:styleId="694">
    <w:name w:val="xl8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left="227" w:firstLine="482"/>
      <w:jc w:val="left"/>
    </w:pPr>
    <w:rPr>
      <w:rFonts w:ascii="宋体" w:hAnsi="宋体"/>
      <w:kern w:val="0"/>
      <w:sz w:val="20"/>
    </w:rPr>
  </w:style>
  <w:style w:type="paragraph" w:customStyle="1" w:styleId="695">
    <w:name w:val="Char1 Char Char Char Char Char Char"/>
    <w:basedOn w:val="1"/>
    <w:qFormat/>
    <w:uiPriority w:val="0"/>
    <w:pPr>
      <w:ind w:left="227" w:firstLine="482"/>
      <w:jc w:val="left"/>
    </w:pPr>
    <w:rPr>
      <w:rFonts w:ascii="Tahoma" w:hAnsi="Tahoma" w:eastAsia="仿宋_GB2312"/>
      <w:b/>
      <w:sz w:val="24"/>
    </w:rPr>
  </w:style>
  <w:style w:type="paragraph" w:customStyle="1" w:styleId="696">
    <w:name w:val="样式 标书正文 + 首行缩进:  2 字符"/>
    <w:basedOn w:val="35"/>
    <w:qFormat/>
    <w:uiPriority w:val="0"/>
    <w:pPr>
      <w:spacing w:line="360" w:lineRule="auto"/>
      <w:ind w:left="227" w:firstLine="484" w:firstLineChars="200"/>
      <w:jc w:val="left"/>
    </w:pPr>
    <w:rPr>
      <w:spacing w:val="1"/>
      <w:sz w:val="24"/>
    </w:rPr>
  </w:style>
  <w:style w:type="paragraph" w:customStyle="1" w:styleId="697">
    <w:name w:val="样式 标书正文 + 首行缩进:  2 字符1"/>
    <w:basedOn w:val="35"/>
    <w:qFormat/>
    <w:uiPriority w:val="0"/>
    <w:pPr>
      <w:spacing w:line="360" w:lineRule="auto"/>
      <w:ind w:left="227" w:firstLine="200" w:firstLineChars="200"/>
      <w:jc w:val="left"/>
    </w:pPr>
    <w:rPr>
      <w:spacing w:val="6"/>
      <w:kern w:val="0"/>
      <w:sz w:val="24"/>
    </w:rPr>
  </w:style>
  <w:style w:type="paragraph" w:customStyle="1" w:styleId="698">
    <w:name w:val="五级"/>
    <w:basedOn w:val="5"/>
    <w:qFormat/>
    <w:uiPriority w:val="0"/>
    <w:pPr>
      <w:keepNext w:val="0"/>
      <w:keepLines w:val="0"/>
      <w:widowControl/>
      <w:tabs>
        <w:tab w:val="clear" w:pos="680"/>
      </w:tabs>
      <w:autoSpaceDE/>
      <w:autoSpaceDN/>
      <w:snapToGrid w:val="0"/>
      <w:spacing w:before="0" w:after="0" w:line="360" w:lineRule="auto"/>
      <w:ind w:left="0" w:firstLine="0"/>
      <w:jc w:val="left"/>
      <w:textAlignment w:val="auto"/>
    </w:pPr>
    <w:rPr>
      <w:rFonts w:ascii="宋体" w:hAnsi="宋体" w:eastAsia="宋体"/>
      <w:b/>
      <w:bCs/>
      <w:kern w:val="2"/>
      <w:sz w:val="24"/>
      <w:szCs w:val="32"/>
    </w:rPr>
  </w:style>
  <w:style w:type="paragraph" w:customStyle="1" w:styleId="699">
    <w:name w:val="表头文字"/>
    <w:basedOn w:val="1"/>
    <w:qFormat/>
    <w:uiPriority w:val="0"/>
    <w:pPr>
      <w:spacing w:line="300" w:lineRule="atLeast"/>
      <w:ind w:left="227" w:firstLine="482"/>
      <w:jc w:val="center"/>
    </w:pPr>
    <w:rPr>
      <w:sz w:val="20"/>
    </w:rPr>
  </w:style>
  <w:style w:type="paragraph" w:customStyle="1" w:styleId="700">
    <w:name w:val="封面2"/>
    <w:basedOn w:val="1"/>
    <w:qFormat/>
    <w:uiPriority w:val="0"/>
    <w:pPr>
      <w:adjustRightInd w:val="0"/>
      <w:snapToGrid w:val="0"/>
      <w:spacing w:before="100" w:beforeAutospacing="1" w:after="100" w:afterAutospacing="1"/>
      <w:ind w:left="227" w:leftChars="-5" w:firstLine="482"/>
      <w:jc w:val="center"/>
    </w:pPr>
    <w:rPr>
      <w:b/>
      <w:sz w:val="72"/>
    </w:rPr>
  </w:style>
  <w:style w:type="paragraph" w:customStyle="1" w:styleId="701">
    <w:name w:val="标题3111"/>
    <w:basedOn w:val="6"/>
    <w:qFormat/>
    <w:uiPriority w:val="0"/>
    <w:pPr>
      <w:keepNext w:val="0"/>
      <w:keepLines w:val="0"/>
      <w:widowControl/>
      <w:tabs>
        <w:tab w:val="left" w:pos="567"/>
        <w:tab w:val="clear" w:pos="907"/>
      </w:tabs>
      <w:adjustRightInd w:val="0"/>
      <w:snapToGrid w:val="0"/>
      <w:spacing w:before="0" w:after="0" w:line="360" w:lineRule="auto"/>
      <w:ind w:left="567" w:hanging="567" w:firstLineChars="200"/>
      <w:jc w:val="left"/>
      <w:outlineLvl w:val="9"/>
    </w:pPr>
    <w:rPr>
      <w:rFonts w:ascii="仿宋_GB2312" w:hAnsi="宋体" w:eastAsia="仿宋_GB2312"/>
      <w:color w:val="000000"/>
      <w:kern w:val="28"/>
      <w:sz w:val="28"/>
    </w:rPr>
  </w:style>
  <w:style w:type="paragraph" w:customStyle="1" w:styleId="702">
    <w:name w:val="技术标题4"/>
    <w:basedOn w:val="625"/>
    <w:qFormat/>
    <w:uiPriority w:val="0"/>
    <w:pPr>
      <w:tabs>
        <w:tab w:val="left" w:pos="360"/>
        <w:tab w:val="left" w:pos="864"/>
      </w:tabs>
      <w:ind w:left="867" w:hanging="822"/>
    </w:pPr>
  </w:style>
  <w:style w:type="paragraph" w:customStyle="1" w:styleId="703">
    <w:name w:val="font0"/>
    <w:basedOn w:val="1"/>
    <w:qFormat/>
    <w:uiPriority w:val="0"/>
    <w:pPr>
      <w:widowControl/>
      <w:spacing w:before="100" w:after="100"/>
      <w:ind w:left="227" w:firstLine="482"/>
      <w:jc w:val="left"/>
    </w:pPr>
    <w:rPr>
      <w:rFonts w:hint="eastAsia" w:ascii="宋体" w:hAnsi="宋体"/>
      <w:kern w:val="0"/>
      <w:sz w:val="24"/>
    </w:rPr>
  </w:style>
  <w:style w:type="paragraph" w:customStyle="1" w:styleId="704">
    <w:name w:val="样式3-22"/>
    <w:basedOn w:val="653"/>
    <w:qFormat/>
    <w:uiPriority w:val="0"/>
    <w:pPr>
      <w:spacing w:after="120"/>
      <w:jc w:val="left"/>
    </w:pPr>
    <w:rPr>
      <w:b/>
    </w:rPr>
  </w:style>
  <w:style w:type="paragraph" w:customStyle="1" w:styleId="705">
    <w:name w:val="MARGE"/>
    <w:basedOn w:val="1"/>
    <w:qFormat/>
    <w:uiPriority w:val="0"/>
    <w:pPr>
      <w:widowControl/>
      <w:ind w:left="227" w:firstLine="482"/>
      <w:jc w:val="left"/>
    </w:pPr>
    <w:rPr>
      <w:rFonts w:ascii="Arial" w:hAnsi="Arial" w:eastAsia="PMingLiU"/>
      <w:kern w:val="0"/>
      <w:sz w:val="24"/>
      <w:lang w:eastAsia="fr-FR"/>
    </w:rPr>
  </w:style>
  <w:style w:type="paragraph" w:customStyle="1" w:styleId="706">
    <w:name w:val="样式7"/>
    <w:basedOn w:val="707"/>
    <w:qFormat/>
    <w:uiPriority w:val="0"/>
    <w:pPr>
      <w:tabs>
        <w:tab w:val="left" w:pos="1134"/>
        <w:tab w:val="left" w:pos="1197"/>
      </w:tabs>
      <w:ind w:left="1197"/>
    </w:pPr>
  </w:style>
  <w:style w:type="paragraph" w:customStyle="1" w:styleId="707">
    <w:name w:val="样式6"/>
    <w:basedOn w:val="675"/>
    <w:qFormat/>
    <w:uiPriority w:val="0"/>
    <w:rPr>
      <w:rFonts w:ascii="宋体"/>
    </w:rPr>
  </w:style>
  <w:style w:type="paragraph" w:customStyle="1" w:styleId="708">
    <w:name w:val="CellBodyItalic"/>
    <w:basedOn w:val="1"/>
    <w:qFormat/>
    <w:uiPriority w:val="0"/>
    <w:pPr>
      <w:widowControl/>
      <w:overflowPunct w:val="0"/>
      <w:autoSpaceDE w:val="0"/>
      <w:autoSpaceDN w:val="0"/>
      <w:adjustRightInd w:val="0"/>
      <w:spacing w:before="60" w:after="60"/>
      <w:ind w:left="227" w:firstLine="540"/>
      <w:jc w:val="left"/>
      <w:textAlignment w:val="baseline"/>
    </w:pPr>
    <w:rPr>
      <w:rFonts w:ascii="Arial" w:hAnsi="Arial" w:eastAsia="仿宋_GB2312"/>
      <w:i/>
      <w:color w:val="000000"/>
      <w:kern w:val="0"/>
      <w:sz w:val="24"/>
    </w:rPr>
  </w:style>
  <w:style w:type="paragraph" w:customStyle="1" w:styleId="709">
    <w:name w:val="S08-Equipment housing"/>
    <w:basedOn w:val="1"/>
    <w:next w:val="1"/>
    <w:qFormat/>
    <w:uiPriority w:val="0"/>
    <w:pPr>
      <w:widowControl/>
      <w:ind w:left="227" w:firstLine="482"/>
      <w:jc w:val="left"/>
    </w:pPr>
    <w:rPr>
      <w:rFonts w:ascii="Arial" w:hAnsi="Arial"/>
      <w:kern w:val="0"/>
      <w:sz w:val="22"/>
      <w:lang w:eastAsia="en-US"/>
    </w:rPr>
  </w:style>
  <w:style w:type="paragraph" w:customStyle="1" w:styleId="710">
    <w:name w:val="StandardOhneEinzugOhneAbstand"/>
    <w:basedOn w:val="1"/>
    <w:qFormat/>
    <w:uiPriority w:val="0"/>
    <w:pPr>
      <w:widowControl/>
      <w:spacing w:line="288" w:lineRule="auto"/>
      <w:ind w:left="227" w:firstLine="482"/>
      <w:jc w:val="left"/>
    </w:pPr>
    <w:rPr>
      <w:rFonts w:ascii="Arial" w:hAnsi="Arial"/>
      <w:kern w:val="0"/>
      <w:sz w:val="22"/>
      <w:lang w:val="de-DE"/>
    </w:rPr>
  </w:style>
  <w:style w:type="paragraph" w:customStyle="1" w:styleId="711">
    <w:name w:val="样式3-23"/>
    <w:basedOn w:val="704"/>
    <w:qFormat/>
    <w:uiPriority w:val="0"/>
    <w:pPr>
      <w:tabs>
        <w:tab w:val="left" w:pos="-546"/>
      </w:tabs>
      <w:spacing w:after="0"/>
      <w:ind w:left="-546"/>
    </w:pPr>
  </w:style>
  <w:style w:type="character" w:customStyle="1" w:styleId="712">
    <w:name w:val="正文1 Char"/>
    <w:link w:val="113"/>
    <w:qFormat/>
    <w:uiPriority w:val="0"/>
    <w:rPr>
      <w:rFonts w:ascii="宋体" w:hAnsi="宋体"/>
      <w:color w:val="000000"/>
      <w:kern w:val="2"/>
      <w:sz w:val="24"/>
    </w:rPr>
  </w:style>
  <w:style w:type="paragraph" w:customStyle="1" w:styleId="713">
    <w:name w:val="样式3-17"/>
    <w:basedOn w:val="619"/>
    <w:qFormat/>
    <w:uiPriority w:val="0"/>
  </w:style>
  <w:style w:type="paragraph" w:customStyle="1" w:styleId="714">
    <w:name w:val="xl76"/>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ind w:left="227" w:firstLine="482"/>
      <w:jc w:val="center"/>
    </w:pPr>
    <w:rPr>
      <w:rFonts w:ascii="宋体" w:hAnsi="宋体"/>
      <w:kern w:val="0"/>
      <w:sz w:val="20"/>
    </w:rPr>
  </w:style>
  <w:style w:type="paragraph" w:customStyle="1" w:styleId="715">
    <w:name w:val="五号线1.1"/>
    <w:qFormat/>
    <w:uiPriority w:val="0"/>
    <w:pPr>
      <w:tabs>
        <w:tab w:val="left" w:pos="720"/>
      </w:tabs>
      <w:spacing w:before="120" w:after="120" w:line="500" w:lineRule="exact"/>
      <w:ind w:left="709" w:hanging="482"/>
      <w:jc w:val="center"/>
      <w:outlineLvl w:val="1"/>
    </w:pPr>
    <w:rPr>
      <w:rFonts w:ascii="宋体" w:hAnsi="Times New Roman" w:eastAsia="宋体" w:cs="Times New Roman"/>
      <w:b/>
      <w:spacing w:val="6"/>
      <w:w w:val="95"/>
      <w:sz w:val="30"/>
      <w:lang w:val="en-US" w:eastAsia="zh-CN" w:bidi="ar-SA"/>
    </w:rPr>
  </w:style>
  <w:style w:type="paragraph" w:customStyle="1" w:styleId="716">
    <w:name w:val="四十投标表格"/>
    <w:qFormat/>
    <w:uiPriority w:val="0"/>
    <w:pPr>
      <w:spacing w:line="0" w:lineRule="atLeast"/>
      <w:ind w:left="709" w:hanging="482"/>
    </w:pPr>
    <w:rPr>
      <w:rFonts w:ascii="宋体" w:hAnsi="Times New Roman" w:eastAsia="宋体" w:cs="Times New Roman"/>
      <w:sz w:val="21"/>
      <w:lang w:val="en-US" w:eastAsia="zh-CN" w:bidi="ar-SA"/>
    </w:rPr>
  </w:style>
  <w:style w:type="paragraph" w:customStyle="1" w:styleId="717">
    <w:name w:val="样式32"/>
    <w:basedOn w:val="616"/>
    <w:qFormat/>
    <w:uiPriority w:val="0"/>
    <w:pPr>
      <w:keepNext w:val="0"/>
      <w:tabs>
        <w:tab w:val="left" w:pos="1134"/>
      </w:tabs>
      <w:ind w:left="1134" w:hanging="567"/>
    </w:pPr>
    <w:rPr>
      <w:rFonts w:ascii="Times New Roman"/>
    </w:rPr>
  </w:style>
  <w:style w:type="paragraph" w:customStyle="1" w:styleId="718">
    <w:name w:val="Subhead 2"/>
    <w:basedOn w:val="719"/>
    <w:qFormat/>
    <w:uiPriority w:val="0"/>
    <w:pPr>
      <w:pageBreakBefore w:val="0"/>
      <w:tabs>
        <w:tab w:val="left" w:pos="1134"/>
        <w:tab w:val="left" w:pos="2552"/>
      </w:tabs>
      <w:spacing w:before="340" w:line="360" w:lineRule="atLeast"/>
    </w:pPr>
    <w:rPr>
      <w:sz w:val="28"/>
    </w:rPr>
  </w:style>
  <w:style w:type="paragraph" w:customStyle="1" w:styleId="719">
    <w:name w:val="Subhead 1"/>
    <w:basedOn w:val="720"/>
    <w:qFormat/>
    <w:uiPriority w:val="0"/>
    <w:pPr>
      <w:keepNext/>
      <w:widowControl/>
      <w:tabs>
        <w:tab w:val="left" w:pos="1134"/>
        <w:tab w:val="left" w:pos="2552"/>
      </w:tabs>
      <w:spacing w:before="510" w:after="0" w:line="420" w:lineRule="atLeast"/>
      <w:ind w:left="1134" w:hanging="1134"/>
    </w:pPr>
    <w:rPr>
      <w:sz w:val="32"/>
    </w:rPr>
  </w:style>
  <w:style w:type="paragraph" w:customStyle="1" w:styleId="720">
    <w:name w:val="Headline"/>
    <w:qFormat/>
    <w:uiPriority w:val="0"/>
    <w:pPr>
      <w:pageBreakBefore/>
      <w:widowControl w:val="0"/>
      <w:tabs>
        <w:tab w:val="left" w:pos="2552"/>
      </w:tabs>
      <w:autoSpaceDE w:val="0"/>
      <w:autoSpaceDN w:val="0"/>
      <w:adjustRightInd w:val="0"/>
      <w:spacing w:before="400" w:after="400" w:line="900" w:lineRule="atLeast"/>
      <w:ind w:left="709" w:hanging="482"/>
    </w:pPr>
    <w:rPr>
      <w:rFonts w:ascii="Arial" w:hAnsi="Arial" w:eastAsia="黑体" w:cs="Times New Roman"/>
      <w:b/>
      <w:sz w:val="52"/>
      <w:lang w:val="en-US" w:eastAsia="zh-CN" w:bidi="ar-SA"/>
    </w:rPr>
  </w:style>
  <w:style w:type="paragraph" w:customStyle="1" w:styleId="721">
    <w:name w:val="样式3-28"/>
    <w:basedOn w:val="656"/>
    <w:qFormat/>
    <w:uiPriority w:val="0"/>
    <w:pPr>
      <w:ind w:firstLine="567"/>
    </w:pPr>
  </w:style>
  <w:style w:type="paragraph" w:customStyle="1" w:styleId="722">
    <w:name w:val="Char2"/>
    <w:basedOn w:val="1"/>
    <w:qFormat/>
    <w:uiPriority w:val="0"/>
    <w:pPr>
      <w:spacing w:line="360" w:lineRule="auto"/>
      <w:ind w:left="227" w:firstLine="200" w:firstLineChars="200"/>
      <w:jc w:val="left"/>
    </w:pPr>
    <w:rPr>
      <w:rFonts w:ascii="Tahoma" w:hAnsi="Tahoma"/>
      <w:sz w:val="24"/>
    </w:rPr>
  </w:style>
  <w:style w:type="paragraph" w:customStyle="1" w:styleId="723">
    <w:name w:val="样式21"/>
    <w:basedOn w:val="619"/>
    <w:qFormat/>
    <w:uiPriority w:val="0"/>
    <w:pPr>
      <w:keepLines w:val="0"/>
      <w:widowControl w:val="0"/>
      <w:suppressLineNumbers w:val="0"/>
      <w:suppressAutoHyphens w:val="0"/>
    </w:pPr>
    <w:rPr>
      <w:rFonts w:ascii="Times New Roman"/>
      <w:b w:val="0"/>
    </w:rPr>
  </w:style>
  <w:style w:type="paragraph" w:customStyle="1" w:styleId="724">
    <w:name w:val="样式e"/>
    <w:basedOn w:val="1"/>
    <w:qFormat/>
    <w:uiPriority w:val="0"/>
    <w:pPr>
      <w:ind w:left="227" w:firstLine="482"/>
      <w:jc w:val="left"/>
    </w:pPr>
    <w:rPr>
      <w:rFonts w:ascii="仿宋_GB2312" w:eastAsia="仿宋_GB2312"/>
      <w:color w:val="FF0000"/>
      <w:sz w:val="24"/>
    </w:rPr>
  </w:style>
  <w:style w:type="paragraph" w:customStyle="1" w:styleId="725">
    <w:name w:val="Table Head"/>
    <w:qFormat/>
    <w:uiPriority w:val="0"/>
    <w:pPr>
      <w:keepNext/>
      <w:keepLines/>
      <w:spacing w:before="60" w:after="60" w:line="360" w:lineRule="auto"/>
      <w:ind w:left="57" w:right="57" w:hanging="482"/>
    </w:pPr>
    <w:rPr>
      <w:rFonts w:ascii="Arial" w:hAnsi="Arial" w:eastAsia="宋体" w:cs="Times New Roman"/>
      <w:b/>
      <w:sz w:val="22"/>
      <w:lang w:val="en-US" w:eastAsia="en-US" w:bidi="ar-SA"/>
    </w:rPr>
  </w:style>
  <w:style w:type="paragraph" w:customStyle="1" w:styleId="726">
    <w:name w:val="样式16"/>
    <w:basedOn w:val="1"/>
    <w:qFormat/>
    <w:uiPriority w:val="0"/>
    <w:pPr>
      <w:keepNext/>
      <w:tabs>
        <w:tab w:val="left" w:pos="1134"/>
      </w:tabs>
      <w:spacing w:line="360" w:lineRule="auto"/>
      <w:ind w:left="1134" w:hanging="567"/>
      <w:jc w:val="left"/>
    </w:pPr>
    <w:rPr>
      <w:rFonts w:ascii="宋体" w:hAnsi="宋体"/>
      <w:kern w:val="0"/>
      <w:sz w:val="28"/>
    </w:rPr>
  </w:style>
  <w:style w:type="paragraph" w:customStyle="1" w:styleId="727">
    <w:name w:val="font1"/>
    <w:basedOn w:val="1"/>
    <w:qFormat/>
    <w:uiPriority w:val="0"/>
    <w:pPr>
      <w:widowControl/>
      <w:spacing w:before="100" w:beforeAutospacing="1" w:after="100" w:afterAutospacing="1"/>
      <w:ind w:left="227" w:firstLine="482"/>
      <w:jc w:val="left"/>
    </w:pPr>
    <w:rPr>
      <w:rFonts w:ascii="宋体" w:hAnsi="宋体"/>
      <w:kern w:val="0"/>
      <w:sz w:val="24"/>
    </w:rPr>
  </w:style>
  <w:style w:type="paragraph" w:customStyle="1" w:styleId="728">
    <w:name w:val="表格正文"/>
    <w:basedOn w:val="1"/>
    <w:link w:val="729"/>
    <w:qFormat/>
    <w:uiPriority w:val="0"/>
    <w:pPr>
      <w:widowControl/>
      <w:snapToGrid w:val="0"/>
      <w:spacing w:line="300" w:lineRule="atLeast"/>
      <w:ind w:left="50" w:leftChars="50" w:firstLine="540"/>
      <w:jc w:val="left"/>
    </w:pPr>
    <w:rPr>
      <w:rFonts w:ascii="Arial" w:hAnsi="Arial" w:eastAsia="仿宋_GB2312"/>
      <w:kern w:val="21"/>
      <w:sz w:val="18"/>
    </w:rPr>
  </w:style>
  <w:style w:type="character" w:customStyle="1" w:styleId="729">
    <w:name w:val="表格正文 Char"/>
    <w:link w:val="728"/>
    <w:qFormat/>
    <w:uiPriority w:val="0"/>
    <w:rPr>
      <w:rFonts w:ascii="Arial" w:hAnsi="Arial" w:eastAsia="仿宋_GB2312"/>
      <w:kern w:val="21"/>
      <w:sz w:val="18"/>
    </w:rPr>
  </w:style>
  <w:style w:type="paragraph" w:customStyle="1" w:styleId="730">
    <w:name w:val="章"/>
    <w:basedOn w:val="1"/>
    <w:qFormat/>
    <w:uiPriority w:val="0"/>
    <w:pPr>
      <w:adjustRightInd w:val="0"/>
      <w:spacing w:before="120" w:after="240"/>
      <w:ind w:left="227" w:firstLine="482"/>
      <w:jc w:val="center"/>
      <w:textAlignment w:val="baseline"/>
    </w:pPr>
    <w:rPr>
      <w:rFonts w:ascii="宋体"/>
      <w:b/>
      <w:spacing w:val="5"/>
      <w:kern w:val="0"/>
      <w:sz w:val="28"/>
    </w:rPr>
  </w:style>
  <w:style w:type="paragraph" w:customStyle="1" w:styleId="731">
    <w:name w:val="五号线1.1.1.1"/>
    <w:qFormat/>
    <w:uiPriority w:val="0"/>
    <w:pPr>
      <w:tabs>
        <w:tab w:val="left" w:pos="1505"/>
      </w:tabs>
      <w:spacing w:before="120" w:after="120" w:line="500" w:lineRule="exact"/>
      <w:ind w:left="709" w:firstLine="425"/>
      <w:outlineLvl w:val="3"/>
    </w:pPr>
    <w:rPr>
      <w:rFonts w:ascii="宋体" w:hAnsi="Times New Roman" w:eastAsia="宋体" w:cs="Times New Roman"/>
      <w:spacing w:val="6"/>
      <w:w w:val="95"/>
      <w:sz w:val="24"/>
      <w:lang w:val="en-US" w:eastAsia="zh-CN" w:bidi="ar-SA"/>
    </w:rPr>
  </w:style>
  <w:style w:type="paragraph" w:customStyle="1" w:styleId="732">
    <w:name w:val="招标文件A）"/>
    <w:qFormat/>
    <w:uiPriority w:val="0"/>
    <w:pPr>
      <w:spacing w:before="120" w:after="120" w:line="300" w:lineRule="auto"/>
      <w:ind w:left="709" w:hanging="482"/>
      <w:outlineLvl w:val="6"/>
    </w:pPr>
    <w:rPr>
      <w:rFonts w:ascii="宋体" w:hAnsi="Times New Roman" w:eastAsia="宋体" w:cs="Times New Roman"/>
      <w:spacing w:val="10"/>
      <w:w w:val="95"/>
      <w:sz w:val="21"/>
      <w:lang w:val="en-US" w:eastAsia="zh-CN" w:bidi="ar-SA"/>
    </w:rPr>
  </w:style>
  <w:style w:type="paragraph" w:customStyle="1" w:styleId="733">
    <w:name w:val="技术附件标题"/>
    <w:basedOn w:val="7"/>
    <w:qFormat/>
    <w:uiPriority w:val="0"/>
    <w:pPr>
      <w:keepNext w:val="0"/>
      <w:widowControl/>
      <w:adjustRightInd w:val="0"/>
      <w:snapToGrid w:val="0"/>
      <w:spacing w:before="100" w:beforeAutospacing="1" w:after="100" w:afterAutospacing="1" w:line="240" w:lineRule="auto"/>
      <w:ind w:left="10" w:leftChars="-5" w:hanging="22" w:hangingChars="6"/>
      <w:jc w:val="left"/>
    </w:pPr>
    <w:rPr>
      <w:rFonts w:hAnsi="Times New Roman"/>
      <w:bCs w:val="0"/>
      <w:sz w:val="36"/>
      <w:szCs w:val="24"/>
    </w:rPr>
  </w:style>
  <w:style w:type="paragraph" w:customStyle="1" w:styleId="734">
    <w:name w:val="香奈儿 1"/>
    <w:basedOn w:val="16"/>
    <w:next w:val="87"/>
    <w:qFormat/>
    <w:uiPriority w:val="0"/>
    <w:pPr>
      <w:widowControl/>
      <w:tabs>
        <w:tab w:val="left" w:pos="1140"/>
      </w:tabs>
      <w:spacing w:before="100" w:after="100"/>
      <w:ind w:left="0" w:firstLine="0"/>
    </w:pPr>
    <w:rPr>
      <w:sz w:val="24"/>
    </w:rPr>
  </w:style>
  <w:style w:type="paragraph" w:customStyle="1" w:styleId="735">
    <w:name w:val="标题211"/>
    <w:basedOn w:val="1"/>
    <w:qFormat/>
    <w:uiPriority w:val="0"/>
    <w:pPr>
      <w:keepNext/>
      <w:tabs>
        <w:tab w:val="left" w:pos="851"/>
      </w:tabs>
      <w:spacing w:line="360" w:lineRule="auto"/>
      <w:ind w:left="851" w:hanging="851"/>
      <w:jc w:val="left"/>
    </w:pPr>
    <w:rPr>
      <w:rFonts w:ascii="宋体" w:hAnsi="宋体"/>
      <w:color w:val="000000"/>
      <w:kern w:val="28"/>
      <w:sz w:val="28"/>
    </w:rPr>
  </w:style>
  <w:style w:type="paragraph" w:customStyle="1" w:styleId="736">
    <w:name w:val="Char Char Char Char Char Char Char Char Char Char1"/>
    <w:basedOn w:val="1"/>
    <w:qFormat/>
    <w:uiPriority w:val="0"/>
    <w:pPr>
      <w:tabs>
        <w:tab w:val="left" w:pos="425"/>
      </w:tabs>
      <w:ind w:left="425" w:hanging="425"/>
      <w:jc w:val="left"/>
    </w:pPr>
    <w:rPr>
      <w:rFonts w:ascii="Arial" w:hAnsi="Arial" w:eastAsia="黑体"/>
      <w:b/>
      <w:sz w:val="32"/>
    </w:rPr>
  </w:style>
  <w:style w:type="paragraph" w:customStyle="1" w:styleId="737">
    <w:name w:val="样式 标书正文"/>
    <w:basedOn w:val="35"/>
    <w:qFormat/>
    <w:uiPriority w:val="0"/>
    <w:pPr>
      <w:spacing w:line="360" w:lineRule="auto"/>
      <w:ind w:left="227" w:firstLine="200" w:firstLineChars="200"/>
      <w:jc w:val="left"/>
    </w:pPr>
    <w:rPr>
      <w:spacing w:val="6"/>
      <w:kern w:val="0"/>
      <w:sz w:val="24"/>
    </w:rPr>
  </w:style>
  <w:style w:type="paragraph" w:customStyle="1" w:styleId="738">
    <w:name w:val="表1"/>
    <w:basedOn w:val="1"/>
    <w:qFormat/>
    <w:uiPriority w:val="0"/>
    <w:pPr>
      <w:widowControl/>
      <w:wordWrap w:val="0"/>
      <w:adjustRightInd w:val="0"/>
      <w:snapToGrid w:val="0"/>
      <w:spacing w:line="240" w:lineRule="atLeast"/>
      <w:ind w:left="227" w:firstLine="482"/>
      <w:jc w:val="left"/>
      <w:textAlignment w:val="center"/>
    </w:pPr>
    <w:rPr>
      <w:rFonts w:ascii="黑体"/>
      <w:sz w:val="18"/>
    </w:rPr>
  </w:style>
  <w:style w:type="paragraph" w:customStyle="1" w:styleId="739">
    <w:name w:val="表格中 5号居中无空格"/>
    <w:basedOn w:val="740"/>
    <w:qFormat/>
    <w:uiPriority w:val="0"/>
    <w:pPr>
      <w:jc w:val="center"/>
    </w:pPr>
    <w:rPr>
      <w:rFonts w:hAnsi="宋体"/>
      <w:sz w:val="21"/>
    </w:rPr>
  </w:style>
  <w:style w:type="paragraph" w:customStyle="1" w:styleId="740">
    <w:name w:val="正文（无开头空两格）"/>
    <w:basedOn w:val="35"/>
    <w:qFormat/>
    <w:uiPriority w:val="0"/>
    <w:pPr>
      <w:spacing w:line="360" w:lineRule="auto"/>
      <w:ind w:left="227"/>
      <w:jc w:val="left"/>
    </w:pPr>
    <w:rPr>
      <w:spacing w:val="1"/>
      <w:sz w:val="24"/>
    </w:rPr>
  </w:style>
  <w:style w:type="paragraph" w:customStyle="1" w:styleId="741">
    <w:name w:val="标号"/>
    <w:basedOn w:val="1"/>
    <w:qFormat/>
    <w:uiPriority w:val="0"/>
    <w:pPr>
      <w:keepNext/>
      <w:keepLines/>
      <w:widowControl/>
      <w:suppressLineNumbers/>
      <w:suppressAutoHyphens/>
      <w:spacing w:line="360" w:lineRule="auto"/>
      <w:ind w:left="227" w:firstLine="482"/>
      <w:jc w:val="center"/>
    </w:pPr>
    <w:rPr>
      <w:rFonts w:ascii="仿宋_GB2312" w:eastAsia="仿宋_GB2312"/>
      <w:b/>
      <w:kern w:val="32"/>
      <w:sz w:val="32"/>
    </w:rPr>
  </w:style>
  <w:style w:type="paragraph" w:customStyle="1" w:styleId="742">
    <w:name w:val="±íÍ·"/>
    <w:basedOn w:val="1"/>
    <w:qFormat/>
    <w:uiPriority w:val="0"/>
    <w:pPr>
      <w:tabs>
        <w:tab w:val="left" w:pos="480"/>
      </w:tabs>
      <w:ind w:left="227" w:firstLine="482"/>
      <w:jc w:val="center"/>
    </w:pPr>
    <w:rPr>
      <w:rFonts w:ascii="宋体"/>
      <w:kern w:val="0"/>
    </w:rPr>
  </w:style>
  <w:style w:type="paragraph" w:customStyle="1" w:styleId="743">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ind w:left="227" w:firstLine="482"/>
      <w:jc w:val="center"/>
    </w:pPr>
    <w:rPr>
      <w:rFonts w:ascii="宋体" w:hAnsi="宋体"/>
      <w:b/>
      <w:kern w:val="0"/>
      <w:sz w:val="20"/>
    </w:rPr>
  </w:style>
  <w:style w:type="paragraph" w:customStyle="1" w:styleId="744">
    <w:name w:val="样式3-5"/>
    <w:basedOn w:val="624"/>
    <w:qFormat/>
    <w:uiPriority w:val="0"/>
    <w:pPr>
      <w:tabs>
        <w:tab w:val="left" w:pos="720"/>
      </w:tabs>
      <w:spacing w:after="120"/>
      <w:ind w:firstLine="360"/>
      <w:jc w:val="left"/>
    </w:pPr>
  </w:style>
  <w:style w:type="paragraph" w:customStyle="1" w:styleId="745">
    <w:name w:val="封面"/>
    <w:basedOn w:val="65"/>
    <w:qFormat/>
    <w:uiPriority w:val="0"/>
    <w:pPr>
      <w:spacing w:line="360" w:lineRule="auto"/>
      <w:ind w:left="227" w:firstLine="425"/>
      <w:outlineLvl w:val="0"/>
    </w:pPr>
    <w:rPr>
      <w:rFonts w:ascii="仿宋_GB2312" w:eastAsia="仿宋_GB2312"/>
      <w:kern w:val="52"/>
      <w:sz w:val="28"/>
    </w:rPr>
  </w:style>
  <w:style w:type="paragraph" w:customStyle="1" w:styleId="746">
    <w:name w:val="样式18"/>
    <w:basedOn w:val="624"/>
    <w:qFormat/>
    <w:uiPriority w:val="0"/>
    <w:pPr>
      <w:keepLines w:val="0"/>
      <w:widowControl w:val="0"/>
      <w:suppressLineNumbers w:val="0"/>
      <w:tabs>
        <w:tab w:val="left" w:pos="1134"/>
      </w:tabs>
      <w:suppressAutoHyphens w:val="0"/>
      <w:ind w:left="1134" w:hanging="567"/>
      <w:jc w:val="left"/>
    </w:pPr>
    <w:rPr>
      <w:rFonts w:ascii="Times New Roman"/>
      <w:b/>
    </w:rPr>
  </w:style>
  <w:style w:type="paragraph" w:customStyle="1" w:styleId="747">
    <w:name w:val="标题1111"/>
    <w:basedOn w:val="4"/>
    <w:qFormat/>
    <w:uiPriority w:val="0"/>
    <w:pPr>
      <w:keepLines w:val="0"/>
      <w:tabs>
        <w:tab w:val="left" w:pos="567"/>
        <w:tab w:val="clear" w:pos="360"/>
      </w:tabs>
      <w:snapToGrid/>
      <w:spacing w:before="0" w:after="0" w:line="360" w:lineRule="auto"/>
      <w:ind w:left="567" w:hanging="567"/>
      <w:jc w:val="left"/>
    </w:pPr>
    <w:rPr>
      <w:rFonts w:ascii="仿宋_GB2312" w:hAnsi="宋体" w:eastAsia="仿宋_GB2312"/>
      <w:b w:val="0"/>
      <w:kern w:val="28"/>
      <w:sz w:val="32"/>
      <w:u w:val="none"/>
    </w:rPr>
  </w:style>
  <w:style w:type="paragraph" w:customStyle="1" w:styleId="748">
    <w:name w:val="样式9"/>
    <w:basedOn w:val="1"/>
    <w:qFormat/>
    <w:uiPriority w:val="0"/>
    <w:pPr>
      <w:keepNext/>
      <w:tabs>
        <w:tab w:val="left" w:pos="1134"/>
      </w:tabs>
      <w:spacing w:line="360" w:lineRule="auto"/>
      <w:ind w:left="1134" w:hanging="567"/>
      <w:jc w:val="center"/>
    </w:pPr>
    <w:rPr>
      <w:rFonts w:eastAsia="仿宋_GB2312"/>
      <w:b/>
      <w:kern w:val="28"/>
      <w:sz w:val="28"/>
    </w:rPr>
  </w:style>
  <w:style w:type="paragraph" w:customStyle="1" w:styleId="749">
    <w:name w:val="h4tkst"/>
    <w:basedOn w:val="750"/>
    <w:qFormat/>
    <w:uiPriority w:val="0"/>
    <w:pPr>
      <w:spacing w:line="240" w:lineRule="auto"/>
    </w:pPr>
    <w:rPr>
      <w:b w:val="0"/>
    </w:rPr>
  </w:style>
  <w:style w:type="paragraph" w:customStyle="1" w:styleId="750">
    <w:name w:val="h3tkst"/>
    <w:basedOn w:val="1"/>
    <w:qFormat/>
    <w:uiPriority w:val="0"/>
    <w:pPr>
      <w:widowControl/>
      <w:spacing w:before="120" w:after="120" w:line="360" w:lineRule="auto"/>
      <w:ind w:left="851" w:right="397" w:firstLine="482"/>
      <w:jc w:val="left"/>
    </w:pPr>
    <w:rPr>
      <w:rFonts w:ascii="Arial" w:hAnsi="Arial"/>
      <w:b/>
      <w:kern w:val="0"/>
      <w:sz w:val="22"/>
      <w:lang w:val="en-GB"/>
    </w:rPr>
  </w:style>
  <w:style w:type="paragraph" w:customStyle="1" w:styleId="751">
    <w:name w:val="样式 Times New Roman 首行缩进:  2 字符 左  2 字符"/>
    <w:basedOn w:val="1"/>
    <w:qFormat/>
    <w:uiPriority w:val="0"/>
    <w:pPr>
      <w:spacing w:line="560" w:lineRule="exact"/>
      <w:ind w:left="600" w:leftChars="200" w:firstLine="600" w:firstLineChars="200"/>
      <w:jc w:val="left"/>
    </w:pPr>
    <w:rPr>
      <w:sz w:val="28"/>
    </w:rPr>
  </w:style>
  <w:style w:type="paragraph" w:customStyle="1" w:styleId="752">
    <w:name w:val="招标文件格式1"/>
    <w:basedOn w:val="1"/>
    <w:qFormat/>
    <w:uiPriority w:val="0"/>
    <w:pPr>
      <w:pageBreakBefore/>
      <w:spacing w:before="120" w:after="120" w:line="480" w:lineRule="exact"/>
      <w:ind w:left="227" w:firstLine="482"/>
      <w:jc w:val="left"/>
      <w:outlineLvl w:val="1"/>
    </w:pPr>
    <w:rPr>
      <w:rFonts w:ascii="宋体"/>
      <w:b/>
      <w:spacing w:val="10"/>
      <w:w w:val="95"/>
      <w:kern w:val="0"/>
      <w:sz w:val="28"/>
    </w:rPr>
  </w:style>
  <w:style w:type="paragraph" w:customStyle="1" w:styleId="753">
    <w:name w:val="Normal Style 01"/>
    <w:basedOn w:val="1"/>
    <w:qFormat/>
    <w:uiPriority w:val="0"/>
    <w:pPr>
      <w:widowControl/>
      <w:overflowPunct w:val="0"/>
      <w:autoSpaceDE w:val="0"/>
      <w:autoSpaceDN w:val="0"/>
      <w:adjustRightInd w:val="0"/>
      <w:spacing w:line="317" w:lineRule="auto"/>
      <w:ind w:left="227" w:firstLine="567"/>
      <w:jc w:val="left"/>
      <w:textAlignment w:val="baseline"/>
    </w:pPr>
    <w:rPr>
      <w:rFonts w:ascii="Arial" w:hAnsi="Arial"/>
      <w:spacing w:val="6"/>
      <w:kern w:val="0"/>
      <w:sz w:val="22"/>
      <w:lang w:val="en-GB"/>
    </w:rPr>
  </w:style>
  <w:style w:type="paragraph" w:customStyle="1" w:styleId="754">
    <w:name w:val="6.2.2"/>
    <w:basedOn w:val="1"/>
    <w:qFormat/>
    <w:uiPriority w:val="0"/>
    <w:pPr>
      <w:autoSpaceDE w:val="0"/>
      <w:autoSpaceDN w:val="0"/>
      <w:adjustRightInd w:val="0"/>
      <w:spacing w:line="360" w:lineRule="auto"/>
      <w:ind w:left="493"/>
      <w:jc w:val="left"/>
    </w:pPr>
    <w:rPr>
      <w:kern w:val="0"/>
      <w:sz w:val="24"/>
    </w:rPr>
  </w:style>
  <w:style w:type="paragraph" w:customStyle="1" w:styleId="755">
    <w:name w:val="封面3"/>
    <w:basedOn w:val="1"/>
    <w:qFormat/>
    <w:uiPriority w:val="0"/>
    <w:pPr>
      <w:adjustRightInd w:val="0"/>
      <w:snapToGrid w:val="0"/>
      <w:spacing w:before="100" w:beforeAutospacing="1" w:after="100" w:afterAutospacing="1"/>
      <w:ind w:left="1351" w:leftChars="-5" w:hanging="1351" w:hangingChars="9"/>
      <w:jc w:val="center"/>
    </w:pPr>
    <w:rPr>
      <w:b/>
      <w:sz w:val="36"/>
    </w:rPr>
  </w:style>
  <w:style w:type="paragraph" w:customStyle="1" w:styleId="756">
    <w:name w:val="四号线正文 Char1"/>
    <w:basedOn w:val="1"/>
    <w:qFormat/>
    <w:uiPriority w:val="0"/>
    <w:pPr>
      <w:spacing w:line="500" w:lineRule="exact"/>
      <w:ind w:left="227" w:firstLine="425"/>
      <w:jc w:val="left"/>
    </w:pPr>
    <w:rPr>
      <w:rFonts w:ascii="宋体" w:hAnsi="宋体"/>
      <w:sz w:val="24"/>
    </w:rPr>
  </w:style>
  <w:style w:type="paragraph" w:customStyle="1" w:styleId="757">
    <w:name w:val="招标文件正文居中"/>
    <w:qFormat/>
    <w:uiPriority w:val="0"/>
    <w:pPr>
      <w:spacing w:before="120" w:after="120" w:line="300" w:lineRule="auto"/>
      <w:ind w:left="709" w:hanging="482"/>
      <w:jc w:val="center"/>
    </w:pPr>
    <w:rPr>
      <w:rFonts w:ascii="宋体" w:hAnsi="Times New Roman" w:eastAsia="宋体" w:cs="Times New Roman"/>
      <w:spacing w:val="10"/>
      <w:w w:val="95"/>
      <w:sz w:val="21"/>
      <w:lang w:val="en-US" w:eastAsia="zh-CN" w:bidi="ar-SA"/>
    </w:rPr>
  </w:style>
  <w:style w:type="paragraph" w:customStyle="1" w:styleId="758">
    <w:name w:val="h4tkstind"/>
    <w:basedOn w:val="665"/>
    <w:qFormat/>
    <w:uiPriority w:val="0"/>
    <w:pPr>
      <w:ind w:left="2268" w:hanging="567"/>
    </w:pPr>
  </w:style>
  <w:style w:type="paragraph" w:customStyle="1" w:styleId="759">
    <w:name w:val="xl87"/>
    <w:basedOn w:val="1"/>
    <w:qFormat/>
    <w:uiPriority w:val="0"/>
    <w:pPr>
      <w:widowControl/>
      <w:pBdr>
        <w:top w:val="single" w:color="auto" w:sz="8" w:space="0"/>
        <w:bottom w:val="single" w:color="auto" w:sz="8" w:space="0"/>
        <w:right w:val="single" w:color="auto" w:sz="8" w:space="0"/>
      </w:pBdr>
      <w:spacing w:before="100" w:beforeAutospacing="1" w:after="100" w:afterAutospacing="1"/>
      <w:ind w:left="227" w:firstLine="482"/>
      <w:jc w:val="left"/>
    </w:pPr>
    <w:rPr>
      <w:rFonts w:ascii="宋体" w:hAnsi="宋体"/>
      <w:kern w:val="0"/>
      <w:sz w:val="20"/>
    </w:rPr>
  </w:style>
  <w:style w:type="paragraph" w:customStyle="1" w:styleId="760">
    <w:name w:val="Char Char Char Char Char"/>
    <w:basedOn w:val="1"/>
    <w:qFormat/>
    <w:uiPriority w:val="0"/>
    <w:pPr>
      <w:ind w:left="227" w:firstLine="482"/>
      <w:jc w:val="left"/>
    </w:pPr>
    <w:rPr>
      <w:rFonts w:ascii="Tahoma" w:hAnsi="Tahoma"/>
      <w:sz w:val="24"/>
    </w:rPr>
  </w:style>
  <w:style w:type="paragraph" w:customStyle="1" w:styleId="761">
    <w:name w:val="Normal 0li"/>
    <w:basedOn w:val="1"/>
    <w:qFormat/>
    <w:uiPriority w:val="0"/>
    <w:pPr>
      <w:widowControl/>
      <w:ind w:left="227" w:firstLine="482"/>
      <w:jc w:val="left"/>
    </w:pPr>
    <w:rPr>
      <w:rFonts w:ascii="FuturaA Bk BT" w:hAnsi="FuturaA Bk BT"/>
      <w:kern w:val="0"/>
      <w:sz w:val="20"/>
      <w:lang w:eastAsia="en-US"/>
    </w:rPr>
  </w:style>
  <w:style w:type="paragraph" w:customStyle="1" w:styleId="762">
    <w:name w:val="技术标题2"/>
    <w:basedOn w:val="763"/>
    <w:qFormat/>
    <w:uiPriority w:val="0"/>
    <w:pPr>
      <w:spacing w:beforeLines="150" w:line="240" w:lineRule="auto"/>
    </w:pPr>
  </w:style>
  <w:style w:type="paragraph" w:customStyle="1" w:styleId="763">
    <w:name w:val="技术标题1"/>
    <w:basedOn w:val="7"/>
    <w:qFormat/>
    <w:uiPriority w:val="0"/>
    <w:pPr>
      <w:keepNext w:val="0"/>
      <w:widowControl/>
      <w:adjustRightInd w:val="0"/>
      <w:snapToGrid w:val="0"/>
      <w:spacing w:beforeLines="100" w:afterLines="50" w:line="360" w:lineRule="auto"/>
      <w:jc w:val="left"/>
    </w:pPr>
    <w:rPr>
      <w:rFonts w:hAnsi="Times New Roman" w:eastAsia="宋体"/>
      <w:bCs w:val="0"/>
      <w:sz w:val="32"/>
      <w:szCs w:val="24"/>
    </w:rPr>
  </w:style>
  <w:style w:type="paragraph" w:customStyle="1" w:styleId="764">
    <w:name w:val="S07-Synchronisation"/>
    <w:basedOn w:val="1"/>
    <w:next w:val="1"/>
    <w:qFormat/>
    <w:uiPriority w:val="0"/>
    <w:pPr>
      <w:widowControl/>
      <w:ind w:left="227" w:firstLine="482"/>
      <w:jc w:val="left"/>
    </w:pPr>
    <w:rPr>
      <w:rFonts w:ascii="Arial" w:hAnsi="Arial"/>
      <w:kern w:val="0"/>
      <w:sz w:val="22"/>
      <w:lang w:eastAsia="en-US"/>
    </w:rPr>
  </w:style>
  <w:style w:type="paragraph" w:customStyle="1" w:styleId="765">
    <w:name w:val="标题2"/>
    <w:basedOn w:val="47"/>
    <w:qFormat/>
    <w:uiPriority w:val="0"/>
    <w:pPr>
      <w:snapToGrid w:val="0"/>
      <w:spacing w:line="360" w:lineRule="auto"/>
      <w:ind w:left="227" w:firstLine="482"/>
      <w:jc w:val="left"/>
    </w:pPr>
    <w:rPr>
      <w:rFonts w:hAnsi="宋体" w:cs="Times New Roman"/>
      <w:b/>
      <w:szCs w:val="20"/>
    </w:rPr>
  </w:style>
  <w:style w:type="paragraph" w:customStyle="1" w:styleId="766">
    <w:name w:val="xl8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left="227" w:firstLine="482"/>
      <w:jc w:val="center"/>
    </w:pPr>
    <w:rPr>
      <w:rFonts w:ascii="宋体" w:hAnsi="宋体"/>
      <w:b/>
      <w:kern w:val="0"/>
    </w:rPr>
  </w:style>
  <w:style w:type="paragraph" w:customStyle="1" w:styleId="767">
    <w:name w:val="样式 标书正文 + (符号) 宋体 黑色 首行缩进:  2 字符"/>
    <w:basedOn w:val="35"/>
    <w:qFormat/>
    <w:uiPriority w:val="0"/>
    <w:pPr>
      <w:spacing w:line="360" w:lineRule="auto"/>
      <w:ind w:left="227" w:firstLine="504" w:firstLineChars="200"/>
      <w:jc w:val="left"/>
    </w:pPr>
    <w:rPr>
      <w:rFonts w:hAnsi="宋体"/>
      <w:color w:val="000000"/>
      <w:spacing w:val="6"/>
      <w:kern w:val="0"/>
      <w:sz w:val="24"/>
    </w:rPr>
  </w:style>
  <w:style w:type="paragraph" w:customStyle="1" w:styleId="768">
    <w:name w:val="南京通信正文"/>
    <w:basedOn w:val="1"/>
    <w:qFormat/>
    <w:uiPriority w:val="0"/>
    <w:pPr>
      <w:tabs>
        <w:tab w:val="left" w:pos="1260"/>
      </w:tabs>
      <w:adjustRightInd w:val="0"/>
      <w:spacing w:line="360" w:lineRule="auto"/>
      <w:ind w:left="227" w:firstLine="200" w:firstLineChars="200"/>
      <w:jc w:val="left"/>
      <w:textAlignment w:val="baseline"/>
    </w:pPr>
    <w:rPr>
      <w:sz w:val="24"/>
    </w:rPr>
  </w:style>
  <w:style w:type="paragraph" w:customStyle="1" w:styleId="769">
    <w:name w:val="样式14"/>
    <w:basedOn w:val="1"/>
    <w:qFormat/>
    <w:uiPriority w:val="0"/>
    <w:pPr>
      <w:keepNext/>
      <w:tabs>
        <w:tab w:val="left" w:pos="1134"/>
      </w:tabs>
      <w:spacing w:line="360" w:lineRule="auto"/>
      <w:ind w:left="1134" w:hanging="567"/>
      <w:jc w:val="center"/>
    </w:pPr>
    <w:rPr>
      <w:rFonts w:ascii="黑体" w:eastAsia="仿宋_GB2312"/>
      <w:b/>
      <w:kern w:val="28"/>
      <w:sz w:val="28"/>
    </w:rPr>
  </w:style>
  <w:style w:type="paragraph" w:customStyle="1" w:styleId="770">
    <w:name w:val="样式3-32"/>
    <w:basedOn w:val="616"/>
    <w:qFormat/>
    <w:uiPriority w:val="0"/>
    <w:pPr>
      <w:tabs>
        <w:tab w:val="left" w:pos="1134"/>
      </w:tabs>
      <w:ind w:left="1134" w:hanging="567"/>
    </w:pPr>
  </w:style>
  <w:style w:type="paragraph" w:customStyle="1" w:styleId="771">
    <w:name w:val="目录3"/>
    <w:basedOn w:val="60"/>
    <w:qFormat/>
    <w:uiPriority w:val="0"/>
    <w:pPr>
      <w:keepNext/>
      <w:keepLines/>
      <w:widowControl/>
      <w:suppressLineNumbers/>
      <w:suppressAutoHyphens/>
      <w:spacing w:line="360" w:lineRule="auto"/>
      <w:ind w:left="227" w:firstLine="482"/>
    </w:pPr>
    <w:rPr>
      <w:rFonts w:eastAsia="仿宋_GB2312"/>
      <w:bCs w:val="0"/>
      <w:kern w:val="28"/>
      <w:sz w:val="28"/>
    </w:rPr>
  </w:style>
  <w:style w:type="paragraph" w:customStyle="1" w:styleId="772">
    <w:name w:val="样式3-1"/>
    <w:basedOn w:val="1"/>
    <w:qFormat/>
    <w:uiPriority w:val="0"/>
    <w:pPr>
      <w:keepNext/>
      <w:keepLines/>
      <w:widowControl/>
      <w:suppressLineNumbers/>
      <w:tabs>
        <w:tab w:val="left" w:pos="1134"/>
      </w:tabs>
      <w:suppressAutoHyphens/>
      <w:spacing w:line="360" w:lineRule="auto"/>
      <w:ind w:left="1134" w:hanging="567"/>
      <w:jc w:val="left"/>
    </w:pPr>
    <w:rPr>
      <w:rFonts w:eastAsia="仿宋_GB2312"/>
      <w:b/>
      <w:kern w:val="28"/>
      <w:sz w:val="28"/>
    </w:rPr>
  </w:style>
  <w:style w:type="paragraph" w:customStyle="1" w:styleId="773">
    <w:name w:val="样式 左侧:  0 厘米 悬挂缩进: 1.25 字符"/>
    <w:basedOn w:val="1"/>
    <w:qFormat/>
    <w:uiPriority w:val="0"/>
    <w:pPr>
      <w:ind w:left="227" w:firstLine="482"/>
      <w:jc w:val="left"/>
    </w:pPr>
    <w:rPr>
      <w:sz w:val="28"/>
    </w:rPr>
  </w:style>
  <w:style w:type="paragraph" w:customStyle="1" w:styleId="774">
    <w:name w:val="样式 样式 (符号) 宋体 五号 蓝色 居中 行距: 单倍行距 + 自动设置"/>
    <w:basedOn w:val="1"/>
    <w:qFormat/>
    <w:uiPriority w:val="0"/>
    <w:pPr>
      <w:ind w:left="227" w:firstLine="482"/>
      <w:jc w:val="center"/>
    </w:pPr>
    <w:rPr>
      <w:rFonts w:ascii="宋体" w:hAnsi="宋体"/>
      <w:kern w:val="0"/>
    </w:rPr>
  </w:style>
  <w:style w:type="paragraph" w:customStyle="1" w:styleId="775">
    <w:name w:val="招标文件标题"/>
    <w:qFormat/>
    <w:uiPriority w:val="0"/>
    <w:pPr>
      <w:spacing w:before="120" w:after="120" w:line="480" w:lineRule="exact"/>
      <w:ind w:left="709" w:hanging="482"/>
      <w:jc w:val="center"/>
      <w:outlineLvl w:val="0"/>
    </w:pPr>
    <w:rPr>
      <w:rFonts w:ascii="宋体" w:hAnsi="Times New Roman" w:eastAsia="宋体" w:cs="Times New Roman"/>
      <w:b/>
      <w:spacing w:val="10"/>
      <w:w w:val="95"/>
      <w:sz w:val="30"/>
      <w:lang w:val="en-US" w:eastAsia="zh-CN" w:bidi="ar-SA"/>
    </w:rPr>
  </w:style>
  <w:style w:type="paragraph" w:customStyle="1" w:styleId="776">
    <w:name w:val="文本框1"/>
    <w:qFormat/>
    <w:uiPriority w:val="0"/>
    <w:pPr>
      <w:spacing w:line="360" w:lineRule="auto"/>
      <w:ind w:left="709" w:hanging="482"/>
      <w:jc w:val="center"/>
    </w:pPr>
    <w:rPr>
      <w:rFonts w:ascii="宋体" w:hAnsi="Times New Roman" w:eastAsia="宋体" w:cs="Times New Roman"/>
      <w:spacing w:val="6"/>
      <w:w w:val="95"/>
      <w:sz w:val="24"/>
      <w:lang w:val="en-US" w:eastAsia="zh-CN" w:bidi="ar-SA"/>
    </w:rPr>
  </w:style>
  <w:style w:type="paragraph" w:customStyle="1" w:styleId="777">
    <w:name w:val="正文3"/>
    <w:qFormat/>
    <w:uiPriority w:val="0"/>
    <w:pPr>
      <w:widowControl w:val="0"/>
      <w:adjustRightInd w:val="0"/>
      <w:spacing w:line="312" w:lineRule="atLeast"/>
      <w:ind w:left="709" w:hanging="482"/>
      <w:jc w:val="both"/>
      <w:textAlignment w:val="baseline"/>
    </w:pPr>
    <w:rPr>
      <w:rFonts w:ascii="宋体" w:hAnsi="Times New Roman" w:eastAsia="宋体" w:cs="Times New Roman"/>
      <w:sz w:val="34"/>
      <w:lang w:val="en-US" w:eastAsia="zh-CN" w:bidi="ar-SA"/>
    </w:rPr>
  </w:style>
  <w:style w:type="paragraph" w:customStyle="1" w:styleId="778">
    <w:name w:val="Grafik"/>
    <w:next w:val="1"/>
    <w:qFormat/>
    <w:uiPriority w:val="0"/>
    <w:pPr>
      <w:keepNext/>
      <w:keepLines/>
      <w:spacing w:before="240" w:after="120" w:line="360" w:lineRule="auto"/>
      <w:ind w:left="1134" w:hanging="482"/>
    </w:pPr>
    <w:rPr>
      <w:rFonts w:ascii="Arial" w:hAnsi="Arial" w:eastAsia="宋体" w:cs="Times New Roman"/>
      <w:sz w:val="22"/>
      <w:lang w:val="en-US" w:eastAsia="zh-CN" w:bidi="ar-SA"/>
    </w:rPr>
  </w:style>
  <w:style w:type="paragraph" w:customStyle="1" w:styleId="779">
    <w:name w:val="zField10p3bC"/>
    <w:basedOn w:val="682"/>
    <w:qFormat/>
    <w:uiPriority w:val="0"/>
    <w:pPr>
      <w:spacing w:before="60"/>
      <w:ind w:left="57"/>
      <w:jc w:val="center"/>
    </w:pPr>
  </w:style>
  <w:style w:type="paragraph" w:customStyle="1" w:styleId="780">
    <w:name w:val="xl74"/>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ind w:left="227" w:firstLine="482"/>
      <w:jc w:val="center"/>
    </w:pPr>
    <w:rPr>
      <w:rFonts w:ascii="宋体" w:hAnsi="宋体"/>
      <w:kern w:val="0"/>
      <w:sz w:val="20"/>
    </w:rPr>
  </w:style>
  <w:style w:type="paragraph" w:customStyle="1" w:styleId="781">
    <w:name w:val="签署"/>
    <w:basedOn w:val="1"/>
    <w:qFormat/>
    <w:uiPriority w:val="0"/>
    <w:pPr>
      <w:keepNext/>
      <w:keepLines/>
      <w:widowControl/>
      <w:suppressLineNumbers/>
      <w:suppressAutoHyphens/>
      <w:spacing w:line="360" w:lineRule="auto"/>
      <w:ind w:left="227" w:firstLine="800" w:firstLineChars="800"/>
      <w:jc w:val="left"/>
    </w:pPr>
    <w:rPr>
      <w:rFonts w:eastAsia="楷体_GB2312"/>
      <w:b/>
      <w:kern w:val="28"/>
      <w:sz w:val="28"/>
    </w:rPr>
  </w:style>
  <w:style w:type="paragraph" w:customStyle="1" w:styleId="782">
    <w:name w:val="样式 1.2.1.1 海拔高度 +"/>
    <w:basedOn w:val="561"/>
    <w:qFormat/>
    <w:uiPriority w:val="0"/>
    <w:pPr>
      <w:tabs>
        <w:tab w:val="left" w:pos="2240"/>
      </w:tabs>
      <w:ind w:left="1120" w:hanging="760"/>
    </w:pPr>
    <w:rPr>
      <w:kern w:val="0"/>
    </w:rPr>
  </w:style>
  <w:style w:type="paragraph" w:customStyle="1" w:styleId="783">
    <w:name w:val="标题31"/>
    <w:basedOn w:val="6"/>
    <w:qFormat/>
    <w:uiPriority w:val="0"/>
    <w:pPr>
      <w:keepNext w:val="0"/>
      <w:keepLines w:val="0"/>
      <w:widowControl/>
      <w:tabs>
        <w:tab w:val="left" w:pos="1134"/>
        <w:tab w:val="clear" w:pos="907"/>
      </w:tabs>
      <w:adjustRightInd w:val="0"/>
      <w:snapToGrid w:val="0"/>
      <w:spacing w:before="0" w:after="0" w:line="360" w:lineRule="auto"/>
      <w:ind w:left="1134" w:hanging="567" w:firstLineChars="200"/>
      <w:jc w:val="left"/>
    </w:pPr>
    <w:rPr>
      <w:rFonts w:ascii="仿宋_GB2312" w:hAnsi="宋体" w:eastAsia="仿宋_GB2312"/>
      <w:color w:val="000000"/>
      <w:kern w:val="28"/>
      <w:sz w:val="28"/>
    </w:rPr>
  </w:style>
  <w:style w:type="paragraph" w:customStyle="1" w:styleId="784">
    <w:name w:val="五号线1)"/>
    <w:qFormat/>
    <w:uiPriority w:val="0"/>
    <w:pPr>
      <w:tabs>
        <w:tab w:val="left" w:pos="927"/>
      </w:tabs>
      <w:spacing w:line="500" w:lineRule="exact"/>
      <w:ind w:left="709" w:firstLine="567"/>
      <w:outlineLvl w:val="4"/>
    </w:pPr>
    <w:rPr>
      <w:rFonts w:ascii="宋体" w:hAnsi="Times New Roman" w:eastAsia="宋体" w:cs="Times New Roman"/>
      <w:spacing w:val="6"/>
      <w:w w:val="95"/>
      <w:sz w:val="24"/>
      <w:lang w:val="en-US" w:eastAsia="zh-CN" w:bidi="ar-SA"/>
    </w:rPr>
  </w:style>
  <w:style w:type="paragraph" w:customStyle="1" w:styleId="785">
    <w:name w:val="LAL"/>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line="360" w:lineRule="auto"/>
      <w:ind w:left="3119" w:hanging="284"/>
    </w:pPr>
    <w:rPr>
      <w:rFonts w:ascii="Ascom Frutiger-Light" w:hAnsi="Ascom Frutiger-Light" w:eastAsia="宋体" w:cs="Times New Roman"/>
      <w:lang w:val="en-GB" w:eastAsia="en-US" w:bidi="ar-SA"/>
    </w:rPr>
  </w:style>
  <w:style w:type="paragraph" w:customStyle="1" w:styleId="786">
    <w:name w:val="Telephony"/>
    <w:basedOn w:val="1"/>
    <w:next w:val="1"/>
    <w:qFormat/>
    <w:uiPriority w:val="0"/>
    <w:pPr>
      <w:widowControl/>
      <w:ind w:left="227" w:firstLine="482"/>
      <w:jc w:val="left"/>
    </w:pPr>
    <w:rPr>
      <w:rFonts w:ascii="Arial" w:hAnsi="Arial"/>
      <w:kern w:val="0"/>
      <w:sz w:val="22"/>
      <w:lang w:eastAsia="en-US"/>
    </w:rPr>
  </w:style>
  <w:style w:type="paragraph" w:customStyle="1" w:styleId="787">
    <w:name w:val="xl65"/>
    <w:basedOn w:val="1"/>
    <w:qFormat/>
    <w:uiPriority w:val="0"/>
    <w:pPr>
      <w:widowControl/>
      <w:pBdr>
        <w:top w:val="single" w:color="auto" w:sz="8" w:space="0"/>
        <w:left w:val="single" w:color="auto" w:sz="8" w:space="0"/>
        <w:bottom w:val="single" w:color="auto" w:sz="8" w:space="0"/>
      </w:pBdr>
      <w:spacing w:before="100" w:beforeAutospacing="1" w:after="100" w:afterAutospacing="1"/>
      <w:ind w:left="227" w:firstLine="482"/>
      <w:jc w:val="center"/>
    </w:pPr>
    <w:rPr>
      <w:rFonts w:ascii="宋体" w:hAnsi="宋体"/>
      <w:b/>
      <w:kern w:val="0"/>
      <w:sz w:val="22"/>
    </w:rPr>
  </w:style>
  <w:style w:type="paragraph" w:customStyle="1" w:styleId="788">
    <w:name w:val="xl93"/>
    <w:basedOn w:val="1"/>
    <w:qFormat/>
    <w:uiPriority w:val="0"/>
    <w:pPr>
      <w:widowControl/>
      <w:pBdr>
        <w:left w:val="single" w:color="auto" w:sz="8" w:space="0"/>
      </w:pBdr>
      <w:spacing w:before="100" w:beforeAutospacing="1" w:after="100" w:afterAutospacing="1"/>
      <w:ind w:left="227" w:firstLine="482"/>
      <w:jc w:val="center"/>
    </w:pPr>
    <w:rPr>
      <w:rFonts w:ascii="宋体" w:hAnsi="宋体"/>
      <w:kern w:val="0"/>
      <w:sz w:val="18"/>
    </w:rPr>
  </w:style>
  <w:style w:type="paragraph" w:customStyle="1" w:styleId="789">
    <w:name w:val="正表头"/>
    <w:basedOn w:val="1"/>
    <w:qFormat/>
    <w:uiPriority w:val="0"/>
    <w:pPr>
      <w:tabs>
        <w:tab w:val="left" w:pos="480"/>
      </w:tabs>
      <w:autoSpaceDE w:val="0"/>
      <w:autoSpaceDN w:val="0"/>
      <w:adjustRightInd w:val="0"/>
      <w:ind w:left="227" w:firstLine="482"/>
      <w:jc w:val="center"/>
    </w:pPr>
    <w:rPr>
      <w:rFonts w:hint="eastAsia" w:ascii="宋体" w:hAnsi="Tms Rmn"/>
      <w:kern w:val="0"/>
    </w:rPr>
  </w:style>
  <w:style w:type="paragraph" w:customStyle="1" w:styleId="790">
    <w:name w:val="样式 Times New Roman 左侧:  2.96 厘米"/>
    <w:basedOn w:val="1"/>
    <w:qFormat/>
    <w:uiPriority w:val="0"/>
    <w:pPr>
      <w:spacing w:line="560" w:lineRule="exact"/>
      <w:ind w:left="1680" w:firstLine="420"/>
      <w:jc w:val="left"/>
    </w:pPr>
    <w:rPr>
      <w:rFonts w:eastAsia="Times New Roman"/>
      <w:sz w:val="28"/>
    </w:rPr>
  </w:style>
  <w:style w:type="paragraph" w:customStyle="1" w:styleId="791">
    <w:name w:val="paratit"/>
    <w:basedOn w:val="1"/>
    <w:qFormat/>
    <w:uiPriority w:val="0"/>
    <w:pPr>
      <w:widowControl/>
      <w:suppressAutoHyphens/>
      <w:ind w:left="227" w:firstLine="482"/>
      <w:jc w:val="left"/>
    </w:pPr>
    <w:rPr>
      <w:rFonts w:ascii="Arial" w:hAnsi="Arial" w:eastAsia="Times New Roman"/>
      <w:b/>
      <w:color w:val="006699"/>
      <w:kern w:val="0"/>
      <w:sz w:val="18"/>
      <w:lang w:eastAsia="en-US"/>
    </w:rPr>
  </w:style>
  <w:style w:type="paragraph" w:customStyle="1" w:styleId="792">
    <w:name w:val="xl70"/>
    <w:basedOn w:val="1"/>
    <w:qFormat/>
    <w:uiPriority w:val="0"/>
    <w:pPr>
      <w:widowControl/>
      <w:pBdr>
        <w:top w:val="single" w:color="auto" w:sz="4" w:space="0"/>
        <w:bottom w:val="single" w:color="auto" w:sz="8" w:space="0"/>
        <w:right w:val="single" w:color="auto" w:sz="8" w:space="0"/>
      </w:pBdr>
      <w:spacing w:before="100" w:beforeAutospacing="1" w:after="100" w:afterAutospacing="1"/>
      <w:ind w:left="227" w:firstLine="482"/>
      <w:jc w:val="center"/>
      <w:textAlignment w:val="bottom"/>
    </w:pPr>
    <w:rPr>
      <w:rFonts w:ascii="宋体" w:hAnsi="宋体"/>
      <w:kern w:val="0"/>
      <w:sz w:val="20"/>
    </w:rPr>
  </w:style>
  <w:style w:type="paragraph" w:customStyle="1" w:styleId="793">
    <w:name w:val="正文缩进2"/>
    <w:basedOn w:val="1"/>
    <w:qFormat/>
    <w:uiPriority w:val="0"/>
    <w:pPr>
      <w:spacing w:before="120" w:after="120" w:line="360" w:lineRule="atLeast"/>
      <w:ind w:left="2325" w:firstLine="482"/>
      <w:jc w:val="left"/>
    </w:pPr>
  </w:style>
  <w:style w:type="paragraph" w:customStyle="1" w:styleId="794">
    <w:name w:val="zDocNo11p3bC"/>
    <w:qFormat/>
    <w:uiPriority w:val="0"/>
    <w:pPr>
      <w:widowControl w:val="0"/>
      <w:spacing w:before="60" w:line="360" w:lineRule="auto"/>
      <w:ind w:left="57" w:right="57" w:hanging="482"/>
      <w:jc w:val="center"/>
    </w:pPr>
    <w:rPr>
      <w:rFonts w:ascii="Arial" w:hAnsi="Arial" w:eastAsia="宋体" w:cs="Times New Roman"/>
      <w:sz w:val="22"/>
      <w:lang w:val="en-US" w:eastAsia="en-US" w:bidi="ar-SA"/>
    </w:rPr>
  </w:style>
  <w:style w:type="paragraph" w:customStyle="1" w:styleId="795">
    <w:name w:val="Char Char Char1"/>
    <w:basedOn w:val="1"/>
    <w:qFormat/>
    <w:uiPriority w:val="0"/>
    <w:pPr>
      <w:ind w:left="227" w:firstLine="482"/>
      <w:jc w:val="left"/>
    </w:pPr>
    <w:rPr>
      <w:rFonts w:ascii="Tahoma" w:hAnsi="Tahoma"/>
      <w:sz w:val="24"/>
    </w:rPr>
  </w:style>
  <w:style w:type="paragraph" w:customStyle="1" w:styleId="796">
    <w:name w:val="Char Char Char21"/>
    <w:basedOn w:val="27"/>
    <w:qFormat/>
    <w:uiPriority w:val="0"/>
    <w:pPr>
      <w:adjustRightInd w:val="0"/>
      <w:spacing w:line="436" w:lineRule="exact"/>
      <w:ind w:left="357" w:firstLine="482"/>
      <w:jc w:val="left"/>
      <w:outlineLvl w:val="3"/>
    </w:pPr>
    <w:rPr>
      <w:rFonts w:ascii="Tahoma" w:hAnsi="Tahoma"/>
      <w:b/>
      <w:sz w:val="24"/>
    </w:rPr>
  </w:style>
  <w:style w:type="paragraph" w:customStyle="1" w:styleId="797">
    <w:name w:val="封面1"/>
    <w:basedOn w:val="1"/>
    <w:qFormat/>
    <w:uiPriority w:val="0"/>
    <w:pPr>
      <w:wordWrap w:val="0"/>
      <w:adjustRightInd w:val="0"/>
      <w:snapToGrid w:val="0"/>
      <w:spacing w:line="360" w:lineRule="auto"/>
      <w:ind w:left="227" w:right="1928" w:firstLine="482"/>
      <w:jc w:val="left"/>
    </w:pPr>
    <w:rPr>
      <w:rFonts w:ascii="黑体" w:eastAsia="黑体"/>
      <w:b/>
      <w:sz w:val="44"/>
    </w:rPr>
  </w:style>
  <w:style w:type="paragraph" w:customStyle="1" w:styleId="798">
    <w:name w:val="xl96"/>
    <w:basedOn w:val="1"/>
    <w:qFormat/>
    <w:uiPriority w:val="0"/>
    <w:pPr>
      <w:widowControl/>
      <w:pBdr>
        <w:bottom w:val="single" w:color="auto" w:sz="8" w:space="0"/>
      </w:pBdr>
      <w:spacing w:before="100" w:beforeAutospacing="1" w:after="100" w:afterAutospacing="1"/>
      <w:ind w:left="227" w:firstLine="482"/>
      <w:jc w:val="left"/>
    </w:pPr>
    <w:rPr>
      <w:rFonts w:ascii="宋体" w:hAnsi="宋体"/>
      <w:kern w:val="0"/>
      <w:sz w:val="18"/>
    </w:rPr>
  </w:style>
  <w:style w:type="paragraph" w:customStyle="1" w:styleId="799">
    <w:name w:val="TM"/>
    <w:qFormat/>
    <w:uiPriority w:val="0"/>
    <w:pPr>
      <w:tabs>
        <w:tab w:val="left" w:pos="576"/>
        <w:tab w:val="left" w:pos="720"/>
        <w:tab w:val="left" w:pos="864"/>
        <w:tab w:val="left" w:pos="1008"/>
        <w:tab w:val="left" w:pos="1152"/>
        <w:tab w:val="left" w:pos="1296"/>
        <w:tab w:val="right" w:leader="dot" w:pos="9648"/>
      </w:tabs>
      <w:spacing w:line="360" w:lineRule="auto"/>
      <w:ind w:left="709" w:hanging="482"/>
    </w:pPr>
    <w:rPr>
      <w:rFonts w:ascii="Univers (W1)" w:hAnsi="Univers (W1)" w:eastAsia="宋体" w:cs="Times New Roman"/>
      <w:sz w:val="22"/>
      <w:lang w:val="fr-FR" w:eastAsia="en-US" w:bidi="ar-SA"/>
    </w:rPr>
  </w:style>
  <w:style w:type="paragraph" w:customStyle="1" w:styleId="800">
    <w:name w:val="样式25"/>
    <w:basedOn w:val="1"/>
    <w:next w:val="22"/>
    <w:qFormat/>
    <w:uiPriority w:val="0"/>
    <w:pPr>
      <w:spacing w:line="360" w:lineRule="auto"/>
      <w:ind w:left="227" w:firstLine="482"/>
      <w:jc w:val="left"/>
    </w:pPr>
    <w:rPr>
      <w:sz w:val="24"/>
    </w:rPr>
  </w:style>
  <w:style w:type="paragraph" w:customStyle="1" w:styleId="801">
    <w:name w:val="Aufz鋒lungsEbene2"/>
    <w:basedOn w:val="1"/>
    <w:qFormat/>
    <w:uiPriority w:val="0"/>
    <w:pPr>
      <w:widowControl/>
      <w:spacing w:line="288" w:lineRule="auto"/>
      <w:ind w:left="1701" w:hanging="284"/>
      <w:jc w:val="left"/>
    </w:pPr>
    <w:rPr>
      <w:rFonts w:ascii="Arial" w:hAnsi="Arial"/>
      <w:kern w:val="0"/>
      <w:sz w:val="22"/>
      <w:lang w:val="en-GB"/>
    </w:rPr>
  </w:style>
  <w:style w:type="paragraph" w:customStyle="1" w:styleId="802">
    <w:name w:val="xl77"/>
    <w:basedOn w:val="1"/>
    <w:qFormat/>
    <w:uiPriority w:val="0"/>
    <w:pPr>
      <w:widowControl/>
      <w:pBdr>
        <w:left w:val="single" w:color="auto" w:sz="8" w:space="0"/>
      </w:pBdr>
      <w:spacing w:before="100" w:beforeAutospacing="1" w:after="100" w:afterAutospacing="1"/>
      <w:ind w:left="227" w:firstLine="482"/>
      <w:jc w:val="center"/>
    </w:pPr>
    <w:rPr>
      <w:rFonts w:ascii="宋体" w:hAnsi="宋体"/>
      <w:kern w:val="0"/>
      <w:sz w:val="20"/>
    </w:rPr>
  </w:style>
  <w:style w:type="paragraph" w:customStyle="1" w:styleId="803">
    <w:name w:val="Subhead 3"/>
    <w:basedOn w:val="1"/>
    <w:qFormat/>
    <w:uiPriority w:val="0"/>
    <w:pPr>
      <w:keepNext/>
      <w:widowControl/>
      <w:tabs>
        <w:tab w:val="left" w:pos="1134"/>
      </w:tabs>
      <w:autoSpaceDE w:val="0"/>
      <w:autoSpaceDN w:val="0"/>
      <w:adjustRightInd w:val="0"/>
      <w:spacing w:before="340" w:line="300" w:lineRule="atLeast"/>
      <w:ind w:left="1134" w:hanging="1134"/>
      <w:jc w:val="left"/>
    </w:pPr>
    <w:rPr>
      <w:rFonts w:ascii="Arial" w:hAnsi="Arial" w:eastAsia="黑体"/>
      <w:b/>
      <w:kern w:val="0"/>
      <w:sz w:val="24"/>
    </w:rPr>
  </w:style>
  <w:style w:type="paragraph" w:customStyle="1" w:styleId="804">
    <w:name w:val="Para"/>
    <w:qFormat/>
    <w:uiPriority w:val="0"/>
    <w:pPr>
      <w:suppressAutoHyphens/>
      <w:spacing w:after="160" w:line="360" w:lineRule="auto"/>
      <w:ind w:left="709" w:hanging="482"/>
    </w:pPr>
    <w:rPr>
      <w:rFonts w:ascii="Arial" w:hAnsi="Arial" w:eastAsia="Times New Roman" w:cs="Times New Roman"/>
      <w:sz w:val="18"/>
      <w:lang w:val="en-US" w:eastAsia="en-US" w:bidi="ar-SA"/>
    </w:rPr>
  </w:style>
  <w:style w:type="paragraph" w:customStyle="1" w:styleId="805">
    <w:name w:val="Normal 11"/>
    <w:basedOn w:val="1"/>
    <w:link w:val="806"/>
    <w:qFormat/>
    <w:uiPriority w:val="0"/>
    <w:pPr>
      <w:widowControl/>
      <w:spacing w:line="360" w:lineRule="auto"/>
      <w:ind w:left="544" w:right="397" w:firstLine="482"/>
      <w:jc w:val="left"/>
    </w:pPr>
    <w:rPr>
      <w:rFonts w:ascii="Arial" w:hAnsi="Arial"/>
      <w:kern w:val="0"/>
      <w:sz w:val="22"/>
      <w:lang w:val="nl-NL"/>
    </w:rPr>
  </w:style>
  <w:style w:type="character" w:customStyle="1" w:styleId="806">
    <w:name w:val="Normal 11 Char"/>
    <w:link w:val="805"/>
    <w:qFormat/>
    <w:uiPriority w:val="0"/>
    <w:rPr>
      <w:rFonts w:ascii="Arial" w:hAnsi="Arial"/>
      <w:sz w:val="22"/>
      <w:lang w:val="nl-NL"/>
    </w:rPr>
  </w:style>
  <w:style w:type="paragraph" w:customStyle="1" w:styleId="807">
    <w:name w:val="样式11"/>
    <w:basedOn w:val="218"/>
    <w:qFormat/>
    <w:uiPriority w:val="0"/>
    <w:pPr>
      <w:keepNext/>
      <w:tabs>
        <w:tab w:val="left" w:pos="1134"/>
      </w:tabs>
      <w:adjustRightInd/>
      <w:spacing w:before="0" w:after="0" w:line="360" w:lineRule="auto"/>
      <w:ind w:left="1134" w:hanging="567" w:firstLineChars="200"/>
      <w:jc w:val="left"/>
      <w:textAlignment w:val="auto"/>
      <w:outlineLvl w:val="2"/>
    </w:pPr>
    <w:rPr>
      <w:rFonts w:hAnsi="宋体" w:eastAsia="仿宋_GB2312"/>
      <w:b/>
      <w:kern w:val="28"/>
      <w:sz w:val="28"/>
    </w:rPr>
  </w:style>
  <w:style w:type="paragraph" w:customStyle="1" w:styleId="808">
    <w:name w:val="投标标题1"/>
    <w:qFormat/>
    <w:uiPriority w:val="0"/>
    <w:pPr>
      <w:adjustRightInd w:val="0"/>
      <w:snapToGrid w:val="0"/>
      <w:spacing w:line="440" w:lineRule="exact"/>
      <w:ind w:left="709" w:hanging="482"/>
      <w:jc w:val="both"/>
    </w:pPr>
    <w:rPr>
      <w:rFonts w:ascii="黑体" w:hAnsi="Times New Roman" w:eastAsia="黑体" w:cs="Times New Roman"/>
      <w:b/>
      <w:sz w:val="28"/>
      <w:lang w:val="en-US" w:eastAsia="zh-CN" w:bidi="ar-SA"/>
    </w:rPr>
  </w:style>
  <w:style w:type="paragraph" w:customStyle="1" w:styleId="809">
    <w:name w:val="ind"/>
    <w:basedOn w:val="1"/>
    <w:qFormat/>
    <w:uiPriority w:val="0"/>
    <w:pPr>
      <w:widowControl/>
      <w:tabs>
        <w:tab w:val="left" w:pos="2977"/>
      </w:tabs>
      <w:spacing w:before="40" w:line="360" w:lineRule="auto"/>
      <w:ind w:left="2977" w:right="397" w:hanging="851"/>
      <w:jc w:val="left"/>
    </w:pPr>
    <w:rPr>
      <w:rFonts w:ascii="Arial" w:hAnsi="Arial"/>
      <w:kern w:val="0"/>
      <w:sz w:val="22"/>
      <w:lang w:val="nl-NL"/>
    </w:rPr>
  </w:style>
  <w:style w:type="paragraph" w:customStyle="1" w:styleId="810">
    <w:name w:val="z-Bottom of Form"/>
    <w:next w:val="1"/>
    <w:qFormat/>
    <w:uiPriority w:val="0"/>
    <w:pPr>
      <w:widowControl w:val="0"/>
      <w:pBdr>
        <w:top w:val="double" w:color="000000" w:sz="2" w:space="0"/>
      </w:pBdr>
      <w:autoSpaceDE w:val="0"/>
      <w:autoSpaceDN w:val="0"/>
      <w:adjustRightInd w:val="0"/>
      <w:spacing w:line="360" w:lineRule="auto"/>
      <w:ind w:left="709" w:hanging="482"/>
      <w:jc w:val="center"/>
    </w:pPr>
    <w:rPr>
      <w:rFonts w:ascii="Arial" w:hAnsi="Arial" w:eastAsia="宋体" w:cs="Times New Roman"/>
      <w:vanish/>
      <w:sz w:val="16"/>
      <w:lang w:val="en-US" w:eastAsia="zh-CN" w:bidi="ar-SA"/>
    </w:rPr>
  </w:style>
  <w:style w:type="paragraph" w:customStyle="1" w:styleId="811">
    <w:name w:val="样式1-1"/>
    <w:basedOn w:val="1"/>
    <w:qFormat/>
    <w:uiPriority w:val="0"/>
    <w:pPr>
      <w:keepNext/>
      <w:keepLines/>
      <w:widowControl/>
      <w:suppressLineNumbers/>
      <w:tabs>
        <w:tab w:val="left" w:pos="1134"/>
      </w:tabs>
      <w:suppressAutoHyphens/>
      <w:spacing w:line="360" w:lineRule="auto"/>
      <w:ind w:left="1134" w:hanging="567"/>
      <w:jc w:val="left"/>
    </w:pPr>
    <w:rPr>
      <w:rFonts w:eastAsia="仿宋_GB2312"/>
      <w:b/>
      <w:kern w:val="28"/>
      <w:sz w:val="28"/>
    </w:rPr>
  </w:style>
  <w:style w:type="paragraph" w:customStyle="1" w:styleId="812">
    <w:name w:val="Char21"/>
    <w:basedOn w:val="1"/>
    <w:qFormat/>
    <w:uiPriority w:val="0"/>
    <w:pPr>
      <w:spacing w:line="360" w:lineRule="auto"/>
      <w:ind w:left="227" w:firstLine="200" w:firstLineChars="200"/>
      <w:jc w:val="left"/>
    </w:pPr>
    <w:rPr>
      <w:rFonts w:ascii="Tahoma" w:hAnsi="Tahoma"/>
      <w:sz w:val="24"/>
    </w:rPr>
  </w:style>
  <w:style w:type="paragraph" w:customStyle="1" w:styleId="813">
    <w:name w:val="Off_Std"/>
    <w:qFormat/>
    <w:uiPriority w:val="0"/>
    <w:pPr>
      <w:spacing w:before="56" w:after="112" w:line="244" w:lineRule="exact"/>
      <w:ind w:left="567" w:hanging="482"/>
      <w:jc w:val="both"/>
    </w:pPr>
    <w:rPr>
      <w:rFonts w:ascii="FuturaA Bk BT" w:hAnsi="FuturaA Bk BT" w:eastAsia="宋体" w:cs="Times New Roman"/>
      <w:sz w:val="22"/>
      <w:lang w:val="en-US" w:eastAsia="en-US" w:bidi="ar-SA"/>
    </w:rPr>
  </w:style>
  <w:style w:type="paragraph" w:customStyle="1" w:styleId="814">
    <w:name w:val="font11"/>
    <w:basedOn w:val="1"/>
    <w:qFormat/>
    <w:uiPriority w:val="0"/>
    <w:pPr>
      <w:widowControl/>
      <w:spacing w:before="100" w:after="100"/>
      <w:ind w:left="227" w:firstLine="482"/>
      <w:jc w:val="left"/>
    </w:pPr>
    <w:rPr>
      <w:rFonts w:hint="eastAsia" w:ascii="宋体" w:hAnsi="宋体"/>
      <w:kern w:val="0"/>
      <w:sz w:val="12"/>
    </w:rPr>
  </w:style>
  <w:style w:type="paragraph" w:customStyle="1" w:styleId="815">
    <w:name w:val="zLogo"/>
    <w:qFormat/>
    <w:uiPriority w:val="0"/>
    <w:pPr>
      <w:widowControl w:val="0"/>
      <w:spacing w:before="140" w:line="360" w:lineRule="auto"/>
      <w:ind w:left="142" w:hanging="482"/>
    </w:pPr>
    <w:rPr>
      <w:rFonts w:ascii="Arial" w:hAnsi="Arial" w:eastAsia="宋体" w:cs="Times New Roman"/>
      <w:b/>
      <w:sz w:val="28"/>
      <w:lang w:val="en-US" w:eastAsia="en-US" w:bidi="ar-SA"/>
    </w:rPr>
  </w:style>
  <w:style w:type="paragraph" w:customStyle="1" w:styleId="816">
    <w:name w:val="样式3-21"/>
    <w:basedOn w:val="619"/>
    <w:qFormat/>
    <w:uiPriority w:val="0"/>
    <w:pPr>
      <w:tabs>
        <w:tab w:val="left" w:pos="-546"/>
        <w:tab w:val="clear" w:pos="1134"/>
      </w:tabs>
      <w:ind w:left="-546"/>
    </w:pPr>
  </w:style>
  <w:style w:type="paragraph" w:customStyle="1" w:styleId="817">
    <w:name w:val="正文编号1）"/>
    <w:basedOn w:val="1"/>
    <w:qFormat/>
    <w:uiPriority w:val="0"/>
    <w:pPr>
      <w:tabs>
        <w:tab w:val="left" w:leader="dot" w:pos="1701"/>
        <w:tab w:val="left" w:pos="9072"/>
      </w:tabs>
      <w:snapToGrid w:val="0"/>
      <w:spacing w:before="120" w:after="120" w:line="360" w:lineRule="atLeast"/>
      <w:ind w:left="2341" w:hanging="442"/>
      <w:jc w:val="left"/>
    </w:pPr>
    <w:rPr>
      <w:kern w:val="21"/>
    </w:rPr>
  </w:style>
  <w:style w:type="paragraph" w:customStyle="1" w:styleId="818">
    <w:name w:val="普通 (Web)"/>
    <w:basedOn w:val="1"/>
    <w:qFormat/>
    <w:uiPriority w:val="0"/>
    <w:pPr>
      <w:widowControl/>
      <w:spacing w:before="100" w:beforeAutospacing="1" w:after="100" w:afterAutospacing="1"/>
      <w:ind w:left="227" w:firstLine="482"/>
      <w:jc w:val="left"/>
    </w:pPr>
    <w:rPr>
      <w:kern w:val="0"/>
      <w:sz w:val="24"/>
      <w:lang w:val="en-GB" w:eastAsia="en-US"/>
    </w:rPr>
  </w:style>
  <w:style w:type="paragraph" w:customStyle="1" w:styleId="819">
    <w:name w:val="标题11"/>
    <w:basedOn w:val="4"/>
    <w:qFormat/>
    <w:uiPriority w:val="0"/>
    <w:pPr>
      <w:keepLines w:val="0"/>
      <w:snapToGrid/>
      <w:spacing w:before="0" w:after="0" w:line="360" w:lineRule="auto"/>
      <w:ind w:left="567" w:hanging="567"/>
      <w:jc w:val="left"/>
    </w:pPr>
    <w:rPr>
      <w:rFonts w:ascii="仿宋_GB2312" w:hAnsi="宋体" w:eastAsia="仿宋_GB2312"/>
      <w:b w:val="0"/>
      <w:kern w:val="28"/>
      <w:sz w:val="32"/>
      <w:u w:val="none"/>
    </w:rPr>
  </w:style>
  <w:style w:type="paragraph" w:customStyle="1" w:styleId="820">
    <w:name w:val="xl71"/>
    <w:basedOn w:val="1"/>
    <w:qFormat/>
    <w:uiPriority w:val="0"/>
    <w:pPr>
      <w:widowControl/>
      <w:pBdr>
        <w:top w:val="single" w:color="auto" w:sz="4" w:space="0"/>
        <w:bottom w:val="single" w:color="auto" w:sz="8" w:space="0"/>
        <w:right w:val="single" w:color="auto" w:sz="8" w:space="0"/>
      </w:pBdr>
      <w:spacing w:before="100" w:beforeAutospacing="1" w:after="100" w:afterAutospacing="1"/>
      <w:ind w:left="227" w:firstLine="482"/>
      <w:jc w:val="center"/>
    </w:pPr>
    <w:rPr>
      <w:rFonts w:ascii="宋体" w:hAnsi="宋体"/>
      <w:b/>
      <w:kern w:val="0"/>
      <w:sz w:val="20"/>
    </w:rPr>
  </w:style>
  <w:style w:type="paragraph" w:customStyle="1" w:styleId="821">
    <w:name w:val="标题（节）"/>
    <w:basedOn w:val="4"/>
    <w:qFormat/>
    <w:uiPriority w:val="0"/>
    <w:pPr>
      <w:keepLines w:val="0"/>
      <w:pageBreakBefore/>
      <w:tabs>
        <w:tab w:val="left" w:pos="1995"/>
        <w:tab w:val="clear" w:pos="360"/>
      </w:tabs>
      <w:snapToGrid/>
      <w:spacing w:before="0" w:after="0" w:line="360" w:lineRule="auto"/>
      <w:ind w:left="1996" w:hanging="1996"/>
      <w:jc w:val="left"/>
    </w:pPr>
    <w:rPr>
      <w:rFonts w:ascii="FuturaA Bk BT" w:hAnsi="FuturaA Bk BT"/>
      <w:b w:val="0"/>
      <w:kern w:val="2"/>
      <w:sz w:val="36"/>
      <w:u w:val="none"/>
    </w:rPr>
  </w:style>
  <w:style w:type="paragraph" w:customStyle="1" w:styleId="822">
    <w:name w:val="xl95"/>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ind w:left="227" w:firstLine="482"/>
      <w:jc w:val="left"/>
    </w:pPr>
    <w:rPr>
      <w:rFonts w:ascii="宋体" w:hAnsi="宋体"/>
      <w:kern w:val="0"/>
      <w:sz w:val="18"/>
    </w:rPr>
  </w:style>
  <w:style w:type="paragraph" w:customStyle="1" w:styleId="823">
    <w:name w:val="正文编号●"/>
    <w:basedOn w:val="1"/>
    <w:qFormat/>
    <w:uiPriority w:val="0"/>
    <w:pPr>
      <w:tabs>
        <w:tab w:val="left" w:leader="dot" w:pos="1701"/>
        <w:tab w:val="left" w:pos="2951"/>
        <w:tab w:val="left" w:pos="9072"/>
      </w:tabs>
      <w:snapToGrid w:val="0"/>
      <w:spacing w:after="60" w:line="360" w:lineRule="atLeast"/>
      <w:ind w:left="2951" w:hanging="360"/>
      <w:jc w:val="left"/>
    </w:pPr>
    <w:rPr>
      <w:rFonts w:ascii="Arial" w:hAnsi="Arial" w:eastAsia="仿宋_GB2312"/>
      <w:kern w:val="21"/>
      <w:sz w:val="20"/>
    </w:rPr>
  </w:style>
  <w:style w:type="paragraph" w:customStyle="1" w:styleId="824">
    <w:name w:val="S04-Transport"/>
    <w:basedOn w:val="1"/>
    <w:next w:val="1"/>
    <w:qFormat/>
    <w:uiPriority w:val="0"/>
    <w:pPr>
      <w:widowControl/>
      <w:ind w:left="227" w:firstLine="482"/>
      <w:jc w:val="left"/>
    </w:pPr>
    <w:rPr>
      <w:rFonts w:ascii="Arial" w:hAnsi="Arial"/>
      <w:kern w:val="0"/>
      <w:sz w:val="22"/>
      <w:lang w:eastAsia="en-US"/>
    </w:rPr>
  </w:style>
  <w:style w:type="paragraph" w:customStyle="1" w:styleId="825">
    <w:name w:val="txt:p:0"/>
    <w:qFormat/>
    <w:uiPriority w:val="0"/>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line="360" w:lineRule="auto"/>
      <w:ind w:left="709" w:hanging="482"/>
      <w:jc w:val="both"/>
    </w:pPr>
    <w:rPr>
      <w:rFonts w:ascii="Helvetica" w:hAnsi="Helvetica" w:eastAsia="宋体" w:cs="Times New Roman"/>
      <w:lang w:val="it-IT" w:eastAsia="zh-CN" w:bidi="ar-SA"/>
    </w:rPr>
  </w:style>
  <w:style w:type="paragraph" w:customStyle="1" w:styleId="826">
    <w:name w:val="沈阳 款，1."/>
    <w:qFormat/>
    <w:uiPriority w:val="0"/>
    <w:pPr>
      <w:keepNext/>
      <w:tabs>
        <w:tab w:val="left" w:pos="1680"/>
      </w:tabs>
      <w:adjustRightInd w:val="0"/>
      <w:spacing w:line="360" w:lineRule="auto"/>
      <w:ind w:left="1680" w:hanging="420"/>
      <w:jc w:val="both"/>
      <w:outlineLvl w:val="3"/>
    </w:pPr>
    <w:rPr>
      <w:rFonts w:ascii="楷体_GB2312" w:hAnsi="Times New Roman" w:eastAsia="楷体_GB2312" w:cs="Times New Roman"/>
      <w:kern w:val="2"/>
      <w:sz w:val="28"/>
      <w:lang w:val="en-US" w:eastAsia="zh-CN" w:bidi="ar-SA"/>
    </w:rPr>
  </w:style>
  <w:style w:type="paragraph" w:customStyle="1" w:styleId="827">
    <w:name w:val="zFooterLine6p0bL"/>
    <w:qFormat/>
    <w:uiPriority w:val="0"/>
    <w:pPr>
      <w:spacing w:line="360" w:lineRule="auto"/>
      <w:ind w:left="709" w:hanging="482"/>
    </w:pPr>
    <w:rPr>
      <w:rFonts w:ascii="Arial Narrow" w:hAnsi="Arial Narrow" w:eastAsia="宋体" w:cs="Times New Roman"/>
      <w:sz w:val="12"/>
      <w:lang w:val="en-US" w:eastAsia="en-US" w:bidi="ar-SA"/>
    </w:rPr>
  </w:style>
  <w:style w:type="paragraph" w:customStyle="1" w:styleId="828">
    <w:name w:val="标题21"/>
    <w:basedOn w:val="5"/>
    <w:qFormat/>
    <w:uiPriority w:val="0"/>
    <w:pPr>
      <w:keepNext w:val="0"/>
      <w:keepLines w:val="0"/>
      <w:widowControl/>
      <w:tabs>
        <w:tab w:val="left" w:pos="851"/>
        <w:tab w:val="clear" w:pos="680"/>
      </w:tabs>
      <w:autoSpaceDE/>
      <w:autoSpaceDN/>
      <w:snapToGrid w:val="0"/>
      <w:spacing w:before="0" w:after="0" w:line="360" w:lineRule="auto"/>
      <w:ind w:left="851" w:hanging="851"/>
      <w:jc w:val="left"/>
      <w:textAlignment w:val="auto"/>
    </w:pPr>
    <w:rPr>
      <w:rFonts w:ascii="仿宋_GB2312" w:hAnsi="宋体" w:eastAsia="仿宋_GB2312"/>
      <w:b/>
      <w:bCs/>
      <w:kern w:val="28"/>
      <w:sz w:val="24"/>
      <w:szCs w:val="32"/>
    </w:rPr>
  </w:style>
  <w:style w:type="paragraph" w:customStyle="1" w:styleId="829">
    <w:name w:val="SDH.FOX515T"/>
    <w:basedOn w:val="648"/>
    <w:next w:val="1"/>
    <w:qFormat/>
    <w:uiPriority w:val="0"/>
  </w:style>
  <w:style w:type="paragraph" w:customStyle="1" w:styleId="830">
    <w:name w:val="titel pag1"/>
    <w:basedOn w:val="1"/>
    <w:qFormat/>
    <w:uiPriority w:val="0"/>
    <w:pPr>
      <w:widowControl/>
      <w:spacing w:line="360" w:lineRule="auto"/>
      <w:ind w:left="227" w:firstLine="482"/>
      <w:jc w:val="center"/>
    </w:pPr>
    <w:rPr>
      <w:rFonts w:ascii="Arial" w:hAnsi="Arial"/>
      <w:kern w:val="0"/>
      <w:sz w:val="22"/>
      <w:lang w:val="en-GB"/>
    </w:rPr>
  </w:style>
  <w:style w:type="paragraph" w:customStyle="1" w:styleId="831">
    <w:name w:val="paravet"/>
    <w:basedOn w:val="690"/>
    <w:next w:val="690"/>
    <w:qFormat/>
    <w:uiPriority w:val="0"/>
    <w:pPr>
      <w:keepNext/>
      <w:spacing w:before="240" w:after="60"/>
      <w:ind w:left="1138"/>
      <w:jc w:val="left"/>
    </w:pPr>
    <w:rPr>
      <w:rFonts w:eastAsia="Times New Roman"/>
      <w:b/>
      <w:color w:val="006699"/>
      <w:sz w:val="22"/>
      <w:lang w:val="en-GB" w:eastAsia="en-US"/>
    </w:rPr>
  </w:style>
  <w:style w:type="paragraph" w:customStyle="1" w:styleId="832">
    <w:name w:val="xl72"/>
    <w:basedOn w:val="1"/>
    <w:qFormat/>
    <w:uiPriority w:val="0"/>
    <w:pPr>
      <w:widowControl/>
      <w:pBdr>
        <w:top w:val="single" w:color="auto" w:sz="4" w:space="0"/>
        <w:left w:val="single" w:color="auto" w:sz="8" w:space="0"/>
        <w:bottom w:val="single" w:color="auto" w:sz="8" w:space="0"/>
      </w:pBdr>
      <w:spacing w:before="100" w:beforeAutospacing="1" w:after="100" w:afterAutospacing="1"/>
      <w:ind w:left="227" w:firstLine="482"/>
      <w:jc w:val="center"/>
    </w:pPr>
    <w:rPr>
      <w:rFonts w:ascii="宋体" w:hAnsi="宋体"/>
      <w:kern w:val="0"/>
      <w:sz w:val="20"/>
    </w:rPr>
  </w:style>
  <w:style w:type="paragraph" w:customStyle="1" w:styleId="833">
    <w:name w:val="样式3-29"/>
    <w:basedOn w:val="621"/>
    <w:qFormat/>
    <w:uiPriority w:val="0"/>
  </w:style>
  <w:style w:type="paragraph" w:customStyle="1" w:styleId="834">
    <w:name w:val="CellBody"/>
    <w:basedOn w:val="1"/>
    <w:qFormat/>
    <w:uiPriority w:val="0"/>
    <w:pPr>
      <w:widowControl/>
      <w:overflowPunct w:val="0"/>
      <w:autoSpaceDE w:val="0"/>
      <w:autoSpaceDN w:val="0"/>
      <w:adjustRightInd w:val="0"/>
      <w:spacing w:before="60" w:after="120"/>
      <w:ind w:left="1701" w:firstLine="482"/>
      <w:jc w:val="left"/>
      <w:textAlignment w:val="baseline"/>
    </w:pPr>
    <w:rPr>
      <w:rFonts w:eastAsia="Times"/>
      <w:color w:val="000000"/>
      <w:kern w:val="0"/>
      <w:sz w:val="22"/>
    </w:rPr>
  </w:style>
  <w:style w:type="paragraph" w:customStyle="1" w:styleId="835">
    <w:name w:val="样式1-3"/>
    <w:basedOn w:val="1"/>
    <w:qFormat/>
    <w:uiPriority w:val="0"/>
    <w:pPr>
      <w:keepNext/>
      <w:tabs>
        <w:tab w:val="left" w:pos="1134"/>
      </w:tabs>
      <w:spacing w:line="360" w:lineRule="auto"/>
      <w:ind w:left="1134" w:hanging="567"/>
      <w:jc w:val="left"/>
    </w:pPr>
    <w:rPr>
      <w:rFonts w:eastAsia="仿宋_GB2312"/>
      <w:b/>
      <w:kern w:val="28"/>
      <w:sz w:val="28"/>
    </w:rPr>
  </w:style>
  <w:style w:type="paragraph" w:customStyle="1" w:styleId="836">
    <w:name w:val="样式30"/>
    <w:basedOn w:val="748"/>
    <w:qFormat/>
    <w:uiPriority w:val="0"/>
  </w:style>
  <w:style w:type="paragraph" w:customStyle="1" w:styleId="837">
    <w:name w:val="样式15"/>
    <w:basedOn w:val="643"/>
    <w:qFormat/>
    <w:uiPriority w:val="0"/>
  </w:style>
  <w:style w:type="paragraph" w:customStyle="1" w:styleId="838">
    <w:name w:val="字元 字元 Char Char Char 字元 字元"/>
    <w:basedOn w:val="27"/>
    <w:qFormat/>
    <w:uiPriority w:val="0"/>
    <w:pPr>
      <w:adjustRightInd w:val="0"/>
      <w:spacing w:line="436" w:lineRule="exact"/>
      <w:ind w:left="357" w:firstLine="482"/>
      <w:jc w:val="left"/>
      <w:outlineLvl w:val="3"/>
    </w:pPr>
    <w:rPr>
      <w:rFonts w:ascii="Tahoma" w:hAnsi="Tahoma"/>
      <w:b/>
      <w:sz w:val="24"/>
    </w:rPr>
  </w:style>
  <w:style w:type="paragraph" w:customStyle="1" w:styleId="839">
    <w:name w:val="xl73"/>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ind w:left="227" w:firstLine="482"/>
      <w:jc w:val="center"/>
    </w:pPr>
    <w:rPr>
      <w:rFonts w:ascii="宋体" w:hAnsi="宋体"/>
      <w:kern w:val="0"/>
      <w:sz w:val="20"/>
    </w:rPr>
  </w:style>
  <w:style w:type="paragraph" w:customStyle="1" w:styleId="840">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ind w:left="227" w:firstLine="482"/>
      <w:jc w:val="center"/>
    </w:pPr>
    <w:rPr>
      <w:rFonts w:ascii="宋体" w:hAnsi="宋体"/>
      <w:kern w:val="0"/>
      <w:sz w:val="20"/>
    </w:rPr>
  </w:style>
  <w:style w:type="paragraph" w:customStyle="1" w:styleId="841">
    <w:name w:val="xl94"/>
    <w:basedOn w:val="1"/>
    <w:qFormat/>
    <w:uiPriority w:val="0"/>
    <w:pPr>
      <w:widowControl/>
      <w:pBdr>
        <w:top w:val="single" w:color="auto" w:sz="4" w:space="0"/>
        <w:left w:val="single" w:color="auto" w:sz="8" w:space="0"/>
        <w:bottom w:val="single" w:color="auto" w:sz="8" w:space="0"/>
      </w:pBdr>
      <w:spacing w:before="100" w:beforeAutospacing="1" w:after="100" w:afterAutospacing="1"/>
      <w:ind w:left="227" w:firstLine="482"/>
      <w:jc w:val="center"/>
    </w:pPr>
    <w:rPr>
      <w:rFonts w:ascii="宋体" w:hAnsi="宋体"/>
      <w:kern w:val="0"/>
      <w:sz w:val="18"/>
    </w:rPr>
  </w:style>
  <w:style w:type="paragraph" w:customStyle="1" w:styleId="842">
    <w:name w:val="图字"/>
    <w:basedOn w:val="1"/>
    <w:qFormat/>
    <w:uiPriority w:val="0"/>
    <w:pPr>
      <w:keepNext/>
      <w:keepLines/>
      <w:widowControl/>
      <w:suppressLineNumbers/>
      <w:suppressAutoHyphens/>
      <w:spacing w:line="240" w:lineRule="atLeast"/>
      <w:ind w:left="227" w:firstLine="482"/>
      <w:jc w:val="center"/>
    </w:pPr>
    <w:rPr>
      <w:rFonts w:ascii="仿宋_GB2312" w:eastAsia="仿宋_GB2312"/>
      <w:kern w:val="21"/>
    </w:rPr>
  </w:style>
  <w:style w:type="paragraph" w:customStyle="1" w:styleId="843">
    <w:name w:val="Char Char Char Char1 Char Char Char Char Char Char Char Char"/>
    <w:basedOn w:val="1"/>
    <w:qFormat/>
    <w:uiPriority w:val="0"/>
    <w:pPr>
      <w:ind w:left="227" w:firstLine="482"/>
      <w:jc w:val="left"/>
    </w:pPr>
    <w:rPr>
      <w:rFonts w:ascii="Tahoma" w:hAnsi="Tahoma" w:eastAsia="仿宋_GB2312"/>
      <w:b/>
      <w:sz w:val="24"/>
    </w:rPr>
  </w:style>
  <w:style w:type="paragraph" w:customStyle="1" w:styleId="844">
    <w:name w:val="样式20"/>
    <w:basedOn w:val="653"/>
    <w:qFormat/>
    <w:uiPriority w:val="0"/>
    <w:pPr>
      <w:keepLines w:val="0"/>
      <w:widowControl w:val="0"/>
      <w:suppressLineNumbers w:val="0"/>
      <w:suppressAutoHyphens w:val="0"/>
      <w:jc w:val="left"/>
    </w:pPr>
    <w:rPr>
      <w:rFonts w:ascii="Times New Roman"/>
      <w:b/>
    </w:rPr>
  </w:style>
  <w:style w:type="paragraph" w:customStyle="1" w:styleId="845">
    <w:name w:val="第一部分"/>
    <w:basedOn w:val="4"/>
    <w:qFormat/>
    <w:uiPriority w:val="0"/>
    <w:pPr>
      <w:tabs>
        <w:tab w:val="clear" w:pos="360"/>
      </w:tabs>
      <w:autoSpaceDE w:val="0"/>
      <w:snapToGrid/>
      <w:spacing w:before="0" w:after="0" w:line="360" w:lineRule="auto"/>
      <w:ind w:left="0" w:firstLine="0"/>
    </w:pPr>
    <w:rPr>
      <w:rFonts w:ascii="Arial" w:hAnsi="Arial" w:eastAsia="黑体"/>
      <w:b w:val="0"/>
      <w:spacing w:val="1"/>
      <w:sz w:val="36"/>
      <w:u w:val="none"/>
    </w:rPr>
  </w:style>
  <w:style w:type="paragraph" w:customStyle="1" w:styleId="846">
    <w:name w:val="样式3-8"/>
    <w:basedOn w:val="1"/>
    <w:qFormat/>
    <w:uiPriority w:val="0"/>
    <w:pPr>
      <w:keepNext/>
      <w:keepLines/>
      <w:widowControl/>
      <w:suppressLineNumbers/>
      <w:tabs>
        <w:tab w:val="left" w:pos="1134"/>
      </w:tabs>
      <w:suppressAutoHyphens/>
      <w:spacing w:line="360" w:lineRule="auto"/>
      <w:ind w:left="1134" w:hanging="567"/>
      <w:jc w:val="center"/>
    </w:pPr>
    <w:rPr>
      <w:rFonts w:ascii="仿宋_GB2312" w:eastAsia="仿宋_GB2312"/>
      <w:kern w:val="28"/>
      <w:sz w:val="28"/>
    </w:rPr>
  </w:style>
  <w:style w:type="paragraph" w:customStyle="1" w:styleId="847">
    <w:name w:val="xl68"/>
    <w:basedOn w:val="1"/>
    <w:qFormat/>
    <w:uiPriority w:val="0"/>
    <w:pPr>
      <w:widowControl/>
      <w:pBdr>
        <w:top w:val="single" w:color="auto" w:sz="8" w:space="0"/>
        <w:bottom w:val="single" w:color="auto" w:sz="8" w:space="0"/>
        <w:right w:val="single" w:color="auto" w:sz="8" w:space="0"/>
      </w:pBdr>
      <w:spacing w:before="100" w:beforeAutospacing="1" w:after="100" w:afterAutospacing="1"/>
      <w:ind w:left="227" w:firstLine="482"/>
      <w:jc w:val="center"/>
    </w:pPr>
    <w:rPr>
      <w:rFonts w:ascii="宋体" w:hAnsi="宋体"/>
      <w:b/>
      <w:kern w:val="0"/>
      <w:sz w:val="20"/>
    </w:rPr>
  </w:style>
  <w:style w:type="paragraph" w:customStyle="1" w:styleId="848">
    <w:name w:val="样式1-6"/>
    <w:basedOn w:val="1"/>
    <w:qFormat/>
    <w:uiPriority w:val="0"/>
    <w:pPr>
      <w:keepNext/>
      <w:tabs>
        <w:tab w:val="left" w:pos="1134"/>
      </w:tabs>
      <w:spacing w:line="360" w:lineRule="auto"/>
      <w:ind w:left="1134" w:hanging="567"/>
      <w:jc w:val="left"/>
    </w:pPr>
    <w:rPr>
      <w:rFonts w:ascii="宋体" w:hAnsi="宋体"/>
      <w:color w:val="000000"/>
      <w:kern w:val="28"/>
      <w:sz w:val="28"/>
    </w:rPr>
  </w:style>
  <w:style w:type="paragraph" w:customStyle="1" w:styleId="849">
    <w:name w:val="Õý±í¸ñÄÚÈÝ"/>
    <w:basedOn w:val="1"/>
    <w:qFormat/>
    <w:uiPriority w:val="0"/>
    <w:pPr>
      <w:tabs>
        <w:tab w:val="left" w:pos="480"/>
      </w:tabs>
      <w:ind w:left="227" w:firstLine="482"/>
      <w:jc w:val="center"/>
    </w:pPr>
    <w:rPr>
      <w:rFonts w:ascii="宋体"/>
      <w:kern w:val="0"/>
      <w:sz w:val="18"/>
    </w:rPr>
  </w:style>
  <w:style w:type="paragraph" w:customStyle="1" w:styleId="850">
    <w:name w:val="xl83"/>
    <w:basedOn w:val="1"/>
    <w:qFormat/>
    <w:uiPriority w:val="0"/>
    <w:pPr>
      <w:widowControl/>
      <w:pBdr>
        <w:bottom w:val="single" w:color="auto" w:sz="8" w:space="0"/>
      </w:pBdr>
      <w:spacing w:before="100" w:beforeAutospacing="1" w:after="100" w:afterAutospacing="1"/>
      <w:ind w:left="227" w:firstLine="482"/>
      <w:jc w:val="left"/>
    </w:pPr>
    <w:rPr>
      <w:rFonts w:ascii="宋体" w:hAnsi="宋体"/>
      <w:kern w:val="0"/>
      <w:sz w:val="24"/>
    </w:rPr>
  </w:style>
  <w:style w:type="paragraph" w:customStyle="1" w:styleId="851">
    <w:name w:val="正文1缩进"/>
    <w:basedOn w:val="113"/>
    <w:qFormat/>
    <w:uiPriority w:val="0"/>
    <w:pPr>
      <w:spacing w:beforeLines="50" w:afterLines="50" w:line="380" w:lineRule="atLeast"/>
      <w:ind w:left="984" w:leftChars="410" w:firstLine="5" w:firstLineChars="2"/>
    </w:pPr>
    <w:rPr>
      <w:snapToGrid w:val="0"/>
      <w:kern w:val="0"/>
    </w:rPr>
  </w:style>
  <w:style w:type="paragraph" w:customStyle="1" w:styleId="852">
    <w:name w:val="样式1-2"/>
    <w:basedOn w:val="6"/>
    <w:qFormat/>
    <w:uiPriority w:val="0"/>
    <w:pPr>
      <w:keepNext w:val="0"/>
      <w:keepLines w:val="0"/>
      <w:widowControl/>
      <w:tabs>
        <w:tab w:val="left" w:pos="1134"/>
        <w:tab w:val="clear" w:pos="907"/>
      </w:tabs>
      <w:adjustRightInd w:val="0"/>
      <w:snapToGrid w:val="0"/>
      <w:spacing w:before="0" w:after="0" w:line="360" w:lineRule="auto"/>
      <w:ind w:left="1134" w:hanging="567" w:firstLineChars="200"/>
      <w:jc w:val="left"/>
    </w:pPr>
    <w:rPr>
      <w:rFonts w:ascii="仿宋_GB2312" w:hAnsi="宋体" w:eastAsia="仿宋_GB2312"/>
      <w:color w:val="000000"/>
      <w:kern w:val="28"/>
      <w:sz w:val="28"/>
    </w:rPr>
  </w:style>
  <w:style w:type="paragraph" w:customStyle="1" w:styleId="853">
    <w:name w:val="标题2111"/>
    <w:basedOn w:val="828"/>
    <w:qFormat/>
    <w:uiPriority w:val="0"/>
    <w:pPr>
      <w:tabs>
        <w:tab w:val="clear" w:pos="851"/>
      </w:tabs>
      <w:ind w:left="0" w:firstLine="0"/>
    </w:pPr>
    <w:rPr>
      <w:b w:val="0"/>
    </w:rPr>
  </w:style>
  <w:style w:type="paragraph" w:customStyle="1" w:styleId="854">
    <w:name w:val="xl75"/>
    <w:basedOn w:val="1"/>
    <w:qFormat/>
    <w:uiPriority w:val="0"/>
    <w:pPr>
      <w:widowControl/>
      <w:pBdr>
        <w:top w:val="single" w:color="auto" w:sz="8" w:space="0"/>
        <w:left w:val="single" w:color="auto" w:sz="8" w:space="0"/>
        <w:bottom w:val="single" w:color="auto" w:sz="4" w:space="0"/>
      </w:pBdr>
      <w:spacing w:before="100" w:beforeAutospacing="1" w:after="100" w:afterAutospacing="1"/>
      <w:ind w:left="227" w:firstLine="482"/>
      <w:jc w:val="center"/>
    </w:pPr>
    <w:rPr>
      <w:rFonts w:ascii="宋体" w:hAnsi="宋体"/>
      <w:kern w:val="0"/>
      <w:sz w:val="20"/>
    </w:rPr>
  </w:style>
  <w:style w:type="paragraph" w:customStyle="1" w:styleId="855">
    <w:name w:val="目录4"/>
    <w:basedOn w:val="60"/>
    <w:qFormat/>
    <w:uiPriority w:val="0"/>
    <w:pPr>
      <w:keepNext/>
      <w:keepLines/>
      <w:widowControl/>
      <w:suppressLineNumbers/>
      <w:suppressAutoHyphens/>
      <w:spacing w:line="360" w:lineRule="auto"/>
      <w:ind w:left="227" w:firstLine="482"/>
    </w:pPr>
    <w:rPr>
      <w:rFonts w:eastAsia="仿宋_GB2312"/>
      <w:bCs w:val="0"/>
      <w:kern w:val="28"/>
      <w:sz w:val="28"/>
    </w:rPr>
  </w:style>
  <w:style w:type="paragraph" w:customStyle="1" w:styleId="856">
    <w:name w:val="9L"/>
    <w:qFormat/>
    <w:uiPriority w:val="0"/>
    <w:pPr>
      <w:spacing w:line="360" w:lineRule="auto"/>
      <w:ind w:left="709" w:hanging="482"/>
    </w:pPr>
    <w:rPr>
      <w:rFonts w:ascii="Arial" w:hAnsi="Arial" w:eastAsia="Times New Roman" w:cs="Times New Roman"/>
      <w:sz w:val="14"/>
      <w:lang w:val="en-GB" w:eastAsia="en-US" w:bidi="ar-SA"/>
    </w:rPr>
  </w:style>
  <w:style w:type="paragraph" w:customStyle="1" w:styleId="857">
    <w:name w:val="xl98"/>
    <w:basedOn w:val="1"/>
    <w:qFormat/>
    <w:uiPriority w:val="0"/>
    <w:pPr>
      <w:widowControl/>
      <w:pBdr>
        <w:left w:val="single" w:color="auto" w:sz="8" w:space="0"/>
        <w:right w:val="single" w:color="auto" w:sz="8" w:space="0"/>
      </w:pBdr>
      <w:spacing w:before="100" w:beforeAutospacing="1" w:after="100" w:afterAutospacing="1"/>
      <w:ind w:left="227" w:firstLine="482"/>
      <w:jc w:val="center"/>
    </w:pPr>
    <w:rPr>
      <w:rFonts w:ascii="宋体" w:hAnsi="宋体"/>
      <w:b/>
      <w:kern w:val="0"/>
      <w:sz w:val="18"/>
    </w:rPr>
  </w:style>
  <w:style w:type="paragraph" w:customStyle="1" w:styleId="858">
    <w:name w:val="样式3-33"/>
    <w:basedOn w:val="615"/>
    <w:qFormat/>
    <w:uiPriority w:val="0"/>
  </w:style>
  <w:style w:type="paragraph" w:customStyle="1" w:styleId="859">
    <w:name w:val="样式3-27"/>
    <w:basedOn w:val="656"/>
    <w:qFormat/>
    <w:uiPriority w:val="0"/>
  </w:style>
  <w:style w:type="paragraph" w:customStyle="1" w:styleId="860">
    <w:name w:val="样式13"/>
    <w:basedOn w:val="1"/>
    <w:qFormat/>
    <w:uiPriority w:val="0"/>
    <w:pPr>
      <w:keepNext/>
      <w:tabs>
        <w:tab w:val="left" w:pos="1134"/>
      </w:tabs>
      <w:spacing w:line="360" w:lineRule="auto"/>
      <w:ind w:left="1134" w:hanging="567"/>
      <w:jc w:val="center"/>
    </w:pPr>
    <w:rPr>
      <w:rFonts w:ascii="仿宋_GB2312" w:eastAsia="仿宋_GB2312"/>
      <w:b/>
      <w:kern w:val="28"/>
      <w:sz w:val="28"/>
    </w:rPr>
  </w:style>
  <w:style w:type="paragraph" w:customStyle="1" w:styleId="861">
    <w:name w:val="xl8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left="227" w:firstLine="482"/>
      <w:jc w:val="left"/>
    </w:pPr>
    <w:rPr>
      <w:kern w:val="0"/>
      <w:sz w:val="20"/>
    </w:rPr>
  </w:style>
  <w:style w:type="paragraph" w:customStyle="1" w:styleId="862">
    <w:name w:val="StandardOhneEinzug"/>
    <w:basedOn w:val="1"/>
    <w:qFormat/>
    <w:uiPriority w:val="0"/>
    <w:pPr>
      <w:widowControl/>
      <w:tabs>
        <w:tab w:val="left" w:pos="560"/>
      </w:tabs>
      <w:spacing w:after="240" w:line="288" w:lineRule="auto"/>
      <w:ind w:left="200" w:firstLine="482"/>
      <w:jc w:val="left"/>
    </w:pPr>
    <w:rPr>
      <w:rFonts w:ascii="Arial" w:hAnsi="Arial"/>
      <w:kern w:val="0"/>
      <w:sz w:val="22"/>
      <w:lang w:val="de-DE"/>
    </w:rPr>
  </w:style>
  <w:style w:type="paragraph" w:customStyle="1" w:styleId="863">
    <w:name w:val="zCoNa11p3bC"/>
    <w:qFormat/>
    <w:uiPriority w:val="0"/>
    <w:pPr>
      <w:spacing w:before="60" w:line="360" w:lineRule="auto"/>
      <w:ind w:left="57" w:right="57" w:hanging="482"/>
      <w:jc w:val="center"/>
    </w:pPr>
    <w:rPr>
      <w:rFonts w:ascii="Arial" w:hAnsi="Arial" w:eastAsia="宋体" w:cs="Times New Roman"/>
      <w:sz w:val="22"/>
      <w:lang w:val="en-US" w:eastAsia="en-US" w:bidi="ar-SA"/>
    </w:rPr>
  </w:style>
  <w:style w:type="paragraph" w:customStyle="1" w:styleId="864">
    <w:name w:val="xl84"/>
    <w:basedOn w:val="1"/>
    <w:qFormat/>
    <w:uiPriority w:val="0"/>
    <w:pPr>
      <w:widowControl/>
      <w:pBdr>
        <w:top w:val="single" w:color="auto" w:sz="8" w:space="0"/>
        <w:bottom w:val="single" w:color="auto" w:sz="8" w:space="0"/>
        <w:right w:val="single" w:color="auto" w:sz="8" w:space="0"/>
      </w:pBdr>
      <w:spacing w:before="100" w:beforeAutospacing="1" w:after="100" w:afterAutospacing="1"/>
      <w:ind w:left="227" w:firstLine="482"/>
      <w:jc w:val="center"/>
    </w:pPr>
    <w:rPr>
      <w:rFonts w:ascii="宋体" w:hAnsi="宋体"/>
      <w:b/>
      <w:kern w:val="0"/>
      <w:sz w:val="20"/>
    </w:rPr>
  </w:style>
  <w:style w:type="paragraph" w:customStyle="1" w:styleId="865">
    <w:name w:val="vierkant_n1"/>
    <w:qFormat/>
    <w:uiPriority w:val="0"/>
    <w:pPr>
      <w:tabs>
        <w:tab w:val="left" w:pos="1418"/>
      </w:tabs>
      <w:spacing w:line="360" w:lineRule="auto"/>
      <w:ind w:left="1418" w:hanging="284"/>
      <w:jc w:val="both"/>
    </w:pPr>
    <w:rPr>
      <w:rFonts w:ascii="Arial" w:hAnsi="Arial" w:eastAsia="Times New Roman" w:cs="Times New Roman"/>
      <w:sz w:val="22"/>
      <w:lang w:val="en-GB" w:eastAsia="en-US" w:bidi="ar-SA"/>
    </w:rPr>
  </w:style>
  <w:style w:type="paragraph" w:customStyle="1" w:styleId="866">
    <w:name w:val="方案正文"/>
    <w:qFormat/>
    <w:uiPriority w:val="0"/>
    <w:pPr>
      <w:widowControl w:val="0"/>
      <w:adjustRightInd w:val="0"/>
      <w:snapToGrid w:val="0"/>
      <w:spacing w:line="440" w:lineRule="exact"/>
      <w:ind w:left="709" w:firstLine="200" w:firstLineChars="200"/>
    </w:pPr>
    <w:rPr>
      <w:rFonts w:ascii="Times New Roman" w:hAnsi="Times New Roman" w:eastAsia="宋体" w:cs="Times New Roman"/>
      <w:sz w:val="26"/>
      <w:lang w:val="en-US" w:eastAsia="zh-CN" w:bidi="ar-SA"/>
    </w:rPr>
  </w:style>
  <w:style w:type="paragraph" w:customStyle="1" w:styleId="867">
    <w:name w:val="zClause6p0bL"/>
    <w:qFormat/>
    <w:uiPriority w:val="0"/>
    <w:pPr>
      <w:pBdr>
        <w:bottom w:val="single" w:color="auto" w:sz="6" w:space="1"/>
      </w:pBdr>
      <w:spacing w:line="360" w:lineRule="auto"/>
      <w:ind w:left="709" w:hanging="482"/>
    </w:pPr>
    <w:rPr>
      <w:rFonts w:ascii="Arial" w:hAnsi="Arial" w:eastAsia="宋体" w:cs="Times New Roman"/>
      <w:sz w:val="12"/>
      <w:lang w:val="en-US" w:eastAsia="en-US" w:bidi="ar-SA"/>
    </w:rPr>
  </w:style>
  <w:style w:type="paragraph" w:customStyle="1" w:styleId="868">
    <w:name w:val="标题411"/>
    <w:basedOn w:val="7"/>
    <w:qFormat/>
    <w:uiPriority w:val="0"/>
    <w:pPr>
      <w:keepNext w:val="0"/>
      <w:widowControl/>
      <w:tabs>
        <w:tab w:val="left" w:pos="1134"/>
      </w:tabs>
      <w:adjustRightInd w:val="0"/>
      <w:snapToGrid w:val="0"/>
      <w:spacing w:before="0" w:after="0" w:line="360" w:lineRule="auto"/>
      <w:ind w:left="1134" w:hanging="567"/>
      <w:jc w:val="left"/>
    </w:pPr>
    <w:rPr>
      <w:rFonts w:ascii="Times New Roman" w:hAnsi="宋体" w:eastAsia="宋体"/>
      <w:b w:val="0"/>
      <w:bCs w:val="0"/>
      <w:kern w:val="0"/>
      <w:szCs w:val="24"/>
    </w:rPr>
  </w:style>
  <w:style w:type="paragraph" w:customStyle="1" w:styleId="869">
    <w:name w:val="样式8"/>
    <w:basedOn w:val="1"/>
    <w:qFormat/>
    <w:uiPriority w:val="0"/>
    <w:pPr>
      <w:keepNext/>
      <w:tabs>
        <w:tab w:val="left" w:pos="1134"/>
      </w:tabs>
      <w:spacing w:line="360" w:lineRule="auto"/>
      <w:ind w:left="1134" w:hanging="567"/>
      <w:jc w:val="center"/>
    </w:pPr>
    <w:rPr>
      <w:rFonts w:ascii="仿宋_GB2312" w:eastAsia="仿宋_GB2312"/>
      <w:b/>
      <w:kern w:val="28"/>
      <w:sz w:val="28"/>
    </w:rPr>
  </w:style>
  <w:style w:type="paragraph" w:customStyle="1" w:styleId="870">
    <w:name w:val="●"/>
    <w:basedOn w:val="1"/>
    <w:qFormat/>
    <w:uiPriority w:val="0"/>
    <w:pPr>
      <w:tabs>
        <w:tab w:val="left" w:leader="dot" w:pos="1701"/>
        <w:tab w:val="left" w:pos="9072"/>
      </w:tabs>
      <w:snapToGrid w:val="0"/>
      <w:spacing w:before="120" w:after="120" w:line="360" w:lineRule="atLeast"/>
      <w:ind w:left="2485" w:hanging="360"/>
      <w:jc w:val="left"/>
    </w:pPr>
    <w:rPr>
      <w:kern w:val="21"/>
    </w:rPr>
  </w:style>
  <w:style w:type="paragraph" w:customStyle="1" w:styleId="871">
    <w:name w:val="样式1-5"/>
    <w:basedOn w:val="1"/>
    <w:qFormat/>
    <w:uiPriority w:val="0"/>
    <w:pPr>
      <w:keepNext/>
      <w:keepLines/>
      <w:widowControl/>
      <w:suppressLineNumbers/>
      <w:tabs>
        <w:tab w:val="left" w:pos="1134"/>
      </w:tabs>
      <w:suppressAutoHyphens/>
      <w:spacing w:line="360" w:lineRule="auto"/>
      <w:ind w:left="1134" w:hanging="567"/>
      <w:jc w:val="left"/>
    </w:pPr>
    <w:rPr>
      <w:rFonts w:ascii="仿宋_GB2312" w:eastAsia="仿宋_GB2312"/>
      <w:kern w:val="28"/>
      <w:sz w:val="28"/>
    </w:rPr>
  </w:style>
  <w:style w:type="paragraph" w:customStyle="1" w:styleId="872">
    <w:name w:val="字元 字元 Char Char Char Char Char Char Char1"/>
    <w:basedOn w:val="1"/>
    <w:qFormat/>
    <w:uiPriority w:val="0"/>
    <w:pPr>
      <w:spacing w:line="480" w:lineRule="exact"/>
      <w:ind w:left="227" w:firstLine="200" w:firstLineChars="200"/>
      <w:jc w:val="left"/>
    </w:pPr>
    <w:rPr>
      <w:sz w:val="24"/>
    </w:rPr>
  </w:style>
  <w:style w:type="character" w:customStyle="1" w:styleId="873">
    <w:name w:val="Char Char Char Char Char1"/>
    <w:qFormat/>
    <w:uiPriority w:val="0"/>
    <w:rPr>
      <w:rFonts w:ascii="宋体" w:hAnsi="宋体" w:eastAsia="宋体"/>
      <w:kern w:val="2"/>
      <w:sz w:val="24"/>
      <w:lang w:val="en-US" w:eastAsia="zh-CN" w:bidi="ar-SA"/>
    </w:rPr>
  </w:style>
  <w:style w:type="paragraph" w:customStyle="1" w:styleId="874">
    <w:name w:val="样式 表格中 5号居中无空格 + 宋体"/>
    <w:basedOn w:val="739"/>
    <w:qFormat/>
    <w:uiPriority w:val="0"/>
    <w:pPr>
      <w:textAlignment w:val="center"/>
    </w:pPr>
    <w:rPr>
      <w:rFonts w:ascii="宋体"/>
    </w:rPr>
  </w:style>
  <w:style w:type="paragraph" w:customStyle="1" w:styleId="875">
    <w:name w:val="样式 说明书  正文 + 首行缩进:  2 字符"/>
    <w:basedOn w:val="1"/>
    <w:qFormat/>
    <w:uiPriority w:val="0"/>
    <w:pPr>
      <w:adjustRightInd w:val="0"/>
      <w:snapToGrid w:val="0"/>
      <w:spacing w:line="460" w:lineRule="exact"/>
      <w:ind w:left="227" w:firstLine="480" w:firstLineChars="200"/>
      <w:jc w:val="left"/>
    </w:pPr>
    <w:rPr>
      <w:rFonts w:cs="宋体"/>
      <w:sz w:val="24"/>
    </w:rPr>
  </w:style>
  <w:style w:type="paragraph" w:customStyle="1" w:styleId="876">
    <w:name w:val="正文段落格式"/>
    <w:basedOn w:val="235"/>
    <w:link w:val="877"/>
    <w:qFormat/>
    <w:uiPriority w:val="0"/>
    <w:pPr>
      <w:spacing w:line="480" w:lineRule="exact"/>
      <w:ind w:left="227" w:firstLine="480"/>
      <w:jc w:val="left"/>
    </w:pPr>
    <w:rPr>
      <w:sz w:val="24"/>
    </w:rPr>
  </w:style>
  <w:style w:type="character" w:customStyle="1" w:styleId="877">
    <w:name w:val="正文段落格式 Char"/>
    <w:link w:val="876"/>
    <w:qFormat/>
    <w:uiPriority w:val="0"/>
    <w:rPr>
      <w:rFonts w:cs="宋体"/>
      <w:kern w:val="2"/>
      <w:sz w:val="24"/>
    </w:rPr>
  </w:style>
  <w:style w:type="table" w:customStyle="1" w:styleId="878">
    <w:name w:val="Table Grid1"/>
    <w:basedOn w:val="89"/>
    <w:qFormat/>
    <w:uiPriority w:val="0"/>
    <w:pPr>
      <w:widowControl w:val="0"/>
    </w:pPr>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79">
    <w:name w:val="二级标题格式"/>
    <w:basedOn w:val="5"/>
    <w:qFormat/>
    <w:uiPriority w:val="0"/>
    <w:pPr>
      <w:keepNext w:val="0"/>
      <w:keepLines w:val="0"/>
      <w:widowControl/>
      <w:tabs>
        <w:tab w:val="clear" w:pos="680"/>
      </w:tabs>
      <w:autoSpaceDE/>
      <w:autoSpaceDN/>
      <w:snapToGrid w:val="0"/>
      <w:spacing w:before="0" w:afterLines="100" w:line="240" w:lineRule="auto"/>
      <w:ind w:left="0" w:firstLine="0"/>
      <w:jc w:val="left"/>
      <w:textAlignment w:val="auto"/>
    </w:pPr>
    <w:rPr>
      <w:rFonts w:ascii="Times New Roman" w:eastAsia="宋体"/>
      <w:b/>
      <w:kern w:val="2"/>
      <w:sz w:val="24"/>
      <w:szCs w:val="28"/>
    </w:rPr>
  </w:style>
  <w:style w:type="paragraph" w:customStyle="1" w:styleId="880">
    <w:name w:val="三级标题格式"/>
    <w:basedOn w:val="6"/>
    <w:qFormat/>
    <w:uiPriority w:val="0"/>
    <w:pPr>
      <w:keepNext w:val="0"/>
      <w:keepLines w:val="0"/>
      <w:widowControl/>
      <w:tabs>
        <w:tab w:val="clear" w:pos="907"/>
      </w:tabs>
      <w:adjustRightInd w:val="0"/>
      <w:snapToGrid w:val="0"/>
      <w:spacing w:before="0" w:afterLines="100" w:line="240" w:lineRule="auto"/>
      <w:ind w:left="0" w:firstLine="0"/>
      <w:jc w:val="left"/>
    </w:pPr>
    <w:rPr>
      <w:rFonts w:eastAsia="黑体"/>
      <w:b w:val="0"/>
      <w:bCs w:val="0"/>
      <w:color w:val="000000"/>
      <w:sz w:val="28"/>
      <w:szCs w:val="28"/>
    </w:rPr>
  </w:style>
  <w:style w:type="paragraph" w:customStyle="1" w:styleId="881">
    <w:name w:val="四级标题格式"/>
    <w:basedOn w:val="7"/>
    <w:link w:val="882"/>
    <w:qFormat/>
    <w:uiPriority w:val="0"/>
    <w:pPr>
      <w:keepNext w:val="0"/>
      <w:widowControl/>
      <w:adjustRightInd w:val="0"/>
      <w:snapToGrid w:val="0"/>
      <w:spacing w:before="0" w:afterLines="100" w:line="240" w:lineRule="auto"/>
      <w:jc w:val="left"/>
    </w:pPr>
    <w:rPr>
      <w:rFonts w:ascii="Times New Roman" w:hAnsi="Times New Roman"/>
      <w:b w:val="0"/>
    </w:rPr>
  </w:style>
  <w:style w:type="character" w:customStyle="1" w:styleId="882">
    <w:name w:val="四级标题格式 Char"/>
    <w:link w:val="881"/>
    <w:qFormat/>
    <w:uiPriority w:val="0"/>
    <w:rPr>
      <w:rFonts w:eastAsia="黑体"/>
      <w:bCs/>
      <w:kern w:val="2"/>
      <w:sz w:val="28"/>
      <w:szCs w:val="28"/>
    </w:rPr>
  </w:style>
  <w:style w:type="paragraph" w:customStyle="1" w:styleId="883">
    <w:name w:val="五级标题格式"/>
    <w:basedOn w:val="8"/>
    <w:link w:val="884"/>
    <w:qFormat/>
    <w:uiPriority w:val="0"/>
    <w:pPr>
      <w:keepNext w:val="0"/>
      <w:keepLines w:val="0"/>
      <w:adjustRightInd/>
      <w:spacing w:before="0" w:afterLines="50" w:line="240" w:lineRule="auto"/>
      <w:ind w:left="0" w:firstLine="0"/>
      <w:jc w:val="both"/>
      <w:textAlignment w:val="auto"/>
    </w:pPr>
    <w:rPr>
      <w:rFonts w:eastAsia="宋体"/>
      <w:bCs/>
      <w:kern w:val="2"/>
      <w:sz w:val="24"/>
      <w:szCs w:val="28"/>
    </w:rPr>
  </w:style>
  <w:style w:type="character" w:customStyle="1" w:styleId="884">
    <w:name w:val="五级标题格式 Char"/>
    <w:link w:val="883"/>
    <w:qFormat/>
    <w:uiPriority w:val="0"/>
    <w:rPr>
      <w:b/>
      <w:bCs/>
      <w:kern w:val="2"/>
      <w:sz w:val="24"/>
      <w:szCs w:val="28"/>
    </w:rPr>
  </w:style>
  <w:style w:type="paragraph" w:customStyle="1" w:styleId="885">
    <w:name w:val="九级标题格式"/>
    <w:basedOn w:val="876"/>
    <w:qFormat/>
    <w:uiPriority w:val="0"/>
    <w:pPr>
      <w:spacing w:afterLines="50" w:line="336" w:lineRule="auto"/>
      <w:ind w:firstLine="187" w:firstLineChars="0"/>
    </w:pPr>
  </w:style>
  <w:style w:type="paragraph" w:customStyle="1" w:styleId="886">
    <w:name w:val="六级标题格式"/>
    <w:basedOn w:val="1"/>
    <w:qFormat/>
    <w:uiPriority w:val="0"/>
    <w:pPr>
      <w:spacing w:afterLines="50" w:line="336" w:lineRule="auto"/>
      <w:ind w:left="227" w:firstLine="482"/>
      <w:jc w:val="left"/>
      <w:outlineLvl w:val="5"/>
    </w:pPr>
    <w:rPr>
      <w:sz w:val="24"/>
      <w:szCs w:val="24"/>
    </w:rPr>
  </w:style>
  <w:style w:type="paragraph" w:customStyle="1" w:styleId="887">
    <w:name w:val="七级标题格式"/>
    <w:basedOn w:val="1"/>
    <w:qFormat/>
    <w:uiPriority w:val="0"/>
    <w:pPr>
      <w:spacing w:afterLines="50" w:line="336" w:lineRule="auto"/>
      <w:ind w:left="227" w:firstLine="482"/>
      <w:jc w:val="left"/>
      <w:outlineLvl w:val="6"/>
    </w:pPr>
    <w:rPr>
      <w:sz w:val="24"/>
      <w:szCs w:val="24"/>
    </w:rPr>
  </w:style>
  <w:style w:type="paragraph" w:customStyle="1" w:styleId="888">
    <w:name w:val="八级正文格式"/>
    <w:basedOn w:val="876"/>
    <w:qFormat/>
    <w:uiPriority w:val="0"/>
    <w:pPr>
      <w:spacing w:afterLines="50" w:line="336" w:lineRule="auto"/>
      <w:ind w:firstLine="0" w:firstLineChars="0"/>
    </w:pPr>
  </w:style>
  <w:style w:type="paragraph" w:customStyle="1" w:styleId="889">
    <w:name w:val="图名格式"/>
    <w:basedOn w:val="596"/>
    <w:qFormat/>
    <w:uiPriority w:val="0"/>
    <w:pPr>
      <w:spacing w:afterLines="50"/>
    </w:pPr>
    <w:rPr>
      <w:rFonts w:cs="宋体"/>
      <w:b/>
    </w:rPr>
  </w:style>
  <w:style w:type="paragraph" w:customStyle="1" w:styleId="890">
    <w:name w:val="段落格式"/>
    <w:basedOn w:val="1"/>
    <w:link w:val="891"/>
    <w:qFormat/>
    <w:uiPriority w:val="0"/>
    <w:pPr>
      <w:widowControl/>
      <w:adjustRightInd w:val="0"/>
      <w:snapToGrid w:val="0"/>
      <w:spacing w:afterLines="50"/>
      <w:ind w:left="227" w:firstLine="480" w:firstLineChars="200"/>
      <w:jc w:val="left"/>
    </w:pPr>
    <w:rPr>
      <w:rFonts w:ascii="宋体" w:hAnsi="宋体"/>
      <w:kern w:val="0"/>
      <w:sz w:val="24"/>
      <w:szCs w:val="24"/>
    </w:rPr>
  </w:style>
  <w:style w:type="character" w:customStyle="1" w:styleId="891">
    <w:name w:val="段落格式 Char"/>
    <w:link w:val="890"/>
    <w:qFormat/>
    <w:uiPriority w:val="0"/>
    <w:rPr>
      <w:rFonts w:ascii="宋体" w:hAnsi="宋体"/>
      <w:sz w:val="24"/>
      <w:szCs w:val="24"/>
      <w:lang w:val="en-US" w:eastAsia="zh-CN"/>
    </w:rPr>
  </w:style>
  <w:style w:type="paragraph" w:customStyle="1" w:styleId="892">
    <w:name w:val="图签格式"/>
    <w:basedOn w:val="1"/>
    <w:link w:val="893"/>
    <w:qFormat/>
    <w:uiPriority w:val="0"/>
    <w:pPr>
      <w:widowControl/>
      <w:adjustRightInd w:val="0"/>
      <w:snapToGrid w:val="0"/>
      <w:spacing w:afterLines="50" w:line="360" w:lineRule="auto"/>
      <w:ind w:left="227" w:firstLine="482"/>
      <w:jc w:val="center"/>
    </w:pPr>
    <w:rPr>
      <w:rFonts w:ascii="宋体" w:hAnsi="宋体"/>
      <w:color w:val="00CC00"/>
      <w:kern w:val="0"/>
      <w:sz w:val="24"/>
      <w:szCs w:val="24"/>
    </w:rPr>
  </w:style>
  <w:style w:type="character" w:customStyle="1" w:styleId="893">
    <w:name w:val="图签格式 Char"/>
    <w:link w:val="892"/>
    <w:qFormat/>
    <w:uiPriority w:val="0"/>
    <w:rPr>
      <w:rFonts w:ascii="宋体" w:hAnsi="宋体"/>
      <w:color w:val="00CC00"/>
      <w:sz w:val="24"/>
      <w:szCs w:val="24"/>
      <w:lang w:val="en-US" w:eastAsia="zh-CN"/>
    </w:rPr>
  </w:style>
  <w:style w:type="paragraph" w:customStyle="1" w:styleId="894">
    <w:name w:val="Char Char22 Char Char Char Char Char Char Char Char"/>
    <w:basedOn w:val="1"/>
    <w:qFormat/>
    <w:uiPriority w:val="0"/>
    <w:pPr>
      <w:spacing w:line="360" w:lineRule="auto"/>
      <w:ind w:left="227" w:firstLine="200" w:firstLineChars="200"/>
      <w:jc w:val="left"/>
    </w:pPr>
    <w:rPr>
      <w:rFonts w:ascii="宋体" w:hAnsi="宋体" w:cs="宋体"/>
      <w:sz w:val="24"/>
      <w:szCs w:val="24"/>
    </w:rPr>
  </w:style>
  <w:style w:type="character" w:customStyle="1" w:styleId="895">
    <w:name w:val="Char Char17"/>
    <w:qFormat/>
    <w:uiPriority w:val="0"/>
    <w:rPr>
      <w:rFonts w:ascii="Arial" w:hAnsi="Arial" w:eastAsia="黑体"/>
      <w:b/>
      <w:sz w:val="24"/>
      <w:lang w:val="en-US" w:eastAsia="zh-CN"/>
    </w:rPr>
  </w:style>
  <w:style w:type="character" w:customStyle="1" w:styleId="896">
    <w:name w:val="Char Char15"/>
    <w:qFormat/>
    <w:uiPriority w:val="0"/>
    <w:rPr>
      <w:rFonts w:ascii="Arial" w:hAnsi="Arial" w:eastAsia="黑体"/>
      <w:sz w:val="24"/>
      <w:lang w:val="en-US" w:eastAsia="zh-CN"/>
    </w:rPr>
  </w:style>
  <w:style w:type="character" w:customStyle="1" w:styleId="897">
    <w:name w:val="101节 Char Char Char Char Char"/>
    <w:qFormat/>
    <w:uiPriority w:val="0"/>
    <w:rPr>
      <w:rFonts w:ascii="华文细黑" w:hAnsi="Arial" w:eastAsia="华文细黑"/>
      <w:b/>
      <w:sz w:val="44"/>
      <w:lang w:val="en-US" w:eastAsia="zh-CN"/>
    </w:rPr>
  </w:style>
  <w:style w:type="character" w:customStyle="1" w:styleId="898">
    <w:name w:val="正文缩进   技术 Char"/>
    <w:link w:val="899"/>
    <w:qFormat/>
    <w:uiPriority w:val="0"/>
    <w:rPr>
      <w:rFonts w:ascii="宋体" w:hAnsi="宋体"/>
      <w:color w:val="0000FF"/>
      <w:kern w:val="2"/>
      <w:sz w:val="21"/>
    </w:rPr>
  </w:style>
  <w:style w:type="paragraph" w:customStyle="1" w:styleId="899">
    <w:name w:val="正文缩进   技术"/>
    <w:basedOn w:val="22"/>
    <w:link w:val="898"/>
    <w:qFormat/>
    <w:uiPriority w:val="0"/>
    <w:pPr>
      <w:autoSpaceDE/>
      <w:autoSpaceDN/>
      <w:adjustRightInd/>
      <w:spacing w:line="400" w:lineRule="exact"/>
      <w:ind w:left="227" w:firstLine="482"/>
      <w:textAlignment w:val="auto"/>
    </w:pPr>
    <w:rPr>
      <w:rFonts w:hAnsi="宋体"/>
      <w:color w:val="0000FF"/>
      <w:kern w:val="2"/>
      <w:sz w:val="21"/>
    </w:rPr>
  </w:style>
  <w:style w:type="character" w:customStyle="1" w:styleId="900">
    <w:name w:val="样式 标题 3 Char"/>
    <w:link w:val="901"/>
    <w:qFormat/>
    <w:uiPriority w:val="0"/>
    <w:rPr>
      <w:rFonts w:ascii="Arial" w:hAnsi="Arial"/>
      <w:b/>
      <w:kern w:val="2"/>
      <w:sz w:val="24"/>
    </w:rPr>
  </w:style>
  <w:style w:type="paragraph" w:customStyle="1" w:styleId="901">
    <w:name w:val="样式 标题 3"/>
    <w:basedOn w:val="5"/>
    <w:link w:val="900"/>
    <w:qFormat/>
    <w:uiPriority w:val="0"/>
    <w:pPr>
      <w:keepNext w:val="0"/>
      <w:widowControl/>
      <w:tabs>
        <w:tab w:val="clear" w:pos="680"/>
      </w:tabs>
      <w:autoSpaceDE/>
      <w:autoSpaceDN/>
      <w:snapToGrid w:val="0"/>
      <w:spacing w:line="240" w:lineRule="auto"/>
      <w:ind w:left="0" w:firstLine="0"/>
      <w:jc w:val="left"/>
      <w:textAlignment w:val="auto"/>
    </w:pPr>
    <w:rPr>
      <w:rFonts w:ascii="Arial" w:hAnsi="Arial" w:eastAsia="宋体"/>
      <w:b/>
      <w:kern w:val="2"/>
      <w:sz w:val="24"/>
    </w:rPr>
  </w:style>
  <w:style w:type="character" w:customStyle="1" w:styleId="902">
    <w:name w:val="应答文本 Char Char"/>
    <w:link w:val="903"/>
    <w:qFormat/>
    <w:uiPriority w:val="0"/>
    <w:rPr>
      <w:rFonts w:ascii="宋体" w:hAnsi="宋体"/>
      <w:b/>
      <w:snapToGrid/>
      <w:spacing w:val="10"/>
      <w:sz w:val="21"/>
    </w:rPr>
  </w:style>
  <w:style w:type="paragraph" w:customStyle="1" w:styleId="903">
    <w:name w:val="应答文本"/>
    <w:basedOn w:val="1"/>
    <w:link w:val="902"/>
    <w:qFormat/>
    <w:uiPriority w:val="0"/>
    <w:pPr>
      <w:adjustRightInd w:val="0"/>
      <w:spacing w:line="400" w:lineRule="exact"/>
      <w:ind w:left="421" w:leftChars="172" w:right="100" w:rightChars="100" w:hanging="60" w:hangingChars="26"/>
      <w:jc w:val="left"/>
    </w:pPr>
    <w:rPr>
      <w:rFonts w:ascii="宋体" w:hAnsi="宋体"/>
      <w:b/>
      <w:spacing w:val="10"/>
      <w:kern w:val="0"/>
    </w:rPr>
  </w:style>
  <w:style w:type="character" w:customStyle="1" w:styleId="904">
    <w:name w:val="unnamed11"/>
    <w:qFormat/>
    <w:uiPriority w:val="0"/>
    <w:rPr>
      <w:rFonts w:hint="eastAsia" w:ascii="宋体" w:hAnsi="宋体" w:eastAsia="宋体"/>
      <w:sz w:val="21"/>
    </w:rPr>
  </w:style>
  <w:style w:type="character" w:customStyle="1" w:styleId="905">
    <w:name w:val="tt1"/>
    <w:qFormat/>
    <w:uiPriority w:val="0"/>
    <w:rPr>
      <w:rFonts w:hint="default" w:ascii="Arial" w:hAnsi="Arial"/>
      <w:color w:val="000000"/>
      <w:sz w:val="22"/>
    </w:rPr>
  </w:style>
  <w:style w:type="character" w:customStyle="1" w:styleId="906">
    <w:name w:val="Char Char12"/>
    <w:qFormat/>
    <w:uiPriority w:val="0"/>
    <w:rPr>
      <w:rFonts w:eastAsia="仿宋_GB2312"/>
      <w:kern w:val="2"/>
      <w:sz w:val="32"/>
    </w:rPr>
  </w:style>
  <w:style w:type="paragraph" w:customStyle="1" w:styleId="907">
    <w:name w:val="样式 正文首行缩进2"/>
    <w:basedOn w:val="1"/>
    <w:qFormat/>
    <w:uiPriority w:val="0"/>
    <w:pPr>
      <w:tabs>
        <w:tab w:val="left" w:pos="876"/>
        <w:tab w:val="left" w:pos="1080"/>
      </w:tabs>
      <w:spacing w:line="400" w:lineRule="exact"/>
      <w:ind w:left="1191" w:hanging="735"/>
      <w:jc w:val="left"/>
    </w:pPr>
    <w:rPr>
      <w:rFonts w:ascii="Arial" w:hAnsi="Arial"/>
      <w:kern w:val="24"/>
    </w:rPr>
  </w:style>
  <w:style w:type="character" w:customStyle="1" w:styleId="908">
    <w:name w:val="ft-hanggao1"/>
    <w:qFormat/>
    <w:uiPriority w:val="0"/>
    <w:rPr>
      <w:color w:val="000000"/>
      <w:sz w:val="18"/>
    </w:rPr>
  </w:style>
  <w:style w:type="character" w:customStyle="1" w:styleId="909">
    <w:name w:val="Char Char14"/>
    <w:qFormat/>
    <w:uiPriority w:val="0"/>
    <w:rPr>
      <w:rFonts w:ascii="Arial" w:hAnsi="Arial" w:eastAsia="黑体"/>
      <w:sz w:val="21"/>
      <w:lang w:val="en-US" w:eastAsia="zh-CN"/>
    </w:rPr>
  </w:style>
  <w:style w:type="character" w:customStyle="1" w:styleId="910">
    <w:name w:val="Char Char18"/>
    <w:qFormat/>
    <w:uiPriority w:val="0"/>
    <w:rPr>
      <w:rFonts w:eastAsia="仿宋_GB2312"/>
      <w:kern w:val="2"/>
      <w:sz w:val="32"/>
      <w:lang w:val="en-US" w:eastAsia="zh-CN"/>
    </w:rPr>
  </w:style>
  <w:style w:type="character" w:customStyle="1" w:styleId="911">
    <w:name w:val="样式 1 + (符号) Times New Roman 首行缩进:  2 字符 行距: 固定值 24 磅 Char"/>
    <w:link w:val="912"/>
    <w:qFormat/>
    <w:uiPriority w:val="0"/>
    <w:rPr>
      <w:rFonts w:ascii="宋体"/>
      <w:kern w:val="2"/>
      <w:sz w:val="28"/>
    </w:rPr>
  </w:style>
  <w:style w:type="paragraph" w:customStyle="1" w:styleId="912">
    <w:name w:val="样式 1 + (符号) Times New Roman 首行缩进:  2 字符 行距: 固定值 24 磅"/>
    <w:basedOn w:val="4"/>
    <w:link w:val="911"/>
    <w:qFormat/>
    <w:uiPriority w:val="0"/>
    <w:pPr>
      <w:keepNext w:val="0"/>
      <w:keepLines w:val="0"/>
      <w:tabs>
        <w:tab w:val="clear" w:pos="360"/>
      </w:tabs>
      <w:snapToGrid/>
      <w:spacing w:before="0" w:after="0" w:line="480" w:lineRule="exact"/>
      <w:ind w:left="0" w:firstLine="590" w:firstLineChars="200"/>
      <w:jc w:val="left"/>
      <w:outlineLvl w:val="9"/>
    </w:pPr>
    <w:rPr>
      <w:b w:val="0"/>
      <w:kern w:val="2"/>
      <w:sz w:val="28"/>
      <w:u w:val="none"/>
    </w:rPr>
  </w:style>
  <w:style w:type="character" w:customStyle="1" w:styleId="913">
    <w:name w:val="纯文本 Char1"/>
    <w:qFormat/>
    <w:uiPriority w:val="0"/>
    <w:rPr>
      <w:rFonts w:ascii="宋体" w:hAnsi="Courier New"/>
      <w:kern w:val="2"/>
      <w:sz w:val="21"/>
    </w:rPr>
  </w:style>
  <w:style w:type="character" w:customStyle="1" w:styleId="914">
    <w:name w:val="文字 Char"/>
    <w:link w:val="915"/>
    <w:qFormat/>
    <w:uiPriority w:val="0"/>
    <w:rPr>
      <w:rFonts w:ascii="宋体"/>
      <w:kern w:val="2"/>
      <w:sz w:val="28"/>
    </w:rPr>
  </w:style>
  <w:style w:type="paragraph" w:customStyle="1" w:styleId="915">
    <w:name w:val="文字"/>
    <w:basedOn w:val="1"/>
    <w:link w:val="914"/>
    <w:qFormat/>
    <w:uiPriority w:val="0"/>
    <w:pPr>
      <w:tabs>
        <w:tab w:val="left" w:pos="8520"/>
      </w:tabs>
      <w:spacing w:line="312" w:lineRule="auto"/>
      <w:ind w:left="227" w:right="-210" w:firstLine="556"/>
      <w:jc w:val="left"/>
    </w:pPr>
    <w:rPr>
      <w:rFonts w:ascii="宋体"/>
      <w:sz w:val="28"/>
    </w:rPr>
  </w:style>
  <w:style w:type="character" w:customStyle="1" w:styleId="916">
    <w:name w:val="招标项目符号2 Char Char"/>
    <w:link w:val="917"/>
    <w:qFormat/>
    <w:uiPriority w:val="0"/>
  </w:style>
  <w:style w:type="paragraph" w:customStyle="1" w:styleId="917">
    <w:name w:val="招标项目符号2"/>
    <w:basedOn w:val="296"/>
    <w:link w:val="916"/>
    <w:qFormat/>
    <w:uiPriority w:val="0"/>
    <w:pPr>
      <w:tabs>
        <w:tab w:val="left" w:pos="360"/>
        <w:tab w:val="clear" w:pos="540"/>
        <w:tab w:val="clear" w:pos="720"/>
        <w:tab w:val="clear" w:pos="840"/>
      </w:tabs>
      <w:ind w:hanging="360"/>
      <w:jc w:val="left"/>
    </w:pPr>
    <w:rPr>
      <w:rFonts w:ascii="Times New Roman" w:hAnsi="Times New Roman"/>
      <w:kern w:val="0"/>
      <w:sz w:val="20"/>
    </w:rPr>
  </w:style>
  <w:style w:type="character" w:customStyle="1" w:styleId="918">
    <w:name w:val="even Char Char"/>
    <w:qFormat/>
    <w:uiPriority w:val="0"/>
    <w:rPr>
      <w:kern w:val="2"/>
      <w:sz w:val="18"/>
    </w:rPr>
  </w:style>
  <w:style w:type="character" w:customStyle="1" w:styleId="919">
    <w:name w:val="款，1 Char Char"/>
    <w:qFormat/>
    <w:uiPriority w:val="0"/>
    <w:rPr>
      <w:b/>
      <w:sz w:val="28"/>
    </w:rPr>
  </w:style>
  <w:style w:type="character" w:customStyle="1" w:styleId="920">
    <w:name w:val="样式 标题 2 + Char"/>
    <w:link w:val="921"/>
    <w:qFormat/>
    <w:uiPriority w:val="0"/>
    <w:rPr>
      <w:rFonts w:ascii="Arial" w:hAnsi="Arial"/>
      <w:b/>
      <w:sz w:val="21"/>
    </w:rPr>
  </w:style>
  <w:style w:type="paragraph" w:customStyle="1" w:styleId="921">
    <w:name w:val="样式 标题 2 +"/>
    <w:basedOn w:val="5"/>
    <w:link w:val="920"/>
    <w:qFormat/>
    <w:uiPriority w:val="0"/>
    <w:pPr>
      <w:keepNext w:val="0"/>
      <w:widowControl/>
      <w:tabs>
        <w:tab w:val="clear" w:pos="680"/>
      </w:tabs>
      <w:autoSpaceDE/>
      <w:autoSpaceDN/>
      <w:snapToGrid w:val="0"/>
      <w:spacing w:line="360" w:lineRule="auto"/>
      <w:ind w:left="0" w:firstLine="0"/>
      <w:jc w:val="left"/>
      <w:textAlignment w:val="auto"/>
    </w:pPr>
    <w:rPr>
      <w:rFonts w:ascii="Arial" w:hAnsi="Arial" w:eastAsia="宋体"/>
      <w:b/>
      <w:sz w:val="21"/>
    </w:rPr>
  </w:style>
  <w:style w:type="character" w:customStyle="1" w:styleId="922">
    <w:name w:val="样式 标题 44 dashd3dash4 dash1d131dash14 dash2d232dash2... Char"/>
    <w:link w:val="923"/>
    <w:qFormat/>
    <w:uiPriority w:val="0"/>
    <w:rPr>
      <w:rFonts w:ascii="Arial" w:hAnsi="Arial" w:eastAsia="黑体"/>
      <w:b/>
      <w:color w:val="000000"/>
      <w:kern w:val="2"/>
      <w:sz w:val="24"/>
    </w:rPr>
  </w:style>
  <w:style w:type="paragraph" w:customStyle="1" w:styleId="923">
    <w:name w:val="样式 标题 44 dashd3dash4 dash1d131dash14 dash2d232dash2..."/>
    <w:basedOn w:val="7"/>
    <w:link w:val="922"/>
    <w:qFormat/>
    <w:uiPriority w:val="0"/>
    <w:pPr>
      <w:keepNext w:val="0"/>
      <w:widowControl/>
      <w:tabs>
        <w:tab w:val="left" w:pos="864"/>
      </w:tabs>
      <w:adjustRightInd w:val="0"/>
      <w:snapToGrid w:val="0"/>
      <w:spacing w:line="372" w:lineRule="auto"/>
      <w:ind w:left="864" w:hanging="864"/>
      <w:jc w:val="left"/>
    </w:pPr>
    <w:rPr>
      <w:bCs w:val="0"/>
      <w:color w:val="000000"/>
      <w:sz w:val="24"/>
      <w:szCs w:val="20"/>
    </w:rPr>
  </w:style>
  <w:style w:type="character" w:customStyle="1" w:styleId="924">
    <w:name w:val="text4"/>
    <w:qFormat/>
    <w:uiPriority w:val="0"/>
  </w:style>
  <w:style w:type="character" w:customStyle="1" w:styleId="925">
    <w:name w:val="Char Char11"/>
    <w:qFormat/>
    <w:uiPriority w:val="0"/>
    <w:rPr>
      <w:rFonts w:ascii="宋体" w:hAnsi="宋体" w:eastAsia="宋体"/>
      <w:kern w:val="2"/>
      <w:sz w:val="24"/>
      <w:lang w:val="en-US" w:eastAsia="zh-CN"/>
    </w:rPr>
  </w:style>
  <w:style w:type="character" w:customStyle="1" w:styleId="926">
    <w:name w:val="txt"/>
    <w:qFormat/>
    <w:uiPriority w:val="0"/>
  </w:style>
  <w:style w:type="character" w:customStyle="1" w:styleId="927">
    <w:name w:val="Char Char13"/>
    <w:qFormat/>
    <w:uiPriority w:val="0"/>
    <w:rPr>
      <w:b/>
      <w:kern w:val="2"/>
      <w:sz w:val="21"/>
    </w:rPr>
  </w:style>
  <w:style w:type="character" w:customStyle="1" w:styleId="928">
    <w:name w:val="正文文本 3 Char1"/>
    <w:qFormat/>
    <w:uiPriority w:val="0"/>
    <w:rPr>
      <w:rFonts w:ascii="宋体"/>
      <w:kern w:val="2"/>
      <w:sz w:val="24"/>
    </w:rPr>
  </w:style>
  <w:style w:type="paragraph" w:customStyle="1" w:styleId="929">
    <w:name w:val="font18"/>
    <w:basedOn w:val="1"/>
    <w:qFormat/>
    <w:uiPriority w:val="0"/>
    <w:pPr>
      <w:widowControl/>
      <w:spacing w:before="100" w:beforeAutospacing="1" w:after="100" w:afterAutospacing="1"/>
      <w:ind w:left="227" w:firstLine="482"/>
      <w:jc w:val="left"/>
    </w:pPr>
    <w:rPr>
      <w:rFonts w:ascii="宋体" w:hAnsi="宋体"/>
      <w:color w:val="008000"/>
      <w:kern w:val="0"/>
      <w:sz w:val="20"/>
    </w:rPr>
  </w:style>
  <w:style w:type="paragraph" w:customStyle="1" w:styleId="930">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b/>
      <w:color w:val="FF0000"/>
      <w:kern w:val="0"/>
      <w:sz w:val="20"/>
    </w:rPr>
  </w:style>
  <w:style w:type="paragraph" w:customStyle="1" w:styleId="931">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i/>
      <w:kern w:val="0"/>
      <w:sz w:val="20"/>
    </w:rPr>
  </w:style>
  <w:style w:type="paragraph" w:customStyle="1" w:styleId="932">
    <w:name w:val="Char2 Char Char Char Char Char Char"/>
    <w:basedOn w:val="1"/>
    <w:qFormat/>
    <w:uiPriority w:val="0"/>
    <w:pPr>
      <w:adjustRightInd w:val="0"/>
      <w:spacing w:line="360" w:lineRule="auto"/>
      <w:ind w:left="227" w:firstLine="482"/>
      <w:jc w:val="left"/>
    </w:pPr>
    <w:rPr>
      <w:kern w:val="0"/>
      <w:sz w:val="24"/>
    </w:rPr>
  </w:style>
  <w:style w:type="paragraph" w:customStyle="1" w:styleId="933">
    <w:name w:val="Table Cell"/>
    <w:basedOn w:val="1"/>
    <w:qFormat/>
    <w:uiPriority w:val="0"/>
    <w:pPr>
      <w:keepLines/>
      <w:widowControl/>
      <w:suppressAutoHyphens/>
      <w:spacing w:before="60" w:after="60"/>
      <w:ind w:left="227" w:right="113" w:firstLine="482"/>
      <w:jc w:val="left"/>
    </w:pPr>
    <w:rPr>
      <w:kern w:val="0"/>
      <w:sz w:val="20"/>
      <w:lang w:val="en-AU" w:eastAsia="en-US"/>
    </w:rPr>
  </w:style>
  <w:style w:type="paragraph" w:customStyle="1" w:styleId="93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b/>
      <w:color w:val="000000"/>
      <w:kern w:val="0"/>
      <w:sz w:val="20"/>
    </w:rPr>
  </w:style>
  <w:style w:type="paragraph" w:customStyle="1" w:styleId="93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FF00"/>
      <w:kern w:val="0"/>
      <w:sz w:val="20"/>
    </w:rPr>
  </w:style>
  <w:style w:type="paragraph" w:customStyle="1" w:styleId="936">
    <w:name w:val="招标标题1"/>
    <w:basedOn w:val="4"/>
    <w:next w:val="454"/>
    <w:qFormat/>
    <w:uiPriority w:val="0"/>
    <w:pPr>
      <w:tabs>
        <w:tab w:val="left" w:pos="425"/>
        <w:tab w:val="clear" w:pos="360"/>
      </w:tabs>
      <w:snapToGrid/>
      <w:spacing w:before="240" w:after="180" w:line="240" w:lineRule="auto"/>
      <w:ind w:left="425" w:hanging="425"/>
      <w:jc w:val="left"/>
    </w:pPr>
    <w:rPr>
      <w:rFonts w:ascii="Times New Roman" w:eastAsia="黑体"/>
      <w:b w:val="0"/>
      <w:sz w:val="32"/>
      <w:u w:val="none"/>
    </w:rPr>
  </w:style>
  <w:style w:type="paragraph" w:customStyle="1" w:styleId="937">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kern w:val="0"/>
      <w:sz w:val="20"/>
    </w:rPr>
  </w:style>
  <w:style w:type="paragraph" w:customStyle="1" w:styleId="938">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FF00FF"/>
      <w:kern w:val="0"/>
      <w:sz w:val="20"/>
    </w:rPr>
  </w:style>
  <w:style w:type="paragraph" w:customStyle="1" w:styleId="939">
    <w:name w:val="样式 样式 正文首行缩进 + 首行缩进:  2 字符 段前: 5 磅 段后: 5 磅"/>
    <w:basedOn w:val="940"/>
    <w:qFormat/>
    <w:uiPriority w:val="0"/>
  </w:style>
  <w:style w:type="paragraph" w:customStyle="1" w:styleId="940">
    <w:name w:val="样式 正文首行缩进"/>
    <w:basedOn w:val="1"/>
    <w:qFormat/>
    <w:uiPriority w:val="0"/>
    <w:pPr>
      <w:spacing w:line="400" w:lineRule="exact"/>
      <w:ind w:left="227" w:firstLine="200" w:firstLineChars="200"/>
      <w:jc w:val="left"/>
    </w:pPr>
    <w:rPr>
      <w:rFonts w:ascii="宋体" w:hAnsi="宋体"/>
      <w:kern w:val="24"/>
    </w:rPr>
  </w:style>
  <w:style w:type="paragraph" w:customStyle="1" w:styleId="941">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color w:val="FF0000"/>
      <w:kern w:val="0"/>
      <w:sz w:val="20"/>
    </w:rPr>
  </w:style>
  <w:style w:type="paragraph" w:customStyle="1" w:styleId="942">
    <w:name w:val="投标－标题6"/>
    <w:basedOn w:val="943"/>
    <w:next w:val="1"/>
    <w:qFormat/>
    <w:uiPriority w:val="0"/>
    <w:pPr>
      <w:tabs>
        <w:tab w:val="left" w:pos="0"/>
        <w:tab w:val="left" w:pos="425"/>
        <w:tab w:val="left" w:pos="567"/>
        <w:tab w:val="left" w:pos="709"/>
        <w:tab w:val="left" w:pos="772"/>
        <w:tab w:val="left" w:pos="851"/>
        <w:tab w:val="left" w:pos="992"/>
        <w:tab w:val="left" w:pos="1006"/>
        <w:tab w:val="left" w:pos="1134"/>
        <w:tab w:val="left" w:pos="1553"/>
        <w:tab w:val="left" w:pos="2040"/>
      </w:tabs>
      <w:ind w:left="2040" w:hanging="360"/>
      <w:outlineLvl w:val="5"/>
    </w:pPr>
  </w:style>
  <w:style w:type="paragraph" w:customStyle="1" w:styleId="943">
    <w:name w:val="投标—标题5"/>
    <w:basedOn w:val="944"/>
    <w:next w:val="1"/>
    <w:link w:val="949"/>
    <w:qFormat/>
    <w:uiPriority w:val="0"/>
    <w:pPr>
      <w:tabs>
        <w:tab w:val="left" w:pos="0"/>
        <w:tab w:val="left" w:pos="425"/>
        <w:tab w:val="left" w:pos="567"/>
        <w:tab w:val="left" w:pos="709"/>
        <w:tab w:val="left" w:pos="772"/>
        <w:tab w:val="left" w:pos="851"/>
        <w:tab w:val="left" w:pos="992"/>
        <w:tab w:val="left" w:pos="1006"/>
        <w:tab w:val="left" w:pos="1553"/>
      </w:tabs>
      <w:ind w:left="1008" w:hanging="1008"/>
      <w:outlineLvl w:val="4"/>
    </w:pPr>
  </w:style>
  <w:style w:type="paragraph" w:customStyle="1" w:styleId="944">
    <w:name w:val="投标—标题4"/>
    <w:basedOn w:val="945"/>
    <w:next w:val="1"/>
    <w:link w:val="948"/>
    <w:qFormat/>
    <w:uiPriority w:val="0"/>
    <w:pPr>
      <w:tabs>
        <w:tab w:val="left" w:pos="0"/>
        <w:tab w:val="left" w:pos="425"/>
        <w:tab w:val="left" w:pos="567"/>
        <w:tab w:val="left" w:pos="709"/>
        <w:tab w:val="left" w:pos="772"/>
        <w:tab w:val="left" w:pos="851"/>
        <w:tab w:val="left" w:pos="1006"/>
        <w:tab w:val="left" w:pos="1553"/>
      </w:tabs>
      <w:spacing w:before="60"/>
      <w:ind w:left="1553" w:hanging="864"/>
      <w:outlineLvl w:val="3"/>
    </w:pPr>
    <w:rPr>
      <w:sz w:val="24"/>
      <w:lang w:val="zh-CN"/>
    </w:rPr>
  </w:style>
  <w:style w:type="paragraph" w:customStyle="1" w:styleId="945">
    <w:name w:val="投标—标题3"/>
    <w:basedOn w:val="946"/>
    <w:next w:val="1"/>
    <w:qFormat/>
    <w:uiPriority w:val="0"/>
    <w:pPr>
      <w:tabs>
        <w:tab w:val="left" w:pos="0"/>
        <w:tab w:val="left" w:pos="425"/>
        <w:tab w:val="left" w:pos="567"/>
        <w:tab w:val="left" w:pos="709"/>
        <w:tab w:val="left" w:pos="772"/>
        <w:tab w:val="left" w:pos="1006"/>
      </w:tabs>
      <w:ind w:left="1006" w:hanging="720"/>
      <w:outlineLvl w:val="2"/>
    </w:pPr>
    <w:rPr>
      <w:sz w:val="28"/>
    </w:rPr>
  </w:style>
  <w:style w:type="paragraph" w:customStyle="1" w:styleId="946">
    <w:name w:val="投标—标题2"/>
    <w:basedOn w:val="947"/>
    <w:next w:val="1"/>
    <w:qFormat/>
    <w:uiPriority w:val="0"/>
    <w:pPr>
      <w:keepNext w:val="0"/>
      <w:keepLines w:val="0"/>
      <w:tabs>
        <w:tab w:val="left" w:pos="0"/>
        <w:tab w:val="left" w:pos="425"/>
        <w:tab w:val="left" w:pos="567"/>
        <w:tab w:val="left" w:pos="772"/>
      </w:tabs>
      <w:adjustRightInd w:val="0"/>
      <w:spacing w:before="120" w:after="120"/>
      <w:ind w:left="772" w:hanging="576"/>
      <w:outlineLvl w:val="1"/>
    </w:pPr>
    <w:rPr>
      <w:sz w:val="30"/>
    </w:rPr>
  </w:style>
  <w:style w:type="paragraph" w:customStyle="1" w:styleId="947">
    <w:name w:val="投标—标题1"/>
    <w:basedOn w:val="4"/>
    <w:next w:val="1"/>
    <w:qFormat/>
    <w:uiPriority w:val="0"/>
    <w:pPr>
      <w:tabs>
        <w:tab w:val="left" w:pos="0"/>
        <w:tab w:val="left" w:pos="425"/>
        <w:tab w:val="clear" w:pos="360"/>
      </w:tabs>
      <w:snapToGrid/>
      <w:spacing w:before="240" w:after="180" w:line="240" w:lineRule="auto"/>
      <w:ind w:left="425" w:hanging="425"/>
      <w:jc w:val="left"/>
    </w:pPr>
    <w:rPr>
      <w:rFonts w:ascii="Times New Roman" w:eastAsia="黑体"/>
      <w:b w:val="0"/>
      <w:sz w:val="32"/>
      <w:u w:val="none"/>
    </w:rPr>
  </w:style>
  <w:style w:type="character" w:customStyle="1" w:styleId="948">
    <w:name w:val="投标—标题4 Char"/>
    <w:link w:val="944"/>
    <w:qFormat/>
    <w:uiPriority w:val="0"/>
    <w:rPr>
      <w:rFonts w:eastAsia="黑体"/>
      <w:kern w:val="44"/>
      <w:sz w:val="24"/>
      <w:lang w:val="zh-CN"/>
    </w:rPr>
  </w:style>
  <w:style w:type="character" w:customStyle="1" w:styleId="949">
    <w:name w:val="投标—标题5 Char"/>
    <w:link w:val="943"/>
    <w:qFormat/>
    <w:uiPriority w:val="0"/>
    <w:rPr>
      <w:rFonts w:eastAsia="黑体"/>
      <w:kern w:val="44"/>
      <w:sz w:val="24"/>
      <w:lang w:val="zh-CN"/>
    </w:rPr>
  </w:style>
  <w:style w:type="paragraph" w:customStyle="1" w:styleId="95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FF9900"/>
      <w:kern w:val="0"/>
      <w:sz w:val="20"/>
    </w:rPr>
  </w:style>
  <w:style w:type="paragraph" w:customStyle="1" w:styleId="951">
    <w:name w:val="retrait3"/>
    <w:basedOn w:val="1"/>
    <w:qFormat/>
    <w:uiPriority w:val="0"/>
    <w:pPr>
      <w:widowControl/>
      <w:spacing w:before="20" w:after="20"/>
      <w:ind w:left="851" w:firstLine="482"/>
      <w:jc w:val="left"/>
    </w:pPr>
    <w:rPr>
      <w:rFonts w:ascii="Arial" w:hAnsi="Arial"/>
      <w:kern w:val="0"/>
      <w:sz w:val="24"/>
      <w:lang w:val="en-GB"/>
    </w:rPr>
  </w:style>
  <w:style w:type="paragraph" w:customStyle="1" w:styleId="952">
    <w:name w:val="font22"/>
    <w:basedOn w:val="1"/>
    <w:qFormat/>
    <w:uiPriority w:val="0"/>
    <w:pPr>
      <w:widowControl/>
      <w:spacing w:before="100" w:beforeAutospacing="1" w:after="100" w:afterAutospacing="1"/>
      <w:ind w:left="227" w:firstLine="482"/>
      <w:jc w:val="left"/>
    </w:pPr>
    <w:rPr>
      <w:color w:val="FF0000"/>
      <w:kern w:val="0"/>
      <w:sz w:val="20"/>
    </w:rPr>
  </w:style>
  <w:style w:type="paragraph" w:customStyle="1" w:styleId="95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color w:val="008000"/>
      <w:kern w:val="0"/>
      <w:sz w:val="20"/>
    </w:rPr>
  </w:style>
  <w:style w:type="paragraph" w:customStyle="1" w:styleId="95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8000"/>
      <w:kern w:val="0"/>
      <w:sz w:val="20"/>
    </w:rPr>
  </w:style>
  <w:style w:type="paragraph" w:customStyle="1" w:styleId="955">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color w:val="FF0000"/>
      <w:kern w:val="0"/>
      <w:sz w:val="20"/>
    </w:rPr>
  </w:style>
  <w:style w:type="paragraph" w:customStyle="1" w:styleId="956">
    <w:name w:val="Table Col Heading"/>
    <w:basedOn w:val="933"/>
    <w:qFormat/>
    <w:uiPriority w:val="0"/>
    <w:rPr>
      <w:b/>
    </w:rPr>
  </w:style>
  <w:style w:type="paragraph" w:customStyle="1" w:styleId="957">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FF6600"/>
      <w:kern w:val="0"/>
      <w:sz w:val="20"/>
    </w:rPr>
  </w:style>
  <w:style w:type="paragraph" w:customStyle="1" w:styleId="95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FF00"/>
      <w:kern w:val="0"/>
      <w:sz w:val="20"/>
    </w:rPr>
  </w:style>
  <w:style w:type="paragraph" w:customStyle="1" w:styleId="959">
    <w:name w:val="font32"/>
    <w:basedOn w:val="1"/>
    <w:qFormat/>
    <w:uiPriority w:val="0"/>
    <w:pPr>
      <w:widowControl/>
      <w:spacing w:before="100" w:beforeAutospacing="1" w:after="100" w:afterAutospacing="1"/>
      <w:ind w:left="227" w:firstLine="482"/>
      <w:jc w:val="left"/>
    </w:pPr>
    <w:rPr>
      <w:rFonts w:ascii="宋体" w:hAnsi="宋体"/>
      <w:color w:val="000000"/>
      <w:kern w:val="0"/>
      <w:sz w:val="20"/>
    </w:rPr>
  </w:style>
  <w:style w:type="paragraph" w:customStyle="1" w:styleId="960">
    <w:name w:val="需求书2"/>
    <w:basedOn w:val="1"/>
    <w:qFormat/>
    <w:uiPriority w:val="0"/>
    <w:pPr>
      <w:spacing w:line="360" w:lineRule="auto"/>
      <w:ind w:left="840" w:hanging="840" w:hangingChars="350"/>
      <w:jc w:val="left"/>
    </w:pPr>
    <w:rPr>
      <w:sz w:val="24"/>
    </w:rPr>
  </w:style>
  <w:style w:type="paragraph" w:customStyle="1" w:styleId="96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0000FF"/>
      <w:kern w:val="0"/>
      <w:sz w:val="20"/>
    </w:rPr>
  </w:style>
  <w:style w:type="paragraph" w:customStyle="1" w:styleId="962">
    <w:name w:val="xiao b"/>
    <w:basedOn w:val="1"/>
    <w:qFormat/>
    <w:uiPriority w:val="0"/>
    <w:pPr>
      <w:ind w:left="227" w:firstLine="482"/>
      <w:jc w:val="center"/>
    </w:pPr>
    <w:rPr>
      <w:rFonts w:eastAsia="黑体"/>
      <w:sz w:val="24"/>
    </w:rPr>
  </w:style>
  <w:style w:type="paragraph" w:customStyle="1" w:styleId="963">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0000FF"/>
      <w:kern w:val="0"/>
      <w:sz w:val="20"/>
    </w:rPr>
  </w:style>
  <w:style w:type="paragraph" w:customStyle="1" w:styleId="96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color w:val="800000"/>
      <w:kern w:val="0"/>
      <w:sz w:val="20"/>
    </w:rPr>
  </w:style>
  <w:style w:type="paragraph" w:customStyle="1" w:styleId="965">
    <w:name w:val="投标正文"/>
    <w:basedOn w:val="1"/>
    <w:qFormat/>
    <w:uiPriority w:val="0"/>
    <w:pPr>
      <w:ind w:left="227" w:firstLine="482"/>
      <w:jc w:val="left"/>
    </w:pPr>
    <w:rPr>
      <w:kern w:val="0"/>
    </w:rPr>
  </w:style>
  <w:style w:type="paragraph" w:customStyle="1" w:styleId="966">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color w:val="0000FF"/>
      <w:kern w:val="0"/>
      <w:sz w:val="20"/>
    </w:rPr>
  </w:style>
  <w:style w:type="paragraph" w:customStyle="1" w:styleId="967">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00CCFF"/>
      <w:kern w:val="0"/>
      <w:sz w:val="20"/>
    </w:rPr>
  </w:style>
  <w:style w:type="paragraph" w:customStyle="1" w:styleId="968">
    <w:name w:val="qian"/>
    <w:basedOn w:val="1"/>
    <w:qFormat/>
    <w:uiPriority w:val="0"/>
    <w:pPr>
      <w:tabs>
        <w:tab w:val="left" w:pos="1620"/>
        <w:tab w:val="left" w:pos="4395"/>
      </w:tabs>
      <w:ind w:left="4" w:hanging="360"/>
      <w:jc w:val="left"/>
    </w:pPr>
  </w:style>
  <w:style w:type="paragraph" w:customStyle="1" w:styleId="96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color w:val="00FF00"/>
      <w:kern w:val="0"/>
      <w:sz w:val="20"/>
    </w:rPr>
  </w:style>
  <w:style w:type="paragraph" w:customStyle="1" w:styleId="970">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00FF"/>
      <w:kern w:val="0"/>
      <w:sz w:val="20"/>
    </w:rPr>
  </w:style>
  <w:style w:type="paragraph" w:customStyle="1" w:styleId="971">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0000FF"/>
      <w:kern w:val="0"/>
      <w:sz w:val="20"/>
    </w:rPr>
  </w:style>
  <w:style w:type="paragraph" w:customStyle="1" w:styleId="972">
    <w:name w:val="标题3"/>
    <w:basedOn w:val="4"/>
    <w:qFormat/>
    <w:uiPriority w:val="0"/>
    <w:pPr>
      <w:tabs>
        <w:tab w:val="clear" w:pos="360"/>
      </w:tabs>
      <w:snapToGrid/>
      <w:spacing w:beforeLines="50" w:after="0" w:line="360" w:lineRule="auto"/>
      <w:ind w:left="0" w:firstLine="0"/>
    </w:pPr>
    <w:rPr>
      <w:sz w:val="24"/>
      <w:u w:val="none"/>
    </w:rPr>
  </w:style>
  <w:style w:type="paragraph" w:customStyle="1" w:styleId="97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i/>
      <w:kern w:val="0"/>
      <w:sz w:val="20"/>
    </w:rPr>
  </w:style>
  <w:style w:type="paragraph" w:customStyle="1" w:styleId="974">
    <w:name w:val="font15"/>
    <w:basedOn w:val="1"/>
    <w:qFormat/>
    <w:uiPriority w:val="0"/>
    <w:pPr>
      <w:widowControl/>
      <w:spacing w:before="100" w:beforeAutospacing="1" w:after="100" w:afterAutospacing="1"/>
      <w:ind w:left="227" w:firstLine="482"/>
      <w:jc w:val="left"/>
    </w:pPr>
    <w:rPr>
      <w:rFonts w:ascii="宋体" w:hAnsi="宋体"/>
      <w:color w:val="FF00FF"/>
      <w:kern w:val="0"/>
      <w:sz w:val="20"/>
    </w:rPr>
  </w:style>
  <w:style w:type="paragraph" w:customStyle="1" w:styleId="9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FF6600"/>
      <w:kern w:val="0"/>
      <w:sz w:val="20"/>
    </w:rPr>
  </w:style>
  <w:style w:type="paragraph" w:customStyle="1" w:styleId="976">
    <w:name w:val="Plain Text1"/>
    <w:basedOn w:val="1"/>
    <w:qFormat/>
    <w:uiPriority w:val="0"/>
    <w:pPr>
      <w:adjustRightInd w:val="0"/>
      <w:spacing w:line="312" w:lineRule="atLeast"/>
      <w:ind w:left="227" w:firstLine="482"/>
      <w:jc w:val="left"/>
      <w:textAlignment w:val="baseline"/>
    </w:pPr>
    <w:rPr>
      <w:rFonts w:ascii="宋体" w:hAnsi="Courier New"/>
      <w:kern w:val="0"/>
      <w:sz w:val="28"/>
    </w:rPr>
  </w:style>
  <w:style w:type="paragraph" w:customStyle="1" w:styleId="9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b/>
      <w:color w:val="FF9900"/>
      <w:kern w:val="0"/>
      <w:sz w:val="20"/>
    </w:rPr>
  </w:style>
  <w:style w:type="paragraph" w:customStyle="1" w:styleId="978">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黑体" w:hAnsi="宋体" w:eastAsia="黑体"/>
      <w:color w:val="FF00FF"/>
      <w:kern w:val="0"/>
      <w:sz w:val="20"/>
    </w:rPr>
  </w:style>
  <w:style w:type="paragraph" w:customStyle="1" w:styleId="979">
    <w:name w:val="font28"/>
    <w:basedOn w:val="1"/>
    <w:qFormat/>
    <w:uiPriority w:val="0"/>
    <w:pPr>
      <w:widowControl/>
      <w:spacing w:before="100" w:beforeAutospacing="1" w:after="100" w:afterAutospacing="1"/>
      <w:ind w:left="227" w:firstLine="482"/>
      <w:jc w:val="left"/>
    </w:pPr>
    <w:rPr>
      <w:color w:val="00FF00"/>
      <w:kern w:val="0"/>
      <w:sz w:val="20"/>
    </w:rPr>
  </w:style>
  <w:style w:type="paragraph" w:customStyle="1" w:styleId="980">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0000"/>
      <w:kern w:val="0"/>
      <w:sz w:val="20"/>
    </w:rPr>
  </w:style>
  <w:style w:type="paragraph" w:customStyle="1" w:styleId="981">
    <w:name w:val="font31"/>
    <w:basedOn w:val="1"/>
    <w:qFormat/>
    <w:uiPriority w:val="0"/>
    <w:pPr>
      <w:widowControl/>
      <w:spacing w:before="100" w:beforeAutospacing="1" w:after="100" w:afterAutospacing="1"/>
      <w:ind w:left="227" w:firstLine="482"/>
      <w:jc w:val="left"/>
    </w:pPr>
    <w:rPr>
      <w:rFonts w:ascii="宋体" w:hAnsi="宋体"/>
      <w:color w:val="008000"/>
      <w:kern w:val="0"/>
      <w:sz w:val="20"/>
    </w:rPr>
  </w:style>
  <w:style w:type="paragraph" w:customStyle="1" w:styleId="98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kern w:val="0"/>
      <w:sz w:val="20"/>
    </w:rPr>
  </w:style>
  <w:style w:type="paragraph" w:customStyle="1" w:styleId="983">
    <w:name w:val="Normal2"/>
    <w:qFormat/>
    <w:uiPriority w:val="0"/>
    <w:pPr>
      <w:widowControl w:val="0"/>
      <w:adjustRightInd w:val="0"/>
      <w:spacing w:line="0" w:lineRule="atLeast"/>
      <w:ind w:left="709" w:hanging="482"/>
      <w:textAlignment w:val="baseline"/>
    </w:pPr>
    <w:rPr>
      <w:rFonts w:ascii="宋体" w:hAnsi="Times New Roman" w:eastAsia="宋体" w:cs="Times New Roman"/>
      <w:sz w:val="34"/>
      <w:lang w:val="en-US" w:eastAsia="zh-CN" w:bidi="ar-SA"/>
    </w:rPr>
  </w:style>
  <w:style w:type="paragraph" w:customStyle="1" w:styleId="984">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800080"/>
      <w:kern w:val="0"/>
      <w:sz w:val="20"/>
    </w:rPr>
  </w:style>
  <w:style w:type="paragraph" w:customStyle="1" w:styleId="985">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0000"/>
      <w:kern w:val="0"/>
      <w:sz w:val="20"/>
    </w:rPr>
  </w:style>
  <w:style w:type="paragraph" w:customStyle="1" w:styleId="986">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黑体" w:hAnsi="宋体" w:eastAsia="黑体"/>
      <w:color w:val="00FF00"/>
      <w:kern w:val="0"/>
      <w:sz w:val="20"/>
    </w:rPr>
  </w:style>
  <w:style w:type="paragraph" w:customStyle="1" w:styleId="98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FF00FF"/>
      <w:kern w:val="0"/>
      <w:sz w:val="20"/>
    </w:rPr>
  </w:style>
  <w:style w:type="paragraph" w:customStyle="1" w:styleId="988">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kern w:val="0"/>
      <w:sz w:val="20"/>
    </w:rPr>
  </w:style>
  <w:style w:type="paragraph" w:customStyle="1" w:styleId="989">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8000"/>
      <w:kern w:val="0"/>
      <w:sz w:val="20"/>
    </w:rPr>
  </w:style>
  <w:style w:type="paragraph" w:customStyle="1" w:styleId="990">
    <w:name w:val="Body Text Indent 21"/>
    <w:basedOn w:val="1"/>
    <w:qFormat/>
    <w:uiPriority w:val="0"/>
    <w:pPr>
      <w:autoSpaceDE w:val="0"/>
      <w:autoSpaceDN w:val="0"/>
      <w:adjustRightInd w:val="0"/>
      <w:ind w:left="227" w:firstLine="420"/>
      <w:jc w:val="left"/>
      <w:textAlignment w:val="baseline"/>
    </w:pPr>
  </w:style>
  <w:style w:type="paragraph" w:customStyle="1" w:styleId="991">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color w:val="FF9900"/>
      <w:kern w:val="0"/>
      <w:sz w:val="20"/>
    </w:rPr>
  </w:style>
  <w:style w:type="paragraph" w:customStyle="1" w:styleId="992">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00FF00"/>
      <w:kern w:val="0"/>
      <w:sz w:val="20"/>
    </w:rPr>
  </w:style>
  <w:style w:type="paragraph" w:customStyle="1" w:styleId="993">
    <w:name w:val="font13"/>
    <w:basedOn w:val="1"/>
    <w:qFormat/>
    <w:uiPriority w:val="0"/>
    <w:pPr>
      <w:widowControl/>
      <w:spacing w:before="100" w:beforeAutospacing="1" w:after="100" w:afterAutospacing="1"/>
      <w:ind w:left="227" w:firstLine="482"/>
      <w:jc w:val="left"/>
    </w:pPr>
    <w:rPr>
      <w:rFonts w:ascii="宋体" w:hAnsi="宋体"/>
      <w:color w:val="000000"/>
      <w:kern w:val="0"/>
      <w:sz w:val="20"/>
    </w:rPr>
  </w:style>
  <w:style w:type="paragraph" w:customStyle="1" w:styleId="994">
    <w:name w:val="xl1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left="227" w:firstLine="482"/>
      <w:jc w:val="left"/>
      <w:textAlignment w:val="center"/>
    </w:pPr>
    <w:rPr>
      <w:rFonts w:ascii="宋体" w:hAnsi="宋体"/>
      <w:color w:val="0000FF"/>
      <w:kern w:val="0"/>
      <w:sz w:val="20"/>
    </w:rPr>
  </w:style>
  <w:style w:type="paragraph" w:customStyle="1" w:styleId="995">
    <w:name w:val="章节序"/>
    <w:basedOn w:val="1"/>
    <w:qFormat/>
    <w:uiPriority w:val="0"/>
    <w:pPr>
      <w:widowControl/>
      <w:adjustRightInd w:val="0"/>
      <w:ind w:left="227" w:firstLine="420" w:firstLineChars="200"/>
      <w:jc w:val="left"/>
    </w:pPr>
    <w:rPr>
      <w:rFonts w:ascii="Arial" w:hAnsi="Arial" w:eastAsia="楷体_GB2312"/>
    </w:rPr>
  </w:style>
  <w:style w:type="paragraph" w:customStyle="1" w:styleId="996">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b/>
      <w:color w:val="0000FF"/>
      <w:kern w:val="0"/>
      <w:sz w:val="20"/>
    </w:rPr>
  </w:style>
  <w:style w:type="paragraph" w:customStyle="1" w:styleId="99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FF6600"/>
      <w:kern w:val="0"/>
      <w:sz w:val="20"/>
    </w:rPr>
  </w:style>
  <w:style w:type="paragraph" w:customStyle="1" w:styleId="998">
    <w:name w:val="表头样式"/>
    <w:basedOn w:val="314"/>
    <w:qFormat/>
    <w:uiPriority w:val="0"/>
    <w:pPr>
      <w:adjustRightInd w:val="0"/>
      <w:snapToGrid w:val="0"/>
      <w:spacing w:line="300" w:lineRule="exact"/>
      <w:ind w:left="227" w:firstLine="482"/>
    </w:pPr>
    <w:rPr>
      <w:rFonts w:hAnsi="宋体" w:eastAsia="楷体_GB2312"/>
      <w:snapToGrid/>
      <w:color w:val="auto"/>
      <w:kern w:val="2"/>
    </w:rPr>
  </w:style>
  <w:style w:type="paragraph" w:customStyle="1" w:styleId="99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b/>
      <w:color w:val="FF6600"/>
      <w:kern w:val="0"/>
      <w:sz w:val="20"/>
    </w:rPr>
  </w:style>
  <w:style w:type="paragraph" w:customStyle="1" w:styleId="1000">
    <w:name w:val="font30"/>
    <w:basedOn w:val="1"/>
    <w:qFormat/>
    <w:uiPriority w:val="0"/>
    <w:pPr>
      <w:widowControl/>
      <w:spacing w:before="100" w:beforeAutospacing="1" w:after="100" w:afterAutospacing="1"/>
      <w:ind w:left="227" w:firstLine="482"/>
      <w:jc w:val="left"/>
    </w:pPr>
    <w:rPr>
      <w:color w:val="FF6600"/>
      <w:kern w:val="0"/>
      <w:sz w:val="20"/>
    </w:rPr>
  </w:style>
  <w:style w:type="paragraph" w:customStyle="1" w:styleId="100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宋体" w:hAnsi="宋体"/>
      <w:kern w:val="0"/>
      <w:sz w:val="20"/>
    </w:rPr>
  </w:style>
  <w:style w:type="paragraph" w:customStyle="1" w:styleId="1002">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0000FF"/>
      <w:kern w:val="0"/>
      <w:sz w:val="20"/>
    </w:rPr>
  </w:style>
  <w:style w:type="paragraph" w:customStyle="1" w:styleId="1003">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color w:val="FF0000"/>
      <w:kern w:val="0"/>
      <w:sz w:val="20"/>
    </w:rPr>
  </w:style>
  <w:style w:type="paragraph" w:customStyle="1" w:styleId="100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pPr>
    <w:rPr>
      <w:rFonts w:ascii="宋体" w:hAnsi="宋体"/>
      <w:color w:val="808000"/>
      <w:kern w:val="0"/>
      <w:sz w:val="20"/>
    </w:rPr>
  </w:style>
  <w:style w:type="paragraph" w:customStyle="1" w:styleId="100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0000FF"/>
      <w:kern w:val="0"/>
      <w:sz w:val="20"/>
    </w:rPr>
  </w:style>
  <w:style w:type="paragraph" w:customStyle="1" w:styleId="100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kern w:val="0"/>
      <w:sz w:val="20"/>
    </w:rPr>
  </w:style>
  <w:style w:type="paragraph" w:customStyle="1" w:styleId="100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宋体" w:hAnsi="宋体"/>
      <w:color w:val="0000FF"/>
      <w:kern w:val="0"/>
      <w:sz w:val="20"/>
    </w:rPr>
  </w:style>
  <w:style w:type="paragraph" w:customStyle="1" w:styleId="1008">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FF0000"/>
      <w:kern w:val="0"/>
      <w:sz w:val="20"/>
    </w:rPr>
  </w:style>
  <w:style w:type="paragraph" w:customStyle="1" w:styleId="1009">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FF0000"/>
      <w:kern w:val="0"/>
      <w:sz w:val="20"/>
    </w:rPr>
  </w:style>
  <w:style w:type="paragraph" w:customStyle="1" w:styleId="1010">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宋体" w:hAnsi="宋体"/>
      <w:color w:val="FF0000"/>
      <w:kern w:val="0"/>
      <w:sz w:val="20"/>
    </w:rPr>
  </w:style>
  <w:style w:type="paragraph" w:customStyle="1" w:styleId="101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008000"/>
      <w:kern w:val="0"/>
      <w:sz w:val="20"/>
    </w:rPr>
  </w:style>
  <w:style w:type="paragraph" w:customStyle="1" w:styleId="101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b/>
      <w:kern w:val="0"/>
      <w:sz w:val="20"/>
    </w:rPr>
  </w:style>
  <w:style w:type="paragraph" w:customStyle="1" w:styleId="101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00FF"/>
      <w:kern w:val="0"/>
      <w:sz w:val="20"/>
    </w:rPr>
  </w:style>
  <w:style w:type="paragraph" w:customStyle="1" w:styleId="1014">
    <w:name w:val="xl100"/>
    <w:basedOn w:val="1"/>
    <w:qFormat/>
    <w:uiPriority w:val="0"/>
    <w:pPr>
      <w:widowControl/>
      <w:pBdr>
        <w:top w:val="single" w:color="auto" w:sz="4" w:space="0"/>
        <w:bottom w:val="double" w:color="auto" w:sz="6" w:space="0"/>
        <w:right w:val="single" w:color="auto" w:sz="4" w:space="0"/>
      </w:pBdr>
      <w:spacing w:before="100" w:beforeAutospacing="1" w:after="100" w:afterAutospacing="1"/>
      <w:ind w:left="227" w:firstLine="482"/>
      <w:jc w:val="center"/>
      <w:textAlignment w:val="center"/>
    </w:pPr>
    <w:rPr>
      <w:rFonts w:hint="eastAsia" w:ascii="华文新魏" w:hAnsi="Arial Unicode MS" w:eastAsia="华文新魏"/>
      <w:b/>
      <w:kern w:val="0"/>
      <w:sz w:val="24"/>
    </w:rPr>
  </w:style>
  <w:style w:type="paragraph" w:customStyle="1" w:styleId="1015">
    <w:name w:val="zhengwen"/>
    <w:basedOn w:val="1"/>
    <w:qFormat/>
    <w:uiPriority w:val="0"/>
    <w:pPr>
      <w:adjustRightInd w:val="0"/>
      <w:snapToGrid w:val="0"/>
      <w:spacing w:line="520" w:lineRule="exact"/>
      <w:ind w:left="227" w:firstLine="200" w:firstLineChars="200"/>
      <w:jc w:val="left"/>
    </w:pPr>
    <w:rPr>
      <w:sz w:val="28"/>
    </w:rPr>
  </w:style>
  <w:style w:type="paragraph" w:customStyle="1" w:styleId="1016">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黑体" w:hAnsi="宋体" w:eastAsia="黑体"/>
      <w:b/>
      <w:color w:val="FF00FF"/>
      <w:kern w:val="0"/>
      <w:sz w:val="20"/>
    </w:rPr>
  </w:style>
  <w:style w:type="paragraph" w:customStyle="1" w:styleId="1017">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00FF00"/>
      <w:kern w:val="0"/>
      <w:sz w:val="20"/>
    </w:rPr>
  </w:style>
  <w:style w:type="paragraph" w:customStyle="1" w:styleId="1018">
    <w:name w:val="font14"/>
    <w:basedOn w:val="1"/>
    <w:qFormat/>
    <w:uiPriority w:val="0"/>
    <w:pPr>
      <w:widowControl/>
      <w:spacing w:before="100" w:beforeAutospacing="1" w:after="100" w:afterAutospacing="1"/>
      <w:ind w:left="227" w:firstLine="482"/>
      <w:jc w:val="left"/>
    </w:pPr>
    <w:rPr>
      <w:rFonts w:ascii="Arial" w:hAnsi="Arial"/>
      <w:color w:val="0000FF"/>
      <w:kern w:val="0"/>
      <w:sz w:val="20"/>
    </w:rPr>
  </w:style>
  <w:style w:type="paragraph" w:customStyle="1" w:styleId="101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b/>
      <w:color w:val="FF00FF"/>
      <w:kern w:val="0"/>
      <w:sz w:val="20"/>
    </w:rPr>
  </w:style>
  <w:style w:type="paragraph" w:customStyle="1" w:styleId="1020">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kern w:val="0"/>
      <w:sz w:val="20"/>
    </w:rPr>
  </w:style>
  <w:style w:type="paragraph" w:customStyle="1" w:styleId="102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黑体" w:hAnsi="宋体" w:eastAsia="黑体"/>
      <w:kern w:val="0"/>
      <w:sz w:val="20"/>
    </w:rPr>
  </w:style>
  <w:style w:type="paragraph" w:customStyle="1" w:styleId="1022">
    <w:name w:val="Char Char Char Char Char Char1 Char11"/>
    <w:basedOn w:val="1"/>
    <w:qFormat/>
    <w:uiPriority w:val="0"/>
    <w:pPr>
      <w:widowControl/>
      <w:spacing w:after="160" w:line="240" w:lineRule="exact"/>
      <w:ind w:left="227" w:firstLine="482"/>
      <w:jc w:val="left"/>
    </w:pPr>
    <w:rPr>
      <w:rFonts w:ascii="Verdana" w:hAnsi="Verdana"/>
      <w:kern w:val="0"/>
      <w:lang w:eastAsia="en-US"/>
    </w:rPr>
  </w:style>
  <w:style w:type="paragraph" w:customStyle="1" w:styleId="1023">
    <w:name w:val="正文表标题"/>
    <w:next w:val="1"/>
    <w:qFormat/>
    <w:uiPriority w:val="0"/>
    <w:pPr>
      <w:tabs>
        <w:tab w:val="left" w:pos="360"/>
      </w:tabs>
      <w:spacing w:line="360" w:lineRule="auto"/>
      <w:ind w:left="360" w:hanging="360"/>
      <w:jc w:val="center"/>
    </w:pPr>
    <w:rPr>
      <w:rFonts w:ascii="黑体" w:hAnsi="Times New Roman" w:eastAsia="黑体" w:cs="Times New Roman"/>
      <w:sz w:val="21"/>
      <w:lang w:val="en-US" w:eastAsia="zh-CN" w:bidi="ar-SA"/>
    </w:rPr>
  </w:style>
  <w:style w:type="paragraph" w:customStyle="1" w:styleId="1024">
    <w:name w:val="font17"/>
    <w:basedOn w:val="1"/>
    <w:qFormat/>
    <w:uiPriority w:val="0"/>
    <w:pPr>
      <w:widowControl/>
      <w:spacing w:before="100" w:beforeAutospacing="1" w:after="100" w:afterAutospacing="1"/>
      <w:ind w:left="227" w:firstLine="482"/>
      <w:jc w:val="left"/>
    </w:pPr>
    <w:rPr>
      <w:rFonts w:ascii="宋体" w:hAnsi="宋体"/>
      <w:color w:val="FF6600"/>
      <w:kern w:val="0"/>
      <w:sz w:val="20"/>
    </w:rPr>
  </w:style>
  <w:style w:type="paragraph" w:customStyle="1" w:styleId="1025">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color w:val="FF0000"/>
      <w:kern w:val="0"/>
      <w:sz w:val="20"/>
    </w:rPr>
  </w:style>
  <w:style w:type="paragraph" w:customStyle="1" w:styleId="102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FF00"/>
      <w:kern w:val="0"/>
      <w:sz w:val="20"/>
    </w:rPr>
  </w:style>
  <w:style w:type="paragraph" w:customStyle="1" w:styleId="1027">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color w:val="FF00FF"/>
      <w:kern w:val="0"/>
      <w:sz w:val="20"/>
    </w:rPr>
  </w:style>
  <w:style w:type="paragraph" w:customStyle="1" w:styleId="1028">
    <w:name w:val="font19"/>
    <w:basedOn w:val="1"/>
    <w:qFormat/>
    <w:uiPriority w:val="0"/>
    <w:pPr>
      <w:widowControl/>
      <w:spacing w:before="100" w:beforeAutospacing="1" w:after="100" w:afterAutospacing="1"/>
      <w:ind w:left="227" w:firstLine="482"/>
      <w:jc w:val="left"/>
    </w:pPr>
    <w:rPr>
      <w:color w:val="008000"/>
      <w:kern w:val="0"/>
      <w:sz w:val="20"/>
    </w:rPr>
  </w:style>
  <w:style w:type="paragraph" w:customStyle="1" w:styleId="102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b/>
      <w:color w:val="008000"/>
      <w:kern w:val="0"/>
      <w:sz w:val="20"/>
    </w:rPr>
  </w:style>
  <w:style w:type="paragraph" w:customStyle="1" w:styleId="103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0000"/>
      <w:kern w:val="0"/>
      <w:sz w:val="20"/>
    </w:rPr>
  </w:style>
  <w:style w:type="paragraph" w:customStyle="1" w:styleId="1031">
    <w:name w:val="font29"/>
    <w:basedOn w:val="1"/>
    <w:qFormat/>
    <w:uiPriority w:val="0"/>
    <w:pPr>
      <w:widowControl/>
      <w:spacing w:before="100" w:beforeAutospacing="1" w:after="100" w:afterAutospacing="1"/>
      <w:ind w:left="227" w:firstLine="482"/>
      <w:jc w:val="left"/>
    </w:pPr>
    <w:rPr>
      <w:rFonts w:ascii="宋体" w:hAnsi="宋体"/>
      <w:color w:val="FF6600"/>
      <w:kern w:val="0"/>
      <w:sz w:val="20"/>
    </w:rPr>
  </w:style>
  <w:style w:type="paragraph" w:customStyle="1" w:styleId="1032">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宋体" w:hAnsi="宋体"/>
      <w:color w:val="808000"/>
      <w:kern w:val="0"/>
      <w:sz w:val="20"/>
    </w:rPr>
  </w:style>
  <w:style w:type="paragraph" w:customStyle="1" w:styleId="103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b/>
      <w:color w:val="FF6600"/>
      <w:kern w:val="0"/>
      <w:sz w:val="20"/>
    </w:rPr>
  </w:style>
  <w:style w:type="paragraph" w:customStyle="1" w:styleId="103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kern w:val="0"/>
      <w:sz w:val="20"/>
    </w:rPr>
  </w:style>
  <w:style w:type="paragraph" w:customStyle="1" w:styleId="1035">
    <w:name w:val="font27"/>
    <w:basedOn w:val="1"/>
    <w:qFormat/>
    <w:uiPriority w:val="0"/>
    <w:pPr>
      <w:widowControl/>
      <w:spacing w:before="100" w:beforeAutospacing="1" w:after="100" w:afterAutospacing="1"/>
      <w:ind w:left="227" w:firstLine="482"/>
      <w:jc w:val="left"/>
    </w:pPr>
    <w:rPr>
      <w:rFonts w:ascii="宋体" w:hAnsi="宋体"/>
      <w:color w:val="00FF00"/>
      <w:kern w:val="0"/>
      <w:sz w:val="20"/>
    </w:rPr>
  </w:style>
  <w:style w:type="paragraph" w:customStyle="1" w:styleId="1036">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b/>
      <w:color w:val="FF0000"/>
      <w:kern w:val="0"/>
      <w:sz w:val="20"/>
    </w:rPr>
  </w:style>
  <w:style w:type="paragraph" w:customStyle="1" w:styleId="1037">
    <w:name w:val="msolistparagraph"/>
    <w:basedOn w:val="1"/>
    <w:qFormat/>
    <w:uiPriority w:val="0"/>
    <w:pPr>
      <w:widowControl/>
      <w:ind w:left="227" w:firstLine="420"/>
      <w:jc w:val="left"/>
    </w:pPr>
    <w:rPr>
      <w:rFonts w:ascii="宋体" w:hAnsi="宋体"/>
      <w:kern w:val="0"/>
      <w:sz w:val="24"/>
    </w:rPr>
  </w:style>
  <w:style w:type="paragraph" w:customStyle="1" w:styleId="1038">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00FF"/>
      <w:kern w:val="0"/>
      <w:sz w:val="20"/>
    </w:rPr>
  </w:style>
  <w:style w:type="paragraph" w:customStyle="1" w:styleId="1039">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FF00FF"/>
      <w:kern w:val="0"/>
      <w:sz w:val="20"/>
    </w:rPr>
  </w:style>
  <w:style w:type="paragraph" w:customStyle="1" w:styleId="1040">
    <w:name w:val="默认段落字体 Para Char"/>
    <w:basedOn w:val="1"/>
    <w:qFormat/>
    <w:uiPriority w:val="0"/>
    <w:pPr>
      <w:tabs>
        <w:tab w:val="left" w:pos="360"/>
        <w:tab w:val="left" w:pos="1008"/>
      </w:tabs>
      <w:ind w:left="420" w:hanging="420"/>
      <w:jc w:val="left"/>
    </w:pPr>
    <w:rPr>
      <w:rFonts w:ascii="宋体" w:hAnsi="宋体"/>
      <w:sz w:val="24"/>
    </w:rPr>
  </w:style>
  <w:style w:type="paragraph" w:customStyle="1" w:styleId="1041">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黑体" w:hAnsi="宋体" w:eastAsia="黑体"/>
      <w:b/>
      <w:color w:val="0000FF"/>
      <w:kern w:val="0"/>
      <w:sz w:val="20"/>
    </w:rPr>
  </w:style>
  <w:style w:type="paragraph" w:customStyle="1" w:styleId="1042">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color w:val="008000"/>
      <w:kern w:val="0"/>
      <w:sz w:val="20"/>
    </w:rPr>
  </w:style>
  <w:style w:type="paragraph" w:customStyle="1" w:styleId="1043">
    <w:name w:val="正文样式"/>
    <w:basedOn w:val="36"/>
    <w:qFormat/>
    <w:uiPriority w:val="0"/>
    <w:pPr>
      <w:spacing w:line="360" w:lineRule="auto"/>
      <w:ind w:left="0" w:firstLine="420" w:firstLineChars="200"/>
      <w:jc w:val="left"/>
    </w:pPr>
    <w:rPr>
      <w:rFonts w:ascii="宋体"/>
    </w:rPr>
  </w:style>
  <w:style w:type="paragraph" w:customStyle="1" w:styleId="1044">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0000FF"/>
      <w:kern w:val="0"/>
      <w:sz w:val="20"/>
    </w:rPr>
  </w:style>
  <w:style w:type="paragraph" w:customStyle="1" w:styleId="104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b/>
      <w:color w:val="00FF00"/>
      <w:kern w:val="0"/>
      <w:sz w:val="20"/>
    </w:rPr>
  </w:style>
  <w:style w:type="paragraph" w:customStyle="1" w:styleId="1046">
    <w:name w:val="招标标题3"/>
    <w:basedOn w:val="1047"/>
    <w:next w:val="454"/>
    <w:qFormat/>
    <w:uiPriority w:val="0"/>
    <w:pPr>
      <w:tabs>
        <w:tab w:val="left" w:pos="709"/>
        <w:tab w:val="left" w:pos="777"/>
      </w:tabs>
      <w:ind w:left="709" w:hanging="709"/>
      <w:outlineLvl w:val="2"/>
    </w:pPr>
  </w:style>
  <w:style w:type="paragraph" w:customStyle="1" w:styleId="1047">
    <w:name w:val="招标标题2"/>
    <w:basedOn w:val="936"/>
    <w:next w:val="454"/>
    <w:qFormat/>
    <w:uiPriority w:val="0"/>
    <w:pPr>
      <w:keepNext w:val="0"/>
      <w:keepLines w:val="0"/>
      <w:tabs>
        <w:tab w:val="left" w:pos="777"/>
        <w:tab w:val="clear" w:pos="425"/>
      </w:tabs>
      <w:adjustRightInd w:val="0"/>
      <w:spacing w:before="120" w:after="120" w:line="360" w:lineRule="auto"/>
      <w:ind w:left="777" w:right="100" w:rightChars="100" w:hanging="567"/>
      <w:outlineLvl w:val="1"/>
    </w:pPr>
    <w:rPr>
      <w:rFonts w:eastAsia="宋体"/>
      <w:kern w:val="2"/>
      <w:sz w:val="21"/>
    </w:rPr>
  </w:style>
  <w:style w:type="paragraph" w:customStyle="1" w:styleId="104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FF00FF"/>
      <w:kern w:val="0"/>
      <w:sz w:val="20"/>
    </w:rPr>
  </w:style>
  <w:style w:type="paragraph" w:customStyle="1" w:styleId="1049">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008000"/>
      <w:kern w:val="0"/>
      <w:sz w:val="20"/>
    </w:rPr>
  </w:style>
  <w:style w:type="paragraph" w:customStyle="1" w:styleId="1050">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FF00FF"/>
      <w:kern w:val="0"/>
      <w:sz w:val="20"/>
    </w:rPr>
  </w:style>
  <w:style w:type="paragraph" w:customStyle="1" w:styleId="1051">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b/>
      <w:color w:val="008000"/>
      <w:kern w:val="0"/>
      <w:sz w:val="20"/>
    </w:rPr>
  </w:style>
  <w:style w:type="paragraph" w:customStyle="1" w:styleId="1052">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color w:val="FF0000"/>
      <w:kern w:val="0"/>
      <w:sz w:val="20"/>
    </w:rPr>
  </w:style>
  <w:style w:type="paragraph" w:customStyle="1" w:styleId="1053">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FF6600"/>
      <w:kern w:val="0"/>
      <w:sz w:val="20"/>
    </w:rPr>
  </w:style>
  <w:style w:type="paragraph" w:customStyle="1" w:styleId="1054">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FF6600"/>
      <w:kern w:val="0"/>
      <w:sz w:val="20"/>
    </w:rPr>
  </w:style>
  <w:style w:type="paragraph" w:customStyle="1" w:styleId="105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b/>
      <w:color w:val="00FF00"/>
      <w:kern w:val="0"/>
      <w:sz w:val="20"/>
    </w:rPr>
  </w:style>
  <w:style w:type="paragraph" w:customStyle="1" w:styleId="105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FF6600"/>
      <w:kern w:val="0"/>
      <w:sz w:val="20"/>
    </w:rPr>
  </w:style>
  <w:style w:type="paragraph" w:customStyle="1" w:styleId="1057">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FF0000"/>
      <w:kern w:val="0"/>
      <w:sz w:val="20"/>
    </w:rPr>
  </w:style>
  <w:style w:type="paragraph" w:customStyle="1" w:styleId="1058">
    <w:name w:val="Char2 Char Char Char Char Char Char1 Char Char"/>
    <w:basedOn w:val="1"/>
    <w:qFormat/>
    <w:uiPriority w:val="0"/>
    <w:pPr>
      <w:spacing w:line="360" w:lineRule="auto"/>
      <w:ind w:left="227" w:firstLine="200" w:firstLineChars="200"/>
      <w:jc w:val="left"/>
    </w:pPr>
    <w:rPr>
      <w:rFonts w:ascii="Tahoma" w:hAnsi="Tahoma"/>
      <w:sz w:val="24"/>
    </w:rPr>
  </w:style>
  <w:style w:type="paragraph" w:customStyle="1" w:styleId="1059">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8000"/>
      <w:kern w:val="0"/>
      <w:sz w:val="20"/>
    </w:rPr>
  </w:style>
  <w:style w:type="paragraph" w:customStyle="1" w:styleId="1060">
    <w:name w:val="Body Text Indent 22"/>
    <w:basedOn w:val="1"/>
    <w:qFormat/>
    <w:uiPriority w:val="0"/>
    <w:pPr>
      <w:autoSpaceDE w:val="0"/>
      <w:autoSpaceDN w:val="0"/>
      <w:adjustRightInd w:val="0"/>
      <w:ind w:left="227" w:firstLine="420"/>
      <w:jc w:val="left"/>
      <w:textAlignment w:val="baseline"/>
    </w:pPr>
  </w:style>
  <w:style w:type="paragraph" w:customStyle="1" w:styleId="1061">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00FF00"/>
      <w:kern w:val="0"/>
      <w:sz w:val="20"/>
    </w:rPr>
  </w:style>
  <w:style w:type="paragraph" w:customStyle="1" w:styleId="1062">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color w:val="0000FF"/>
      <w:kern w:val="0"/>
      <w:sz w:val="20"/>
    </w:rPr>
  </w:style>
  <w:style w:type="paragraph" w:customStyle="1" w:styleId="1063">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color w:val="0000FF"/>
      <w:kern w:val="0"/>
      <w:sz w:val="20"/>
    </w:rPr>
  </w:style>
  <w:style w:type="paragraph" w:customStyle="1" w:styleId="106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FF00FF"/>
      <w:kern w:val="0"/>
      <w:sz w:val="20"/>
    </w:rPr>
  </w:style>
  <w:style w:type="paragraph" w:customStyle="1" w:styleId="1065">
    <w:name w:val="招标标题4"/>
    <w:basedOn w:val="1046"/>
    <w:next w:val="454"/>
    <w:qFormat/>
    <w:uiPriority w:val="0"/>
    <w:pPr>
      <w:tabs>
        <w:tab w:val="left" w:pos="849"/>
      </w:tabs>
      <w:spacing w:before="60"/>
      <w:ind w:left="849" w:hanging="285"/>
      <w:outlineLvl w:val="3"/>
    </w:pPr>
    <w:rPr>
      <w:rFonts w:ascii="宋体" w:hAnsi="宋体"/>
      <w:lang w:val="zh-CN"/>
    </w:rPr>
  </w:style>
  <w:style w:type="paragraph" w:customStyle="1" w:styleId="1066">
    <w:name w:val="xl99"/>
    <w:basedOn w:val="1"/>
    <w:qFormat/>
    <w:uiPriority w:val="0"/>
    <w:pPr>
      <w:widowControl/>
      <w:pBdr>
        <w:top w:val="single" w:color="auto" w:sz="4" w:space="0"/>
        <w:bottom w:val="double" w:color="auto" w:sz="6" w:space="0"/>
      </w:pBdr>
      <w:spacing w:before="100" w:beforeAutospacing="1" w:after="100" w:afterAutospacing="1"/>
      <w:ind w:left="227" w:firstLine="482"/>
      <w:jc w:val="center"/>
      <w:textAlignment w:val="center"/>
    </w:pPr>
    <w:rPr>
      <w:rFonts w:hint="eastAsia" w:ascii="华文新魏" w:hAnsi="Arial Unicode MS" w:eastAsia="华文新魏"/>
      <w:b/>
      <w:kern w:val="0"/>
      <w:sz w:val="24"/>
    </w:rPr>
  </w:style>
  <w:style w:type="paragraph" w:customStyle="1" w:styleId="1067">
    <w:name w:val="xl2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left="227" w:firstLine="482"/>
      <w:jc w:val="center"/>
      <w:textAlignment w:val="center"/>
    </w:pPr>
    <w:rPr>
      <w:rFonts w:ascii="宋体" w:hAnsi="宋体"/>
      <w:color w:val="FF0000"/>
      <w:kern w:val="0"/>
      <w:sz w:val="20"/>
    </w:rPr>
  </w:style>
  <w:style w:type="paragraph" w:customStyle="1" w:styleId="106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b/>
      <w:color w:val="FF00FF"/>
      <w:kern w:val="0"/>
      <w:sz w:val="20"/>
    </w:rPr>
  </w:style>
  <w:style w:type="paragraph" w:customStyle="1" w:styleId="1069">
    <w:name w:val="列表项目"/>
    <w:basedOn w:val="1"/>
    <w:qFormat/>
    <w:uiPriority w:val="0"/>
    <w:pPr>
      <w:tabs>
        <w:tab w:val="left" w:pos="420"/>
        <w:tab w:val="left" w:pos="720"/>
      </w:tabs>
      <w:spacing w:line="288" w:lineRule="auto"/>
      <w:ind w:left="720" w:hanging="360"/>
      <w:jc w:val="left"/>
    </w:pPr>
    <w:rPr>
      <w:sz w:val="24"/>
    </w:rPr>
  </w:style>
  <w:style w:type="paragraph" w:customStyle="1" w:styleId="1070">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FF0000"/>
      <w:kern w:val="0"/>
      <w:sz w:val="20"/>
    </w:rPr>
  </w:style>
  <w:style w:type="paragraph" w:customStyle="1" w:styleId="1071">
    <w:name w:val="font21"/>
    <w:basedOn w:val="1"/>
    <w:qFormat/>
    <w:uiPriority w:val="0"/>
    <w:pPr>
      <w:widowControl/>
      <w:spacing w:before="100" w:beforeAutospacing="1" w:after="100" w:afterAutospacing="1"/>
      <w:ind w:left="227" w:firstLine="482"/>
      <w:jc w:val="left"/>
    </w:pPr>
    <w:rPr>
      <w:rFonts w:ascii="宋体" w:hAnsi="宋体"/>
      <w:kern w:val="0"/>
      <w:sz w:val="20"/>
    </w:rPr>
  </w:style>
  <w:style w:type="paragraph" w:customStyle="1" w:styleId="107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FF6600"/>
      <w:kern w:val="0"/>
      <w:sz w:val="20"/>
    </w:rPr>
  </w:style>
  <w:style w:type="paragraph" w:customStyle="1" w:styleId="1073">
    <w:name w:val="招标标题6"/>
    <w:basedOn w:val="1074"/>
    <w:next w:val="454"/>
    <w:qFormat/>
    <w:uiPriority w:val="0"/>
    <w:pPr>
      <w:tabs>
        <w:tab w:val="left" w:pos="709"/>
        <w:tab w:val="left" w:pos="777"/>
        <w:tab w:val="left" w:pos="992"/>
        <w:tab w:val="left" w:pos="1134"/>
      </w:tabs>
      <w:ind w:left="1134" w:hanging="1134"/>
      <w:outlineLvl w:val="5"/>
    </w:pPr>
  </w:style>
  <w:style w:type="paragraph" w:customStyle="1" w:styleId="1074">
    <w:name w:val="招标标题5"/>
    <w:basedOn w:val="1065"/>
    <w:next w:val="454"/>
    <w:qFormat/>
    <w:uiPriority w:val="0"/>
    <w:pPr>
      <w:tabs>
        <w:tab w:val="left" w:pos="992"/>
        <w:tab w:val="clear" w:pos="849"/>
      </w:tabs>
      <w:ind w:left="992" w:hanging="992"/>
      <w:outlineLvl w:val="4"/>
    </w:pPr>
  </w:style>
  <w:style w:type="paragraph" w:customStyle="1" w:styleId="1075">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FF00FF"/>
      <w:kern w:val="0"/>
      <w:sz w:val="20"/>
    </w:rPr>
  </w:style>
  <w:style w:type="paragraph" w:customStyle="1" w:styleId="1076">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b/>
      <w:color w:val="008000"/>
      <w:kern w:val="0"/>
      <w:sz w:val="20"/>
    </w:rPr>
  </w:style>
  <w:style w:type="paragraph" w:customStyle="1" w:styleId="1077">
    <w:name w:val="Normal3"/>
    <w:qFormat/>
    <w:uiPriority w:val="0"/>
    <w:pPr>
      <w:widowControl w:val="0"/>
      <w:adjustRightInd w:val="0"/>
      <w:spacing w:line="0" w:lineRule="atLeast"/>
      <w:ind w:left="709" w:hanging="482"/>
      <w:textAlignment w:val="baseline"/>
    </w:pPr>
    <w:rPr>
      <w:rFonts w:ascii="宋体" w:hAnsi="Times New Roman" w:eastAsia="宋体" w:cs="Times New Roman"/>
      <w:sz w:val="34"/>
      <w:lang w:val="en-US" w:eastAsia="zh-CN" w:bidi="ar-SA"/>
    </w:rPr>
  </w:style>
  <w:style w:type="paragraph" w:customStyle="1" w:styleId="1078">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00FF"/>
      <w:kern w:val="0"/>
      <w:sz w:val="20"/>
    </w:rPr>
  </w:style>
  <w:style w:type="paragraph" w:customStyle="1" w:styleId="107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kern w:val="0"/>
      <w:sz w:val="20"/>
    </w:rPr>
  </w:style>
  <w:style w:type="paragraph" w:customStyle="1" w:styleId="108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FF0000"/>
      <w:kern w:val="0"/>
      <w:sz w:val="20"/>
    </w:rPr>
  </w:style>
  <w:style w:type="paragraph" w:customStyle="1" w:styleId="1081">
    <w:name w:val="font25"/>
    <w:basedOn w:val="1"/>
    <w:qFormat/>
    <w:uiPriority w:val="0"/>
    <w:pPr>
      <w:widowControl/>
      <w:spacing w:before="100" w:beforeAutospacing="1" w:after="100" w:afterAutospacing="1"/>
      <w:ind w:left="227" w:firstLine="482"/>
      <w:jc w:val="left"/>
    </w:pPr>
    <w:rPr>
      <w:rFonts w:ascii="宋体" w:hAnsi="宋体"/>
      <w:color w:val="FF00FF"/>
      <w:kern w:val="0"/>
      <w:sz w:val="20"/>
    </w:rPr>
  </w:style>
  <w:style w:type="paragraph" w:customStyle="1" w:styleId="1082">
    <w:name w:val="font26"/>
    <w:basedOn w:val="1"/>
    <w:qFormat/>
    <w:uiPriority w:val="0"/>
    <w:pPr>
      <w:widowControl/>
      <w:spacing w:before="100" w:beforeAutospacing="1" w:after="100" w:afterAutospacing="1"/>
      <w:ind w:left="227" w:firstLine="482"/>
      <w:jc w:val="left"/>
    </w:pPr>
    <w:rPr>
      <w:color w:val="FF00FF"/>
      <w:kern w:val="0"/>
      <w:sz w:val="20"/>
    </w:rPr>
  </w:style>
  <w:style w:type="paragraph" w:customStyle="1" w:styleId="1083">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color w:val="000000"/>
      <w:kern w:val="0"/>
      <w:sz w:val="20"/>
    </w:rPr>
  </w:style>
  <w:style w:type="paragraph" w:customStyle="1" w:styleId="1084">
    <w:name w:val="Tétière"/>
    <w:basedOn w:val="1"/>
    <w:qFormat/>
    <w:uiPriority w:val="0"/>
    <w:pPr>
      <w:widowControl/>
      <w:spacing w:before="60" w:after="60"/>
      <w:ind w:left="227" w:firstLine="482"/>
      <w:jc w:val="center"/>
    </w:pPr>
    <w:rPr>
      <w:rFonts w:ascii="Arial" w:hAnsi="Arial"/>
      <w:b/>
      <w:kern w:val="0"/>
      <w:sz w:val="16"/>
      <w:lang w:val="en-GB"/>
    </w:rPr>
  </w:style>
  <w:style w:type="paragraph" w:customStyle="1" w:styleId="108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kern w:val="0"/>
      <w:sz w:val="20"/>
    </w:rPr>
  </w:style>
  <w:style w:type="paragraph" w:customStyle="1" w:styleId="1086">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color w:val="FF0000"/>
      <w:kern w:val="0"/>
      <w:sz w:val="20"/>
    </w:rPr>
  </w:style>
  <w:style w:type="paragraph" w:customStyle="1" w:styleId="108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宋体" w:hAnsi="宋体"/>
      <w:kern w:val="0"/>
      <w:sz w:val="20"/>
    </w:rPr>
  </w:style>
  <w:style w:type="paragraph" w:customStyle="1" w:styleId="1088">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kern w:val="0"/>
      <w:sz w:val="20"/>
    </w:rPr>
  </w:style>
  <w:style w:type="paragraph" w:customStyle="1" w:styleId="1089">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008000"/>
      <w:kern w:val="0"/>
      <w:sz w:val="20"/>
    </w:rPr>
  </w:style>
  <w:style w:type="paragraph" w:customStyle="1" w:styleId="109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FF0000"/>
      <w:kern w:val="0"/>
      <w:sz w:val="20"/>
    </w:rPr>
  </w:style>
  <w:style w:type="paragraph" w:customStyle="1" w:styleId="1091">
    <w:name w:val="重点"/>
    <w:basedOn w:val="1"/>
    <w:qFormat/>
    <w:uiPriority w:val="0"/>
    <w:pPr>
      <w:tabs>
        <w:tab w:val="left" w:pos="0"/>
        <w:tab w:val="left" w:pos="474"/>
      </w:tabs>
      <w:adjustRightInd w:val="0"/>
      <w:snapToGrid w:val="0"/>
      <w:spacing w:line="560" w:lineRule="atLeast"/>
      <w:ind w:left="20" w:firstLine="340"/>
      <w:jc w:val="left"/>
    </w:pPr>
    <w:rPr>
      <w:kern w:val="24"/>
      <w:sz w:val="30"/>
    </w:rPr>
  </w:style>
  <w:style w:type="paragraph" w:customStyle="1" w:styleId="109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kern w:val="0"/>
      <w:sz w:val="20"/>
    </w:rPr>
  </w:style>
  <w:style w:type="paragraph" w:customStyle="1" w:styleId="1093">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8000"/>
      <w:kern w:val="0"/>
      <w:sz w:val="20"/>
    </w:rPr>
  </w:style>
  <w:style w:type="paragraph" w:customStyle="1" w:styleId="1094">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color w:val="0000FF"/>
      <w:kern w:val="0"/>
      <w:sz w:val="20"/>
    </w:rPr>
  </w:style>
  <w:style w:type="paragraph" w:customStyle="1" w:styleId="1095">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宋体" w:hAnsi="宋体"/>
      <w:color w:val="000000"/>
      <w:kern w:val="0"/>
      <w:sz w:val="20"/>
    </w:rPr>
  </w:style>
  <w:style w:type="paragraph" w:customStyle="1" w:styleId="1096">
    <w:name w:val="Plain Text2"/>
    <w:basedOn w:val="1"/>
    <w:qFormat/>
    <w:uiPriority w:val="0"/>
    <w:pPr>
      <w:adjustRightInd w:val="0"/>
      <w:spacing w:line="312" w:lineRule="atLeast"/>
      <w:ind w:left="227" w:firstLine="482"/>
      <w:jc w:val="left"/>
      <w:textAlignment w:val="baseline"/>
    </w:pPr>
    <w:rPr>
      <w:rFonts w:ascii="宋体" w:hAnsi="Courier New"/>
      <w:kern w:val="0"/>
      <w:sz w:val="28"/>
    </w:rPr>
  </w:style>
  <w:style w:type="paragraph" w:customStyle="1" w:styleId="1097">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黑体" w:hAnsi="宋体" w:eastAsia="黑体"/>
      <w:b/>
      <w:color w:val="008000"/>
      <w:kern w:val="0"/>
      <w:sz w:val="20"/>
    </w:rPr>
  </w:style>
  <w:style w:type="paragraph" w:customStyle="1" w:styleId="109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8000"/>
      <w:kern w:val="0"/>
      <w:sz w:val="20"/>
    </w:rPr>
  </w:style>
  <w:style w:type="paragraph" w:customStyle="1" w:styleId="1099">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FF6600"/>
      <w:kern w:val="0"/>
      <w:sz w:val="20"/>
    </w:rPr>
  </w:style>
  <w:style w:type="paragraph" w:customStyle="1" w:styleId="1100">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color w:val="FF6600"/>
      <w:kern w:val="0"/>
      <w:sz w:val="20"/>
    </w:rPr>
  </w:style>
  <w:style w:type="paragraph" w:customStyle="1" w:styleId="1101">
    <w:name w:val="font23"/>
    <w:basedOn w:val="1"/>
    <w:qFormat/>
    <w:uiPriority w:val="0"/>
    <w:pPr>
      <w:widowControl/>
      <w:spacing w:before="100" w:beforeAutospacing="1" w:after="100" w:afterAutospacing="1"/>
      <w:ind w:left="227" w:firstLine="482"/>
      <w:jc w:val="left"/>
    </w:pPr>
    <w:rPr>
      <w:rFonts w:ascii="宋体" w:hAnsi="宋体"/>
      <w:color w:val="FF0000"/>
      <w:kern w:val="0"/>
      <w:sz w:val="20"/>
    </w:rPr>
  </w:style>
  <w:style w:type="paragraph" w:customStyle="1" w:styleId="1102">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FF9900"/>
      <w:kern w:val="0"/>
      <w:sz w:val="20"/>
    </w:rPr>
  </w:style>
  <w:style w:type="paragraph" w:customStyle="1" w:styleId="110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FF9900"/>
      <w:kern w:val="0"/>
      <w:sz w:val="20"/>
    </w:rPr>
  </w:style>
  <w:style w:type="paragraph" w:customStyle="1" w:styleId="1104">
    <w:name w:val="retrait1"/>
    <w:basedOn w:val="1"/>
    <w:qFormat/>
    <w:uiPriority w:val="0"/>
    <w:pPr>
      <w:widowControl/>
      <w:spacing w:before="20" w:after="20"/>
      <w:ind w:left="284" w:firstLine="482"/>
      <w:jc w:val="left"/>
    </w:pPr>
    <w:rPr>
      <w:rFonts w:ascii="Arial" w:hAnsi="Arial"/>
      <w:kern w:val="0"/>
      <w:sz w:val="24"/>
      <w:lang w:val="en-GB"/>
    </w:rPr>
  </w:style>
  <w:style w:type="paragraph" w:customStyle="1" w:styleId="110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FF0000"/>
      <w:kern w:val="0"/>
      <w:sz w:val="20"/>
    </w:rPr>
  </w:style>
  <w:style w:type="paragraph" w:customStyle="1" w:styleId="110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0000"/>
      <w:kern w:val="0"/>
      <w:sz w:val="20"/>
    </w:rPr>
  </w:style>
  <w:style w:type="paragraph" w:customStyle="1" w:styleId="1107">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FF00"/>
      <w:kern w:val="0"/>
      <w:sz w:val="20"/>
    </w:rPr>
  </w:style>
  <w:style w:type="paragraph" w:customStyle="1" w:styleId="1108">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FF00FF"/>
      <w:kern w:val="0"/>
      <w:sz w:val="20"/>
    </w:rPr>
  </w:style>
  <w:style w:type="paragraph" w:customStyle="1" w:styleId="1109">
    <w:name w:val="样式 正文首行缩进正文首行缩进 1 Char正文首行缩进 Char + 红色 首行缩进:  2 字符"/>
    <w:basedOn w:val="87"/>
    <w:qFormat/>
    <w:uiPriority w:val="0"/>
    <w:pPr>
      <w:tabs>
        <w:tab w:val="left" w:pos="2213"/>
      </w:tabs>
      <w:spacing w:after="0" w:line="400" w:lineRule="exact"/>
      <w:ind w:left="227" w:firstLine="480" w:firstLineChars="200"/>
      <w:jc w:val="left"/>
    </w:pPr>
    <w:rPr>
      <w:rFonts w:ascii="宋体" w:hAnsi="宋体"/>
      <w:kern w:val="24"/>
      <w:sz w:val="24"/>
    </w:rPr>
  </w:style>
  <w:style w:type="paragraph" w:customStyle="1" w:styleId="1110">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b/>
      <w:color w:val="0000FF"/>
      <w:kern w:val="0"/>
      <w:sz w:val="20"/>
    </w:rPr>
  </w:style>
  <w:style w:type="paragraph" w:customStyle="1" w:styleId="1111">
    <w:name w:val="Char Char1 Char Char Char Char Char Char Char Char Char Char Char"/>
    <w:basedOn w:val="1"/>
    <w:qFormat/>
    <w:uiPriority w:val="0"/>
    <w:pPr>
      <w:widowControl/>
      <w:spacing w:after="160" w:line="240" w:lineRule="exact"/>
      <w:ind w:left="227" w:firstLine="482"/>
      <w:jc w:val="left"/>
    </w:pPr>
    <w:rPr>
      <w:rFonts w:ascii="Verdana" w:hAnsi="Verdana"/>
      <w:kern w:val="0"/>
      <w:sz w:val="20"/>
      <w:lang w:eastAsia="en-US"/>
    </w:rPr>
  </w:style>
  <w:style w:type="paragraph" w:customStyle="1" w:styleId="1112">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b/>
      <w:color w:val="FF00FF"/>
      <w:kern w:val="0"/>
      <w:sz w:val="20"/>
    </w:rPr>
  </w:style>
  <w:style w:type="paragraph" w:customStyle="1" w:styleId="1113">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pPr>
    <w:rPr>
      <w:rFonts w:ascii="宋体" w:hAnsi="宋体"/>
      <w:color w:val="808000"/>
      <w:kern w:val="0"/>
      <w:sz w:val="20"/>
    </w:rPr>
  </w:style>
  <w:style w:type="paragraph" w:customStyle="1" w:styleId="1114">
    <w:name w:val="liminaire"/>
    <w:basedOn w:val="1"/>
    <w:qFormat/>
    <w:uiPriority w:val="0"/>
    <w:pPr>
      <w:widowControl/>
      <w:spacing w:before="120" w:after="120"/>
      <w:ind w:left="227" w:firstLine="482"/>
      <w:jc w:val="left"/>
    </w:pPr>
    <w:rPr>
      <w:kern w:val="0"/>
      <w:sz w:val="24"/>
      <w:lang w:val="en-GB"/>
    </w:rPr>
  </w:style>
  <w:style w:type="paragraph" w:customStyle="1" w:styleId="1115">
    <w:name w:val="Normal1"/>
    <w:qFormat/>
    <w:uiPriority w:val="0"/>
    <w:pPr>
      <w:widowControl w:val="0"/>
      <w:adjustRightInd w:val="0"/>
      <w:spacing w:line="315" w:lineRule="atLeast"/>
      <w:ind w:left="709" w:hanging="482"/>
      <w:jc w:val="both"/>
      <w:textAlignment w:val="baseline"/>
    </w:pPr>
    <w:rPr>
      <w:rFonts w:ascii="宋体" w:hAnsi="Times New Roman" w:eastAsia="宋体" w:cs="Times New Roman"/>
      <w:sz w:val="21"/>
      <w:lang w:val="en-US" w:eastAsia="zh-CN" w:bidi="ar-SA"/>
    </w:rPr>
  </w:style>
  <w:style w:type="paragraph" w:customStyle="1" w:styleId="1116">
    <w:name w:val="项目编号"/>
    <w:basedOn w:val="1"/>
    <w:qFormat/>
    <w:uiPriority w:val="0"/>
    <w:pPr>
      <w:tabs>
        <w:tab w:val="left" w:pos="420"/>
        <w:tab w:val="left" w:pos="918"/>
      </w:tabs>
      <w:spacing w:line="360" w:lineRule="auto"/>
      <w:ind w:left="420" w:hanging="420"/>
      <w:jc w:val="left"/>
    </w:pPr>
    <w:rPr>
      <w:sz w:val="24"/>
    </w:rPr>
  </w:style>
  <w:style w:type="paragraph" w:customStyle="1" w:styleId="111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8000"/>
      <w:kern w:val="0"/>
      <w:sz w:val="20"/>
    </w:rPr>
  </w:style>
  <w:style w:type="paragraph" w:customStyle="1" w:styleId="111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color w:val="FF0000"/>
      <w:kern w:val="0"/>
      <w:sz w:val="20"/>
    </w:rPr>
  </w:style>
  <w:style w:type="paragraph" w:customStyle="1" w:styleId="1119">
    <w:name w:val="Main"/>
    <w:qFormat/>
    <w:uiPriority w:val="0"/>
    <w:pPr>
      <w:widowControl w:val="0"/>
      <w:tabs>
        <w:tab w:val="left" w:pos="-720"/>
        <w:tab w:val="left" w:pos="510"/>
        <w:tab w:val="left" w:pos="1224"/>
        <w:tab w:val="left" w:pos="2143"/>
        <w:tab w:val="left" w:pos="3265"/>
      </w:tabs>
      <w:suppressAutoHyphens/>
      <w:spacing w:line="360" w:lineRule="auto"/>
      <w:ind w:left="709" w:hanging="482"/>
    </w:pPr>
    <w:rPr>
      <w:rFonts w:ascii="Univers" w:hAnsi="Univers" w:eastAsia="PMingLiU" w:cs="Times New Roman"/>
      <w:snapToGrid w:val="0"/>
      <w:sz w:val="24"/>
      <w:lang w:val="en-US" w:eastAsia="zh-TW" w:bidi="ar-SA"/>
    </w:rPr>
  </w:style>
  <w:style w:type="paragraph" w:customStyle="1" w:styleId="112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00FF"/>
      <w:kern w:val="0"/>
      <w:sz w:val="20"/>
    </w:rPr>
  </w:style>
  <w:style w:type="paragraph" w:customStyle="1" w:styleId="1121">
    <w:name w:val="font24"/>
    <w:basedOn w:val="1"/>
    <w:qFormat/>
    <w:uiPriority w:val="0"/>
    <w:pPr>
      <w:widowControl/>
      <w:spacing w:before="100" w:beforeAutospacing="1" w:after="100" w:afterAutospacing="1"/>
      <w:ind w:left="227" w:firstLine="482"/>
      <w:jc w:val="left"/>
    </w:pPr>
    <w:rPr>
      <w:color w:val="000000"/>
      <w:kern w:val="0"/>
      <w:sz w:val="20"/>
    </w:rPr>
  </w:style>
  <w:style w:type="paragraph" w:customStyle="1" w:styleId="1122">
    <w:name w:val="正文点缩进"/>
    <w:basedOn w:val="1"/>
    <w:qFormat/>
    <w:uiPriority w:val="0"/>
    <w:pPr>
      <w:widowControl/>
      <w:tabs>
        <w:tab w:val="left" w:pos="1758"/>
      </w:tabs>
      <w:snapToGrid w:val="0"/>
      <w:spacing w:after="60" w:line="288" w:lineRule="auto"/>
      <w:ind w:left="227" w:firstLine="482"/>
      <w:jc w:val="left"/>
    </w:pPr>
    <w:rPr>
      <w:rFonts w:ascii="宋体"/>
      <w:sz w:val="22"/>
      <w:shd w:val="clear" w:color="auto" w:fill="FFFFFF"/>
    </w:rPr>
  </w:style>
  <w:style w:type="paragraph" w:customStyle="1" w:styleId="11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b/>
      <w:color w:val="FF0000"/>
      <w:kern w:val="0"/>
      <w:sz w:val="20"/>
    </w:rPr>
  </w:style>
  <w:style w:type="paragraph" w:customStyle="1" w:styleId="1124">
    <w:name w:val="样式 标题 5 + 自动设置"/>
    <w:basedOn w:val="8"/>
    <w:qFormat/>
    <w:uiPriority w:val="0"/>
    <w:pPr>
      <w:keepNext w:val="0"/>
      <w:keepLines w:val="0"/>
      <w:adjustRightInd/>
      <w:spacing w:before="0" w:after="0" w:line="360" w:lineRule="auto"/>
      <w:ind w:firstLine="100" w:firstLineChars="100"/>
      <w:textAlignment w:val="auto"/>
    </w:pPr>
    <w:rPr>
      <w:rFonts w:eastAsia="宋体"/>
      <w:b w:val="0"/>
      <w:kern w:val="2"/>
      <w:sz w:val="21"/>
    </w:rPr>
  </w:style>
  <w:style w:type="paragraph" w:customStyle="1" w:styleId="1125">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color w:val="0000FF"/>
      <w:kern w:val="0"/>
      <w:sz w:val="20"/>
    </w:rPr>
  </w:style>
  <w:style w:type="paragraph" w:customStyle="1" w:styleId="112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color w:val="00FF00"/>
      <w:kern w:val="0"/>
      <w:sz w:val="20"/>
    </w:rPr>
  </w:style>
  <w:style w:type="paragraph" w:customStyle="1" w:styleId="1127">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b/>
      <w:color w:val="FF9900"/>
      <w:kern w:val="0"/>
      <w:sz w:val="20"/>
    </w:rPr>
  </w:style>
  <w:style w:type="paragraph" w:customStyle="1" w:styleId="1128">
    <w:name w:val="font20"/>
    <w:basedOn w:val="1"/>
    <w:qFormat/>
    <w:uiPriority w:val="0"/>
    <w:pPr>
      <w:widowControl/>
      <w:spacing w:before="100" w:beforeAutospacing="1" w:after="100" w:afterAutospacing="1"/>
      <w:ind w:left="227" w:firstLine="482"/>
      <w:jc w:val="left"/>
    </w:pPr>
    <w:rPr>
      <w:color w:val="0000FF"/>
      <w:kern w:val="0"/>
      <w:sz w:val="20"/>
    </w:rPr>
  </w:style>
  <w:style w:type="paragraph" w:customStyle="1" w:styleId="1129">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pPr>
    <w:rPr>
      <w:rFonts w:ascii="黑体" w:hAnsi="宋体" w:eastAsia="黑体"/>
      <w:b/>
      <w:color w:val="808000"/>
      <w:kern w:val="0"/>
      <w:sz w:val="20"/>
    </w:rPr>
  </w:style>
  <w:style w:type="paragraph" w:customStyle="1" w:styleId="113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kern w:val="0"/>
      <w:sz w:val="20"/>
    </w:rPr>
  </w:style>
  <w:style w:type="paragraph" w:customStyle="1" w:styleId="1131">
    <w:name w:val="样式 标题 2章标题 1.12 headlinehheadlineS&amp;R2ERMH2H2PIM2Headin..."/>
    <w:basedOn w:val="5"/>
    <w:qFormat/>
    <w:uiPriority w:val="0"/>
    <w:pPr>
      <w:keepNext w:val="0"/>
      <w:keepLines w:val="0"/>
      <w:pageBreakBefore/>
      <w:widowControl/>
      <w:tabs>
        <w:tab w:val="left" w:pos="840"/>
        <w:tab w:val="clear" w:pos="680"/>
      </w:tabs>
      <w:autoSpaceDE/>
      <w:autoSpaceDN/>
      <w:snapToGrid w:val="0"/>
      <w:spacing w:before="312" w:after="156" w:line="560" w:lineRule="exact"/>
      <w:ind w:left="840" w:hanging="420"/>
      <w:jc w:val="center"/>
      <w:textAlignment w:val="auto"/>
    </w:pPr>
    <w:rPr>
      <w:rFonts w:ascii="黑体" w:eastAsia="宋体"/>
      <w:bCs/>
      <w:kern w:val="2"/>
      <w:sz w:val="32"/>
      <w:szCs w:val="32"/>
    </w:rPr>
  </w:style>
  <w:style w:type="paragraph" w:customStyle="1" w:styleId="113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pPr>
    <w:rPr>
      <w:rFonts w:ascii="宋体" w:hAnsi="宋体"/>
      <w:color w:val="800080"/>
      <w:kern w:val="0"/>
      <w:sz w:val="20"/>
    </w:rPr>
  </w:style>
  <w:style w:type="paragraph" w:customStyle="1" w:styleId="113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宋体" w:hAnsi="宋体"/>
      <w:kern w:val="0"/>
      <w:sz w:val="20"/>
    </w:rPr>
  </w:style>
  <w:style w:type="paragraph" w:customStyle="1" w:styleId="1134">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00FF"/>
      <w:kern w:val="0"/>
      <w:sz w:val="20"/>
    </w:rPr>
  </w:style>
  <w:style w:type="paragraph" w:customStyle="1" w:styleId="113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b/>
      <w:color w:val="FF00FF"/>
      <w:kern w:val="0"/>
      <w:sz w:val="20"/>
    </w:rPr>
  </w:style>
  <w:style w:type="paragraph" w:customStyle="1" w:styleId="1136">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FF0000"/>
      <w:kern w:val="0"/>
      <w:sz w:val="20"/>
    </w:rPr>
  </w:style>
  <w:style w:type="paragraph" w:customStyle="1" w:styleId="1137">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FF9900"/>
      <w:kern w:val="0"/>
      <w:sz w:val="20"/>
    </w:rPr>
  </w:style>
  <w:style w:type="paragraph" w:customStyle="1" w:styleId="1138">
    <w:name w:val="tableau"/>
    <w:basedOn w:val="1"/>
    <w:qFormat/>
    <w:uiPriority w:val="0"/>
    <w:pPr>
      <w:widowControl/>
      <w:spacing w:before="20" w:after="20"/>
      <w:ind w:left="227" w:firstLine="482"/>
      <w:jc w:val="center"/>
    </w:pPr>
    <w:rPr>
      <w:rFonts w:ascii="Arial" w:hAnsi="Arial"/>
      <w:kern w:val="0"/>
      <w:sz w:val="16"/>
      <w:lang w:val="en-GB"/>
    </w:rPr>
  </w:style>
  <w:style w:type="paragraph" w:customStyle="1" w:styleId="1139">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b/>
      <w:color w:val="FF0000"/>
      <w:kern w:val="0"/>
      <w:sz w:val="20"/>
    </w:rPr>
  </w:style>
  <w:style w:type="paragraph" w:customStyle="1" w:styleId="114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黑体" w:hAnsi="宋体" w:eastAsia="黑体"/>
      <w:b/>
      <w:color w:val="FF0000"/>
      <w:kern w:val="0"/>
      <w:sz w:val="20"/>
    </w:rPr>
  </w:style>
  <w:style w:type="paragraph" w:customStyle="1" w:styleId="114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kern w:val="0"/>
      <w:sz w:val="20"/>
    </w:rPr>
  </w:style>
  <w:style w:type="paragraph" w:customStyle="1" w:styleId="1142">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FF9900"/>
      <w:kern w:val="0"/>
      <w:sz w:val="20"/>
    </w:rPr>
  </w:style>
  <w:style w:type="paragraph" w:customStyle="1" w:styleId="1143">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pPr>
    <w:rPr>
      <w:rFonts w:ascii="黑体" w:hAnsi="宋体" w:eastAsia="黑体"/>
      <w:b/>
      <w:color w:val="00FF00"/>
      <w:kern w:val="0"/>
      <w:sz w:val="20"/>
    </w:rPr>
  </w:style>
  <w:style w:type="paragraph" w:customStyle="1" w:styleId="1144">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pPr>
    <w:rPr>
      <w:rFonts w:ascii="宋体" w:hAnsi="宋体"/>
      <w:kern w:val="0"/>
      <w:sz w:val="20"/>
    </w:rPr>
  </w:style>
  <w:style w:type="paragraph" w:customStyle="1" w:styleId="1145">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黑体" w:hAnsi="宋体" w:eastAsia="黑体"/>
      <w:b/>
      <w:color w:val="00FF00"/>
      <w:kern w:val="0"/>
      <w:sz w:val="20"/>
    </w:rPr>
  </w:style>
  <w:style w:type="paragraph" w:customStyle="1" w:styleId="1146">
    <w:name w:val="font12"/>
    <w:basedOn w:val="1"/>
    <w:qFormat/>
    <w:uiPriority w:val="0"/>
    <w:pPr>
      <w:widowControl/>
      <w:spacing w:before="100" w:beforeAutospacing="1" w:after="100" w:afterAutospacing="1"/>
      <w:ind w:left="227" w:firstLine="482"/>
      <w:jc w:val="left"/>
    </w:pPr>
    <w:rPr>
      <w:rFonts w:ascii="宋体" w:hAnsi="宋体"/>
      <w:b/>
      <w:kern w:val="0"/>
      <w:sz w:val="20"/>
    </w:rPr>
  </w:style>
  <w:style w:type="paragraph" w:customStyle="1" w:styleId="1147">
    <w:name w:val="Retrait 1"/>
    <w:basedOn w:val="22"/>
    <w:qFormat/>
    <w:uiPriority w:val="0"/>
    <w:pPr>
      <w:widowControl/>
      <w:autoSpaceDE/>
      <w:autoSpaceDN/>
      <w:adjustRightInd/>
      <w:spacing w:after="240" w:line="240" w:lineRule="auto"/>
      <w:ind w:left="1134" w:firstLine="482"/>
      <w:jc w:val="left"/>
      <w:textAlignment w:val="auto"/>
    </w:pPr>
    <w:rPr>
      <w:rFonts w:ascii="Palatino" w:hAnsi="Palatino"/>
      <w:lang w:val="en-GB"/>
    </w:rPr>
  </w:style>
  <w:style w:type="paragraph" w:customStyle="1" w:styleId="114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left"/>
      <w:textAlignment w:val="center"/>
    </w:pPr>
    <w:rPr>
      <w:rFonts w:ascii="宋体" w:hAnsi="宋体"/>
      <w:color w:val="0000FF"/>
      <w:kern w:val="0"/>
      <w:sz w:val="20"/>
    </w:rPr>
  </w:style>
  <w:style w:type="paragraph" w:customStyle="1" w:styleId="1149">
    <w:name w:val="font16"/>
    <w:basedOn w:val="1"/>
    <w:qFormat/>
    <w:uiPriority w:val="0"/>
    <w:pPr>
      <w:widowControl/>
      <w:spacing w:before="100" w:beforeAutospacing="1" w:after="100" w:afterAutospacing="1"/>
      <w:ind w:left="227" w:firstLine="482"/>
      <w:jc w:val="left"/>
    </w:pPr>
    <w:rPr>
      <w:rFonts w:ascii="宋体" w:hAnsi="宋体"/>
      <w:color w:val="00FF00"/>
      <w:kern w:val="0"/>
      <w:sz w:val="20"/>
    </w:rPr>
  </w:style>
  <w:style w:type="paragraph" w:customStyle="1" w:styleId="115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FF0000"/>
      <w:kern w:val="0"/>
      <w:sz w:val="20"/>
    </w:rPr>
  </w:style>
  <w:style w:type="paragraph" w:customStyle="1" w:styleId="115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color w:val="000000"/>
      <w:kern w:val="0"/>
      <w:sz w:val="20"/>
    </w:rPr>
  </w:style>
  <w:style w:type="paragraph" w:customStyle="1" w:styleId="115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right"/>
      <w:textAlignment w:val="center"/>
    </w:pPr>
    <w:rPr>
      <w:rFonts w:ascii="黑体" w:hAnsi="宋体" w:eastAsia="黑体"/>
      <w:b/>
      <w:color w:val="008000"/>
      <w:kern w:val="0"/>
      <w:sz w:val="20"/>
    </w:rPr>
  </w:style>
  <w:style w:type="paragraph" w:customStyle="1" w:styleId="115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left="227" w:firstLine="482"/>
      <w:jc w:val="center"/>
      <w:textAlignment w:val="center"/>
    </w:pPr>
    <w:rPr>
      <w:rFonts w:ascii="宋体" w:hAnsi="宋体"/>
      <w:kern w:val="0"/>
      <w:sz w:val="20"/>
    </w:rPr>
  </w:style>
  <w:style w:type="paragraph" w:customStyle="1" w:styleId="1154">
    <w:name w:val="一级标题格式"/>
    <w:basedOn w:val="4"/>
    <w:qFormat/>
    <w:uiPriority w:val="0"/>
    <w:pPr>
      <w:keepNext w:val="0"/>
      <w:keepLines w:val="0"/>
      <w:tabs>
        <w:tab w:val="clear" w:pos="360"/>
      </w:tabs>
      <w:snapToGrid/>
      <w:spacing w:beforeLines="100" w:afterLines="200" w:line="240" w:lineRule="auto"/>
      <w:ind w:left="425" w:hanging="425"/>
    </w:pPr>
    <w:rPr>
      <w:rFonts w:ascii="Times New Roman" w:eastAsia="黑体"/>
      <w:b w:val="0"/>
      <w:bCs/>
      <w:color w:val="FF0000"/>
      <w:sz w:val="32"/>
      <w:szCs w:val="44"/>
      <w:u w:val="none"/>
    </w:rPr>
  </w:style>
  <w:style w:type="paragraph" w:customStyle="1" w:styleId="1155">
    <w:name w:val="表格文字格式"/>
    <w:basedOn w:val="596"/>
    <w:qFormat/>
    <w:uiPriority w:val="0"/>
    <w:rPr>
      <w:rFonts w:cs="宋体"/>
    </w:rPr>
  </w:style>
  <w:style w:type="paragraph" w:customStyle="1" w:styleId="1156">
    <w:name w:val="表名格式"/>
    <w:basedOn w:val="596"/>
    <w:qFormat/>
    <w:uiPriority w:val="0"/>
    <w:pPr>
      <w:wordWrap w:val="0"/>
      <w:spacing w:beforeLines="50" w:line="480" w:lineRule="exact"/>
      <w:jc w:val="right"/>
    </w:pPr>
    <w:rPr>
      <w:rFonts w:hAnsi="宋体" w:cs="宋体"/>
    </w:rPr>
  </w:style>
  <w:style w:type="paragraph" w:customStyle="1" w:styleId="1157">
    <w:name w:val="样式 二级标题格式 + 段后: 1 行"/>
    <w:basedOn w:val="879"/>
    <w:qFormat/>
    <w:uiPriority w:val="0"/>
    <w:pPr>
      <w:spacing w:before="240" w:afterLines="0"/>
      <w:ind w:left="567" w:hanging="567"/>
      <w:jc w:val="both"/>
    </w:pPr>
    <w:rPr>
      <w:rFonts w:ascii="黑体" w:cs="宋体"/>
      <w:bCs/>
      <w:szCs w:val="20"/>
    </w:rPr>
  </w:style>
  <w:style w:type="paragraph" w:customStyle="1" w:styleId="1158">
    <w:name w:val="样式 四级标题格式 + 段后: 1 行"/>
    <w:basedOn w:val="881"/>
    <w:qFormat/>
    <w:uiPriority w:val="0"/>
    <w:pPr>
      <w:spacing w:before="240" w:afterLines="0"/>
      <w:outlineLvl w:val="2"/>
    </w:pPr>
    <w:rPr>
      <w:rFonts w:ascii="黑体" w:cs="宋体"/>
      <w:bCs w:val="0"/>
      <w:szCs w:val="20"/>
    </w:rPr>
  </w:style>
  <w:style w:type="paragraph" w:customStyle="1" w:styleId="1159">
    <w:name w:val="篇与册格式"/>
    <w:basedOn w:val="1"/>
    <w:qFormat/>
    <w:uiPriority w:val="0"/>
    <w:pPr>
      <w:spacing w:beforeLines="100" w:afterLines="100"/>
      <w:ind w:left="227" w:firstLine="482"/>
      <w:jc w:val="center"/>
      <w:outlineLvl w:val="0"/>
    </w:pPr>
    <w:rPr>
      <w:rFonts w:ascii="黑体" w:eastAsia="黑体"/>
      <w:sz w:val="32"/>
      <w:szCs w:val="32"/>
    </w:rPr>
  </w:style>
  <w:style w:type="paragraph" w:customStyle="1" w:styleId="1160">
    <w:name w:val="4正文 Char"/>
    <w:basedOn w:val="1"/>
    <w:link w:val="1161"/>
    <w:qFormat/>
    <w:uiPriority w:val="0"/>
    <w:pPr>
      <w:ind w:left="227" w:firstLine="480" w:firstLineChars="200"/>
      <w:jc w:val="left"/>
    </w:pPr>
    <w:rPr>
      <w:rFonts w:hAnsi="宋体"/>
      <w:sz w:val="24"/>
      <w:szCs w:val="24"/>
    </w:rPr>
  </w:style>
  <w:style w:type="character" w:customStyle="1" w:styleId="1161">
    <w:name w:val="4正文 Char Char"/>
    <w:link w:val="1160"/>
    <w:qFormat/>
    <w:uiPriority w:val="0"/>
    <w:rPr>
      <w:rFonts w:hAnsi="宋体"/>
      <w:kern w:val="2"/>
      <w:sz w:val="24"/>
      <w:szCs w:val="24"/>
    </w:rPr>
  </w:style>
  <w:style w:type="paragraph" w:customStyle="1" w:styleId="1162">
    <w:name w:val="青岛正文"/>
    <w:basedOn w:val="1"/>
    <w:qFormat/>
    <w:uiPriority w:val="0"/>
    <w:pPr>
      <w:spacing w:line="360" w:lineRule="auto"/>
      <w:ind w:left="227" w:firstLine="482"/>
      <w:jc w:val="left"/>
    </w:pPr>
    <w:rPr>
      <w:sz w:val="28"/>
      <w:szCs w:val="24"/>
    </w:rPr>
  </w:style>
  <w:style w:type="paragraph" w:customStyle="1" w:styleId="1163">
    <w:name w:val="样式 样式 小四 行距: 固定值 27 磅 + 首行缩进:  2 字符"/>
    <w:basedOn w:val="1"/>
    <w:link w:val="1164"/>
    <w:qFormat/>
    <w:uiPriority w:val="0"/>
    <w:pPr>
      <w:spacing w:line="360" w:lineRule="auto"/>
      <w:ind w:left="227" w:firstLine="480" w:firstLineChars="200"/>
      <w:jc w:val="left"/>
    </w:pPr>
    <w:rPr>
      <w:sz w:val="24"/>
    </w:rPr>
  </w:style>
  <w:style w:type="character" w:customStyle="1" w:styleId="1164">
    <w:name w:val="样式 样式 小四 行距: 固定值 27 磅 + 首行缩进:  2 字符 Char"/>
    <w:link w:val="1163"/>
    <w:qFormat/>
    <w:uiPriority w:val="0"/>
    <w:rPr>
      <w:rFonts w:cs="宋体"/>
      <w:kern w:val="2"/>
      <w:sz w:val="24"/>
    </w:rPr>
  </w:style>
  <w:style w:type="paragraph" w:customStyle="1" w:styleId="1165">
    <w:name w:val="样式 标题 3标题 3 Char标题 3 Char Chartítulo 3标题 3 Char1标题 3 Char C..."/>
    <w:next w:val="88"/>
    <w:qFormat/>
    <w:uiPriority w:val="0"/>
    <w:pPr>
      <w:spacing w:beforeLines="50" w:line="360" w:lineRule="auto"/>
      <w:ind w:left="709" w:hanging="482"/>
      <w:outlineLvl w:val="2"/>
    </w:pPr>
    <w:rPr>
      <w:rFonts w:ascii="Times New Roman" w:hAnsi="Times New Roman" w:eastAsia="黑体" w:cs="宋体"/>
      <w:bCs/>
      <w:sz w:val="28"/>
      <w:szCs w:val="28"/>
      <w:lang w:val="en-US" w:eastAsia="zh-CN" w:bidi="ar-SA"/>
    </w:rPr>
  </w:style>
  <w:style w:type="paragraph" w:customStyle="1" w:styleId="1166">
    <w:name w:val="篇名"/>
    <w:basedOn w:val="1"/>
    <w:qFormat/>
    <w:uiPriority w:val="0"/>
    <w:pPr>
      <w:ind w:left="227" w:firstLine="482"/>
      <w:jc w:val="center"/>
    </w:pPr>
    <w:rPr>
      <w:rFonts w:cs="宋体"/>
      <w:b/>
      <w:bCs/>
      <w:sz w:val="36"/>
    </w:rPr>
  </w:style>
  <w:style w:type="paragraph" w:customStyle="1" w:styleId="1167">
    <w:name w:val="样式 普通文本 + 首行缩进:  2 字符"/>
    <w:basedOn w:val="1"/>
    <w:link w:val="1168"/>
    <w:qFormat/>
    <w:uiPriority w:val="0"/>
    <w:pPr>
      <w:spacing w:line="500" w:lineRule="exact"/>
      <w:ind w:left="227" w:firstLine="480" w:firstLineChars="200"/>
      <w:jc w:val="left"/>
    </w:pPr>
    <w:rPr>
      <w:rFonts w:ascii="Arial" w:hAnsi="Arial"/>
      <w:sz w:val="24"/>
    </w:rPr>
  </w:style>
  <w:style w:type="character" w:customStyle="1" w:styleId="1168">
    <w:name w:val="样式 普通文本 + 首行缩进:  2 字符 Char"/>
    <w:link w:val="1167"/>
    <w:qFormat/>
    <w:uiPriority w:val="0"/>
    <w:rPr>
      <w:rFonts w:ascii="Arial" w:hAnsi="Arial" w:cs="宋体"/>
      <w:kern w:val="2"/>
      <w:sz w:val="24"/>
    </w:rPr>
  </w:style>
  <w:style w:type="paragraph" w:customStyle="1" w:styleId="1169">
    <w:name w:val="CL列表，表中文字"/>
    <w:basedOn w:val="67"/>
    <w:qFormat/>
    <w:uiPriority w:val="0"/>
    <w:pPr>
      <w:spacing w:before="20" w:after="20" w:line="240" w:lineRule="exact"/>
      <w:ind w:left="227" w:firstLine="482" w:firstLineChars="0"/>
      <w:jc w:val="center"/>
      <w:outlineLvl w:val="2"/>
    </w:pPr>
    <w:rPr>
      <w:rFonts w:ascii="Dutch801 Rm BT" w:hAnsi="Dutch801 Rm BT" w:eastAsia="幼圆" w:cs="宋体"/>
      <w:kern w:val="0"/>
      <w:sz w:val="18"/>
      <w:szCs w:val="18"/>
    </w:rPr>
  </w:style>
  <w:style w:type="paragraph" w:customStyle="1" w:styleId="1170">
    <w:name w:val="样式 首行缩进:  2 字符 段前: 0.5 行 段后: 0.5 行1"/>
    <w:basedOn w:val="1"/>
    <w:qFormat/>
    <w:uiPriority w:val="0"/>
    <w:pPr>
      <w:spacing w:before="156" w:after="156"/>
      <w:ind w:left="227" w:firstLine="480"/>
      <w:jc w:val="left"/>
    </w:pPr>
    <w:rPr>
      <w:rFonts w:cs="宋体"/>
    </w:rPr>
  </w:style>
  <w:style w:type="paragraph" w:customStyle="1" w:styleId="1171">
    <w:name w:val="正文段落 Char Char Char"/>
    <w:basedOn w:val="1"/>
    <w:qFormat/>
    <w:uiPriority w:val="0"/>
    <w:pPr>
      <w:autoSpaceDE w:val="0"/>
      <w:autoSpaceDN w:val="0"/>
      <w:adjustRightInd w:val="0"/>
      <w:snapToGrid w:val="0"/>
      <w:spacing w:beforeLines="20" w:afterLines="20" w:line="540" w:lineRule="exact"/>
      <w:ind w:left="227" w:firstLine="567"/>
      <w:jc w:val="left"/>
      <w:textAlignment w:val="baseline"/>
    </w:pPr>
    <w:rPr>
      <w:rFonts w:ascii="宋体" w:hAnsi="Tms Rmn"/>
      <w:sz w:val="26"/>
      <w:szCs w:val="24"/>
    </w:rPr>
  </w:style>
  <w:style w:type="paragraph" w:customStyle="1" w:styleId="1172">
    <w:name w:val="三级格式"/>
    <w:basedOn w:val="1"/>
    <w:qFormat/>
    <w:uiPriority w:val="0"/>
    <w:pPr>
      <w:widowControl/>
      <w:adjustRightInd w:val="0"/>
      <w:snapToGrid w:val="0"/>
      <w:spacing w:beforeLines="50" w:afterLines="50" w:line="360" w:lineRule="auto"/>
      <w:ind w:left="227" w:firstLine="482"/>
      <w:jc w:val="left"/>
      <w:outlineLvl w:val="2"/>
    </w:pPr>
    <w:rPr>
      <w:rFonts w:ascii="黑体" w:eastAsia="黑体" w:cs="宋体"/>
      <w:sz w:val="28"/>
      <w:szCs w:val="28"/>
    </w:rPr>
  </w:style>
  <w:style w:type="paragraph" w:customStyle="1" w:styleId="1173">
    <w:name w:val="普通文本"/>
    <w:basedOn w:val="1"/>
    <w:link w:val="1174"/>
    <w:qFormat/>
    <w:uiPriority w:val="0"/>
    <w:pPr>
      <w:spacing w:line="500" w:lineRule="exact"/>
      <w:ind w:left="227" w:firstLine="200" w:firstLineChars="200"/>
      <w:jc w:val="left"/>
    </w:pPr>
    <w:rPr>
      <w:rFonts w:ascii="Arial" w:hAnsi="Arial"/>
      <w:sz w:val="24"/>
      <w:szCs w:val="24"/>
    </w:rPr>
  </w:style>
  <w:style w:type="character" w:customStyle="1" w:styleId="1174">
    <w:name w:val="普通文本 Char"/>
    <w:link w:val="1173"/>
    <w:qFormat/>
    <w:uiPriority w:val="0"/>
    <w:rPr>
      <w:rFonts w:ascii="Arial" w:hAnsi="Arial"/>
      <w:kern w:val="2"/>
      <w:sz w:val="24"/>
      <w:szCs w:val="24"/>
    </w:rPr>
  </w:style>
  <w:style w:type="paragraph" w:customStyle="1" w:styleId="1175">
    <w:name w:val="CL标题5"/>
    <w:basedOn w:val="1"/>
    <w:qFormat/>
    <w:uiPriority w:val="0"/>
    <w:pPr>
      <w:tabs>
        <w:tab w:val="left" w:pos="2842"/>
      </w:tabs>
      <w:ind w:left="994" w:hanging="454"/>
      <w:jc w:val="left"/>
      <w:outlineLvl w:val="4"/>
    </w:pPr>
    <w:rPr>
      <w:rFonts w:cs="宋体"/>
      <w:kern w:val="0"/>
    </w:rPr>
  </w:style>
  <w:style w:type="paragraph" w:customStyle="1" w:styleId="1176">
    <w:name w:val="CL标题3"/>
    <w:basedOn w:val="1"/>
    <w:qFormat/>
    <w:uiPriority w:val="0"/>
    <w:pPr>
      <w:tabs>
        <w:tab w:val="left" w:pos="0"/>
        <w:tab w:val="left" w:pos="360"/>
        <w:tab w:val="left" w:pos="2842"/>
      </w:tabs>
      <w:ind w:left="360" w:hanging="360"/>
      <w:jc w:val="left"/>
      <w:outlineLvl w:val="2"/>
    </w:pPr>
    <w:rPr>
      <w:rFonts w:ascii="黑体" w:hAnsi="宋体" w:eastAsia="黑体" w:cs="宋体"/>
      <w:kern w:val="0"/>
      <w:sz w:val="28"/>
    </w:rPr>
  </w:style>
  <w:style w:type="paragraph" w:customStyle="1" w:styleId="1177">
    <w:name w:val="CL标题2"/>
    <w:basedOn w:val="1"/>
    <w:qFormat/>
    <w:uiPriority w:val="0"/>
    <w:pPr>
      <w:spacing w:before="100" w:beforeAutospacing="1" w:after="100" w:afterAutospacing="1" w:line="480" w:lineRule="auto"/>
      <w:ind w:left="227" w:firstLine="482"/>
      <w:jc w:val="left"/>
      <w:outlineLvl w:val="1"/>
    </w:pPr>
    <w:rPr>
      <w:rFonts w:ascii="Arial" w:hAnsi="Arial" w:eastAsia="黑体" w:cs="宋体"/>
      <w:b/>
      <w:bCs/>
      <w:sz w:val="30"/>
    </w:rPr>
  </w:style>
  <w:style w:type="paragraph" w:customStyle="1" w:styleId="1178">
    <w:name w:val="CL标题4"/>
    <w:basedOn w:val="7"/>
    <w:qFormat/>
    <w:uiPriority w:val="0"/>
    <w:pPr>
      <w:keepNext w:val="0"/>
      <w:widowControl/>
      <w:tabs>
        <w:tab w:val="left" w:pos="2842"/>
      </w:tabs>
      <w:adjustRightInd w:val="0"/>
      <w:snapToGrid w:val="0"/>
      <w:spacing w:before="100" w:beforeAutospacing="1" w:after="100" w:afterAutospacing="1" w:line="360" w:lineRule="auto"/>
      <w:jc w:val="left"/>
    </w:pPr>
    <w:rPr>
      <w:rFonts w:hAnsi="Times New Roman"/>
      <w:kern w:val="0"/>
      <w:sz w:val="21"/>
    </w:rPr>
  </w:style>
  <w:style w:type="paragraph" w:customStyle="1" w:styleId="1179">
    <w:name w:val="CL标题1"/>
    <w:basedOn w:val="1"/>
    <w:qFormat/>
    <w:uiPriority w:val="0"/>
    <w:pPr>
      <w:keepNext/>
      <w:keepLines/>
      <w:tabs>
        <w:tab w:val="left" w:pos="2842"/>
      </w:tabs>
      <w:spacing w:afterLines="100" w:line="460" w:lineRule="exact"/>
      <w:ind w:left="227" w:firstLine="482"/>
      <w:jc w:val="left"/>
      <w:outlineLvl w:val="0"/>
    </w:pPr>
    <w:rPr>
      <w:rFonts w:ascii="黑体" w:eastAsia="黑体" w:cs="宋体"/>
      <w:kern w:val="44"/>
      <w:sz w:val="36"/>
    </w:rPr>
  </w:style>
  <w:style w:type="paragraph" w:customStyle="1" w:styleId="1180">
    <w:name w:val="CL　表标题8"/>
    <w:basedOn w:val="23"/>
    <w:qFormat/>
    <w:uiPriority w:val="0"/>
    <w:pPr>
      <w:spacing w:beforeLines="100" w:after="120"/>
      <w:jc w:val="center"/>
    </w:pPr>
    <w:rPr>
      <w:sz w:val="21"/>
      <w:szCs w:val="21"/>
    </w:rPr>
  </w:style>
  <w:style w:type="paragraph" w:customStyle="1" w:styleId="1181">
    <w:name w:val="CL　图标题9"/>
    <w:basedOn w:val="1"/>
    <w:qFormat/>
    <w:uiPriority w:val="0"/>
    <w:pPr>
      <w:spacing w:line="240" w:lineRule="atLeast"/>
      <w:jc w:val="center"/>
    </w:pPr>
    <w:rPr>
      <w:rFonts w:ascii="黑体" w:eastAsia="黑体"/>
      <w:szCs w:val="21"/>
    </w:rPr>
  </w:style>
  <w:style w:type="paragraph" w:customStyle="1" w:styleId="1182">
    <w:name w:val="CL标题6"/>
    <w:basedOn w:val="1"/>
    <w:qFormat/>
    <w:uiPriority w:val="0"/>
    <w:pPr>
      <w:ind w:left="567" w:hanging="113"/>
      <w:jc w:val="left"/>
    </w:pPr>
    <w:rPr>
      <w:szCs w:val="24"/>
    </w:rPr>
  </w:style>
  <w:style w:type="paragraph" w:customStyle="1" w:styleId="1183">
    <w:name w:val="CL　表标题8 + 段前: 1 行"/>
    <w:basedOn w:val="1180"/>
    <w:qFormat/>
    <w:uiPriority w:val="0"/>
    <w:rPr>
      <w:rFonts w:cs="宋体"/>
      <w:szCs w:val="20"/>
    </w:rPr>
  </w:style>
  <w:style w:type="paragraph" w:customStyle="1" w:styleId="1184">
    <w:name w:val="小标1"/>
    <w:basedOn w:val="1"/>
    <w:next w:val="1"/>
    <w:qFormat/>
    <w:uiPriority w:val="0"/>
    <w:pPr>
      <w:tabs>
        <w:tab w:val="left" w:pos="360"/>
      </w:tabs>
      <w:spacing w:line="400" w:lineRule="exact"/>
      <w:ind w:left="340" w:hanging="340"/>
      <w:jc w:val="left"/>
    </w:pPr>
    <w:rPr>
      <w:rFonts w:ascii="宋体"/>
      <w:sz w:val="24"/>
      <w:szCs w:val="24"/>
    </w:rPr>
  </w:style>
  <w:style w:type="paragraph" w:customStyle="1" w:styleId="1185">
    <w:name w:val="Bullet2"/>
    <w:basedOn w:val="1"/>
    <w:qFormat/>
    <w:uiPriority w:val="0"/>
    <w:pPr>
      <w:widowControl/>
      <w:tabs>
        <w:tab w:val="left" w:pos="480"/>
      </w:tabs>
      <w:adjustRightInd w:val="0"/>
      <w:ind w:left="480" w:hanging="480"/>
      <w:jc w:val="left"/>
      <w:textAlignment w:val="baseline"/>
    </w:pPr>
    <w:rPr>
      <w:kern w:val="0"/>
      <w:sz w:val="24"/>
      <w:lang w:val="en-GB"/>
    </w:rPr>
  </w:style>
  <w:style w:type="paragraph" w:customStyle="1" w:styleId="1186">
    <w:name w:val="Bullets - level 2"/>
    <w:basedOn w:val="1"/>
    <w:qFormat/>
    <w:uiPriority w:val="0"/>
    <w:pPr>
      <w:widowControl/>
      <w:tabs>
        <w:tab w:val="left" w:pos="360"/>
        <w:tab w:val="right" w:pos="9214"/>
      </w:tabs>
      <w:adjustRightInd w:val="0"/>
      <w:ind w:left="568" w:right="-108" w:hanging="284"/>
      <w:jc w:val="left"/>
      <w:textAlignment w:val="baseline"/>
    </w:pPr>
    <w:rPr>
      <w:rFonts w:ascii="Invensys Andale" w:hAnsi="Invensys Andale"/>
      <w:kern w:val="0"/>
      <w:sz w:val="20"/>
      <w:lang w:val="en-GB"/>
    </w:rPr>
  </w:style>
  <w:style w:type="paragraph" w:customStyle="1" w:styleId="1187">
    <w:name w:val="TABLE HEAD"/>
    <w:basedOn w:val="1"/>
    <w:qFormat/>
    <w:uiPriority w:val="0"/>
    <w:pPr>
      <w:widowControl/>
      <w:tabs>
        <w:tab w:val="left" w:pos="1296"/>
      </w:tabs>
      <w:adjustRightInd w:val="0"/>
      <w:spacing w:before="120" w:after="120"/>
      <w:ind w:left="227" w:firstLine="482"/>
      <w:jc w:val="center"/>
      <w:textAlignment w:val="baseline"/>
    </w:pPr>
    <w:rPr>
      <w:rFonts w:ascii="Arial" w:hAnsi="Arial"/>
      <w:b/>
      <w:caps/>
      <w:spacing w:val="5"/>
      <w:kern w:val="0"/>
      <w:sz w:val="20"/>
      <w:lang w:val="en-GB"/>
    </w:rPr>
  </w:style>
  <w:style w:type="paragraph" w:customStyle="1" w:styleId="1188">
    <w:name w:val="TABLE TEXT l"/>
    <w:basedOn w:val="1"/>
    <w:qFormat/>
    <w:uiPriority w:val="0"/>
    <w:pPr>
      <w:widowControl/>
      <w:tabs>
        <w:tab w:val="left" w:pos="1296"/>
      </w:tabs>
      <w:adjustRightInd w:val="0"/>
      <w:spacing w:before="60" w:after="60"/>
      <w:ind w:left="72" w:firstLine="482"/>
      <w:jc w:val="left"/>
      <w:textAlignment w:val="baseline"/>
    </w:pPr>
    <w:rPr>
      <w:rFonts w:ascii="Helvetica" w:hAnsi="Helvetica"/>
      <w:spacing w:val="5"/>
      <w:kern w:val="0"/>
      <w:sz w:val="16"/>
      <w:lang w:val="en-GB"/>
    </w:rPr>
  </w:style>
  <w:style w:type="paragraph" w:customStyle="1" w:styleId="1189">
    <w:name w:val="Section title"/>
    <w:basedOn w:val="1"/>
    <w:qFormat/>
    <w:uiPriority w:val="0"/>
    <w:pPr>
      <w:pageBreakBefore/>
      <w:widowControl/>
      <w:adjustRightInd w:val="0"/>
      <w:spacing w:after="240"/>
      <w:ind w:left="1701" w:firstLine="482"/>
      <w:jc w:val="center"/>
      <w:textAlignment w:val="baseline"/>
    </w:pPr>
    <w:rPr>
      <w:rFonts w:ascii="Arial" w:hAnsi="Arial"/>
      <w:b/>
      <w:caps/>
      <w:kern w:val="0"/>
      <w:sz w:val="28"/>
      <w:lang w:val="en-GB"/>
    </w:rPr>
  </w:style>
  <w:style w:type="paragraph" w:customStyle="1" w:styleId="1190">
    <w:name w:val="glos-term"/>
    <w:basedOn w:val="1"/>
    <w:qFormat/>
    <w:uiPriority w:val="0"/>
    <w:pPr>
      <w:widowControl/>
      <w:adjustRightInd w:val="0"/>
      <w:spacing w:before="60" w:after="60"/>
      <w:ind w:left="227" w:firstLine="482"/>
      <w:jc w:val="left"/>
      <w:textAlignment w:val="baseline"/>
    </w:pPr>
    <w:rPr>
      <w:b/>
      <w:kern w:val="0"/>
      <w:sz w:val="22"/>
      <w:lang w:val="en-GB"/>
    </w:rPr>
  </w:style>
  <w:style w:type="paragraph" w:customStyle="1" w:styleId="1191">
    <w:name w:val="glos-def"/>
    <w:basedOn w:val="1190"/>
    <w:qFormat/>
    <w:uiPriority w:val="0"/>
    <w:rPr>
      <w:b w:val="0"/>
    </w:rPr>
  </w:style>
  <w:style w:type="paragraph" w:customStyle="1" w:styleId="1192">
    <w:name w:val="正文文本 21"/>
    <w:basedOn w:val="1"/>
    <w:qFormat/>
    <w:uiPriority w:val="0"/>
    <w:pPr>
      <w:adjustRightInd w:val="0"/>
      <w:ind w:left="227" w:firstLine="567"/>
      <w:jc w:val="left"/>
      <w:textAlignment w:val="baseline"/>
    </w:pPr>
  </w:style>
  <w:style w:type="character" w:customStyle="1" w:styleId="1193">
    <w:name w:val="px141"/>
    <w:qFormat/>
    <w:uiPriority w:val="0"/>
    <w:rPr>
      <w:rFonts w:hint="default" w:ascii="ˎ̥" w:hAnsi="ˎ̥"/>
      <w:sz w:val="28"/>
      <w:szCs w:val="28"/>
    </w:rPr>
  </w:style>
  <w:style w:type="paragraph" w:customStyle="1" w:styleId="1194">
    <w:name w:val="B6"/>
    <w:basedOn w:val="1"/>
    <w:qFormat/>
    <w:uiPriority w:val="0"/>
    <w:pPr>
      <w:adjustRightInd w:val="0"/>
      <w:spacing w:after="120"/>
      <w:ind w:left="227" w:firstLine="482"/>
      <w:jc w:val="center"/>
    </w:pPr>
    <w:rPr>
      <w:rFonts w:ascii="方正黑体简体" w:eastAsia="方正黑体简体"/>
      <w:kern w:val="10"/>
      <w:sz w:val="18"/>
    </w:rPr>
  </w:style>
  <w:style w:type="paragraph" w:customStyle="1" w:styleId="1195">
    <w:name w:val="B7"/>
    <w:basedOn w:val="1"/>
    <w:qFormat/>
    <w:uiPriority w:val="0"/>
    <w:pPr>
      <w:adjustRightInd w:val="0"/>
      <w:snapToGrid w:val="0"/>
      <w:spacing w:before="160" w:after="120"/>
      <w:ind w:left="227" w:firstLine="482"/>
      <w:jc w:val="center"/>
    </w:pPr>
    <w:rPr>
      <w:rFonts w:eastAsia="华文宋体"/>
      <w:kern w:val="10"/>
      <w:sz w:val="20"/>
    </w:rPr>
  </w:style>
  <w:style w:type="paragraph" w:customStyle="1" w:styleId="1196">
    <w:name w:val="编号-1"/>
    <w:basedOn w:val="1"/>
    <w:qFormat/>
    <w:uiPriority w:val="0"/>
    <w:pPr>
      <w:adjustRightInd w:val="0"/>
      <w:snapToGrid w:val="0"/>
      <w:spacing w:line="520" w:lineRule="exact"/>
      <w:ind w:left="227" w:firstLine="482"/>
      <w:jc w:val="left"/>
    </w:pPr>
    <w:rPr>
      <w:rFonts w:eastAsia="黑体"/>
      <w:sz w:val="24"/>
    </w:rPr>
  </w:style>
  <w:style w:type="paragraph" w:customStyle="1" w:styleId="1197">
    <w:name w:val="5级"/>
    <w:basedOn w:val="1"/>
    <w:qFormat/>
    <w:uiPriority w:val="0"/>
    <w:pPr>
      <w:adjustRightInd w:val="0"/>
      <w:spacing w:line="520" w:lineRule="exact"/>
      <w:ind w:left="227" w:firstLine="482"/>
      <w:jc w:val="left"/>
      <w:textAlignment w:val="baseline"/>
    </w:pPr>
    <w:rPr>
      <w:kern w:val="0"/>
      <w:sz w:val="28"/>
    </w:rPr>
  </w:style>
  <w:style w:type="paragraph" w:customStyle="1" w:styleId="1198">
    <w:name w:val="样式 普通文本 + 首行缩进:  2 字符1"/>
    <w:basedOn w:val="1173"/>
    <w:qFormat/>
    <w:uiPriority w:val="0"/>
    <w:pPr>
      <w:ind w:firstLine="480"/>
    </w:pPr>
    <w:rPr>
      <w:rFonts w:cs="宋体"/>
      <w:szCs w:val="20"/>
    </w:rPr>
  </w:style>
  <w:style w:type="paragraph" w:customStyle="1" w:styleId="1199">
    <w:name w:val="正文段落 m14"/>
    <w:link w:val="1200"/>
    <w:qFormat/>
    <w:uiPriority w:val="0"/>
    <w:pPr>
      <w:adjustRightInd w:val="0"/>
      <w:snapToGrid w:val="0"/>
      <w:spacing w:beforeLines="50" w:line="360" w:lineRule="auto"/>
      <w:ind w:left="709" w:firstLine="480" w:firstLineChars="200"/>
    </w:pPr>
    <w:rPr>
      <w:rFonts w:ascii="Times New Roman" w:hAnsi="Times New Roman" w:eastAsia="宋体" w:cs="Times New Roman"/>
      <w:sz w:val="24"/>
      <w:lang w:val="en-US" w:eastAsia="zh-CN" w:bidi="ar-SA"/>
    </w:rPr>
  </w:style>
  <w:style w:type="character" w:customStyle="1" w:styleId="1200">
    <w:name w:val="正文段落 m14 Char"/>
    <w:link w:val="1199"/>
    <w:qFormat/>
    <w:uiPriority w:val="0"/>
    <w:rPr>
      <w:sz w:val="24"/>
      <w:lang w:val="en-US" w:eastAsia="zh-CN" w:bidi="ar-SA"/>
    </w:rPr>
  </w:style>
  <w:style w:type="paragraph" w:customStyle="1" w:styleId="1201">
    <w:name w:val="表格字体"/>
    <w:basedOn w:val="1"/>
    <w:qFormat/>
    <w:uiPriority w:val="0"/>
    <w:pPr>
      <w:ind w:left="227" w:firstLine="482"/>
      <w:jc w:val="center"/>
    </w:pPr>
    <w:rPr>
      <w:rFonts w:ascii="宋体"/>
      <w:sz w:val="24"/>
      <w:szCs w:val="24"/>
    </w:rPr>
  </w:style>
  <w:style w:type="paragraph" w:customStyle="1" w:styleId="1202">
    <w:name w:val="Char Char Char Char Char Char Char Char Char"/>
    <w:basedOn w:val="1"/>
    <w:qFormat/>
    <w:uiPriority w:val="0"/>
    <w:pPr>
      <w:widowControl/>
      <w:spacing w:after="160" w:line="240" w:lineRule="exact"/>
      <w:ind w:left="227" w:firstLine="482"/>
      <w:jc w:val="left"/>
    </w:pPr>
    <w:rPr>
      <w:sz w:val="28"/>
      <w:szCs w:val="28"/>
    </w:rPr>
  </w:style>
  <w:style w:type="paragraph" w:customStyle="1" w:styleId="1203">
    <w:name w:val="样式 样式 普通文本 + 首行缩进:  2 字符 + 首行缩进:  2 字符"/>
    <w:basedOn w:val="1167"/>
    <w:qFormat/>
    <w:uiPriority w:val="0"/>
    <w:pPr>
      <w:ind w:firstLine="560"/>
    </w:pPr>
  </w:style>
  <w:style w:type="paragraph" w:customStyle="1" w:styleId="1204">
    <w:name w:val="样式 四号 行距: 固定值 25 磅"/>
    <w:basedOn w:val="1"/>
    <w:qFormat/>
    <w:uiPriority w:val="0"/>
    <w:pPr>
      <w:spacing w:line="500" w:lineRule="exact"/>
      <w:ind w:left="227" w:firstLine="560" w:firstLineChars="200"/>
      <w:jc w:val="left"/>
    </w:pPr>
    <w:rPr>
      <w:rFonts w:ascii="Arial" w:hAnsi="Arial" w:cs="宋体"/>
      <w:sz w:val="24"/>
    </w:rPr>
  </w:style>
  <w:style w:type="paragraph" w:customStyle="1" w:styleId="1205">
    <w:name w:val="样式 表格正文 + 首行缩进:  2 字符"/>
    <w:basedOn w:val="728"/>
    <w:qFormat/>
    <w:uiPriority w:val="0"/>
    <w:pPr>
      <w:widowControl w:val="0"/>
      <w:adjustRightInd w:val="0"/>
      <w:spacing w:line="520" w:lineRule="exact"/>
      <w:ind w:left="0" w:leftChars="0" w:firstLine="0"/>
      <w:jc w:val="center"/>
    </w:pPr>
    <w:rPr>
      <w:rFonts w:ascii="Times New Roman" w:hAnsi="Times New Roman" w:eastAsia="宋体" w:cs="宋体"/>
      <w:kern w:val="2"/>
      <w:sz w:val="26"/>
    </w:rPr>
  </w:style>
  <w:style w:type="paragraph" w:customStyle="1" w:styleId="1206">
    <w:name w:val="标题 2-"/>
    <w:basedOn w:val="5"/>
    <w:qFormat/>
    <w:uiPriority w:val="0"/>
    <w:pPr>
      <w:keepNext w:val="0"/>
      <w:widowControl/>
      <w:tabs>
        <w:tab w:val="clear" w:pos="680"/>
      </w:tabs>
      <w:autoSpaceDE/>
      <w:autoSpaceDN/>
      <w:snapToGrid w:val="0"/>
      <w:spacing w:before="240" w:after="120" w:line="360" w:lineRule="auto"/>
      <w:ind w:left="0" w:firstLine="0"/>
      <w:jc w:val="center"/>
      <w:textAlignment w:val="auto"/>
    </w:pPr>
    <w:rPr>
      <w:rFonts w:ascii="Times New Roman" w:eastAsia="宋体"/>
      <w:b/>
      <w:bCs/>
      <w:kern w:val="2"/>
      <w:sz w:val="24"/>
      <w:szCs w:val="32"/>
    </w:rPr>
  </w:style>
  <w:style w:type="paragraph" w:customStyle="1" w:styleId="1207">
    <w:name w:val="普通文字"/>
    <w:basedOn w:val="1"/>
    <w:qFormat/>
    <w:uiPriority w:val="0"/>
    <w:pPr>
      <w:widowControl/>
      <w:spacing w:line="351" w:lineRule="atLeast"/>
      <w:ind w:left="227" w:firstLine="419"/>
      <w:jc w:val="left"/>
      <w:textAlignment w:val="baseline"/>
    </w:pPr>
    <w:rPr>
      <w:rFonts w:ascii="宋体"/>
      <w:color w:val="000000"/>
      <w:kern w:val="0"/>
      <w:u w:color="000000"/>
    </w:rPr>
  </w:style>
  <w:style w:type="paragraph" w:customStyle="1" w:styleId="1208">
    <w:name w:val="样式 正文文本缩进 2 + 仿宋_GB2312 14 磅 段后: 0 磅 行距: 固定值 28 磅"/>
    <w:basedOn w:val="1"/>
    <w:qFormat/>
    <w:uiPriority w:val="0"/>
    <w:pPr>
      <w:adjustRightInd w:val="0"/>
      <w:snapToGrid w:val="0"/>
      <w:spacing w:line="560" w:lineRule="exact"/>
      <w:ind w:left="227" w:firstLine="200" w:firstLineChars="200"/>
      <w:jc w:val="left"/>
    </w:pPr>
    <w:rPr>
      <w:rFonts w:ascii="仿宋_GB2312" w:eastAsia="仿宋_GB2312" w:cs="宋体"/>
      <w:sz w:val="28"/>
    </w:rPr>
  </w:style>
  <w:style w:type="paragraph" w:customStyle="1" w:styleId="1209">
    <w:name w:val="11号线三级目录"/>
    <w:basedOn w:val="6"/>
    <w:qFormat/>
    <w:uiPriority w:val="0"/>
    <w:pPr>
      <w:keepNext w:val="0"/>
      <w:widowControl/>
      <w:tabs>
        <w:tab w:val="clear" w:pos="907"/>
      </w:tabs>
      <w:adjustRightInd w:val="0"/>
      <w:snapToGrid w:val="0"/>
      <w:spacing w:before="0" w:after="0" w:line="360" w:lineRule="auto"/>
      <w:ind w:left="0" w:firstLine="605" w:firstLineChars="200"/>
      <w:jc w:val="left"/>
    </w:pPr>
    <w:rPr>
      <w:rFonts w:hAnsi="宋体"/>
      <w:b w:val="0"/>
      <w:color w:val="000000"/>
      <w:sz w:val="21"/>
      <w:szCs w:val="28"/>
    </w:rPr>
  </w:style>
  <w:style w:type="paragraph" w:customStyle="1" w:styleId="1210">
    <w:name w:val="沈阳表格"/>
    <w:qFormat/>
    <w:uiPriority w:val="0"/>
    <w:pPr>
      <w:spacing w:line="440" w:lineRule="exact"/>
      <w:ind w:left="709" w:hanging="482"/>
      <w:jc w:val="center"/>
    </w:pPr>
    <w:rPr>
      <w:rFonts w:ascii="Times New Roman" w:hAnsi="Times New Roman" w:eastAsia="宋体" w:cs="Times New Roman"/>
      <w:kern w:val="2"/>
      <w:sz w:val="21"/>
      <w:lang w:val="en-US" w:eastAsia="zh-CN" w:bidi="ar-SA"/>
    </w:rPr>
  </w:style>
  <w:style w:type="paragraph" w:customStyle="1" w:styleId="1211">
    <w:name w:val="沈阳表名"/>
    <w:qFormat/>
    <w:uiPriority w:val="0"/>
    <w:pPr>
      <w:widowControl w:val="0"/>
      <w:spacing w:line="360" w:lineRule="auto"/>
      <w:ind w:left="709" w:hanging="482"/>
      <w:jc w:val="center"/>
    </w:pPr>
    <w:rPr>
      <w:rFonts w:ascii="仿宋_GB2312" w:hAnsi="Times New Roman" w:eastAsia="仿宋_GB2312" w:cs="Times New Roman"/>
      <w:kern w:val="2"/>
      <w:sz w:val="28"/>
      <w:szCs w:val="24"/>
      <w:lang w:val="en-US" w:eastAsia="zh-CN" w:bidi="ar-SA"/>
    </w:rPr>
  </w:style>
  <w:style w:type="paragraph" w:customStyle="1" w:styleId="1212">
    <w:name w:val="Report Level 1"/>
    <w:basedOn w:val="1"/>
    <w:next w:val="1"/>
    <w:qFormat/>
    <w:uiPriority w:val="0"/>
    <w:pPr>
      <w:keepNext/>
      <w:widowControl/>
      <w:tabs>
        <w:tab w:val="left" w:pos="1080"/>
      </w:tabs>
      <w:spacing w:before="240" w:after="120"/>
      <w:ind w:left="1080" w:hanging="1080"/>
      <w:jc w:val="left"/>
      <w:outlineLvl w:val="0"/>
    </w:pPr>
    <w:rPr>
      <w:rFonts w:ascii="Arial" w:hAnsi="Arial"/>
      <w:b/>
      <w:caps/>
      <w:kern w:val="0"/>
      <w:sz w:val="24"/>
      <w:lang w:val="en-GB" w:eastAsia="en-US"/>
    </w:rPr>
  </w:style>
  <w:style w:type="paragraph" w:customStyle="1" w:styleId="1213">
    <w:name w:val="样式 样式 样式 样式 四号 左 行距: 1.5 倍行距 + 首行缩进:  2 字符 + 首行缩进:  2 字符 + 首行缩进:..."/>
    <w:basedOn w:val="1"/>
    <w:qFormat/>
    <w:uiPriority w:val="0"/>
    <w:pPr>
      <w:spacing w:line="360" w:lineRule="auto"/>
      <w:ind w:left="227" w:firstLine="200" w:firstLineChars="200"/>
      <w:jc w:val="left"/>
    </w:pPr>
    <w:rPr>
      <w:sz w:val="24"/>
    </w:rPr>
  </w:style>
  <w:style w:type="paragraph" w:customStyle="1" w:styleId="1214">
    <w:name w:val="样式 四号 行距: 1.5 倍行距 首行缩进:  2 字符"/>
    <w:basedOn w:val="1"/>
    <w:link w:val="1215"/>
    <w:qFormat/>
    <w:uiPriority w:val="0"/>
    <w:pPr>
      <w:spacing w:line="360" w:lineRule="auto"/>
      <w:ind w:left="227" w:firstLine="560" w:firstLineChars="200"/>
      <w:jc w:val="left"/>
    </w:pPr>
    <w:rPr>
      <w:sz w:val="24"/>
    </w:rPr>
  </w:style>
  <w:style w:type="character" w:customStyle="1" w:styleId="1215">
    <w:name w:val="样式 四号 行距: 1.5 倍行距 首行缩进:  2 字符 Char"/>
    <w:link w:val="1214"/>
    <w:qFormat/>
    <w:uiPriority w:val="0"/>
    <w:rPr>
      <w:kern w:val="2"/>
      <w:sz w:val="24"/>
    </w:rPr>
  </w:style>
  <w:style w:type="paragraph" w:customStyle="1" w:styleId="1216">
    <w:name w:val="样式 四号 行距: 1.5 倍行距"/>
    <w:basedOn w:val="1"/>
    <w:qFormat/>
    <w:uiPriority w:val="0"/>
    <w:pPr>
      <w:spacing w:line="360" w:lineRule="auto"/>
      <w:ind w:left="227" w:firstLine="482"/>
      <w:jc w:val="left"/>
    </w:pPr>
    <w:rPr>
      <w:sz w:val="24"/>
    </w:rPr>
  </w:style>
  <w:style w:type="paragraph" w:customStyle="1" w:styleId="1217">
    <w:name w:val="样式 正文1.2 + 两端对齐 行距: 1.5 倍行距"/>
    <w:basedOn w:val="1"/>
    <w:qFormat/>
    <w:uiPriority w:val="0"/>
    <w:pPr>
      <w:spacing w:line="360" w:lineRule="auto"/>
      <w:ind w:left="227" w:firstLine="560" w:firstLineChars="200"/>
      <w:jc w:val="left"/>
    </w:pPr>
    <w:rPr>
      <w:rFonts w:ascii="宋体"/>
      <w:kern w:val="0"/>
      <w:sz w:val="24"/>
      <w:lang w:eastAsia="en-US"/>
    </w:rPr>
  </w:style>
  <w:style w:type="character" w:customStyle="1" w:styleId="1218">
    <w:name w:val="样式 四号"/>
    <w:qFormat/>
    <w:uiPriority w:val="0"/>
    <w:rPr>
      <w:sz w:val="24"/>
    </w:rPr>
  </w:style>
  <w:style w:type="paragraph" w:customStyle="1" w:styleId="1219">
    <w:name w:val="样式 样式 普通文本 + 首行缩进:  2 字符 + 黑色 首行缩进:  2 字符"/>
    <w:basedOn w:val="1167"/>
    <w:qFormat/>
    <w:uiPriority w:val="0"/>
    <w:pPr>
      <w:ind w:firstLine="560"/>
    </w:pPr>
    <w:rPr>
      <w:color w:val="000000"/>
    </w:rPr>
  </w:style>
  <w:style w:type="paragraph" w:customStyle="1" w:styleId="1220">
    <w:name w:val="样式 样式 普通文本 + 首行缩进:  2 字符1 + 首行缩进:  2 字符"/>
    <w:basedOn w:val="1198"/>
    <w:qFormat/>
    <w:uiPriority w:val="0"/>
    <w:pPr>
      <w:ind w:firstLine="560"/>
    </w:pPr>
  </w:style>
  <w:style w:type="paragraph" w:customStyle="1" w:styleId="1221">
    <w:name w:val="样式 样式 四号 行距: 固定值 25 磅 + 首行缩进:  2 字符"/>
    <w:basedOn w:val="1167"/>
    <w:qFormat/>
    <w:uiPriority w:val="0"/>
    <w:rPr>
      <w:szCs w:val="28"/>
    </w:rPr>
  </w:style>
  <w:style w:type="paragraph" w:customStyle="1" w:styleId="1222">
    <w:name w:val="样式 四号 行距: 固定值 25 磅1"/>
    <w:basedOn w:val="1"/>
    <w:qFormat/>
    <w:uiPriority w:val="0"/>
    <w:pPr>
      <w:spacing w:line="500" w:lineRule="exact"/>
      <w:ind w:left="227" w:firstLine="482"/>
      <w:jc w:val="left"/>
    </w:pPr>
    <w:rPr>
      <w:rFonts w:ascii="Arial" w:hAnsi="Arial" w:cs="宋体"/>
      <w:sz w:val="24"/>
      <w:szCs w:val="24"/>
    </w:rPr>
  </w:style>
  <w:style w:type="paragraph" w:customStyle="1" w:styleId="1223">
    <w:name w:val="样式 样式 首行缩进:  2 字符 + 四号"/>
    <w:basedOn w:val="235"/>
    <w:link w:val="1224"/>
    <w:qFormat/>
    <w:uiPriority w:val="0"/>
    <w:pPr>
      <w:spacing w:line="480" w:lineRule="exact"/>
      <w:ind w:left="227" w:firstLine="480"/>
      <w:jc w:val="left"/>
    </w:pPr>
    <w:rPr>
      <w:sz w:val="24"/>
    </w:rPr>
  </w:style>
  <w:style w:type="character" w:customStyle="1" w:styleId="1224">
    <w:name w:val="样式 样式 首行缩进:  2 字符 + 四号 Char"/>
    <w:link w:val="1223"/>
    <w:qFormat/>
    <w:uiPriority w:val="0"/>
    <w:rPr>
      <w:rFonts w:cs="宋体"/>
      <w:kern w:val="2"/>
      <w:sz w:val="24"/>
    </w:rPr>
  </w:style>
  <w:style w:type="paragraph" w:customStyle="1" w:styleId="1225">
    <w:name w:val="样式 四号 行距: 固定值 25 磅2"/>
    <w:basedOn w:val="1"/>
    <w:qFormat/>
    <w:uiPriority w:val="0"/>
    <w:pPr>
      <w:spacing w:line="500" w:lineRule="exact"/>
      <w:ind w:left="227" w:firstLine="200" w:firstLineChars="200"/>
      <w:jc w:val="left"/>
    </w:pPr>
    <w:rPr>
      <w:rFonts w:ascii="Arial" w:hAnsi="Arial" w:cs="宋体"/>
      <w:sz w:val="24"/>
    </w:rPr>
  </w:style>
  <w:style w:type="character" w:customStyle="1" w:styleId="1226">
    <w:name w:val="标题 3 Char Char"/>
    <w:qFormat/>
    <w:uiPriority w:val="0"/>
    <w:rPr>
      <w:rFonts w:ascii="Arial" w:hAnsi="Arial" w:eastAsia="宋体"/>
      <w:b/>
      <w:bCs/>
      <w:kern w:val="2"/>
      <w:sz w:val="24"/>
      <w:szCs w:val="28"/>
      <w:lang w:val="en-US" w:eastAsia="zh-CN" w:bidi="ar-SA"/>
    </w:rPr>
  </w:style>
  <w:style w:type="paragraph" w:customStyle="1" w:styleId="1227">
    <w:name w:val="样式 正文文本缩进 2 + 宋体 小四 首行缩进:  2 字符 段前: 2.4 磅 行距: 1.5 倍行距"/>
    <w:basedOn w:val="53"/>
    <w:qFormat/>
    <w:uiPriority w:val="0"/>
    <w:pPr>
      <w:adjustRightInd w:val="0"/>
      <w:snapToGrid w:val="0"/>
      <w:spacing w:line="500" w:lineRule="exact"/>
      <w:ind w:left="0" w:firstLine="200" w:firstLineChars="200"/>
      <w:jc w:val="left"/>
    </w:pPr>
    <w:rPr>
      <w:rFonts w:ascii="宋体" w:hAnsi="宋体" w:cs="宋体"/>
      <w:sz w:val="24"/>
    </w:rPr>
  </w:style>
  <w:style w:type="paragraph" w:customStyle="1" w:styleId="1228">
    <w:name w:val="文中公式"/>
    <w:basedOn w:val="1"/>
    <w:qFormat/>
    <w:uiPriority w:val="0"/>
    <w:pPr>
      <w:ind w:left="227" w:firstLine="482"/>
      <w:jc w:val="center"/>
    </w:pPr>
    <w:rPr>
      <w:rFonts w:cs="宋体"/>
      <w:sz w:val="24"/>
    </w:rPr>
  </w:style>
  <w:style w:type="paragraph" w:customStyle="1" w:styleId="1229">
    <w:name w:val="表名"/>
    <w:basedOn w:val="1"/>
    <w:qFormat/>
    <w:uiPriority w:val="0"/>
    <w:pPr>
      <w:spacing w:before="240" w:after="120"/>
      <w:ind w:left="227" w:firstLine="482"/>
      <w:jc w:val="center"/>
    </w:pPr>
    <w:rPr>
      <w:rFonts w:ascii="宋体"/>
      <w:b/>
      <w:sz w:val="24"/>
      <w:szCs w:val="24"/>
    </w:rPr>
  </w:style>
  <w:style w:type="paragraph" w:customStyle="1" w:styleId="1230">
    <w:name w:val="图名"/>
    <w:basedOn w:val="1"/>
    <w:qFormat/>
    <w:uiPriority w:val="0"/>
    <w:pPr>
      <w:spacing w:before="120" w:after="240"/>
      <w:ind w:left="227" w:firstLine="482"/>
      <w:jc w:val="center"/>
    </w:pPr>
    <w:rPr>
      <w:rFonts w:ascii="宋体" w:cs="宋体"/>
      <w:b/>
      <w:sz w:val="24"/>
    </w:rPr>
  </w:style>
  <w:style w:type="character" w:customStyle="1" w:styleId="1231">
    <w:name w:val="标示2"/>
    <w:qFormat/>
    <w:uiPriority w:val="0"/>
    <w:rPr>
      <w:color w:val="FF0000"/>
    </w:rPr>
  </w:style>
  <w:style w:type="character" w:customStyle="1" w:styleId="1232">
    <w:name w:val="样式 首行缩进:  2 字符 Char Char"/>
    <w:qFormat/>
    <w:uiPriority w:val="0"/>
    <w:rPr>
      <w:rFonts w:ascii="仿宋_GB2312" w:eastAsia="宋体" w:cs="宋体"/>
      <w:b/>
      <w:kern w:val="2"/>
      <w:sz w:val="24"/>
      <w:szCs w:val="32"/>
      <w:lang w:val="en-US" w:eastAsia="zh-CN" w:bidi="ar-SA"/>
    </w:rPr>
  </w:style>
  <w:style w:type="character" w:customStyle="1" w:styleId="1233">
    <w:name w:val="样式 (符号) 宋体"/>
    <w:qFormat/>
    <w:uiPriority w:val="0"/>
  </w:style>
  <w:style w:type="character" w:customStyle="1" w:styleId="1234">
    <w:name w:val="标题 3 Char Char1"/>
    <w:qFormat/>
    <w:uiPriority w:val="0"/>
    <w:rPr>
      <w:rFonts w:eastAsia="黑体"/>
      <w:bCs/>
      <w:kern w:val="2"/>
      <w:sz w:val="28"/>
      <w:szCs w:val="28"/>
      <w:lang w:val="en-US" w:eastAsia="zh-CN" w:bidi="ar-SA"/>
    </w:rPr>
  </w:style>
  <w:style w:type="paragraph" w:customStyle="1" w:styleId="1235">
    <w:name w:val="样式 9号线正文 + 首行缩进:  2 字符"/>
    <w:basedOn w:val="1"/>
    <w:qFormat/>
    <w:uiPriority w:val="0"/>
    <w:pPr>
      <w:overflowPunct w:val="0"/>
      <w:spacing w:line="560" w:lineRule="exact"/>
      <w:ind w:left="227" w:firstLine="200" w:firstLineChars="200"/>
      <w:jc w:val="left"/>
    </w:pPr>
    <w:rPr>
      <w:rFonts w:ascii="宋体" w:hAnsi="宋体"/>
      <w:kern w:val="0"/>
      <w:sz w:val="26"/>
    </w:rPr>
  </w:style>
  <w:style w:type="paragraph" w:customStyle="1" w:styleId="1236">
    <w:name w:val="表注"/>
    <w:basedOn w:val="596"/>
    <w:qFormat/>
    <w:uiPriority w:val="0"/>
    <w:pPr>
      <w:jc w:val="both"/>
    </w:pPr>
    <w:rPr>
      <w:rFonts w:cs="宋体"/>
    </w:rPr>
  </w:style>
  <w:style w:type="paragraph" w:customStyle="1" w:styleId="1237">
    <w:name w:val="标准文本"/>
    <w:basedOn w:val="1"/>
    <w:link w:val="1238"/>
    <w:qFormat/>
    <w:uiPriority w:val="0"/>
    <w:pPr>
      <w:spacing w:line="400" w:lineRule="exact"/>
      <w:ind w:left="227" w:firstLine="480" w:firstLineChars="200"/>
      <w:jc w:val="left"/>
    </w:pPr>
    <w:rPr>
      <w:rFonts w:ascii="黑体" w:hAnsi="宋体"/>
      <w:color w:val="0000FF"/>
      <w:sz w:val="24"/>
    </w:rPr>
  </w:style>
  <w:style w:type="character" w:customStyle="1" w:styleId="1238">
    <w:name w:val="标准文本 Char"/>
    <w:link w:val="1237"/>
    <w:qFormat/>
    <w:uiPriority w:val="0"/>
    <w:rPr>
      <w:rFonts w:ascii="黑体" w:hAnsi="宋体"/>
      <w:color w:val="0000FF"/>
      <w:kern w:val="2"/>
      <w:sz w:val="24"/>
    </w:rPr>
  </w:style>
  <w:style w:type="character" w:customStyle="1" w:styleId="1239">
    <w:name w:val="标题 4 Char Char1"/>
    <w:qFormat/>
    <w:uiPriority w:val="0"/>
    <w:rPr>
      <w:rFonts w:eastAsia="黑体"/>
      <w:bCs/>
      <w:kern w:val="2"/>
      <w:sz w:val="28"/>
      <w:szCs w:val="28"/>
      <w:lang w:val="en-US" w:eastAsia="zh-CN" w:bidi="ar-SA"/>
    </w:rPr>
  </w:style>
  <w:style w:type="paragraph" w:customStyle="1" w:styleId="1240">
    <w:name w:val="样式 标题 5标题 1)第四层条第五层H5dsddRoman listh5PIM 5Block Label..."/>
    <w:basedOn w:val="8"/>
    <w:qFormat/>
    <w:uiPriority w:val="0"/>
    <w:pPr>
      <w:keepNext w:val="0"/>
      <w:keepLines w:val="0"/>
      <w:tabs>
        <w:tab w:val="left" w:pos="1095"/>
      </w:tabs>
      <w:adjustRightInd/>
      <w:spacing w:before="0" w:after="0" w:line="480" w:lineRule="exact"/>
      <w:ind w:left="994" w:hanging="454"/>
      <w:jc w:val="both"/>
      <w:textAlignment w:val="auto"/>
    </w:pPr>
    <w:rPr>
      <w:rFonts w:eastAsia="宋体"/>
      <w:b w:val="0"/>
      <w:sz w:val="24"/>
      <w:szCs w:val="28"/>
    </w:rPr>
  </w:style>
  <w:style w:type="paragraph" w:customStyle="1" w:styleId="1241">
    <w:name w:val="样式 标题 5标题 1)第四层条第五层H5dsddRoman listh5PIM 5Block Label...1"/>
    <w:basedOn w:val="8"/>
    <w:next w:val="1240"/>
    <w:qFormat/>
    <w:uiPriority w:val="0"/>
    <w:pPr>
      <w:keepNext w:val="0"/>
      <w:keepLines w:val="0"/>
      <w:tabs>
        <w:tab w:val="left" w:pos="1095"/>
      </w:tabs>
      <w:adjustRightInd/>
      <w:spacing w:before="0" w:after="0" w:line="480" w:lineRule="exact"/>
      <w:ind w:left="994" w:hanging="454"/>
      <w:jc w:val="both"/>
      <w:textAlignment w:val="auto"/>
    </w:pPr>
    <w:rPr>
      <w:rFonts w:eastAsia="宋体"/>
      <w:b w:val="0"/>
      <w:sz w:val="24"/>
      <w:szCs w:val="28"/>
    </w:rPr>
  </w:style>
  <w:style w:type="paragraph" w:customStyle="1" w:styleId="1242">
    <w:name w:val="样式 居中"/>
    <w:basedOn w:val="1"/>
    <w:qFormat/>
    <w:uiPriority w:val="0"/>
    <w:pPr>
      <w:snapToGrid w:val="0"/>
      <w:ind w:left="227" w:firstLine="482"/>
      <w:jc w:val="center"/>
    </w:pPr>
    <w:rPr>
      <w:rFonts w:cs="宋体"/>
      <w:sz w:val="24"/>
    </w:rPr>
  </w:style>
  <w:style w:type="paragraph" w:customStyle="1" w:styleId="1243">
    <w:name w:val="CM1"/>
    <w:basedOn w:val="2"/>
    <w:next w:val="2"/>
    <w:qFormat/>
    <w:uiPriority w:val="0"/>
    <w:pPr>
      <w:spacing w:line="480" w:lineRule="atLeast"/>
      <w:ind w:left="709" w:hanging="482"/>
    </w:pPr>
    <w:rPr>
      <w:color w:val="auto"/>
      <w:szCs w:val="24"/>
    </w:rPr>
  </w:style>
  <w:style w:type="paragraph" w:customStyle="1" w:styleId="1244">
    <w:name w:val="编号(1)"/>
    <w:basedOn w:val="1"/>
    <w:qFormat/>
    <w:uiPriority w:val="0"/>
    <w:pPr>
      <w:tabs>
        <w:tab w:val="left" w:pos="547"/>
        <w:tab w:val="left" w:pos="907"/>
        <w:tab w:val="left" w:pos="1080"/>
      </w:tabs>
      <w:spacing w:line="480" w:lineRule="atLeast"/>
      <w:ind w:firstLine="547"/>
      <w:jc w:val="left"/>
    </w:pPr>
    <w:rPr>
      <w:sz w:val="28"/>
      <w:szCs w:val="24"/>
    </w:rPr>
  </w:style>
  <w:style w:type="paragraph" w:customStyle="1" w:styleId="1245">
    <w:name w:val="编号1."/>
    <w:basedOn w:val="1"/>
    <w:qFormat/>
    <w:uiPriority w:val="0"/>
    <w:pPr>
      <w:tabs>
        <w:tab w:val="left" w:pos="547"/>
        <w:tab w:val="left" w:pos="907"/>
        <w:tab w:val="left" w:pos="1080"/>
      </w:tabs>
      <w:spacing w:line="480" w:lineRule="atLeast"/>
      <w:ind w:firstLine="547"/>
      <w:jc w:val="left"/>
    </w:pPr>
    <w:rPr>
      <w:sz w:val="28"/>
      <w:szCs w:val="24"/>
    </w:rPr>
  </w:style>
  <w:style w:type="paragraph" w:customStyle="1" w:styleId="1246">
    <w:name w:val="ClauseNum 3"/>
    <w:basedOn w:val="6"/>
    <w:qFormat/>
    <w:uiPriority w:val="0"/>
    <w:pPr>
      <w:keepNext w:val="0"/>
      <w:keepLines w:val="0"/>
      <w:widowControl/>
      <w:tabs>
        <w:tab w:val="left" w:pos="1095"/>
        <w:tab w:val="clear" w:pos="907"/>
      </w:tabs>
      <w:adjustRightInd w:val="0"/>
      <w:snapToGrid w:val="0"/>
      <w:spacing w:before="0" w:after="120" w:line="240" w:lineRule="auto"/>
      <w:ind w:left="1095" w:hanging="1095"/>
      <w:jc w:val="left"/>
    </w:pPr>
    <w:rPr>
      <w:rFonts w:ascii="Arial"/>
      <w:color w:val="000000"/>
      <w:kern w:val="0"/>
      <w:sz w:val="20"/>
      <w:lang w:val="en-GB"/>
    </w:rPr>
  </w:style>
  <w:style w:type="paragraph" w:customStyle="1" w:styleId="1247">
    <w:name w:val="样式 标题2 1.1 + 段前: 0 磅 段后: 0 磅"/>
    <w:basedOn w:val="1"/>
    <w:qFormat/>
    <w:uiPriority w:val="0"/>
    <w:pPr>
      <w:keepNext/>
      <w:tabs>
        <w:tab w:val="left" w:pos="840"/>
      </w:tabs>
      <w:spacing w:line="480" w:lineRule="atLeast"/>
      <w:ind w:left="840" w:hanging="420"/>
      <w:jc w:val="left"/>
      <w:outlineLvl w:val="1"/>
    </w:pPr>
    <w:rPr>
      <w:sz w:val="28"/>
    </w:rPr>
  </w:style>
  <w:style w:type="paragraph" w:customStyle="1" w:styleId="1248">
    <w:name w:val="Report Text"/>
    <w:basedOn w:val="1"/>
    <w:qFormat/>
    <w:uiPriority w:val="0"/>
    <w:pPr>
      <w:widowControl/>
      <w:spacing w:after="138"/>
      <w:ind w:left="1080" w:firstLine="482"/>
      <w:jc w:val="left"/>
    </w:pPr>
    <w:rPr>
      <w:kern w:val="0"/>
      <w:sz w:val="22"/>
      <w:lang w:val="en-GB"/>
    </w:rPr>
  </w:style>
  <w:style w:type="character" w:customStyle="1" w:styleId="1249">
    <w:name w:val="标题 7 Char Char"/>
    <w:qFormat/>
    <w:uiPriority w:val="0"/>
    <w:rPr>
      <w:rFonts w:eastAsia="宋体"/>
      <w:bCs/>
      <w:kern w:val="2"/>
      <w:sz w:val="24"/>
      <w:szCs w:val="24"/>
      <w:lang w:val="en-US" w:eastAsia="zh-CN" w:bidi="ar-SA"/>
    </w:rPr>
  </w:style>
  <w:style w:type="character" w:customStyle="1" w:styleId="1250">
    <w:name w:val="标题 6 Char Char"/>
    <w:qFormat/>
    <w:uiPriority w:val="0"/>
    <w:rPr>
      <w:rFonts w:eastAsia="宋体"/>
      <w:bCs/>
      <w:kern w:val="2"/>
      <w:sz w:val="24"/>
      <w:szCs w:val="24"/>
      <w:lang w:val="en-US" w:eastAsia="zh-CN" w:bidi="ar-SA"/>
    </w:rPr>
  </w:style>
  <w:style w:type="paragraph" w:customStyle="1" w:styleId="1251">
    <w:name w:val="P3-bull"/>
    <w:basedOn w:val="1"/>
    <w:qFormat/>
    <w:uiPriority w:val="0"/>
    <w:pPr>
      <w:widowControl/>
      <w:tabs>
        <w:tab w:val="left" w:pos="360"/>
        <w:tab w:val="left" w:pos="2880"/>
      </w:tabs>
      <w:overflowPunct w:val="0"/>
      <w:autoSpaceDE w:val="0"/>
      <w:autoSpaceDN w:val="0"/>
      <w:adjustRightInd w:val="0"/>
      <w:spacing w:after="120" w:line="360" w:lineRule="auto"/>
      <w:ind w:left="2880" w:hanging="720"/>
      <w:jc w:val="left"/>
      <w:textAlignment w:val="baseline"/>
    </w:pPr>
    <w:rPr>
      <w:spacing w:val="20"/>
      <w:kern w:val="0"/>
      <w:sz w:val="24"/>
      <w:lang w:eastAsia="zh-TW"/>
    </w:rPr>
  </w:style>
  <w:style w:type="paragraph" w:customStyle="1" w:styleId="1252">
    <w:name w:val="style0"/>
    <w:basedOn w:val="1"/>
    <w:qFormat/>
    <w:uiPriority w:val="0"/>
    <w:pPr>
      <w:widowControl/>
      <w:spacing w:before="100" w:beforeAutospacing="1" w:after="100" w:afterAutospacing="1"/>
      <w:ind w:left="227" w:firstLine="482"/>
      <w:jc w:val="left"/>
      <w:textAlignment w:val="bottom"/>
    </w:pPr>
    <w:rPr>
      <w:rFonts w:eastAsia="Arial Unicode MS"/>
      <w:kern w:val="0"/>
      <w:sz w:val="24"/>
    </w:rPr>
  </w:style>
  <w:style w:type="paragraph" w:customStyle="1" w:styleId="1253">
    <w:name w:val="P4-bull"/>
    <w:basedOn w:val="1"/>
    <w:qFormat/>
    <w:uiPriority w:val="0"/>
    <w:pPr>
      <w:widowControl/>
      <w:tabs>
        <w:tab w:val="left" w:pos="360"/>
        <w:tab w:val="left" w:pos="3600"/>
        <w:tab w:val="left" w:pos="4680"/>
      </w:tabs>
      <w:overflowPunct w:val="0"/>
      <w:autoSpaceDE w:val="0"/>
      <w:autoSpaceDN w:val="0"/>
      <w:adjustRightInd w:val="0"/>
      <w:spacing w:after="120" w:line="360" w:lineRule="auto"/>
      <w:ind w:left="360" w:hanging="360"/>
      <w:jc w:val="left"/>
      <w:textAlignment w:val="baseline"/>
    </w:pPr>
    <w:rPr>
      <w:spacing w:val="20"/>
      <w:kern w:val="0"/>
      <w:sz w:val="24"/>
    </w:rPr>
  </w:style>
  <w:style w:type="paragraph" w:customStyle="1" w:styleId="1254">
    <w:name w:val="Sub Text"/>
    <w:basedOn w:val="1"/>
    <w:qFormat/>
    <w:uiPriority w:val="0"/>
    <w:pPr>
      <w:widowControl/>
      <w:spacing w:after="120" w:line="260" w:lineRule="atLeast"/>
      <w:ind w:left="227" w:firstLine="482"/>
      <w:jc w:val="left"/>
    </w:pPr>
    <w:rPr>
      <w:rFonts w:ascii="Arial" w:hAnsi="Arial" w:eastAsia="MS Mincho"/>
      <w:kern w:val="0"/>
      <w:sz w:val="22"/>
      <w:lang w:val="en-GB" w:eastAsia="en-US"/>
    </w:rPr>
  </w:style>
  <w:style w:type="paragraph" w:customStyle="1" w:styleId="1255">
    <w:name w:val="三级标题样式"/>
    <w:basedOn w:val="1"/>
    <w:qFormat/>
    <w:uiPriority w:val="0"/>
    <w:pPr>
      <w:widowControl/>
      <w:spacing w:afterLines="50"/>
      <w:ind w:left="227" w:firstLine="482"/>
      <w:jc w:val="left"/>
      <w:outlineLvl w:val="2"/>
    </w:pPr>
    <w:rPr>
      <w:rFonts w:ascii="黑体" w:hAnsi="黑体" w:eastAsia="黑体"/>
      <w:b/>
      <w:kern w:val="0"/>
      <w:sz w:val="28"/>
      <w:szCs w:val="28"/>
    </w:rPr>
  </w:style>
  <w:style w:type="paragraph" w:customStyle="1" w:styleId="1256">
    <w:name w:val="段落样式"/>
    <w:basedOn w:val="1"/>
    <w:link w:val="1257"/>
    <w:qFormat/>
    <w:uiPriority w:val="0"/>
    <w:pPr>
      <w:widowControl/>
      <w:spacing w:afterLines="50" w:line="288" w:lineRule="auto"/>
      <w:ind w:left="227" w:firstLine="482"/>
      <w:jc w:val="left"/>
    </w:pPr>
    <w:rPr>
      <w:rFonts w:ascii="黑体" w:hAnsi="黑体"/>
      <w:kern w:val="0"/>
      <w:sz w:val="24"/>
      <w:szCs w:val="24"/>
    </w:rPr>
  </w:style>
  <w:style w:type="character" w:customStyle="1" w:styleId="1257">
    <w:name w:val="段落样式 Char"/>
    <w:link w:val="1256"/>
    <w:qFormat/>
    <w:uiPriority w:val="0"/>
    <w:rPr>
      <w:rFonts w:ascii="黑体" w:hAnsi="黑体"/>
      <w:sz w:val="24"/>
      <w:szCs w:val="24"/>
    </w:rPr>
  </w:style>
  <w:style w:type="paragraph" w:customStyle="1" w:styleId="1258">
    <w:name w:val="图片标题样式"/>
    <w:basedOn w:val="1"/>
    <w:qFormat/>
    <w:uiPriority w:val="0"/>
    <w:pPr>
      <w:widowControl/>
      <w:spacing w:beforeLines="50"/>
      <w:ind w:left="227" w:firstLine="482"/>
      <w:jc w:val="center"/>
    </w:pPr>
    <w:rPr>
      <w:b/>
      <w:kern w:val="0"/>
      <w:szCs w:val="24"/>
    </w:rPr>
  </w:style>
  <w:style w:type="paragraph" w:customStyle="1" w:styleId="1259">
    <w:name w:val="四级标题样式"/>
    <w:basedOn w:val="1255"/>
    <w:qFormat/>
    <w:uiPriority w:val="0"/>
    <w:pPr>
      <w:outlineLvl w:val="3"/>
    </w:pPr>
  </w:style>
  <w:style w:type="paragraph" w:customStyle="1" w:styleId="1260">
    <w:name w:val="B5"/>
    <w:basedOn w:val="1"/>
    <w:qFormat/>
    <w:uiPriority w:val="0"/>
    <w:pPr>
      <w:adjustRightInd w:val="0"/>
      <w:snapToGrid w:val="0"/>
      <w:spacing w:before="120" w:after="60"/>
      <w:ind w:left="227" w:firstLine="482"/>
      <w:jc w:val="center"/>
    </w:pPr>
    <w:rPr>
      <w:rFonts w:ascii="方正黑体简体" w:eastAsia="方正黑体简体"/>
      <w:sz w:val="18"/>
    </w:rPr>
  </w:style>
  <w:style w:type="paragraph" w:customStyle="1" w:styleId="1261">
    <w:name w:val="小标3"/>
    <w:basedOn w:val="1"/>
    <w:next w:val="1"/>
    <w:qFormat/>
    <w:uiPriority w:val="0"/>
    <w:pPr>
      <w:tabs>
        <w:tab w:val="left" w:pos="1620"/>
      </w:tabs>
      <w:spacing w:line="400" w:lineRule="exact"/>
      <w:ind w:left="1620" w:firstLine="200" w:firstLineChars="200"/>
      <w:jc w:val="left"/>
    </w:pPr>
    <w:rPr>
      <w:rFonts w:ascii="宋体"/>
      <w:sz w:val="24"/>
      <w:szCs w:val="24"/>
    </w:rPr>
  </w:style>
  <w:style w:type="character" w:customStyle="1" w:styleId="1262">
    <w:name w:val="样式 标题 3标题 3 Char标题 3 Char Chartítulo 3标题 3 Char1标题 3 Char C...1 Char"/>
    <w:qFormat/>
    <w:uiPriority w:val="0"/>
    <w:rPr>
      <w:rFonts w:ascii="Arial" w:hAnsi="Arial" w:eastAsia="宋体" w:cs="宋体"/>
      <w:b/>
      <w:bCs/>
      <w:color w:val="000000"/>
      <w:kern w:val="2"/>
      <w:sz w:val="28"/>
      <w:szCs w:val="32"/>
      <w:lang w:val="en-US" w:eastAsia="zh-CN" w:bidi="ar-SA"/>
    </w:rPr>
  </w:style>
  <w:style w:type="paragraph" w:customStyle="1" w:styleId="1263">
    <w:name w:val="样式 标题 3标题 3 Char标题 3 Char Chartítulo 3标题 3 Char1标题 3 Char C...1"/>
    <w:basedOn w:val="6"/>
    <w:qFormat/>
    <w:uiPriority w:val="0"/>
    <w:pPr>
      <w:keepNext w:val="0"/>
      <w:widowControl/>
      <w:tabs>
        <w:tab w:val="clear" w:pos="907"/>
      </w:tabs>
      <w:adjustRightInd w:val="0"/>
      <w:snapToGrid w:val="0"/>
      <w:spacing w:before="240" w:after="120" w:line="500" w:lineRule="exact"/>
      <w:ind w:left="0" w:firstLine="0"/>
      <w:jc w:val="left"/>
    </w:pPr>
    <w:rPr>
      <w:rFonts w:cs="宋体"/>
      <w:bCs w:val="0"/>
      <w:color w:val="000000"/>
      <w:kern w:val="0"/>
      <w:sz w:val="28"/>
    </w:rPr>
  </w:style>
  <w:style w:type="paragraph" w:customStyle="1" w:styleId="1264">
    <w:name w:val="标题3 m14"/>
    <w:qFormat/>
    <w:uiPriority w:val="0"/>
    <w:pPr>
      <w:adjustRightInd w:val="0"/>
      <w:snapToGrid w:val="0"/>
      <w:spacing w:beforeLines="50" w:line="360" w:lineRule="auto"/>
      <w:ind w:left="709" w:hanging="482"/>
      <w:outlineLvl w:val="2"/>
    </w:pPr>
    <w:rPr>
      <w:rFonts w:ascii="黑体" w:hAnsi="Times New Roman" w:eastAsia="黑体" w:cs="宋体"/>
      <w:kern w:val="2"/>
      <w:sz w:val="24"/>
      <w:lang w:val="en-US" w:eastAsia="zh-CN" w:bidi="ar-SA"/>
    </w:rPr>
  </w:style>
  <w:style w:type="paragraph" w:customStyle="1" w:styleId="1265">
    <w:name w:val="图表名"/>
    <w:basedOn w:val="1"/>
    <w:qFormat/>
    <w:uiPriority w:val="0"/>
    <w:pPr>
      <w:adjustRightInd w:val="0"/>
      <w:spacing w:after="120" w:line="312" w:lineRule="atLeast"/>
      <w:ind w:left="227" w:firstLine="482"/>
      <w:jc w:val="center"/>
      <w:textAlignment w:val="baseline"/>
    </w:pPr>
    <w:rPr>
      <w:rFonts w:eastAsia="黑体"/>
      <w:szCs w:val="24"/>
    </w:rPr>
  </w:style>
  <w:style w:type="paragraph" w:customStyle="1" w:styleId="1266">
    <w:name w:val="表头格式"/>
    <w:basedOn w:val="1"/>
    <w:qFormat/>
    <w:uiPriority w:val="0"/>
    <w:pPr>
      <w:widowControl/>
      <w:adjustRightInd w:val="0"/>
      <w:snapToGrid w:val="0"/>
      <w:spacing w:beforeLines="50" w:line="360" w:lineRule="auto"/>
      <w:ind w:left="227" w:firstLine="480" w:firstLineChars="200"/>
      <w:jc w:val="center"/>
    </w:pPr>
    <w:rPr>
      <w:rFonts w:ascii="宋体" w:hAnsi="宋体"/>
      <w:kern w:val="0"/>
      <w:sz w:val="24"/>
      <w:lang w:val="sq-AL"/>
    </w:rPr>
  </w:style>
  <w:style w:type="character" w:customStyle="1" w:styleId="1267">
    <w:name w:val="目录"/>
    <w:qFormat/>
    <w:uiPriority w:val="0"/>
    <w:rPr>
      <w:sz w:val="36"/>
    </w:rPr>
  </w:style>
  <w:style w:type="paragraph" w:customStyle="1" w:styleId="1268">
    <w:name w:val="样式 五级标题格式 + 段后: 0.5 行"/>
    <w:basedOn w:val="883"/>
    <w:qFormat/>
    <w:uiPriority w:val="0"/>
    <w:pPr>
      <w:spacing w:line="360" w:lineRule="auto"/>
      <w:ind w:left="1202"/>
      <w:outlineLvl w:val="9"/>
    </w:pPr>
    <w:rPr>
      <w:rFonts w:cs="宋体"/>
      <w:szCs w:val="20"/>
    </w:rPr>
  </w:style>
  <w:style w:type="table" w:customStyle="1" w:styleId="1269">
    <w:name w:val="00"/>
    <w:basedOn w:val="89"/>
    <w:qFormat/>
    <w:uiPriority w:val="0"/>
    <w:pPr>
      <w:spacing w:line="240" w:lineRule="exact"/>
      <w:jc w:val="center"/>
    </w:pPr>
    <w:rPr>
      <w:rFonts w:ascii="宋体"/>
      <w:sz w:val="21"/>
      <w:szCs w:val="21"/>
    </w:rPr>
    <w:tblPr>
      <w:tblBorders>
        <w:top w:val="single" w:color="99CCFF" w:sz="8" w:space="0"/>
        <w:left w:val="single" w:color="99CCFF" w:sz="8" w:space="0"/>
        <w:bottom w:val="single" w:color="99CCFF" w:sz="8" w:space="0"/>
        <w:right w:val="single" w:color="99CCFF" w:sz="8" w:space="0"/>
        <w:insideH w:val="single" w:color="99CCFF" w:sz="8" w:space="0"/>
        <w:insideV w:val="single" w:color="99CCFF" w:sz="8" w:space="0"/>
      </w:tblBorders>
      <w:tblCellMar>
        <w:top w:w="0" w:type="dxa"/>
        <w:left w:w="108" w:type="dxa"/>
        <w:bottom w:w="0" w:type="dxa"/>
        <w:right w:w="108" w:type="dxa"/>
      </w:tblCellMar>
    </w:tblPr>
    <w:tblStylePr w:type="firstRow">
      <w:pPr>
        <w:wordWrap/>
        <w:spacing w:beforeLines="0" w:beforeAutospacing="0" w:afterLines="0" w:afterAutospacing="0" w:line="240" w:lineRule="exact"/>
        <w:ind w:left="0" w:leftChars="0" w:right="0" w:rightChars="0" w:firstLine="0" w:firstLineChars="0"/>
        <w:jc w:val="center"/>
      </w:pPr>
      <w:rPr>
        <w:rFonts w:ascii="Batang" w:eastAsia="Batang"/>
        <w:b w:val="0"/>
        <w:i w:val="0"/>
        <w:spacing w:val="0"/>
        <w:w w:val="100"/>
        <w:position w:val="0"/>
        <w:sz w:val="21"/>
        <w:szCs w:val="21"/>
      </w:rPr>
      <w:tblPr/>
      <w:trPr>
        <w:tblHeader/>
      </w:trPr>
      <w:tcPr>
        <w:tcBorders>
          <w:top w:val="single" w:color="99CCFF" w:sz="8" w:space="0"/>
          <w:left w:val="single" w:color="99CCFF" w:sz="8" w:space="0"/>
          <w:bottom w:val="single" w:color="99CCFF" w:sz="8" w:space="0"/>
          <w:right w:val="single" w:color="99CCFF" w:sz="8" w:space="0"/>
          <w:insideH w:val="single" w:sz="8" w:space="0"/>
          <w:insideV w:val="single" w:sz="8" w:space="0"/>
          <w:tl2br w:val="nil"/>
          <w:tr2bl w:val="nil"/>
        </w:tcBorders>
        <w:shd w:val="clear" w:color="auto" w:fill="E0F0EB"/>
      </w:tcPr>
    </w:tblStylePr>
  </w:style>
  <w:style w:type="paragraph" w:customStyle="1" w:styleId="1270">
    <w:name w:val="正文文本缩进 31"/>
    <w:basedOn w:val="1"/>
    <w:qFormat/>
    <w:uiPriority w:val="0"/>
    <w:pPr>
      <w:autoSpaceDE w:val="0"/>
      <w:autoSpaceDN w:val="0"/>
      <w:adjustRightInd w:val="0"/>
      <w:spacing w:line="520" w:lineRule="exact"/>
      <w:ind w:left="227" w:firstLine="525"/>
      <w:jc w:val="left"/>
      <w:textAlignment w:val="baseline"/>
    </w:pPr>
    <w:rPr>
      <w:rFonts w:ascii="宋体"/>
      <w:kern w:val="0"/>
      <w:sz w:val="28"/>
      <w:szCs w:val="24"/>
    </w:rPr>
  </w:style>
  <w:style w:type="paragraph" w:customStyle="1" w:styleId="1271">
    <w:name w:val="Char1 Char Char Char Char Char Char1 Char Char Char"/>
    <w:basedOn w:val="1"/>
    <w:qFormat/>
    <w:uiPriority w:val="0"/>
    <w:pPr>
      <w:spacing w:line="360" w:lineRule="auto"/>
      <w:ind w:left="227" w:firstLine="200" w:firstLineChars="200"/>
      <w:jc w:val="left"/>
    </w:pPr>
    <w:rPr>
      <w:rFonts w:ascii="宋体" w:hAnsi="宋体" w:cs="宋体"/>
      <w:sz w:val="24"/>
      <w:szCs w:val="24"/>
    </w:rPr>
  </w:style>
  <w:style w:type="character" w:customStyle="1" w:styleId="1272">
    <w:name w:val="myp1111"/>
    <w:qFormat/>
    <w:uiPriority w:val="0"/>
    <w:rPr>
      <w:rFonts w:hint="default" w:ascii="ˎ̥" w:hAnsi="ˎ̥"/>
      <w:color w:val="000000"/>
      <w:sz w:val="28"/>
      <w:szCs w:val="28"/>
      <w:u w:val="none"/>
    </w:rPr>
  </w:style>
  <w:style w:type="character" w:customStyle="1" w:styleId="1273">
    <w:name w:val="3zw1"/>
    <w:qFormat/>
    <w:uiPriority w:val="0"/>
    <w:rPr>
      <w:color w:val="000000"/>
      <w:sz w:val="21"/>
      <w:szCs w:val="21"/>
    </w:rPr>
  </w:style>
  <w:style w:type="paragraph" w:customStyle="1" w:styleId="1274">
    <w:name w:val="CELL2"/>
    <w:basedOn w:val="1"/>
    <w:qFormat/>
    <w:uiPriority w:val="0"/>
    <w:pPr>
      <w:widowControl/>
      <w:overflowPunct w:val="0"/>
      <w:autoSpaceDE w:val="0"/>
      <w:autoSpaceDN w:val="0"/>
      <w:adjustRightInd w:val="0"/>
      <w:ind w:left="80" w:right="100" w:firstLine="482"/>
      <w:jc w:val="left"/>
      <w:textAlignment w:val="baseline"/>
    </w:pPr>
    <w:rPr>
      <w:rFonts w:ascii="Times" w:hAnsi="Times"/>
      <w:kern w:val="0"/>
      <w:sz w:val="20"/>
      <w:lang w:val="en-GB" w:eastAsia="en-US"/>
    </w:rPr>
  </w:style>
  <w:style w:type="paragraph" w:customStyle="1" w:styleId="1275">
    <w:name w:val="CELL1"/>
    <w:basedOn w:val="1"/>
    <w:qFormat/>
    <w:uiPriority w:val="0"/>
    <w:pPr>
      <w:widowControl/>
      <w:overflowPunct w:val="0"/>
      <w:autoSpaceDE w:val="0"/>
      <w:autoSpaceDN w:val="0"/>
      <w:adjustRightInd w:val="0"/>
      <w:ind w:left="80" w:right="100" w:firstLine="482"/>
      <w:jc w:val="left"/>
      <w:textAlignment w:val="baseline"/>
    </w:pPr>
    <w:rPr>
      <w:rFonts w:ascii="Times" w:hAnsi="Times"/>
      <w:b/>
      <w:kern w:val="0"/>
      <w:sz w:val="20"/>
      <w:lang w:val="en-GB" w:eastAsia="en-US"/>
    </w:rPr>
  </w:style>
  <w:style w:type="paragraph" w:customStyle="1" w:styleId="1276">
    <w:name w:val="正文文本缩进 21"/>
    <w:basedOn w:val="1"/>
    <w:qFormat/>
    <w:uiPriority w:val="0"/>
    <w:pPr>
      <w:adjustRightInd w:val="0"/>
      <w:spacing w:line="400" w:lineRule="exact"/>
      <w:ind w:left="227" w:firstLine="540"/>
      <w:jc w:val="left"/>
      <w:textAlignment w:val="baseline"/>
    </w:pPr>
    <w:rPr>
      <w:sz w:val="24"/>
      <w:szCs w:val="24"/>
    </w:rPr>
  </w:style>
  <w:style w:type="paragraph" w:customStyle="1" w:styleId="1277">
    <w:name w:val="qptext"/>
    <w:basedOn w:val="1"/>
    <w:qFormat/>
    <w:uiPriority w:val="0"/>
    <w:pPr>
      <w:snapToGrid w:val="0"/>
      <w:ind w:left="227" w:firstLine="482"/>
      <w:jc w:val="left"/>
    </w:pPr>
    <w:rPr>
      <w:rFonts w:ascii="黑体" w:eastAsia="黑体"/>
      <w:sz w:val="24"/>
      <w:szCs w:val="24"/>
    </w:rPr>
  </w:style>
  <w:style w:type="paragraph" w:customStyle="1" w:styleId="1278">
    <w:name w:val="P1"/>
    <w:basedOn w:val="1"/>
    <w:qFormat/>
    <w:uiPriority w:val="0"/>
    <w:pPr>
      <w:widowControl/>
      <w:spacing w:after="120" w:line="360" w:lineRule="auto"/>
      <w:ind w:left="630" w:leftChars="300" w:firstLine="482"/>
      <w:jc w:val="left"/>
    </w:pPr>
    <w:rPr>
      <w:color w:val="000000"/>
      <w:spacing w:val="20"/>
      <w:kern w:val="0"/>
      <w:sz w:val="28"/>
      <w:szCs w:val="24"/>
      <w:lang w:val="en-GB"/>
    </w:rPr>
  </w:style>
  <w:style w:type="paragraph" w:customStyle="1" w:styleId="1279">
    <w:name w:val="P1-1"/>
    <w:basedOn w:val="1"/>
    <w:qFormat/>
    <w:uiPriority w:val="0"/>
    <w:pPr>
      <w:widowControl/>
      <w:tabs>
        <w:tab w:val="left" w:pos="-600"/>
        <w:tab w:val="left" w:pos="1440"/>
      </w:tabs>
      <w:spacing w:after="120" w:line="360" w:lineRule="auto"/>
      <w:ind w:left="1440" w:hanging="720"/>
      <w:jc w:val="left"/>
    </w:pPr>
    <w:rPr>
      <w:color w:val="000000"/>
      <w:spacing w:val="20"/>
      <w:kern w:val="0"/>
      <w:sz w:val="28"/>
      <w:szCs w:val="24"/>
      <w:lang w:val="en-GB"/>
    </w:rPr>
  </w:style>
  <w:style w:type="paragraph" w:customStyle="1" w:styleId="1280">
    <w:name w:val="P2-1"/>
    <w:basedOn w:val="1"/>
    <w:qFormat/>
    <w:uiPriority w:val="0"/>
    <w:pPr>
      <w:widowControl/>
      <w:overflowPunct w:val="0"/>
      <w:autoSpaceDE w:val="0"/>
      <w:autoSpaceDN w:val="0"/>
      <w:adjustRightInd w:val="0"/>
      <w:spacing w:after="120" w:line="360" w:lineRule="auto"/>
      <w:ind w:left="2160" w:hanging="720"/>
      <w:jc w:val="left"/>
      <w:textAlignment w:val="baseline"/>
    </w:pPr>
    <w:rPr>
      <w:spacing w:val="20"/>
      <w:kern w:val="0"/>
      <w:sz w:val="28"/>
      <w:szCs w:val="24"/>
      <w:lang w:eastAsia="zh-TW"/>
    </w:rPr>
  </w:style>
  <w:style w:type="paragraph" w:customStyle="1" w:styleId="1281">
    <w:name w:val="P2"/>
    <w:basedOn w:val="1278"/>
    <w:qFormat/>
    <w:uiPriority w:val="0"/>
    <w:pPr>
      <w:ind w:left="685" w:leftChars="685"/>
    </w:pPr>
    <w:rPr>
      <w:lang w:eastAsia="zh-TW"/>
    </w:rPr>
  </w:style>
  <w:style w:type="paragraph" w:customStyle="1" w:styleId="1282">
    <w:name w:val="P0"/>
    <w:basedOn w:val="1"/>
    <w:qFormat/>
    <w:uiPriority w:val="0"/>
    <w:pPr>
      <w:widowControl/>
      <w:overflowPunct w:val="0"/>
      <w:autoSpaceDE w:val="0"/>
      <w:autoSpaceDN w:val="0"/>
      <w:adjustRightInd w:val="0"/>
      <w:spacing w:after="120" w:line="360" w:lineRule="auto"/>
      <w:ind w:left="227" w:firstLine="482"/>
      <w:jc w:val="left"/>
      <w:textAlignment w:val="baseline"/>
    </w:pPr>
    <w:rPr>
      <w:spacing w:val="20"/>
      <w:kern w:val="0"/>
      <w:sz w:val="28"/>
      <w:szCs w:val="24"/>
      <w:lang w:eastAsia="zh-TW"/>
    </w:rPr>
  </w:style>
  <w:style w:type="paragraph" w:customStyle="1" w:styleId="1283">
    <w:name w:val="P3"/>
    <w:basedOn w:val="1281"/>
    <w:qFormat/>
    <w:uiPriority w:val="0"/>
    <w:pPr>
      <w:ind w:left="1028" w:leftChars="1028"/>
    </w:pPr>
  </w:style>
  <w:style w:type="paragraph" w:customStyle="1" w:styleId="1284">
    <w:name w:val="P3-1"/>
    <w:basedOn w:val="1280"/>
    <w:qFormat/>
    <w:uiPriority w:val="0"/>
    <w:pPr>
      <w:tabs>
        <w:tab w:val="left" w:pos="-600"/>
        <w:tab w:val="left" w:pos="2880"/>
      </w:tabs>
      <w:overflowPunct/>
      <w:autoSpaceDE/>
      <w:autoSpaceDN/>
      <w:adjustRightInd/>
      <w:ind w:left="2880"/>
      <w:textAlignment w:val="auto"/>
    </w:pPr>
    <w:rPr>
      <w:color w:val="000000"/>
      <w:lang w:val="en-GB" w:eastAsia="zh-CN"/>
    </w:rPr>
  </w:style>
  <w:style w:type="paragraph" w:customStyle="1" w:styleId="1285">
    <w:name w:val="P1-Spec"/>
    <w:basedOn w:val="1278"/>
    <w:qFormat/>
    <w:uiPriority w:val="0"/>
    <w:pPr>
      <w:spacing w:after="0"/>
      <w:ind w:left="720"/>
    </w:pPr>
    <w:rPr>
      <w:rFonts w:ascii="宋体" w:hAnsi="宋体"/>
      <w:color w:val="auto"/>
    </w:rPr>
  </w:style>
  <w:style w:type="character" w:customStyle="1" w:styleId="1286">
    <w:name w:val="unnamed31"/>
    <w:qFormat/>
    <w:uiPriority w:val="0"/>
    <w:rPr>
      <w:sz w:val="22"/>
      <w:szCs w:val="22"/>
    </w:rPr>
  </w:style>
  <w:style w:type="paragraph" w:customStyle="1" w:styleId="1287">
    <w:name w:val="正文编号"/>
    <w:basedOn w:val="47"/>
    <w:qFormat/>
    <w:uiPriority w:val="0"/>
    <w:pPr>
      <w:tabs>
        <w:tab w:val="left" w:pos="-105"/>
      </w:tabs>
      <w:snapToGrid w:val="0"/>
      <w:spacing w:before="120" w:line="360" w:lineRule="auto"/>
      <w:ind w:left="425" w:hanging="5"/>
      <w:jc w:val="left"/>
    </w:pPr>
    <w:rPr>
      <w:rFonts w:ascii="Times New Roman" w:hAnsi="Times New Roman" w:cs="Times New Roman"/>
      <w:sz w:val="28"/>
      <w:szCs w:val="24"/>
    </w:rPr>
  </w:style>
  <w:style w:type="paragraph" w:customStyle="1" w:styleId="1288">
    <w:name w:val="正文符号"/>
    <w:basedOn w:val="36"/>
    <w:qFormat/>
    <w:uiPriority w:val="0"/>
    <w:pPr>
      <w:tabs>
        <w:tab w:val="left" w:pos="425"/>
      </w:tabs>
      <w:snapToGrid w:val="0"/>
      <w:spacing w:before="120" w:line="360" w:lineRule="auto"/>
      <w:ind w:left="425" w:hanging="425"/>
      <w:jc w:val="left"/>
    </w:pPr>
    <w:rPr>
      <w:sz w:val="28"/>
      <w:szCs w:val="24"/>
    </w:rPr>
  </w:style>
  <w:style w:type="paragraph" w:customStyle="1" w:styleId="1289">
    <w:name w:val="正文编号2"/>
    <w:basedOn w:val="1287"/>
    <w:qFormat/>
    <w:uiPriority w:val="0"/>
    <w:pPr>
      <w:tabs>
        <w:tab w:val="left" w:pos="720"/>
        <w:tab w:val="clear" w:pos="-105"/>
      </w:tabs>
      <w:ind w:left="720" w:hanging="420"/>
    </w:pPr>
  </w:style>
  <w:style w:type="paragraph" w:customStyle="1" w:styleId="1290">
    <w:name w:val="ST20_2"/>
    <w:basedOn w:val="1"/>
    <w:qFormat/>
    <w:uiPriority w:val="0"/>
    <w:pPr>
      <w:autoSpaceDE w:val="0"/>
      <w:autoSpaceDN w:val="0"/>
      <w:adjustRightInd w:val="0"/>
      <w:spacing w:line="312" w:lineRule="atLeast"/>
      <w:ind w:left="227" w:firstLine="482"/>
      <w:jc w:val="left"/>
      <w:textAlignment w:val="baseline"/>
    </w:pPr>
    <w:rPr>
      <w:rFonts w:ascii="宋体" w:hAnsi="Tms Rmn"/>
      <w:kern w:val="0"/>
      <w:sz w:val="28"/>
      <w:szCs w:val="24"/>
    </w:rPr>
  </w:style>
  <w:style w:type="paragraph" w:customStyle="1" w:styleId="1291">
    <w:name w:val="表内"/>
    <w:basedOn w:val="1"/>
    <w:qFormat/>
    <w:uiPriority w:val="0"/>
    <w:pPr>
      <w:autoSpaceDE w:val="0"/>
      <w:autoSpaceDN w:val="0"/>
      <w:adjustRightInd w:val="0"/>
      <w:snapToGrid w:val="0"/>
      <w:spacing w:line="240" w:lineRule="atLeast"/>
      <w:ind w:left="109" w:leftChars="-25" w:hanging="165" w:hangingChars="74"/>
      <w:jc w:val="center"/>
    </w:pPr>
    <w:rPr>
      <w:sz w:val="24"/>
      <w:szCs w:val="24"/>
    </w:rPr>
  </w:style>
  <w:style w:type="paragraph" w:customStyle="1" w:styleId="1292">
    <w:name w:val="texte4"/>
    <w:basedOn w:val="22"/>
    <w:qFormat/>
    <w:uiPriority w:val="0"/>
    <w:pPr>
      <w:widowControl/>
      <w:autoSpaceDE/>
      <w:autoSpaceDN/>
      <w:adjustRightInd/>
      <w:spacing w:line="312" w:lineRule="auto"/>
      <w:ind w:left="540" w:hanging="540" w:hangingChars="225"/>
      <w:textAlignment w:val="auto"/>
    </w:pPr>
    <w:rPr>
      <w:rFonts w:ascii="Arial" w:hAnsi="Arial" w:cs="Arial"/>
      <w:szCs w:val="24"/>
    </w:rPr>
  </w:style>
  <w:style w:type="paragraph" w:customStyle="1" w:styleId="1293">
    <w:name w:val="杭州正文"/>
    <w:basedOn w:val="22"/>
    <w:qFormat/>
    <w:uiPriority w:val="0"/>
    <w:pPr>
      <w:autoSpaceDE/>
      <w:autoSpaceDN/>
      <w:adjustRightInd/>
      <w:spacing w:line="360" w:lineRule="auto"/>
      <w:ind w:left="227" w:firstLine="200" w:firstLineChars="200"/>
      <w:textAlignment w:val="auto"/>
    </w:pPr>
    <w:rPr>
      <w:kern w:val="2"/>
      <w:szCs w:val="24"/>
    </w:rPr>
  </w:style>
  <w:style w:type="paragraph" w:customStyle="1" w:styleId="1294">
    <w:name w:val="LLY4"/>
    <w:basedOn w:val="270"/>
    <w:next w:val="1"/>
    <w:qFormat/>
    <w:uiPriority w:val="0"/>
    <w:pPr>
      <w:adjustRightInd w:val="0"/>
      <w:snapToGrid w:val="0"/>
      <w:spacing w:beforeLines="25" w:afterLines="25"/>
      <w:ind w:left="447" w:leftChars="200" w:right="447" w:rightChars="200" w:firstLine="223" w:firstLineChars="100"/>
      <w:jc w:val="left"/>
    </w:pPr>
    <w:rPr>
      <w:rFonts w:eastAsia="黑体"/>
      <w:szCs w:val="24"/>
    </w:rPr>
  </w:style>
  <w:style w:type="paragraph" w:customStyle="1" w:styleId="1295">
    <w:name w:val="LLY2"/>
    <w:basedOn w:val="4"/>
    <w:next w:val="1"/>
    <w:link w:val="1296"/>
    <w:qFormat/>
    <w:uiPriority w:val="0"/>
    <w:pPr>
      <w:keepNext w:val="0"/>
      <w:keepLines w:val="0"/>
      <w:tabs>
        <w:tab w:val="clear" w:pos="360"/>
      </w:tabs>
      <w:adjustRightInd w:val="0"/>
      <w:spacing w:before="120" w:after="120" w:line="360" w:lineRule="auto"/>
      <w:ind w:left="447" w:leftChars="200" w:right="447" w:rightChars="200" w:firstLine="0"/>
      <w:jc w:val="left"/>
    </w:pPr>
    <w:rPr>
      <w:rFonts w:ascii="黑体" w:eastAsia="黑体"/>
      <w:color w:val="000000"/>
      <w:sz w:val="24"/>
      <w:szCs w:val="24"/>
      <w:u w:val="none"/>
    </w:rPr>
  </w:style>
  <w:style w:type="character" w:customStyle="1" w:styleId="1296">
    <w:name w:val="LLY2 Char"/>
    <w:link w:val="1295"/>
    <w:qFormat/>
    <w:uiPriority w:val="0"/>
    <w:rPr>
      <w:rFonts w:ascii="黑体" w:eastAsia="黑体"/>
      <w:b/>
      <w:color w:val="000000"/>
      <w:kern w:val="44"/>
      <w:sz w:val="24"/>
      <w:szCs w:val="24"/>
    </w:rPr>
  </w:style>
  <w:style w:type="paragraph" w:customStyle="1" w:styleId="1297">
    <w:name w:val="杭州标题4"/>
    <w:basedOn w:val="7"/>
    <w:qFormat/>
    <w:uiPriority w:val="0"/>
    <w:pPr>
      <w:keepNext w:val="0"/>
      <w:widowControl/>
      <w:adjustRightInd w:val="0"/>
      <w:snapToGrid w:val="0"/>
      <w:spacing w:before="0" w:after="0" w:line="360" w:lineRule="auto"/>
      <w:jc w:val="left"/>
    </w:pPr>
    <w:rPr>
      <w:rFonts w:ascii="Times New Roman" w:hAnsi="Times New Roman" w:eastAsia="宋体"/>
      <w:sz w:val="30"/>
    </w:rPr>
  </w:style>
  <w:style w:type="paragraph" w:customStyle="1" w:styleId="1298">
    <w:name w:val="杭州标题3"/>
    <w:basedOn w:val="6"/>
    <w:qFormat/>
    <w:uiPriority w:val="0"/>
    <w:pPr>
      <w:keepNext w:val="0"/>
      <w:widowControl/>
      <w:tabs>
        <w:tab w:val="clear" w:pos="907"/>
      </w:tabs>
      <w:adjustRightInd w:val="0"/>
      <w:snapToGrid w:val="0"/>
      <w:spacing w:before="0" w:after="0" w:line="360" w:lineRule="auto"/>
      <w:ind w:left="0" w:firstLine="0"/>
      <w:jc w:val="left"/>
    </w:pPr>
    <w:rPr>
      <w:bCs w:val="0"/>
      <w:color w:val="000000"/>
      <w:sz w:val="36"/>
    </w:rPr>
  </w:style>
  <w:style w:type="paragraph" w:customStyle="1" w:styleId="1299">
    <w:name w:val="表样式"/>
    <w:basedOn w:val="1"/>
    <w:qFormat/>
    <w:uiPriority w:val="0"/>
    <w:pPr>
      <w:widowControl/>
      <w:spacing w:before="40" w:after="40"/>
      <w:ind w:left="227" w:firstLine="482"/>
      <w:jc w:val="center"/>
    </w:pPr>
    <w:rPr>
      <w:rFonts w:ascii="Arial" w:hAnsi="Arial"/>
      <w:kern w:val="0"/>
      <w:sz w:val="24"/>
      <w:szCs w:val="24"/>
    </w:rPr>
  </w:style>
  <w:style w:type="paragraph" w:customStyle="1" w:styleId="1300">
    <w:name w:val="Level-3"/>
    <w:basedOn w:val="1"/>
    <w:qFormat/>
    <w:uiPriority w:val="0"/>
    <w:pPr>
      <w:keepLines/>
      <w:widowControl/>
      <w:tabs>
        <w:tab w:val="left" w:pos="1080"/>
      </w:tabs>
      <w:adjustRightInd w:val="0"/>
      <w:snapToGrid w:val="0"/>
      <w:spacing w:before="120" w:after="120"/>
      <w:ind w:left="1080" w:hanging="720"/>
      <w:jc w:val="left"/>
    </w:pPr>
    <w:rPr>
      <w:rFonts w:eastAsia="PMingLiU"/>
      <w:kern w:val="0"/>
      <w:sz w:val="24"/>
      <w:szCs w:val="24"/>
      <w:lang w:val="en-AU" w:eastAsia="zh-TW"/>
    </w:rPr>
  </w:style>
  <w:style w:type="paragraph" w:customStyle="1" w:styleId="1301">
    <w:name w:val="Level-4"/>
    <w:basedOn w:val="1"/>
    <w:qFormat/>
    <w:uiPriority w:val="0"/>
    <w:pPr>
      <w:widowControl/>
      <w:tabs>
        <w:tab w:val="left" w:pos="720"/>
        <w:tab w:val="left" w:pos="993"/>
      </w:tabs>
      <w:adjustRightInd w:val="0"/>
      <w:snapToGrid w:val="0"/>
      <w:spacing w:before="120" w:after="120"/>
      <w:ind w:left="720" w:hanging="720"/>
      <w:jc w:val="left"/>
    </w:pPr>
    <w:rPr>
      <w:rFonts w:eastAsia="PMingLiU"/>
      <w:kern w:val="0"/>
      <w:sz w:val="24"/>
      <w:szCs w:val="24"/>
      <w:lang w:val="en-AU" w:eastAsia="zh-TW"/>
    </w:rPr>
  </w:style>
  <w:style w:type="paragraph" w:customStyle="1" w:styleId="1302">
    <w:name w:val="Heading 1A"/>
    <w:basedOn w:val="1"/>
    <w:qFormat/>
    <w:uiPriority w:val="0"/>
    <w:pPr>
      <w:widowControl/>
      <w:tabs>
        <w:tab w:val="left" w:pos="720"/>
      </w:tabs>
      <w:adjustRightInd w:val="0"/>
      <w:snapToGrid w:val="0"/>
      <w:ind w:left="720" w:hanging="720"/>
      <w:jc w:val="left"/>
    </w:pPr>
    <w:rPr>
      <w:rFonts w:eastAsia="PMingLiU"/>
      <w:kern w:val="0"/>
      <w:sz w:val="24"/>
      <w:szCs w:val="24"/>
      <w:lang w:eastAsia="zh-TW"/>
    </w:rPr>
  </w:style>
  <w:style w:type="paragraph" w:customStyle="1" w:styleId="1303">
    <w:name w:val="Level-2A"/>
    <w:basedOn w:val="1"/>
    <w:qFormat/>
    <w:uiPriority w:val="0"/>
    <w:pPr>
      <w:widowControl/>
      <w:tabs>
        <w:tab w:val="left" w:pos="720"/>
      </w:tabs>
      <w:adjustRightInd w:val="0"/>
      <w:snapToGrid w:val="0"/>
      <w:ind w:left="720" w:hanging="720"/>
      <w:jc w:val="left"/>
    </w:pPr>
    <w:rPr>
      <w:rFonts w:eastAsia="PMingLiU"/>
      <w:kern w:val="0"/>
      <w:sz w:val="24"/>
      <w:szCs w:val="24"/>
      <w:lang w:eastAsia="zh-TW"/>
    </w:rPr>
  </w:style>
  <w:style w:type="paragraph" w:customStyle="1" w:styleId="1304">
    <w:name w:val="Char Char3 Char Char Char Char"/>
    <w:basedOn w:val="1"/>
    <w:qFormat/>
    <w:uiPriority w:val="0"/>
    <w:pPr>
      <w:widowControl/>
      <w:spacing w:after="160" w:line="240" w:lineRule="exact"/>
      <w:ind w:left="227" w:firstLine="482"/>
      <w:jc w:val="left"/>
    </w:pPr>
    <w:rPr>
      <w:rFonts w:ascii="Verdana" w:hAnsi="Verdana"/>
      <w:kern w:val="0"/>
      <w:sz w:val="20"/>
      <w:szCs w:val="24"/>
      <w:lang w:eastAsia="en-US"/>
    </w:rPr>
  </w:style>
  <w:style w:type="paragraph" w:customStyle="1" w:styleId="1305">
    <w:name w:val="样式 非加宽量 / 紧缩量  行距: 固定值 20 磅 首行缩进:  2.5 字符"/>
    <w:basedOn w:val="1"/>
    <w:link w:val="1306"/>
    <w:qFormat/>
    <w:uiPriority w:val="0"/>
    <w:pPr>
      <w:spacing w:beforeLines="50" w:afterLines="50" w:line="360" w:lineRule="auto"/>
      <w:ind w:left="227" w:firstLine="480" w:firstLineChars="200"/>
      <w:jc w:val="left"/>
    </w:pPr>
    <w:rPr>
      <w:rFonts w:ascii="FuturaA Bk BT" w:hAnsi="FuturaA Bk BT"/>
      <w:color w:val="000000"/>
      <w:spacing w:val="20"/>
      <w:sz w:val="24"/>
      <w:szCs w:val="24"/>
    </w:rPr>
  </w:style>
  <w:style w:type="character" w:customStyle="1" w:styleId="1306">
    <w:name w:val="样式 非加宽量 / 紧缩量  行距: 固定值 20 磅 首行缩进:  2.5 字符 Char2"/>
    <w:link w:val="1305"/>
    <w:qFormat/>
    <w:uiPriority w:val="0"/>
    <w:rPr>
      <w:rFonts w:ascii="FuturaA Bk BT" w:hAnsi="FuturaA Bk BT" w:cs="宋体"/>
      <w:color w:val="000000"/>
      <w:spacing w:val="20"/>
      <w:kern w:val="2"/>
      <w:sz w:val="24"/>
      <w:szCs w:val="24"/>
    </w:rPr>
  </w:style>
  <w:style w:type="paragraph" w:customStyle="1" w:styleId="1307">
    <w:name w:val="Testo 1.1"/>
    <w:qFormat/>
    <w:uiPriority w:val="0"/>
    <w:pPr>
      <w:spacing w:after="60" w:line="300" w:lineRule="exact"/>
      <w:ind w:left="709" w:hanging="482"/>
      <w:jc w:val="both"/>
    </w:pPr>
    <w:rPr>
      <w:rFonts w:ascii="Arial" w:hAnsi="Arial" w:eastAsia="宋体" w:cs="Times New Roman"/>
      <w:sz w:val="22"/>
      <w:lang w:val="en-GB" w:eastAsia="zh-CN" w:bidi="ar-SA"/>
    </w:rPr>
  </w:style>
  <w:style w:type="paragraph" w:customStyle="1" w:styleId="1308">
    <w:name w:val="unnamed1"/>
    <w:basedOn w:val="1"/>
    <w:qFormat/>
    <w:uiPriority w:val="0"/>
    <w:pPr>
      <w:widowControl/>
      <w:spacing w:before="100" w:beforeAutospacing="1" w:after="100" w:afterAutospacing="1" w:line="360" w:lineRule="auto"/>
      <w:ind w:left="227" w:firstLine="482"/>
      <w:jc w:val="left"/>
    </w:pPr>
    <w:rPr>
      <w:rFonts w:ascii="Arial Unicode MS" w:hAnsi="Arial Unicode MS" w:eastAsia="Arial Unicode MS"/>
      <w:kern w:val="0"/>
      <w:sz w:val="24"/>
      <w:szCs w:val="24"/>
    </w:rPr>
  </w:style>
  <w:style w:type="paragraph" w:customStyle="1" w:styleId="1309">
    <w:name w:val="Testo 1.1.1"/>
    <w:basedOn w:val="1307"/>
    <w:qFormat/>
    <w:uiPriority w:val="0"/>
    <w:pPr>
      <w:ind w:left="284"/>
    </w:pPr>
  </w:style>
  <w:style w:type="paragraph" w:customStyle="1" w:styleId="1310">
    <w:name w:val="63"/>
    <w:basedOn w:val="1"/>
    <w:next w:val="82"/>
    <w:qFormat/>
    <w:uiPriority w:val="0"/>
    <w:pPr>
      <w:widowControl/>
      <w:spacing w:before="100" w:beforeAutospacing="1" w:after="100" w:afterAutospacing="1" w:line="280" w:lineRule="atLeast"/>
      <w:ind w:left="227" w:firstLine="482"/>
      <w:jc w:val="left"/>
    </w:pPr>
    <w:rPr>
      <w:rFonts w:hint="eastAsia" w:ascii="Arial Unicode MS" w:hAnsi="Arial Unicode MS" w:eastAsia="Arial Unicode MS" w:cs="Arial Unicode MS"/>
      <w:kern w:val="0"/>
      <w:sz w:val="18"/>
      <w:szCs w:val="18"/>
    </w:rPr>
  </w:style>
  <w:style w:type="paragraph" w:customStyle="1" w:styleId="1311">
    <w:name w:val="正文段"/>
    <w:basedOn w:val="1"/>
    <w:qFormat/>
    <w:uiPriority w:val="0"/>
    <w:pPr>
      <w:widowControl/>
      <w:adjustRightInd w:val="0"/>
      <w:spacing w:after="240" w:line="360" w:lineRule="atLeast"/>
      <w:ind w:left="227" w:firstLine="454"/>
      <w:jc w:val="left"/>
      <w:textAlignment w:val="bottom"/>
    </w:pPr>
    <w:rPr>
      <w:rFonts w:ascii="宋体"/>
      <w:kern w:val="0"/>
      <w:sz w:val="24"/>
      <w:szCs w:val="24"/>
    </w:rPr>
  </w:style>
  <w:style w:type="paragraph" w:customStyle="1" w:styleId="1312">
    <w:name w:val="60"/>
    <w:basedOn w:val="1"/>
    <w:next w:val="22"/>
    <w:qFormat/>
    <w:uiPriority w:val="0"/>
    <w:pPr>
      <w:adjustRightInd w:val="0"/>
      <w:snapToGrid w:val="0"/>
      <w:spacing w:line="312" w:lineRule="auto"/>
      <w:ind w:left="227" w:firstLine="200"/>
      <w:jc w:val="left"/>
    </w:pPr>
    <w:rPr>
      <w:sz w:val="28"/>
      <w:szCs w:val="24"/>
    </w:rPr>
  </w:style>
  <w:style w:type="paragraph" w:customStyle="1" w:styleId="1313">
    <w:name w:val="59"/>
    <w:basedOn w:val="1"/>
    <w:next w:val="22"/>
    <w:qFormat/>
    <w:uiPriority w:val="0"/>
    <w:pPr>
      <w:adjustRightInd w:val="0"/>
      <w:snapToGrid w:val="0"/>
      <w:spacing w:line="312" w:lineRule="auto"/>
      <w:ind w:left="227" w:firstLine="200"/>
      <w:jc w:val="left"/>
    </w:pPr>
    <w:rPr>
      <w:sz w:val="28"/>
      <w:szCs w:val="24"/>
    </w:rPr>
  </w:style>
  <w:style w:type="paragraph" w:customStyle="1" w:styleId="1314">
    <w:name w:val="58"/>
    <w:basedOn w:val="1"/>
    <w:next w:val="71"/>
    <w:qFormat/>
    <w:uiPriority w:val="0"/>
    <w:pPr>
      <w:adjustRightInd w:val="0"/>
      <w:snapToGrid w:val="0"/>
      <w:spacing w:line="312" w:lineRule="auto"/>
      <w:ind w:left="227" w:firstLine="480" w:firstLineChars="200"/>
      <w:jc w:val="left"/>
    </w:pPr>
    <w:rPr>
      <w:rFonts w:ascii="仿宋_GB2312" w:hAnsi="宋体" w:eastAsia="仿宋_GB2312"/>
      <w:sz w:val="24"/>
      <w:szCs w:val="24"/>
    </w:rPr>
  </w:style>
  <w:style w:type="paragraph" w:customStyle="1" w:styleId="1315">
    <w:name w:val="57"/>
    <w:basedOn w:val="1"/>
    <w:next w:val="71"/>
    <w:qFormat/>
    <w:uiPriority w:val="0"/>
    <w:pPr>
      <w:adjustRightInd w:val="0"/>
      <w:snapToGrid w:val="0"/>
      <w:spacing w:line="312" w:lineRule="auto"/>
      <w:ind w:left="227" w:firstLine="480" w:firstLineChars="200"/>
      <w:jc w:val="left"/>
    </w:pPr>
    <w:rPr>
      <w:rFonts w:ascii="仿宋_GB2312" w:hAnsi="宋体" w:eastAsia="仿宋_GB2312"/>
      <w:sz w:val="24"/>
      <w:szCs w:val="24"/>
    </w:rPr>
  </w:style>
  <w:style w:type="paragraph" w:customStyle="1" w:styleId="1316">
    <w:name w:val="56"/>
    <w:basedOn w:val="1"/>
    <w:next w:val="71"/>
    <w:qFormat/>
    <w:uiPriority w:val="0"/>
    <w:pPr>
      <w:adjustRightInd w:val="0"/>
      <w:snapToGrid w:val="0"/>
      <w:spacing w:line="312" w:lineRule="auto"/>
      <w:ind w:left="227" w:firstLine="480" w:firstLineChars="200"/>
      <w:jc w:val="left"/>
    </w:pPr>
    <w:rPr>
      <w:rFonts w:ascii="仿宋_GB2312" w:hAnsi="宋体" w:eastAsia="仿宋_GB2312"/>
      <w:sz w:val="24"/>
      <w:szCs w:val="24"/>
    </w:rPr>
  </w:style>
  <w:style w:type="paragraph" w:customStyle="1" w:styleId="1317">
    <w:name w:val="54"/>
    <w:basedOn w:val="1"/>
    <w:next w:val="82"/>
    <w:qFormat/>
    <w:uiPriority w:val="0"/>
    <w:pPr>
      <w:ind w:left="227" w:firstLine="482"/>
      <w:jc w:val="left"/>
    </w:pPr>
    <w:rPr>
      <w:sz w:val="24"/>
      <w:szCs w:val="24"/>
    </w:rPr>
  </w:style>
  <w:style w:type="character" w:customStyle="1" w:styleId="1318">
    <w:name w:val="font9-151"/>
    <w:qFormat/>
    <w:uiPriority w:val="0"/>
    <w:rPr>
      <w:color w:val="000000"/>
      <w:sz w:val="18"/>
      <w:szCs w:val="18"/>
      <w:u w:val="none"/>
    </w:rPr>
  </w:style>
  <w:style w:type="character" w:customStyle="1" w:styleId="1319">
    <w:name w:val="3zw"/>
    <w:qFormat/>
    <w:uiPriority w:val="0"/>
  </w:style>
  <w:style w:type="paragraph" w:customStyle="1" w:styleId="1320">
    <w:name w:val="52"/>
    <w:basedOn w:val="1"/>
    <w:next w:val="82"/>
    <w:qFormat/>
    <w:uiPriority w:val="0"/>
    <w:pPr>
      <w:widowControl/>
      <w:spacing w:before="100" w:beforeAutospacing="1" w:after="100" w:afterAutospacing="1" w:line="280" w:lineRule="atLeast"/>
      <w:ind w:left="227" w:firstLine="482"/>
      <w:jc w:val="left"/>
    </w:pPr>
    <w:rPr>
      <w:rFonts w:hint="eastAsia" w:ascii="Arial Unicode MS" w:hAnsi="Arial Unicode MS" w:eastAsia="Arial Unicode MS" w:cs="Arial Unicode MS"/>
      <w:kern w:val="0"/>
      <w:sz w:val="18"/>
      <w:szCs w:val="18"/>
    </w:rPr>
  </w:style>
  <w:style w:type="paragraph" w:customStyle="1" w:styleId="1321">
    <w:name w:val="51"/>
    <w:basedOn w:val="1"/>
    <w:next w:val="22"/>
    <w:qFormat/>
    <w:uiPriority w:val="0"/>
    <w:pPr>
      <w:adjustRightInd w:val="0"/>
      <w:snapToGrid w:val="0"/>
      <w:spacing w:line="312" w:lineRule="auto"/>
      <w:ind w:left="227" w:firstLine="200"/>
      <w:jc w:val="left"/>
    </w:pPr>
    <w:rPr>
      <w:sz w:val="28"/>
      <w:szCs w:val="24"/>
    </w:rPr>
  </w:style>
  <w:style w:type="paragraph" w:customStyle="1" w:styleId="1322">
    <w:name w:val="50"/>
    <w:basedOn w:val="1"/>
    <w:next w:val="22"/>
    <w:qFormat/>
    <w:uiPriority w:val="0"/>
    <w:pPr>
      <w:adjustRightInd w:val="0"/>
      <w:snapToGrid w:val="0"/>
      <w:spacing w:line="312" w:lineRule="auto"/>
      <w:ind w:left="227" w:firstLine="200"/>
      <w:jc w:val="left"/>
    </w:pPr>
    <w:rPr>
      <w:sz w:val="28"/>
      <w:szCs w:val="24"/>
    </w:rPr>
  </w:style>
  <w:style w:type="paragraph" w:customStyle="1" w:styleId="1323">
    <w:name w:val="40"/>
    <w:basedOn w:val="1"/>
    <w:next w:val="22"/>
    <w:qFormat/>
    <w:uiPriority w:val="0"/>
    <w:pPr>
      <w:adjustRightInd w:val="0"/>
      <w:snapToGrid w:val="0"/>
      <w:spacing w:line="312" w:lineRule="auto"/>
      <w:ind w:left="227" w:firstLine="200"/>
      <w:jc w:val="left"/>
    </w:pPr>
    <w:rPr>
      <w:sz w:val="28"/>
      <w:szCs w:val="24"/>
    </w:rPr>
  </w:style>
  <w:style w:type="paragraph" w:customStyle="1" w:styleId="1324">
    <w:name w:val="30"/>
    <w:basedOn w:val="1"/>
    <w:next w:val="22"/>
    <w:qFormat/>
    <w:uiPriority w:val="0"/>
    <w:pPr>
      <w:adjustRightInd w:val="0"/>
      <w:snapToGrid w:val="0"/>
      <w:spacing w:line="312" w:lineRule="auto"/>
      <w:ind w:left="227" w:firstLine="200"/>
      <w:jc w:val="left"/>
    </w:pPr>
    <w:rPr>
      <w:sz w:val="28"/>
      <w:szCs w:val="24"/>
    </w:rPr>
  </w:style>
  <w:style w:type="paragraph" w:customStyle="1" w:styleId="1325">
    <w:name w:val="29"/>
    <w:basedOn w:val="1"/>
    <w:next w:val="71"/>
    <w:qFormat/>
    <w:uiPriority w:val="0"/>
    <w:pPr>
      <w:adjustRightInd w:val="0"/>
      <w:snapToGrid w:val="0"/>
      <w:spacing w:line="312" w:lineRule="auto"/>
      <w:ind w:left="227" w:firstLine="480" w:firstLineChars="200"/>
      <w:jc w:val="left"/>
    </w:pPr>
    <w:rPr>
      <w:rFonts w:ascii="仿宋_GB2312" w:hAnsi="宋体" w:eastAsia="仿宋_GB2312"/>
      <w:sz w:val="24"/>
      <w:szCs w:val="24"/>
    </w:rPr>
  </w:style>
  <w:style w:type="paragraph" w:customStyle="1" w:styleId="1326">
    <w:name w:val="10"/>
    <w:basedOn w:val="1"/>
    <w:next w:val="71"/>
    <w:qFormat/>
    <w:uiPriority w:val="0"/>
    <w:pPr>
      <w:adjustRightInd w:val="0"/>
      <w:snapToGrid w:val="0"/>
      <w:spacing w:line="312" w:lineRule="auto"/>
      <w:ind w:left="227" w:firstLine="480" w:firstLineChars="200"/>
      <w:jc w:val="left"/>
    </w:pPr>
    <w:rPr>
      <w:rFonts w:ascii="仿宋_GB2312" w:hAnsi="宋体" w:eastAsia="仿宋_GB2312"/>
      <w:sz w:val="24"/>
      <w:szCs w:val="24"/>
    </w:rPr>
  </w:style>
  <w:style w:type="paragraph" w:customStyle="1" w:styleId="1327">
    <w:name w:val="53"/>
    <w:basedOn w:val="1"/>
    <w:next w:val="47"/>
    <w:qFormat/>
    <w:uiPriority w:val="0"/>
    <w:pPr>
      <w:ind w:left="227" w:firstLine="482"/>
      <w:jc w:val="left"/>
    </w:pPr>
    <w:rPr>
      <w:rFonts w:ascii="宋体" w:hAnsi="Courier New"/>
      <w:sz w:val="24"/>
      <w:szCs w:val="21"/>
    </w:rPr>
  </w:style>
  <w:style w:type="paragraph" w:customStyle="1" w:styleId="1328">
    <w:name w:val="样式 招标—符号 + 段前: 0.5 行 段后: 0.5 行"/>
    <w:basedOn w:val="1329"/>
    <w:qFormat/>
    <w:uiPriority w:val="0"/>
    <w:pPr>
      <w:tabs>
        <w:tab w:val="left" w:pos="1160"/>
      </w:tabs>
      <w:spacing w:beforeLines="30" w:afterLines="30"/>
    </w:pPr>
    <w:rPr>
      <w:bCs w:val="0"/>
      <w:szCs w:val="20"/>
    </w:rPr>
  </w:style>
  <w:style w:type="paragraph" w:customStyle="1" w:styleId="1329">
    <w:name w:val="招标—符号"/>
    <w:basedOn w:val="1330"/>
    <w:qFormat/>
    <w:uiPriority w:val="0"/>
    <w:pPr>
      <w:tabs>
        <w:tab w:val="left" w:pos="1160"/>
      </w:tabs>
      <w:spacing w:before="156" w:after="156"/>
      <w:ind w:left="1160" w:leftChars="0" w:hanging="420"/>
      <w:jc w:val="left"/>
    </w:pPr>
  </w:style>
  <w:style w:type="paragraph" w:customStyle="1" w:styleId="1330">
    <w:name w:val="招标—正文"/>
    <w:qFormat/>
    <w:uiPriority w:val="0"/>
    <w:pPr>
      <w:spacing w:beforeLines="50" w:afterLines="50" w:line="360" w:lineRule="auto"/>
      <w:ind w:left="200" w:leftChars="200" w:hanging="482"/>
      <w:jc w:val="both"/>
    </w:pPr>
    <w:rPr>
      <w:rFonts w:ascii="Arial" w:hAnsi="Arial" w:eastAsia="宋体" w:cs="Times New Roman"/>
      <w:bCs/>
      <w:kern w:val="2"/>
      <w:sz w:val="21"/>
      <w:szCs w:val="21"/>
      <w:lang w:val="en-US" w:eastAsia="zh-CN" w:bidi="ar-SA"/>
    </w:rPr>
  </w:style>
  <w:style w:type="paragraph" w:customStyle="1" w:styleId="1331">
    <w:name w:val="Char Char Char1 Char1"/>
    <w:basedOn w:val="1"/>
    <w:qFormat/>
    <w:uiPriority w:val="0"/>
    <w:pPr>
      <w:ind w:left="227" w:firstLine="482"/>
      <w:jc w:val="left"/>
    </w:pPr>
    <w:rPr>
      <w:rFonts w:ascii="Tahoma" w:hAnsi="Tahoma" w:cs="仿宋_GB2312"/>
      <w:sz w:val="24"/>
      <w:szCs w:val="24"/>
    </w:rPr>
  </w:style>
  <w:style w:type="paragraph" w:customStyle="1" w:styleId="1332">
    <w:name w:val="norm1"/>
    <w:basedOn w:val="1"/>
    <w:qFormat/>
    <w:uiPriority w:val="0"/>
    <w:pPr>
      <w:widowControl/>
      <w:overflowPunct w:val="0"/>
      <w:autoSpaceDE w:val="0"/>
      <w:autoSpaceDN w:val="0"/>
      <w:adjustRightInd w:val="0"/>
      <w:spacing w:line="360" w:lineRule="auto"/>
      <w:ind w:left="2794" w:hanging="360"/>
      <w:jc w:val="left"/>
      <w:textAlignment w:val="baseline"/>
    </w:pPr>
    <w:rPr>
      <w:rFonts w:ascii="Arial" w:hAnsi="Arial" w:eastAsia="MingLiU" w:cs="Arial"/>
      <w:snapToGrid w:val="0"/>
      <w:color w:val="000000"/>
      <w:kern w:val="0"/>
      <w:sz w:val="24"/>
      <w:szCs w:val="24"/>
      <w:lang w:eastAsia="zh-TW"/>
    </w:rPr>
  </w:style>
  <w:style w:type="paragraph" w:customStyle="1" w:styleId="1333">
    <w:name w:val="列表框2"/>
    <w:basedOn w:val="216"/>
    <w:qFormat/>
    <w:uiPriority w:val="0"/>
    <w:pPr>
      <w:tabs>
        <w:tab w:val="left" w:pos="420"/>
        <w:tab w:val="left" w:pos="1628"/>
        <w:tab w:val="left" w:pos="2086"/>
        <w:tab w:val="clear" w:pos="2224"/>
      </w:tabs>
      <w:spacing w:line="240" w:lineRule="auto"/>
      <w:ind w:left="420" w:leftChars="400" w:right="-11" w:rightChars="100" w:hanging="420"/>
      <w:jc w:val="left"/>
    </w:pPr>
    <w:rPr>
      <w:rFonts w:hAnsi="Arial" w:eastAsia="楷体_GB2312"/>
      <w:b w:val="0"/>
      <w:snapToGrid w:val="0"/>
      <w:spacing w:val="10"/>
      <w:kern w:val="0"/>
      <w:sz w:val="24"/>
    </w:rPr>
  </w:style>
  <w:style w:type="table" w:customStyle="1" w:styleId="1334">
    <w:name w:val="044"/>
    <w:basedOn w:val="90"/>
    <w:qFormat/>
    <w:uiPriority w:val="0"/>
    <w:rPr>
      <w:rFonts w:ascii="宋体"/>
      <w:sz w:val="21"/>
      <w:szCs w:val="21"/>
    </w:rPr>
    <w:tblPr>
      <w:tblBorders>
        <w:top w:val="single" w:color="99CCFF" w:sz="8" w:space="0"/>
        <w:left w:val="single" w:color="99CCFF" w:sz="8" w:space="0"/>
        <w:bottom w:val="single" w:color="99CCFF" w:sz="8" w:space="0"/>
        <w:right w:val="single" w:color="99CCFF" w:sz="8" w:space="0"/>
        <w:insideH w:val="single" w:color="99CCFF" w:sz="8" w:space="0"/>
        <w:insideV w:val="single" w:color="99CCFF" w:sz="8" w:space="0"/>
      </w:tblBorders>
      <w:tblCellMar>
        <w:top w:w="0" w:type="dxa"/>
        <w:left w:w="108" w:type="dxa"/>
        <w:bottom w:w="0" w:type="dxa"/>
        <w:right w:w="108" w:type="dxa"/>
      </w:tblCellMar>
    </w:tblPr>
    <w:tblStylePr w:type="firstRow">
      <w:tcPr>
        <w:tcBorders>
          <w:top w:val="single" w:color="99CCFF" w:sz="8" w:space="0"/>
          <w:left w:val="single" w:color="99CCFF" w:sz="8" w:space="0"/>
          <w:bottom w:val="single" w:color="99CCFF" w:sz="8" w:space="0"/>
          <w:right w:val="single" w:color="99CCFF" w:sz="8" w:space="0"/>
          <w:insideH w:val="single" w:sz="8" w:space="0"/>
          <w:insideV w:val="single" w:sz="8" w:space="0"/>
          <w:tl2br w:val="nil"/>
          <w:tr2bl w:val="nil"/>
        </w:tcBorders>
        <w:shd w:val="clear" w:color="auto" w:fill="E0F0EB"/>
      </w:tcPr>
    </w:tblStylePr>
  </w:style>
  <w:style w:type="paragraph" w:customStyle="1" w:styleId="1335">
    <w:name w:val="投标项目符号1"/>
    <w:basedOn w:val="1"/>
    <w:link w:val="1336"/>
    <w:qFormat/>
    <w:uiPriority w:val="0"/>
    <w:pPr>
      <w:widowControl/>
      <w:tabs>
        <w:tab w:val="left" w:pos="0"/>
      </w:tabs>
      <w:spacing w:line="360" w:lineRule="auto"/>
      <w:ind w:left="840" w:hanging="420"/>
      <w:jc w:val="left"/>
    </w:pPr>
    <w:rPr>
      <w:spacing w:val="20"/>
      <w:kern w:val="0"/>
      <w:sz w:val="24"/>
      <w:szCs w:val="21"/>
    </w:rPr>
  </w:style>
  <w:style w:type="character" w:customStyle="1" w:styleId="1336">
    <w:name w:val="投标项目符号1 Char Char"/>
    <w:link w:val="1335"/>
    <w:qFormat/>
    <w:uiPriority w:val="0"/>
    <w:rPr>
      <w:spacing w:val="20"/>
      <w:sz w:val="24"/>
      <w:szCs w:val="21"/>
    </w:rPr>
  </w:style>
  <w:style w:type="paragraph" w:customStyle="1" w:styleId="1337">
    <w:name w:val="投标项目符号2"/>
    <w:basedOn w:val="1335"/>
    <w:next w:val="1"/>
    <w:link w:val="1338"/>
    <w:qFormat/>
    <w:uiPriority w:val="0"/>
    <w:pPr>
      <w:widowControl w:val="0"/>
      <w:tabs>
        <w:tab w:val="left" w:pos="1440"/>
        <w:tab w:val="clear" w:pos="0"/>
      </w:tabs>
      <w:spacing w:before="100" w:beforeAutospacing="1" w:after="100" w:afterAutospacing="1"/>
      <w:ind w:left="1440" w:leftChars="321" w:hanging="360"/>
    </w:pPr>
    <w:rPr>
      <w:w w:val="110"/>
    </w:rPr>
  </w:style>
  <w:style w:type="character" w:customStyle="1" w:styleId="1338">
    <w:name w:val="投标项目符号2 Char"/>
    <w:link w:val="1337"/>
    <w:qFormat/>
    <w:uiPriority w:val="0"/>
    <w:rPr>
      <w:spacing w:val="20"/>
      <w:w w:val="110"/>
      <w:sz w:val="24"/>
      <w:szCs w:val="21"/>
    </w:rPr>
  </w:style>
  <w:style w:type="paragraph" w:customStyle="1" w:styleId="1339">
    <w:name w:val="正"/>
    <w:basedOn w:val="1"/>
    <w:next w:val="1"/>
    <w:qFormat/>
    <w:uiPriority w:val="0"/>
    <w:pPr>
      <w:adjustRightInd w:val="0"/>
      <w:spacing w:line="480" w:lineRule="exact"/>
      <w:ind w:left="227" w:firstLine="668" w:firstLineChars="200"/>
      <w:jc w:val="left"/>
    </w:pPr>
    <w:rPr>
      <w:rFonts w:ascii="宋体" w:hAnsi="宋体"/>
      <w:sz w:val="28"/>
      <w:szCs w:val="28"/>
    </w:rPr>
  </w:style>
  <w:style w:type="paragraph" w:customStyle="1" w:styleId="1340">
    <w:name w:val="Style First line:  0.5&quot;"/>
    <w:basedOn w:val="1"/>
    <w:qFormat/>
    <w:uiPriority w:val="0"/>
    <w:pPr>
      <w:widowControl/>
      <w:spacing w:line="360" w:lineRule="auto"/>
      <w:ind w:left="227" w:firstLine="720"/>
      <w:jc w:val="left"/>
    </w:pPr>
    <w:rPr>
      <w:kern w:val="0"/>
      <w:sz w:val="24"/>
      <w:szCs w:val="24"/>
    </w:rPr>
  </w:style>
  <w:style w:type="paragraph" w:customStyle="1" w:styleId="1341">
    <w:name w:val="合同文件正文"/>
    <w:qFormat/>
    <w:uiPriority w:val="0"/>
    <w:pPr>
      <w:spacing w:before="120" w:after="120" w:line="300" w:lineRule="auto"/>
      <w:ind w:left="709" w:firstLine="420"/>
    </w:pPr>
    <w:rPr>
      <w:rFonts w:ascii="Arial" w:hAnsi="Arial" w:eastAsia="宋体" w:cs="Arial"/>
      <w:sz w:val="24"/>
      <w:szCs w:val="24"/>
      <w:lang w:val="en-US" w:eastAsia="zh-CN" w:bidi="ar-SA"/>
    </w:rPr>
  </w:style>
  <w:style w:type="paragraph" w:customStyle="1" w:styleId="1342">
    <w:name w:val="合同文件 √"/>
    <w:basedOn w:val="1"/>
    <w:qFormat/>
    <w:uiPriority w:val="0"/>
    <w:pPr>
      <w:keepLines/>
      <w:tabs>
        <w:tab w:val="left" w:pos="900"/>
        <w:tab w:val="left" w:pos="1260"/>
        <w:tab w:val="left" w:pos="1320"/>
      </w:tabs>
      <w:spacing w:before="120" w:after="120" w:line="300" w:lineRule="auto"/>
      <w:ind w:left="1320" w:hanging="420"/>
      <w:jc w:val="left"/>
    </w:pPr>
    <w:rPr>
      <w:rFonts w:ascii="宋体" w:hAnsi="宋体"/>
      <w:spacing w:val="10"/>
      <w:w w:val="95"/>
      <w:kern w:val="0"/>
      <w:sz w:val="24"/>
      <w:szCs w:val="24"/>
    </w:rPr>
  </w:style>
  <w:style w:type="paragraph" w:customStyle="1" w:styleId="1343">
    <w:name w:val="Style Bildunterschrift + Left Right:  0 cm"/>
    <w:basedOn w:val="1"/>
    <w:qFormat/>
    <w:uiPriority w:val="0"/>
    <w:pPr>
      <w:widowControl/>
      <w:tabs>
        <w:tab w:val="left" w:pos="1530"/>
      </w:tabs>
      <w:spacing w:after="240" w:line="312" w:lineRule="auto"/>
      <w:ind w:left="1530"/>
      <w:jc w:val="left"/>
    </w:pPr>
    <w:rPr>
      <w:rFonts w:ascii="Arial" w:hAnsi="Arial" w:cs="宋体"/>
      <w:b/>
      <w:bCs/>
      <w:kern w:val="0"/>
      <w:sz w:val="20"/>
      <w:szCs w:val="24"/>
      <w:lang w:eastAsia="en-US"/>
    </w:rPr>
  </w:style>
  <w:style w:type="paragraph" w:customStyle="1" w:styleId="1344">
    <w:name w:val="Bullet List 1"/>
    <w:basedOn w:val="1"/>
    <w:qFormat/>
    <w:uiPriority w:val="0"/>
    <w:pPr>
      <w:widowControl/>
      <w:tabs>
        <w:tab w:val="left" w:pos="720"/>
      </w:tabs>
      <w:spacing w:before="80"/>
      <w:ind w:left="720" w:hanging="360"/>
      <w:jc w:val="left"/>
    </w:pPr>
    <w:rPr>
      <w:kern w:val="0"/>
      <w:sz w:val="24"/>
      <w:szCs w:val="24"/>
      <w:lang w:eastAsia="en-US"/>
    </w:rPr>
  </w:style>
  <w:style w:type="paragraph" w:customStyle="1" w:styleId="1345">
    <w:name w:val="Char1 Char Char Char Char Char Char Char"/>
    <w:basedOn w:val="1"/>
    <w:qFormat/>
    <w:uiPriority w:val="0"/>
    <w:pPr>
      <w:ind w:left="227" w:firstLine="482"/>
      <w:jc w:val="left"/>
    </w:pPr>
    <w:rPr>
      <w:rFonts w:ascii="Tahoma" w:hAnsi="Tahoma"/>
      <w:sz w:val="24"/>
    </w:rPr>
  </w:style>
  <w:style w:type="character" w:customStyle="1" w:styleId="1346">
    <w:name w:val="chinese1"/>
    <w:qFormat/>
    <w:uiPriority w:val="0"/>
    <w:rPr>
      <w:rFonts w:hint="default" w:ascii="Arial" w:hAnsi="Arial" w:cs="Arial"/>
      <w:sz w:val="20"/>
      <w:szCs w:val="20"/>
    </w:rPr>
  </w:style>
  <w:style w:type="character" w:customStyle="1" w:styleId="1347">
    <w:name w:val="english1"/>
    <w:qFormat/>
    <w:uiPriority w:val="0"/>
    <w:rPr>
      <w:rFonts w:hint="default" w:ascii="Times New Roman" w:hAnsi="Times New Roman" w:cs="Times New Roman"/>
      <w:color w:val="990000"/>
      <w:sz w:val="20"/>
      <w:szCs w:val="20"/>
    </w:rPr>
  </w:style>
  <w:style w:type="paragraph" w:customStyle="1" w:styleId="1348">
    <w:name w:val="其他"/>
    <w:basedOn w:val="22"/>
    <w:qFormat/>
    <w:uiPriority w:val="0"/>
    <w:pPr>
      <w:autoSpaceDE/>
      <w:autoSpaceDN/>
      <w:snapToGrid w:val="0"/>
      <w:spacing w:line="300" w:lineRule="auto"/>
      <w:ind w:left="227" w:firstLine="567"/>
      <w:jc w:val="right"/>
      <w:textAlignment w:val="auto"/>
    </w:pPr>
    <w:rPr>
      <w:kern w:val="2"/>
      <w:sz w:val="28"/>
    </w:rPr>
  </w:style>
  <w:style w:type="paragraph" w:customStyle="1" w:styleId="1349">
    <w:name w:val="555"/>
    <w:link w:val="1350"/>
    <w:qFormat/>
    <w:uiPriority w:val="0"/>
    <w:pPr>
      <w:tabs>
        <w:tab w:val="left" w:pos="297"/>
      </w:tabs>
      <w:spacing w:line="360" w:lineRule="auto"/>
      <w:ind w:left="709" w:firstLine="200" w:firstLineChars="200"/>
    </w:pPr>
    <w:rPr>
      <w:rFonts w:ascii="Times New Roman" w:hAnsi="Times New Roman" w:eastAsia="宋体" w:cs="Times New Roman"/>
      <w:kern w:val="2"/>
      <w:sz w:val="28"/>
      <w:szCs w:val="28"/>
      <w:lang w:val="en-US" w:eastAsia="zh-CN" w:bidi="ar-SA"/>
    </w:rPr>
  </w:style>
  <w:style w:type="character" w:customStyle="1" w:styleId="1350">
    <w:name w:val="555 Char"/>
    <w:link w:val="1349"/>
    <w:qFormat/>
    <w:uiPriority w:val="0"/>
    <w:rPr>
      <w:kern w:val="2"/>
      <w:sz w:val="28"/>
      <w:szCs w:val="28"/>
      <w:lang w:bidi="ar-SA"/>
    </w:rPr>
  </w:style>
  <w:style w:type="table" w:customStyle="1" w:styleId="1351">
    <w:name w:val="0000"/>
    <w:basedOn w:val="89"/>
    <w:qFormat/>
    <w:uiPriority w:val="0"/>
    <w:pPr>
      <w:spacing w:line="240" w:lineRule="exact"/>
      <w:jc w:val="center"/>
    </w:pPr>
    <w:rPr>
      <w:rFonts w:ascii="宋体"/>
      <w:sz w:val="21"/>
      <w:szCs w:val="21"/>
    </w:rPr>
    <w:tblPr>
      <w:tblBorders>
        <w:top w:val="single" w:color="99CCFF" w:sz="8" w:space="0"/>
        <w:left w:val="single" w:color="99CCFF" w:sz="8" w:space="0"/>
        <w:bottom w:val="single" w:color="99CCFF" w:sz="8" w:space="0"/>
        <w:right w:val="single" w:color="99CCFF" w:sz="8" w:space="0"/>
        <w:insideH w:val="single" w:color="99CCFF" w:sz="8" w:space="0"/>
        <w:insideV w:val="single" w:color="99CCFF" w:sz="8" w:space="0"/>
      </w:tblBorders>
      <w:tblCellMar>
        <w:top w:w="0" w:type="dxa"/>
        <w:left w:w="108" w:type="dxa"/>
        <w:bottom w:w="0" w:type="dxa"/>
        <w:right w:w="108" w:type="dxa"/>
      </w:tblCellMar>
    </w:tblPr>
    <w:tcPr>
      <w:vAlign w:val="center"/>
    </w:tcPr>
    <w:tblStylePr w:type="firstRow">
      <w:rPr>
        <w:rFonts w:eastAsia="Batang"/>
        <w:sz w:val="21"/>
      </w:rPr>
      <w:tcPr>
        <w:tcBorders>
          <w:top w:val="single" w:color="99CCFF" w:sz="8" w:space="0"/>
          <w:left w:val="single" w:color="99CCFF" w:sz="8" w:space="0"/>
          <w:bottom w:val="single" w:color="99CCFF" w:sz="8" w:space="0"/>
          <w:right w:val="single" w:color="99CCFF" w:sz="8" w:space="0"/>
          <w:insideH w:val="single" w:sz="8" w:space="0"/>
          <w:insideV w:val="single" w:sz="8" w:space="0"/>
          <w:tl2br w:val="nil"/>
          <w:tr2bl w:val="nil"/>
        </w:tcBorders>
        <w:shd w:val="clear" w:color="auto" w:fill="E0F0EB"/>
      </w:tcPr>
    </w:tblStylePr>
  </w:style>
  <w:style w:type="character" w:customStyle="1" w:styleId="1352">
    <w:name w:val="t31"/>
    <w:qFormat/>
    <w:uiPriority w:val="0"/>
    <w:rPr>
      <w:color w:val="000000"/>
      <w:sz w:val="18"/>
      <w:szCs w:val="18"/>
      <w:u w:val="none"/>
    </w:rPr>
  </w:style>
  <w:style w:type="character" w:customStyle="1" w:styleId="1353">
    <w:name w:val="Char Char19"/>
    <w:qFormat/>
    <w:uiPriority w:val="0"/>
    <w:rPr>
      <w:rFonts w:ascii="宋体" w:hAnsi="宋体" w:eastAsia="黑体"/>
      <w:b/>
      <w:spacing w:val="6"/>
      <w:kern w:val="2"/>
      <w:sz w:val="44"/>
      <w:lang w:val="en-US" w:eastAsia="zh-CN"/>
    </w:rPr>
  </w:style>
  <w:style w:type="paragraph" w:customStyle="1" w:styleId="1354">
    <w:name w:val="Char Char Char Char Char Char1 Char Char Char Char1"/>
    <w:basedOn w:val="27"/>
    <w:qFormat/>
    <w:uiPriority w:val="0"/>
    <w:pPr>
      <w:adjustRightInd w:val="0"/>
      <w:spacing w:line="436" w:lineRule="exact"/>
      <w:ind w:left="357" w:firstLine="482"/>
      <w:jc w:val="left"/>
      <w:outlineLvl w:val="3"/>
    </w:pPr>
    <w:rPr>
      <w:rFonts w:ascii="Tahoma" w:hAnsi="Tahoma"/>
      <w:b/>
      <w:sz w:val="24"/>
    </w:rPr>
  </w:style>
  <w:style w:type="paragraph" w:customStyle="1" w:styleId="1355">
    <w:name w:val="Char Char Char Char Char2"/>
    <w:basedOn w:val="1"/>
    <w:qFormat/>
    <w:uiPriority w:val="0"/>
    <w:pPr>
      <w:ind w:left="227" w:firstLine="482"/>
      <w:jc w:val="left"/>
    </w:pPr>
    <w:rPr>
      <w:rFonts w:ascii="Tahoma" w:hAnsi="Tahoma"/>
      <w:sz w:val="24"/>
    </w:rPr>
  </w:style>
  <w:style w:type="paragraph" w:customStyle="1" w:styleId="1356">
    <w:name w:val="正文311"/>
    <w:qFormat/>
    <w:uiPriority w:val="0"/>
    <w:pPr>
      <w:widowControl w:val="0"/>
      <w:adjustRightInd w:val="0"/>
      <w:spacing w:line="312" w:lineRule="atLeast"/>
      <w:ind w:left="709" w:hanging="482"/>
      <w:jc w:val="both"/>
      <w:textAlignment w:val="baseline"/>
    </w:pPr>
    <w:rPr>
      <w:rFonts w:ascii="宋体" w:hAnsi="Times New Roman" w:eastAsia="宋体" w:cs="Times New Roman"/>
      <w:sz w:val="34"/>
      <w:lang w:val="en-US" w:eastAsia="zh-CN" w:bidi="ar-SA"/>
    </w:rPr>
  </w:style>
  <w:style w:type="paragraph" w:customStyle="1" w:styleId="1357">
    <w:name w:val="Char Char Char11"/>
    <w:basedOn w:val="1"/>
    <w:qFormat/>
    <w:uiPriority w:val="0"/>
    <w:pPr>
      <w:ind w:left="227" w:firstLine="482"/>
      <w:jc w:val="left"/>
    </w:pPr>
    <w:rPr>
      <w:rFonts w:ascii="Tahoma" w:hAnsi="Tahoma"/>
      <w:sz w:val="24"/>
    </w:rPr>
  </w:style>
  <w:style w:type="paragraph" w:customStyle="1" w:styleId="1358">
    <w:name w:val="字元 字元 Char Char Char 字元 字元1"/>
    <w:basedOn w:val="27"/>
    <w:qFormat/>
    <w:uiPriority w:val="0"/>
    <w:pPr>
      <w:adjustRightInd w:val="0"/>
      <w:spacing w:line="436" w:lineRule="exact"/>
      <w:ind w:left="357" w:firstLine="482"/>
      <w:jc w:val="left"/>
      <w:outlineLvl w:val="3"/>
    </w:pPr>
    <w:rPr>
      <w:rFonts w:ascii="Tahoma" w:hAnsi="Tahoma"/>
      <w:b/>
      <w:sz w:val="24"/>
    </w:rPr>
  </w:style>
  <w:style w:type="paragraph" w:customStyle="1" w:styleId="1359">
    <w:name w:val="Char Char Char Char1 Char Char Char Char Char Char Char Char1"/>
    <w:basedOn w:val="1"/>
    <w:qFormat/>
    <w:uiPriority w:val="0"/>
    <w:pPr>
      <w:ind w:left="227" w:firstLine="482"/>
      <w:jc w:val="left"/>
    </w:pPr>
    <w:rPr>
      <w:rFonts w:ascii="Tahoma" w:hAnsi="Tahoma" w:eastAsia="仿宋_GB2312"/>
      <w:b/>
      <w:sz w:val="24"/>
    </w:rPr>
  </w:style>
  <w:style w:type="character" w:customStyle="1" w:styleId="1360">
    <w:name w:val="Table left cn Char"/>
    <w:link w:val="1361"/>
    <w:qFormat/>
    <w:locked/>
    <w:uiPriority w:val="0"/>
    <w:rPr>
      <w:rFonts w:ascii="宋体" w:hAnsi="Arial"/>
      <w:kern w:val="2"/>
      <w:sz w:val="18"/>
      <w:szCs w:val="21"/>
    </w:rPr>
  </w:style>
  <w:style w:type="paragraph" w:customStyle="1" w:styleId="1361">
    <w:name w:val="Table left cn"/>
    <w:basedOn w:val="1"/>
    <w:link w:val="1360"/>
    <w:qFormat/>
    <w:uiPriority w:val="0"/>
    <w:pPr>
      <w:adjustRightInd w:val="0"/>
      <w:snapToGrid w:val="0"/>
      <w:spacing w:before="20" w:after="20"/>
      <w:ind w:left="23" w:right="23" w:firstLine="482"/>
      <w:jc w:val="left"/>
    </w:pPr>
    <w:rPr>
      <w:rFonts w:ascii="宋体" w:hAnsi="Arial"/>
      <w:sz w:val="18"/>
      <w:szCs w:val="21"/>
    </w:rPr>
  </w:style>
  <w:style w:type="character" w:customStyle="1" w:styleId="1362">
    <w:name w:val="Table left en Char"/>
    <w:link w:val="1363"/>
    <w:qFormat/>
    <w:locked/>
    <w:uiPriority w:val="0"/>
    <w:rPr>
      <w:rFonts w:ascii="Arial" w:hAnsi="Arial"/>
      <w:kern w:val="2"/>
      <w:sz w:val="16"/>
      <w:szCs w:val="21"/>
    </w:rPr>
  </w:style>
  <w:style w:type="paragraph" w:customStyle="1" w:styleId="1363">
    <w:name w:val="Table left en"/>
    <w:basedOn w:val="1"/>
    <w:link w:val="1362"/>
    <w:qFormat/>
    <w:uiPriority w:val="0"/>
    <w:pPr>
      <w:adjustRightInd w:val="0"/>
      <w:snapToGrid w:val="0"/>
      <w:ind w:left="227" w:firstLine="482"/>
      <w:jc w:val="left"/>
    </w:pPr>
    <w:rPr>
      <w:rFonts w:ascii="Arial" w:hAnsi="Arial"/>
      <w:sz w:val="16"/>
      <w:szCs w:val="21"/>
    </w:rPr>
  </w:style>
  <w:style w:type="character" w:customStyle="1" w:styleId="1364">
    <w:name w:val="Char Char91"/>
    <w:qFormat/>
    <w:uiPriority w:val="0"/>
    <w:rPr>
      <w:rFonts w:eastAsia="宋体"/>
      <w:kern w:val="2"/>
      <w:sz w:val="24"/>
      <w:lang w:val="en-US" w:eastAsia="zh-CN" w:bidi="ar-SA"/>
    </w:rPr>
  </w:style>
  <w:style w:type="paragraph" w:customStyle="1" w:styleId="1365">
    <w:name w:val="Char Char Char1 Char Char Char Char Char Char Char Char Char Char Char Char Char Char Char Char Char Char Char Char Char Char Char Char1 Char Char Char1"/>
    <w:basedOn w:val="1"/>
    <w:qFormat/>
    <w:uiPriority w:val="0"/>
    <w:pPr>
      <w:ind w:left="227" w:firstLine="482"/>
      <w:jc w:val="left"/>
    </w:pPr>
    <w:rPr>
      <w:rFonts w:ascii="Tahoma" w:hAnsi="Tahoma"/>
      <w:sz w:val="24"/>
    </w:rPr>
  </w:style>
  <w:style w:type="paragraph" w:customStyle="1" w:styleId="1366">
    <w:name w:val="纯文本11"/>
    <w:basedOn w:val="1"/>
    <w:qFormat/>
    <w:uiPriority w:val="0"/>
    <w:pPr>
      <w:adjustRightInd w:val="0"/>
      <w:spacing w:line="312" w:lineRule="atLeast"/>
      <w:ind w:left="227" w:firstLine="482"/>
      <w:jc w:val="left"/>
    </w:pPr>
    <w:rPr>
      <w:rFonts w:ascii="宋体" w:hAnsi="Courier New"/>
      <w:kern w:val="0"/>
      <w:sz w:val="28"/>
    </w:rPr>
  </w:style>
  <w:style w:type="paragraph" w:customStyle="1" w:styleId="1367">
    <w:name w:val="Char Char2 Char Char Char Char11"/>
    <w:basedOn w:val="1"/>
    <w:qFormat/>
    <w:uiPriority w:val="0"/>
    <w:pPr>
      <w:ind w:left="227" w:firstLine="482"/>
      <w:jc w:val="left"/>
    </w:pPr>
    <w:rPr>
      <w:rFonts w:ascii="Tahoma" w:hAnsi="Tahoma" w:cs="仿宋_GB2312"/>
      <w:sz w:val="24"/>
    </w:rPr>
  </w:style>
  <w:style w:type="character" w:customStyle="1" w:styleId="1368">
    <w:name w:val="正文文字缩进 3 Char Char"/>
    <w:qFormat/>
    <w:uiPriority w:val="0"/>
    <w:rPr>
      <w:rFonts w:eastAsia="宋体"/>
      <w:kern w:val="2"/>
      <w:sz w:val="24"/>
      <w:lang w:val="en-US" w:eastAsia="zh-CN" w:bidi="ar-SA"/>
    </w:rPr>
  </w:style>
  <w:style w:type="character" w:customStyle="1" w:styleId="1369">
    <w:name w:val="Char Char20"/>
    <w:qFormat/>
    <w:uiPriority w:val="0"/>
    <w:rPr>
      <w:rFonts w:eastAsia="宋体"/>
      <w:b/>
      <w:kern w:val="2"/>
      <w:sz w:val="24"/>
      <w:lang w:val="en-US" w:eastAsia="zh-CN" w:bidi="ar-SA"/>
    </w:rPr>
  </w:style>
  <w:style w:type="character" w:customStyle="1" w:styleId="1370">
    <w:name w:val="Plain Text Char Char Char Char Char Char Char Char Char Char Char Char Char Char Char Char"/>
    <w:qFormat/>
    <w:uiPriority w:val="0"/>
    <w:rPr>
      <w:rFonts w:ascii="宋体" w:hAnsi="Courier New" w:eastAsia="宋体"/>
      <w:kern w:val="2"/>
      <w:sz w:val="21"/>
      <w:lang w:val="en-US" w:eastAsia="zh-CN" w:bidi="ar-SA"/>
    </w:rPr>
  </w:style>
  <w:style w:type="paragraph" w:customStyle="1" w:styleId="1371">
    <w:name w:val="图片表格"/>
    <w:basedOn w:val="74"/>
    <w:link w:val="1372"/>
    <w:qFormat/>
    <w:uiPriority w:val="0"/>
    <w:pPr>
      <w:ind w:left="227" w:leftChars="0" w:firstLine="0" w:firstLineChars="0"/>
      <w:jc w:val="center"/>
    </w:pPr>
    <w:rPr>
      <w:sz w:val="21"/>
      <w:szCs w:val="22"/>
    </w:rPr>
  </w:style>
  <w:style w:type="character" w:customStyle="1" w:styleId="1372">
    <w:name w:val="图片表格 Char"/>
    <w:link w:val="1371"/>
    <w:qFormat/>
    <w:uiPriority w:val="0"/>
    <w:rPr>
      <w:kern w:val="2"/>
      <w:sz w:val="21"/>
      <w:szCs w:val="22"/>
    </w:rPr>
  </w:style>
  <w:style w:type="paragraph" w:customStyle="1" w:styleId="1373">
    <w:name w:val="Char1 Char Char Char Char Char Char1"/>
    <w:basedOn w:val="1"/>
    <w:qFormat/>
    <w:uiPriority w:val="0"/>
    <w:pPr>
      <w:spacing w:line="360" w:lineRule="auto"/>
      <w:ind w:left="227" w:firstLine="200" w:firstLineChars="200"/>
      <w:jc w:val="left"/>
    </w:pPr>
    <w:rPr>
      <w:rFonts w:ascii="宋体" w:hAnsi="宋体" w:cs="宋体"/>
      <w:sz w:val="24"/>
      <w:szCs w:val="24"/>
    </w:rPr>
  </w:style>
  <w:style w:type="paragraph" w:customStyle="1" w:styleId="1374">
    <w:name w:val="Report Level 2"/>
    <w:basedOn w:val="1212"/>
    <w:next w:val="1"/>
    <w:qFormat/>
    <w:uiPriority w:val="0"/>
    <w:pPr>
      <w:outlineLvl w:val="1"/>
    </w:pPr>
    <w:rPr>
      <w:caps w:val="0"/>
    </w:rPr>
  </w:style>
  <w:style w:type="paragraph" w:customStyle="1" w:styleId="1375">
    <w:name w:val="Report Level 3"/>
    <w:basedOn w:val="1212"/>
    <w:next w:val="1"/>
    <w:qFormat/>
    <w:uiPriority w:val="0"/>
    <w:pPr>
      <w:spacing w:before="120"/>
      <w:outlineLvl w:val="2"/>
    </w:pPr>
    <w:rPr>
      <w:caps w:val="0"/>
      <w:sz w:val="20"/>
    </w:rPr>
  </w:style>
  <w:style w:type="paragraph" w:customStyle="1" w:styleId="1376">
    <w:name w:val="Report Level 4"/>
    <w:basedOn w:val="1375"/>
    <w:next w:val="1"/>
    <w:qFormat/>
    <w:uiPriority w:val="0"/>
    <w:pPr>
      <w:tabs>
        <w:tab w:val="left" w:pos="2160"/>
        <w:tab w:val="clear" w:pos="1080"/>
      </w:tabs>
      <w:ind w:left="2160"/>
      <w:outlineLvl w:val="3"/>
    </w:pPr>
    <w:rPr>
      <w:rFonts w:ascii="Times New Roman" w:hAnsi="Times New Roman"/>
    </w:rPr>
  </w:style>
  <w:style w:type="paragraph" w:customStyle="1" w:styleId="1377">
    <w:name w:val="Char Char22"/>
    <w:basedOn w:val="1"/>
    <w:qFormat/>
    <w:uiPriority w:val="0"/>
    <w:pPr>
      <w:spacing w:line="360" w:lineRule="auto"/>
      <w:ind w:left="227" w:firstLine="200" w:firstLineChars="200"/>
      <w:jc w:val="left"/>
    </w:pPr>
    <w:rPr>
      <w:rFonts w:ascii="宋体" w:hAnsi="宋体" w:cs="宋体"/>
      <w:sz w:val="24"/>
      <w:szCs w:val="24"/>
    </w:rPr>
  </w:style>
  <w:style w:type="paragraph" w:customStyle="1" w:styleId="1378">
    <w:name w:val="Char Char22 Char Char"/>
    <w:basedOn w:val="1"/>
    <w:qFormat/>
    <w:uiPriority w:val="0"/>
    <w:pPr>
      <w:spacing w:line="360" w:lineRule="auto"/>
      <w:ind w:left="227" w:firstLine="200" w:firstLineChars="200"/>
      <w:jc w:val="left"/>
    </w:pPr>
    <w:rPr>
      <w:rFonts w:ascii="宋体" w:hAnsi="宋体" w:cs="宋体"/>
      <w:sz w:val="24"/>
      <w:szCs w:val="24"/>
    </w:rPr>
  </w:style>
  <w:style w:type="paragraph" w:customStyle="1" w:styleId="1379">
    <w:name w:val="Char Char22 Char Char Char Char"/>
    <w:basedOn w:val="1"/>
    <w:qFormat/>
    <w:uiPriority w:val="0"/>
    <w:pPr>
      <w:spacing w:line="360" w:lineRule="auto"/>
      <w:ind w:left="227" w:firstLine="200" w:firstLineChars="200"/>
      <w:jc w:val="left"/>
    </w:pPr>
    <w:rPr>
      <w:rFonts w:ascii="宋体" w:hAnsi="宋体" w:cs="宋体"/>
      <w:sz w:val="24"/>
      <w:szCs w:val="24"/>
    </w:rPr>
  </w:style>
  <w:style w:type="paragraph" w:customStyle="1" w:styleId="1380">
    <w:name w:val="style3"/>
    <w:basedOn w:val="1"/>
    <w:qFormat/>
    <w:uiPriority w:val="0"/>
    <w:pPr>
      <w:widowControl/>
      <w:spacing w:before="100" w:beforeAutospacing="1" w:after="100" w:afterAutospacing="1" w:line="360" w:lineRule="auto"/>
      <w:ind w:left="227" w:firstLine="482"/>
      <w:jc w:val="left"/>
    </w:pPr>
    <w:rPr>
      <w:rFonts w:ascii="宋体" w:hAnsi="宋体"/>
      <w:kern w:val="0"/>
      <w:szCs w:val="21"/>
    </w:rPr>
  </w:style>
  <w:style w:type="paragraph" w:customStyle="1" w:styleId="1381">
    <w:name w:val="引文目录标题1"/>
    <w:basedOn w:val="1"/>
    <w:next w:val="1"/>
    <w:qFormat/>
    <w:uiPriority w:val="0"/>
    <w:pPr>
      <w:spacing w:before="120"/>
      <w:ind w:left="227" w:firstLine="482"/>
      <w:jc w:val="left"/>
    </w:pPr>
    <w:rPr>
      <w:rFonts w:ascii="Arial"/>
      <w:kern w:val="0"/>
      <w:sz w:val="24"/>
      <w:u w:color="000000"/>
    </w:rPr>
  </w:style>
  <w:style w:type="paragraph" w:customStyle="1" w:styleId="1382">
    <w:name w:val="样式26"/>
    <w:basedOn w:val="6"/>
    <w:link w:val="1383"/>
    <w:qFormat/>
    <w:uiPriority w:val="0"/>
    <w:pPr>
      <w:keepNext w:val="0"/>
      <w:widowControl/>
      <w:tabs>
        <w:tab w:val="left" w:pos="840"/>
        <w:tab w:val="clear" w:pos="907"/>
      </w:tabs>
      <w:adjustRightInd w:val="0"/>
      <w:snapToGrid w:val="0"/>
      <w:spacing w:before="0" w:after="0" w:line="360" w:lineRule="auto"/>
      <w:ind w:left="0" w:firstLine="0"/>
      <w:jc w:val="left"/>
    </w:pPr>
    <w:rPr>
      <w:b w:val="0"/>
      <w:bCs w:val="0"/>
      <w:color w:val="000000"/>
      <w:sz w:val="21"/>
    </w:rPr>
  </w:style>
  <w:style w:type="character" w:customStyle="1" w:styleId="1383">
    <w:name w:val="样式26 Char"/>
    <w:link w:val="1382"/>
    <w:qFormat/>
    <w:uiPriority w:val="0"/>
    <w:rPr>
      <w:color w:val="000000"/>
      <w:kern w:val="2"/>
      <w:sz w:val="21"/>
      <w:szCs w:val="32"/>
    </w:rPr>
  </w:style>
  <w:style w:type="paragraph" w:customStyle="1" w:styleId="1384">
    <w:name w:val="Char2 Char Char Char Char Char Char1"/>
    <w:basedOn w:val="1"/>
    <w:qFormat/>
    <w:uiPriority w:val="0"/>
    <w:pPr>
      <w:widowControl/>
      <w:snapToGrid w:val="0"/>
      <w:spacing w:after="160" w:line="240" w:lineRule="exact"/>
      <w:jc w:val="left"/>
    </w:pPr>
    <w:rPr>
      <w:rFonts w:ascii="Verdana" w:hAnsi="Verdana"/>
      <w:snapToGrid w:val="0"/>
      <w:kern w:val="0"/>
      <w:sz w:val="20"/>
      <w:szCs w:val="24"/>
      <w:lang w:eastAsia="en-US"/>
    </w:rPr>
  </w:style>
  <w:style w:type="paragraph" w:customStyle="1" w:styleId="1385">
    <w:name w:val="样式 宋体 小四 加粗 行距: 1.5 倍行距2"/>
    <w:basedOn w:val="8"/>
    <w:next w:val="1"/>
    <w:qFormat/>
    <w:uiPriority w:val="0"/>
    <w:pPr>
      <w:widowControl/>
      <w:tabs>
        <w:tab w:val="left" w:pos="840"/>
      </w:tabs>
      <w:adjustRightInd/>
      <w:spacing w:beforeLines="50" w:afterLines="50" w:line="240" w:lineRule="auto"/>
      <w:ind w:left="839" w:hanging="839"/>
      <w:textAlignment w:val="auto"/>
      <w:outlineLvl w:val="2"/>
    </w:pPr>
    <w:rPr>
      <w:rFonts w:ascii="宋体" w:hAnsi="宋体" w:eastAsia="宋体" w:cs="宋体"/>
      <w:sz w:val="24"/>
    </w:rPr>
  </w:style>
  <w:style w:type="paragraph" w:customStyle="1" w:styleId="1386">
    <w:name w:val="标题 2 FS"/>
    <w:basedOn w:val="5"/>
    <w:qFormat/>
    <w:uiPriority w:val="0"/>
    <w:pPr>
      <w:keepNext w:val="0"/>
      <w:keepLines w:val="0"/>
      <w:tabs>
        <w:tab w:val="left" w:pos="0"/>
        <w:tab w:val="left" w:pos="210"/>
        <w:tab w:val="clear" w:pos="680"/>
      </w:tabs>
      <w:snapToGrid w:val="0"/>
      <w:spacing w:beforeLines="50" w:afterLines="50" w:line="360" w:lineRule="auto"/>
      <w:ind w:left="0" w:firstLine="0"/>
      <w:jc w:val="left"/>
      <w:textAlignment w:val="auto"/>
    </w:pPr>
    <w:rPr>
      <w:rFonts w:ascii="Times New Roman" w:eastAsia="宋体"/>
      <w:b/>
      <w:kern w:val="2"/>
      <w:sz w:val="28"/>
      <w:szCs w:val="28"/>
    </w:rPr>
  </w:style>
  <w:style w:type="paragraph" w:customStyle="1" w:styleId="1387">
    <w:name w:val="标题 1 FS"/>
    <w:basedOn w:val="4"/>
    <w:qFormat/>
    <w:uiPriority w:val="0"/>
    <w:pPr>
      <w:keepNext w:val="0"/>
      <w:keepLines w:val="0"/>
      <w:tabs>
        <w:tab w:val="clear" w:pos="360"/>
      </w:tabs>
      <w:autoSpaceDE w:val="0"/>
      <w:autoSpaceDN w:val="0"/>
      <w:adjustRightInd w:val="0"/>
      <w:spacing w:beforeLines="50" w:afterLines="50" w:line="360" w:lineRule="auto"/>
      <w:ind w:left="0" w:firstLine="0"/>
      <w:jc w:val="left"/>
    </w:pPr>
    <w:rPr>
      <w:rFonts w:ascii="Times New Roman"/>
      <w:kern w:val="0"/>
      <w:sz w:val="28"/>
      <w:szCs w:val="28"/>
      <w:u w:val="none"/>
    </w:rPr>
  </w:style>
  <w:style w:type="paragraph" w:customStyle="1" w:styleId="1388">
    <w:name w:val="样式 标题 3 FS + 段前: 0.5 行 段后: 0.5 行"/>
    <w:basedOn w:val="1"/>
    <w:qFormat/>
    <w:uiPriority w:val="0"/>
    <w:pPr>
      <w:keepNext/>
      <w:keepLines/>
      <w:adjustRightInd w:val="0"/>
      <w:snapToGrid w:val="0"/>
      <w:spacing w:beforeLines="50" w:afterLines="50" w:line="360" w:lineRule="auto"/>
      <w:outlineLvl w:val="2"/>
    </w:pPr>
    <w:rPr>
      <w:rFonts w:cs="宋体"/>
      <w:sz w:val="28"/>
    </w:rPr>
  </w:style>
  <w:style w:type="paragraph" w:customStyle="1" w:styleId="1389">
    <w:name w:val="标题 4 FS"/>
    <w:basedOn w:val="7"/>
    <w:qFormat/>
    <w:uiPriority w:val="0"/>
    <w:pPr>
      <w:tabs>
        <w:tab w:val="left" w:pos="0"/>
      </w:tabs>
      <w:spacing w:before="0" w:after="0" w:line="360" w:lineRule="auto"/>
    </w:pPr>
    <w:rPr>
      <w:rFonts w:eastAsia="宋体" w:cs="宋体"/>
      <w:b w:val="0"/>
      <w:bCs w:val="0"/>
      <w:sz w:val="24"/>
      <w:szCs w:val="20"/>
    </w:rPr>
  </w:style>
  <w:style w:type="paragraph" w:customStyle="1" w:styleId="1390">
    <w:name w:val="Char Char22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391">
    <w:name w:val="Char Char21 Char Char Char Char Char Char"/>
    <w:basedOn w:val="1"/>
    <w:qFormat/>
    <w:uiPriority w:val="0"/>
    <w:pPr>
      <w:spacing w:line="360" w:lineRule="auto"/>
      <w:ind w:firstLine="200" w:firstLineChars="200"/>
    </w:pPr>
    <w:rPr>
      <w:rFonts w:ascii="宋体" w:hAnsi="宋体" w:cs="宋体"/>
      <w:szCs w:val="24"/>
    </w:rPr>
  </w:style>
  <w:style w:type="paragraph" w:customStyle="1" w:styleId="1392">
    <w:name w:val="说明书 正文"/>
    <w:basedOn w:val="1"/>
    <w:link w:val="1393"/>
    <w:unhideWhenUsed/>
    <w:qFormat/>
    <w:uiPriority w:val="0"/>
    <w:pPr>
      <w:adjustRightInd w:val="0"/>
      <w:snapToGrid w:val="0"/>
      <w:spacing w:line="460" w:lineRule="exact"/>
      <w:ind w:firstLine="200" w:firstLineChars="200"/>
      <w:jc w:val="left"/>
    </w:pPr>
    <w:rPr>
      <w:rFonts w:ascii="宋体" w:hAnsi="宋体"/>
      <w:sz w:val="24"/>
    </w:rPr>
  </w:style>
  <w:style w:type="character" w:customStyle="1" w:styleId="1393">
    <w:name w:val="说明书 正文 Char"/>
    <w:link w:val="1392"/>
    <w:qFormat/>
    <w:uiPriority w:val="0"/>
    <w:rPr>
      <w:rFonts w:ascii="宋体" w:hAnsi="宋体"/>
      <w:kern w:val="2"/>
      <w:sz w:val="24"/>
    </w:rPr>
  </w:style>
  <w:style w:type="paragraph" w:customStyle="1" w:styleId="1394">
    <w:name w:val="lei样式2"/>
    <w:basedOn w:val="1"/>
    <w:unhideWhenUsed/>
    <w:qFormat/>
    <w:uiPriority w:val="0"/>
    <w:pPr>
      <w:tabs>
        <w:tab w:val="left" w:pos="132"/>
      </w:tabs>
      <w:spacing w:line="400" w:lineRule="exact"/>
      <w:ind w:left="132" w:firstLine="200" w:firstLineChars="200"/>
      <w:jc w:val="left"/>
    </w:pPr>
    <w:rPr>
      <w:szCs w:val="24"/>
    </w:rPr>
  </w:style>
  <w:style w:type="paragraph" w:customStyle="1" w:styleId="1395">
    <w:name w:val="样式 文件1.1 + 段前: 1 行 段后: 0.5 行"/>
    <w:basedOn w:val="1"/>
    <w:semiHidden/>
    <w:qFormat/>
    <w:uiPriority w:val="0"/>
    <w:pPr>
      <w:tabs>
        <w:tab w:val="left" w:pos="420"/>
      </w:tabs>
      <w:spacing w:afterLines="50"/>
      <w:ind w:left="420" w:hanging="420"/>
    </w:pPr>
    <w:rPr>
      <w:szCs w:val="24"/>
    </w:rPr>
  </w:style>
  <w:style w:type="paragraph" w:customStyle="1" w:styleId="1396">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1397">
    <w:name w:val="样式 宋体 小四 加粗 左 行距: 1.5 倍行距"/>
    <w:basedOn w:val="1"/>
    <w:next w:val="1"/>
    <w:qFormat/>
    <w:uiPriority w:val="0"/>
    <w:pPr>
      <w:spacing w:beforeLines="50" w:afterLines="50" w:line="360" w:lineRule="auto"/>
      <w:ind w:firstLine="482"/>
      <w:jc w:val="left"/>
    </w:pPr>
    <w:rPr>
      <w:rFonts w:ascii="宋体" w:hAnsi="宋体" w:cs="宋体"/>
      <w:bCs/>
      <w:sz w:val="24"/>
    </w:rPr>
  </w:style>
  <w:style w:type="paragraph" w:customStyle="1" w:styleId="1398">
    <w:name w:val="Item List"/>
    <w:basedOn w:val="1"/>
    <w:link w:val="1399"/>
    <w:qFormat/>
    <w:uiPriority w:val="0"/>
    <w:pPr>
      <w:widowControl/>
      <w:tabs>
        <w:tab w:val="left" w:pos="1620"/>
      </w:tabs>
      <w:ind w:left="1616" w:hanging="312"/>
      <w:jc w:val="left"/>
    </w:pPr>
    <w:rPr>
      <w:rFonts w:ascii="Arial" w:hAnsi="Arial"/>
      <w:color w:val="000000"/>
      <w:sz w:val="24"/>
      <w:szCs w:val="21"/>
    </w:rPr>
  </w:style>
  <w:style w:type="character" w:customStyle="1" w:styleId="1399">
    <w:name w:val="Item List Char"/>
    <w:link w:val="1398"/>
    <w:qFormat/>
    <w:uiPriority w:val="0"/>
    <w:rPr>
      <w:rFonts w:ascii="Arial" w:hAnsi="Arial"/>
      <w:color w:val="000000"/>
      <w:kern w:val="2"/>
      <w:sz w:val="24"/>
      <w:szCs w:val="21"/>
      <w:lang w:val="en-US" w:eastAsia="zh-CN"/>
    </w:rPr>
  </w:style>
  <w:style w:type="character" w:customStyle="1" w:styleId="1400">
    <w:name w:val="投标项目符号2 Char Char"/>
    <w:qFormat/>
    <w:uiPriority w:val="0"/>
    <w:rPr>
      <w:rFonts w:ascii="宋体" w:hAnsi="宋体" w:eastAsia="宋体"/>
      <w:spacing w:val="20"/>
      <w:sz w:val="21"/>
      <w:szCs w:val="24"/>
      <w:lang w:val="en-GB" w:eastAsia="zh-CN" w:bidi="ar-SA"/>
    </w:rPr>
  </w:style>
  <w:style w:type="paragraph" w:customStyle="1" w:styleId="1401">
    <w:name w:val="表格标题"/>
    <w:basedOn w:val="1"/>
    <w:unhideWhenUsed/>
    <w:qFormat/>
    <w:locked/>
    <w:uiPriority w:val="10"/>
    <w:pPr>
      <w:widowControl/>
      <w:adjustRightInd w:val="0"/>
      <w:snapToGrid w:val="0"/>
      <w:spacing w:line="240" w:lineRule="exact"/>
      <w:jc w:val="center"/>
    </w:pPr>
    <w:rPr>
      <w:rFonts w:ascii="宋体" w:hAnsi="宋体" w:cs="宋体"/>
      <w:b/>
      <w:kern w:val="0"/>
      <w:szCs w:val="24"/>
    </w:rPr>
  </w:style>
  <w:style w:type="character" w:customStyle="1" w:styleId="1402">
    <w:name w:val="ask-title2"/>
    <w:qFormat/>
    <w:uiPriority w:val="0"/>
  </w:style>
  <w:style w:type="paragraph" w:customStyle="1" w:styleId="1403">
    <w:name w:val="Char Char Char Char Char Char"/>
    <w:basedOn w:val="1"/>
    <w:qFormat/>
    <w:uiPriority w:val="0"/>
    <w:rPr>
      <w:rFonts w:ascii="Tahoma" w:hAnsi="Tahoma" w:cs="仿宋_GB2312"/>
      <w:sz w:val="24"/>
    </w:rPr>
  </w:style>
  <w:style w:type="paragraph" w:customStyle="1" w:styleId="1404">
    <w:name w:val="正文111"/>
    <w:basedOn w:val="1"/>
    <w:unhideWhenUsed/>
    <w:qFormat/>
    <w:uiPriority w:val="0"/>
    <w:pPr>
      <w:tabs>
        <w:tab w:val="left" w:pos="840"/>
      </w:tabs>
      <w:snapToGrid w:val="0"/>
      <w:spacing w:line="500" w:lineRule="exact"/>
      <w:ind w:left="840" w:hanging="420"/>
    </w:pPr>
    <w:rPr>
      <w:rFonts w:ascii="宋体" w:hAnsi="宋体"/>
      <w:sz w:val="24"/>
    </w:rPr>
  </w:style>
  <w:style w:type="paragraph" w:customStyle="1" w:styleId="1405">
    <w:name w:val="Char Char5 Char Char Char Char"/>
    <w:basedOn w:val="1"/>
    <w:qFormat/>
    <w:uiPriority w:val="0"/>
    <w:rPr>
      <w:rFonts w:ascii="Tahoma" w:hAnsi="Tahoma" w:cs="仿宋_GB2312"/>
      <w:sz w:val="24"/>
    </w:rPr>
  </w:style>
  <w:style w:type="paragraph" w:customStyle="1" w:styleId="1406">
    <w:name w:val="Char Char21 Char Char Char Char Char Char Char Char"/>
    <w:basedOn w:val="1"/>
    <w:qFormat/>
    <w:uiPriority w:val="0"/>
    <w:pPr>
      <w:spacing w:line="360" w:lineRule="auto"/>
      <w:ind w:firstLine="200" w:firstLineChars="200"/>
    </w:pPr>
    <w:rPr>
      <w:rFonts w:ascii="宋体" w:hAnsi="宋体" w:cs="宋体"/>
      <w:sz w:val="24"/>
      <w:szCs w:val="24"/>
    </w:rPr>
  </w:style>
  <w:style w:type="character" w:customStyle="1" w:styleId="1407">
    <w:name w:val="bold size20 gray1 fontsans"/>
    <w:qFormat/>
    <w:uiPriority w:val="0"/>
  </w:style>
  <w:style w:type="character" w:customStyle="1" w:styleId="1408">
    <w:name w:val="article1"/>
    <w:qFormat/>
    <w:uiPriority w:val="0"/>
    <w:rPr>
      <w:sz w:val="22"/>
      <w:szCs w:val="22"/>
    </w:rPr>
  </w:style>
  <w:style w:type="paragraph" w:customStyle="1" w:styleId="1409">
    <w:name w:val="Char1 Char Char1 Char Char Char Char Char Char1 Char"/>
    <w:basedOn w:val="1"/>
    <w:qFormat/>
    <w:uiPriority w:val="0"/>
    <w:pPr>
      <w:tabs>
        <w:tab w:val="left" w:pos="780"/>
      </w:tabs>
      <w:ind w:left="780" w:hanging="360"/>
    </w:pPr>
    <w:rPr>
      <w:sz w:val="24"/>
      <w:szCs w:val="24"/>
    </w:rPr>
  </w:style>
  <w:style w:type="character" w:customStyle="1" w:styleId="1410">
    <w:name w:val="title2 style1"/>
    <w:qFormat/>
    <w:uiPriority w:val="0"/>
  </w:style>
  <w:style w:type="paragraph" w:customStyle="1" w:styleId="1411">
    <w:name w:val="四号线第四级"/>
    <w:basedOn w:val="1"/>
    <w:qFormat/>
    <w:uiPriority w:val="0"/>
    <w:pPr>
      <w:tabs>
        <w:tab w:val="left" w:pos="600"/>
      </w:tabs>
      <w:ind w:left="600" w:hanging="420"/>
    </w:pPr>
    <w:rPr>
      <w:szCs w:val="24"/>
    </w:rPr>
  </w:style>
  <w:style w:type="paragraph" w:customStyle="1" w:styleId="1412">
    <w:name w:val="样式 标题 2Title2H2h22nd levelheading 2Underrubrik1prop2PIM2..."/>
    <w:basedOn w:val="5"/>
    <w:link w:val="1413"/>
    <w:qFormat/>
    <w:uiPriority w:val="0"/>
    <w:pPr>
      <w:tabs>
        <w:tab w:val="clear" w:pos="680"/>
      </w:tabs>
      <w:autoSpaceDE/>
      <w:autoSpaceDN/>
      <w:adjustRightInd/>
      <w:spacing w:beforeAutospacing="1" w:afterAutospacing="1" w:line="416" w:lineRule="auto"/>
      <w:ind w:left="0" w:firstLine="0"/>
      <w:textAlignment w:val="auto"/>
    </w:pPr>
    <w:rPr>
      <w:rFonts w:ascii="宋体" w:hAnsi="宋体" w:eastAsia="宋体"/>
      <w:color w:val="000000"/>
      <w:kern w:val="2"/>
      <w:sz w:val="24"/>
    </w:rPr>
  </w:style>
  <w:style w:type="character" w:customStyle="1" w:styleId="1413">
    <w:name w:val="样式 标题 2Title2H2h22nd levelheading 2Underrubrik1prop2PIM2... Char"/>
    <w:link w:val="1412"/>
    <w:qFormat/>
    <w:uiPriority w:val="0"/>
    <w:rPr>
      <w:rFonts w:ascii="宋体" w:hAnsi="宋体"/>
      <w:color w:val="000000"/>
      <w:kern w:val="2"/>
      <w:sz w:val="24"/>
    </w:rPr>
  </w:style>
  <w:style w:type="paragraph" w:customStyle="1" w:styleId="1414">
    <w:name w:val="列表3"/>
    <w:basedOn w:val="1"/>
    <w:next w:val="1"/>
    <w:semiHidden/>
    <w:qFormat/>
    <w:uiPriority w:val="0"/>
    <w:pPr>
      <w:tabs>
        <w:tab w:val="left" w:pos="840"/>
      </w:tabs>
      <w:ind w:left="840" w:hanging="420"/>
    </w:pPr>
  </w:style>
  <w:style w:type="paragraph" w:customStyle="1" w:styleId="1415">
    <w:name w:val="10号线正文"/>
    <w:basedOn w:val="1"/>
    <w:qFormat/>
    <w:uiPriority w:val="0"/>
    <w:pPr>
      <w:spacing w:line="360" w:lineRule="auto"/>
      <w:ind w:firstLine="482"/>
    </w:pPr>
    <w:rPr>
      <w:rFonts w:ascii="宋体" w:cs="宋体"/>
      <w:sz w:val="24"/>
      <w:szCs w:val="24"/>
    </w:rPr>
  </w:style>
  <w:style w:type="paragraph" w:customStyle="1" w:styleId="1416">
    <w:name w:val="样式 标题 1合同标题章标题 1 Char Char标题 1 Char第1章第1章 Char卷标题标题 1 1..."/>
    <w:basedOn w:val="4"/>
    <w:qFormat/>
    <w:uiPriority w:val="0"/>
    <w:pPr>
      <w:keepNext w:val="0"/>
      <w:keepLines w:val="0"/>
      <w:widowControl/>
      <w:tabs>
        <w:tab w:val="left" w:pos="0"/>
        <w:tab w:val="clear" w:pos="360"/>
      </w:tabs>
      <w:snapToGrid/>
      <w:spacing w:before="284" w:after="0" w:line="360" w:lineRule="auto"/>
      <w:ind w:left="0" w:firstLine="198" w:firstLineChars="198"/>
    </w:pPr>
    <w:rPr>
      <w:rFonts w:hAnsi="宋体" w:cs="宋体"/>
      <w:color w:val="000000"/>
      <w:kern w:val="36"/>
      <w:sz w:val="44"/>
      <w:szCs w:val="48"/>
      <w:u w:val="none"/>
    </w:rPr>
  </w:style>
  <w:style w:type="character" w:customStyle="1" w:styleId="1417">
    <w:name w:val="apple-converted-space"/>
    <w:qFormat/>
    <w:uiPriority w:val="0"/>
  </w:style>
  <w:style w:type="character" w:customStyle="1" w:styleId="1418">
    <w:name w:val="*正文 Char Char"/>
    <w:link w:val="1419"/>
    <w:qFormat/>
    <w:uiPriority w:val="0"/>
    <w:rPr>
      <w:rFonts w:ascii="宋体" w:hAnsi="宋体"/>
    </w:rPr>
  </w:style>
  <w:style w:type="paragraph" w:customStyle="1" w:styleId="1419">
    <w:name w:val="*正文"/>
    <w:basedOn w:val="1"/>
    <w:link w:val="1418"/>
    <w:qFormat/>
    <w:uiPriority w:val="0"/>
    <w:pPr>
      <w:widowControl/>
      <w:ind w:firstLine="480"/>
      <w:jc w:val="left"/>
    </w:pPr>
    <w:rPr>
      <w:rFonts w:ascii="宋体" w:hAnsi="宋体"/>
      <w:kern w:val="0"/>
      <w:sz w:val="20"/>
    </w:rPr>
  </w:style>
  <w:style w:type="character" w:customStyle="1" w:styleId="1420">
    <w:name w:val="Char Char1711"/>
    <w:qFormat/>
    <w:uiPriority w:val="0"/>
    <w:rPr>
      <w:rFonts w:eastAsia="宋体"/>
      <w:kern w:val="2"/>
      <w:sz w:val="18"/>
      <w:lang w:val="en-US" w:eastAsia="zh-CN" w:bidi="ar-SA"/>
    </w:rPr>
  </w:style>
  <w:style w:type="character" w:customStyle="1" w:styleId="1421">
    <w:name w:val="标题 1 1 Char Char"/>
    <w:qFormat/>
    <w:uiPriority w:val="0"/>
    <w:rPr>
      <w:rFonts w:ascii="Arial" w:hAnsi="Arial" w:eastAsia="宋体" w:cs="Arial"/>
      <w:b/>
      <w:kern w:val="2"/>
      <w:sz w:val="32"/>
      <w:szCs w:val="24"/>
      <w:lang w:val="en-US" w:eastAsia="zh-CN" w:bidi="ar-SA"/>
    </w:rPr>
  </w:style>
  <w:style w:type="character" w:customStyle="1" w:styleId="1422">
    <w:name w:val="编号1 Char"/>
    <w:link w:val="1423"/>
    <w:qFormat/>
    <w:uiPriority w:val="0"/>
    <w:rPr>
      <w:sz w:val="24"/>
      <w:szCs w:val="22"/>
    </w:rPr>
  </w:style>
  <w:style w:type="paragraph" w:customStyle="1" w:styleId="1423">
    <w:name w:val="编号1"/>
    <w:basedOn w:val="1"/>
    <w:link w:val="1422"/>
    <w:qFormat/>
    <w:uiPriority w:val="0"/>
    <w:pPr>
      <w:tabs>
        <w:tab w:val="left" w:pos="0"/>
      </w:tabs>
      <w:spacing w:line="360" w:lineRule="auto"/>
      <w:ind w:firstLine="480"/>
    </w:pPr>
    <w:rPr>
      <w:kern w:val="0"/>
      <w:sz w:val="24"/>
      <w:szCs w:val="22"/>
    </w:rPr>
  </w:style>
  <w:style w:type="paragraph" w:customStyle="1" w:styleId="1424">
    <w:name w:val="编号3"/>
    <w:basedOn w:val="1"/>
    <w:qFormat/>
    <w:uiPriority w:val="0"/>
    <w:pPr>
      <w:tabs>
        <w:tab w:val="left" w:pos="0"/>
      </w:tabs>
      <w:spacing w:line="360" w:lineRule="auto"/>
      <w:ind w:left="1157" w:hanging="511"/>
    </w:pPr>
    <w:rPr>
      <w:rFonts w:ascii="宋体" w:hAnsi="宋体"/>
      <w:sz w:val="24"/>
    </w:rPr>
  </w:style>
  <w:style w:type="paragraph" w:customStyle="1" w:styleId="1425">
    <w:name w:val="原文"/>
    <w:basedOn w:val="1"/>
    <w:qFormat/>
    <w:uiPriority w:val="0"/>
    <w:pPr>
      <w:spacing w:line="360" w:lineRule="auto"/>
      <w:ind w:firstLine="420" w:firstLineChars="200"/>
    </w:pPr>
    <w:rPr>
      <w:rFonts w:ascii="宋体" w:hAnsi="宋体"/>
      <w:kern w:val="0"/>
    </w:rPr>
  </w:style>
  <w:style w:type="paragraph" w:customStyle="1" w:styleId="1426">
    <w:name w:val="编号2"/>
    <w:basedOn w:val="1"/>
    <w:qFormat/>
    <w:uiPriority w:val="0"/>
    <w:pPr>
      <w:tabs>
        <w:tab w:val="left" w:pos="0"/>
      </w:tabs>
      <w:spacing w:line="360" w:lineRule="auto"/>
      <w:ind w:left="590" w:hanging="170"/>
    </w:pPr>
    <w:rPr>
      <w:rFonts w:ascii="宋体" w:hAnsi="宋体"/>
      <w:sz w:val="24"/>
    </w:rPr>
  </w:style>
  <w:style w:type="paragraph" w:customStyle="1" w:styleId="1427">
    <w:name w:val="Char5"/>
    <w:basedOn w:val="1"/>
    <w:qFormat/>
    <w:uiPriority w:val="0"/>
    <w:pPr>
      <w:tabs>
        <w:tab w:val="left" w:pos="900"/>
      </w:tabs>
      <w:ind w:left="900" w:hanging="420"/>
    </w:pPr>
    <w:rPr>
      <w:rFonts w:ascii="宋体" w:hAnsi="宋体"/>
      <w:sz w:val="24"/>
    </w:rPr>
  </w:style>
  <w:style w:type="paragraph" w:customStyle="1" w:styleId="1428">
    <w:name w:val="列表下文字"/>
    <w:basedOn w:val="1425"/>
    <w:qFormat/>
    <w:uiPriority w:val="0"/>
    <w:pPr>
      <w:ind w:left="833" w:leftChars="347"/>
    </w:pPr>
  </w:style>
  <w:style w:type="paragraph" w:customStyle="1" w:styleId="1429">
    <w:name w:val="G_正文"/>
    <w:basedOn w:val="1"/>
    <w:link w:val="1430"/>
    <w:qFormat/>
    <w:uiPriority w:val="0"/>
    <w:pPr>
      <w:snapToGrid w:val="0"/>
      <w:spacing w:line="360" w:lineRule="auto"/>
      <w:ind w:firstLine="480" w:firstLineChars="200"/>
    </w:pPr>
    <w:rPr>
      <w:rFonts w:ascii="宋体" w:hAnsi="宋体"/>
      <w:sz w:val="24"/>
      <w:szCs w:val="24"/>
    </w:rPr>
  </w:style>
  <w:style w:type="character" w:customStyle="1" w:styleId="1430">
    <w:name w:val="G_正文 Char"/>
    <w:link w:val="1429"/>
    <w:qFormat/>
    <w:uiPriority w:val="0"/>
    <w:rPr>
      <w:rFonts w:ascii="宋体" w:hAnsi="宋体"/>
      <w:kern w:val="2"/>
      <w:sz w:val="24"/>
      <w:szCs w:val="24"/>
    </w:rPr>
  </w:style>
  <w:style w:type="paragraph" w:customStyle="1" w:styleId="143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character" w:customStyle="1" w:styleId="1432">
    <w:name w:val="正文文本 2 Char1"/>
    <w:qFormat/>
    <w:uiPriority w:val="0"/>
    <w:rPr>
      <w:rFonts w:ascii="宋体" w:hAnsi="宋体" w:eastAsia="宋体" w:cs="Times New Roman"/>
      <w:sz w:val="24"/>
      <w:szCs w:val="20"/>
    </w:rPr>
  </w:style>
  <w:style w:type="paragraph" w:customStyle="1" w:styleId="1433">
    <w:name w:val="Char Char Char1 Char Char Char Char Char Char Char Char Char Char Char Char Char Char Char Char Char Char Char Char Char Char Char Char Char Char Char Char Char Char Char1"/>
    <w:basedOn w:val="1"/>
    <w:qFormat/>
    <w:uiPriority w:val="0"/>
    <w:rPr>
      <w:rFonts w:ascii="Tahoma" w:hAnsi="Tahoma"/>
      <w:sz w:val="24"/>
    </w:rPr>
  </w:style>
  <w:style w:type="paragraph" w:customStyle="1" w:styleId="1434">
    <w:name w:val="Char Char Char1 Char Char Char Char Char Char Char Char Char Char Char Char Char1"/>
    <w:basedOn w:val="1"/>
    <w:qFormat/>
    <w:uiPriority w:val="0"/>
    <w:rPr>
      <w:rFonts w:ascii="Tahoma" w:hAnsi="Tahoma"/>
      <w:sz w:val="24"/>
    </w:rPr>
  </w:style>
  <w:style w:type="paragraph" w:customStyle="1" w:styleId="1435">
    <w:name w:val="Char Char Char1 Char Char Char Char Char Char Char Char Char Char Char Char Char Char Char Char1"/>
    <w:basedOn w:val="1"/>
    <w:qFormat/>
    <w:uiPriority w:val="0"/>
    <w:rPr>
      <w:rFonts w:ascii="Tahoma" w:hAnsi="Tahoma"/>
      <w:sz w:val="24"/>
    </w:rPr>
  </w:style>
  <w:style w:type="paragraph" w:customStyle="1" w:styleId="1436">
    <w:name w:val="Char Char Char1 Char Char Char Char Char Char Char1"/>
    <w:basedOn w:val="27"/>
    <w:qFormat/>
    <w:uiPriority w:val="0"/>
    <w:pPr>
      <w:adjustRightInd w:val="0"/>
      <w:spacing w:line="436" w:lineRule="exact"/>
      <w:ind w:left="357"/>
      <w:jc w:val="left"/>
      <w:outlineLvl w:val="3"/>
    </w:pPr>
    <w:rPr>
      <w:rFonts w:ascii="Tahoma" w:hAnsi="Tahoma"/>
      <w:b/>
      <w:sz w:val="24"/>
    </w:rPr>
  </w:style>
  <w:style w:type="paragraph" w:customStyle="1" w:styleId="1437">
    <w:name w:val="Char Char Char1 Char Char Char Char Char Char Char Char Char Char Char Char Char Char Char Char Char Char Char Char Char Char Char Char Char Char Char Char1"/>
    <w:basedOn w:val="1"/>
    <w:qFormat/>
    <w:uiPriority w:val="0"/>
    <w:rPr>
      <w:rFonts w:ascii="Tahoma" w:hAnsi="Tahoma"/>
      <w:sz w:val="24"/>
    </w:rPr>
  </w:style>
  <w:style w:type="paragraph" w:customStyle="1" w:styleId="1438">
    <w:name w:val="Char Char Char Char Char Char Char Char Char Char Char Char Char Char Char Char Char Char Char1"/>
    <w:basedOn w:val="27"/>
    <w:qFormat/>
    <w:uiPriority w:val="0"/>
    <w:pPr>
      <w:ind w:firstLine="598" w:firstLineChars="241"/>
    </w:pPr>
    <w:rPr>
      <w:rFonts w:ascii="Tahoma" w:hAnsi="Tahoma"/>
      <w:sz w:val="24"/>
    </w:rPr>
  </w:style>
  <w:style w:type="paragraph" w:customStyle="1" w:styleId="1439">
    <w:name w:val="Char Char Char Char Char Char Char Char Char Char Char Char2 Char1"/>
    <w:basedOn w:val="1"/>
    <w:next w:val="1"/>
    <w:qFormat/>
    <w:uiPriority w:val="0"/>
    <w:rPr>
      <w:rFonts w:ascii="宋体" w:hAnsi="宋体" w:eastAsia="仿宋_GB2312"/>
    </w:rPr>
  </w:style>
  <w:style w:type="paragraph" w:customStyle="1" w:styleId="1440">
    <w:name w:val="Char Char1 Char Char1"/>
    <w:basedOn w:val="1"/>
    <w:qFormat/>
    <w:uiPriority w:val="0"/>
    <w:rPr>
      <w:rFonts w:ascii="Tahoma" w:hAnsi="Tahoma"/>
      <w:sz w:val="24"/>
    </w:rPr>
  </w:style>
  <w:style w:type="paragraph" w:customStyle="1" w:styleId="1441">
    <w:name w:val="Char12"/>
    <w:basedOn w:val="1"/>
    <w:qFormat/>
    <w:uiPriority w:val="0"/>
    <w:rPr>
      <w:rFonts w:ascii="Tahoma" w:hAnsi="Tahoma"/>
      <w:sz w:val="24"/>
    </w:rPr>
  </w:style>
  <w:style w:type="paragraph" w:customStyle="1" w:styleId="1442">
    <w:name w:val="Char Char Char1 Char Char Char Char Char Char Char Char Char Char Char Char Char Char Char Char Char Char Char Char Char Char Char Char Char1"/>
    <w:basedOn w:val="1"/>
    <w:qFormat/>
    <w:uiPriority w:val="0"/>
    <w:rPr>
      <w:rFonts w:ascii="Tahoma" w:hAnsi="Tahoma"/>
      <w:sz w:val="24"/>
    </w:rPr>
  </w:style>
  <w:style w:type="paragraph" w:customStyle="1" w:styleId="1443">
    <w:name w:val="Char Char Char1 Char Char Char Char1"/>
    <w:basedOn w:val="1"/>
    <w:qFormat/>
    <w:uiPriority w:val="0"/>
    <w:rPr>
      <w:rFonts w:ascii="Tahoma" w:hAnsi="Tahoma"/>
      <w:sz w:val="24"/>
    </w:rPr>
  </w:style>
  <w:style w:type="paragraph" w:customStyle="1" w:styleId="1444">
    <w:name w:val="HTML 预设格式1"/>
    <w:basedOn w:val="1"/>
    <w:next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szCs w:val="22"/>
    </w:rPr>
  </w:style>
  <w:style w:type="paragraph" w:customStyle="1" w:styleId="1445">
    <w:name w:val="Char Char Char Char Char Char Char1"/>
    <w:basedOn w:val="1"/>
    <w:qFormat/>
    <w:uiPriority w:val="0"/>
    <w:pPr>
      <w:widowControl/>
      <w:spacing w:after="160" w:line="240" w:lineRule="exact"/>
      <w:jc w:val="left"/>
    </w:pPr>
    <w:rPr>
      <w:rFonts w:ascii="Verdana" w:hAnsi="Verdana" w:eastAsia="仿宋_GB2312"/>
      <w:kern w:val="0"/>
      <w:sz w:val="30"/>
      <w:lang w:eastAsia="en-US"/>
    </w:rPr>
  </w:style>
  <w:style w:type="character" w:customStyle="1" w:styleId="1446">
    <w:name w:val="正文文本缩进 2 Char1"/>
    <w:qFormat/>
    <w:uiPriority w:val="0"/>
    <w:rPr>
      <w:rFonts w:ascii="宋体" w:hAnsi="宋体" w:eastAsia="宋体" w:cs="Times New Roman"/>
      <w:sz w:val="24"/>
      <w:szCs w:val="20"/>
    </w:rPr>
  </w:style>
  <w:style w:type="paragraph" w:customStyle="1" w:styleId="1447">
    <w:name w:val="Char4"/>
    <w:basedOn w:val="1"/>
    <w:qFormat/>
    <w:uiPriority w:val="0"/>
    <w:rPr>
      <w:rFonts w:ascii="仿宋_GB2312" w:hAnsi="宋体" w:eastAsia="仿宋_GB2312"/>
      <w:b/>
      <w:sz w:val="32"/>
    </w:rPr>
  </w:style>
  <w:style w:type="paragraph" w:customStyle="1" w:styleId="1448">
    <w:name w:val="Char1 Char Char Char1"/>
    <w:basedOn w:val="1"/>
    <w:qFormat/>
    <w:uiPriority w:val="0"/>
    <w:rPr>
      <w:rFonts w:ascii="Tahoma" w:hAnsi="Tahoma" w:eastAsia="仿宋_GB2312"/>
      <w:b/>
      <w:sz w:val="24"/>
    </w:rPr>
  </w:style>
  <w:style w:type="paragraph" w:customStyle="1" w:styleId="1449">
    <w:name w:val="Char Char Char1 Char Char Char Char Char Char Char Char Char Char Char Char Char Char Char Char Char Char Char Char Char1"/>
    <w:basedOn w:val="1"/>
    <w:qFormat/>
    <w:uiPriority w:val="0"/>
    <w:rPr>
      <w:rFonts w:ascii="Tahoma" w:hAnsi="Tahoma"/>
      <w:sz w:val="24"/>
    </w:rPr>
  </w:style>
  <w:style w:type="paragraph" w:customStyle="1" w:styleId="1450">
    <w:name w:val="Char Char Char1 Char Char Char Char Char Char Char Char Char Char Char Char Char Char Char Char Char Char Char Char Char Char Char Char Char Char Char Char Char Char1 Char Char1"/>
    <w:basedOn w:val="1"/>
    <w:qFormat/>
    <w:uiPriority w:val="0"/>
    <w:rPr>
      <w:rFonts w:ascii="Tahoma" w:hAnsi="Tahoma"/>
      <w:sz w:val="24"/>
    </w:rPr>
  </w:style>
  <w:style w:type="paragraph" w:customStyle="1" w:styleId="1451">
    <w:name w:val="Char11"/>
    <w:basedOn w:val="1"/>
    <w:qFormat/>
    <w:uiPriority w:val="0"/>
    <w:rPr>
      <w:rFonts w:ascii="Tahoma" w:hAnsi="Tahoma"/>
      <w:sz w:val="24"/>
    </w:rPr>
  </w:style>
  <w:style w:type="paragraph" w:customStyle="1" w:styleId="1452">
    <w:name w:val="南京标题3"/>
    <w:basedOn w:val="6"/>
    <w:qFormat/>
    <w:uiPriority w:val="0"/>
    <w:pPr>
      <w:tabs>
        <w:tab w:val="clear" w:pos="907"/>
      </w:tabs>
      <w:spacing w:before="0" w:after="0" w:line="500" w:lineRule="exact"/>
      <w:ind w:left="0" w:firstLine="0"/>
    </w:pPr>
    <w:rPr>
      <w:rFonts w:ascii="宋体" w:hAnsi="宋体"/>
      <w:b w:val="0"/>
      <w:kern w:val="0"/>
      <w:sz w:val="28"/>
    </w:rPr>
  </w:style>
  <w:style w:type="paragraph" w:customStyle="1" w:styleId="1453">
    <w:name w:val="南京正文 + 首行缩进:  2 字符 行距: 固定值 25 磅1"/>
    <w:basedOn w:val="1"/>
    <w:qFormat/>
    <w:uiPriority w:val="0"/>
    <w:pPr>
      <w:spacing w:line="500" w:lineRule="exact"/>
      <w:ind w:firstLine="560" w:firstLineChars="200"/>
    </w:pPr>
    <w:rPr>
      <w:rFonts w:ascii="宋体" w:hAnsi="宋体" w:cs="宋体"/>
      <w:kern w:val="0"/>
      <w:sz w:val="28"/>
    </w:rPr>
  </w:style>
  <w:style w:type="paragraph" w:customStyle="1" w:styleId="1454">
    <w:name w:val="Char3"/>
    <w:basedOn w:val="1"/>
    <w:qFormat/>
    <w:uiPriority w:val="0"/>
    <w:pPr>
      <w:tabs>
        <w:tab w:val="left" w:pos="900"/>
      </w:tabs>
      <w:ind w:left="900" w:hanging="420"/>
    </w:pPr>
    <w:rPr>
      <w:rFonts w:ascii="宋体" w:hAnsi="宋体"/>
      <w:sz w:val="24"/>
    </w:rPr>
  </w:style>
  <w:style w:type="paragraph" w:customStyle="1" w:styleId="1455">
    <w:name w:val="ZK_标题1"/>
    <w:basedOn w:val="1"/>
    <w:next w:val="1"/>
    <w:qFormat/>
    <w:uiPriority w:val="0"/>
    <w:pPr>
      <w:tabs>
        <w:tab w:val="left" w:pos="600"/>
      </w:tabs>
      <w:spacing w:beforeLines="100" w:afterLines="100" w:line="300" w:lineRule="auto"/>
      <w:ind w:left="600" w:hanging="600"/>
      <w:jc w:val="center"/>
      <w:outlineLvl w:val="0"/>
    </w:pPr>
    <w:rPr>
      <w:rFonts w:ascii="Arial" w:hAnsi="Arial" w:eastAsia="黑体"/>
      <w:b/>
      <w:sz w:val="32"/>
      <w:szCs w:val="32"/>
    </w:rPr>
  </w:style>
  <w:style w:type="paragraph" w:customStyle="1" w:styleId="1456">
    <w:name w:val="ZK_标题2"/>
    <w:basedOn w:val="1"/>
    <w:next w:val="1"/>
    <w:link w:val="1457"/>
    <w:qFormat/>
    <w:uiPriority w:val="0"/>
    <w:pPr>
      <w:tabs>
        <w:tab w:val="left" w:pos="1134"/>
      </w:tabs>
      <w:spacing w:beforeLines="50" w:afterLines="50" w:line="300" w:lineRule="auto"/>
      <w:ind w:left="1134" w:hanging="1134"/>
      <w:outlineLvl w:val="1"/>
    </w:pPr>
    <w:rPr>
      <w:rFonts w:ascii="Arial" w:hAnsi="Arial" w:eastAsia="黑体"/>
      <w:sz w:val="28"/>
      <w:szCs w:val="28"/>
    </w:rPr>
  </w:style>
  <w:style w:type="character" w:customStyle="1" w:styleId="1457">
    <w:name w:val="ZK_标题2 Char Char"/>
    <w:link w:val="1456"/>
    <w:qFormat/>
    <w:uiPriority w:val="0"/>
    <w:rPr>
      <w:rFonts w:ascii="Arial" w:hAnsi="Arial" w:eastAsia="黑体"/>
      <w:kern w:val="2"/>
      <w:sz w:val="28"/>
      <w:szCs w:val="28"/>
    </w:rPr>
  </w:style>
  <w:style w:type="paragraph" w:customStyle="1" w:styleId="1458">
    <w:name w:val="ZK_标题3"/>
    <w:basedOn w:val="1"/>
    <w:next w:val="1"/>
    <w:link w:val="1459"/>
    <w:qFormat/>
    <w:uiPriority w:val="0"/>
    <w:pPr>
      <w:tabs>
        <w:tab w:val="left" w:pos="851"/>
        <w:tab w:val="left" w:pos="900"/>
      </w:tabs>
      <w:spacing w:beforeLines="50" w:afterLines="50" w:line="300" w:lineRule="auto"/>
      <w:ind w:left="851" w:hanging="851"/>
      <w:outlineLvl w:val="2"/>
    </w:pPr>
    <w:rPr>
      <w:rFonts w:ascii="Arial" w:hAnsi="Arial" w:eastAsia="黑体"/>
      <w:sz w:val="24"/>
      <w:szCs w:val="24"/>
    </w:rPr>
  </w:style>
  <w:style w:type="character" w:customStyle="1" w:styleId="1459">
    <w:name w:val="ZK_标题3 Char"/>
    <w:link w:val="1458"/>
    <w:qFormat/>
    <w:uiPriority w:val="0"/>
    <w:rPr>
      <w:rFonts w:ascii="Arial" w:hAnsi="Arial" w:eastAsia="黑体"/>
      <w:kern w:val="2"/>
      <w:sz w:val="24"/>
      <w:szCs w:val="24"/>
    </w:rPr>
  </w:style>
  <w:style w:type="paragraph" w:customStyle="1" w:styleId="1460">
    <w:name w:val="ZK_标题4"/>
    <w:basedOn w:val="1"/>
    <w:next w:val="1"/>
    <w:qFormat/>
    <w:uiPriority w:val="0"/>
    <w:pPr>
      <w:tabs>
        <w:tab w:val="left" w:pos="1134"/>
      </w:tabs>
      <w:spacing w:line="300" w:lineRule="auto"/>
      <w:ind w:left="1134" w:hanging="1134"/>
      <w:outlineLvl w:val="3"/>
    </w:pPr>
    <w:rPr>
      <w:rFonts w:ascii="Arial" w:hAnsi="Arial" w:eastAsia="黑体"/>
      <w:szCs w:val="21"/>
    </w:rPr>
  </w:style>
  <w:style w:type="paragraph" w:customStyle="1" w:styleId="1461">
    <w:name w:val="ZK_标题5"/>
    <w:basedOn w:val="1"/>
    <w:next w:val="1"/>
    <w:qFormat/>
    <w:uiPriority w:val="0"/>
    <w:pPr>
      <w:tabs>
        <w:tab w:val="left" w:pos="992"/>
      </w:tabs>
      <w:spacing w:line="300" w:lineRule="auto"/>
      <w:ind w:left="992" w:hanging="992"/>
      <w:outlineLvl w:val="4"/>
    </w:pPr>
    <w:rPr>
      <w:rFonts w:ascii="Arial" w:hAnsi="Arial" w:eastAsia="黑体"/>
      <w:b/>
      <w:sz w:val="24"/>
      <w:szCs w:val="24"/>
    </w:rPr>
  </w:style>
  <w:style w:type="paragraph" w:customStyle="1" w:styleId="1462">
    <w:name w:val="章节标题"/>
    <w:basedOn w:val="1"/>
    <w:qFormat/>
    <w:uiPriority w:val="0"/>
    <w:pPr>
      <w:tabs>
        <w:tab w:val="left" w:pos="851"/>
      </w:tabs>
      <w:ind w:left="851" w:hanging="851"/>
      <w:jc w:val="center"/>
    </w:pPr>
    <w:rPr>
      <w:rFonts w:ascii="宋体" w:hAnsi="宋体" w:eastAsia="黑体"/>
      <w:b/>
      <w:sz w:val="44"/>
      <w:szCs w:val="24"/>
    </w:rPr>
  </w:style>
  <w:style w:type="paragraph" w:customStyle="1" w:styleId="1463">
    <w:name w:val="Char1111"/>
    <w:basedOn w:val="1"/>
    <w:semiHidden/>
    <w:qFormat/>
    <w:uiPriority w:val="0"/>
    <w:pPr>
      <w:widowControl/>
      <w:adjustRightInd w:val="0"/>
      <w:snapToGrid w:val="0"/>
      <w:spacing w:line="360" w:lineRule="auto"/>
      <w:ind w:firstLine="420" w:firstLineChars="200"/>
      <w:jc w:val="left"/>
    </w:pPr>
    <w:rPr>
      <w:rFonts w:ascii="仿宋_GB2312" w:hAnsi="Arial" w:eastAsia="仿宋_GB2312"/>
      <w:b/>
      <w:spacing w:val="-5"/>
      <w:kern w:val="0"/>
      <w:sz w:val="32"/>
      <w:szCs w:val="32"/>
    </w:rPr>
  </w:style>
  <w:style w:type="paragraph" w:customStyle="1" w:styleId="1464">
    <w:name w:val="图文框"/>
    <w:basedOn w:val="1"/>
    <w:qFormat/>
    <w:uiPriority w:val="0"/>
    <w:pPr>
      <w:framePr w:hSpace="181" w:vSpace="181" w:wrap="around" w:vAnchor="margin" w:hAnchor="text" w:yAlign="center"/>
      <w:overflowPunct w:val="0"/>
      <w:adjustRightInd w:val="0"/>
      <w:snapToGrid w:val="0"/>
      <w:spacing w:line="220" w:lineRule="exact"/>
    </w:pPr>
    <w:rPr>
      <w:rFonts w:ascii="黑体" w:hAnsi="宋体" w:eastAsia="黑体"/>
      <w:snapToGrid w:val="0"/>
      <w:sz w:val="18"/>
      <w:szCs w:val="24"/>
    </w:rPr>
  </w:style>
  <w:style w:type="character" w:customStyle="1" w:styleId="1465">
    <w:name w:val="Table Text Char Char"/>
    <w:qFormat/>
    <w:uiPriority w:val="0"/>
    <w:rPr>
      <w:rFonts w:ascii="Arial" w:hAnsi="Arial"/>
      <w:sz w:val="21"/>
      <w:lang w:val="en-US" w:eastAsia="zh-CN" w:bidi="ar-SA"/>
    </w:rPr>
  </w:style>
  <w:style w:type="paragraph" w:customStyle="1" w:styleId="1466">
    <w:name w:val="Notes Text in Table"/>
    <w:qFormat/>
    <w:uiPriority w:val="0"/>
    <w:pPr>
      <w:keepLines/>
      <w:spacing w:before="40" w:after="40"/>
      <w:jc w:val="both"/>
    </w:pPr>
    <w:rPr>
      <w:rFonts w:ascii="Arial" w:hAnsi="Arial" w:eastAsia="楷体_GB2312" w:cs="Arial"/>
      <w:sz w:val="18"/>
      <w:szCs w:val="18"/>
      <w:lang w:val="en-US" w:eastAsia="zh-CN" w:bidi="ar-SA"/>
    </w:rPr>
  </w:style>
  <w:style w:type="paragraph" w:customStyle="1" w:styleId="1467">
    <w:name w:val="Table Heading Char Char"/>
    <w:link w:val="1468"/>
    <w:qFormat/>
    <w:uiPriority w:val="0"/>
    <w:pPr>
      <w:snapToGrid w:val="0"/>
      <w:jc w:val="center"/>
    </w:pPr>
    <w:rPr>
      <w:rFonts w:ascii="Arial" w:hAnsi="Arial" w:eastAsia="黑体" w:cs="Times New Roman"/>
      <w:sz w:val="21"/>
      <w:lang w:val="en-US" w:eastAsia="zh-CN" w:bidi="ar-SA"/>
    </w:rPr>
  </w:style>
  <w:style w:type="character" w:customStyle="1" w:styleId="1468">
    <w:name w:val="Table Heading Char Char Char"/>
    <w:link w:val="1467"/>
    <w:qFormat/>
    <w:uiPriority w:val="0"/>
    <w:rPr>
      <w:rFonts w:ascii="Arial" w:hAnsi="Arial" w:eastAsia="黑体"/>
      <w:sz w:val="21"/>
      <w:lang w:bidi="ar-SA"/>
    </w:rPr>
  </w:style>
  <w:style w:type="paragraph" w:customStyle="1" w:styleId="1469">
    <w:name w:val="Figure Char Char Char"/>
    <w:basedOn w:val="1"/>
    <w:next w:val="1"/>
    <w:link w:val="1470"/>
    <w:qFormat/>
    <w:uiPriority w:val="0"/>
    <w:pPr>
      <w:keepNext/>
      <w:widowControl/>
      <w:snapToGrid w:val="0"/>
      <w:spacing w:before="80" w:after="80" w:line="300" w:lineRule="auto"/>
      <w:ind w:left="1134"/>
      <w:jc w:val="center"/>
    </w:pPr>
    <w:rPr>
      <w:rFonts w:ascii="Arial" w:hAnsi="Arial"/>
      <w:kern w:val="0"/>
      <w:szCs w:val="21"/>
    </w:rPr>
  </w:style>
  <w:style w:type="character" w:customStyle="1" w:styleId="1470">
    <w:name w:val="Figure Char Char Char Char"/>
    <w:link w:val="1469"/>
    <w:qFormat/>
    <w:uiPriority w:val="0"/>
    <w:rPr>
      <w:rFonts w:ascii="Arial" w:hAnsi="Arial"/>
      <w:sz w:val="21"/>
      <w:szCs w:val="21"/>
    </w:rPr>
  </w:style>
  <w:style w:type="paragraph" w:customStyle="1" w:styleId="1471">
    <w:name w:val="Char Char Char Char1 Char Char Char Char Char Char"/>
    <w:basedOn w:val="1"/>
    <w:qFormat/>
    <w:uiPriority w:val="0"/>
    <w:pPr>
      <w:widowControl/>
      <w:autoSpaceDE w:val="0"/>
      <w:autoSpaceDN w:val="0"/>
      <w:adjustRightInd w:val="0"/>
      <w:spacing w:beforeLines="50" w:afterLines="50" w:line="300" w:lineRule="auto"/>
    </w:pPr>
    <w:rPr>
      <w:rFonts w:ascii="Arial" w:hAnsi="Arial" w:eastAsia="Times New Roman" w:cs="Arial"/>
      <w:color w:val="000000"/>
      <w:kern w:val="0"/>
      <w:sz w:val="24"/>
      <w:szCs w:val="24"/>
      <w:lang w:eastAsia="en-US"/>
    </w:rPr>
  </w:style>
  <w:style w:type="paragraph" w:customStyle="1" w:styleId="1472">
    <w:name w:val="Char Char Char1 Char Char Char Char Char Char Char Char Char Char Char Char Char Char Char Char Char Char Char Char Char Char"/>
    <w:basedOn w:val="1"/>
    <w:qFormat/>
    <w:uiPriority w:val="0"/>
    <w:rPr>
      <w:rFonts w:ascii="Tahoma" w:hAnsi="Tahoma"/>
      <w:sz w:val="24"/>
    </w:rPr>
  </w:style>
  <w:style w:type="paragraph" w:customStyle="1" w:styleId="1473">
    <w:name w:val="Char Char Char Char1 Char Char"/>
    <w:basedOn w:val="1"/>
    <w:qFormat/>
    <w:uiPriority w:val="0"/>
    <w:rPr>
      <w:rFonts w:ascii="Tahoma" w:hAnsi="Tahoma"/>
      <w:sz w:val="24"/>
    </w:rPr>
  </w:style>
  <w:style w:type="paragraph" w:customStyle="1" w:styleId="1474">
    <w:name w:val="样式 正文缩进表正文正文非缩进正文（首行缩进两字）首行缩进 + 宋体 黑色 首行缩进:  0 厘米"/>
    <w:basedOn w:val="1"/>
    <w:qFormat/>
    <w:uiPriority w:val="0"/>
    <w:pPr>
      <w:spacing w:line="360" w:lineRule="auto"/>
      <w:ind w:left="525" w:leftChars="525"/>
    </w:pPr>
    <w:rPr>
      <w:rFonts w:ascii="宋体" w:hAnsi="宋体" w:cs="宋体"/>
      <w:color w:val="000000"/>
      <w:sz w:val="24"/>
    </w:rPr>
  </w:style>
  <w:style w:type="paragraph" w:customStyle="1" w:styleId="1475">
    <w:name w:val="样式 左"/>
    <w:basedOn w:val="1"/>
    <w:qFormat/>
    <w:uiPriority w:val="0"/>
    <w:pPr>
      <w:spacing w:line="360" w:lineRule="auto"/>
      <w:ind w:left="525" w:hanging="525" w:hangingChars="525"/>
      <w:jc w:val="left"/>
    </w:pPr>
    <w:rPr>
      <w:rFonts w:ascii="宋体" w:hAnsi="宋体" w:cs="宋体"/>
      <w:sz w:val="24"/>
    </w:rPr>
  </w:style>
  <w:style w:type="paragraph" w:customStyle="1" w:styleId="1476">
    <w:name w:val="Char Char Char Char Char Char Char Char"/>
    <w:basedOn w:val="27"/>
    <w:qFormat/>
    <w:uiPriority w:val="0"/>
    <w:pPr>
      <w:adjustRightInd w:val="0"/>
      <w:spacing w:line="436" w:lineRule="exact"/>
      <w:ind w:left="357"/>
      <w:jc w:val="left"/>
      <w:outlineLvl w:val="3"/>
    </w:pPr>
    <w:rPr>
      <w:rFonts w:ascii="Tahoma" w:hAnsi="Tahoma" w:cs="Tahoma"/>
      <w:b/>
      <w:bCs/>
      <w:sz w:val="24"/>
      <w:szCs w:val="24"/>
    </w:rPr>
  </w:style>
  <w:style w:type="paragraph" w:customStyle="1" w:styleId="1477">
    <w:name w:val="*Body 1"/>
    <w:link w:val="1478"/>
    <w:qFormat/>
    <w:uiPriority w:val="0"/>
    <w:pPr>
      <w:widowControl w:val="0"/>
      <w:spacing w:line="360" w:lineRule="auto"/>
      <w:ind w:left="420" w:hanging="420"/>
      <w:jc w:val="both"/>
    </w:pPr>
    <w:rPr>
      <w:rFonts w:ascii="宋体" w:hAnsi="宋体" w:eastAsia="宋体" w:cs="Times New Roman"/>
      <w:b/>
      <w:sz w:val="24"/>
      <w:szCs w:val="24"/>
      <w:lang w:val="en-US" w:eastAsia="zh-CN" w:bidi="ar-SA"/>
    </w:rPr>
  </w:style>
  <w:style w:type="character" w:customStyle="1" w:styleId="1478">
    <w:name w:val="*Body 1 Char"/>
    <w:link w:val="1477"/>
    <w:qFormat/>
    <w:uiPriority w:val="0"/>
    <w:rPr>
      <w:rFonts w:ascii="宋体" w:hAnsi="宋体"/>
      <w:b/>
      <w:sz w:val="24"/>
      <w:szCs w:val="24"/>
      <w:lang w:bidi="ar-SA"/>
    </w:rPr>
  </w:style>
  <w:style w:type="paragraph" w:customStyle="1" w:styleId="1479">
    <w:name w:val="第二篇插图编号"/>
    <w:basedOn w:val="47"/>
    <w:next w:val="1"/>
    <w:qFormat/>
    <w:uiPriority w:val="0"/>
    <w:pPr>
      <w:tabs>
        <w:tab w:val="left" w:pos="2232"/>
      </w:tabs>
      <w:ind w:left="2232" w:hanging="360"/>
      <w:jc w:val="center"/>
    </w:pPr>
    <w:rPr>
      <w:rFonts w:cs="Times New Roman"/>
      <w:szCs w:val="20"/>
    </w:rPr>
  </w:style>
  <w:style w:type="paragraph" w:customStyle="1" w:styleId="1480">
    <w:name w:val="Style List Bullet1"/>
    <w:basedOn w:val="42"/>
    <w:link w:val="1481"/>
    <w:qFormat/>
    <w:uiPriority w:val="0"/>
    <w:pPr>
      <w:widowControl/>
      <w:tabs>
        <w:tab w:val="left" w:pos="432"/>
        <w:tab w:val="clear" w:pos="1200"/>
      </w:tabs>
      <w:adjustRightInd/>
      <w:spacing w:line="360" w:lineRule="auto"/>
      <w:ind w:left="2" w:firstLine="538" w:firstLineChars="224"/>
      <w:textAlignment w:val="auto"/>
    </w:pPr>
    <w:rPr>
      <w:rFonts w:ascii="Arial" w:hAnsi="Arial"/>
      <w:sz w:val="24"/>
      <w:szCs w:val="24"/>
    </w:rPr>
  </w:style>
  <w:style w:type="character" w:customStyle="1" w:styleId="1481">
    <w:name w:val="Style List Bullet1 Char"/>
    <w:link w:val="1480"/>
    <w:qFormat/>
    <w:uiPriority w:val="0"/>
    <w:rPr>
      <w:rFonts w:ascii="Arial" w:hAnsi="Arial"/>
      <w:sz w:val="24"/>
      <w:szCs w:val="24"/>
    </w:rPr>
  </w:style>
  <w:style w:type="paragraph" w:customStyle="1" w:styleId="1482">
    <w:name w:val="正文缩进2字符"/>
    <w:basedOn w:val="1"/>
    <w:qFormat/>
    <w:uiPriority w:val="0"/>
    <w:pPr>
      <w:spacing w:line="360" w:lineRule="auto"/>
      <w:ind w:firstLine="359" w:firstLineChars="171"/>
      <w:jc w:val="center"/>
    </w:pPr>
    <w:rPr>
      <w:rFonts w:ascii="宋体" w:hAnsi="宋体"/>
      <w:snapToGrid w:val="0"/>
      <w:szCs w:val="24"/>
    </w:rPr>
  </w:style>
  <w:style w:type="paragraph" w:customStyle="1" w:styleId="1483">
    <w:name w:val="Heading 3h"/>
    <w:basedOn w:val="6"/>
    <w:next w:val="455"/>
    <w:link w:val="1484"/>
    <w:qFormat/>
    <w:uiPriority w:val="0"/>
    <w:pPr>
      <w:widowControl/>
      <w:tabs>
        <w:tab w:val="left" w:pos="900"/>
        <w:tab w:val="clear" w:pos="907"/>
      </w:tabs>
      <w:spacing w:beforeLines="50" w:after="60" w:line="360" w:lineRule="auto"/>
      <w:ind w:left="900" w:hanging="720"/>
    </w:pPr>
    <w:rPr>
      <w:rFonts w:ascii="宋体" w:hAnsi="宋体" w:eastAsia="黑体"/>
      <w:b w:val="0"/>
      <w:sz w:val="25"/>
      <w:szCs w:val="25"/>
    </w:rPr>
  </w:style>
  <w:style w:type="character" w:customStyle="1" w:styleId="1484">
    <w:name w:val="Heading 3h Char"/>
    <w:link w:val="1483"/>
    <w:qFormat/>
    <w:uiPriority w:val="0"/>
    <w:rPr>
      <w:rFonts w:ascii="宋体" w:hAnsi="宋体" w:eastAsia="黑体"/>
      <w:bCs/>
      <w:kern w:val="2"/>
      <w:sz w:val="25"/>
      <w:szCs w:val="25"/>
    </w:rPr>
  </w:style>
  <w:style w:type="paragraph" w:customStyle="1" w:styleId="1485">
    <w:name w:val="默认段落字体 Para Char Char Char Char Char Char Char Char Char Char Char Char"/>
    <w:basedOn w:val="1"/>
    <w:qFormat/>
    <w:uiPriority w:val="0"/>
    <w:rPr>
      <w:rFonts w:ascii="宋体" w:hAnsi="宋体"/>
      <w:b/>
      <w:sz w:val="32"/>
      <w:szCs w:val="32"/>
    </w:rPr>
  </w:style>
  <w:style w:type="paragraph" w:customStyle="1" w:styleId="1486">
    <w:name w:val="Style Caption + Not Italic"/>
    <w:basedOn w:val="23"/>
    <w:link w:val="1487"/>
    <w:qFormat/>
    <w:uiPriority w:val="0"/>
    <w:pPr>
      <w:spacing w:line="360" w:lineRule="auto"/>
    </w:pPr>
    <w:rPr>
      <w:rFonts w:ascii="Times New Roman" w:hAnsi="Times New Roman" w:eastAsia="宋体"/>
      <w:sz w:val="24"/>
    </w:rPr>
  </w:style>
  <w:style w:type="character" w:customStyle="1" w:styleId="1487">
    <w:name w:val="Style Caption + Not Italic Char"/>
    <w:link w:val="1486"/>
    <w:qFormat/>
    <w:uiPriority w:val="0"/>
    <w:rPr>
      <w:kern w:val="2"/>
      <w:sz w:val="24"/>
    </w:rPr>
  </w:style>
  <w:style w:type="paragraph" w:customStyle="1" w:styleId="1488">
    <w:name w:val="Style *Body 1 + Bold2"/>
    <w:basedOn w:val="1477"/>
    <w:link w:val="1489"/>
    <w:qFormat/>
    <w:uiPriority w:val="0"/>
    <w:rPr>
      <w:b w:val="0"/>
      <w:bCs/>
    </w:rPr>
  </w:style>
  <w:style w:type="character" w:customStyle="1" w:styleId="1489">
    <w:name w:val="Style *Body 1 + Bold2 Char"/>
    <w:link w:val="1488"/>
    <w:qFormat/>
    <w:uiPriority w:val="0"/>
    <w:rPr>
      <w:rFonts w:ascii="宋体" w:hAnsi="宋体"/>
      <w:bCs/>
      <w:sz w:val="24"/>
      <w:szCs w:val="24"/>
    </w:rPr>
  </w:style>
  <w:style w:type="paragraph" w:customStyle="1" w:styleId="1490">
    <w:name w:val="Style *Body 1 + Bold1"/>
    <w:basedOn w:val="1477"/>
    <w:link w:val="1491"/>
    <w:qFormat/>
    <w:uiPriority w:val="0"/>
    <w:rPr>
      <w:b w:val="0"/>
      <w:bCs/>
    </w:rPr>
  </w:style>
  <w:style w:type="character" w:customStyle="1" w:styleId="1491">
    <w:name w:val="Style *Body 1 + Bold1 Char"/>
    <w:link w:val="1490"/>
    <w:qFormat/>
    <w:uiPriority w:val="0"/>
    <w:rPr>
      <w:rFonts w:ascii="宋体" w:hAnsi="宋体"/>
      <w:bCs/>
      <w:sz w:val="24"/>
      <w:szCs w:val="24"/>
    </w:rPr>
  </w:style>
  <w:style w:type="paragraph" w:customStyle="1" w:styleId="1492">
    <w:name w:val="正文 首行缩进:  0.95 厘米"/>
    <w:basedOn w:val="1"/>
    <w:link w:val="1493"/>
    <w:qFormat/>
    <w:uiPriority w:val="0"/>
    <w:pPr>
      <w:widowControl/>
      <w:spacing w:line="360" w:lineRule="auto"/>
      <w:ind w:firstLine="482"/>
      <w:jc w:val="left"/>
    </w:pPr>
    <w:rPr>
      <w:rFonts w:ascii="ˎ̥" w:hAnsi="ˎ̥"/>
      <w:kern w:val="0"/>
      <w:sz w:val="24"/>
    </w:rPr>
  </w:style>
  <w:style w:type="character" w:customStyle="1" w:styleId="1493">
    <w:name w:val="正文 首行缩进:  0.95 厘米 Char"/>
    <w:link w:val="1492"/>
    <w:qFormat/>
    <w:uiPriority w:val="0"/>
    <w:rPr>
      <w:rFonts w:ascii="ˎ̥" w:hAnsi="ˎ̥"/>
      <w:sz w:val="24"/>
    </w:rPr>
  </w:style>
  <w:style w:type="character" w:customStyle="1" w:styleId="1494">
    <w:name w:val="word12-l-h1"/>
    <w:qFormat/>
    <w:uiPriority w:val="0"/>
    <w:rPr>
      <w:rFonts w:hint="default" w:ascii="Arial" w:hAnsi="Arial" w:cs="Arial"/>
      <w:color w:val="666666"/>
      <w:sz w:val="18"/>
      <w:szCs w:val="18"/>
    </w:rPr>
  </w:style>
  <w:style w:type="paragraph" w:customStyle="1" w:styleId="1495">
    <w:name w:val="l18"/>
    <w:basedOn w:val="1"/>
    <w:qFormat/>
    <w:uiPriority w:val="0"/>
    <w:pPr>
      <w:widowControl/>
      <w:spacing w:before="20" w:after="100" w:afterAutospacing="1" w:line="180" w:lineRule="atLeast"/>
      <w:ind w:left="60"/>
      <w:jc w:val="left"/>
    </w:pPr>
    <w:rPr>
      <w:rFonts w:ascii="宋体" w:hAnsi="宋体"/>
      <w:color w:val="000000"/>
      <w:kern w:val="0"/>
      <w:sz w:val="12"/>
      <w:szCs w:val="12"/>
    </w:rPr>
  </w:style>
  <w:style w:type="paragraph" w:customStyle="1" w:styleId="1496">
    <w:name w:val="正文加粗"/>
    <w:basedOn w:val="1482"/>
    <w:qFormat/>
    <w:uiPriority w:val="0"/>
    <w:pPr>
      <w:ind w:firstLine="0" w:firstLineChars="0"/>
    </w:pPr>
    <w:rPr>
      <w:b/>
      <w:snapToGrid/>
    </w:rPr>
  </w:style>
  <w:style w:type="paragraph" w:customStyle="1" w:styleId="1497">
    <w:name w:val="报告正文"/>
    <w:basedOn w:val="1"/>
    <w:qFormat/>
    <w:uiPriority w:val="0"/>
    <w:pPr>
      <w:spacing w:line="360" w:lineRule="auto"/>
      <w:ind w:right="238"/>
      <w:jc w:val="center"/>
    </w:pPr>
    <w:rPr>
      <w:rFonts w:ascii="宋体" w:hAnsi="宋体"/>
      <w:sz w:val="24"/>
      <w:szCs w:val="24"/>
    </w:rPr>
  </w:style>
  <w:style w:type="paragraph" w:customStyle="1" w:styleId="1498">
    <w:name w:val="图片文字"/>
    <w:qFormat/>
    <w:uiPriority w:val="0"/>
    <w:pPr>
      <w:autoSpaceDE w:val="0"/>
      <w:autoSpaceDN w:val="0"/>
      <w:jc w:val="center"/>
    </w:pPr>
    <w:rPr>
      <w:rFonts w:ascii="Times New Roman" w:hAnsi="Times New Roman" w:eastAsia="宋体" w:cs="Times New Roman"/>
      <w:color w:val="000000"/>
      <w:sz w:val="15"/>
      <w:lang w:val="en-US" w:eastAsia="zh-CN" w:bidi="ar-SA"/>
    </w:rPr>
  </w:style>
  <w:style w:type="character" w:customStyle="1" w:styleId="1499">
    <w:name w:val="myp111"/>
    <w:qFormat/>
    <w:uiPriority w:val="0"/>
  </w:style>
  <w:style w:type="paragraph" w:customStyle="1" w:styleId="1500">
    <w:name w:val="Style Heading 1标题1标题 1 111121314151111211311611212213..."/>
    <w:basedOn w:val="4"/>
    <w:link w:val="1501"/>
    <w:qFormat/>
    <w:uiPriority w:val="0"/>
    <w:pPr>
      <w:tabs>
        <w:tab w:val="clear" w:pos="360"/>
      </w:tabs>
      <w:snapToGrid/>
      <w:spacing w:beforeLines="50" w:line="360" w:lineRule="auto"/>
      <w:ind w:left="0" w:firstLine="0"/>
      <w:contextualSpacing/>
      <w:jc w:val="both"/>
    </w:pPr>
    <w:rPr>
      <w:rFonts w:ascii="Arial Narrow" w:hAnsi="Arial Narrow"/>
      <w:b w:val="0"/>
      <w:bCs/>
      <w:kern w:val="0"/>
      <w:sz w:val="28"/>
      <w:szCs w:val="44"/>
      <w:u w:val="none"/>
    </w:rPr>
  </w:style>
  <w:style w:type="character" w:customStyle="1" w:styleId="1501">
    <w:name w:val="Style Heading 1标题1标题 1 111121314151111211311611212213... Char"/>
    <w:link w:val="1500"/>
    <w:qFormat/>
    <w:uiPriority w:val="0"/>
    <w:rPr>
      <w:rFonts w:ascii="Arial Narrow" w:hAnsi="Arial Narrow"/>
      <w:bCs/>
      <w:sz w:val="28"/>
      <w:szCs w:val="44"/>
    </w:rPr>
  </w:style>
  <w:style w:type="paragraph" w:customStyle="1" w:styleId="1502">
    <w:name w:val="Style Heading 1标题1标题 1 111121314151111211311611212213...1"/>
    <w:basedOn w:val="4"/>
    <w:qFormat/>
    <w:uiPriority w:val="0"/>
    <w:pPr>
      <w:tabs>
        <w:tab w:val="clear" w:pos="360"/>
      </w:tabs>
      <w:snapToGrid/>
      <w:spacing w:beforeLines="50" w:after="0" w:line="360" w:lineRule="auto"/>
      <w:ind w:left="400" w:leftChars="400" w:firstLine="0"/>
      <w:jc w:val="both"/>
    </w:pPr>
    <w:rPr>
      <w:rFonts w:ascii="Arial Narrow" w:hAnsi="Arial Narrow" w:cs="宋体"/>
      <w:b w:val="0"/>
      <w:bCs/>
      <w:kern w:val="0"/>
      <w:sz w:val="32"/>
      <w:u w:val="none"/>
    </w:rPr>
  </w:style>
  <w:style w:type="paragraph" w:customStyle="1" w:styleId="1503">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1504">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ascii="宋体" w:hAnsi="宋体"/>
      <w:kern w:val="0"/>
    </w:rPr>
  </w:style>
  <w:style w:type="paragraph" w:customStyle="1" w:styleId="1505">
    <w:name w:val="Client Name"/>
    <w:next w:val="85"/>
    <w:qFormat/>
    <w:uiPriority w:val="0"/>
    <w:pPr>
      <w:keepLines/>
      <w:ind w:left="720" w:right="1440"/>
      <w:jc w:val="center"/>
    </w:pPr>
    <w:rPr>
      <w:rFonts w:ascii="Times New Roman" w:hAnsi="Times New Roman" w:eastAsia="PMingLiU" w:cs="Times New Roman"/>
      <w:sz w:val="28"/>
      <w:lang w:val="en-US" w:eastAsia="en-US" w:bidi="ar-SA"/>
    </w:rPr>
  </w:style>
  <w:style w:type="paragraph" w:customStyle="1" w:styleId="1506">
    <w:name w:val="Response"/>
    <w:basedOn w:val="35"/>
    <w:qFormat/>
    <w:uiPriority w:val="0"/>
    <w:pPr>
      <w:widowControl/>
      <w:spacing w:before="120" w:after="120" w:line="360" w:lineRule="auto"/>
      <w:jc w:val="center"/>
    </w:pPr>
    <w:rPr>
      <w:rFonts w:ascii="宋体" w:hAnsi="宋体" w:eastAsia="PMingLiU"/>
      <w:kern w:val="0"/>
      <w:sz w:val="22"/>
      <w:lang w:val="en-AU" w:eastAsia="en-US"/>
    </w:rPr>
  </w:style>
  <w:style w:type="paragraph" w:customStyle="1" w:styleId="1507">
    <w:name w:val="样式 正文文本 + 宋体"/>
    <w:basedOn w:val="35"/>
    <w:qFormat/>
    <w:uiPriority w:val="0"/>
    <w:pPr>
      <w:widowControl/>
      <w:suppressAutoHyphens/>
      <w:spacing w:after="120" w:line="280" w:lineRule="atLeast"/>
      <w:ind w:firstLine="480" w:firstLineChars="200"/>
    </w:pPr>
    <w:rPr>
      <w:rFonts w:ascii="宋体" w:hAnsi="宋体"/>
      <w:kern w:val="0"/>
      <w:sz w:val="24"/>
      <w:szCs w:val="24"/>
      <w:lang w:eastAsia="en-US"/>
    </w:rPr>
  </w:style>
  <w:style w:type="paragraph" w:customStyle="1" w:styleId="1508">
    <w:name w:val="Char1 Char Char Char Char Char"/>
    <w:basedOn w:val="1"/>
    <w:qFormat/>
    <w:uiPriority w:val="0"/>
    <w:rPr>
      <w:rFonts w:ascii="Tahoma" w:hAnsi="Tahoma" w:eastAsia="仿宋_GB2312"/>
      <w:b/>
      <w:sz w:val="24"/>
    </w:rPr>
  </w:style>
  <w:style w:type="character" w:customStyle="1" w:styleId="1509">
    <w:name w:val="small"/>
    <w:qFormat/>
    <w:uiPriority w:val="0"/>
  </w:style>
  <w:style w:type="character" w:customStyle="1" w:styleId="1510">
    <w:name w:val="contact"/>
    <w:qFormat/>
    <w:uiPriority w:val="0"/>
  </w:style>
  <w:style w:type="paragraph" w:customStyle="1" w:styleId="1511">
    <w:name w:val="Char1 Char Char Char Char Char Char Char Char Char Char Char Char"/>
    <w:basedOn w:val="1"/>
    <w:qFormat/>
    <w:uiPriority w:val="0"/>
    <w:rPr>
      <w:rFonts w:ascii="Tahoma" w:hAnsi="Tahoma"/>
      <w:sz w:val="24"/>
    </w:rPr>
  </w:style>
  <w:style w:type="character" w:customStyle="1" w:styleId="1512">
    <w:name w:val="标题 1 Char Char"/>
    <w:qFormat/>
    <w:uiPriority w:val="0"/>
    <w:rPr>
      <w:rFonts w:eastAsia="宋体"/>
      <w:b/>
      <w:bCs/>
      <w:kern w:val="44"/>
      <w:sz w:val="32"/>
      <w:szCs w:val="44"/>
      <w:lang w:val="en-US" w:eastAsia="zh-CN" w:bidi="ar-SA"/>
    </w:rPr>
  </w:style>
  <w:style w:type="paragraph" w:customStyle="1" w:styleId="1513">
    <w:name w:val="Char2 Char Char Char Char Char Char1 Char Char Char Char Char Char"/>
    <w:basedOn w:val="1"/>
    <w:qFormat/>
    <w:uiPriority w:val="0"/>
    <w:pPr>
      <w:widowControl/>
      <w:autoSpaceDE w:val="0"/>
      <w:autoSpaceDN w:val="0"/>
      <w:adjustRightInd w:val="0"/>
      <w:spacing w:beforeLines="50" w:afterLines="50" w:line="300" w:lineRule="auto"/>
    </w:pPr>
    <w:rPr>
      <w:rFonts w:ascii="Arial" w:hAnsi="Arial" w:eastAsia="Times New Roman" w:cs="Arial"/>
      <w:color w:val="000000"/>
      <w:kern w:val="0"/>
      <w:sz w:val="24"/>
      <w:szCs w:val="24"/>
      <w:lang w:eastAsia="en-US"/>
    </w:rPr>
  </w:style>
  <w:style w:type="paragraph" w:customStyle="1" w:styleId="1514">
    <w:name w:val="Notes Text"/>
    <w:basedOn w:val="1"/>
    <w:qFormat/>
    <w:uiPriority w:val="0"/>
    <w:pPr>
      <w:spacing w:beforeLines="10" w:afterLines="10"/>
    </w:pPr>
    <w:rPr>
      <w:rFonts w:ascii="Arial" w:hAnsi="Arial" w:eastAsia="楷体_GB2312"/>
      <w:color w:val="000000"/>
      <w:sz w:val="20"/>
      <w:szCs w:val="21"/>
    </w:rPr>
  </w:style>
  <w:style w:type="paragraph" w:customStyle="1" w:styleId="1515">
    <w:name w:val="Notes Heading"/>
    <w:basedOn w:val="1514"/>
    <w:qFormat/>
    <w:uiPriority w:val="0"/>
    <w:pPr>
      <w:spacing w:before="160" w:after="160"/>
    </w:pPr>
    <w:rPr>
      <w:rFonts w:eastAsia="黑体"/>
      <w:sz w:val="30"/>
      <w:szCs w:val="30"/>
    </w:rPr>
  </w:style>
  <w:style w:type="paragraph" w:customStyle="1" w:styleId="1516">
    <w:name w:val="Figure Description"/>
    <w:basedOn w:val="1"/>
    <w:next w:val="1"/>
    <w:qFormat/>
    <w:uiPriority w:val="0"/>
    <w:pPr>
      <w:spacing w:before="80"/>
      <w:jc w:val="center"/>
    </w:pPr>
    <w:rPr>
      <w:rFonts w:ascii="宋体" w:hAnsi="宋体"/>
      <w:szCs w:val="24"/>
    </w:rPr>
  </w:style>
  <w:style w:type="paragraph" w:customStyle="1" w:styleId="1517">
    <w:name w:val="突出重点"/>
    <w:basedOn w:val="1"/>
    <w:qFormat/>
    <w:uiPriority w:val="0"/>
    <w:pPr>
      <w:spacing w:before="80"/>
      <w:ind w:left="1287"/>
      <w:jc w:val="left"/>
    </w:pPr>
    <w:rPr>
      <w:rFonts w:ascii="Arial" w:hAnsi="Arial"/>
      <w:b/>
      <w:bCs/>
      <w:color w:val="000000"/>
      <w:sz w:val="20"/>
      <w:szCs w:val="21"/>
    </w:rPr>
  </w:style>
  <w:style w:type="character" w:customStyle="1" w:styleId="1518">
    <w:name w:val="样式 楷体_GB2312 二号 加粗 Char"/>
    <w:qFormat/>
    <w:uiPriority w:val="0"/>
    <w:rPr>
      <w:rFonts w:ascii="楷体_GB2312" w:hAnsi="Arial" w:eastAsia="楷体_GB2312" w:cs="Arial"/>
      <w:b/>
      <w:kern w:val="2"/>
      <w:sz w:val="44"/>
      <w:szCs w:val="24"/>
      <w:lang w:val="en-US" w:eastAsia="zh-CN" w:bidi="ar-SA"/>
    </w:rPr>
  </w:style>
  <w:style w:type="paragraph" w:customStyle="1" w:styleId="1519">
    <w:name w:val="默认段落字体 Para Char Char Char Char111"/>
    <w:basedOn w:val="1"/>
    <w:qFormat/>
    <w:uiPriority w:val="0"/>
    <w:rPr>
      <w:rFonts w:ascii="宋体" w:hAnsi="宋体"/>
      <w:szCs w:val="24"/>
    </w:rPr>
  </w:style>
  <w:style w:type="paragraph" w:customStyle="1" w:styleId="1520">
    <w:name w:val="Char Char1 Char"/>
    <w:basedOn w:val="1"/>
    <w:qFormat/>
    <w:uiPriority w:val="0"/>
    <w:pPr>
      <w:widowControl/>
      <w:spacing w:after="160" w:line="240" w:lineRule="exact"/>
      <w:jc w:val="left"/>
    </w:pPr>
    <w:rPr>
      <w:rFonts w:ascii="Tahoma" w:hAnsi="Tahoma" w:cs="Tahoma"/>
      <w:kern w:val="0"/>
      <w:sz w:val="20"/>
      <w:lang w:eastAsia="en-US"/>
    </w:rPr>
  </w:style>
  <w:style w:type="character" w:customStyle="1" w:styleId="1521">
    <w:name w:val="地铁正文缩进 Char Char"/>
    <w:link w:val="1522"/>
    <w:qFormat/>
    <w:locked/>
    <w:uiPriority w:val="0"/>
    <w:rPr>
      <w:rFonts w:ascii="宋体" w:hAnsi="宋体" w:cs="宋体"/>
      <w:snapToGrid w:val="0"/>
      <w:sz w:val="24"/>
      <w:szCs w:val="24"/>
      <w:lang w:val="en-US" w:eastAsia="zh-CN" w:bidi="ar-SA"/>
    </w:rPr>
  </w:style>
  <w:style w:type="paragraph" w:customStyle="1" w:styleId="1522">
    <w:name w:val="地铁正文缩进"/>
    <w:link w:val="1521"/>
    <w:qFormat/>
    <w:uiPriority w:val="0"/>
    <w:pPr>
      <w:adjustRightInd w:val="0"/>
      <w:snapToGrid w:val="0"/>
      <w:spacing w:beforeLines="50"/>
      <w:ind w:firstLine="480" w:firstLineChars="200"/>
      <w:jc w:val="center"/>
    </w:pPr>
    <w:rPr>
      <w:rFonts w:ascii="宋体" w:hAnsi="宋体" w:eastAsia="宋体" w:cs="宋体"/>
      <w:snapToGrid w:val="0"/>
      <w:sz w:val="24"/>
      <w:szCs w:val="24"/>
      <w:lang w:val="en-US" w:eastAsia="zh-CN" w:bidi="ar-SA"/>
    </w:rPr>
  </w:style>
  <w:style w:type="paragraph" w:customStyle="1" w:styleId="1523">
    <w:name w:val="Char Char3 Char Char Char Char11"/>
    <w:basedOn w:val="1"/>
    <w:qFormat/>
    <w:uiPriority w:val="0"/>
    <w:pPr>
      <w:widowControl/>
      <w:spacing w:after="160" w:line="240" w:lineRule="exact"/>
      <w:jc w:val="left"/>
    </w:pPr>
    <w:rPr>
      <w:rFonts w:ascii="Verdana" w:hAnsi="Verdana"/>
      <w:kern w:val="0"/>
      <w:sz w:val="20"/>
      <w:lang w:eastAsia="en-US"/>
    </w:rPr>
  </w:style>
  <w:style w:type="paragraph" w:customStyle="1" w:styleId="1524">
    <w:name w:val="四号线第五级"/>
    <w:basedOn w:val="1"/>
    <w:qFormat/>
    <w:uiPriority w:val="0"/>
    <w:pPr>
      <w:ind w:left="200" w:leftChars="200" w:hanging="200" w:hangingChars="200"/>
    </w:pPr>
    <w:rPr>
      <w:rFonts w:ascii="宋体" w:hAnsi="宋体"/>
      <w:szCs w:val="24"/>
    </w:rPr>
  </w:style>
  <w:style w:type="paragraph" w:customStyle="1" w:styleId="1525">
    <w:name w:val="四号线第六级"/>
    <w:basedOn w:val="1"/>
    <w:qFormat/>
    <w:uiPriority w:val="0"/>
    <w:pPr>
      <w:ind w:left="200" w:leftChars="200" w:hanging="200" w:hangingChars="200"/>
    </w:pPr>
    <w:rPr>
      <w:rFonts w:ascii="宋体" w:hAnsi="宋体"/>
      <w:szCs w:val="24"/>
    </w:rPr>
  </w:style>
  <w:style w:type="paragraph" w:customStyle="1" w:styleId="1526">
    <w:name w:val="首行缩进正文"/>
    <w:qFormat/>
    <w:uiPriority w:val="0"/>
    <w:pPr>
      <w:spacing w:line="360" w:lineRule="auto"/>
      <w:ind w:firstLine="482"/>
      <w:jc w:val="both"/>
    </w:pPr>
    <w:rPr>
      <w:rFonts w:ascii="Times New Roman" w:hAnsi="Times New Roman" w:eastAsia="宋体" w:cs="宋体"/>
      <w:kern w:val="2"/>
      <w:sz w:val="24"/>
      <w:lang w:val="en-US" w:eastAsia="zh-CN" w:bidi="ar-SA"/>
    </w:rPr>
  </w:style>
  <w:style w:type="character" w:customStyle="1" w:styleId="1527">
    <w:name w:val="ZK_正文缩进 Char"/>
    <w:link w:val="1528"/>
    <w:qFormat/>
    <w:uiPriority w:val="0"/>
    <w:rPr>
      <w:rFonts w:ascii="宋体" w:hAnsi="宋体"/>
      <w:sz w:val="24"/>
      <w:szCs w:val="24"/>
    </w:rPr>
  </w:style>
  <w:style w:type="paragraph" w:customStyle="1" w:styleId="1528">
    <w:name w:val="ZK_正文缩进"/>
    <w:basedOn w:val="1"/>
    <w:link w:val="1527"/>
    <w:qFormat/>
    <w:uiPriority w:val="0"/>
    <w:pPr>
      <w:widowControl/>
      <w:spacing w:line="300" w:lineRule="auto"/>
      <w:ind w:firstLine="480" w:firstLineChars="200"/>
      <w:jc w:val="left"/>
    </w:pPr>
    <w:rPr>
      <w:rFonts w:ascii="宋体" w:hAnsi="宋体"/>
      <w:kern w:val="0"/>
      <w:sz w:val="24"/>
      <w:szCs w:val="24"/>
    </w:rPr>
  </w:style>
  <w:style w:type="paragraph" w:customStyle="1" w:styleId="1529">
    <w:name w:val="正文(图形中)"/>
    <w:basedOn w:val="1"/>
    <w:qFormat/>
    <w:uiPriority w:val="0"/>
    <w:pPr>
      <w:spacing w:line="360" w:lineRule="auto"/>
      <w:jc w:val="center"/>
    </w:pPr>
    <w:rPr>
      <w:rFonts w:ascii="宋体" w:hAnsi="宋体"/>
      <w:szCs w:val="21"/>
    </w:rPr>
  </w:style>
  <w:style w:type="paragraph" w:customStyle="1" w:styleId="1530">
    <w:name w:val="样式 行距: 1.5 倍行距"/>
    <w:basedOn w:val="1"/>
    <w:qFormat/>
    <w:uiPriority w:val="0"/>
    <w:pPr>
      <w:adjustRightInd w:val="0"/>
      <w:snapToGrid w:val="0"/>
      <w:spacing w:line="360" w:lineRule="auto"/>
      <w:ind w:firstLine="420" w:firstLineChars="200"/>
    </w:pPr>
    <w:rPr>
      <w:rFonts w:ascii="宋体" w:hAnsi="宋体" w:cs="宋体"/>
    </w:rPr>
  </w:style>
  <w:style w:type="paragraph" w:customStyle="1" w:styleId="1531">
    <w:name w:val="Char Char221"/>
    <w:basedOn w:val="1"/>
    <w:qFormat/>
    <w:uiPriority w:val="0"/>
    <w:rPr>
      <w:rFonts w:ascii="Tahoma" w:hAnsi="Tahoma" w:cs="仿宋_GB2312"/>
      <w:sz w:val="24"/>
    </w:rPr>
  </w:style>
  <w:style w:type="paragraph" w:customStyle="1" w:styleId="1532">
    <w:name w:val="Char1 Char Char1 Char Char Char Char Char Char1 Char11"/>
    <w:basedOn w:val="1"/>
    <w:qFormat/>
    <w:uiPriority w:val="0"/>
    <w:pPr>
      <w:tabs>
        <w:tab w:val="left" w:pos="0"/>
      </w:tabs>
      <w:ind w:firstLine="480"/>
    </w:pPr>
    <w:rPr>
      <w:rFonts w:ascii="宋体" w:hAnsi="宋体"/>
      <w:sz w:val="24"/>
      <w:szCs w:val="24"/>
    </w:rPr>
  </w:style>
  <w:style w:type="paragraph" w:customStyle="1" w:styleId="1533">
    <w:name w:val="Char Char21"/>
    <w:basedOn w:val="1"/>
    <w:qFormat/>
    <w:uiPriority w:val="0"/>
    <w:rPr>
      <w:rFonts w:ascii="Tahoma" w:hAnsi="Tahoma" w:cs="仿宋_GB2312"/>
      <w:sz w:val="24"/>
    </w:rPr>
  </w:style>
  <w:style w:type="paragraph" w:customStyle="1" w:styleId="1534">
    <w:name w:val="Char1 Char Char1 Char Char Char Char Char Char1 Char1"/>
    <w:basedOn w:val="1"/>
    <w:qFormat/>
    <w:uiPriority w:val="0"/>
    <w:pPr>
      <w:tabs>
        <w:tab w:val="left" w:pos="0"/>
      </w:tabs>
      <w:ind w:firstLine="480"/>
    </w:pPr>
    <w:rPr>
      <w:rFonts w:ascii="宋体" w:hAnsi="宋体"/>
      <w:sz w:val="24"/>
      <w:szCs w:val="24"/>
    </w:rPr>
  </w:style>
  <w:style w:type="paragraph" w:customStyle="1" w:styleId="1535">
    <w:name w:val="沈阳2-正文"/>
    <w:basedOn w:val="1"/>
    <w:link w:val="1536"/>
    <w:qFormat/>
    <w:uiPriority w:val="0"/>
    <w:pPr>
      <w:spacing w:line="360" w:lineRule="auto"/>
      <w:ind w:firstLine="480" w:firstLineChars="200"/>
      <w:jc w:val="left"/>
    </w:pPr>
    <w:rPr>
      <w:rFonts w:ascii="宋体" w:hAnsi="宋体"/>
      <w:bCs/>
      <w:sz w:val="24"/>
      <w:szCs w:val="24"/>
    </w:rPr>
  </w:style>
  <w:style w:type="character" w:customStyle="1" w:styleId="1536">
    <w:name w:val="沈阳2-正文 Char"/>
    <w:link w:val="1535"/>
    <w:qFormat/>
    <w:uiPriority w:val="0"/>
    <w:rPr>
      <w:rFonts w:ascii="宋体" w:hAnsi="宋体"/>
      <w:bCs/>
      <w:kern w:val="2"/>
      <w:sz w:val="24"/>
      <w:szCs w:val="24"/>
    </w:rPr>
  </w:style>
  <w:style w:type="character" w:customStyle="1" w:styleId="1537">
    <w:name w:val="head:1# Char2 Char Char"/>
    <w:qFormat/>
    <w:uiPriority w:val="0"/>
    <w:rPr>
      <w:rFonts w:ascii="Arial" w:hAnsi="Arial" w:eastAsia="PMingLiU"/>
      <w:b/>
      <w:kern w:val="28"/>
      <w:sz w:val="28"/>
      <w:lang w:val="en-US" w:eastAsia="zh-TW"/>
    </w:rPr>
  </w:style>
  <w:style w:type="character" w:customStyle="1" w:styleId="1538">
    <w:name w:val="樣式 標題 3 + (中文) MS Gothic 10.5 點 Char Char Char Char Char Char Char Char Char Char Char Char"/>
    <w:qFormat/>
    <w:uiPriority w:val="0"/>
    <w:rPr>
      <w:rFonts w:ascii="宋体" w:hAnsi="PMingLiU" w:eastAsia="MS Gothic"/>
      <w:b/>
      <w:snapToGrid w:val="0"/>
      <w:kern w:val="2"/>
      <w:sz w:val="24"/>
      <w:lang w:val="en-AU" w:eastAsia="zh-TW" w:bidi="ar-SA"/>
    </w:rPr>
  </w:style>
  <w:style w:type="character" w:customStyle="1" w:styleId="1539">
    <w:name w:val="Level.2 Char Char Char"/>
    <w:qFormat/>
    <w:uiPriority w:val="0"/>
    <w:rPr>
      <w:rFonts w:eastAsia="PMingLiU"/>
      <w:kern w:val="2"/>
      <w:sz w:val="24"/>
      <w:lang w:val="en-US" w:eastAsia="zh-TW" w:bidi="ar-SA"/>
    </w:rPr>
  </w:style>
  <w:style w:type="character" w:customStyle="1" w:styleId="1540">
    <w:name w:val="样式 标题 1 + 加粗 Char"/>
    <w:qFormat/>
    <w:uiPriority w:val="0"/>
    <w:rPr>
      <w:rFonts w:eastAsia="黑体"/>
      <w:b/>
      <w:kern w:val="44"/>
      <w:sz w:val="28"/>
      <w:lang w:val="en-US" w:eastAsia="zh-CN"/>
    </w:rPr>
  </w:style>
  <w:style w:type="character" w:customStyle="1" w:styleId="1541">
    <w:name w:val="招标文件1.1 Char"/>
    <w:qFormat/>
    <w:uiPriority w:val="0"/>
    <w:rPr>
      <w:rFonts w:ascii="宋体"/>
      <w:b/>
      <w:spacing w:val="10"/>
      <w:w w:val="95"/>
      <w:sz w:val="24"/>
      <w:lang w:val="en-US" w:eastAsia="zh-CN" w:bidi="ar-SA"/>
    </w:rPr>
  </w:style>
  <w:style w:type="character" w:customStyle="1" w:styleId="1542">
    <w:name w:val="Heading 3 Char1 Char Char"/>
    <w:qFormat/>
    <w:uiPriority w:val="0"/>
    <w:rPr>
      <w:rFonts w:ascii="Arial" w:hAnsi="Arial" w:eastAsia="PMingLiU"/>
      <w:sz w:val="24"/>
      <w:lang w:val="en-US" w:eastAsia="zh-TW"/>
    </w:rPr>
  </w:style>
  <w:style w:type="paragraph" w:customStyle="1" w:styleId="1543">
    <w:name w:val="CM73"/>
    <w:basedOn w:val="2"/>
    <w:next w:val="2"/>
    <w:qFormat/>
    <w:uiPriority w:val="0"/>
    <w:pPr>
      <w:jc w:val="center"/>
    </w:pPr>
    <w:rPr>
      <w:color w:val="auto"/>
    </w:rPr>
  </w:style>
  <w:style w:type="paragraph" w:customStyle="1" w:styleId="1544">
    <w:name w:val="样式 图表 + 五号"/>
    <w:basedOn w:val="22"/>
    <w:qFormat/>
    <w:uiPriority w:val="0"/>
    <w:pPr>
      <w:autoSpaceDE/>
      <w:autoSpaceDN/>
      <w:adjustRightInd/>
      <w:spacing w:line="320" w:lineRule="exact"/>
      <w:ind w:firstLine="0"/>
      <w:jc w:val="center"/>
      <w:textAlignment w:val="auto"/>
    </w:pPr>
    <w:rPr>
      <w:rFonts w:ascii="Times New Roman"/>
      <w:spacing w:val="-10"/>
      <w:kern w:val="2"/>
      <w:sz w:val="21"/>
    </w:rPr>
  </w:style>
  <w:style w:type="paragraph" w:customStyle="1" w:styleId="1545">
    <w:name w:val="llp1"/>
    <w:basedOn w:val="4"/>
    <w:qFormat/>
    <w:uiPriority w:val="0"/>
    <w:pPr>
      <w:tabs>
        <w:tab w:val="left" w:pos="840"/>
        <w:tab w:val="left" w:pos="1134"/>
        <w:tab w:val="clear" w:pos="360"/>
      </w:tabs>
      <w:snapToGrid/>
      <w:spacing w:before="120" w:after="120" w:line="240" w:lineRule="auto"/>
      <w:ind w:left="840" w:hanging="420"/>
      <w:jc w:val="left"/>
    </w:pPr>
    <w:rPr>
      <w:rFonts w:hAnsi="Calibri"/>
      <w:sz w:val="28"/>
      <w:u w:val="none"/>
    </w:rPr>
  </w:style>
  <w:style w:type="paragraph" w:customStyle="1" w:styleId="1546">
    <w:name w:val="CM79"/>
    <w:basedOn w:val="2"/>
    <w:next w:val="2"/>
    <w:qFormat/>
    <w:uiPriority w:val="0"/>
    <w:pPr>
      <w:spacing w:line="313" w:lineRule="atLeast"/>
      <w:jc w:val="center"/>
    </w:pPr>
    <w:rPr>
      <w:color w:val="auto"/>
    </w:rPr>
  </w:style>
  <w:style w:type="paragraph" w:customStyle="1" w:styleId="1547">
    <w:name w:val="CM24"/>
    <w:basedOn w:val="2"/>
    <w:next w:val="2"/>
    <w:qFormat/>
    <w:uiPriority w:val="0"/>
    <w:pPr>
      <w:spacing w:line="440" w:lineRule="atLeast"/>
      <w:jc w:val="center"/>
    </w:pPr>
    <w:rPr>
      <w:color w:val="auto"/>
    </w:rPr>
  </w:style>
  <w:style w:type="paragraph" w:customStyle="1" w:styleId="1548">
    <w:name w:val="CM189"/>
    <w:basedOn w:val="2"/>
    <w:next w:val="2"/>
    <w:qFormat/>
    <w:uiPriority w:val="0"/>
    <w:pPr>
      <w:spacing w:line="1253" w:lineRule="atLeast"/>
      <w:jc w:val="center"/>
    </w:pPr>
    <w:rPr>
      <w:color w:val="auto"/>
    </w:rPr>
  </w:style>
  <w:style w:type="paragraph" w:customStyle="1" w:styleId="1549">
    <w:name w:val="CM69"/>
    <w:basedOn w:val="2"/>
    <w:next w:val="2"/>
    <w:qFormat/>
    <w:uiPriority w:val="0"/>
    <w:pPr>
      <w:spacing w:line="553" w:lineRule="atLeast"/>
      <w:jc w:val="center"/>
    </w:pPr>
    <w:rPr>
      <w:color w:val="auto"/>
    </w:rPr>
  </w:style>
  <w:style w:type="paragraph" w:customStyle="1" w:styleId="1550">
    <w:name w:val="Level.2 Char Char"/>
    <w:basedOn w:val="1"/>
    <w:qFormat/>
    <w:uiPriority w:val="0"/>
    <w:pPr>
      <w:widowControl/>
      <w:tabs>
        <w:tab w:val="left" w:pos="1560"/>
      </w:tabs>
      <w:spacing w:afterLines="100"/>
      <w:ind w:left="1152" w:right="306" w:hanging="1152"/>
    </w:pPr>
    <w:rPr>
      <w:rFonts w:eastAsia="PMingLiU"/>
      <w:sz w:val="24"/>
      <w:lang w:eastAsia="zh-TW"/>
    </w:rPr>
  </w:style>
  <w:style w:type="paragraph" w:customStyle="1" w:styleId="1551">
    <w:name w:val="CM30"/>
    <w:basedOn w:val="2"/>
    <w:next w:val="2"/>
    <w:qFormat/>
    <w:uiPriority w:val="0"/>
    <w:pPr>
      <w:spacing w:line="313" w:lineRule="atLeast"/>
      <w:jc w:val="center"/>
    </w:pPr>
    <w:rPr>
      <w:color w:val="auto"/>
    </w:rPr>
  </w:style>
  <w:style w:type="paragraph" w:customStyle="1" w:styleId="1552">
    <w:name w:val="CM223"/>
    <w:basedOn w:val="2"/>
    <w:next w:val="2"/>
    <w:qFormat/>
    <w:uiPriority w:val="0"/>
    <w:pPr>
      <w:spacing w:after="370"/>
      <w:jc w:val="center"/>
    </w:pPr>
    <w:rPr>
      <w:color w:val="auto"/>
    </w:rPr>
  </w:style>
  <w:style w:type="paragraph" w:customStyle="1" w:styleId="1553">
    <w:name w:val="CM242"/>
    <w:basedOn w:val="2"/>
    <w:next w:val="2"/>
    <w:qFormat/>
    <w:uiPriority w:val="0"/>
    <w:pPr>
      <w:spacing w:after="60"/>
      <w:jc w:val="center"/>
    </w:pPr>
    <w:rPr>
      <w:color w:val="auto"/>
    </w:rPr>
  </w:style>
  <w:style w:type="paragraph" w:customStyle="1" w:styleId="1554">
    <w:name w:val="CM221"/>
    <w:basedOn w:val="2"/>
    <w:next w:val="2"/>
    <w:qFormat/>
    <w:uiPriority w:val="0"/>
    <w:pPr>
      <w:spacing w:after="848"/>
      <w:jc w:val="center"/>
    </w:pPr>
    <w:rPr>
      <w:color w:val="auto"/>
    </w:rPr>
  </w:style>
  <w:style w:type="paragraph" w:customStyle="1" w:styleId="1555">
    <w:name w:val="CM181"/>
    <w:basedOn w:val="2"/>
    <w:next w:val="2"/>
    <w:qFormat/>
    <w:uiPriority w:val="0"/>
    <w:pPr>
      <w:spacing w:line="260" w:lineRule="atLeast"/>
      <w:jc w:val="center"/>
    </w:pPr>
    <w:rPr>
      <w:color w:val="auto"/>
    </w:rPr>
  </w:style>
  <w:style w:type="paragraph" w:customStyle="1" w:styleId="1556">
    <w:name w:val="样式 左侧:  2 字符 首行缩进:  0.85 厘米"/>
    <w:basedOn w:val="1"/>
    <w:qFormat/>
    <w:uiPriority w:val="0"/>
    <w:pPr>
      <w:adjustRightInd w:val="0"/>
      <w:snapToGrid w:val="0"/>
      <w:spacing w:line="360" w:lineRule="auto"/>
      <w:ind w:firstLine="425"/>
    </w:pPr>
    <w:rPr>
      <w:rFonts w:ascii="宋体" w:hAnsi="宋体"/>
    </w:rPr>
  </w:style>
  <w:style w:type="paragraph" w:customStyle="1" w:styleId="1557">
    <w:name w:val="CM170"/>
    <w:basedOn w:val="2"/>
    <w:next w:val="2"/>
    <w:qFormat/>
    <w:uiPriority w:val="0"/>
    <w:pPr>
      <w:spacing w:line="553" w:lineRule="atLeast"/>
      <w:jc w:val="center"/>
    </w:pPr>
    <w:rPr>
      <w:color w:val="auto"/>
    </w:rPr>
  </w:style>
  <w:style w:type="paragraph" w:customStyle="1" w:styleId="1558">
    <w:name w:val="CM67"/>
    <w:basedOn w:val="2"/>
    <w:next w:val="2"/>
    <w:qFormat/>
    <w:uiPriority w:val="0"/>
    <w:pPr>
      <w:spacing w:line="313" w:lineRule="atLeast"/>
      <w:jc w:val="center"/>
    </w:pPr>
    <w:rPr>
      <w:color w:val="auto"/>
    </w:rPr>
  </w:style>
  <w:style w:type="paragraph" w:customStyle="1" w:styleId="1559">
    <w:name w:val="CM18"/>
    <w:basedOn w:val="2"/>
    <w:next w:val="2"/>
    <w:qFormat/>
    <w:uiPriority w:val="0"/>
    <w:pPr>
      <w:spacing w:line="313" w:lineRule="atLeast"/>
      <w:jc w:val="center"/>
    </w:pPr>
    <w:rPr>
      <w:color w:val="auto"/>
    </w:rPr>
  </w:style>
  <w:style w:type="paragraph" w:customStyle="1" w:styleId="1560">
    <w:name w:val="CM250"/>
    <w:basedOn w:val="2"/>
    <w:next w:val="2"/>
    <w:qFormat/>
    <w:uiPriority w:val="0"/>
    <w:pPr>
      <w:spacing w:after="1568"/>
      <w:jc w:val="center"/>
    </w:pPr>
    <w:rPr>
      <w:color w:val="auto"/>
    </w:rPr>
  </w:style>
  <w:style w:type="paragraph" w:customStyle="1" w:styleId="1561">
    <w:name w:val="CM60"/>
    <w:basedOn w:val="2"/>
    <w:next w:val="2"/>
    <w:qFormat/>
    <w:uiPriority w:val="0"/>
    <w:pPr>
      <w:spacing w:line="313" w:lineRule="atLeast"/>
      <w:jc w:val="center"/>
    </w:pPr>
    <w:rPr>
      <w:color w:val="auto"/>
    </w:rPr>
  </w:style>
  <w:style w:type="paragraph" w:customStyle="1" w:styleId="1562">
    <w:name w:val="CM241"/>
    <w:basedOn w:val="2"/>
    <w:next w:val="2"/>
    <w:qFormat/>
    <w:uiPriority w:val="0"/>
    <w:pPr>
      <w:spacing w:after="1238"/>
      <w:jc w:val="center"/>
    </w:pPr>
    <w:rPr>
      <w:color w:val="auto"/>
    </w:rPr>
  </w:style>
  <w:style w:type="paragraph" w:customStyle="1" w:styleId="1563">
    <w:name w:val="CM182"/>
    <w:basedOn w:val="2"/>
    <w:next w:val="2"/>
    <w:qFormat/>
    <w:uiPriority w:val="0"/>
    <w:pPr>
      <w:spacing w:line="313" w:lineRule="atLeast"/>
      <w:jc w:val="center"/>
    </w:pPr>
    <w:rPr>
      <w:color w:val="auto"/>
    </w:rPr>
  </w:style>
  <w:style w:type="paragraph" w:customStyle="1" w:styleId="1564">
    <w:name w:val="CM239"/>
    <w:basedOn w:val="2"/>
    <w:next w:val="2"/>
    <w:qFormat/>
    <w:uiPriority w:val="0"/>
    <w:pPr>
      <w:spacing w:after="235"/>
      <w:jc w:val="center"/>
    </w:pPr>
    <w:rPr>
      <w:color w:val="auto"/>
    </w:rPr>
  </w:style>
  <w:style w:type="paragraph" w:customStyle="1" w:styleId="1565">
    <w:name w:val="CM12"/>
    <w:basedOn w:val="2"/>
    <w:next w:val="2"/>
    <w:qFormat/>
    <w:uiPriority w:val="0"/>
    <w:pPr>
      <w:jc w:val="center"/>
    </w:pPr>
    <w:rPr>
      <w:color w:val="auto"/>
    </w:rPr>
  </w:style>
  <w:style w:type="paragraph" w:customStyle="1" w:styleId="1566">
    <w:name w:val="CM63"/>
    <w:basedOn w:val="2"/>
    <w:next w:val="2"/>
    <w:qFormat/>
    <w:uiPriority w:val="0"/>
    <w:pPr>
      <w:spacing w:line="313" w:lineRule="atLeast"/>
      <w:jc w:val="center"/>
    </w:pPr>
    <w:rPr>
      <w:color w:val="auto"/>
    </w:rPr>
  </w:style>
  <w:style w:type="paragraph" w:customStyle="1" w:styleId="1567">
    <w:name w:val="CM212"/>
    <w:basedOn w:val="2"/>
    <w:next w:val="2"/>
    <w:qFormat/>
    <w:uiPriority w:val="0"/>
    <w:pPr>
      <w:spacing w:line="773" w:lineRule="atLeast"/>
      <w:jc w:val="center"/>
    </w:pPr>
    <w:rPr>
      <w:color w:val="auto"/>
    </w:rPr>
  </w:style>
  <w:style w:type="paragraph" w:customStyle="1" w:styleId="1568">
    <w:name w:val="CM42"/>
    <w:basedOn w:val="2"/>
    <w:next w:val="2"/>
    <w:qFormat/>
    <w:uiPriority w:val="0"/>
    <w:pPr>
      <w:spacing w:line="313" w:lineRule="atLeast"/>
      <w:jc w:val="center"/>
    </w:pPr>
    <w:rPr>
      <w:color w:val="auto"/>
    </w:rPr>
  </w:style>
  <w:style w:type="paragraph" w:customStyle="1" w:styleId="1569">
    <w:name w:val="CM138"/>
    <w:basedOn w:val="2"/>
    <w:next w:val="2"/>
    <w:qFormat/>
    <w:uiPriority w:val="0"/>
    <w:pPr>
      <w:spacing w:line="313" w:lineRule="atLeast"/>
      <w:jc w:val="center"/>
    </w:pPr>
    <w:rPr>
      <w:color w:val="auto"/>
    </w:rPr>
  </w:style>
  <w:style w:type="paragraph" w:customStyle="1" w:styleId="1570">
    <w:name w:val="CM88"/>
    <w:basedOn w:val="2"/>
    <w:next w:val="2"/>
    <w:qFormat/>
    <w:uiPriority w:val="0"/>
    <w:pPr>
      <w:spacing w:line="313" w:lineRule="atLeast"/>
      <w:jc w:val="center"/>
    </w:pPr>
    <w:rPr>
      <w:color w:val="auto"/>
    </w:rPr>
  </w:style>
  <w:style w:type="paragraph" w:customStyle="1" w:styleId="1571">
    <w:name w:val="CM59"/>
    <w:basedOn w:val="2"/>
    <w:next w:val="2"/>
    <w:qFormat/>
    <w:uiPriority w:val="0"/>
    <w:pPr>
      <w:jc w:val="center"/>
    </w:pPr>
    <w:rPr>
      <w:color w:val="auto"/>
    </w:rPr>
  </w:style>
  <w:style w:type="paragraph" w:customStyle="1" w:styleId="1572">
    <w:name w:val="CM15"/>
    <w:basedOn w:val="2"/>
    <w:next w:val="2"/>
    <w:qFormat/>
    <w:uiPriority w:val="0"/>
    <w:pPr>
      <w:spacing w:line="313" w:lineRule="atLeast"/>
      <w:jc w:val="center"/>
    </w:pPr>
    <w:rPr>
      <w:color w:val="auto"/>
    </w:rPr>
  </w:style>
  <w:style w:type="paragraph" w:customStyle="1" w:styleId="1573">
    <w:name w:val="CM43"/>
    <w:basedOn w:val="2"/>
    <w:next w:val="2"/>
    <w:qFormat/>
    <w:uiPriority w:val="0"/>
    <w:pPr>
      <w:spacing w:line="313" w:lineRule="atLeast"/>
      <w:jc w:val="center"/>
    </w:pPr>
    <w:rPr>
      <w:color w:val="auto"/>
    </w:rPr>
  </w:style>
  <w:style w:type="paragraph" w:customStyle="1" w:styleId="1574">
    <w:name w:val="CM224"/>
    <w:basedOn w:val="2"/>
    <w:next w:val="2"/>
    <w:qFormat/>
    <w:uiPriority w:val="0"/>
    <w:pPr>
      <w:spacing w:after="428"/>
      <w:jc w:val="center"/>
    </w:pPr>
    <w:rPr>
      <w:color w:val="auto"/>
    </w:rPr>
  </w:style>
  <w:style w:type="paragraph" w:customStyle="1" w:styleId="1575">
    <w:name w:val="CM200"/>
    <w:basedOn w:val="2"/>
    <w:next w:val="2"/>
    <w:qFormat/>
    <w:uiPriority w:val="0"/>
    <w:pPr>
      <w:spacing w:line="653" w:lineRule="atLeast"/>
      <w:jc w:val="center"/>
    </w:pPr>
    <w:rPr>
      <w:color w:val="auto"/>
    </w:rPr>
  </w:style>
  <w:style w:type="paragraph" w:customStyle="1" w:styleId="1576">
    <w:name w:val="CM183"/>
    <w:basedOn w:val="2"/>
    <w:next w:val="2"/>
    <w:qFormat/>
    <w:uiPriority w:val="0"/>
    <w:pPr>
      <w:jc w:val="center"/>
    </w:pPr>
    <w:rPr>
      <w:color w:val="auto"/>
    </w:rPr>
  </w:style>
  <w:style w:type="paragraph" w:customStyle="1" w:styleId="1577">
    <w:name w:val="CM109"/>
    <w:basedOn w:val="2"/>
    <w:next w:val="2"/>
    <w:qFormat/>
    <w:uiPriority w:val="0"/>
    <w:pPr>
      <w:spacing w:line="313" w:lineRule="atLeast"/>
      <w:jc w:val="center"/>
    </w:pPr>
    <w:rPr>
      <w:color w:val="auto"/>
    </w:rPr>
  </w:style>
  <w:style w:type="paragraph" w:customStyle="1" w:styleId="1578">
    <w:name w:val="CM66"/>
    <w:basedOn w:val="2"/>
    <w:next w:val="2"/>
    <w:qFormat/>
    <w:uiPriority w:val="0"/>
    <w:pPr>
      <w:spacing w:line="313" w:lineRule="atLeast"/>
      <w:jc w:val="center"/>
    </w:pPr>
    <w:rPr>
      <w:color w:val="auto"/>
    </w:rPr>
  </w:style>
  <w:style w:type="paragraph" w:customStyle="1" w:styleId="1579">
    <w:name w:val="CM218"/>
    <w:basedOn w:val="2"/>
    <w:next w:val="2"/>
    <w:qFormat/>
    <w:uiPriority w:val="0"/>
    <w:pPr>
      <w:spacing w:line="391" w:lineRule="atLeast"/>
      <w:jc w:val="center"/>
    </w:pPr>
    <w:rPr>
      <w:color w:val="auto"/>
    </w:rPr>
  </w:style>
  <w:style w:type="paragraph" w:customStyle="1" w:styleId="1580">
    <w:name w:val="CM178"/>
    <w:basedOn w:val="2"/>
    <w:next w:val="2"/>
    <w:qFormat/>
    <w:uiPriority w:val="0"/>
    <w:pPr>
      <w:jc w:val="center"/>
    </w:pPr>
    <w:rPr>
      <w:color w:val="auto"/>
    </w:rPr>
  </w:style>
  <w:style w:type="paragraph" w:customStyle="1" w:styleId="1581">
    <w:name w:val="CM5"/>
    <w:basedOn w:val="2"/>
    <w:next w:val="2"/>
    <w:qFormat/>
    <w:uiPriority w:val="0"/>
    <w:pPr>
      <w:jc w:val="center"/>
    </w:pPr>
    <w:rPr>
      <w:color w:val="auto"/>
    </w:rPr>
  </w:style>
  <w:style w:type="paragraph" w:customStyle="1" w:styleId="1582">
    <w:name w:val="CM41"/>
    <w:basedOn w:val="2"/>
    <w:next w:val="2"/>
    <w:qFormat/>
    <w:uiPriority w:val="0"/>
    <w:pPr>
      <w:spacing w:line="313" w:lineRule="atLeast"/>
      <w:jc w:val="center"/>
    </w:pPr>
    <w:rPr>
      <w:color w:val="auto"/>
    </w:rPr>
  </w:style>
  <w:style w:type="paragraph" w:customStyle="1" w:styleId="1583">
    <w:name w:val="CM243"/>
    <w:basedOn w:val="2"/>
    <w:next w:val="2"/>
    <w:qFormat/>
    <w:uiPriority w:val="0"/>
    <w:pPr>
      <w:spacing w:after="170"/>
      <w:jc w:val="center"/>
    </w:pPr>
    <w:rPr>
      <w:color w:val="auto"/>
    </w:rPr>
  </w:style>
  <w:style w:type="paragraph" w:customStyle="1" w:styleId="1584">
    <w:name w:val="CM144"/>
    <w:basedOn w:val="2"/>
    <w:next w:val="2"/>
    <w:qFormat/>
    <w:uiPriority w:val="0"/>
    <w:pPr>
      <w:spacing w:line="448" w:lineRule="atLeast"/>
      <w:jc w:val="center"/>
    </w:pPr>
    <w:rPr>
      <w:color w:val="auto"/>
    </w:rPr>
  </w:style>
  <w:style w:type="paragraph" w:customStyle="1" w:styleId="1585">
    <w:name w:val="CM38"/>
    <w:basedOn w:val="2"/>
    <w:next w:val="2"/>
    <w:qFormat/>
    <w:uiPriority w:val="0"/>
    <w:pPr>
      <w:spacing w:line="313" w:lineRule="atLeast"/>
      <w:jc w:val="center"/>
    </w:pPr>
    <w:rPr>
      <w:color w:val="auto"/>
    </w:rPr>
  </w:style>
  <w:style w:type="paragraph" w:customStyle="1" w:styleId="1586">
    <w:name w:val="CM31"/>
    <w:basedOn w:val="2"/>
    <w:next w:val="2"/>
    <w:qFormat/>
    <w:uiPriority w:val="0"/>
    <w:pPr>
      <w:spacing w:line="313" w:lineRule="atLeast"/>
      <w:jc w:val="center"/>
    </w:pPr>
    <w:rPr>
      <w:color w:val="auto"/>
    </w:rPr>
  </w:style>
  <w:style w:type="paragraph" w:customStyle="1" w:styleId="1587">
    <w:name w:val="CM228"/>
    <w:basedOn w:val="2"/>
    <w:next w:val="2"/>
    <w:qFormat/>
    <w:uiPriority w:val="0"/>
    <w:pPr>
      <w:spacing w:after="6675"/>
      <w:jc w:val="center"/>
    </w:pPr>
    <w:rPr>
      <w:color w:val="auto"/>
    </w:rPr>
  </w:style>
  <w:style w:type="paragraph" w:customStyle="1" w:styleId="1588">
    <w:name w:val="CM27"/>
    <w:basedOn w:val="2"/>
    <w:next w:val="2"/>
    <w:qFormat/>
    <w:uiPriority w:val="0"/>
    <w:pPr>
      <w:spacing w:line="313" w:lineRule="atLeast"/>
      <w:jc w:val="center"/>
    </w:pPr>
    <w:rPr>
      <w:color w:val="auto"/>
    </w:rPr>
  </w:style>
  <w:style w:type="paragraph" w:customStyle="1" w:styleId="1589">
    <w:name w:val="CM33"/>
    <w:basedOn w:val="2"/>
    <w:next w:val="2"/>
    <w:qFormat/>
    <w:uiPriority w:val="0"/>
    <w:pPr>
      <w:spacing w:line="313" w:lineRule="atLeast"/>
      <w:jc w:val="center"/>
    </w:pPr>
    <w:rPr>
      <w:color w:val="auto"/>
    </w:rPr>
  </w:style>
  <w:style w:type="paragraph" w:customStyle="1" w:styleId="1590">
    <w:name w:val="CM153"/>
    <w:basedOn w:val="2"/>
    <w:next w:val="2"/>
    <w:qFormat/>
    <w:uiPriority w:val="0"/>
    <w:pPr>
      <w:spacing w:line="478" w:lineRule="atLeast"/>
      <w:jc w:val="center"/>
    </w:pPr>
    <w:rPr>
      <w:color w:val="auto"/>
    </w:rPr>
  </w:style>
  <w:style w:type="paragraph" w:customStyle="1" w:styleId="1591">
    <w:name w:val="CM133"/>
    <w:basedOn w:val="2"/>
    <w:next w:val="2"/>
    <w:qFormat/>
    <w:uiPriority w:val="0"/>
    <w:pPr>
      <w:spacing w:line="313" w:lineRule="atLeast"/>
      <w:jc w:val="center"/>
    </w:pPr>
    <w:rPr>
      <w:color w:val="auto"/>
    </w:rPr>
  </w:style>
  <w:style w:type="paragraph" w:customStyle="1" w:styleId="1592">
    <w:name w:val="CM155"/>
    <w:basedOn w:val="2"/>
    <w:next w:val="2"/>
    <w:qFormat/>
    <w:uiPriority w:val="0"/>
    <w:pPr>
      <w:jc w:val="center"/>
    </w:pPr>
    <w:rPr>
      <w:color w:val="auto"/>
    </w:rPr>
  </w:style>
  <w:style w:type="paragraph" w:customStyle="1" w:styleId="1593">
    <w:name w:val="CM158"/>
    <w:basedOn w:val="2"/>
    <w:next w:val="2"/>
    <w:qFormat/>
    <w:uiPriority w:val="0"/>
    <w:pPr>
      <w:spacing w:line="313" w:lineRule="atLeast"/>
      <w:jc w:val="center"/>
    </w:pPr>
    <w:rPr>
      <w:color w:val="auto"/>
    </w:rPr>
  </w:style>
  <w:style w:type="paragraph" w:customStyle="1" w:styleId="1594">
    <w:name w:val="CM95"/>
    <w:basedOn w:val="2"/>
    <w:next w:val="2"/>
    <w:qFormat/>
    <w:uiPriority w:val="0"/>
    <w:pPr>
      <w:spacing w:line="313" w:lineRule="atLeast"/>
      <w:jc w:val="center"/>
    </w:pPr>
    <w:rPr>
      <w:color w:val="auto"/>
    </w:rPr>
  </w:style>
  <w:style w:type="paragraph" w:customStyle="1" w:styleId="1595">
    <w:name w:val="CM262"/>
    <w:basedOn w:val="2"/>
    <w:next w:val="2"/>
    <w:qFormat/>
    <w:uiPriority w:val="0"/>
    <w:pPr>
      <w:spacing w:after="6028"/>
      <w:jc w:val="center"/>
    </w:pPr>
    <w:rPr>
      <w:color w:val="auto"/>
    </w:rPr>
  </w:style>
  <w:style w:type="paragraph" w:customStyle="1" w:styleId="1596">
    <w:name w:val="CM111"/>
    <w:basedOn w:val="2"/>
    <w:next w:val="2"/>
    <w:qFormat/>
    <w:uiPriority w:val="0"/>
    <w:pPr>
      <w:spacing w:line="313" w:lineRule="atLeast"/>
      <w:jc w:val="center"/>
    </w:pPr>
    <w:rPr>
      <w:color w:val="auto"/>
    </w:rPr>
  </w:style>
  <w:style w:type="paragraph" w:customStyle="1" w:styleId="1597">
    <w:name w:val="CM174"/>
    <w:basedOn w:val="2"/>
    <w:next w:val="2"/>
    <w:qFormat/>
    <w:uiPriority w:val="0"/>
    <w:pPr>
      <w:spacing w:line="263" w:lineRule="atLeast"/>
      <w:jc w:val="center"/>
    </w:pPr>
    <w:rPr>
      <w:color w:val="auto"/>
    </w:rPr>
  </w:style>
  <w:style w:type="paragraph" w:customStyle="1" w:styleId="1598">
    <w:name w:val="CM192"/>
    <w:basedOn w:val="2"/>
    <w:next w:val="2"/>
    <w:qFormat/>
    <w:uiPriority w:val="0"/>
    <w:pPr>
      <w:spacing w:line="653" w:lineRule="atLeast"/>
      <w:jc w:val="center"/>
    </w:pPr>
    <w:rPr>
      <w:color w:val="auto"/>
    </w:rPr>
  </w:style>
  <w:style w:type="paragraph" w:customStyle="1" w:styleId="1599">
    <w:name w:val="CM229"/>
    <w:basedOn w:val="2"/>
    <w:next w:val="2"/>
    <w:qFormat/>
    <w:uiPriority w:val="0"/>
    <w:pPr>
      <w:spacing w:after="2045"/>
      <w:jc w:val="center"/>
    </w:pPr>
    <w:rPr>
      <w:color w:val="auto"/>
    </w:rPr>
  </w:style>
  <w:style w:type="paragraph" w:customStyle="1" w:styleId="1600">
    <w:name w:val="CM32"/>
    <w:basedOn w:val="2"/>
    <w:next w:val="2"/>
    <w:qFormat/>
    <w:uiPriority w:val="0"/>
    <w:pPr>
      <w:spacing w:line="313" w:lineRule="atLeast"/>
      <w:jc w:val="center"/>
    </w:pPr>
    <w:rPr>
      <w:color w:val="auto"/>
    </w:rPr>
  </w:style>
  <w:style w:type="paragraph" w:customStyle="1" w:styleId="1601">
    <w:name w:val="CM147"/>
    <w:basedOn w:val="2"/>
    <w:next w:val="2"/>
    <w:qFormat/>
    <w:uiPriority w:val="0"/>
    <w:pPr>
      <w:jc w:val="center"/>
    </w:pPr>
    <w:rPr>
      <w:color w:val="auto"/>
    </w:rPr>
  </w:style>
  <w:style w:type="paragraph" w:customStyle="1" w:styleId="1602">
    <w:name w:val="CM198"/>
    <w:basedOn w:val="2"/>
    <w:next w:val="2"/>
    <w:qFormat/>
    <w:uiPriority w:val="0"/>
    <w:pPr>
      <w:jc w:val="center"/>
    </w:pPr>
    <w:rPr>
      <w:color w:val="auto"/>
    </w:rPr>
  </w:style>
  <w:style w:type="paragraph" w:customStyle="1" w:styleId="1603">
    <w:name w:val="CM175"/>
    <w:basedOn w:val="2"/>
    <w:next w:val="2"/>
    <w:qFormat/>
    <w:uiPriority w:val="0"/>
    <w:pPr>
      <w:jc w:val="center"/>
    </w:pPr>
    <w:rPr>
      <w:color w:val="auto"/>
    </w:rPr>
  </w:style>
  <w:style w:type="paragraph" w:customStyle="1" w:styleId="1604">
    <w:name w:val="CM179"/>
    <w:basedOn w:val="2"/>
    <w:next w:val="2"/>
    <w:qFormat/>
    <w:uiPriority w:val="0"/>
    <w:pPr>
      <w:jc w:val="center"/>
    </w:pPr>
    <w:rPr>
      <w:color w:val="auto"/>
    </w:rPr>
  </w:style>
  <w:style w:type="paragraph" w:customStyle="1" w:styleId="1605">
    <w:name w:val="CM107"/>
    <w:basedOn w:val="2"/>
    <w:next w:val="2"/>
    <w:qFormat/>
    <w:uiPriority w:val="0"/>
    <w:pPr>
      <w:spacing w:line="313" w:lineRule="atLeast"/>
      <w:jc w:val="center"/>
    </w:pPr>
    <w:rPr>
      <w:color w:val="auto"/>
    </w:rPr>
  </w:style>
  <w:style w:type="paragraph" w:customStyle="1" w:styleId="1606">
    <w:name w:val="樣式 標題 3 + (中文) MS Gothic 10.5 點 Char Char Char Char Char Char Char Char Char Char Char"/>
    <w:basedOn w:val="6"/>
    <w:qFormat/>
    <w:uiPriority w:val="0"/>
    <w:pPr>
      <w:keepLines w:val="0"/>
      <w:tabs>
        <w:tab w:val="left" w:pos="852"/>
        <w:tab w:val="left" w:pos="1021"/>
        <w:tab w:val="left" w:pos="1440"/>
        <w:tab w:val="clear" w:pos="907"/>
      </w:tabs>
      <w:spacing w:before="0" w:after="0" w:line="240" w:lineRule="auto"/>
      <w:ind w:left="1440" w:hanging="480"/>
    </w:pPr>
    <w:rPr>
      <w:rFonts w:ascii="宋体" w:hAnsi="PMingLiU" w:eastAsia="MS Gothic"/>
      <w:bCs w:val="0"/>
      <w:snapToGrid w:val="0"/>
      <w:kern w:val="0"/>
      <w:sz w:val="24"/>
      <w:szCs w:val="20"/>
      <w:lang w:val="en-AU" w:eastAsia="zh-TW"/>
    </w:rPr>
  </w:style>
  <w:style w:type="paragraph" w:customStyle="1" w:styleId="1607">
    <w:name w:val="CM159"/>
    <w:basedOn w:val="2"/>
    <w:next w:val="2"/>
    <w:qFormat/>
    <w:uiPriority w:val="0"/>
    <w:pPr>
      <w:spacing w:line="260" w:lineRule="atLeast"/>
      <w:jc w:val="center"/>
    </w:pPr>
    <w:rPr>
      <w:color w:val="auto"/>
    </w:rPr>
  </w:style>
  <w:style w:type="paragraph" w:customStyle="1" w:styleId="1608">
    <w:name w:val="CM78"/>
    <w:basedOn w:val="2"/>
    <w:next w:val="2"/>
    <w:qFormat/>
    <w:uiPriority w:val="0"/>
    <w:pPr>
      <w:spacing w:line="558" w:lineRule="atLeast"/>
      <w:jc w:val="center"/>
    </w:pPr>
    <w:rPr>
      <w:color w:val="auto"/>
    </w:rPr>
  </w:style>
  <w:style w:type="paragraph" w:customStyle="1" w:styleId="1609">
    <w:name w:val="CM145"/>
    <w:basedOn w:val="2"/>
    <w:next w:val="2"/>
    <w:qFormat/>
    <w:uiPriority w:val="0"/>
    <w:pPr>
      <w:jc w:val="center"/>
    </w:pPr>
    <w:rPr>
      <w:color w:val="auto"/>
    </w:rPr>
  </w:style>
  <w:style w:type="paragraph" w:customStyle="1" w:styleId="1610">
    <w:name w:val="CM71"/>
    <w:basedOn w:val="2"/>
    <w:next w:val="2"/>
    <w:qFormat/>
    <w:uiPriority w:val="0"/>
    <w:pPr>
      <w:spacing w:line="553" w:lineRule="atLeast"/>
      <w:jc w:val="center"/>
    </w:pPr>
    <w:rPr>
      <w:color w:val="auto"/>
    </w:rPr>
  </w:style>
  <w:style w:type="paragraph" w:customStyle="1" w:styleId="1611">
    <w:name w:val="CM54"/>
    <w:basedOn w:val="2"/>
    <w:next w:val="2"/>
    <w:qFormat/>
    <w:uiPriority w:val="0"/>
    <w:pPr>
      <w:spacing w:line="313" w:lineRule="atLeast"/>
      <w:jc w:val="center"/>
    </w:pPr>
    <w:rPr>
      <w:color w:val="auto"/>
    </w:rPr>
  </w:style>
  <w:style w:type="paragraph" w:customStyle="1" w:styleId="1612">
    <w:name w:val="CM162"/>
    <w:basedOn w:val="2"/>
    <w:next w:val="2"/>
    <w:qFormat/>
    <w:uiPriority w:val="0"/>
    <w:pPr>
      <w:spacing w:line="313" w:lineRule="atLeast"/>
      <w:jc w:val="center"/>
    </w:pPr>
    <w:rPr>
      <w:color w:val="auto"/>
    </w:rPr>
  </w:style>
  <w:style w:type="paragraph" w:customStyle="1" w:styleId="1613">
    <w:name w:val="CM164"/>
    <w:basedOn w:val="2"/>
    <w:next w:val="2"/>
    <w:qFormat/>
    <w:uiPriority w:val="0"/>
    <w:pPr>
      <w:spacing w:line="286" w:lineRule="atLeast"/>
      <w:jc w:val="center"/>
    </w:pPr>
    <w:rPr>
      <w:color w:val="auto"/>
    </w:rPr>
  </w:style>
  <w:style w:type="paragraph" w:customStyle="1" w:styleId="1614">
    <w:name w:val="CM16"/>
    <w:basedOn w:val="2"/>
    <w:next w:val="2"/>
    <w:qFormat/>
    <w:uiPriority w:val="0"/>
    <w:pPr>
      <w:spacing w:line="286" w:lineRule="atLeast"/>
      <w:jc w:val="center"/>
    </w:pPr>
    <w:rPr>
      <w:color w:val="auto"/>
    </w:rPr>
  </w:style>
  <w:style w:type="paragraph" w:customStyle="1" w:styleId="1615">
    <w:name w:val="CM21"/>
    <w:basedOn w:val="2"/>
    <w:next w:val="2"/>
    <w:qFormat/>
    <w:uiPriority w:val="0"/>
    <w:pPr>
      <w:spacing w:line="553" w:lineRule="atLeast"/>
      <w:jc w:val="center"/>
    </w:pPr>
    <w:rPr>
      <w:color w:val="auto"/>
    </w:rPr>
  </w:style>
  <w:style w:type="paragraph" w:customStyle="1" w:styleId="1616">
    <w:name w:val="CM169"/>
    <w:basedOn w:val="2"/>
    <w:next w:val="2"/>
    <w:qFormat/>
    <w:uiPriority w:val="0"/>
    <w:pPr>
      <w:spacing w:line="553" w:lineRule="atLeast"/>
      <w:jc w:val="center"/>
    </w:pPr>
    <w:rPr>
      <w:color w:val="auto"/>
    </w:rPr>
  </w:style>
  <w:style w:type="paragraph" w:customStyle="1" w:styleId="1617">
    <w:name w:val="llp2"/>
    <w:basedOn w:val="1"/>
    <w:qFormat/>
    <w:uiPriority w:val="0"/>
    <w:pPr>
      <w:spacing w:beforeLines="100" w:afterLines="100" w:line="240" w:lineRule="atLeast"/>
      <w:jc w:val="left"/>
      <w:outlineLvl w:val="1"/>
    </w:pPr>
    <w:rPr>
      <w:rFonts w:eastAsia="黑体"/>
      <w:sz w:val="32"/>
    </w:rPr>
  </w:style>
  <w:style w:type="paragraph" w:customStyle="1" w:styleId="1618">
    <w:name w:val="CM75"/>
    <w:basedOn w:val="2"/>
    <w:next w:val="2"/>
    <w:qFormat/>
    <w:uiPriority w:val="0"/>
    <w:pPr>
      <w:spacing w:line="313" w:lineRule="atLeast"/>
      <w:jc w:val="center"/>
    </w:pPr>
    <w:rPr>
      <w:color w:val="auto"/>
    </w:rPr>
  </w:style>
  <w:style w:type="paragraph" w:customStyle="1" w:styleId="1619">
    <w:name w:val="Double indented para"/>
    <w:qFormat/>
    <w:uiPriority w:val="0"/>
    <w:pPr>
      <w:keepNext/>
      <w:keepLines/>
      <w:widowControl w:val="0"/>
      <w:tabs>
        <w:tab w:val="left" w:pos="-720"/>
      </w:tabs>
      <w:suppressAutoHyphens/>
      <w:jc w:val="both"/>
    </w:pPr>
    <w:rPr>
      <w:rFonts w:ascii="Times New Roman" w:hAnsi="Times New Roman" w:eastAsia="PMingLiU" w:cs="Times New Roman"/>
      <w:snapToGrid w:val="0"/>
      <w:spacing w:val="-3"/>
      <w:sz w:val="24"/>
      <w:lang w:val="en-US" w:eastAsia="en-US" w:bidi="ar-SA"/>
    </w:rPr>
  </w:style>
  <w:style w:type="paragraph" w:customStyle="1" w:styleId="1620">
    <w:name w:val="CM51"/>
    <w:basedOn w:val="2"/>
    <w:next w:val="2"/>
    <w:qFormat/>
    <w:uiPriority w:val="0"/>
    <w:pPr>
      <w:spacing w:line="313" w:lineRule="atLeast"/>
      <w:jc w:val="center"/>
    </w:pPr>
    <w:rPr>
      <w:color w:val="auto"/>
    </w:rPr>
  </w:style>
  <w:style w:type="paragraph" w:customStyle="1" w:styleId="1621">
    <w:name w:val="CM89"/>
    <w:basedOn w:val="2"/>
    <w:next w:val="2"/>
    <w:qFormat/>
    <w:uiPriority w:val="0"/>
    <w:pPr>
      <w:spacing w:line="313" w:lineRule="atLeast"/>
      <w:jc w:val="center"/>
    </w:pPr>
    <w:rPr>
      <w:color w:val="auto"/>
    </w:rPr>
  </w:style>
  <w:style w:type="paragraph" w:customStyle="1" w:styleId="1622">
    <w:name w:val="CM258"/>
    <w:basedOn w:val="2"/>
    <w:next w:val="2"/>
    <w:qFormat/>
    <w:uiPriority w:val="0"/>
    <w:pPr>
      <w:spacing w:after="9170"/>
      <w:jc w:val="center"/>
    </w:pPr>
    <w:rPr>
      <w:color w:val="auto"/>
    </w:rPr>
  </w:style>
  <w:style w:type="paragraph" w:customStyle="1" w:styleId="1623">
    <w:name w:val="样式 标题 1 + 首行缩进:  2 字符 段前: 1 行 段后: 1 行"/>
    <w:basedOn w:val="4"/>
    <w:qFormat/>
    <w:uiPriority w:val="0"/>
    <w:pPr>
      <w:tabs>
        <w:tab w:val="left" w:pos="1134"/>
        <w:tab w:val="clear" w:pos="360"/>
      </w:tabs>
      <w:snapToGrid/>
      <w:spacing w:beforeLines="100" w:afterLines="100" w:line="240" w:lineRule="auto"/>
      <w:ind w:left="0" w:firstLine="0"/>
      <w:jc w:val="both"/>
    </w:pPr>
    <w:rPr>
      <w:rFonts w:ascii="Calibri" w:hAnsi="Calibri" w:eastAsia="黑体"/>
      <w:b w:val="0"/>
      <w:sz w:val="28"/>
      <w:u w:val="none"/>
    </w:rPr>
  </w:style>
  <w:style w:type="paragraph" w:customStyle="1" w:styleId="1624">
    <w:name w:val="CM104"/>
    <w:basedOn w:val="2"/>
    <w:next w:val="2"/>
    <w:qFormat/>
    <w:uiPriority w:val="0"/>
    <w:pPr>
      <w:spacing w:line="433" w:lineRule="atLeast"/>
      <w:jc w:val="center"/>
    </w:pPr>
    <w:rPr>
      <w:color w:val="auto"/>
    </w:rPr>
  </w:style>
  <w:style w:type="paragraph" w:customStyle="1" w:styleId="1625">
    <w:name w:val="CM202"/>
    <w:basedOn w:val="2"/>
    <w:next w:val="2"/>
    <w:qFormat/>
    <w:uiPriority w:val="0"/>
    <w:pPr>
      <w:spacing w:line="666" w:lineRule="atLeast"/>
      <w:jc w:val="center"/>
    </w:pPr>
    <w:rPr>
      <w:color w:val="auto"/>
    </w:rPr>
  </w:style>
  <w:style w:type="paragraph" w:customStyle="1" w:styleId="1626">
    <w:name w:val="CM81"/>
    <w:basedOn w:val="2"/>
    <w:next w:val="2"/>
    <w:qFormat/>
    <w:uiPriority w:val="0"/>
    <w:pPr>
      <w:jc w:val="center"/>
    </w:pPr>
    <w:rPr>
      <w:color w:val="auto"/>
    </w:rPr>
  </w:style>
  <w:style w:type="paragraph" w:customStyle="1" w:styleId="1627">
    <w:name w:val="CM139"/>
    <w:basedOn w:val="2"/>
    <w:next w:val="2"/>
    <w:qFormat/>
    <w:uiPriority w:val="0"/>
    <w:pPr>
      <w:spacing w:line="260" w:lineRule="atLeast"/>
      <w:jc w:val="center"/>
    </w:pPr>
    <w:rPr>
      <w:color w:val="auto"/>
    </w:rPr>
  </w:style>
  <w:style w:type="paragraph" w:customStyle="1" w:styleId="1628">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rPr>
  </w:style>
  <w:style w:type="paragraph" w:customStyle="1" w:styleId="1629">
    <w:name w:val="CM252"/>
    <w:basedOn w:val="2"/>
    <w:next w:val="2"/>
    <w:qFormat/>
    <w:uiPriority w:val="0"/>
    <w:pPr>
      <w:spacing w:after="287"/>
      <w:jc w:val="center"/>
    </w:pPr>
    <w:rPr>
      <w:color w:val="auto"/>
    </w:rPr>
  </w:style>
  <w:style w:type="paragraph" w:customStyle="1" w:styleId="1630">
    <w:name w:val="CM141"/>
    <w:basedOn w:val="2"/>
    <w:next w:val="2"/>
    <w:qFormat/>
    <w:uiPriority w:val="0"/>
    <w:pPr>
      <w:jc w:val="center"/>
    </w:pPr>
    <w:rPr>
      <w:color w:val="auto"/>
    </w:rPr>
  </w:style>
  <w:style w:type="paragraph" w:customStyle="1" w:styleId="1631">
    <w:name w:val="Level.5"/>
    <w:basedOn w:val="1632"/>
    <w:qFormat/>
    <w:uiPriority w:val="0"/>
    <w:pPr>
      <w:tabs>
        <w:tab w:val="left" w:pos="360"/>
        <w:tab w:val="left" w:pos="1680"/>
        <w:tab w:val="left" w:pos="1985"/>
        <w:tab w:val="left" w:pos="2410"/>
        <w:tab w:val="left" w:pos="2520"/>
        <w:tab w:val="left" w:pos="2562"/>
        <w:tab w:val="left" w:pos="2982"/>
        <w:tab w:val="left" w:pos="3660"/>
        <w:tab w:val="left" w:pos="4080"/>
      </w:tabs>
      <w:ind w:left="2520"/>
    </w:pPr>
  </w:style>
  <w:style w:type="paragraph" w:customStyle="1" w:styleId="1632">
    <w:name w:val="Level.4 Char"/>
    <w:basedOn w:val="1633"/>
    <w:qFormat/>
    <w:uiPriority w:val="0"/>
    <w:pPr>
      <w:tabs>
        <w:tab w:val="left" w:pos="360"/>
        <w:tab w:val="left" w:pos="1680"/>
        <w:tab w:val="left" w:pos="1985"/>
        <w:tab w:val="left" w:pos="2562"/>
        <w:tab w:val="left" w:pos="3660"/>
      </w:tabs>
      <w:spacing w:afterLines="0"/>
      <w:ind w:left="2100"/>
    </w:pPr>
    <w:rPr>
      <w:rFonts w:eastAsia="宋体"/>
      <w:lang w:eastAsia="zh-CN"/>
    </w:rPr>
  </w:style>
  <w:style w:type="paragraph" w:customStyle="1" w:styleId="1633">
    <w:name w:val="Level.3 Char"/>
    <w:basedOn w:val="1550"/>
    <w:qFormat/>
    <w:uiPriority w:val="0"/>
    <w:pPr>
      <w:tabs>
        <w:tab w:val="left" w:pos="360"/>
        <w:tab w:val="left" w:pos="1680"/>
        <w:tab w:val="clear" w:pos="1560"/>
      </w:tabs>
      <w:ind w:left="1680" w:hanging="420"/>
    </w:pPr>
  </w:style>
  <w:style w:type="paragraph" w:customStyle="1" w:styleId="1634">
    <w:name w:val="CM64"/>
    <w:basedOn w:val="2"/>
    <w:next w:val="2"/>
    <w:qFormat/>
    <w:uiPriority w:val="0"/>
    <w:pPr>
      <w:jc w:val="center"/>
    </w:pPr>
    <w:rPr>
      <w:color w:val="auto"/>
    </w:rPr>
  </w:style>
  <w:style w:type="paragraph" w:customStyle="1" w:styleId="1635">
    <w:name w:val="CM217"/>
    <w:basedOn w:val="2"/>
    <w:next w:val="2"/>
    <w:qFormat/>
    <w:uiPriority w:val="0"/>
    <w:pPr>
      <w:spacing w:line="260" w:lineRule="atLeast"/>
      <w:jc w:val="center"/>
    </w:pPr>
    <w:rPr>
      <w:color w:val="auto"/>
    </w:rPr>
  </w:style>
  <w:style w:type="paragraph" w:customStyle="1" w:styleId="1636">
    <w:name w:val="CM11"/>
    <w:basedOn w:val="2"/>
    <w:next w:val="2"/>
    <w:qFormat/>
    <w:uiPriority w:val="0"/>
    <w:pPr>
      <w:spacing w:line="313" w:lineRule="atLeast"/>
      <w:jc w:val="center"/>
    </w:pPr>
    <w:rPr>
      <w:color w:val="auto"/>
    </w:rPr>
  </w:style>
  <w:style w:type="paragraph" w:customStyle="1" w:styleId="1637">
    <w:name w:val="CM126"/>
    <w:basedOn w:val="2"/>
    <w:next w:val="2"/>
    <w:qFormat/>
    <w:uiPriority w:val="0"/>
    <w:pPr>
      <w:spacing w:line="468" w:lineRule="atLeast"/>
      <w:jc w:val="center"/>
    </w:pPr>
    <w:rPr>
      <w:color w:val="auto"/>
    </w:rPr>
  </w:style>
  <w:style w:type="paragraph" w:customStyle="1" w:styleId="1638">
    <w:name w:val="CM193"/>
    <w:basedOn w:val="2"/>
    <w:next w:val="2"/>
    <w:qFormat/>
    <w:uiPriority w:val="0"/>
    <w:pPr>
      <w:spacing w:line="653" w:lineRule="atLeast"/>
      <w:jc w:val="center"/>
    </w:pPr>
    <w:rPr>
      <w:color w:val="auto"/>
    </w:rPr>
  </w:style>
  <w:style w:type="paragraph" w:customStyle="1" w:styleId="1639">
    <w:name w:val="CM177"/>
    <w:basedOn w:val="2"/>
    <w:next w:val="2"/>
    <w:qFormat/>
    <w:uiPriority w:val="0"/>
    <w:pPr>
      <w:spacing w:line="313" w:lineRule="atLeast"/>
      <w:jc w:val="center"/>
    </w:pPr>
    <w:rPr>
      <w:color w:val="auto"/>
    </w:rPr>
  </w:style>
  <w:style w:type="paragraph" w:customStyle="1" w:styleId="1640">
    <w:name w:val="CM28"/>
    <w:basedOn w:val="2"/>
    <w:next w:val="2"/>
    <w:qFormat/>
    <w:uiPriority w:val="0"/>
    <w:pPr>
      <w:jc w:val="center"/>
    </w:pPr>
    <w:rPr>
      <w:color w:val="auto"/>
    </w:rPr>
  </w:style>
  <w:style w:type="paragraph" w:customStyle="1" w:styleId="1641">
    <w:name w:val="CM87"/>
    <w:basedOn w:val="2"/>
    <w:next w:val="2"/>
    <w:qFormat/>
    <w:uiPriority w:val="0"/>
    <w:pPr>
      <w:spacing w:line="473" w:lineRule="atLeast"/>
      <w:jc w:val="center"/>
    </w:pPr>
    <w:rPr>
      <w:color w:val="auto"/>
    </w:rPr>
  </w:style>
  <w:style w:type="paragraph" w:customStyle="1" w:styleId="1642">
    <w:name w:val="CM172"/>
    <w:basedOn w:val="2"/>
    <w:next w:val="2"/>
    <w:qFormat/>
    <w:uiPriority w:val="0"/>
    <w:pPr>
      <w:spacing w:line="260" w:lineRule="atLeast"/>
      <w:jc w:val="center"/>
    </w:pPr>
    <w:rPr>
      <w:color w:val="auto"/>
    </w:rPr>
  </w:style>
  <w:style w:type="paragraph" w:customStyle="1" w:styleId="1643">
    <w:name w:val="CM82"/>
    <w:basedOn w:val="2"/>
    <w:next w:val="2"/>
    <w:qFormat/>
    <w:uiPriority w:val="0"/>
    <w:pPr>
      <w:spacing w:line="313" w:lineRule="atLeast"/>
      <w:jc w:val="center"/>
    </w:pPr>
    <w:rPr>
      <w:color w:val="auto"/>
    </w:rPr>
  </w:style>
  <w:style w:type="paragraph" w:customStyle="1" w:styleId="1644">
    <w:name w:val="CM131"/>
    <w:basedOn w:val="2"/>
    <w:next w:val="2"/>
    <w:qFormat/>
    <w:uiPriority w:val="0"/>
    <w:pPr>
      <w:spacing w:line="313" w:lineRule="atLeast"/>
      <w:jc w:val="center"/>
    </w:pPr>
    <w:rPr>
      <w:color w:val="auto"/>
    </w:rPr>
  </w:style>
  <w:style w:type="paragraph" w:customStyle="1" w:styleId="1645">
    <w:name w:val="CM108"/>
    <w:basedOn w:val="2"/>
    <w:next w:val="2"/>
    <w:qFormat/>
    <w:uiPriority w:val="0"/>
    <w:pPr>
      <w:spacing w:line="313" w:lineRule="atLeast"/>
      <w:jc w:val="center"/>
    </w:pPr>
    <w:rPr>
      <w:color w:val="auto"/>
    </w:rPr>
  </w:style>
  <w:style w:type="paragraph" w:customStyle="1" w:styleId="1646">
    <w:name w:val="CM57"/>
    <w:basedOn w:val="2"/>
    <w:next w:val="2"/>
    <w:qFormat/>
    <w:uiPriority w:val="0"/>
    <w:pPr>
      <w:spacing w:line="313" w:lineRule="atLeast"/>
      <w:jc w:val="center"/>
    </w:pPr>
    <w:rPr>
      <w:color w:val="auto"/>
    </w:rPr>
  </w:style>
  <w:style w:type="paragraph" w:customStyle="1" w:styleId="1647">
    <w:name w:val="CM263"/>
    <w:basedOn w:val="2"/>
    <w:next w:val="2"/>
    <w:qFormat/>
    <w:uiPriority w:val="0"/>
    <w:pPr>
      <w:spacing w:after="4583"/>
      <w:jc w:val="center"/>
    </w:pPr>
    <w:rPr>
      <w:color w:val="auto"/>
    </w:rPr>
  </w:style>
  <w:style w:type="paragraph" w:customStyle="1" w:styleId="1648">
    <w:name w:val="Char Char Char Char Char Char Char Char Char1"/>
    <w:basedOn w:val="1"/>
    <w:qFormat/>
    <w:uiPriority w:val="0"/>
    <w:pPr>
      <w:spacing w:line="360" w:lineRule="auto"/>
      <w:ind w:firstLine="200" w:firstLineChars="200"/>
    </w:pPr>
    <w:rPr>
      <w:rFonts w:ascii="宋体" w:hAnsi="宋体"/>
      <w:sz w:val="24"/>
    </w:rPr>
  </w:style>
  <w:style w:type="paragraph" w:customStyle="1" w:styleId="1649">
    <w:name w:val="CM103"/>
    <w:basedOn w:val="2"/>
    <w:next w:val="2"/>
    <w:qFormat/>
    <w:uiPriority w:val="0"/>
    <w:pPr>
      <w:spacing w:line="433" w:lineRule="atLeast"/>
      <w:jc w:val="center"/>
    </w:pPr>
    <w:rPr>
      <w:color w:val="auto"/>
    </w:rPr>
  </w:style>
  <w:style w:type="paragraph" w:customStyle="1" w:styleId="1650">
    <w:name w:val="CM7"/>
    <w:basedOn w:val="2"/>
    <w:next w:val="2"/>
    <w:qFormat/>
    <w:uiPriority w:val="0"/>
    <w:pPr>
      <w:jc w:val="center"/>
    </w:pPr>
    <w:rPr>
      <w:color w:val="auto"/>
    </w:rPr>
  </w:style>
  <w:style w:type="paragraph" w:customStyle="1" w:styleId="1651">
    <w:name w:val="CM2"/>
    <w:basedOn w:val="2"/>
    <w:next w:val="2"/>
    <w:qFormat/>
    <w:uiPriority w:val="0"/>
    <w:pPr>
      <w:spacing w:line="808" w:lineRule="atLeast"/>
      <w:jc w:val="center"/>
    </w:pPr>
    <w:rPr>
      <w:color w:val="auto"/>
    </w:rPr>
  </w:style>
  <w:style w:type="paragraph" w:customStyle="1" w:styleId="1652">
    <w:name w:val="CM152"/>
    <w:basedOn w:val="2"/>
    <w:next w:val="2"/>
    <w:qFormat/>
    <w:uiPriority w:val="0"/>
    <w:pPr>
      <w:spacing w:line="313" w:lineRule="atLeast"/>
      <w:jc w:val="center"/>
    </w:pPr>
    <w:rPr>
      <w:color w:val="auto"/>
    </w:rPr>
  </w:style>
  <w:style w:type="paragraph" w:customStyle="1" w:styleId="1653">
    <w:name w:val="CM23"/>
    <w:basedOn w:val="2"/>
    <w:next w:val="2"/>
    <w:qFormat/>
    <w:uiPriority w:val="0"/>
    <w:pPr>
      <w:spacing w:line="313" w:lineRule="atLeast"/>
      <w:jc w:val="center"/>
    </w:pPr>
    <w:rPr>
      <w:color w:val="auto"/>
    </w:rPr>
  </w:style>
  <w:style w:type="paragraph" w:customStyle="1" w:styleId="1654">
    <w:name w:val="CM267"/>
    <w:basedOn w:val="2"/>
    <w:next w:val="2"/>
    <w:qFormat/>
    <w:uiPriority w:val="0"/>
    <w:pPr>
      <w:spacing w:after="6738"/>
      <w:jc w:val="center"/>
    </w:pPr>
    <w:rPr>
      <w:color w:val="auto"/>
    </w:rPr>
  </w:style>
  <w:style w:type="paragraph" w:customStyle="1" w:styleId="1655">
    <w:name w:val="CM245"/>
    <w:basedOn w:val="2"/>
    <w:next w:val="2"/>
    <w:qFormat/>
    <w:uiPriority w:val="0"/>
    <w:pPr>
      <w:spacing w:after="107"/>
      <w:jc w:val="center"/>
    </w:pPr>
    <w:rPr>
      <w:color w:val="auto"/>
    </w:rPr>
  </w:style>
  <w:style w:type="paragraph" w:customStyle="1" w:styleId="1656">
    <w:name w:val="CM3"/>
    <w:basedOn w:val="2"/>
    <w:next w:val="2"/>
    <w:qFormat/>
    <w:uiPriority w:val="0"/>
    <w:pPr>
      <w:spacing w:line="286" w:lineRule="atLeast"/>
      <w:jc w:val="center"/>
    </w:pPr>
    <w:rPr>
      <w:color w:val="auto"/>
    </w:rPr>
  </w:style>
  <w:style w:type="paragraph" w:customStyle="1" w:styleId="1657">
    <w:name w:val="CM48"/>
    <w:basedOn w:val="2"/>
    <w:next w:val="2"/>
    <w:qFormat/>
    <w:uiPriority w:val="0"/>
    <w:pPr>
      <w:jc w:val="center"/>
    </w:pPr>
    <w:rPr>
      <w:color w:val="auto"/>
    </w:rPr>
  </w:style>
  <w:style w:type="paragraph" w:customStyle="1" w:styleId="1658">
    <w:name w:val="CM180"/>
    <w:basedOn w:val="2"/>
    <w:next w:val="2"/>
    <w:qFormat/>
    <w:uiPriority w:val="0"/>
    <w:pPr>
      <w:spacing w:line="451" w:lineRule="atLeast"/>
      <w:jc w:val="center"/>
    </w:pPr>
    <w:rPr>
      <w:color w:val="auto"/>
    </w:rPr>
  </w:style>
  <w:style w:type="paragraph" w:customStyle="1" w:styleId="1659">
    <w:name w:val="CM121"/>
    <w:basedOn w:val="2"/>
    <w:next w:val="2"/>
    <w:qFormat/>
    <w:uiPriority w:val="0"/>
    <w:pPr>
      <w:spacing w:line="468" w:lineRule="atLeast"/>
      <w:jc w:val="center"/>
    </w:pPr>
    <w:rPr>
      <w:color w:val="auto"/>
    </w:rPr>
  </w:style>
  <w:style w:type="paragraph" w:customStyle="1" w:styleId="1660">
    <w:name w:val="CM244"/>
    <w:basedOn w:val="2"/>
    <w:next w:val="2"/>
    <w:qFormat/>
    <w:uiPriority w:val="0"/>
    <w:pPr>
      <w:spacing w:after="183"/>
      <w:jc w:val="center"/>
    </w:pPr>
    <w:rPr>
      <w:color w:val="auto"/>
    </w:rPr>
  </w:style>
  <w:style w:type="paragraph" w:customStyle="1" w:styleId="1661">
    <w:name w:val="CM29"/>
    <w:basedOn w:val="2"/>
    <w:next w:val="2"/>
    <w:qFormat/>
    <w:uiPriority w:val="0"/>
    <w:pPr>
      <w:spacing w:line="313" w:lineRule="atLeast"/>
      <w:jc w:val="center"/>
    </w:pPr>
    <w:rPr>
      <w:color w:val="auto"/>
    </w:rPr>
  </w:style>
  <w:style w:type="paragraph" w:customStyle="1" w:styleId="1662">
    <w:name w:val="CM255"/>
    <w:basedOn w:val="2"/>
    <w:next w:val="2"/>
    <w:qFormat/>
    <w:uiPriority w:val="0"/>
    <w:pPr>
      <w:spacing w:after="1728"/>
      <w:jc w:val="center"/>
    </w:pPr>
    <w:rPr>
      <w:color w:val="auto"/>
    </w:rPr>
  </w:style>
  <w:style w:type="paragraph" w:customStyle="1" w:styleId="1663">
    <w:name w:val="CM4"/>
    <w:basedOn w:val="2"/>
    <w:next w:val="2"/>
    <w:qFormat/>
    <w:uiPriority w:val="0"/>
    <w:pPr>
      <w:jc w:val="center"/>
    </w:pPr>
    <w:rPr>
      <w:color w:val="auto"/>
    </w:rPr>
  </w:style>
  <w:style w:type="paragraph" w:customStyle="1" w:styleId="1664">
    <w:name w:val="CM188"/>
    <w:basedOn w:val="2"/>
    <w:next w:val="2"/>
    <w:qFormat/>
    <w:uiPriority w:val="0"/>
    <w:pPr>
      <w:spacing w:after="1728"/>
      <w:jc w:val="center"/>
    </w:pPr>
    <w:rPr>
      <w:color w:val="auto"/>
    </w:rPr>
  </w:style>
  <w:style w:type="paragraph" w:customStyle="1" w:styleId="1665">
    <w:name w:val="CM173"/>
    <w:basedOn w:val="2"/>
    <w:next w:val="2"/>
    <w:qFormat/>
    <w:uiPriority w:val="0"/>
    <w:pPr>
      <w:spacing w:line="260" w:lineRule="atLeast"/>
      <w:jc w:val="center"/>
    </w:pPr>
    <w:rPr>
      <w:color w:val="auto"/>
    </w:rPr>
  </w:style>
  <w:style w:type="paragraph" w:customStyle="1" w:styleId="1666">
    <w:name w:val="CM201"/>
    <w:basedOn w:val="2"/>
    <w:next w:val="2"/>
    <w:qFormat/>
    <w:uiPriority w:val="0"/>
    <w:pPr>
      <w:jc w:val="center"/>
    </w:pPr>
    <w:rPr>
      <w:color w:val="auto"/>
    </w:rPr>
  </w:style>
  <w:style w:type="paragraph" w:customStyle="1" w:styleId="1667">
    <w:name w:val="CM20"/>
    <w:basedOn w:val="2"/>
    <w:next w:val="2"/>
    <w:qFormat/>
    <w:uiPriority w:val="0"/>
    <w:pPr>
      <w:spacing w:line="313" w:lineRule="atLeast"/>
      <w:jc w:val="center"/>
    </w:pPr>
    <w:rPr>
      <w:color w:val="auto"/>
    </w:rPr>
  </w:style>
  <w:style w:type="paragraph" w:customStyle="1" w:styleId="1668">
    <w:name w:val="CM191"/>
    <w:basedOn w:val="2"/>
    <w:next w:val="2"/>
    <w:qFormat/>
    <w:uiPriority w:val="0"/>
    <w:pPr>
      <w:jc w:val="center"/>
    </w:pPr>
    <w:rPr>
      <w:color w:val="auto"/>
    </w:rPr>
  </w:style>
  <w:style w:type="paragraph" w:customStyle="1" w:styleId="1669">
    <w:name w:val="CM56"/>
    <w:basedOn w:val="2"/>
    <w:next w:val="2"/>
    <w:qFormat/>
    <w:uiPriority w:val="0"/>
    <w:pPr>
      <w:spacing w:line="553" w:lineRule="atLeast"/>
      <w:jc w:val="center"/>
    </w:pPr>
    <w:rPr>
      <w:color w:val="auto"/>
    </w:rPr>
  </w:style>
  <w:style w:type="paragraph" w:customStyle="1" w:styleId="1670">
    <w:name w:val="CM72"/>
    <w:basedOn w:val="2"/>
    <w:next w:val="2"/>
    <w:qFormat/>
    <w:uiPriority w:val="0"/>
    <w:pPr>
      <w:jc w:val="center"/>
    </w:pPr>
    <w:rPr>
      <w:color w:val="auto"/>
    </w:rPr>
  </w:style>
  <w:style w:type="paragraph" w:customStyle="1" w:styleId="1671">
    <w:name w:val="CM154"/>
    <w:basedOn w:val="2"/>
    <w:next w:val="2"/>
    <w:qFormat/>
    <w:uiPriority w:val="0"/>
    <w:pPr>
      <w:spacing w:line="553" w:lineRule="atLeast"/>
      <w:jc w:val="center"/>
    </w:pPr>
    <w:rPr>
      <w:color w:val="auto"/>
    </w:rPr>
  </w:style>
  <w:style w:type="paragraph" w:customStyle="1" w:styleId="1672">
    <w:name w:val="CM116"/>
    <w:basedOn w:val="2"/>
    <w:next w:val="2"/>
    <w:qFormat/>
    <w:uiPriority w:val="0"/>
    <w:pPr>
      <w:jc w:val="center"/>
    </w:pPr>
    <w:rPr>
      <w:color w:val="auto"/>
    </w:rPr>
  </w:style>
  <w:style w:type="paragraph" w:customStyle="1" w:styleId="1673">
    <w:name w:val="CM96"/>
    <w:basedOn w:val="2"/>
    <w:next w:val="2"/>
    <w:qFormat/>
    <w:uiPriority w:val="0"/>
    <w:pPr>
      <w:spacing w:line="313" w:lineRule="atLeast"/>
      <w:jc w:val="center"/>
    </w:pPr>
    <w:rPr>
      <w:color w:val="auto"/>
    </w:rPr>
  </w:style>
  <w:style w:type="paragraph" w:customStyle="1" w:styleId="1674">
    <w:name w:val="CM211"/>
    <w:basedOn w:val="2"/>
    <w:next w:val="2"/>
    <w:qFormat/>
    <w:uiPriority w:val="0"/>
    <w:pPr>
      <w:jc w:val="center"/>
    </w:pPr>
    <w:rPr>
      <w:color w:val="auto"/>
    </w:rPr>
  </w:style>
  <w:style w:type="paragraph" w:customStyle="1" w:styleId="1675">
    <w:name w:val="CM247"/>
    <w:basedOn w:val="2"/>
    <w:next w:val="2"/>
    <w:qFormat/>
    <w:uiPriority w:val="0"/>
    <w:pPr>
      <w:spacing w:after="1473"/>
      <w:jc w:val="center"/>
    </w:pPr>
    <w:rPr>
      <w:color w:val="auto"/>
    </w:rPr>
  </w:style>
  <w:style w:type="paragraph" w:customStyle="1" w:styleId="1676">
    <w:name w:val="Level.0 Char"/>
    <w:qFormat/>
    <w:uiPriority w:val="0"/>
    <w:pPr>
      <w:tabs>
        <w:tab w:val="left" w:pos="1560"/>
      </w:tabs>
      <w:spacing w:afterLines="100"/>
      <w:ind w:left="1440" w:right="306" w:hanging="1440"/>
      <w:jc w:val="both"/>
    </w:pPr>
    <w:rPr>
      <w:rFonts w:ascii="Times New Roman" w:hAnsi="Times New Roman" w:eastAsia="PMingLiU" w:cs="Times New Roman"/>
      <w:b/>
      <w:kern w:val="52"/>
      <w:sz w:val="24"/>
      <w:lang w:val="en-US" w:eastAsia="zh-TW" w:bidi="ar-SA"/>
    </w:rPr>
  </w:style>
  <w:style w:type="paragraph" w:customStyle="1" w:styleId="1677">
    <w:name w:val="CM225"/>
    <w:basedOn w:val="2"/>
    <w:next w:val="2"/>
    <w:qFormat/>
    <w:uiPriority w:val="0"/>
    <w:pPr>
      <w:spacing w:after="515"/>
      <w:jc w:val="center"/>
    </w:pPr>
    <w:rPr>
      <w:color w:val="auto"/>
    </w:rPr>
  </w:style>
  <w:style w:type="paragraph" w:customStyle="1" w:styleId="1678">
    <w:name w:val="CM70"/>
    <w:basedOn w:val="2"/>
    <w:next w:val="2"/>
    <w:qFormat/>
    <w:uiPriority w:val="0"/>
    <w:pPr>
      <w:spacing w:line="556" w:lineRule="atLeast"/>
      <w:jc w:val="center"/>
    </w:pPr>
    <w:rPr>
      <w:color w:val="auto"/>
    </w:rPr>
  </w:style>
  <w:style w:type="paragraph" w:customStyle="1" w:styleId="1679">
    <w:name w:val="CM114"/>
    <w:basedOn w:val="2"/>
    <w:next w:val="2"/>
    <w:qFormat/>
    <w:uiPriority w:val="0"/>
    <w:pPr>
      <w:spacing w:line="556" w:lineRule="atLeast"/>
      <w:jc w:val="center"/>
    </w:pPr>
    <w:rPr>
      <w:color w:val="auto"/>
    </w:rPr>
  </w:style>
  <w:style w:type="paragraph" w:customStyle="1" w:styleId="1680">
    <w:name w:val="Level.6"/>
    <w:basedOn w:val="1631"/>
    <w:qFormat/>
    <w:uiPriority w:val="0"/>
    <w:pPr>
      <w:tabs>
        <w:tab w:val="left" w:pos="2940"/>
        <w:tab w:val="left" w:pos="3402"/>
        <w:tab w:val="left" w:pos="4500"/>
        <w:tab w:val="clear" w:pos="2410"/>
        <w:tab w:val="clear" w:pos="2520"/>
        <w:tab w:val="clear" w:pos="2982"/>
        <w:tab w:val="clear" w:pos="4080"/>
      </w:tabs>
      <w:ind w:left="2940"/>
    </w:pPr>
  </w:style>
  <w:style w:type="paragraph" w:customStyle="1" w:styleId="1681">
    <w:name w:val="CM213"/>
    <w:basedOn w:val="2"/>
    <w:next w:val="2"/>
    <w:qFormat/>
    <w:uiPriority w:val="0"/>
    <w:pPr>
      <w:jc w:val="center"/>
    </w:pPr>
    <w:rPr>
      <w:color w:val="auto"/>
    </w:rPr>
  </w:style>
  <w:style w:type="paragraph" w:customStyle="1" w:styleId="1682">
    <w:name w:val="CM6"/>
    <w:basedOn w:val="2"/>
    <w:next w:val="2"/>
    <w:qFormat/>
    <w:uiPriority w:val="0"/>
    <w:pPr>
      <w:spacing w:line="260" w:lineRule="atLeast"/>
      <w:jc w:val="center"/>
    </w:pPr>
    <w:rPr>
      <w:color w:val="auto"/>
    </w:rPr>
  </w:style>
  <w:style w:type="paragraph" w:customStyle="1" w:styleId="1683">
    <w:name w:val="CM204"/>
    <w:basedOn w:val="2"/>
    <w:next w:val="2"/>
    <w:qFormat/>
    <w:uiPriority w:val="0"/>
    <w:pPr>
      <w:spacing w:line="653" w:lineRule="atLeast"/>
      <w:jc w:val="center"/>
    </w:pPr>
    <w:rPr>
      <w:color w:val="auto"/>
    </w:rPr>
  </w:style>
  <w:style w:type="paragraph" w:customStyle="1" w:styleId="1684">
    <w:name w:val="CM77"/>
    <w:basedOn w:val="2"/>
    <w:next w:val="2"/>
    <w:qFormat/>
    <w:uiPriority w:val="0"/>
    <w:pPr>
      <w:spacing w:line="553" w:lineRule="atLeast"/>
      <w:jc w:val="center"/>
    </w:pPr>
    <w:rPr>
      <w:color w:val="auto"/>
    </w:rPr>
  </w:style>
  <w:style w:type="paragraph" w:customStyle="1" w:styleId="1685">
    <w:name w:val="样式 样式 首行缩进:  2 字符 + 首行缩进:  2 字符"/>
    <w:basedOn w:val="1"/>
    <w:qFormat/>
    <w:uiPriority w:val="0"/>
    <w:pPr>
      <w:spacing w:line="360" w:lineRule="auto"/>
      <w:ind w:firstLine="200" w:firstLineChars="200"/>
    </w:pPr>
  </w:style>
  <w:style w:type="paragraph" w:customStyle="1" w:styleId="1686">
    <w:name w:val="CM233"/>
    <w:basedOn w:val="2"/>
    <w:next w:val="2"/>
    <w:qFormat/>
    <w:uiPriority w:val="0"/>
    <w:pPr>
      <w:spacing w:after="718"/>
      <w:jc w:val="center"/>
    </w:pPr>
    <w:rPr>
      <w:color w:val="auto"/>
    </w:rPr>
  </w:style>
  <w:style w:type="paragraph" w:customStyle="1" w:styleId="1687">
    <w:name w:val="CM35"/>
    <w:basedOn w:val="2"/>
    <w:next w:val="2"/>
    <w:qFormat/>
    <w:uiPriority w:val="0"/>
    <w:pPr>
      <w:spacing w:line="313" w:lineRule="atLeast"/>
      <w:jc w:val="center"/>
    </w:pPr>
    <w:rPr>
      <w:color w:val="auto"/>
    </w:rPr>
  </w:style>
  <w:style w:type="paragraph" w:customStyle="1" w:styleId="1688">
    <w:name w:val="CM10"/>
    <w:basedOn w:val="2"/>
    <w:next w:val="2"/>
    <w:qFormat/>
    <w:uiPriority w:val="0"/>
    <w:pPr>
      <w:spacing w:line="313" w:lineRule="atLeast"/>
      <w:jc w:val="center"/>
    </w:pPr>
    <w:rPr>
      <w:color w:val="auto"/>
    </w:rPr>
  </w:style>
  <w:style w:type="paragraph" w:customStyle="1" w:styleId="1689">
    <w:name w:val="CM171"/>
    <w:basedOn w:val="2"/>
    <w:next w:val="2"/>
    <w:qFormat/>
    <w:uiPriority w:val="0"/>
    <w:pPr>
      <w:spacing w:line="433" w:lineRule="atLeast"/>
      <w:jc w:val="center"/>
    </w:pPr>
    <w:rPr>
      <w:color w:val="auto"/>
    </w:rPr>
  </w:style>
  <w:style w:type="paragraph" w:customStyle="1" w:styleId="1690">
    <w:name w:val="CM26"/>
    <w:basedOn w:val="2"/>
    <w:next w:val="2"/>
    <w:qFormat/>
    <w:uiPriority w:val="0"/>
    <w:pPr>
      <w:spacing w:line="313" w:lineRule="atLeast"/>
      <w:jc w:val="center"/>
    </w:pPr>
    <w:rPr>
      <w:color w:val="auto"/>
    </w:rPr>
  </w:style>
  <w:style w:type="paragraph" w:customStyle="1" w:styleId="1691">
    <w:name w:val="CM264"/>
    <w:basedOn w:val="2"/>
    <w:next w:val="2"/>
    <w:qFormat/>
    <w:uiPriority w:val="0"/>
    <w:pPr>
      <w:spacing w:after="1908"/>
      <w:jc w:val="center"/>
    </w:pPr>
    <w:rPr>
      <w:color w:val="auto"/>
    </w:rPr>
  </w:style>
  <w:style w:type="paragraph" w:customStyle="1" w:styleId="1692">
    <w:name w:val="Level.1.TOC Char"/>
    <w:qFormat/>
    <w:uiPriority w:val="0"/>
    <w:pPr>
      <w:tabs>
        <w:tab w:val="left" w:pos="1560"/>
        <w:tab w:val="left" w:pos="2400"/>
      </w:tabs>
      <w:spacing w:afterLines="100"/>
      <w:ind w:left="2400" w:right="306" w:hanging="420"/>
      <w:jc w:val="both"/>
    </w:pPr>
    <w:rPr>
      <w:rFonts w:ascii="Times New Roman" w:hAnsi="Times New Roman" w:eastAsia="PMingLiU" w:cs="Times New Roman"/>
      <w:b/>
      <w:sz w:val="24"/>
      <w:lang w:val="en-US" w:eastAsia="zh-TW" w:bidi="ar-SA"/>
    </w:rPr>
  </w:style>
  <w:style w:type="paragraph" w:customStyle="1" w:styleId="1693">
    <w:name w:val="n"/>
    <w:basedOn w:val="1"/>
    <w:qFormat/>
    <w:uiPriority w:val="0"/>
    <w:pPr>
      <w:autoSpaceDE w:val="0"/>
      <w:autoSpaceDN w:val="0"/>
      <w:adjustRightInd w:val="0"/>
      <w:spacing w:line="400" w:lineRule="atLeast"/>
      <w:textAlignment w:val="baseline"/>
    </w:pPr>
    <w:rPr>
      <w:rFonts w:ascii="宋体"/>
      <w:kern w:val="0"/>
      <w:sz w:val="24"/>
    </w:rPr>
  </w:style>
  <w:style w:type="paragraph" w:customStyle="1" w:styleId="1694">
    <w:name w:val="CM76"/>
    <w:basedOn w:val="2"/>
    <w:next w:val="2"/>
    <w:qFormat/>
    <w:uiPriority w:val="0"/>
    <w:pPr>
      <w:spacing w:line="313" w:lineRule="atLeast"/>
      <w:jc w:val="center"/>
    </w:pPr>
    <w:rPr>
      <w:color w:val="auto"/>
    </w:rPr>
  </w:style>
  <w:style w:type="paragraph" w:customStyle="1" w:styleId="1695">
    <w:name w:val="CM17"/>
    <w:basedOn w:val="2"/>
    <w:next w:val="2"/>
    <w:qFormat/>
    <w:uiPriority w:val="0"/>
    <w:pPr>
      <w:jc w:val="center"/>
    </w:pPr>
    <w:rPr>
      <w:color w:val="auto"/>
    </w:rPr>
  </w:style>
  <w:style w:type="paragraph" w:customStyle="1" w:styleId="1696">
    <w:name w:val="CM19"/>
    <w:basedOn w:val="2"/>
    <w:next w:val="2"/>
    <w:qFormat/>
    <w:uiPriority w:val="0"/>
    <w:pPr>
      <w:spacing w:line="313" w:lineRule="atLeast"/>
      <w:jc w:val="center"/>
    </w:pPr>
    <w:rPr>
      <w:color w:val="auto"/>
    </w:rPr>
  </w:style>
  <w:style w:type="paragraph" w:customStyle="1" w:styleId="1697">
    <w:name w:val="CM150"/>
    <w:basedOn w:val="2"/>
    <w:next w:val="2"/>
    <w:qFormat/>
    <w:uiPriority w:val="0"/>
    <w:pPr>
      <w:jc w:val="center"/>
    </w:pPr>
    <w:rPr>
      <w:color w:val="auto"/>
    </w:rPr>
  </w:style>
  <w:style w:type="paragraph" w:customStyle="1" w:styleId="1698">
    <w:name w:val="CM117"/>
    <w:basedOn w:val="2"/>
    <w:next w:val="2"/>
    <w:qFormat/>
    <w:uiPriority w:val="0"/>
    <w:pPr>
      <w:spacing w:line="553" w:lineRule="atLeast"/>
      <w:jc w:val="center"/>
    </w:pPr>
    <w:rPr>
      <w:color w:val="auto"/>
    </w:rPr>
  </w:style>
  <w:style w:type="paragraph" w:customStyle="1" w:styleId="1699">
    <w:name w:val="CM98"/>
    <w:basedOn w:val="2"/>
    <w:next w:val="2"/>
    <w:qFormat/>
    <w:uiPriority w:val="0"/>
    <w:pPr>
      <w:spacing w:line="313" w:lineRule="atLeast"/>
      <w:jc w:val="center"/>
    </w:pPr>
    <w:rPr>
      <w:color w:val="auto"/>
    </w:rPr>
  </w:style>
  <w:style w:type="paragraph" w:customStyle="1" w:styleId="1700">
    <w:name w:val="CM37"/>
    <w:basedOn w:val="2"/>
    <w:next w:val="2"/>
    <w:qFormat/>
    <w:uiPriority w:val="0"/>
    <w:pPr>
      <w:jc w:val="center"/>
    </w:pPr>
    <w:rPr>
      <w:color w:val="auto"/>
    </w:rPr>
  </w:style>
  <w:style w:type="paragraph" w:customStyle="1" w:styleId="1701">
    <w:name w:val="CM99"/>
    <w:basedOn w:val="2"/>
    <w:next w:val="2"/>
    <w:qFormat/>
    <w:uiPriority w:val="0"/>
    <w:pPr>
      <w:spacing w:line="313" w:lineRule="atLeast"/>
      <w:jc w:val="center"/>
    </w:pPr>
    <w:rPr>
      <w:color w:val="auto"/>
    </w:rPr>
  </w:style>
  <w:style w:type="paragraph" w:customStyle="1" w:styleId="1702">
    <w:name w:val="CM260"/>
    <w:basedOn w:val="2"/>
    <w:next w:val="2"/>
    <w:qFormat/>
    <w:uiPriority w:val="0"/>
    <w:pPr>
      <w:spacing w:after="6955"/>
      <w:jc w:val="center"/>
    </w:pPr>
    <w:rPr>
      <w:color w:val="auto"/>
    </w:rPr>
  </w:style>
  <w:style w:type="paragraph" w:customStyle="1" w:styleId="1703">
    <w:name w:val="CM68"/>
    <w:basedOn w:val="2"/>
    <w:next w:val="2"/>
    <w:qFormat/>
    <w:uiPriority w:val="0"/>
    <w:pPr>
      <w:spacing w:line="313" w:lineRule="atLeast"/>
      <w:jc w:val="center"/>
    </w:pPr>
    <w:rPr>
      <w:color w:val="auto"/>
    </w:rPr>
  </w:style>
  <w:style w:type="paragraph" w:customStyle="1" w:styleId="1704">
    <w:name w:val="CM157"/>
    <w:basedOn w:val="2"/>
    <w:next w:val="2"/>
    <w:qFormat/>
    <w:uiPriority w:val="0"/>
    <w:pPr>
      <w:spacing w:line="313" w:lineRule="atLeast"/>
      <w:jc w:val="center"/>
    </w:pPr>
    <w:rPr>
      <w:color w:val="auto"/>
    </w:rPr>
  </w:style>
  <w:style w:type="paragraph" w:customStyle="1" w:styleId="1705">
    <w:name w:val="CM50"/>
    <w:basedOn w:val="2"/>
    <w:next w:val="2"/>
    <w:qFormat/>
    <w:uiPriority w:val="0"/>
    <w:pPr>
      <w:spacing w:line="313" w:lineRule="atLeast"/>
      <w:jc w:val="center"/>
    </w:pPr>
    <w:rPr>
      <w:color w:val="auto"/>
    </w:rPr>
  </w:style>
  <w:style w:type="paragraph" w:customStyle="1" w:styleId="1706">
    <w:name w:val="CM219"/>
    <w:basedOn w:val="2"/>
    <w:next w:val="2"/>
    <w:qFormat/>
    <w:uiPriority w:val="0"/>
    <w:pPr>
      <w:spacing w:after="1213"/>
      <w:jc w:val="center"/>
    </w:pPr>
    <w:rPr>
      <w:color w:val="auto"/>
    </w:rPr>
  </w:style>
  <w:style w:type="paragraph" w:customStyle="1" w:styleId="1707">
    <w:name w:val="CM216"/>
    <w:basedOn w:val="2"/>
    <w:next w:val="2"/>
    <w:qFormat/>
    <w:uiPriority w:val="0"/>
    <w:pPr>
      <w:jc w:val="center"/>
    </w:pPr>
    <w:rPr>
      <w:color w:val="auto"/>
    </w:rPr>
  </w:style>
  <w:style w:type="paragraph" w:customStyle="1" w:styleId="1708">
    <w:name w:val="CM115"/>
    <w:basedOn w:val="2"/>
    <w:next w:val="2"/>
    <w:qFormat/>
    <w:uiPriority w:val="0"/>
    <w:pPr>
      <w:spacing w:line="543" w:lineRule="atLeast"/>
      <w:jc w:val="center"/>
    </w:pPr>
    <w:rPr>
      <w:color w:val="auto"/>
    </w:rPr>
  </w:style>
  <w:style w:type="paragraph" w:customStyle="1" w:styleId="1709">
    <w:name w:val="CM265"/>
    <w:basedOn w:val="2"/>
    <w:next w:val="2"/>
    <w:qFormat/>
    <w:uiPriority w:val="0"/>
    <w:pPr>
      <w:spacing w:after="5480"/>
      <w:jc w:val="center"/>
    </w:pPr>
    <w:rPr>
      <w:color w:val="auto"/>
    </w:rPr>
  </w:style>
  <w:style w:type="paragraph" w:customStyle="1" w:styleId="1710">
    <w:name w:val="CM231"/>
    <w:basedOn w:val="2"/>
    <w:next w:val="2"/>
    <w:qFormat/>
    <w:uiPriority w:val="0"/>
    <w:pPr>
      <w:spacing w:after="785"/>
      <w:jc w:val="center"/>
    </w:pPr>
    <w:rPr>
      <w:color w:val="auto"/>
    </w:rPr>
  </w:style>
  <w:style w:type="paragraph" w:customStyle="1" w:styleId="1711">
    <w:name w:val="CM261"/>
    <w:basedOn w:val="2"/>
    <w:next w:val="2"/>
    <w:qFormat/>
    <w:uiPriority w:val="0"/>
    <w:pPr>
      <w:spacing w:after="2703"/>
      <w:jc w:val="center"/>
    </w:pPr>
    <w:rPr>
      <w:color w:val="auto"/>
    </w:rPr>
  </w:style>
  <w:style w:type="paragraph" w:customStyle="1" w:styleId="1712">
    <w:name w:val="CM196"/>
    <w:basedOn w:val="2"/>
    <w:next w:val="2"/>
    <w:qFormat/>
    <w:uiPriority w:val="0"/>
    <w:pPr>
      <w:spacing w:line="536" w:lineRule="atLeast"/>
      <w:jc w:val="center"/>
    </w:pPr>
    <w:rPr>
      <w:color w:val="auto"/>
    </w:rPr>
  </w:style>
  <w:style w:type="paragraph" w:customStyle="1" w:styleId="1713">
    <w:name w:val="CM227"/>
    <w:basedOn w:val="2"/>
    <w:next w:val="2"/>
    <w:qFormat/>
    <w:uiPriority w:val="0"/>
    <w:pPr>
      <w:spacing w:after="128"/>
      <w:jc w:val="center"/>
    </w:pPr>
    <w:rPr>
      <w:color w:val="auto"/>
    </w:rPr>
  </w:style>
  <w:style w:type="paragraph" w:customStyle="1" w:styleId="1714">
    <w:name w:val="CM25"/>
    <w:basedOn w:val="2"/>
    <w:next w:val="2"/>
    <w:qFormat/>
    <w:uiPriority w:val="0"/>
    <w:pPr>
      <w:spacing w:line="313" w:lineRule="atLeast"/>
      <w:jc w:val="center"/>
    </w:pPr>
    <w:rPr>
      <w:color w:val="auto"/>
    </w:rPr>
  </w:style>
  <w:style w:type="paragraph" w:customStyle="1" w:styleId="1715">
    <w:name w:val="CM199"/>
    <w:basedOn w:val="2"/>
    <w:next w:val="2"/>
    <w:qFormat/>
    <w:uiPriority w:val="0"/>
    <w:pPr>
      <w:spacing w:line="260" w:lineRule="atLeast"/>
      <w:jc w:val="center"/>
    </w:pPr>
    <w:rPr>
      <w:color w:val="auto"/>
    </w:rPr>
  </w:style>
  <w:style w:type="paragraph" w:customStyle="1" w:styleId="1716">
    <w:name w:val="CM92"/>
    <w:basedOn w:val="2"/>
    <w:next w:val="2"/>
    <w:qFormat/>
    <w:uiPriority w:val="0"/>
    <w:pPr>
      <w:spacing w:line="313" w:lineRule="atLeast"/>
      <w:jc w:val="center"/>
    </w:pPr>
    <w:rPr>
      <w:color w:val="auto"/>
    </w:rPr>
  </w:style>
  <w:style w:type="paragraph" w:customStyle="1" w:styleId="1717">
    <w:name w:val="CM251"/>
    <w:basedOn w:val="2"/>
    <w:next w:val="2"/>
    <w:qFormat/>
    <w:uiPriority w:val="0"/>
    <w:pPr>
      <w:spacing w:after="315"/>
      <w:jc w:val="center"/>
    </w:pPr>
    <w:rPr>
      <w:color w:val="auto"/>
    </w:rPr>
  </w:style>
  <w:style w:type="paragraph" w:customStyle="1" w:styleId="1718">
    <w:name w:val="CM13"/>
    <w:basedOn w:val="2"/>
    <w:next w:val="2"/>
    <w:qFormat/>
    <w:uiPriority w:val="0"/>
    <w:pPr>
      <w:spacing w:line="313" w:lineRule="atLeast"/>
      <w:jc w:val="center"/>
    </w:pPr>
    <w:rPr>
      <w:color w:val="auto"/>
    </w:rPr>
  </w:style>
  <w:style w:type="paragraph" w:customStyle="1" w:styleId="1719">
    <w:name w:val="CM80"/>
    <w:basedOn w:val="2"/>
    <w:next w:val="2"/>
    <w:qFormat/>
    <w:uiPriority w:val="0"/>
    <w:pPr>
      <w:jc w:val="center"/>
    </w:pPr>
    <w:rPr>
      <w:color w:val="auto"/>
    </w:rPr>
  </w:style>
  <w:style w:type="paragraph" w:customStyle="1" w:styleId="1720">
    <w:name w:val="CM61"/>
    <w:basedOn w:val="2"/>
    <w:next w:val="2"/>
    <w:qFormat/>
    <w:uiPriority w:val="0"/>
    <w:pPr>
      <w:spacing w:line="313" w:lineRule="atLeast"/>
      <w:jc w:val="center"/>
    </w:pPr>
    <w:rPr>
      <w:color w:val="auto"/>
    </w:rPr>
  </w:style>
  <w:style w:type="paragraph" w:customStyle="1" w:styleId="1721">
    <w:name w:val="CM94"/>
    <w:basedOn w:val="2"/>
    <w:next w:val="2"/>
    <w:qFormat/>
    <w:uiPriority w:val="0"/>
    <w:pPr>
      <w:spacing w:line="313" w:lineRule="atLeast"/>
      <w:jc w:val="center"/>
    </w:pPr>
    <w:rPr>
      <w:color w:val="auto"/>
    </w:rPr>
  </w:style>
  <w:style w:type="paragraph" w:customStyle="1" w:styleId="1722">
    <w:name w:val="CM240"/>
    <w:basedOn w:val="2"/>
    <w:next w:val="2"/>
    <w:qFormat/>
    <w:uiPriority w:val="0"/>
    <w:pPr>
      <w:spacing w:after="940"/>
      <w:jc w:val="center"/>
    </w:pPr>
    <w:rPr>
      <w:color w:val="auto"/>
    </w:rPr>
  </w:style>
  <w:style w:type="paragraph" w:customStyle="1" w:styleId="1723">
    <w:name w:val="CM122"/>
    <w:basedOn w:val="2"/>
    <w:next w:val="2"/>
    <w:qFormat/>
    <w:uiPriority w:val="0"/>
    <w:pPr>
      <w:spacing w:line="468" w:lineRule="atLeast"/>
      <w:jc w:val="center"/>
    </w:pPr>
    <w:rPr>
      <w:color w:val="auto"/>
    </w:rPr>
  </w:style>
  <w:style w:type="paragraph" w:customStyle="1" w:styleId="1724">
    <w:name w:val="CM8"/>
    <w:basedOn w:val="2"/>
    <w:next w:val="2"/>
    <w:qFormat/>
    <w:uiPriority w:val="0"/>
    <w:pPr>
      <w:spacing w:line="296" w:lineRule="atLeast"/>
      <w:jc w:val="center"/>
    </w:pPr>
    <w:rPr>
      <w:color w:val="auto"/>
    </w:rPr>
  </w:style>
  <w:style w:type="paragraph" w:customStyle="1" w:styleId="1725">
    <w:name w:val="CM207"/>
    <w:basedOn w:val="2"/>
    <w:next w:val="2"/>
    <w:qFormat/>
    <w:uiPriority w:val="0"/>
    <w:pPr>
      <w:spacing w:line="423" w:lineRule="atLeast"/>
      <w:jc w:val="center"/>
    </w:pPr>
    <w:rPr>
      <w:color w:val="auto"/>
    </w:rPr>
  </w:style>
  <w:style w:type="paragraph" w:customStyle="1" w:styleId="1726">
    <w:name w:val="CM90"/>
    <w:basedOn w:val="2"/>
    <w:next w:val="2"/>
    <w:qFormat/>
    <w:uiPriority w:val="0"/>
    <w:pPr>
      <w:spacing w:line="313" w:lineRule="atLeast"/>
      <w:jc w:val="center"/>
    </w:pPr>
    <w:rPr>
      <w:color w:val="auto"/>
    </w:rPr>
  </w:style>
  <w:style w:type="paragraph" w:customStyle="1" w:styleId="1727">
    <w:name w:val="CM55"/>
    <w:basedOn w:val="2"/>
    <w:next w:val="2"/>
    <w:qFormat/>
    <w:uiPriority w:val="0"/>
    <w:pPr>
      <w:jc w:val="center"/>
    </w:pPr>
    <w:rPr>
      <w:color w:val="auto"/>
    </w:rPr>
  </w:style>
  <w:style w:type="paragraph" w:customStyle="1" w:styleId="1728">
    <w:name w:val="CM93"/>
    <w:basedOn w:val="2"/>
    <w:next w:val="2"/>
    <w:qFormat/>
    <w:uiPriority w:val="0"/>
    <w:pPr>
      <w:spacing w:line="313" w:lineRule="atLeast"/>
      <w:jc w:val="center"/>
    </w:pPr>
    <w:rPr>
      <w:color w:val="auto"/>
    </w:rPr>
  </w:style>
  <w:style w:type="paragraph" w:customStyle="1" w:styleId="1729">
    <w:name w:val="CM149"/>
    <w:basedOn w:val="2"/>
    <w:next w:val="2"/>
    <w:qFormat/>
    <w:uiPriority w:val="0"/>
    <w:pPr>
      <w:jc w:val="center"/>
    </w:pPr>
    <w:rPr>
      <w:color w:val="auto"/>
    </w:rPr>
  </w:style>
  <w:style w:type="paragraph" w:customStyle="1" w:styleId="1730">
    <w:name w:val="CM214"/>
    <w:basedOn w:val="2"/>
    <w:next w:val="2"/>
    <w:qFormat/>
    <w:uiPriority w:val="0"/>
    <w:pPr>
      <w:jc w:val="center"/>
    </w:pPr>
    <w:rPr>
      <w:color w:val="auto"/>
    </w:rPr>
  </w:style>
  <w:style w:type="paragraph" w:customStyle="1" w:styleId="1731">
    <w:name w:val="CM194"/>
    <w:basedOn w:val="2"/>
    <w:next w:val="2"/>
    <w:qFormat/>
    <w:uiPriority w:val="0"/>
    <w:pPr>
      <w:spacing w:line="653" w:lineRule="atLeast"/>
      <w:jc w:val="center"/>
    </w:pPr>
    <w:rPr>
      <w:color w:val="auto"/>
    </w:rPr>
  </w:style>
  <w:style w:type="paragraph" w:customStyle="1" w:styleId="1732">
    <w:name w:val="CM166"/>
    <w:basedOn w:val="2"/>
    <w:next w:val="2"/>
    <w:qFormat/>
    <w:uiPriority w:val="0"/>
    <w:pPr>
      <w:spacing w:line="286" w:lineRule="atLeast"/>
      <w:jc w:val="center"/>
    </w:pPr>
    <w:rPr>
      <w:color w:val="auto"/>
    </w:rPr>
  </w:style>
  <w:style w:type="paragraph" w:customStyle="1" w:styleId="1733">
    <w:name w:val="CM205"/>
    <w:basedOn w:val="2"/>
    <w:next w:val="2"/>
    <w:qFormat/>
    <w:uiPriority w:val="0"/>
    <w:pPr>
      <w:jc w:val="center"/>
    </w:pPr>
    <w:rPr>
      <w:color w:val="auto"/>
    </w:rPr>
  </w:style>
  <w:style w:type="paragraph" w:customStyle="1" w:styleId="1734">
    <w:name w:val="CM206"/>
    <w:basedOn w:val="2"/>
    <w:next w:val="2"/>
    <w:qFormat/>
    <w:uiPriority w:val="0"/>
    <w:pPr>
      <w:jc w:val="center"/>
    </w:pPr>
    <w:rPr>
      <w:color w:val="auto"/>
    </w:rPr>
  </w:style>
  <w:style w:type="paragraph" w:customStyle="1" w:styleId="1735">
    <w:name w:val="CM176"/>
    <w:basedOn w:val="2"/>
    <w:next w:val="2"/>
    <w:qFormat/>
    <w:uiPriority w:val="0"/>
    <w:pPr>
      <w:jc w:val="center"/>
    </w:pPr>
    <w:rPr>
      <w:color w:val="auto"/>
    </w:rPr>
  </w:style>
  <w:style w:type="paragraph" w:customStyle="1" w:styleId="1736">
    <w:name w:val="CM100"/>
    <w:basedOn w:val="2"/>
    <w:next w:val="2"/>
    <w:qFormat/>
    <w:uiPriority w:val="0"/>
    <w:pPr>
      <w:spacing w:line="313" w:lineRule="atLeast"/>
      <w:jc w:val="center"/>
    </w:pPr>
    <w:rPr>
      <w:color w:val="auto"/>
    </w:rPr>
  </w:style>
  <w:style w:type="paragraph" w:customStyle="1" w:styleId="1737">
    <w:name w:val="CM128"/>
    <w:basedOn w:val="2"/>
    <w:next w:val="2"/>
    <w:qFormat/>
    <w:uiPriority w:val="0"/>
    <w:pPr>
      <w:jc w:val="center"/>
    </w:pPr>
    <w:rPr>
      <w:color w:val="auto"/>
    </w:rPr>
  </w:style>
  <w:style w:type="paragraph" w:customStyle="1" w:styleId="1738">
    <w:name w:val="CM208"/>
    <w:basedOn w:val="2"/>
    <w:next w:val="2"/>
    <w:qFormat/>
    <w:uiPriority w:val="0"/>
    <w:pPr>
      <w:spacing w:line="683" w:lineRule="atLeast"/>
      <w:jc w:val="center"/>
    </w:pPr>
    <w:rPr>
      <w:color w:val="auto"/>
    </w:rPr>
  </w:style>
  <w:style w:type="paragraph" w:customStyle="1" w:styleId="1739">
    <w:name w:val="CM184"/>
    <w:basedOn w:val="2"/>
    <w:next w:val="2"/>
    <w:qFormat/>
    <w:uiPriority w:val="0"/>
    <w:pPr>
      <w:jc w:val="center"/>
    </w:pPr>
    <w:rPr>
      <w:color w:val="auto"/>
    </w:rPr>
  </w:style>
  <w:style w:type="paragraph" w:customStyle="1" w:styleId="1740">
    <w:name w:val="CM151"/>
    <w:basedOn w:val="2"/>
    <w:next w:val="2"/>
    <w:qFormat/>
    <w:uiPriority w:val="0"/>
    <w:pPr>
      <w:spacing w:line="313" w:lineRule="atLeast"/>
      <w:jc w:val="center"/>
    </w:pPr>
    <w:rPr>
      <w:color w:val="auto"/>
    </w:rPr>
  </w:style>
  <w:style w:type="paragraph" w:customStyle="1" w:styleId="1741">
    <w:name w:val="CM97"/>
    <w:basedOn w:val="2"/>
    <w:next w:val="2"/>
    <w:qFormat/>
    <w:uiPriority w:val="0"/>
    <w:pPr>
      <w:spacing w:line="313" w:lineRule="atLeast"/>
      <w:jc w:val="center"/>
    </w:pPr>
    <w:rPr>
      <w:color w:val="auto"/>
    </w:rPr>
  </w:style>
  <w:style w:type="paragraph" w:customStyle="1" w:styleId="1742">
    <w:name w:val="CM45"/>
    <w:basedOn w:val="2"/>
    <w:next w:val="2"/>
    <w:qFormat/>
    <w:uiPriority w:val="0"/>
    <w:pPr>
      <w:spacing w:line="313" w:lineRule="atLeast"/>
      <w:jc w:val="center"/>
    </w:pPr>
    <w:rPr>
      <w:color w:val="auto"/>
    </w:rPr>
  </w:style>
  <w:style w:type="paragraph" w:customStyle="1" w:styleId="1743">
    <w:name w:val="CM156"/>
    <w:basedOn w:val="2"/>
    <w:next w:val="2"/>
    <w:qFormat/>
    <w:uiPriority w:val="0"/>
    <w:pPr>
      <w:spacing w:line="313" w:lineRule="atLeast"/>
      <w:jc w:val="center"/>
    </w:pPr>
    <w:rPr>
      <w:color w:val="auto"/>
    </w:rPr>
  </w:style>
  <w:style w:type="paragraph" w:customStyle="1" w:styleId="1744">
    <w:name w:val="CM129"/>
    <w:basedOn w:val="2"/>
    <w:next w:val="2"/>
    <w:qFormat/>
    <w:uiPriority w:val="0"/>
    <w:pPr>
      <w:spacing w:line="313" w:lineRule="atLeast"/>
      <w:jc w:val="center"/>
    </w:pPr>
    <w:rPr>
      <w:color w:val="auto"/>
    </w:rPr>
  </w:style>
  <w:style w:type="paragraph" w:customStyle="1" w:styleId="1745">
    <w:name w:val="CM226"/>
    <w:basedOn w:val="2"/>
    <w:next w:val="2"/>
    <w:qFormat/>
    <w:uiPriority w:val="0"/>
    <w:pPr>
      <w:spacing w:after="253"/>
      <w:jc w:val="center"/>
    </w:pPr>
    <w:rPr>
      <w:color w:val="auto"/>
    </w:rPr>
  </w:style>
  <w:style w:type="paragraph" w:customStyle="1" w:styleId="1746">
    <w:name w:val="CM185"/>
    <w:basedOn w:val="2"/>
    <w:next w:val="2"/>
    <w:qFormat/>
    <w:uiPriority w:val="0"/>
    <w:pPr>
      <w:spacing w:line="313" w:lineRule="atLeast"/>
      <w:jc w:val="center"/>
    </w:pPr>
    <w:rPr>
      <w:color w:val="auto"/>
    </w:rPr>
  </w:style>
  <w:style w:type="paragraph" w:customStyle="1" w:styleId="1747">
    <w:name w:val="可研报告模板"/>
    <w:basedOn w:val="1"/>
    <w:qFormat/>
    <w:uiPriority w:val="0"/>
    <w:pPr>
      <w:jc w:val="center"/>
    </w:pPr>
    <w:rPr>
      <w:sz w:val="28"/>
    </w:rPr>
  </w:style>
  <w:style w:type="paragraph" w:customStyle="1" w:styleId="1748">
    <w:name w:val="CM39"/>
    <w:basedOn w:val="2"/>
    <w:next w:val="2"/>
    <w:qFormat/>
    <w:uiPriority w:val="0"/>
    <w:pPr>
      <w:jc w:val="center"/>
    </w:pPr>
    <w:rPr>
      <w:color w:val="auto"/>
    </w:rPr>
  </w:style>
  <w:style w:type="paragraph" w:customStyle="1" w:styleId="1749">
    <w:name w:val="CM74"/>
    <w:basedOn w:val="2"/>
    <w:next w:val="2"/>
    <w:qFormat/>
    <w:uiPriority w:val="0"/>
    <w:pPr>
      <w:spacing w:line="313" w:lineRule="atLeast"/>
      <w:jc w:val="center"/>
    </w:pPr>
    <w:rPr>
      <w:color w:val="auto"/>
    </w:rPr>
  </w:style>
  <w:style w:type="paragraph" w:customStyle="1" w:styleId="1750">
    <w:name w:val="CM197"/>
    <w:basedOn w:val="2"/>
    <w:next w:val="2"/>
    <w:qFormat/>
    <w:uiPriority w:val="0"/>
    <w:pPr>
      <w:jc w:val="center"/>
    </w:pPr>
    <w:rPr>
      <w:color w:val="auto"/>
    </w:rPr>
  </w:style>
  <w:style w:type="paragraph" w:customStyle="1" w:styleId="1751">
    <w:name w:val="CM9"/>
    <w:basedOn w:val="2"/>
    <w:next w:val="2"/>
    <w:qFormat/>
    <w:uiPriority w:val="0"/>
    <w:pPr>
      <w:jc w:val="center"/>
    </w:pPr>
    <w:rPr>
      <w:color w:val="auto"/>
    </w:rPr>
  </w:style>
  <w:style w:type="paragraph" w:customStyle="1" w:styleId="1752">
    <w:name w:val="CM266"/>
    <w:basedOn w:val="2"/>
    <w:next w:val="2"/>
    <w:qFormat/>
    <w:uiPriority w:val="0"/>
    <w:pPr>
      <w:spacing w:after="5883"/>
      <w:jc w:val="center"/>
    </w:pPr>
    <w:rPr>
      <w:color w:val="auto"/>
    </w:rPr>
  </w:style>
  <w:style w:type="paragraph" w:customStyle="1" w:styleId="1753">
    <w:name w:val="CM254"/>
    <w:basedOn w:val="2"/>
    <w:next w:val="2"/>
    <w:qFormat/>
    <w:uiPriority w:val="0"/>
    <w:pPr>
      <w:spacing w:after="4848"/>
      <w:jc w:val="center"/>
    </w:pPr>
    <w:rPr>
      <w:color w:val="auto"/>
    </w:rPr>
  </w:style>
  <w:style w:type="paragraph" w:customStyle="1" w:styleId="1754">
    <w:name w:val="CM230"/>
    <w:basedOn w:val="2"/>
    <w:next w:val="2"/>
    <w:qFormat/>
    <w:uiPriority w:val="0"/>
    <w:pPr>
      <w:spacing w:after="1030"/>
      <w:jc w:val="center"/>
    </w:pPr>
    <w:rPr>
      <w:color w:val="auto"/>
    </w:rPr>
  </w:style>
  <w:style w:type="paragraph" w:customStyle="1" w:styleId="1755">
    <w:name w:val="CM91"/>
    <w:basedOn w:val="2"/>
    <w:next w:val="2"/>
    <w:qFormat/>
    <w:uiPriority w:val="0"/>
    <w:pPr>
      <w:spacing w:line="313" w:lineRule="atLeast"/>
      <w:jc w:val="center"/>
    </w:pPr>
    <w:rPr>
      <w:color w:val="auto"/>
    </w:rPr>
  </w:style>
  <w:style w:type="paragraph" w:customStyle="1" w:styleId="1756">
    <w:name w:val="CM222"/>
    <w:basedOn w:val="2"/>
    <w:next w:val="2"/>
    <w:qFormat/>
    <w:uiPriority w:val="0"/>
    <w:pPr>
      <w:spacing w:after="1388"/>
      <w:jc w:val="center"/>
    </w:pPr>
    <w:rPr>
      <w:color w:val="auto"/>
    </w:rPr>
  </w:style>
  <w:style w:type="paragraph" w:customStyle="1" w:styleId="1757">
    <w:name w:val="CM253"/>
    <w:basedOn w:val="2"/>
    <w:next w:val="2"/>
    <w:qFormat/>
    <w:uiPriority w:val="0"/>
    <w:pPr>
      <w:spacing w:after="3480"/>
      <w:jc w:val="center"/>
    </w:pPr>
    <w:rPr>
      <w:color w:val="auto"/>
    </w:rPr>
  </w:style>
  <w:style w:type="paragraph" w:customStyle="1" w:styleId="1758">
    <w:name w:val="CM86"/>
    <w:basedOn w:val="2"/>
    <w:next w:val="2"/>
    <w:qFormat/>
    <w:uiPriority w:val="0"/>
    <w:pPr>
      <w:spacing w:line="473" w:lineRule="atLeast"/>
      <w:jc w:val="center"/>
    </w:pPr>
    <w:rPr>
      <w:color w:val="auto"/>
    </w:rPr>
  </w:style>
  <w:style w:type="paragraph" w:customStyle="1" w:styleId="1759">
    <w:name w:val="CM14"/>
    <w:basedOn w:val="2"/>
    <w:next w:val="2"/>
    <w:qFormat/>
    <w:uiPriority w:val="0"/>
    <w:pPr>
      <w:spacing w:line="313" w:lineRule="atLeast"/>
      <w:jc w:val="center"/>
    </w:pPr>
    <w:rPr>
      <w:color w:val="auto"/>
    </w:rPr>
  </w:style>
  <w:style w:type="paragraph" w:customStyle="1" w:styleId="1760">
    <w:name w:val="CM234"/>
    <w:basedOn w:val="2"/>
    <w:next w:val="2"/>
    <w:qFormat/>
    <w:uiPriority w:val="0"/>
    <w:pPr>
      <w:spacing w:after="653"/>
      <w:jc w:val="center"/>
    </w:pPr>
    <w:rPr>
      <w:color w:val="auto"/>
    </w:rPr>
  </w:style>
  <w:style w:type="paragraph" w:customStyle="1" w:styleId="1761">
    <w:name w:val="CM101"/>
    <w:basedOn w:val="2"/>
    <w:next w:val="2"/>
    <w:qFormat/>
    <w:uiPriority w:val="0"/>
    <w:pPr>
      <w:spacing w:line="313" w:lineRule="atLeast"/>
      <w:jc w:val="center"/>
    </w:pPr>
    <w:rPr>
      <w:color w:val="auto"/>
    </w:rPr>
  </w:style>
  <w:style w:type="paragraph" w:customStyle="1" w:styleId="1762">
    <w:name w:val="CM249"/>
    <w:basedOn w:val="2"/>
    <w:next w:val="2"/>
    <w:qFormat/>
    <w:uiPriority w:val="0"/>
    <w:pPr>
      <w:spacing w:after="2310"/>
      <w:jc w:val="center"/>
    </w:pPr>
    <w:rPr>
      <w:color w:val="auto"/>
    </w:rPr>
  </w:style>
  <w:style w:type="paragraph" w:customStyle="1" w:styleId="1763">
    <w:name w:val="CM168"/>
    <w:basedOn w:val="2"/>
    <w:next w:val="2"/>
    <w:qFormat/>
    <w:uiPriority w:val="0"/>
    <w:pPr>
      <w:spacing w:line="553" w:lineRule="atLeast"/>
      <w:jc w:val="center"/>
    </w:pPr>
    <w:rPr>
      <w:color w:val="auto"/>
    </w:rPr>
  </w:style>
  <w:style w:type="paragraph" w:customStyle="1" w:styleId="1764">
    <w:name w:val="CM195"/>
    <w:basedOn w:val="2"/>
    <w:next w:val="2"/>
    <w:qFormat/>
    <w:uiPriority w:val="0"/>
    <w:pPr>
      <w:jc w:val="center"/>
    </w:pPr>
    <w:rPr>
      <w:color w:val="auto"/>
    </w:rPr>
  </w:style>
  <w:style w:type="paragraph" w:customStyle="1" w:styleId="1765">
    <w:name w:val="CM34"/>
    <w:basedOn w:val="2"/>
    <w:next w:val="2"/>
    <w:qFormat/>
    <w:uiPriority w:val="0"/>
    <w:pPr>
      <w:spacing w:line="313" w:lineRule="atLeast"/>
      <w:jc w:val="center"/>
    </w:pPr>
    <w:rPr>
      <w:color w:val="auto"/>
    </w:rPr>
  </w:style>
  <w:style w:type="paragraph" w:customStyle="1" w:styleId="1766">
    <w:name w:val="CM132"/>
    <w:basedOn w:val="2"/>
    <w:next w:val="2"/>
    <w:qFormat/>
    <w:uiPriority w:val="0"/>
    <w:pPr>
      <w:spacing w:line="313" w:lineRule="atLeast"/>
      <w:jc w:val="center"/>
    </w:pPr>
    <w:rPr>
      <w:color w:val="auto"/>
    </w:rPr>
  </w:style>
  <w:style w:type="paragraph" w:customStyle="1" w:styleId="1767">
    <w:name w:val="CM125"/>
    <w:basedOn w:val="2"/>
    <w:next w:val="2"/>
    <w:qFormat/>
    <w:uiPriority w:val="0"/>
    <w:pPr>
      <w:jc w:val="center"/>
    </w:pPr>
    <w:rPr>
      <w:color w:val="auto"/>
    </w:rPr>
  </w:style>
  <w:style w:type="paragraph" w:customStyle="1" w:styleId="1768">
    <w:name w:val="CM62"/>
    <w:basedOn w:val="2"/>
    <w:next w:val="2"/>
    <w:qFormat/>
    <w:uiPriority w:val="0"/>
    <w:pPr>
      <w:spacing w:line="313" w:lineRule="atLeast"/>
      <w:jc w:val="center"/>
    </w:pPr>
    <w:rPr>
      <w:color w:val="auto"/>
    </w:rPr>
  </w:style>
  <w:style w:type="paragraph" w:customStyle="1" w:styleId="1769">
    <w:name w:val="CM112"/>
    <w:basedOn w:val="2"/>
    <w:next w:val="2"/>
    <w:qFormat/>
    <w:uiPriority w:val="0"/>
    <w:pPr>
      <w:jc w:val="center"/>
    </w:pPr>
    <w:rPr>
      <w:color w:val="auto"/>
    </w:rPr>
  </w:style>
  <w:style w:type="paragraph" w:customStyle="1" w:styleId="1770">
    <w:name w:val="CM248"/>
    <w:basedOn w:val="2"/>
    <w:next w:val="2"/>
    <w:qFormat/>
    <w:uiPriority w:val="0"/>
    <w:pPr>
      <w:spacing w:after="2193"/>
      <w:jc w:val="center"/>
    </w:pPr>
    <w:rPr>
      <w:color w:val="auto"/>
    </w:rPr>
  </w:style>
  <w:style w:type="paragraph" w:customStyle="1" w:styleId="1771">
    <w:name w:val="CM238"/>
    <w:basedOn w:val="2"/>
    <w:next w:val="2"/>
    <w:qFormat/>
    <w:uiPriority w:val="0"/>
    <w:pPr>
      <w:spacing w:after="1090"/>
      <w:jc w:val="center"/>
    </w:pPr>
    <w:rPr>
      <w:color w:val="auto"/>
    </w:rPr>
  </w:style>
  <w:style w:type="paragraph" w:customStyle="1" w:styleId="1772">
    <w:name w:val="CM148"/>
    <w:basedOn w:val="2"/>
    <w:next w:val="2"/>
    <w:qFormat/>
    <w:uiPriority w:val="0"/>
    <w:pPr>
      <w:spacing w:line="313" w:lineRule="atLeast"/>
      <w:jc w:val="center"/>
    </w:pPr>
    <w:rPr>
      <w:color w:val="auto"/>
    </w:rPr>
  </w:style>
  <w:style w:type="paragraph" w:customStyle="1" w:styleId="1773">
    <w:name w:val="CM44"/>
    <w:basedOn w:val="2"/>
    <w:next w:val="2"/>
    <w:qFormat/>
    <w:uiPriority w:val="0"/>
    <w:pPr>
      <w:spacing w:line="313" w:lineRule="atLeast"/>
      <w:jc w:val="center"/>
    </w:pPr>
    <w:rPr>
      <w:color w:val="auto"/>
    </w:rPr>
  </w:style>
  <w:style w:type="paragraph" w:customStyle="1" w:styleId="1774">
    <w:name w:val="CM246"/>
    <w:basedOn w:val="2"/>
    <w:next w:val="2"/>
    <w:qFormat/>
    <w:uiPriority w:val="0"/>
    <w:pPr>
      <w:spacing w:after="1790"/>
      <w:jc w:val="center"/>
    </w:pPr>
    <w:rPr>
      <w:color w:val="auto"/>
    </w:rPr>
  </w:style>
  <w:style w:type="paragraph" w:customStyle="1" w:styleId="1775">
    <w:name w:val="CM140"/>
    <w:basedOn w:val="2"/>
    <w:next w:val="2"/>
    <w:qFormat/>
    <w:uiPriority w:val="0"/>
    <w:pPr>
      <w:spacing w:line="468" w:lineRule="atLeast"/>
      <w:jc w:val="center"/>
    </w:pPr>
    <w:rPr>
      <w:color w:val="auto"/>
    </w:rPr>
  </w:style>
  <w:style w:type="paragraph" w:customStyle="1" w:styleId="1776">
    <w:name w:val="CM127"/>
    <w:basedOn w:val="2"/>
    <w:next w:val="2"/>
    <w:qFormat/>
    <w:uiPriority w:val="0"/>
    <w:pPr>
      <w:spacing w:line="313" w:lineRule="atLeast"/>
      <w:jc w:val="center"/>
    </w:pPr>
    <w:rPr>
      <w:color w:val="auto"/>
    </w:rPr>
  </w:style>
  <w:style w:type="paragraph" w:customStyle="1" w:styleId="1777">
    <w:name w:val="CM232"/>
    <w:basedOn w:val="2"/>
    <w:next w:val="2"/>
    <w:qFormat/>
    <w:uiPriority w:val="0"/>
    <w:pPr>
      <w:spacing w:after="605"/>
      <w:jc w:val="center"/>
    </w:pPr>
    <w:rPr>
      <w:color w:val="auto"/>
    </w:rPr>
  </w:style>
  <w:style w:type="paragraph" w:customStyle="1" w:styleId="1778">
    <w:name w:val="CM210"/>
    <w:basedOn w:val="2"/>
    <w:next w:val="2"/>
    <w:qFormat/>
    <w:uiPriority w:val="0"/>
    <w:pPr>
      <w:spacing w:after="938"/>
      <w:jc w:val="center"/>
    </w:pPr>
    <w:rPr>
      <w:color w:val="auto"/>
    </w:rPr>
  </w:style>
  <w:style w:type="paragraph" w:customStyle="1" w:styleId="1779">
    <w:name w:val="CM146"/>
    <w:basedOn w:val="2"/>
    <w:next w:val="2"/>
    <w:qFormat/>
    <w:uiPriority w:val="0"/>
    <w:pPr>
      <w:spacing w:line="260" w:lineRule="atLeast"/>
      <w:jc w:val="center"/>
    </w:pPr>
    <w:rPr>
      <w:color w:val="auto"/>
    </w:rPr>
  </w:style>
  <w:style w:type="paragraph" w:customStyle="1" w:styleId="1780">
    <w:name w:val="CM256"/>
    <w:basedOn w:val="2"/>
    <w:next w:val="2"/>
    <w:qFormat/>
    <w:uiPriority w:val="0"/>
    <w:pPr>
      <w:spacing w:after="6215"/>
      <w:jc w:val="center"/>
    </w:pPr>
    <w:rPr>
      <w:color w:val="auto"/>
    </w:rPr>
  </w:style>
  <w:style w:type="paragraph" w:customStyle="1" w:styleId="1781">
    <w:name w:val="样式 样式 宋体 小四 左侧:  1.85 厘米 段前: 11.15 磅 段后: 11.15 磅 + 图案: 清除 (白色)"/>
    <w:basedOn w:val="1"/>
    <w:qFormat/>
    <w:uiPriority w:val="0"/>
    <w:pPr>
      <w:snapToGrid w:val="0"/>
      <w:ind w:left="1049"/>
    </w:pPr>
    <w:rPr>
      <w:sz w:val="24"/>
      <w:shd w:val="clear" w:color="auto" w:fill="FFFFFF"/>
    </w:rPr>
  </w:style>
  <w:style w:type="paragraph" w:customStyle="1" w:styleId="1782">
    <w:name w:val="CM85"/>
    <w:basedOn w:val="2"/>
    <w:next w:val="2"/>
    <w:qFormat/>
    <w:uiPriority w:val="0"/>
    <w:pPr>
      <w:spacing w:line="313" w:lineRule="atLeast"/>
      <w:jc w:val="center"/>
    </w:pPr>
    <w:rPr>
      <w:color w:val="auto"/>
    </w:rPr>
  </w:style>
  <w:style w:type="paragraph" w:customStyle="1" w:styleId="1783">
    <w:name w:val="CM65"/>
    <w:basedOn w:val="2"/>
    <w:next w:val="2"/>
    <w:qFormat/>
    <w:uiPriority w:val="0"/>
    <w:pPr>
      <w:spacing w:line="313" w:lineRule="atLeast"/>
      <w:jc w:val="center"/>
    </w:pPr>
    <w:rPr>
      <w:color w:val="auto"/>
    </w:rPr>
  </w:style>
  <w:style w:type="paragraph" w:customStyle="1" w:styleId="1784">
    <w:name w:val="CM130"/>
    <w:basedOn w:val="2"/>
    <w:next w:val="2"/>
    <w:qFormat/>
    <w:uiPriority w:val="0"/>
    <w:pPr>
      <w:jc w:val="center"/>
    </w:pPr>
    <w:rPr>
      <w:color w:val="auto"/>
    </w:rPr>
  </w:style>
  <w:style w:type="paragraph" w:customStyle="1" w:styleId="1785">
    <w:name w:val="CM203"/>
    <w:basedOn w:val="2"/>
    <w:next w:val="2"/>
    <w:qFormat/>
    <w:uiPriority w:val="0"/>
    <w:pPr>
      <w:spacing w:line="391" w:lineRule="atLeast"/>
      <w:jc w:val="center"/>
    </w:pPr>
    <w:rPr>
      <w:color w:val="auto"/>
    </w:rPr>
  </w:style>
  <w:style w:type="paragraph" w:customStyle="1" w:styleId="1786">
    <w:name w:val="Text1"/>
    <w:basedOn w:val="1"/>
    <w:qFormat/>
    <w:uiPriority w:val="0"/>
    <w:pPr>
      <w:widowControl/>
      <w:tabs>
        <w:tab w:val="left" w:pos="1602"/>
      </w:tabs>
      <w:spacing w:before="60" w:after="120"/>
      <w:ind w:left="1701"/>
    </w:pPr>
    <w:rPr>
      <w:rFonts w:ascii="Arial" w:hAnsi="Arial"/>
      <w:kern w:val="0"/>
      <w:sz w:val="22"/>
      <w:lang w:val="en-GB" w:eastAsia="fr-FR"/>
    </w:rPr>
  </w:style>
  <w:style w:type="paragraph" w:customStyle="1" w:styleId="1787">
    <w:name w:val="CM123"/>
    <w:basedOn w:val="2"/>
    <w:next w:val="2"/>
    <w:qFormat/>
    <w:uiPriority w:val="0"/>
    <w:pPr>
      <w:spacing w:line="288" w:lineRule="atLeast"/>
      <w:jc w:val="center"/>
    </w:pPr>
    <w:rPr>
      <w:color w:val="auto"/>
    </w:rPr>
  </w:style>
  <w:style w:type="paragraph" w:customStyle="1" w:styleId="1788">
    <w:name w:val="CM190"/>
    <w:basedOn w:val="2"/>
    <w:next w:val="2"/>
    <w:qFormat/>
    <w:uiPriority w:val="0"/>
    <w:pPr>
      <w:jc w:val="center"/>
    </w:pPr>
    <w:rPr>
      <w:color w:val="auto"/>
    </w:rPr>
  </w:style>
  <w:style w:type="paragraph" w:customStyle="1" w:styleId="1789">
    <w:name w:val="CM215"/>
    <w:basedOn w:val="2"/>
    <w:next w:val="2"/>
    <w:qFormat/>
    <w:uiPriority w:val="0"/>
    <w:pPr>
      <w:spacing w:line="260" w:lineRule="atLeast"/>
      <w:jc w:val="center"/>
    </w:pPr>
    <w:rPr>
      <w:color w:val="auto"/>
    </w:rPr>
  </w:style>
  <w:style w:type="paragraph" w:customStyle="1" w:styleId="1790">
    <w:name w:val="CM237"/>
    <w:basedOn w:val="2"/>
    <w:next w:val="2"/>
    <w:qFormat/>
    <w:uiPriority w:val="0"/>
    <w:pPr>
      <w:spacing w:after="1133"/>
      <w:jc w:val="center"/>
    </w:pPr>
    <w:rPr>
      <w:color w:val="auto"/>
    </w:rPr>
  </w:style>
  <w:style w:type="paragraph" w:customStyle="1" w:styleId="1791">
    <w:name w:val="样式 标题 4 +"/>
    <w:basedOn w:val="7"/>
    <w:qFormat/>
    <w:uiPriority w:val="0"/>
    <w:pPr>
      <w:keepLines w:val="0"/>
      <w:tabs>
        <w:tab w:val="left" w:pos="720"/>
        <w:tab w:val="left" w:pos="810"/>
        <w:tab w:val="left" w:pos="864"/>
        <w:tab w:val="left" w:pos="1080"/>
        <w:tab w:val="left" w:pos="1680"/>
        <w:tab w:val="left" w:pos="1820"/>
      </w:tabs>
      <w:spacing w:before="120" w:after="120" w:line="360" w:lineRule="auto"/>
    </w:pPr>
    <w:rPr>
      <w:rFonts w:eastAsia="宋体"/>
      <w:b w:val="0"/>
      <w:bCs w:val="0"/>
      <w:kern w:val="0"/>
      <w:sz w:val="20"/>
      <w:szCs w:val="20"/>
    </w:rPr>
  </w:style>
  <w:style w:type="paragraph" w:customStyle="1" w:styleId="1792">
    <w:name w:val="基准脚注"/>
    <w:basedOn w:val="1"/>
    <w:qFormat/>
    <w:uiPriority w:val="0"/>
    <w:pPr>
      <w:widowControl/>
      <w:overflowPunct w:val="0"/>
      <w:autoSpaceDE w:val="0"/>
      <w:autoSpaceDN w:val="0"/>
      <w:adjustRightInd w:val="0"/>
      <w:jc w:val="left"/>
      <w:textAlignment w:val="baseline"/>
    </w:pPr>
    <w:rPr>
      <w:kern w:val="0"/>
    </w:rPr>
  </w:style>
  <w:style w:type="paragraph" w:customStyle="1" w:styleId="1793">
    <w:name w:val="样式 标题 2 + 行距: 单倍行距"/>
    <w:basedOn w:val="5"/>
    <w:qFormat/>
    <w:uiPriority w:val="0"/>
    <w:pPr>
      <w:tabs>
        <w:tab w:val="left" w:pos="0"/>
        <w:tab w:val="left" w:pos="852"/>
        <w:tab w:val="left" w:pos="1021"/>
        <w:tab w:val="clear" w:pos="680"/>
      </w:tabs>
      <w:autoSpaceDE/>
      <w:autoSpaceDN/>
      <w:adjustRightInd/>
      <w:spacing w:line="240" w:lineRule="auto"/>
      <w:textAlignment w:val="auto"/>
    </w:pPr>
    <w:rPr>
      <w:rFonts w:ascii="Arial" w:hAnsi="Arial" w:eastAsia="黑体" w:cs="宋体"/>
      <w:b/>
      <w:bCs/>
      <w:kern w:val="2"/>
    </w:rPr>
  </w:style>
  <w:style w:type="paragraph" w:customStyle="1" w:styleId="1794">
    <w:name w:val="样式 标题 1 + 行距: 单倍行距"/>
    <w:basedOn w:val="4"/>
    <w:qFormat/>
    <w:uiPriority w:val="0"/>
    <w:pPr>
      <w:tabs>
        <w:tab w:val="left" w:pos="852"/>
        <w:tab w:val="left" w:pos="1021"/>
        <w:tab w:val="clear" w:pos="360"/>
      </w:tabs>
      <w:snapToGrid/>
      <w:spacing w:line="240" w:lineRule="auto"/>
      <w:ind w:left="851" w:hanging="851"/>
      <w:jc w:val="both"/>
    </w:pPr>
    <w:rPr>
      <w:rFonts w:ascii="Calibri" w:hAnsi="Calibri" w:eastAsia="黑体" w:cs="宋体"/>
      <w:bCs/>
      <w:sz w:val="36"/>
      <w:u w:val="none"/>
    </w:rPr>
  </w:style>
  <w:style w:type="character" w:customStyle="1" w:styleId="1795">
    <w:name w:val="msoins"/>
    <w:qFormat/>
    <w:uiPriority w:val="0"/>
  </w:style>
  <w:style w:type="character" w:customStyle="1" w:styleId="1796">
    <w:name w:val="正文 Char"/>
    <w:qFormat/>
    <w:uiPriority w:val="0"/>
    <w:rPr>
      <w:rFonts w:ascii="宋体" w:hAnsi="宋体"/>
      <w:color w:val="000000"/>
      <w:kern w:val="2"/>
      <w:sz w:val="21"/>
      <w:szCs w:val="24"/>
    </w:rPr>
  </w:style>
  <w:style w:type="paragraph" w:customStyle="1" w:styleId="1797">
    <w:name w:val="批注框文本1"/>
    <w:basedOn w:val="1"/>
    <w:semiHidden/>
    <w:qFormat/>
    <w:uiPriority w:val="0"/>
    <w:rPr>
      <w:sz w:val="18"/>
      <w:szCs w:val="18"/>
    </w:rPr>
  </w:style>
  <w:style w:type="paragraph" w:customStyle="1" w:styleId="1798">
    <w:name w:val="样式 Times New Roman 行距: 单倍行距"/>
    <w:basedOn w:val="1"/>
    <w:qFormat/>
    <w:uiPriority w:val="0"/>
    <w:rPr>
      <w:rFonts w:hAnsi="宋体" w:eastAsia="Times New Roman"/>
    </w:rPr>
  </w:style>
  <w:style w:type="paragraph" w:customStyle="1" w:styleId="1799">
    <w:name w:val="Char Char Char Char Char Char11"/>
    <w:basedOn w:val="1"/>
    <w:qFormat/>
    <w:uiPriority w:val="0"/>
    <w:pPr>
      <w:widowControl/>
      <w:spacing w:after="160" w:line="240" w:lineRule="exact"/>
      <w:jc w:val="left"/>
    </w:pPr>
    <w:rPr>
      <w:rFonts w:ascii="Tahoma" w:hAnsi="Tahoma" w:cs="Tahoma"/>
      <w:kern w:val="0"/>
      <w:sz w:val="20"/>
      <w:lang w:eastAsia="en-US"/>
    </w:rPr>
  </w:style>
  <w:style w:type="paragraph" w:customStyle="1" w:styleId="1800">
    <w:name w:val="1.1.1沈阳2标题5"/>
    <w:basedOn w:val="8"/>
    <w:next w:val="1"/>
    <w:qFormat/>
    <w:uiPriority w:val="0"/>
    <w:pPr>
      <w:tabs>
        <w:tab w:val="left" w:pos="360"/>
      </w:tabs>
      <w:spacing w:line="360" w:lineRule="auto"/>
      <w:ind w:left="0" w:firstLine="482"/>
      <w:outlineLvl w:val="2"/>
    </w:pPr>
    <w:rPr>
      <w:rFonts w:ascii="宋体" w:hAnsi="宋体" w:eastAsia="宋体"/>
      <w:sz w:val="24"/>
      <w:szCs w:val="24"/>
      <w:lang w:val="en-GB"/>
    </w:rPr>
  </w:style>
  <w:style w:type="paragraph" w:customStyle="1" w:styleId="1801">
    <w:name w:val="样式 标题 1 + (符号) 宋体 四号 段前: 0 磅 段后: 0 磅 行距: 固定值 23 磅"/>
    <w:basedOn w:val="4"/>
    <w:qFormat/>
    <w:uiPriority w:val="0"/>
    <w:pPr>
      <w:tabs>
        <w:tab w:val="left" w:pos="851"/>
        <w:tab w:val="clear" w:pos="360"/>
      </w:tabs>
      <w:snapToGrid/>
      <w:spacing w:before="0" w:after="0" w:line="460" w:lineRule="exact"/>
      <w:ind w:left="851" w:hanging="284"/>
      <w:jc w:val="both"/>
    </w:pPr>
    <w:rPr>
      <w:rFonts w:ascii="Calibri" w:hAnsi="宋体" w:cs="宋体"/>
      <w:bCs/>
      <w:sz w:val="28"/>
      <w:u w:val="none"/>
    </w:rPr>
  </w:style>
  <w:style w:type="paragraph" w:customStyle="1" w:styleId="1802">
    <w:name w:val="样式 标题 4 + (西文) Times New Roman (中文) 宋体 小四 段前: 0 磅 段后: 0 磅 行..."/>
    <w:basedOn w:val="7"/>
    <w:qFormat/>
    <w:uiPriority w:val="0"/>
    <w:pPr>
      <w:tabs>
        <w:tab w:val="left" w:pos="360"/>
        <w:tab w:val="left" w:pos="851"/>
      </w:tabs>
      <w:spacing w:before="0" w:after="0" w:line="460" w:lineRule="exact"/>
      <w:ind w:left="851" w:hanging="851"/>
    </w:pPr>
    <w:rPr>
      <w:rFonts w:ascii="Times New Roman" w:hAnsi="Times New Roman" w:eastAsia="宋体" w:cs="宋体"/>
      <w:kern w:val="0"/>
      <w:sz w:val="24"/>
      <w:szCs w:val="20"/>
    </w:rPr>
  </w:style>
  <w:style w:type="paragraph" w:customStyle="1" w:styleId="1803">
    <w:name w:val="样式 小四 行距: 固定值 23 磅"/>
    <w:basedOn w:val="1"/>
    <w:qFormat/>
    <w:uiPriority w:val="0"/>
    <w:pPr>
      <w:tabs>
        <w:tab w:val="left" w:pos="851"/>
      </w:tabs>
      <w:spacing w:line="460" w:lineRule="exact"/>
      <w:ind w:left="851" w:hanging="284"/>
    </w:pPr>
    <w:rPr>
      <w:rFonts w:cs="宋体"/>
      <w:sz w:val="24"/>
    </w:rPr>
  </w:style>
  <w:style w:type="paragraph" w:customStyle="1" w:styleId="1804">
    <w:name w:val="样式 小四 行距: 固定值 23 磅1"/>
    <w:basedOn w:val="1"/>
    <w:link w:val="1805"/>
    <w:qFormat/>
    <w:uiPriority w:val="0"/>
    <w:pPr>
      <w:spacing w:line="460" w:lineRule="exact"/>
      <w:ind w:firstLine="480" w:firstLineChars="200"/>
    </w:pPr>
    <w:rPr>
      <w:sz w:val="24"/>
    </w:rPr>
  </w:style>
  <w:style w:type="character" w:customStyle="1" w:styleId="1805">
    <w:name w:val="样式 小四 行距: 固定值 23 磅1 Char"/>
    <w:link w:val="1804"/>
    <w:qFormat/>
    <w:uiPriority w:val="0"/>
    <w:rPr>
      <w:kern w:val="2"/>
      <w:sz w:val="24"/>
    </w:rPr>
  </w:style>
  <w:style w:type="paragraph" w:customStyle="1" w:styleId="1806">
    <w:name w:val="样式 标题 5 + 小四 非加粗 段前: 0 磅 段后: 0 磅 行距: 固定值 23 磅2"/>
    <w:basedOn w:val="8"/>
    <w:qFormat/>
    <w:uiPriority w:val="0"/>
    <w:pPr>
      <w:keepNext w:val="0"/>
      <w:keepLines w:val="0"/>
      <w:tabs>
        <w:tab w:val="left" w:pos="360"/>
        <w:tab w:val="left" w:pos="851"/>
      </w:tabs>
      <w:adjustRightInd/>
      <w:spacing w:before="0" w:after="0" w:line="460" w:lineRule="exact"/>
      <w:ind w:left="851" w:hanging="284"/>
      <w:jc w:val="both"/>
      <w:textAlignment w:val="auto"/>
    </w:pPr>
    <w:rPr>
      <w:rFonts w:ascii="Calibri" w:hAnsi="Calibri" w:eastAsia="宋体" w:cs="宋体"/>
      <w:b w:val="0"/>
      <w:sz w:val="24"/>
      <w:lang w:val="en-GB"/>
    </w:rPr>
  </w:style>
  <w:style w:type="character" w:customStyle="1" w:styleId="1807">
    <w:name w:val="样式 标题 5 + 小四 非加粗 段前: 0 磅 段后: 0 磅 行距: 固定值 23 磅2 Char"/>
    <w:qFormat/>
    <w:uiPriority w:val="0"/>
    <w:rPr>
      <w:rFonts w:eastAsia="宋体" w:cs="宋体"/>
      <w:kern w:val="2"/>
      <w:sz w:val="24"/>
      <w:lang w:val="en-US" w:eastAsia="zh-CN" w:bidi="ar-SA"/>
    </w:rPr>
  </w:style>
  <w:style w:type="character" w:customStyle="1" w:styleId="1808">
    <w:name w:val="样式 小四 行距: 固定值 23 磅 Char"/>
    <w:qFormat/>
    <w:uiPriority w:val="0"/>
    <w:rPr>
      <w:rFonts w:eastAsia="宋体" w:cs="宋体"/>
      <w:kern w:val="2"/>
      <w:sz w:val="24"/>
      <w:lang w:val="en-US" w:eastAsia="zh-CN" w:bidi="ar-SA"/>
    </w:rPr>
  </w:style>
  <w:style w:type="character" w:customStyle="1" w:styleId="1809">
    <w:name w:val="样式 标题 4 + (西文) Times New Roman (中文) 宋体 小四 段前: 0 磅 段后: 0 磅 行... Char"/>
    <w:qFormat/>
    <w:uiPriority w:val="0"/>
    <w:rPr>
      <w:rFonts w:eastAsia="宋体" w:cs="宋体"/>
      <w:b/>
      <w:bCs/>
      <w:kern w:val="2"/>
      <w:sz w:val="24"/>
      <w:lang w:val="en-US" w:eastAsia="zh-CN" w:bidi="ar-SA"/>
    </w:rPr>
  </w:style>
  <w:style w:type="paragraph" w:customStyle="1" w:styleId="1810">
    <w:name w:val="样式 标题 3 + 小四 段前: 0 磅 段后: 0 磅 行距: 固定值 23 磅"/>
    <w:basedOn w:val="6"/>
    <w:qFormat/>
    <w:uiPriority w:val="0"/>
    <w:pPr>
      <w:tabs>
        <w:tab w:val="left" w:pos="851"/>
        <w:tab w:val="clear" w:pos="907"/>
      </w:tabs>
      <w:spacing w:before="0" w:after="0" w:line="460" w:lineRule="exact"/>
      <w:ind w:left="851" w:hanging="851"/>
    </w:pPr>
    <w:rPr>
      <w:rFonts w:hAnsi="Calibri" w:cs="宋体"/>
      <w:kern w:val="0"/>
      <w:sz w:val="24"/>
      <w:szCs w:val="20"/>
    </w:rPr>
  </w:style>
  <w:style w:type="character" w:customStyle="1" w:styleId="1811">
    <w:name w:val="样式 标题 3 + 小四 段前: 0 磅 段后: 0 磅 行距: 固定值 23 磅 Char"/>
    <w:qFormat/>
    <w:uiPriority w:val="0"/>
    <w:rPr>
      <w:rFonts w:eastAsia="宋体" w:cs="宋体"/>
      <w:b/>
      <w:bCs/>
      <w:kern w:val="2"/>
      <w:sz w:val="24"/>
      <w:lang w:val="en-US" w:eastAsia="zh-CN" w:bidi="ar-SA"/>
    </w:rPr>
  </w:style>
  <w:style w:type="paragraph" w:customStyle="1" w:styleId="1812">
    <w:name w:val="样式 标题 2 + (西文) Times New Roman (中文) 宋体 小四 段前: 0 磅 段后: 0 磅 行..."/>
    <w:basedOn w:val="5"/>
    <w:qFormat/>
    <w:uiPriority w:val="0"/>
    <w:pPr>
      <w:tabs>
        <w:tab w:val="left" w:pos="851"/>
        <w:tab w:val="clear" w:pos="680"/>
      </w:tabs>
      <w:autoSpaceDE/>
      <w:autoSpaceDN/>
      <w:snapToGrid w:val="0"/>
      <w:spacing w:before="0" w:after="0" w:line="460" w:lineRule="exact"/>
      <w:ind w:left="851" w:hanging="851"/>
      <w:textAlignment w:val="auto"/>
    </w:pPr>
    <w:rPr>
      <w:rFonts w:ascii="Times New Roman" w:eastAsia="宋体" w:cs="宋体"/>
      <w:b/>
      <w:bCs/>
      <w:kern w:val="2"/>
      <w:sz w:val="24"/>
    </w:rPr>
  </w:style>
  <w:style w:type="character" w:customStyle="1" w:styleId="1813">
    <w:name w:val="正文文字缩进1 Char Char"/>
    <w:qFormat/>
    <w:uiPriority w:val="0"/>
    <w:rPr>
      <w:rFonts w:eastAsia="宋体"/>
      <w:kern w:val="2"/>
      <w:sz w:val="21"/>
      <w:szCs w:val="24"/>
      <w:lang w:val="en-US" w:eastAsia="zh-CN" w:bidi="ar-SA"/>
    </w:rPr>
  </w:style>
  <w:style w:type="paragraph" w:customStyle="1" w:styleId="1814">
    <w:name w:val="招标—标题1"/>
    <w:basedOn w:val="4"/>
    <w:next w:val="1"/>
    <w:qFormat/>
    <w:uiPriority w:val="0"/>
    <w:pPr>
      <w:tabs>
        <w:tab w:val="left" w:pos="840"/>
        <w:tab w:val="left" w:pos="1265"/>
        <w:tab w:val="clear" w:pos="360"/>
      </w:tabs>
      <w:snapToGrid/>
      <w:spacing w:before="240" w:after="180" w:line="300" w:lineRule="auto"/>
      <w:ind w:left="1265" w:hanging="1265"/>
      <w:jc w:val="both"/>
    </w:pPr>
    <w:rPr>
      <w:rFonts w:ascii="Arial" w:hAnsi="Arial"/>
      <w:b w:val="0"/>
      <w:bCs/>
      <w:sz w:val="21"/>
      <w:szCs w:val="21"/>
      <w:u w:val="none"/>
    </w:rPr>
  </w:style>
  <w:style w:type="paragraph" w:customStyle="1" w:styleId="1815">
    <w:name w:val="招标—标题2"/>
    <w:basedOn w:val="5"/>
    <w:next w:val="1"/>
    <w:qFormat/>
    <w:uiPriority w:val="0"/>
    <w:pPr>
      <w:keepNext w:val="0"/>
      <w:keepLines w:val="0"/>
      <w:tabs>
        <w:tab w:val="left" w:pos="840"/>
        <w:tab w:val="left" w:pos="1407"/>
        <w:tab w:val="clear" w:pos="680"/>
      </w:tabs>
      <w:autoSpaceDE/>
      <w:autoSpaceDN/>
      <w:snapToGrid w:val="0"/>
      <w:spacing w:before="0" w:after="0" w:line="240" w:lineRule="auto"/>
      <w:ind w:left="1407" w:hanging="1407"/>
      <w:jc w:val="left"/>
      <w:textAlignment w:val="auto"/>
    </w:pPr>
    <w:rPr>
      <w:rFonts w:ascii="宋体" w:eastAsia="宋体"/>
      <w:kern w:val="2"/>
      <w:sz w:val="21"/>
    </w:rPr>
  </w:style>
  <w:style w:type="paragraph" w:customStyle="1" w:styleId="1816">
    <w:name w:val="招标—标题3"/>
    <w:basedOn w:val="6"/>
    <w:next w:val="1"/>
    <w:qFormat/>
    <w:uiPriority w:val="0"/>
    <w:pPr>
      <w:tabs>
        <w:tab w:val="left" w:pos="840"/>
        <w:tab w:val="left" w:pos="1549"/>
        <w:tab w:val="clear" w:pos="907"/>
      </w:tabs>
      <w:spacing w:before="120" w:after="120" w:line="360" w:lineRule="auto"/>
      <w:ind w:left="1549" w:hanging="1549"/>
    </w:pPr>
    <w:rPr>
      <w:rFonts w:ascii="宋体" w:hAnsi="Calibri"/>
      <w:b w:val="0"/>
      <w:bCs w:val="0"/>
      <w:kern w:val="0"/>
      <w:sz w:val="21"/>
      <w:szCs w:val="20"/>
    </w:rPr>
  </w:style>
  <w:style w:type="paragraph" w:customStyle="1" w:styleId="1817">
    <w:name w:val="招标—标题4"/>
    <w:basedOn w:val="7"/>
    <w:next w:val="1"/>
    <w:qFormat/>
    <w:uiPriority w:val="0"/>
    <w:pPr>
      <w:keepNext w:val="0"/>
      <w:tabs>
        <w:tab w:val="left" w:pos="1050"/>
        <w:tab w:val="left" w:pos="1691"/>
      </w:tabs>
      <w:snapToGrid w:val="0"/>
      <w:spacing w:before="0" w:after="0" w:line="240" w:lineRule="auto"/>
      <w:ind w:left="1691" w:hanging="1691"/>
      <w:jc w:val="left"/>
    </w:pPr>
    <w:rPr>
      <w:rFonts w:ascii="宋体" w:hAnsi="Times New Roman" w:eastAsia="宋体"/>
      <w:b w:val="0"/>
      <w:bCs w:val="0"/>
      <w:kern w:val="0"/>
      <w:sz w:val="20"/>
      <w:szCs w:val="20"/>
    </w:rPr>
  </w:style>
  <w:style w:type="paragraph" w:customStyle="1" w:styleId="1818">
    <w:name w:val="招标—标题5"/>
    <w:basedOn w:val="8"/>
    <w:next w:val="1"/>
    <w:qFormat/>
    <w:uiPriority w:val="0"/>
    <w:pPr>
      <w:tabs>
        <w:tab w:val="left" w:pos="1832"/>
      </w:tabs>
      <w:adjustRightInd/>
      <w:spacing w:before="0" w:after="0" w:line="240" w:lineRule="auto"/>
      <w:ind w:left="1832" w:hanging="1832"/>
      <w:jc w:val="both"/>
      <w:textAlignment w:val="auto"/>
    </w:pPr>
    <w:rPr>
      <w:rFonts w:ascii="Calibri" w:hAnsi="Calibri" w:eastAsia="宋体"/>
      <w:b w:val="0"/>
      <w:sz w:val="21"/>
      <w:lang w:val="en-GB"/>
    </w:rPr>
  </w:style>
  <w:style w:type="paragraph" w:customStyle="1" w:styleId="1819">
    <w:name w:val="招标—标题6"/>
    <w:basedOn w:val="9"/>
    <w:next w:val="1"/>
    <w:qFormat/>
    <w:uiPriority w:val="0"/>
    <w:pPr>
      <w:tabs>
        <w:tab w:val="left" w:pos="1974"/>
      </w:tabs>
      <w:spacing w:before="0" w:after="0" w:line="240" w:lineRule="auto"/>
      <w:ind w:left="1974" w:hanging="1974"/>
    </w:pPr>
    <w:rPr>
      <w:rFonts w:eastAsia="宋体"/>
      <w:b w:val="0"/>
      <w:bCs w:val="0"/>
      <w:kern w:val="0"/>
      <w:sz w:val="21"/>
      <w:szCs w:val="20"/>
    </w:rPr>
  </w:style>
  <w:style w:type="paragraph" w:customStyle="1" w:styleId="1820">
    <w:name w:val="招标—标题7"/>
    <w:basedOn w:val="10"/>
    <w:next w:val="1"/>
    <w:qFormat/>
    <w:uiPriority w:val="0"/>
    <w:pPr>
      <w:tabs>
        <w:tab w:val="left" w:pos="1470"/>
        <w:tab w:val="left" w:pos="2116"/>
      </w:tabs>
      <w:spacing w:before="0" w:after="0" w:line="240" w:lineRule="auto"/>
      <w:ind w:left="2116" w:hanging="2116"/>
    </w:pPr>
    <w:rPr>
      <w:rFonts w:ascii="Calibri" w:hAnsi="Calibri"/>
      <w:b w:val="0"/>
      <w:bCs w:val="0"/>
      <w:kern w:val="0"/>
      <w:sz w:val="21"/>
      <w:szCs w:val="20"/>
      <w:lang w:val="en-GB"/>
    </w:rPr>
  </w:style>
  <w:style w:type="paragraph" w:customStyle="1" w:styleId="1821">
    <w:name w:val="招标—标题8"/>
    <w:basedOn w:val="11"/>
    <w:next w:val="1"/>
    <w:qFormat/>
    <w:uiPriority w:val="0"/>
    <w:pPr>
      <w:tabs>
        <w:tab w:val="left" w:pos="1680"/>
        <w:tab w:val="left" w:pos="2258"/>
      </w:tabs>
      <w:spacing w:before="0" w:after="0" w:line="240" w:lineRule="auto"/>
      <w:ind w:left="2258" w:hanging="2258"/>
    </w:pPr>
    <w:rPr>
      <w:rFonts w:eastAsia="宋体"/>
      <w:kern w:val="0"/>
      <w:sz w:val="21"/>
      <w:szCs w:val="20"/>
      <w:lang w:val="en-GB"/>
    </w:rPr>
  </w:style>
  <w:style w:type="paragraph" w:customStyle="1" w:styleId="1822">
    <w:name w:val="招标—标题9"/>
    <w:basedOn w:val="12"/>
    <w:next w:val="1"/>
    <w:qFormat/>
    <w:uiPriority w:val="0"/>
    <w:pPr>
      <w:tabs>
        <w:tab w:val="left" w:pos="1680"/>
        <w:tab w:val="left" w:pos="2399"/>
      </w:tabs>
      <w:adjustRightInd/>
      <w:spacing w:before="0" w:after="0" w:line="240" w:lineRule="auto"/>
      <w:ind w:left="2399" w:hanging="2399"/>
      <w:jc w:val="both"/>
      <w:textAlignment w:val="auto"/>
    </w:pPr>
    <w:rPr>
      <w:rFonts w:eastAsia="宋体"/>
      <w:sz w:val="20"/>
      <w:lang w:val="en-GB"/>
    </w:rPr>
  </w:style>
  <w:style w:type="paragraph" w:customStyle="1" w:styleId="1823">
    <w:name w:val="地铁项目符号"/>
    <w:basedOn w:val="1"/>
    <w:qFormat/>
    <w:uiPriority w:val="0"/>
    <w:pPr>
      <w:widowControl/>
      <w:adjustRightInd w:val="0"/>
      <w:snapToGrid w:val="0"/>
      <w:spacing w:line="360" w:lineRule="auto"/>
      <w:ind w:left="375" w:leftChars="200" w:hanging="175" w:hangingChars="175"/>
      <w:jc w:val="left"/>
    </w:pPr>
    <w:rPr>
      <w:rFonts w:ascii="宋体" w:hAnsi="宋体" w:cs="宋体"/>
      <w:snapToGrid w:val="0"/>
      <w:kern w:val="0"/>
      <w:sz w:val="24"/>
      <w:szCs w:val="24"/>
    </w:rPr>
  </w:style>
  <w:style w:type="character" w:customStyle="1" w:styleId="1824">
    <w:name w:val="地铁项目符号 Char"/>
    <w:qFormat/>
    <w:uiPriority w:val="0"/>
    <w:rPr>
      <w:rFonts w:ascii="宋体" w:hAnsi="宋体" w:eastAsia="宋体" w:cs="宋体"/>
      <w:snapToGrid w:val="0"/>
      <w:sz w:val="24"/>
      <w:szCs w:val="24"/>
      <w:lang w:val="en-US" w:eastAsia="zh-CN" w:bidi="ar-SA"/>
    </w:rPr>
  </w:style>
  <w:style w:type="character" w:customStyle="1" w:styleId="1825">
    <w:name w:val="Char Char4"/>
    <w:qFormat/>
    <w:locked/>
    <w:uiPriority w:val="0"/>
    <w:rPr>
      <w:rFonts w:ascii="宋体" w:hAnsi="Courier New" w:eastAsia="宋体" w:cs="Courier New"/>
      <w:kern w:val="2"/>
      <w:sz w:val="21"/>
      <w:szCs w:val="21"/>
      <w:lang w:val="en-US" w:eastAsia="zh-CN" w:bidi="ar-SA"/>
    </w:rPr>
  </w:style>
  <w:style w:type="character" w:customStyle="1" w:styleId="1826">
    <w:name w:val="Char Char171"/>
    <w:qFormat/>
    <w:uiPriority w:val="0"/>
    <w:rPr>
      <w:rFonts w:ascii="Arial" w:hAnsi="Arial" w:eastAsia="黑体"/>
      <w:b/>
      <w:sz w:val="24"/>
      <w:lang w:val="en-US" w:eastAsia="zh-CN"/>
    </w:rPr>
  </w:style>
  <w:style w:type="character" w:customStyle="1" w:styleId="1827">
    <w:name w:val="Char Char151"/>
    <w:qFormat/>
    <w:uiPriority w:val="0"/>
    <w:rPr>
      <w:rFonts w:ascii="Arial" w:hAnsi="Arial" w:eastAsia="黑体"/>
      <w:sz w:val="24"/>
      <w:lang w:val="en-US" w:eastAsia="zh-CN"/>
    </w:rPr>
  </w:style>
  <w:style w:type="character" w:customStyle="1" w:styleId="1828">
    <w:name w:val="Char Char141"/>
    <w:qFormat/>
    <w:uiPriority w:val="0"/>
    <w:rPr>
      <w:rFonts w:ascii="Arial" w:hAnsi="Arial" w:eastAsia="黑体"/>
      <w:sz w:val="21"/>
      <w:lang w:val="en-US" w:eastAsia="zh-CN"/>
    </w:rPr>
  </w:style>
  <w:style w:type="character" w:customStyle="1" w:styleId="1829">
    <w:name w:val="Char Char111"/>
    <w:qFormat/>
    <w:uiPriority w:val="0"/>
    <w:rPr>
      <w:rFonts w:ascii="宋体" w:hAnsi="宋体" w:eastAsia="宋体"/>
      <w:kern w:val="2"/>
      <w:sz w:val="24"/>
      <w:lang w:val="en-US" w:eastAsia="zh-CN"/>
    </w:rPr>
  </w:style>
  <w:style w:type="character" w:customStyle="1" w:styleId="1830">
    <w:name w:val="Char Char121"/>
    <w:qFormat/>
    <w:uiPriority w:val="0"/>
    <w:rPr>
      <w:rFonts w:eastAsia="仿宋_GB2312"/>
      <w:kern w:val="2"/>
      <w:sz w:val="32"/>
    </w:rPr>
  </w:style>
  <w:style w:type="character" w:customStyle="1" w:styleId="1831">
    <w:name w:val="Char Char131"/>
    <w:qFormat/>
    <w:uiPriority w:val="0"/>
    <w:rPr>
      <w:b/>
      <w:kern w:val="2"/>
      <w:sz w:val="21"/>
    </w:rPr>
  </w:style>
  <w:style w:type="character" w:customStyle="1" w:styleId="1832">
    <w:name w:val="Char Char161"/>
    <w:qFormat/>
    <w:uiPriority w:val="0"/>
    <w:rPr>
      <w:rFonts w:eastAsia="宋体"/>
      <w:b/>
      <w:sz w:val="24"/>
      <w:lang w:val="en-US" w:eastAsia="zh-CN"/>
    </w:rPr>
  </w:style>
  <w:style w:type="character" w:customStyle="1" w:styleId="1833">
    <w:name w:val="Char Char81"/>
    <w:qFormat/>
    <w:uiPriority w:val="0"/>
    <w:rPr>
      <w:rFonts w:eastAsia="宋体"/>
      <w:kern w:val="2"/>
      <w:sz w:val="18"/>
      <w:lang w:val="en-US" w:eastAsia="zh-CN"/>
    </w:rPr>
  </w:style>
  <w:style w:type="paragraph" w:customStyle="1" w:styleId="1834">
    <w:name w:val="Char Char1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1835">
    <w:name w:val="Char2 Char Char Char Char Char Char1 Char Char1"/>
    <w:basedOn w:val="1"/>
    <w:qFormat/>
    <w:uiPriority w:val="0"/>
    <w:pPr>
      <w:spacing w:line="360" w:lineRule="auto"/>
      <w:ind w:firstLine="200" w:firstLineChars="200"/>
    </w:pPr>
    <w:rPr>
      <w:rFonts w:ascii="Tahoma" w:hAnsi="Tahoma"/>
      <w:sz w:val="24"/>
    </w:rPr>
  </w:style>
  <w:style w:type="paragraph" w:customStyle="1" w:styleId="1836">
    <w:name w:val="1.1沈阳2标题4"/>
    <w:basedOn w:val="7"/>
    <w:qFormat/>
    <w:uiPriority w:val="0"/>
    <w:pPr>
      <w:adjustRightInd w:val="0"/>
      <w:spacing w:line="376" w:lineRule="atLeast"/>
      <w:ind w:firstLine="482"/>
      <w:jc w:val="left"/>
      <w:outlineLvl w:val="1"/>
    </w:pPr>
    <w:rPr>
      <w:rFonts w:eastAsia="宋体"/>
      <w:bCs w:val="0"/>
      <w:kern w:val="0"/>
      <w:sz w:val="24"/>
      <w:szCs w:val="20"/>
    </w:rPr>
  </w:style>
  <w:style w:type="paragraph" w:customStyle="1" w:styleId="1837">
    <w:name w:val="Char Char2 Char Char Char Char Char Char Char Char Char"/>
    <w:basedOn w:val="1"/>
    <w:qFormat/>
    <w:uiPriority w:val="0"/>
    <w:pPr>
      <w:spacing w:before="120" w:after="120"/>
      <w:ind w:firstLine="150" w:firstLineChars="150"/>
    </w:pPr>
    <w:rPr>
      <w:rFonts w:ascii="Tahoma" w:hAnsi="Tahoma"/>
      <w:sz w:val="24"/>
    </w:rPr>
  </w:style>
  <w:style w:type="paragraph" w:customStyle="1" w:styleId="1838">
    <w:name w:val="zu"/>
    <w:basedOn w:val="1"/>
    <w:qFormat/>
    <w:uiPriority w:val="0"/>
    <w:pPr>
      <w:tabs>
        <w:tab w:val="left" w:pos="567"/>
      </w:tabs>
      <w:ind w:left="709" w:hanging="705"/>
    </w:pPr>
  </w:style>
  <w:style w:type="paragraph" w:customStyle="1" w:styleId="1839">
    <w:name w:val="文件标题1"/>
    <w:basedOn w:val="4"/>
    <w:next w:val="36"/>
    <w:qFormat/>
    <w:uiPriority w:val="0"/>
    <w:pPr>
      <w:tabs>
        <w:tab w:val="left" w:pos="840"/>
        <w:tab w:val="left" w:pos="1140"/>
        <w:tab w:val="left" w:pos="1260"/>
        <w:tab w:val="left" w:pos="1680"/>
        <w:tab w:val="clear" w:pos="360"/>
      </w:tabs>
      <w:adjustRightInd w:val="0"/>
      <w:snapToGrid/>
      <w:spacing w:before="120" w:after="240" w:line="360" w:lineRule="auto"/>
      <w:ind w:left="1140" w:hanging="360"/>
      <w:jc w:val="both"/>
      <w:textAlignment w:val="baseline"/>
    </w:pPr>
    <w:rPr>
      <w:rFonts w:hAnsi="宋体"/>
      <w:bCs/>
      <w:sz w:val="28"/>
      <w:szCs w:val="44"/>
      <w:u w:val="none"/>
    </w:rPr>
  </w:style>
  <w:style w:type="paragraph" w:customStyle="1" w:styleId="1840">
    <w:name w:val="文件标题2"/>
    <w:basedOn w:val="5"/>
    <w:next w:val="36"/>
    <w:qFormat/>
    <w:uiPriority w:val="0"/>
    <w:pPr>
      <w:tabs>
        <w:tab w:val="left" w:pos="840"/>
        <w:tab w:val="left" w:pos="1260"/>
        <w:tab w:val="left" w:pos="1500"/>
        <w:tab w:val="clear" w:pos="680"/>
      </w:tabs>
      <w:autoSpaceDE/>
      <w:autoSpaceDN/>
      <w:spacing w:before="120" w:after="240" w:line="360" w:lineRule="auto"/>
      <w:ind w:left="1140" w:hanging="360"/>
    </w:pPr>
    <w:rPr>
      <w:rFonts w:ascii="宋体" w:hAnsi="宋体" w:eastAsia="宋体"/>
      <w:b/>
      <w:bCs/>
      <w:kern w:val="2"/>
      <w:sz w:val="24"/>
      <w:szCs w:val="32"/>
    </w:rPr>
  </w:style>
  <w:style w:type="paragraph" w:customStyle="1" w:styleId="1841">
    <w:name w:val="文件标题3"/>
    <w:basedOn w:val="6"/>
    <w:next w:val="36"/>
    <w:qFormat/>
    <w:uiPriority w:val="0"/>
    <w:pPr>
      <w:tabs>
        <w:tab w:val="left" w:pos="720"/>
        <w:tab w:val="left" w:pos="1860"/>
        <w:tab w:val="clear" w:pos="907"/>
      </w:tabs>
      <w:adjustRightInd w:val="0"/>
      <w:spacing w:before="120" w:after="240" w:line="360" w:lineRule="auto"/>
      <w:ind w:left="1500" w:hanging="720"/>
      <w:textAlignment w:val="baseline"/>
    </w:pPr>
    <w:rPr>
      <w:rFonts w:ascii="宋体" w:hAnsi="宋体"/>
      <w:b w:val="0"/>
      <w:kern w:val="0"/>
      <w:sz w:val="21"/>
    </w:rPr>
  </w:style>
  <w:style w:type="paragraph" w:customStyle="1" w:styleId="1842">
    <w:name w:val="文件标题4"/>
    <w:basedOn w:val="35"/>
    <w:next w:val="36"/>
    <w:qFormat/>
    <w:uiPriority w:val="0"/>
    <w:pPr>
      <w:keepNext/>
      <w:tabs>
        <w:tab w:val="left" w:pos="840"/>
        <w:tab w:val="left" w:pos="1080"/>
        <w:tab w:val="left" w:pos="1860"/>
      </w:tabs>
      <w:adjustRightInd w:val="0"/>
      <w:spacing w:before="120" w:afterLines="50" w:line="360" w:lineRule="auto"/>
      <w:ind w:left="1860" w:hanging="1080"/>
      <w:textAlignment w:val="baseline"/>
      <w:outlineLvl w:val="3"/>
    </w:pPr>
    <w:rPr>
      <w:rFonts w:ascii="宋体" w:hAnsi="宋体"/>
      <w:bCs/>
      <w:color w:val="0000FF"/>
      <w:kern w:val="0"/>
      <w:sz w:val="21"/>
      <w:szCs w:val="24"/>
    </w:rPr>
  </w:style>
  <w:style w:type="character" w:customStyle="1" w:styleId="1843">
    <w:name w:val="Char Char24"/>
    <w:qFormat/>
    <w:locked/>
    <w:uiPriority w:val="0"/>
    <w:rPr>
      <w:rFonts w:ascii="宋体" w:hAnsi="Courier New" w:eastAsia="宋体" w:cs="Courier New"/>
      <w:kern w:val="2"/>
      <w:sz w:val="21"/>
      <w:szCs w:val="21"/>
      <w:lang w:val="en-US" w:eastAsia="zh-CN" w:bidi="ar-SA"/>
    </w:rPr>
  </w:style>
  <w:style w:type="character" w:customStyle="1" w:styleId="1844">
    <w:name w:val="Char Char201"/>
    <w:qFormat/>
    <w:uiPriority w:val="0"/>
    <w:rPr>
      <w:rFonts w:eastAsia="宋体"/>
      <w:kern w:val="2"/>
      <w:sz w:val="21"/>
      <w:szCs w:val="24"/>
      <w:lang w:val="en-US" w:eastAsia="zh-CN" w:bidi="ar-SA"/>
    </w:rPr>
  </w:style>
  <w:style w:type="character" w:customStyle="1" w:styleId="1845">
    <w:name w:val="Char Char23"/>
    <w:qFormat/>
    <w:uiPriority w:val="0"/>
    <w:rPr>
      <w:rFonts w:eastAsia="宋体"/>
      <w:kern w:val="2"/>
      <w:sz w:val="21"/>
      <w:szCs w:val="24"/>
      <w:lang w:val="en-US" w:eastAsia="zh-CN" w:bidi="ar-SA"/>
    </w:rPr>
  </w:style>
  <w:style w:type="paragraph" w:customStyle="1" w:styleId="1846">
    <w:name w:val="z:Document category"/>
    <w:basedOn w:val="65"/>
    <w:next w:val="65"/>
    <w:qFormat/>
    <w:uiPriority w:val="0"/>
    <w:pPr>
      <w:keepLines/>
      <w:widowControl/>
      <w:ind w:left="2268"/>
      <w:jc w:val="left"/>
    </w:pPr>
    <w:rPr>
      <w:rFonts w:ascii="Arial" w:hAnsi="Arial"/>
      <w:b/>
      <w:kern w:val="0"/>
      <w:sz w:val="32"/>
      <w:lang w:eastAsia="en-US"/>
    </w:rPr>
  </w:style>
  <w:style w:type="paragraph" w:customStyle="1" w:styleId="1847">
    <w:name w:val="说明书  正文"/>
    <w:basedOn w:val="1"/>
    <w:link w:val="1848"/>
    <w:qFormat/>
    <w:locked/>
    <w:uiPriority w:val="0"/>
    <w:pPr>
      <w:adjustRightInd w:val="0"/>
      <w:snapToGrid w:val="0"/>
      <w:spacing w:line="460" w:lineRule="exact"/>
      <w:ind w:firstLine="200" w:firstLineChars="200"/>
    </w:pPr>
    <w:rPr>
      <w:kern w:val="0"/>
      <w:sz w:val="24"/>
    </w:rPr>
  </w:style>
  <w:style w:type="character" w:customStyle="1" w:styleId="1848">
    <w:name w:val="说明书  正文 Char"/>
    <w:link w:val="1847"/>
    <w:qFormat/>
    <w:uiPriority w:val="0"/>
    <w:rPr>
      <w:sz w:val="24"/>
    </w:rPr>
  </w:style>
  <w:style w:type="paragraph" w:customStyle="1" w:styleId="1849">
    <w:name w:val="Char Char Char Char Char Char1 Char1"/>
    <w:basedOn w:val="1"/>
    <w:qFormat/>
    <w:uiPriority w:val="0"/>
    <w:pPr>
      <w:widowControl/>
      <w:spacing w:after="160" w:line="240" w:lineRule="exact"/>
      <w:jc w:val="left"/>
    </w:pPr>
    <w:rPr>
      <w:rFonts w:ascii="Verdana" w:hAnsi="Verdana"/>
      <w:kern w:val="0"/>
      <w:lang w:eastAsia="en-US"/>
    </w:rPr>
  </w:style>
  <w:style w:type="paragraph" w:customStyle="1" w:styleId="1850">
    <w:name w:val="Char14"/>
    <w:basedOn w:val="1"/>
    <w:qFormat/>
    <w:uiPriority w:val="0"/>
    <w:rPr>
      <w:rFonts w:ascii="Tahoma" w:hAnsi="Tahoma"/>
      <w:sz w:val="24"/>
    </w:rPr>
  </w:style>
  <w:style w:type="paragraph" w:customStyle="1" w:styleId="1851">
    <w:name w:val="Char13"/>
    <w:basedOn w:val="1"/>
    <w:qFormat/>
    <w:uiPriority w:val="0"/>
    <w:rPr>
      <w:rFonts w:ascii="Tahoma" w:hAnsi="Tahoma"/>
      <w:sz w:val="24"/>
    </w:rPr>
  </w:style>
  <w:style w:type="paragraph" w:customStyle="1" w:styleId="1852">
    <w:name w:val="样式 小四 行距: 1.5 倍行距"/>
    <w:basedOn w:val="1"/>
    <w:qFormat/>
    <w:uiPriority w:val="0"/>
    <w:pPr>
      <w:adjustRightInd w:val="0"/>
      <w:spacing w:line="360" w:lineRule="auto"/>
      <w:ind w:firstLine="200" w:firstLineChars="200"/>
    </w:pPr>
    <w:rPr>
      <w:rFonts w:cs="宋体"/>
      <w:sz w:val="24"/>
    </w:rPr>
  </w:style>
  <w:style w:type="paragraph" w:customStyle="1" w:styleId="1853">
    <w:name w:val="(文字) (文字)"/>
    <w:basedOn w:val="1"/>
    <w:qFormat/>
    <w:uiPriority w:val="0"/>
    <w:rPr>
      <w:rFonts w:ascii="仿宋_GB2312" w:eastAsia="仿宋_GB2312"/>
      <w:b/>
      <w:sz w:val="32"/>
      <w:szCs w:val="32"/>
    </w:rPr>
  </w:style>
  <w:style w:type="character" w:customStyle="1" w:styleId="1854">
    <w:name w:val="页脚 Char1"/>
    <w:qFormat/>
    <w:uiPriority w:val="0"/>
    <w:rPr>
      <w:rFonts w:eastAsia="宋体"/>
      <w:kern w:val="2"/>
      <w:sz w:val="18"/>
      <w:lang w:val="en-US" w:eastAsia="zh-CN" w:bidi="ar-SA"/>
    </w:rPr>
  </w:style>
  <w:style w:type="paragraph" w:customStyle="1" w:styleId="1855">
    <w:name w:val="默认段落字体 Para Char Char Char Char Char Char"/>
    <w:basedOn w:val="1"/>
    <w:qFormat/>
    <w:uiPriority w:val="0"/>
    <w:rPr>
      <w:rFonts w:ascii="Tahoma" w:hAnsi="Tahoma"/>
      <w:sz w:val="24"/>
    </w:rPr>
  </w:style>
  <w:style w:type="paragraph" w:customStyle="1" w:styleId="1856">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857">
    <w:name w:val="15"/>
    <w:qFormat/>
    <w:uiPriority w:val="0"/>
    <w:pPr>
      <w:widowControl w:val="0"/>
      <w:spacing w:line="360" w:lineRule="auto"/>
      <w:jc w:val="both"/>
    </w:pPr>
    <w:rPr>
      <w:rFonts w:ascii="宋体" w:hAnsi="宋体" w:eastAsia="宋体" w:cs="Times New Roman"/>
      <w:kern w:val="2"/>
      <w:sz w:val="24"/>
      <w:lang w:val="en-US" w:eastAsia="zh-CN" w:bidi="ar-SA"/>
    </w:rPr>
  </w:style>
  <w:style w:type="paragraph" w:customStyle="1" w:styleId="1858">
    <w:name w:val="Char15"/>
    <w:basedOn w:val="1"/>
    <w:qFormat/>
    <w:uiPriority w:val="0"/>
    <w:rPr>
      <w:rFonts w:ascii="Tahoma" w:hAnsi="Tahoma"/>
      <w:sz w:val="24"/>
    </w:rPr>
  </w:style>
  <w:style w:type="paragraph" w:customStyle="1" w:styleId="1859">
    <w:name w:val="标题 2 + 居中"/>
    <w:basedOn w:val="4"/>
    <w:qFormat/>
    <w:uiPriority w:val="0"/>
    <w:pPr>
      <w:tabs>
        <w:tab w:val="clear" w:pos="360"/>
      </w:tabs>
      <w:snapToGrid/>
      <w:ind w:left="0" w:firstLine="0"/>
    </w:pPr>
    <w:rPr>
      <w:rFonts w:ascii="Times New Roman"/>
      <w:sz w:val="44"/>
      <w:szCs w:val="44"/>
      <w:u w:val="none"/>
    </w:rPr>
  </w:style>
  <w:style w:type="paragraph" w:customStyle="1" w:styleId="1860">
    <w:name w:val="标题 5 + (中文) 黑体"/>
    <w:basedOn w:val="4"/>
    <w:qFormat/>
    <w:uiPriority w:val="0"/>
    <w:pPr>
      <w:tabs>
        <w:tab w:val="clear" w:pos="360"/>
      </w:tabs>
      <w:snapToGrid/>
      <w:ind w:left="0" w:firstLine="0"/>
    </w:pPr>
    <w:rPr>
      <w:rFonts w:ascii="黑体" w:hAnsi="宋体" w:eastAsia="黑体"/>
      <w:b w:val="0"/>
      <w:sz w:val="36"/>
      <w:szCs w:val="36"/>
      <w:u w:val="none"/>
    </w:rPr>
  </w:style>
  <w:style w:type="paragraph" w:customStyle="1" w:styleId="1861">
    <w:name w:val="z-窗体底端1"/>
    <w:basedOn w:val="1"/>
    <w:next w:val="1"/>
    <w:link w:val="1862"/>
    <w:qFormat/>
    <w:uiPriority w:val="0"/>
    <w:pPr>
      <w:pBdr>
        <w:top w:val="single" w:color="auto" w:sz="6" w:space="1"/>
      </w:pBdr>
      <w:jc w:val="center"/>
    </w:pPr>
    <w:rPr>
      <w:rFonts w:ascii="Arial" w:hAnsi="Arial"/>
      <w:vanish/>
      <w:sz w:val="16"/>
      <w:szCs w:val="16"/>
    </w:rPr>
  </w:style>
  <w:style w:type="character" w:customStyle="1" w:styleId="1862">
    <w:name w:val="z-窗体底端 Char"/>
    <w:link w:val="1861"/>
    <w:qFormat/>
    <w:uiPriority w:val="0"/>
    <w:rPr>
      <w:rFonts w:ascii="Arial" w:hAnsi="Arial"/>
      <w:vanish/>
      <w:kern w:val="2"/>
      <w:sz w:val="16"/>
      <w:szCs w:val="16"/>
    </w:rPr>
  </w:style>
  <w:style w:type="paragraph" w:customStyle="1" w:styleId="1863">
    <w:name w:val="样式 宋体 首行缩进:  2 字符 段前: 0.2 行 段后: 0.2 行 行距: 固定值 25 磅"/>
    <w:basedOn w:val="1"/>
    <w:semiHidden/>
    <w:qFormat/>
    <w:uiPriority w:val="0"/>
    <w:pPr>
      <w:adjustRightInd w:val="0"/>
      <w:spacing w:beforeLines="20" w:afterLines="20" w:line="500" w:lineRule="exact"/>
      <w:ind w:firstLine="200" w:firstLineChars="200"/>
      <w:textAlignment w:val="baseline"/>
    </w:pPr>
    <w:rPr>
      <w:rFonts w:ascii="宋体" w:hAnsi="宋体"/>
      <w:kern w:val="0"/>
      <w:sz w:val="26"/>
      <w:szCs w:val="26"/>
    </w:rPr>
  </w:style>
  <w:style w:type="paragraph" w:customStyle="1" w:styleId="1864">
    <w:name w:val="标书首行缩进"/>
    <w:basedOn w:val="35"/>
    <w:semiHidden/>
    <w:qFormat/>
    <w:uiPriority w:val="0"/>
    <w:pPr>
      <w:spacing w:beforeLines="50" w:line="360" w:lineRule="auto"/>
      <w:ind w:firstLine="540" w:firstLineChars="200"/>
    </w:pPr>
    <w:rPr>
      <w:spacing w:val="30"/>
      <w:kern w:val="16"/>
      <w:sz w:val="21"/>
      <w:szCs w:val="21"/>
    </w:rPr>
  </w:style>
  <w:style w:type="paragraph" w:customStyle="1" w:styleId="1865">
    <w:name w:val="flType"/>
    <w:basedOn w:val="1866"/>
    <w:qFormat/>
    <w:uiPriority w:val="0"/>
    <w:pPr>
      <w:spacing w:after="284"/>
    </w:pPr>
    <w:rPr>
      <w:rFonts w:eastAsia="宋体"/>
      <w:b w:val="0"/>
    </w:rPr>
  </w:style>
  <w:style w:type="paragraph" w:customStyle="1" w:styleId="1866">
    <w:name w:val="flName"/>
    <w:basedOn w:val="1867"/>
    <w:qFormat/>
    <w:uiPriority w:val="0"/>
    <w:pPr>
      <w:spacing w:before="0" w:line="113" w:lineRule="atLeast"/>
    </w:pPr>
  </w:style>
  <w:style w:type="paragraph" w:customStyle="1" w:styleId="186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1868">
    <w:name w:val="Char Char1 Char Char Char Char Char Char Char Char Char Char Char Char Char Char Char"/>
    <w:basedOn w:val="1"/>
    <w:semiHidden/>
    <w:qFormat/>
    <w:uiPriority w:val="0"/>
    <w:pPr>
      <w:widowControl/>
      <w:spacing w:after="160" w:line="240" w:lineRule="exact"/>
      <w:jc w:val="left"/>
    </w:pPr>
    <w:rPr>
      <w:rFonts w:ascii="Verdana" w:hAnsi="Verdana"/>
      <w:kern w:val="0"/>
      <w:sz w:val="20"/>
      <w:lang w:eastAsia="en-US"/>
    </w:rPr>
  </w:style>
  <w:style w:type="paragraph" w:customStyle="1" w:styleId="1869">
    <w:name w:val="正文hy"/>
    <w:basedOn w:val="1"/>
    <w:semiHidden/>
    <w:qFormat/>
    <w:uiPriority w:val="0"/>
    <w:pPr>
      <w:spacing w:line="500" w:lineRule="exact"/>
      <w:ind w:firstLine="520" w:firstLineChars="200"/>
    </w:pPr>
    <w:rPr>
      <w:rFonts w:ascii="宋体" w:hAnsi="宋体" w:cs="宋体"/>
      <w:sz w:val="28"/>
    </w:rPr>
  </w:style>
  <w:style w:type="paragraph" w:customStyle="1" w:styleId="1870">
    <w:name w:val="ZK_列表项目符号"/>
    <w:basedOn w:val="1"/>
    <w:next w:val="1"/>
    <w:link w:val="1871"/>
    <w:semiHidden/>
    <w:qFormat/>
    <w:uiPriority w:val="0"/>
    <w:pPr>
      <w:tabs>
        <w:tab w:val="left" w:pos="907"/>
      </w:tabs>
      <w:spacing w:line="300" w:lineRule="auto"/>
      <w:ind w:left="907" w:hanging="340"/>
    </w:pPr>
    <w:rPr>
      <w:sz w:val="24"/>
      <w:szCs w:val="24"/>
    </w:rPr>
  </w:style>
  <w:style w:type="character" w:customStyle="1" w:styleId="1871">
    <w:name w:val="ZK_列表项目符号 Char"/>
    <w:link w:val="1870"/>
    <w:semiHidden/>
    <w:qFormat/>
    <w:uiPriority w:val="0"/>
    <w:rPr>
      <w:kern w:val="2"/>
      <w:sz w:val="24"/>
      <w:szCs w:val="24"/>
    </w:rPr>
  </w:style>
  <w:style w:type="paragraph" w:customStyle="1" w:styleId="1872">
    <w:name w:val="ZK_列表项目符号2"/>
    <w:basedOn w:val="1"/>
    <w:next w:val="1"/>
    <w:semiHidden/>
    <w:qFormat/>
    <w:uiPriority w:val="0"/>
    <w:pPr>
      <w:tabs>
        <w:tab w:val="left" w:pos="1361"/>
      </w:tabs>
      <w:spacing w:beforeLines="50" w:line="300" w:lineRule="auto"/>
      <w:ind w:left="1361" w:hanging="454"/>
      <w:contextualSpacing/>
    </w:pPr>
    <w:rPr>
      <w:sz w:val="24"/>
      <w:szCs w:val="24"/>
    </w:rPr>
  </w:style>
  <w:style w:type="paragraph" w:customStyle="1" w:styleId="1873">
    <w:name w:val="样式 标题 1标题1标题 1 111121314151111211311611212213217..."/>
    <w:basedOn w:val="4"/>
    <w:semiHidden/>
    <w:qFormat/>
    <w:uiPriority w:val="0"/>
    <w:pPr>
      <w:keepNext w:val="0"/>
      <w:keepLines w:val="0"/>
      <w:tabs>
        <w:tab w:val="left" w:pos="920"/>
        <w:tab w:val="clear" w:pos="360"/>
      </w:tabs>
      <w:autoSpaceDE w:val="0"/>
      <w:autoSpaceDN w:val="0"/>
      <w:adjustRightInd w:val="0"/>
      <w:snapToGrid/>
      <w:spacing w:before="0" w:after="0" w:line="360" w:lineRule="auto"/>
      <w:ind w:left="920" w:hanging="360"/>
      <w:jc w:val="left"/>
    </w:pPr>
    <w:rPr>
      <w:rFonts w:hAnsi="宋体"/>
      <w:bCs/>
      <w:kern w:val="0"/>
      <w:sz w:val="24"/>
      <w:u w:val="none"/>
    </w:rPr>
  </w:style>
  <w:style w:type="paragraph" w:customStyle="1" w:styleId="1874">
    <w:name w:val="样式 标题 2标题 1.1第一层条第二层论文标题 1编号标题2章2 headlinehheadlineS&amp;R..."/>
    <w:basedOn w:val="5"/>
    <w:semiHidden/>
    <w:qFormat/>
    <w:uiPriority w:val="0"/>
    <w:pPr>
      <w:keepNext w:val="0"/>
      <w:keepLines w:val="0"/>
      <w:tabs>
        <w:tab w:val="left" w:pos="210"/>
        <w:tab w:val="clear" w:pos="680"/>
      </w:tabs>
      <w:snapToGrid w:val="0"/>
      <w:spacing w:before="0" w:after="0" w:line="360" w:lineRule="auto"/>
      <w:ind w:left="426" w:hanging="900"/>
      <w:jc w:val="left"/>
      <w:textAlignment w:val="auto"/>
    </w:pPr>
    <w:rPr>
      <w:rFonts w:ascii="宋体" w:hAnsi="宋体" w:eastAsia="宋体"/>
      <w:b/>
      <w:bCs/>
      <w:kern w:val="2"/>
      <w:sz w:val="24"/>
      <w:szCs w:val="24"/>
    </w:rPr>
  </w:style>
  <w:style w:type="paragraph" w:customStyle="1" w:styleId="1875">
    <w:name w:val="章（zhang）"/>
    <w:basedOn w:val="4"/>
    <w:qFormat/>
    <w:uiPriority w:val="0"/>
    <w:pPr>
      <w:tabs>
        <w:tab w:val="clear" w:pos="360"/>
      </w:tabs>
      <w:snapToGrid/>
      <w:spacing w:before="300" w:after="300" w:line="360" w:lineRule="auto"/>
      <w:ind w:left="0" w:firstLine="0"/>
    </w:pPr>
    <w:rPr>
      <w:rFonts w:ascii="Arial" w:hAnsi="Arial"/>
      <w:bCs/>
      <w:sz w:val="36"/>
      <w:szCs w:val="36"/>
      <w:u w:val="none"/>
    </w:rPr>
  </w:style>
  <w:style w:type="paragraph" w:customStyle="1" w:styleId="1876">
    <w:name w:val="章-1"/>
    <w:basedOn w:val="5"/>
    <w:qFormat/>
    <w:uiPriority w:val="0"/>
    <w:pPr>
      <w:tabs>
        <w:tab w:val="clear" w:pos="680"/>
      </w:tabs>
      <w:autoSpaceDE/>
      <w:autoSpaceDN/>
      <w:adjustRightInd/>
      <w:spacing w:line="416" w:lineRule="auto"/>
      <w:ind w:left="900" w:hanging="900"/>
      <w:textAlignment w:val="auto"/>
    </w:pPr>
    <w:rPr>
      <w:rFonts w:ascii="Arial" w:hAnsi="Arial" w:eastAsia="宋体" w:cs="Arial"/>
      <w:b/>
      <w:kern w:val="2"/>
      <w:sz w:val="28"/>
      <w:szCs w:val="24"/>
    </w:rPr>
  </w:style>
  <w:style w:type="paragraph" w:customStyle="1" w:styleId="1877">
    <w:name w:val="附表"/>
    <w:basedOn w:val="1"/>
    <w:qFormat/>
    <w:uiPriority w:val="0"/>
    <w:pPr>
      <w:adjustRightInd w:val="0"/>
      <w:snapToGrid w:val="0"/>
      <w:spacing w:line="360" w:lineRule="auto"/>
    </w:pPr>
    <w:rPr>
      <w:rFonts w:ascii="Arial" w:hAnsi="Arial" w:cs="Arial"/>
      <w:b/>
      <w:sz w:val="24"/>
      <w:szCs w:val="24"/>
    </w:rPr>
  </w:style>
  <w:style w:type="paragraph" w:customStyle="1" w:styleId="1878">
    <w:name w:val="节（jie）"/>
    <w:basedOn w:val="5"/>
    <w:qFormat/>
    <w:uiPriority w:val="0"/>
    <w:pPr>
      <w:tabs>
        <w:tab w:val="clear" w:pos="680"/>
      </w:tabs>
      <w:autoSpaceDE/>
      <w:autoSpaceDN/>
      <w:adjustRightInd/>
      <w:spacing w:line="360" w:lineRule="auto"/>
      <w:ind w:left="1080" w:hanging="1080"/>
      <w:textAlignment w:val="auto"/>
    </w:pPr>
    <w:rPr>
      <w:rFonts w:ascii="Arial" w:hAnsi="Arial" w:eastAsia="宋体" w:cs="Arial"/>
      <w:b/>
      <w:color w:val="000000"/>
      <w:kern w:val="2"/>
      <w:sz w:val="24"/>
      <w:szCs w:val="24"/>
    </w:rPr>
  </w:style>
  <w:style w:type="paragraph" w:customStyle="1" w:styleId="1879">
    <w:name w:val="节-1"/>
    <w:basedOn w:val="1804"/>
    <w:qFormat/>
    <w:uiPriority w:val="0"/>
    <w:pPr>
      <w:spacing w:beforeLines="50" w:line="360" w:lineRule="auto"/>
      <w:ind w:firstLine="0" w:firstLineChars="0"/>
      <w:outlineLvl w:val="2"/>
    </w:pPr>
    <w:rPr>
      <w:rFonts w:ascii="Arial" w:hAnsi="Arial"/>
      <w:b/>
    </w:rPr>
  </w:style>
  <w:style w:type="paragraph" w:customStyle="1" w:styleId="1880">
    <w:name w:val="节-1-1"/>
    <w:basedOn w:val="7"/>
    <w:qFormat/>
    <w:uiPriority w:val="0"/>
    <w:pPr>
      <w:spacing w:line="360" w:lineRule="auto"/>
    </w:pPr>
    <w:rPr>
      <w:rFonts w:eastAsia="宋体"/>
      <w:sz w:val="24"/>
    </w:rPr>
  </w:style>
  <w:style w:type="paragraph" w:customStyle="1" w:styleId="1881">
    <w:name w:val="第四章格式"/>
    <w:basedOn w:val="5"/>
    <w:qFormat/>
    <w:uiPriority w:val="0"/>
    <w:pPr>
      <w:tabs>
        <w:tab w:val="clear" w:pos="680"/>
      </w:tabs>
      <w:autoSpaceDE/>
      <w:autoSpaceDN/>
      <w:adjustRightInd/>
      <w:spacing w:line="416" w:lineRule="auto"/>
      <w:ind w:left="0" w:firstLine="0"/>
      <w:textAlignment w:val="auto"/>
    </w:pPr>
    <w:rPr>
      <w:rFonts w:ascii="Arial" w:hAnsi="Arial" w:eastAsia="宋体" w:cs="Arial"/>
      <w:b/>
      <w:kern w:val="2"/>
      <w:sz w:val="28"/>
      <w:szCs w:val="24"/>
    </w:rPr>
  </w:style>
  <w:style w:type="paragraph" w:customStyle="1" w:styleId="1882">
    <w:name w:val="Char Char2 Char Char Char Char Char Char Char"/>
    <w:basedOn w:val="1"/>
    <w:qFormat/>
    <w:uiPriority w:val="0"/>
    <w:rPr>
      <w:rFonts w:ascii="Tahoma" w:hAnsi="Tahoma"/>
      <w:sz w:val="24"/>
    </w:rPr>
  </w:style>
  <w:style w:type="character" w:customStyle="1" w:styleId="1883">
    <w:name w:val="price5"/>
    <w:qFormat/>
    <w:uiPriority w:val="0"/>
    <w:rPr>
      <w:rFonts w:hint="default" w:ascii="Arial" w:hAnsi="Arial" w:cs="Arial"/>
      <w:color w:val="CC0000"/>
      <w:sz w:val="18"/>
      <w:szCs w:val="18"/>
    </w:rPr>
  </w:style>
  <w:style w:type="character" w:customStyle="1" w:styleId="1884">
    <w:name w:val="date2"/>
    <w:qFormat/>
    <w:uiPriority w:val="0"/>
    <w:rPr>
      <w:rFonts w:hint="default" w:ascii="Arial" w:hAnsi="Arial" w:cs="Arial"/>
      <w:sz w:val="13"/>
      <w:szCs w:val="13"/>
    </w:rPr>
  </w:style>
  <w:style w:type="paragraph" w:customStyle="1" w:styleId="1885">
    <w:name w:val="kd"/>
    <w:basedOn w:val="113"/>
    <w:qFormat/>
    <w:uiPriority w:val="0"/>
    <w:pPr>
      <w:snapToGrid/>
      <w:spacing w:before="0" w:line="312" w:lineRule="atLeast"/>
      <w:ind w:left="720" w:leftChars="0" w:hanging="720"/>
      <w:jc w:val="both"/>
      <w:textAlignment w:val="baseline"/>
    </w:pPr>
    <w:rPr>
      <w:rFonts w:hAnsi="Times New Roman"/>
      <w:color w:val="auto"/>
      <w:kern w:val="0"/>
      <w:sz w:val="28"/>
    </w:rPr>
  </w:style>
  <w:style w:type="paragraph" w:customStyle="1" w:styleId="1886">
    <w:name w:val="条目"/>
    <w:basedOn w:val="85"/>
    <w:next w:val="1"/>
    <w:qFormat/>
    <w:uiPriority w:val="0"/>
    <w:pPr>
      <w:tabs>
        <w:tab w:val="left" w:pos="840"/>
        <w:tab w:val="left" w:pos="1980"/>
      </w:tabs>
      <w:spacing w:before="280" w:after="0" w:line="160" w:lineRule="exact"/>
      <w:ind w:left="1980" w:hanging="720" w:firstLineChars="0"/>
      <w:jc w:val="left"/>
      <w:outlineLvl w:val="0"/>
    </w:pPr>
    <w:rPr>
      <w:rFonts w:ascii="黑体" w:eastAsia="黑体" w:cs="Arial"/>
      <w:spacing w:val="40"/>
      <w:kern w:val="40"/>
      <w:sz w:val="24"/>
    </w:rPr>
  </w:style>
  <w:style w:type="paragraph" w:customStyle="1" w:styleId="1887">
    <w:name w:val="样式胡"/>
    <w:basedOn w:val="1"/>
    <w:qFormat/>
    <w:uiPriority w:val="0"/>
    <w:pPr>
      <w:tabs>
        <w:tab w:val="left" w:pos="3300"/>
      </w:tabs>
      <w:ind w:left="3300" w:hanging="420"/>
    </w:pPr>
    <w:rPr>
      <w:rFonts w:ascii="黑体" w:hAnsi="Arial" w:eastAsia="黑体"/>
      <w:szCs w:val="24"/>
    </w:rPr>
  </w:style>
  <w:style w:type="paragraph" w:customStyle="1" w:styleId="1888">
    <w:name w:val="样式 标题 3列表编号31.1.1 + 四号 加粗 行距: 1.5 倍行距"/>
    <w:basedOn w:val="6"/>
    <w:qFormat/>
    <w:uiPriority w:val="0"/>
    <w:pPr>
      <w:tabs>
        <w:tab w:val="clear" w:pos="907"/>
      </w:tabs>
      <w:adjustRightInd w:val="0"/>
      <w:spacing w:before="0" w:after="0" w:line="360" w:lineRule="auto"/>
      <w:ind w:left="0" w:firstLine="0"/>
      <w:jc w:val="left"/>
      <w:textAlignment w:val="baseline"/>
    </w:pPr>
    <w:rPr>
      <w:rFonts w:cs="宋体"/>
      <w:kern w:val="0"/>
      <w:sz w:val="28"/>
      <w:szCs w:val="20"/>
    </w:rPr>
  </w:style>
  <w:style w:type="paragraph" w:customStyle="1" w:styleId="1889">
    <w:name w:val="样式 正文文字缩进 3 + 小四 左侧:  0 厘米 悬挂缩进: 9.45 字符 段前: 11.15 磅 段后: 11...."/>
    <w:basedOn w:val="71"/>
    <w:qFormat/>
    <w:uiPriority w:val="0"/>
    <w:pPr>
      <w:tabs>
        <w:tab w:val="clear" w:pos="824"/>
      </w:tabs>
      <w:snapToGrid w:val="0"/>
      <w:spacing w:after="0"/>
      <w:ind w:left="947" w:hanging="947"/>
    </w:pPr>
    <w:rPr>
      <w:rFonts w:cs="宋体"/>
      <w:sz w:val="24"/>
    </w:rPr>
  </w:style>
  <w:style w:type="paragraph" w:customStyle="1" w:styleId="1890">
    <w:name w:val="样式 宋体 小四 段前: 5 磅 段后: 5 磅"/>
    <w:basedOn w:val="1"/>
    <w:qFormat/>
    <w:uiPriority w:val="0"/>
    <w:pPr>
      <w:spacing w:before="100" w:after="100"/>
      <w:ind w:left="420" w:leftChars="200"/>
    </w:pPr>
    <w:rPr>
      <w:rFonts w:ascii="宋体" w:cs="宋体"/>
      <w:sz w:val="24"/>
    </w:rPr>
  </w:style>
  <w:style w:type="paragraph" w:customStyle="1" w:styleId="1891">
    <w:name w:val="正文文本缩进 211"/>
    <w:basedOn w:val="1"/>
    <w:qFormat/>
    <w:uiPriority w:val="0"/>
    <w:pPr>
      <w:autoSpaceDE w:val="0"/>
      <w:autoSpaceDN w:val="0"/>
      <w:adjustRightInd w:val="0"/>
      <w:ind w:firstLine="420"/>
      <w:textAlignment w:val="baseline"/>
    </w:pPr>
  </w:style>
  <w:style w:type="paragraph" w:customStyle="1" w:styleId="1892">
    <w:name w:val="正文文本 211"/>
    <w:basedOn w:val="1"/>
    <w:qFormat/>
    <w:uiPriority w:val="0"/>
    <w:pPr>
      <w:widowControl/>
      <w:overflowPunct w:val="0"/>
      <w:autoSpaceDE w:val="0"/>
      <w:autoSpaceDN w:val="0"/>
      <w:adjustRightInd w:val="0"/>
      <w:ind w:left="709" w:firstLine="567"/>
      <w:jc w:val="left"/>
      <w:textAlignment w:val="baseline"/>
    </w:pPr>
    <w:rPr>
      <w:kern w:val="0"/>
      <w:sz w:val="24"/>
    </w:rPr>
  </w:style>
  <w:style w:type="paragraph" w:customStyle="1" w:styleId="1893">
    <w:name w:val="样式 标题 1标题 1 1 + 小四 首行缩进:  0 厘米 段前: 0 磅 段后: 0 磅"/>
    <w:basedOn w:val="4"/>
    <w:qFormat/>
    <w:uiPriority w:val="0"/>
    <w:pPr>
      <w:keepNext w:val="0"/>
      <w:keepLines w:val="0"/>
      <w:tabs>
        <w:tab w:val="clear" w:pos="360"/>
      </w:tabs>
      <w:adjustRightInd w:val="0"/>
      <w:snapToGrid/>
      <w:spacing w:beforeLines="50" w:afterLines="50" w:line="240" w:lineRule="auto"/>
      <w:ind w:left="0" w:firstLine="0"/>
      <w:jc w:val="left"/>
      <w:textAlignment w:val="baseline"/>
    </w:pPr>
    <w:rPr>
      <w:rFonts w:ascii="Times New Roman" w:eastAsia="黑体" w:cs="宋体"/>
      <w:bCs/>
      <w:color w:val="000000"/>
      <w:szCs w:val="30"/>
      <w:u w:val="none"/>
    </w:rPr>
  </w:style>
  <w:style w:type="paragraph" w:customStyle="1" w:styleId="1894">
    <w:name w:val="样式 样式 标题 1标题 1 1 + 小四 首行缩进:  0 厘米 段前: 0 磅 段后: 0 磅 + 段前: 0.5 行 段..."/>
    <w:basedOn w:val="1893"/>
    <w:qFormat/>
    <w:uiPriority w:val="0"/>
    <w:pPr>
      <w:spacing w:before="223" w:after="223"/>
    </w:pPr>
    <w:rPr>
      <w:sz w:val="28"/>
      <w:szCs w:val="28"/>
    </w:rPr>
  </w:style>
  <w:style w:type="paragraph" w:customStyle="1" w:styleId="1895">
    <w:name w:val="样式 标题 2标题 1.1 + 小四 段前: 2.5 磅 段后: 2.5 磅 行距: 单倍行距"/>
    <w:basedOn w:val="5"/>
    <w:qFormat/>
    <w:uiPriority w:val="0"/>
    <w:pPr>
      <w:tabs>
        <w:tab w:val="clear" w:pos="680"/>
      </w:tabs>
      <w:autoSpaceDE/>
      <w:autoSpaceDN/>
      <w:snapToGrid w:val="0"/>
      <w:spacing w:beforeLines="50" w:afterLines="50" w:line="360" w:lineRule="atLeast"/>
      <w:ind w:left="0" w:firstLine="0"/>
      <w:jc w:val="left"/>
    </w:pPr>
    <w:rPr>
      <w:rFonts w:ascii="Times New Roman" w:eastAsia="宋体" w:cs="宋体"/>
      <w:b/>
      <w:bCs/>
      <w:kern w:val="2"/>
      <w:sz w:val="24"/>
      <w:szCs w:val="24"/>
    </w:rPr>
  </w:style>
  <w:style w:type="paragraph" w:customStyle="1" w:styleId="1896">
    <w:name w:val="样式 宋体 小四 首行缩进:  0.93 厘米 段前: 2.5 磅 段后: 2.5 磅"/>
    <w:basedOn w:val="1"/>
    <w:qFormat/>
    <w:uiPriority w:val="0"/>
    <w:pPr>
      <w:snapToGrid w:val="0"/>
      <w:spacing w:before="120" w:after="120"/>
      <w:ind w:left="200" w:leftChars="200"/>
    </w:pPr>
    <w:rPr>
      <w:rFonts w:cs="宋体"/>
      <w:sz w:val="24"/>
      <w:szCs w:val="24"/>
    </w:rPr>
  </w:style>
  <w:style w:type="paragraph" w:customStyle="1" w:styleId="1897">
    <w:name w:val="样式 样式 宋体 小四 首行缩进:  0.93 厘米 段前: 2.5 磅 段后: 2.5 磅 + 左侧:  2 字符"/>
    <w:basedOn w:val="1896"/>
    <w:qFormat/>
    <w:uiPriority w:val="0"/>
    <w:pPr>
      <w:ind w:left="100" w:leftChars="100"/>
    </w:pPr>
  </w:style>
  <w:style w:type="paragraph" w:customStyle="1" w:styleId="1898">
    <w:name w:val="样式 宋体 小四 首行缩进:  0.93 厘米 段前: 11.15 磅 段后: 11.15 磅"/>
    <w:basedOn w:val="1"/>
    <w:qFormat/>
    <w:uiPriority w:val="0"/>
    <w:pPr>
      <w:ind w:left="284" w:hanging="284"/>
    </w:pPr>
    <w:rPr>
      <w:rFonts w:ascii="宋体" w:cs="宋体"/>
      <w:sz w:val="24"/>
    </w:rPr>
  </w:style>
  <w:style w:type="paragraph" w:customStyle="1" w:styleId="1899">
    <w:name w:val="样式 宋体 小四 左 段前: 11.15 磅 段后: 11.15 磅"/>
    <w:basedOn w:val="1"/>
    <w:qFormat/>
    <w:uiPriority w:val="0"/>
    <w:pPr>
      <w:snapToGrid w:val="0"/>
      <w:ind w:left="200" w:hanging="200" w:hangingChars="200"/>
      <w:jc w:val="left"/>
    </w:pPr>
    <w:rPr>
      <w:rFonts w:ascii="宋体" w:cs="宋体"/>
      <w:sz w:val="24"/>
    </w:rPr>
  </w:style>
  <w:style w:type="paragraph" w:customStyle="1" w:styleId="1900">
    <w:name w:val="样式 正文点缩进 + (符号) 宋体 小四 左侧:  0 厘米 悬挂缩进: 2.62 字符 段后: 0 磅 行距: 单..."/>
    <w:basedOn w:val="1122"/>
    <w:qFormat/>
    <w:uiPriority w:val="0"/>
    <w:pPr>
      <w:spacing w:after="0" w:line="240" w:lineRule="auto"/>
      <w:ind w:left="262" w:hanging="262" w:hangingChars="262"/>
      <w:jc w:val="both"/>
    </w:pPr>
    <w:rPr>
      <w:rFonts w:hAnsi="宋体" w:cs="宋体"/>
      <w:sz w:val="24"/>
    </w:rPr>
  </w:style>
  <w:style w:type="character" w:customStyle="1" w:styleId="1901">
    <w:name w:val="正文文本 Char1"/>
    <w:qFormat/>
    <w:uiPriority w:val="99"/>
    <w:rPr>
      <w:rFonts w:ascii="Times New Roman" w:hAnsi="Times New Roman" w:eastAsia="宋体" w:cs="Times New Roman"/>
      <w:kern w:val="0"/>
      <w:szCs w:val="20"/>
    </w:rPr>
  </w:style>
  <w:style w:type="paragraph" w:customStyle="1" w:styleId="1902">
    <w:name w:val="标题1.1"/>
    <w:basedOn w:val="4"/>
    <w:next w:val="1"/>
    <w:qFormat/>
    <w:uiPriority w:val="0"/>
    <w:pPr>
      <w:keepNext w:val="0"/>
      <w:keepLines w:val="0"/>
      <w:tabs>
        <w:tab w:val="left" w:pos="605"/>
        <w:tab w:val="clear" w:pos="360"/>
      </w:tabs>
      <w:snapToGrid/>
      <w:spacing w:before="200" w:after="180" w:line="360" w:lineRule="atLeast"/>
      <w:ind w:left="605" w:hanging="425"/>
      <w:jc w:val="left"/>
      <w:textAlignment w:val="baseline"/>
    </w:pPr>
    <w:rPr>
      <w:rFonts w:ascii="Arial" w:eastAsia="黑体"/>
      <w:bCs/>
      <w:color w:val="000000"/>
      <w:sz w:val="28"/>
      <w:szCs w:val="44"/>
      <w:u w:val="none"/>
    </w:rPr>
  </w:style>
  <w:style w:type="paragraph" w:customStyle="1" w:styleId="1903">
    <w:name w:val="表格中的文字"/>
    <w:basedOn w:val="1"/>
    <w:qFormat/>
    <w:uiPriority w:val="0"/>
    <w:pPr>
      <w:adjustRightInd w:val="0"/>
      <w:spacing w:line="360" w:lineRule="atLeast"/>
      <w:jc w:val="left"/>
      <w:textAlignment w:val="baseline"/>
    </w:pPr>
    <w:rPr>
      <w:rFonts w:eastAsia="方正书宋简体"/>
      <w:kern w:val="0"/>
      <w:sz w:val="18"/>
    </w:rPr>
  </w:style>
  <w:style w:type="paragraph" w:customStyle="1" w:styleId="1904">
    <w:name w:val="正文--表格内正文"/>
    <w:basedOn w:val="1"/>
    <w:qFormat/>
    <w:uiPriority w:val="0"/>
    <w:pPr>
      <w:jc w:val="center"/>
    </w:pPr>
    <w:rPr>
      <w:rFonts w:ascii="宋体" w:hAnsi="宋体"/>
      <w:szCs w:val="24"/>
    </w:rPr>
  </w:style>
  <w:style w:type="paragraph" w:customStyle="1" w:styleId="1905">
    <w:name w:val="Char Char Char Char Char Char Char Char Char1 Char"/>
    <w:basedOn w:val="1"/>
    <w:qFormat/>
    <w:uiPriority w:val="0"/>
    <w:rPr>
      <w:szCs w:val="24"/>
    </w:rPr>
  </w:style>
  <w:style w:type="paragraph" w:customStyle="1" w:styleId="1906">
    <w:name w:val="样式 Times New Roman 左  4.27 字符"/>
    <w:basedOn w:val="1"/>
    <w:qFormat/>
    <w:uiPriority w:val="0"/>
    <w:pPr>
      <w:tabs>
        <w:tab w:val="left" w:pos="1260"/>
      </w:tabs>
      <w:spacing w:line="360" w:lineRule="auto"/>
      <w:ind w:left="1260" w:hanging="836"/>
    </w:pPr>
    <w:rPr>
      <w:rFonts w:cs="宋体"/>
    </w:rPr>
  </w:style>
  <w:style w:type="character" w:customStyle="1" w:styleId="1907">
    <w:name w:val="span_paramvalue"/>
    <w:qFormat/>
    <w:uiPriority w:val="0"/>
  </w:style>
  <w:style w:type="character" w:customStyle="1" w:styleId="1908">
    <w:name w:val="span_param"/>
    <w:qFormat/>
    <w:uiPriority w:val="0"/>
  </w:style>
  <w:style w:type="paragraph" w:customStyle="1" w:styleId="1909">
    <w:name w:val="目录2"/>
    <w:basedOn w:val="1"/>
    <w:qFormat/>
    <w:uiPriority w:val="0"/>
    <w:pPr>
      <w:adjustRightInd w:val="0"/>
      <w:spacing w:line="420" w:lineRule="atLeast"/>
      <w:ind w:left="227"/>
      <w:textAlignment w:val="baseline"/>
    </w:pPr>
    <w:rPr>
      <w:kern w:val="0"/>
    </w:rPr>
  </w:style>
  <w:style w:type="paragraph" w:customStyle="1" w:styleId="1910">
    <w:name w:val="表中"/>
    <w:basedOn w:val="1"/>
    <w:qFormat/>
    <w:uiPriority w:val="0"/>
    <w:pPr>
      <w:adjustRightInd w:val="0"/>
      <w:spacing w:line="360" w:lineRule="atLeast"/>
      <w:jc w:val="center"/>
      <w:textAlignment w:val="baseline"/>
    </w:pPr>
    <w:rPr>
      <w:kern w:val="0"/>
    </w:rPr>
  </w:style>
  <w:style w:type="paragraph" w:customStyle="1" w:styleId="1911">
    <w:name w:val="表格3"/>
    <w:basedOn w:val="1"/>
    <w:qFormat/>
    <w:uiPriority w:val="0"/>
    <w:pPr>
      <w:adjustRightInd w:val="0"/>
      <w:spacing w:line="420" w:lineRule="atLeast"/>
      <w:textAlignment w:val="baseline"/>
    </w:pPr>
    <w:rPr>
      <w:rFonts w:eastAsia="楷体"/>
      <w:kern w:val="0"/>
    </w:rPr>
  </w:style>
  <w:style w:type="character" w:customStyle="1" w:styleId="1912">
    <w:name w:val="数字"/>
    <w:qFormat/>
    <w:uiPriority w:val="0"/>
    <w:rPr>
      <w:rFonts w:eastAsia="黑体"/>
      <w:b/>
      <w:sz w:val="21"/>
    </w:rPr>
  </w:style>
  <w:style w:type="paragraph" w:customStyle="1" w:styleId="1913">
    <w:name w:val="表格5"/>
    <w:basedOn w:val="1914"/>
    <w:qFormat/>
    <w:uiPriority w:val="0"/>
    <w:pPr>
      <w:ind w:left="1021" w:hanging="284"/>
    </w:pPr>
    <w:rPr>
      <w:rFonts w:ascii="宋体"/>
    </w:rPr>
  </w:style>
  <w:style w:type="paragraph" w:customStyle="1" w:styleId="1914">
    <w:name w:val="表格2"/>
    <w:basedOn w:val="1"/>
    <w:qFormat/>
    <w:uiPriority w:val="0"/>
    <w:pPr>
      <w:adjustRightInd w:val="0"/>
      <w:spacing w:line="420" w:lineRule="atLeast"/>
      <w:ind w:left="284" w:firstLine="454"/>
      <w:textAlignment w:val="baseline"/>
    </w:pPr>
    <w:rPr>
      <w:kern w:val="0"/>
    </w:rPr>
  </w:style>
  <w:style w:type="paragraph" w:customStyle="1" w:styleId="1915">
    <w:name w:val="表格4"/>
    <w:basedOn w:val="1"/>
    <w:qFormat/>
    <w:uiPriority w:val="0"/>
    <w:pPr>
      <w:adjustRightInd w:val="0"/>
      <w:spacing w:line="420" w:lineRule="atLeast"/>
      <w:ind w:left="1021"/>
      <w:textAlignment w:val="baseline"/>
    </w:pPr>
    <w:rPr>
      <w:kern w:val="0"/>
    </w:rPr>
  </w:style>
  <w:style w:type="paragraph" w:customStyle="1" w:styleId="1916">
    <w:name w:val="表格6"/>
    <w:basedOn w:val="1913"/>
    <w:qFormat/>
    <w:uiPriority w:val="0"/>
    <w:pPr>
      <w:ind w:left="737" w:firstLine="0"/>
    </w:pPr>
  </w:style>
  <w:style w:type="character" w:customStyle="1" w:styleId="1917">
    <w:name w:val="标题 Char1"/>
    <w:qFormat/>
    <w:uiPriority w:val="10"/>
    <w:rPr>
      <w:rFonts w:ascii="Times New Roman" w:hAnsi="Times New Roman"/>
      <w:b/>
      <w:sz w:val="28"/>
    </w:rPr>
  </w:style>
  <w:style w:type="paragraph" w:customStyle="1" w:styleId="1918">
    <w:name w:val="表格方字"/>
    <w:basedOn w:val="1"/>
    <w:qFormat/>
    <w:uiPriority w:val="0"/>
    <w:pPr>
      <w:adjustRightInd w:val="0"/>
      <w:spacing w:line="420" w:lineRule="atLeast"/>
      <w:jc w:val="left"/>
      <w:textAlignment w:val="baseline"/>
    </w:pPr>
    <w:rPr>
      <w:kern w:val="0"/>
    </w:rPr>
  </w:style>
  <w:style w:type="paragraph" w:customStyle="1" w:styleId="1919">
    <w:name w:val="表左1"/>
    <w:basedOn w:val="1"/>
    <w:qFormat/>
    <w:uiPriority w:val="0"/>
    <w:pPr>
      <w:adjustRightInd w:val="0"/>
      <w:spacing w:line="360" w:lineRule="atLeast"/>
      <w:jc w:val="left"/>
      <w:textAlignment w:val="baseline"/>
    </w:pPr>
    <w:rPr>
      <w:kern w:val="0"/>
    </w:rPr>
  </w:style>
  <w:style w:type="paragraph" w:customStyle="1" w:styleId="1920">
    <w:name w:val="表左2"/>
    <w:basedOn w:val="1"/>
    <w:qFormat/>
    <w:uiPriority w:val="0"/>
    <w:pPr>
      <w:adjustRightInd w:val="0"/>
      <w:spacing w:line="360" w:lineRule="atLeast"/>
      <w:ind w:left="227"/>
      <w:jc w:val="left"/>
      <w:textAlignment w:val="baseline"/>
    </w:pPr>
    <w:rPr>
      <w:kern w:val="0"/>
    </w:rPr>
  </w:style>
  <w:style w:type="paragraph" w:customStyle="1" w:styleId="1921">
    <w:name w:val="纯文本2"/>
    <w:basedOn w:val="1"/>
    <w:qFormat/>
    <w:uiPriority w:val="0"/>
    <w:pPr>
      <w:adjustRightInd w:val="0"/>
      <w:spacing w:line="312" w:lineRule="atLeast"/>
      <w:textAlignment w:val="baseline"/>
    </w:pPr>
    <w:rPr>
      <w:rFonts w:ascii="宋体" w:hAnsi="Courier New"/>
      <w:kern w:val="0"/>
      <w:sz w:val="28"/>
    </w:rPr>
  </w:style>
  <w:style w:type="paragraph" w:customStyle="1" w:styleId="1922">
    <w:name w:val="样式 标题 1标题 1 1编号标题1 + (符号) Arial 加粗 黑色"/>
    <w:basedOn w:val="4"/>
    <w:qFormat/>
    <w:uiPriority w:val="0"/>
    <w:pPr>
      <w:keepNext w:val="0"/>
      <w:keepLines w:val="0"/>
      <w:tabs>
        <w:tab w:val="left" w:pos="0"/>
        <w:tab w:val="clear" w:pos="360"/>
      </w:tabs>
      <w:adjustRightInd w:val="0"/>
      <w:snapToGrid/>
      <w:spacing w:before="200" w:after="180" w:line="360" w:lineRule="atLeast"/>
      <w:ind w:left="0" w:firstLine="0"/>
      <w:jc w:val="left"/>
      <w:textAlignment w:val="baseline"/>
    </w:pPr>
    <w:rPr>
      <w:rFonts w:ascii="Arial" w:eastAsia="黑体"/>
      <w:bCs/>
      <w:color w:val="000000"/>
      <w:sz w:val="32"/>
      <w:u w:val="none"/>
    </w:rPr>
  </w:style>
  <w:style w:type="paragraph" w:customStyle="1" w:styleId="1923">
    <w:name w:val="样式 标题 4 + 小三 加粗"/>
    <w:basedOn w:val="7"/>
    <w:qFormat/>
    <w:uiPriority w:val="0"/>
    <w:pPr>
      <w:tabs>
        <w:tab w:val="left" w:pos="0"/>
      </w:tabs>
      <w:adjustRightInd w:val="0"/>
      <w:spacing w:before="0" w:after="0" w:line="360" w:lineRule="atLeast"/>
      <w:jc w:val="left"/>
      <w:textAlignment w:val="baseline"/>
    </w:pPr>
    <w:rPr>
      <w:rFonts w:ascii="Times New Roman" w:hAnsi="Times New Roman" w:eastAsia="宋体"/>
      <w:kern w:val="0"/>
      <w:sz w:val="24"/>
      <w:szCs w:val="20"/>
    </w:rPr>
  </w:style>
  <w:style w:type="paragraph" w:customStyle="1" w:styleId="1924">
    <w:name w:val="新标题1"/>
    <w:basedOn w:val="1"/>
    <w:qFormat/>
    <w:uiPriority w:val="0"/>
    <w:pPr>
      <w:tabs>
        <w:tab w:val="left" w:pos="851"/>
      </w:tabs>
      <w:ind w:left="851" w:hanging="851"/>
    </w:pPr>
    <w:rPr>
      <w:szCs w:val="24"/>
    </w:rPr>
  </w:style>
  <w:style w:type="paragraph" w:customStyle="1" w:styleId="1925">
    <w:name w:val="新标题2"/>
    <w:basedOn w:val="1"/>
    <w:qFormat/>
    <w:uiPriority w:val="0"/>
    <w:pPr>
      <w:tabs>
        <w:tab w:val="left" w:pos="851"/>
      </w:tabs>
      <w:ind w:left="851" w:hanging="851"/>
    </w:pPr>
    <w:rPr>
      <w:szCs w:val="24"/>
    </w:rPr>
  </w:style>
  <w:style w:type="paragraph" w:customStyle="1" w:styleId="1926">
    <w:name w:val="新标题3"/>
    <w:basedOn w:val="1"/>
    <w:qFormat/>
    <w:uiPriority w:val="0"/>
    <w:pPr>
      <w:tabs>
        <w:tab w:val="left" w:pos="1021"/>
      </w:tabs>
      <w:ind w:left="1021" w:hanging="1021"/>
    </w:pPr>
    <w:rPr>
      <w:szCs w:val="24"/>
    </w:rPr>
  </w:style>
  <w:style w:type="paragraph" w:customStyle="1" w:styleId="1927">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character" w:customStyle="1" w:styleId="1928">
    <w:name w:val="章节 Char Char Char Char"/>
    <w:qFormat/>
    <w:uiPriority w:val="0"/>
    <w:rPr>
      <w:rFonts w:eastAsia="宋体"/>
      <w:b/>
      <w:kern w:val="2"/>
      <w:sz w:val="32"/>
      <w:szCs w:val="32"/>
      <w:lang w:val="en-US" w:eastAsia="zh-CN" w:bidi="ar-SA"/>
    </w:rPr>
  </w:style>
  <w:style w:type="paragraph" w:customStyle="1" w:styleId="1929">
    <w:name w:val="样式 (中文) 黑体 三号 居中 行距: 多倍行距 1.35 字行"/>
    <w:basedOn w:val="1"/>
    <w:qFormat/>
    <w:uiPriority w:val="0"/>
    <w:pPr>
      <w:jc w:val="center"/>
    </w:pPr>
    <w:rPr>
      <w:sz w:val="18"/>
      <w:szCs w:val="18"/>
    </w:rPr>
  </w:style>
  <w:style w:type="paragraph" w:customStyle="1" w:styleId="1930">
    <w:name w:val="标题 32"/>
    <w:basedOn w:val="1"/>
    <w:qFormat/>
    <w:uiPriority w:val="0"/>
    <w:pPr>
      <w:widowControl/>
      <w:tabs>
        <w:tab w:val="left" w:pos="720"/>
        <w:tab w:val="left" w:pos="964"/>
      </w:tabs>
      <w:ind w:left="720" w:hanging="720"/>
      <w:jc w:val="left"/>
    </w:pPr>
    <w:rPr>
      <w:kern w:val="0"/>
      <w:sz w:val="20"/>
    </w:rPr>
  </w:style>
  <w:style w:type="paragraph" w:customStyle="1" w:styleId="1931">
    <w:name w:val="标题 41"/>
    <w:basedOn w:val="1"/>
    <w:qFormat/>
    <w:uiPriority w:val="0"/>
    <w:pPr>
      <w:widowControl/>
      <w:tabs>
        <w:tab w:val="left" w:pos="864"/>
        <w:tab w:val="left" w:pos="964"/>
      </w:tabs>
      <w:ind w:left="864" w:hanging="864"/>
      <w:jc w:val="left"/>
    </w:pPr>
    <w:rPr>
      <w:kern w:val="0"/>
      <w:sz w:val="20"/>
    </w:rPr>
  </w:style>
  <w:style w:type="paragraph" w:customStyle="1" w:styleId="1932">
    <w:name w:val="标题 51"/>
    <w:basedOn w:val="1"/>
    <w:qFormat/>
    <w:uiPriority w:val="0"/>
    <w:pPr>
      <w:widowControl/>
      <w:tabs>
        <w:tab w:val="left" w:pos="1008"/>
      </w:tabs>
      <w:ind w:left="1008" w:hanging="1008"/>
      <w:jc w:val="left"/>
    </w:pPr>
    <w:rPr>
      <w:kern w:val="0"/>
      <w:sz w:val="20"/>
    </w:rPr>
  </w:style>
  <w:style w:type="paragraph" w:customStyle="1" w:styleId="1933">
    <w:name w:val="标题 61"/>
    <w:basedOn w:val="1"/>
    <w:qFormat/>
    <w:uiPriority w:val="0"/>
    <w:pPr>
      <w:widowControl/>
      <w:tabs>
        <w:tab w:val="left" w:pos="1152"/>
      </w:tabs>
      <w:ind w:left="1152" w:hanging="1152"/>
      <w:jc w:val="left"/>
    </w:pPr>
    <w:rPr>
      <w:kern w:val="0"/>
      <w:sz w:val="20"/>
    </w:rPr>
  </w:style>
  <w:style w:type="paragraph" w:customStyle="1" w:styleId="1934">
    <w:name w:val="标题 71"/>
    <w:basedOn w:val="1"/>
    <w:qFormat/>
    <w:uiPriority w:val="0"/>
    <w:pPr>
      <w:widowControl/>
      <w:tabs>
        <w:tab w:val="left" w:pos="1296"/>
      </w:tabs>
      <w:ind w:left="1296" w:hanging="1296"/>
      <w:jc w:val="left"/>
    </w:pPr>
    <w:rPr>
      <w:kern w:val="0"/>
      <w:sz w:val="20"/>
    </w:rPr>
  </w:style>
  <w:style w:type="paragraph" w:customStyle="1" w:styleId="1935">
    <w:name w:val="标题 81"/>
    <w:basedOn w:val="1"/>
    <w:qFormat/>
    <w:uiPriority w:val="0"/>
    <w:pPr>
      <w:widowControl/>
      <w:tabs>
        <w:tab w:val="left" w:pos="1440"/>
      </w:tabs>
      <w:ind w:left="1440" w:hanging="1440"/>
      <w:jc w:val="left"/>
    </w:pPr>
    <w:rPr>
      <w:kern w:val="0"/>
      <w:sz w:val="20"/>
    </w:rPr>
  </w:style>
  <w:style w:type="paragraph" w:customStyle="1" w:styleId="1936">
    <w:name w:val="标题 91"/>
    <w:basedOn w:val="1"/>
    <w:qFormat/>
    <w:uiPriority w:val="0"/>
    <w:pPr>
      <w:widowControl/>
      <w:tabs>
        <w:tab w:val="left" w:pos="1584"/>
      </w:tabs>
      <w:ind w:left="1584" w:hanging="1584"/>
      <w:jc w:val="left"/>
    </w:pPr>
    <w:rPr>
      <w:kern w:val="0"/>
      <w:sz w:val="20"/>
    </w:rPr>
  </w:style>
  <w:style w:type="paragraph" w:customStyle="1" w:styleId="1937">
    <w:name w:val="正文格式"/>
    <w:basedOn w:val="1"/>
    <w:link w:val="1938"/>
    <w:qFormat/>
    <w:uiPriority w:val="0"/>
    <w:pPr>
      <w:widowControl/>
      <w:adjustRightInd w:val="0"/>
      <w:snapToGrid w:val="0"/>
      <w:spacing w:beforeLines="25" w:line="360" w:lineRule="auto"/>
      <w:ind w:firstLine="480" w:firstLineChars="200"/>
      <w:textAlignment w:val="baseline"/>
    </w:pPr>
    <w:rPr>
      <w:rFonts w:ascii="Tahoma" w:hAnsi="Tahoma" w:eastAsia="新宋体"/>
      <w:kern w:val="0"/>
      <w:sz w:val="24"/>
      <w:szCs w:val="24"/>
    </w:rPr>
  </w:style>
  <w:style w:type="character" w:customStyle="1" w:styleId="1938">
    <w:name w:val="正文格式 Char"/>
    <w:link w:val="1937"/>
    <w:qFormat/>
    <w:uiPriority w:val="0"/>
    <w:rPr>
      <w:rFonts w:ascii="Tahoma" w:hAnsi="Tahoma" w:eastAsia="新宋体"/>
      <w:sz w:val="24"/>
      <w:szCs w:val="24"/>
    </w:rPr>
  </w:style>
  <w:style w:type="paragraph" w:customStyle="1" w:styleId="1939">
    <w:name w:val="项目符号，二级"/>
    <w:basedOn w:val="1937"/>
    <w:next w:val="1937"/>
    <w:qFormat/>
    <w:uiPriority w:val="0"/>
    <w:pPr>
      <w:adjustRightInd/>
      <w:spacing w:line="300" w:lineRule="auto"/>
      <w:ind w:right="-27" w:firstLine="473" w:firstLineChars="197"/>
      <w:jc w:val="left"/>
    </w:pPr>
  </w:style>
  <w:style w:type="character" w:customStyle="1" w:styleId="1940">
    <w:name w:val="t_tag"/>
    <w:qFormat/>
    <w:uiPriority w:val="0"/>
  </w:style>
  <w:style w:type="paragraph" w:customStyle="1" w:styleId="1941">
    <w:name w:val="p14h"/>
    <w:basedOn w:val="1"/>
    <w:qFormat/>
    <w:uiPriority w:val="0"/>
    <w:pPr>
      <w:widowControl/>
      <w:spacing w:before="100" w:beforeAutospacing="1" w:after="100" w:afterAutospacing="1" w:line="312" w:lineRule="auto"/>
      <w:jc w:val="left"/>
    </w:pPr>
    <w:rPr>
      <w:rFonts w:ascii="Arial Unicode MS" w:hAnsi="Arial Unicode MS" w:eastAsia="Arial Unicode MS" w:cs="Arial Unicode MS"/>
      <w:kern w:val="0"/>
      <w:sz w:val="22"/>
      <w:szCs w:val="22"/>
    </w:rPr>
  </w:style>
  <w:style w:type="table" w:customStyle="1" w:styleId="1942">
    <w:name w:val="网格型1"/>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43">
    <w:name w:val="白皮书正文"/>
    <w:basedOn w:val="1"/>
    <w:qFormat/>
    <w:uiPriority w:val="0"/>
    <w:pPr>
      <w:spacing w:line="360" w:lineRule="auto"/>
      <w:ind w:firstLine="200" w:firstLineChars="200"/>
    </w:pPr>
    <w:rPr>
      <w:bCs/>
      <w:szCs w:val="24"/>
    </w:rPr>
  </w:style>
  <w:style w:type="paragraph" w:customStyle="1" w:styleId="1944">
    <w:name w:val="样式 样式 标题 3 + (中文) 黑体 Char + (中文) 宋体 小四 Char Char Char Char Char"/>
    <w:basedOn w:val="1"/>
    <w:link w:val="1945"/>
    <w:qFormat/>
    <w:uiPriority w:val="0"/>
    <w:pPr>
      <w:spacing w:line="400" w:lineRule="exact"/>
      <w:ind w:left="960" w:leftChars="400"/>
    </w:pPr>
    <w:rPr>
      <w:rFonts w:ascii="宋体" w:hAnsi="Courier New"/>
      <w:sz w:val="24"/>
      <w:szCs w:val="21"/>
    </w:rPr>
  </w:style>
  <w:style w:type="character" w:customStyle="1" w:styleId="1945">
    <w:name w:val="样式 样式 标题 3 + (中文) 黑体 Char + (中文) 宋体 小四 Char Char Char Char Char Char"/>
    <w:link w:val="1944"/>
    <w:qFormat/>
    <w:uiPriority w:val="0"/>
    <w:rPr>
      <w:rFonts w:ascii="宋体" w:hAnsi="Courier New"/>
      <w:kern w:val="2"/>
      <w:sz w:val="24"/>
      <w:szCs w:val="21"/>
    </w:rPr>
  </w:style>
  <w:style w:type="paragraph" w:customStyle="1" w:styleId="1946">
    <w:name w:val="项目符号：一级"/>
    <w:basedOn w:val="1937"/>
    <w:next w:val="1937"/>
    <w:qFormat/>
    <w:uiPriority w:val="0"/>
    <w:pPr>
      <w:tabs>
        <w:tab w:val="left" w:pos="425"/>
      </w:tabs>
      <w:spacing w:before="78" w:line="400" w:lineRule="exact"/>
      <w:ind w:left="425" w:firstLine="0" w:firstLineChars="0"/>
    </w:pPr>
    <w:rPr>
      <w:rFonts w:ascii="Arial" w:hAnsi="Arial"/>
      <w:color w:val="000000"/>
      <w:szCs w:val="20"/>
    </w:rPr>
  </w:style>
  <w:style w:type="character" w:customStyle="1" w:styleId="1947">
    <w:name w:val="Table Text Char1"/>
    <w:qFormat/>
    <w:uiPriority w:val="0"/>
    <w:rPr>
      <w:rFonts w:ascii="Arial" w:hAnsi="Arial" w:eastAsia="宋体" w:cs="Arial"/>
      <w:kern w:val="0"/>
      <w:sz w:val="18"/>
      <w:szCs w:val="18"/>
    </w:rPr>
  </w:style>
  <w:style w:type="paragraph" w:customStyle="1" w:styleId="1948">
    <w:name w:val="编写建议 Char"/>
    <w:basedOn w:val="1"/>
    <w:link w:val="1949"/>
    <w:qFormat/>
    <w:uiPriority w:val="0"/>
    <w:pPr>
      <w:autoSpaceDE w:val="0"/>
      <w:autoSpaceDN w:val="0"/>
      <w:adjustRightInd w:val="0"/>
      <w:spacing w:line="360" w:lineRule="auto"/>
      <w:ind w:left="1134"/>
    </w:pPr>
    <w:rPr>
      <w:rFonts w:ascii="Arial" w:hAnsi="Arial"/>
      <w:i/>
      <w:color w:val="0000FF"/>
      <w:szCs w:val="21"/>
    </w:rPr>
  </w:style>
  <w:style w:type="character" w:customStyle="1" w:styleId="1949">
    <w:name w:val="编写建议 Char Char"/>
    <w:link w:val="1948"/>
    <w:qFormat/>
    <w:uiPriority w:val="0"/>
    <w:rPr>
      <w:rFonts w:ascii="Arial" w:hAnsi="Arial"/>
      <w:i/>
      <w:color w:val="0000FF"/>
      <w:kern w:val="2"/>
      <w:sz w:val="21"/>
      <w:szCs w:val="21"/>
    </w:rPr>
  </w:style>
  <w:style w:type="character" w:customStyle="1" w:styleId="1950">
    <w:name w:val="正文首行缩进1"/>
    <w:qFormat/>
    <w:uiPriority w:val="0"/>
    <w:rPr>
      <w:rFonts w:eastAsia="宋体"/>
      <w:sz w:val="21"/>
      <w:szCs w:val="21"/>
      <w:lang w:val="en-US" w:eastAsia="zh-CN" w:bidi="ar-SA"/>
    </w:rPr>
  </w:style>
  <w:style w:type="character" w:customStyle="1" w:styleId="1951">
    <w:name w:val="maywed32r"/>
    <w:qFormat/>
    <w:uiPriority w:val="0"/>
  </w:style>
  <w:style w:type="character" w:customStyle="1" w:styleId="1952">
    <w:name w:val="ng-font14"/>
    <w:qFormat/>
    <w:uiPriority w:val="0"/>
  </w:style>
  <w:style w:type="character" w:customStyle="1" w:styleId="1953">
    <w:name w:val="aprtuea3"/>
    <w:qFormat/>
    <w:uiPriority w:val="0"/>
  </w:style>
  <w:style w:type="paragraph" w:customStyle="1" w:styleId="1954">
    <w:name w:val="news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55">
    <w:name w:val="百姓X"/>
    <w:basedOn w:val="1"/>
    <w:qFormat/>
    <w:uiPriority w:val="0"/>
    <w:pPr>
      <w:spacing w:before="120" w:after="120" w:line="360" w:lineRule="auto"/>
      <w:ind w:firstLine="540"/>
    </w:pPr>
    <w:rPr>
      <w:rFonts w:ascii="Arial Narrow" w:hAnsi="Arial Narrow"/>
      <w:sz w:val="24"/>
    </w:rPr>
  </w:style>
  <w:style w:type="paragraph" w:customStyle="1" w:styleId="1956">
    <w:name w:val="表格 Char Char"/>
    <w:basedOn w:val="1"/>
    <w:qFormat/>
    <w:uiPriority w:val="0"/>
    <w:pPr>
      <w:jc w:val="center"/>
    </w:pPr>
    <w:rPr>
      <w:szCs w:val="24"/>
    </w:rPr>
  </w:style>
  <w:style w:type="character" w:customStyle="1" w:styleId="1957">
    <w:name w:val="ppx_wen1"/>
    <w:qFormat/>
    <w:uiPriority w:val="0"/>
    <w:rPr>
      <w:color w:val="000000"/>
      <w:sz w:val="21"/>
      <w:szCs w:val="21"/>
      <w:u w:val="none"/>
    </w:rPr>
  </w:style>
  <w:style w:type="character" w:customStyle="1" w:styleId="1958">
    <w:name w:val="小四 段落 宋体 Char Char Char1"/>
    <w:link w:val="1959"/>
    <w:qFormat/>
    <w:uiPriority w:val="0"/>
    <w:rPr>
      <w:rFonts w:ascii="宋体" w:hAnsi="宋体"/>
      <w:sz w:val="24"/>
    </w:rPr>
  </w:style>
  <w:style w:type="paragraph" w:customStyle="1" w:styleId="1959">
    <w:name w:val="小四 段落 宋体 Char Char"/>
    <w:basedOn w:val="1"/>
    <w:link w:val="1958"/>
    <w:qFormat/>
    <w:uiPriority w:val="0"/>
    <w:pPr>
      <w:spacing w:line="360" w:lineRule="auto"/>
      <w:ind w:firstLine="480" w:firstLineChars="200"/>
    </w:pPr>
    <w:rPr>
      <w:rFonts w:ascii="宋体" w:hAnsi="宋体"/>
      <w:kern w:val="0"/>
      <w:sz w:val="24"/>
    </w:rPr>
  </w:style>
  <w:style w:type="paragraph" w:customStyle="1" w:styleId="1960">
    <w:name w:val="表格(五号)"/>
    <w:basedOn w:val="1"/>
    <w:qFormat/>
    <w:uiPriority w:val="0"/>
    <w:pPr>
      <w:adjustRightInd w:val="0"/>
      <w:snapToGrid w:val="0"/>
      <w:spacing w:line="300" w:lineRule="auto"/>
      <w:jc w:val="center"/>
    </w:pPr>
    <w:rPr>
      <w:rFonts w:ascii="仿宋_GB2312" w:hAnsi="宋体" w:eastAsia="仿宋_GB2312"/>
      <w:b/>
      <w:snapToGrid w:val="0"/>
      <w:kern w:val="0"/>
      <w:sz w:val="24"/>
      <w:szCs w:val="32"/>
    </w:rPr>
  </w:style>
  <w:style w:type="paragraph" w:customStyle="1" w:styleId="1961">
    <w:name w:val="标题1，章节第一层"/>
    <w:basedOn w:val="1"/>
    <w:next w:val="1"/>
    <w:qFormat/>
    <w:uiPriority w:val="0"/>
    <w:pPr>
      <w:tabs>
        <w:tab w:val="left" w:pos="360"/>
        <w:tab w:val="left" w:pos="693"/>
      </w:tabs>
      <w:spacing w:beforeLines="200" w:afterLines="200" w:line="300" w:lineRule="auto"/>
      <w:ind w:left="-426" w:firstLine="426"/>
      <w:outlineLvl w:val="0"/>
    </w:pPr>
    <w:rPr>
      <w:rFonts w:ascii="Arial" w:hAnsi="Arial" w:eastAsia="黑体"/>
      <w:sz w:val="36"/>
      <w:szCs w:val="24"/>
    </w:rPr>
  </w:style>
  <w:style w:type="paragraph" w:customStyle="1" w:styleId="1962">
    <w:name w:val="标题2，章节第二层"/>
    <w:basedOn w:val="1"/>
    <w:next w:val="1"/>
    <w:qFormat/>
    <w:uiPriority w:val="0"/>
    <w:pPr>
      <w:tabs>
        <w:tab w:val="left" w:pos="630"/>
        <w:tab w:val="left" w:pos="720"/>
      </w:tabs>
      <w:adjustRightInd w:val="0"/>
      <w:snapToGrid w:val="0"/>
      <w:spacing w:line="360" w:lineRule="auto"/>
      <w:ind w:left="141" w:hanging="141"/>
      <w:outlineLvl w:val="1"/>
    </w:pPr>
    <w:rPr>
      <w:rFonts w:ascii="Arial" w:hAnsi="Arial" w:eastAsia="黑体"/>
      <w:sz w:val="32"/>
      <w:szCs w:val="24"/>
    </w:rPr>
  </w:style>
  <w:style w:type="paragraph" w:customStyle="1" w:styleId="1963">
    <w:name w:val="标题3，章节第三层"/>
    <w:basedOn w:val="1"/>
    <w:next w:val="1"/>
    <w:qFormat/>
    <w:uiPriority w:val="0"/>
    <w:pPr>
      <w:tabs>
        <w:tab w:val="left" w:pos="1080"/>
      </w:tabs>
      <w:adjustRightInd w:val="0"/>
      <w:snapToGrid w:val="0"/>
      <w:spacing w:before="78" w:line="300" w:lineRule="auto"/>
      <w:ind w:left="567" w:hanging="567"/>
      <w:outlineLvl w:val="2"/>
    </w:pPr>
    <w:rPr>
      <w:rFonts w:ascii="Arial" w:hAnsi="Arial" w:eastAsia="华文细黑"/>
      <w:sz w:val="30"/>
      <w:szCs w:val="24"/>
    </w:rPr>
  </w:style>
  <w:style w:type="paragraph" w:customStyle="1" w:styleId="1964">
    <w:name w:val="标题4，章节第四层"/>
    <w:basedOn w:val="1"/>
    <w:next w:val="1"/>
    <w:qFormat/>
    <w:uiPriority w:val="0"/>
    <w:pPr>
      <w:tabs>
        <w:tab w:val="left" w:pos="630"/>
        <w:tab w:val="left" w:pos="1865"/>
      </w:tabs>
      <w:ind w:left="1133" w:hanging="708"/>
      <w:outlineLvl w:val="3"/>
    </w:pPr>
    <w:rPr>
      <w:rFonts w:ascii="Arial" w:hAnsi="Arial" w:eastAsia="华文细黑"/>
      <w:sz w:val="30"/>
      <w:szCs w:val="24"/>
    </w:rPr>
  </w:style>
  <w:style w:type="paragraph" w:customStyle="1" w:styleId="1965">
    <w:name w:val="标题5，章节第五层"/>
    <w:basedOn w:val="1"/>
    <w:next w:val="1"/>
    <w:link w:val="1966"/>
    <w:qFormat/>
    <w:uiPriority w:val="0"/>
    <w:pPr>
      <w:tabs>
        <w:tab w:val="left" w:pos="1050"/>
        <w:tab w:val="left" w:pos="1700"/>
      </w:tabs>
      <w:spacing w:before="78"/>
      <w:ind w:left="1700" w:hanging="850"/>
      <w:outlineLvl w:val="4"/>
    </w:pPr>
    <w:rPr>
      <w:rFonts w:ascii="Arial" w:hAnsi="Arial" w:eastAsia="华文细黑"/>
      <w:sz w:val="30"/>
      <w:szCs w:val="24"/>
    </w:rPr>
  </w:style>
  <w:style w:type="character" w:customStyle="1" w:styleId="1966">
    <w:name w:val="标题5，章节第五层 Char"/>
    <w:link w:val="1965"/>
    <w:qFormat/>
    <w:uiPriority w:val="0"/>
    <w:rPr>
      <w:rFonts w:ascii="Arial" w:hAnsi="Arial" w:eastAsia="华文细黑"/>
      <w:kern w:val="2"/>
      <w:sz w:val="30"/>
      <w:szCs w:val="24"/>
    </w:rPr>
  </w:style>
  <w:style w:type="paragraph" w:customStyle="1" w:styleId="1967">
    <w:name w:val="正文格式（小四）"/>
    <w:basedOn w:val="1"/>
    <w:qFormat/>
    <w:uiPriority w:val="0"/>
    <w:pPr>
      <w:widowControl/>
      <w:adjustRightInd w:val="0"/>
      <w:snapToGrid w:val="0"/>
      <w:spacing w:line="360" w:lineRule="auto"/>
      <w:ind w:firstLine="482"/>
      <w:jc w:val="left"/>
      <w:textAlignment w:val="baseline"/>
    </w:pPr>
    <w:rPr>
      <w:kern w:val="24"/>
      <w:sz w:val="24"/>
      <w:szCs w:val="24"/>
    </w:rPr>
  </w:style>
  <w:style w:type="paragraph" w:customStyle="1" w:styleId="1968">
    <w:name w:val="Bullet Blue 1.00"/>
    <w:basedOn w:val="1"/>
    <w:qFormat/>
    <w:uiPriority w:val="0"/>
    <w:pPr>
      <w:widowControl/>
      <w:tabs>
        <w:tab w:val="left" w:pos="1080"/>
        <w:tab w:val="left" w:pos="1440"/>
      </w:tabs>
      <w:spacing w:after="120"/>
      <w:jc w:val="left"/>
    </w:pPr>
    <w:rPr>
      <w:snapToGrid w:val="0"/>
      <w:color w:val="0000FF"/>
      <w:kern w:val="0"/>
      <w:sz w:val="24"/>
      <w:lang w:eastAsia="en-US"/>
    </w:rPr>
  </w:style>
  <w:style w:type="paragraph" w:customStyle="1" w:styleId="1969">
    <w:name w:val="并列点"/>
    <w:basedOn w:val="1"/>
    <w:qFormat/>
    <w:uiPriority w:val="0"/>
    <w:pPr>
      <w:widowControl/>
      <w:tabs>
        <w:tab w:val="left" w:pos="1474"/>
      </w:tabs>
      <w:adjustRightInd w:val="0"/>
      <w:snapToGrid w:val="0"/>
      <w:spacing w:line="300" w:lineRule="auto"/>
      <w:ind w:left="1259"/>
      <w:jc w:val="left"/>
      <w:textAlignment w:val="baseline"/>
    </w:pPr>
    <w:rPr>
      <w:kern w:val="0"/>
      <w:sz w:val="24"/>
    </w:rPr>
  </w:style>
  <w:style w:type="paragraph" w:customStyle="1" w:styleId="1970">
    <w:name w:val="Alt+X_首行空2"/>
    <w:basedOn w:val="1"/>
    <w:qFormat/>
    <w:uiPriority w:val="0"/>
    <w:pPr>
      <w:spacing w:line="360" w:lineRule="auto"/>
      <w:ind w:firstLine="480" w:firstLineChars="200"/>
    </w:pPr>
    <w:rPr>
      <w:rFonts w:cs="宋体"/>
      <w:sz w:val="24"/>
      <w:szCs w:val="24"/>
    </w:rPr>
  </w:style>
  <w:style w:type="paragraph" w:customStyle="1" w:styleId="1971">
    <w:name w:val="Char Char1 Char Char Char Char Char Char Char"/>
    <w:basedOn w:val="1"/>
    <w:qFormat/>
    <w:uiPriority w:val="0"/>
    <w:pPr>
      <w:spacing w:line="360" w:lineRule="auto"/>
    </w:pPr>
    <w:rPr>
      <w:rFonts w:ascii="Tahoma" w:hAnsi="Tahoma"/>
      <w:sz w:val="24"/>
    </w:rPr>
  </w:style>
  <w:style w:type="paragraph" w:customStyle="1" w:styleId="1972">
    <w:name w:val="默认段落字体 Para Char Char Char"/>
    <w:basedOn w:val="1"/>
    <w:qFormat/>
    <w:uiPriority w:val="0"/>
    <w:pPr>
      <w:adjustRightInd w:val="0"/>
      <w:spacing w:line="360" w:lineRule="auto"/>
    </w:pPr>
    <w:rPr>
      <w:kern w:val="0"/>
      <w:sz w:val="24"/>
    </w:rPr>
  </w:style>
  <w:style w:type="paragraph" w:customStyle="1" w:styleId="1973">
    <w:name w:val="样式 标题 2控制中心-1.1编号标题2标题 1.12 headlinehheadlineS&amp;R2ERMH2h..."/>
    <w:basedOn w:val="5"/>
    <w:qFormat/>
    <w:uiPriority w:val="0"/>
    <w:pPr>
      <w:tabs>
        <w:tab w:val="clear" w:pos="680"/>
      </w:tabs>
      <w:autoSpaceDE/>
      <w:autoSpaceDN/>
      <w:adjustRightInd/>
      <w:spacing w:before="100" w:after="0" w:line="415" w:lineRule="auto"/>
      <w:ind w:left="0" w:firstLine="0"/>
      <w:textAlignment w:val="auto"/>
    </w:pPr>
    <w:rPr>
      <w:rFonts w:ascii="Arial" w:hAnsi="Arial" w:eastAsia="黑体" w:cs="宋体"/>
      <w:b/>
      <w:bCs/>
      <w:kern w:val="2"/>
      <w:sz w:val="28"/>
    </w:rPr>
  </w:style>
  <w:style w:type="paragraph" w:customStyle="1" w:styleId="1974">
    <w:name w:val="样式 标题 4 + 小四 段前: 5 磅 段后: 5 磅 行距: 固定值 20 磅"/>
    <w:basedOn w:val="7"/>
    <w:qFormat/>
    <w:uiPriority w:val="0"/>
    <w:pPr>
      <w:spacing w:before="100" w:beforeAutospacing="1" w:after="100" w:afterAutospacing="1" w:line="400" w:lineRule="exact"/>
    </w:pPr>
    <w:rPr>
      <w:rFonts w:cs="宋体"/>
      <w:sz w:val="24"/>
      <w:szCs w:val="20"/>
    </w:rPr>
  </w:style>
  <w:style w:type="character" w:customStyle="1" w:styleId="1975">
    <w:name w:val="标题 Char2"/>
    <w:qFormat/>
    <w:uiPriority w:val="0"/>
    <w:rPr>
      <w:rFonts w:ascii="Cambria" w:hAnsi="Cambria"/>
      <w:b/>
      <w:bCs/>
      <w:kern w:val="2"/>
      <w:sz w:val="32"/>
      <w:szCs w:val="32"/>
    </w:rPr>
  </w:style>
  <w:style w:type="paragraph" w:customStyle="1" w:styleId="1976">
    <w:name w:val="Char Char Char Char Char Char1"/>
    <w:basedOn w:val="1"/>
    <w:qFormat/>
    <w:uiPriority w:val="0"/>
    <w:pPr>
      <w:widowControl/>
      <w:spacing w:after="160" w:line="240" w:lineRule="exact"/>
      <w:jc w:val="left"/>
    </w:pPr>
    <w:rPr>
      <w:rFonts w:ascii="Tahoma" w:hAnsi="Tahoma" w:cs="Tahoma"/>
      <w:kern w:val="0"/>
      <w:sz w:val="20"/>
      <w:lang w:eastAsia="en-US"/>
    </w:rPr>
  </w:style>
  <w:style w:type="paragraph" w:customStyle="1" w:styleId="1977">
    <w:name w:val="Char Char Char Char Char Char Char2"/>
    <w:basedOn w:val="1"/>
    <w:qFormat/>
    <w:uiPriority w:val="0"/>
    <w:pPr>
      <w:widowControl/>
      <w:spacing w:after="160" w:line="240" w:lineRule="exact"/>
      <w:jc w:val="left"/>
    </w:pPr>
    <w:rPr>
      <w:rFonts w:ascii="Tahoma" w:hAnsi="Tahoma" w:cs="Tahoma"/>
      <w:kern w:val="0"/>
      <w:sz w:val="20"/>
      <w:lang w:eastAsia="en-US"/>
    </w:rPr>
  </w:style>
  <w:style w:type="paragraph" w:customStyle="1" w:styleId="1978">
    <w:name w:val="Char Char Char Char Char Char Char Char Char1 Char1"/>
    <w:basedOn w:val="1"/>
    <w:qFormat/>
    <w:uiPriority w:val="0"/>
    <w:rPr>
      <w:szCs w:val="24"/>
    </w:rPr>
  </w:style>
  <w:style w:type="paragraph" w:customStyle="1" w:styleId="1979">
    <w:name w:val="16"/>
    <w:qFormat/>
    <w:uiPriority w:val="0"/>
    <w:pPr>
      <w:widowControl w:val="0"/>
      <w:spacing w:line="360" w:lineRule="auto"/>
      <w:jc w:val="both"/>
    </w:pPr>
    <w:rPr>
      <w:rFonts w:ascii="宋体" w:hAnsi="宋体" w:eastAsia="宋体" w:cs="Times New Roman"/>
      <w:kern w:val="2"/>
      <w:sz w:val="24"/>
      <w:lang w:val="en-US" w:eastAsia="zh-CN" w:bidi="ar-SA"/>
    </w:rPr>
  </w:style>
  <w:style w:type="paragraph" w:customStyle="1" w:styleId="1980">
    <w:name w:val="Char16"/>
    <w:basedOn w:val="1"/>
    <w:qFormat/>
    <w:uiPriority w:val="0"/>
    <w:rPr>
      <w:rFonts w:ascii="Tahoma" w:hAnsi="Tahoma"/>
      <w:sz w:val="24"/>
    </w:rPr>
  </w:style>
  <w:style w:type="character" w:customStyle="1" w:styleId="1981">
    <w:name w:val="图表标题 Char"/>
    <w:qFormat/>
    <w:uiPriority w:val="0"/>
    <w:rPr>
      <w:rFonts w:ascii="黑体" w:hAnsi="Times New Roman" w:eastAsia="黑体"/>
      <w:kern w:val="2"/>
      <w:sz w:val="24"/>
      <w:szCs w:val="24"/>
    </w:rPr>
  </w:style>
  <w:style w:type="paragraph" w:customStyle="1" w:styleId="1982">
    <w:name w:val="List:Ordered 1"/>
    <w:basedOn w:val="1"/>
    <w:qFormat/>
    <w:uiPriority w:val="0"/>
    <w:pPr>
      <w:widowControl/>
      <w:spacing w:before="120"/>
      <w:ind w:left="1080" w:hanging="360"/>
      <w:jc w:val="left"/>
    </w:pPr>
    <w:rPr>
      <w:kern w:val="0"/>
      <w:sz w:val="20"/>
      <w:lang w:eastAsia="en-US"/>
    </w:rPr>
  </w:style>
  <w:style w:type="paragraph" w:customStyle="1" w:styleId="1983">
    <w:name w:val="列表内容"/>
    <w:basedOn w:val="1"/>
    <w:next w:val="1"/>
    <w:qFormat/>
    <w:uiPriority w:val="0"/>
    <w:pPr>
      <w:widowControl/>
      <w:tabs>
        <w:tab w:val="left" w:pos="788"/>
      </w:tabs>
      <w:ind w:firstLine="200"/>
      <w:jc w:val="left"/>
    </w:pPr>
    <w:rPr>
      <w:kern w:val="0"/>
      <w:sz w:val="18"/>
      <w:szCs w:val="24"/>
    </w:rPr>
  </w:style>
  <w:style w:type="paragraph" w:customStyle="1" w:styleId="1984">
    <w:name w:val="正文 New New New New New New New New New New New New New New New New New New New New New New New New New New New New New New New New New New New New New New New New New New New New New New New New New New New New New New New New New New New New New New 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5">
    <w:name w:val="正文 New New New New New New New New New New New New New New New New New New New New New New New New New New New New New New New New New New New New New New New New New New New New New New New New New New New New New New New New New New New New New New 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6">
    <w:name w:val="Char Char3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987">
    <w:name w:val="标准段落"/>
    <w:basedOn w:val="1"/>
    <w:qFormat/>
    <w:uiPriority w:val="0"/>
    <w:pPr>
      <w:spacing w:line="420" w:lineRule="atLeast"/>
      <w:ind w:firstLine="200" w:firstLineChars="200"/>
    </w:pPr>
    <w:rPr>
      <w:rFonts w:eastAsia="仿宋_GB2312"/>
      <w:snapToGrid w:val="0"/>
      <w:kern w:val="0"/>
      <w:sz w:val="24"/>
      <w:szCs w:val="24"/>
    </w:rPr>
  </w:style>
  <w:style w:type="paragraph" w:customStyle="1" w:styleId="1988">
    <w:name w:val="OCC正文"/>
    <w:link w:val="1989"/>
    <w:qFormat/>
    <w:uiPriority w:val="99"/>
    <w:pPr>
      <w:spacing w:line="360" w:lineRule="auto"/>
      <w:ind w:left="840" w:hanging="420"/>
      <w:jc w:val="both"/>
    </w:pPr>
    <w:rPr>
      <w:rFonts w:ascii="Calibri" w:hAnsi="Calibri" w:eastAsia="宋体" w:cs="Times New Roman"/>
      <w:bCs/>
      <w:sz w:val="24"/>
      <w:szCs w:val="24"/>
      <w:lang w:val="en-US" w:eastAsia="zh-CN" w:bidi="ar-SA"/>
    </w:rPr>
  </w:style>
  <w:style w:type="character" w:customStyle="1" w:styleId="1989">
    <w:name w:val="OCC正文 Char"/>
    <w:link w:val="1988"/>
    <w:qFormat/>
    <w:uiPriority w:val="99"/>
    <w:rPr>
      <w:rFonts w:ascii="Calibri" w:hAnsi="Calibri"/>
      <w:bCs/>
      <w:sz w:val="24"/>
      <w:szCs w:val="24"/>
    </w:rPr>
  </w:style>
  <w:style w:type="paragraph" w:customStyle="1" w:styleId="1990">
    <w:name w:val="p0"/>
    <w:basedOn w:val="1"/>
    <w:qFormat/>
    <w:uiPriority w:val="0"/>
    <w:pPr>
      <w:widowControl/>
    </w:pPr>
    <w:rPr>
      <w:kern w:val="0"/>
      <w:szCs w:val="21"/>
    </w:rPr>
  </w:style>
  <w:style w:type="character" w:customStyle="1" w:styleId="1991">
    <w:name w:val="HTML 预设格式 Char2"/>
    <w:semiHidden/>
    <w:qFormat/>
    <w:uiPriority w:val="99"/>
    <w:rPr>
      <w:rFonts w:ascii="Courier New" w:hAnsi="Courier New" w:cs="Courier New"/>
      <w:kern w:val="2"/>
    </w:rPr>
  </w:style>
  <w:style w:type="table" w:customStyle="1" w:styleId="1992">
    <w:name w:val="表格样式1"/>
    <w:basedOn w:val="8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3">
    <w:name w:val="典雅型1"/>
    <w:basedOn w:val="89"/>
    <w:qFormat/>
    <w:uiPriority w:val="0"/>
    <w:pPr>
      <w:widowControl w:val="0"/>
      <w:spacing w:line="480" w:lineRule="exact"/>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94">
    <w:name w:val="表格主题1"/>
    <w:basedOn w:val="89"/>
    <w:qFormat/>
    <w:uiPriority w:val="0"/>
    <w:pPr>
      <w:widowControl w:val="0"/>
      <w:spacing w:line="48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5">
    <w:name w:val="Table1"/>
    <w:basedOn w:val="90"/>
    <w:qFormat/>
    <w:uiPriority w:val="0"/>
    <w:pPr>
      <w:snapToGrid w:val="0"/>
      <w:jc w:val="left"/>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996">
    <w:name w:val="Table Grid11"/>
    <w:basedOn w:val="89"/>
    <w:qFormat/>
    <w:uiPriority w:val="0"/>
    <w:pPr>
      <w:widowControl w:val="0"/>
    </w:pPr>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97">
    <w:name w:val="17"/>
    <w:qFormat/>
    <w:uiPriority w:val="0"/>
    <w:pPr>
      <w:widowControl w:val="0"/>
      <w:spacing w:line="360" w:lineRule="auto"/>
      <w:jc w:val="both"/>
    </w:pPr>
    <w:rPr>
      <w:rFonts w:ascii="宋体" w:hAnsi="宋体" w:eastAsia="宋体" w:cs="Times New Roman"/>
      <w:kern w:val="2"/>
      <w:sz w:val="24"/>
      <w:lang w:val="en-US" w:eastAsia="zh-CN" w:bidi="ar-SA"/>
    </w:rPr>
  </w:style>
  <w:style w:type="paragraph" w:customStyle="1" w:styleId="1998">
    <w:name w:val="正文文本1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999">
    <w:name w:val="Char18"/>
    <w:basedOn w:val="1"/>
    <w:qFormat/>
    <w:uiPriority w:val="0"/>
    <w:rPr>
      <w:rFonts w:ascii="Tahoma" w:hAnsi="Tahoma"/>
      <w:sz w:val="24"/>
    </w:rPr>
  </w:style>
  <w:style w:type="table" w:customStyle="1" w:styleId="2000">
    <w:name w:val="网格型11"/>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01">
    <w:name w:val="标题 111"/>
    <w:basedOn w:val="1"/>
    <w:qFormat/>
    <w:uiPriority w:val="0"/>
    <w:pPr>
      <w:widowControl/>
      <w:tabs>
        <w:tab w:val="left" w:pos="432"/>
      </w:tabs>
      <w:ind w:left="432" w:hanging="432"/>
      <w:jc w:val="left"/>
    </w:pPr>
    <w:rPr>
      <w:kern w:val="0"/>
      <w:sz w:val="20"/>
    </w:rPr>
  </w:style>
  <w:style w:type="paragraph" w:customStyle="1" w:styleId="2002">
    <w:name w:val="标题 211"/>
    <w:basedOn w:val="1"/>
    <w:qFormat/>
    <w:uiPriority w:val="0"/>
    <w:pPr>
      <w:widowControl/>
      <w:tabs>
        <w:tab w:val="left" w:pos="576"/>
        <w:tab w:val="left" w:pos="964"/>
      </w:tabs>
      <w:ind w:left="576" w:hanging="576"/>
      <w:jc w:val="left"/>
    </w:pPr>
    <w:rPr>
      <w:kern w:val="0"/>
      <w:sz w:val="20"/>
    </w:rPr>
  </w:style>
  <w:style w:type="paragraph" w:customStyle="1" w:styleId="2003">
    <w:name w:val="标题 411"/>
    <w:basedOn w:val="1"/>
    <w:qFormat/>
    <w:uiPriority w:val="0"/>
    <w:pPr>
      <w:widowControl/>
      <w:tabs>
        <w:tab w:val="left" w:pos="864"/>
        <w:tab w:val="left" w:pos="964"/>
      </w:tabs>
      <w:ind w:left="864" w:hanging="864"/>
      <w:jc w:val="left"/>
    </w:pPr>
    <w:rPr>
      <w:kern w:val="0"/>
      <w:sz w:val="20"/>
    </w:rPr>
  </w:style>
  <w:style w:type="paragraph" w:customStyle="1" w:styleId="2004">
    <w:name w:val="标题 511"/>
    <w:basedOn w:val="1"/>
    <w:qFormat/>
    <w:uiPriority w:val="0"/>
    <w:pPr>
      <w:widowControl/>
      <w:tabs>
        <w:tab w:val="left" w:pos="1008"/>
      </w:tabs>
      <w:ind w:left="1008" w:hanging="1008"/>
      <w:jc w:val="left"/>
    </w:pPr>
    <w:rPr>
      <w:kern w:val="0"/>
      <w:sz w:val="20"/>
    </w:rPr>
  </w:style>
  <w:style w:type="paragraph" w:customStyle="1" w:styleId="2005">
    <w:name w:val="标题 611"/>
    <w:basedOn w:val="1"/>
    <w:qFormat/>
    <w:uiPriority w:val="0"/>
    <w:pPr>
      <w:widowControl/>
      <w:tabs>
        <w:tab w:val="left" w:pos="1152"/>
      </w:tabs>
      <w:ind w:left="1152" w:hanging="1152"/>
      <w:jc w:val="left"/>
    </w:pPr>
    <w:rPr>
      <w:kern w:val="0"/>
      <w:sz w:val="20"/>
    </w:rPr>
  </w:style>
  <w:style w:type="paragraph" w:customStyle="1" w:styleId="2006">
    <w:name w:val="标题 711"/>
    <w:basedOn w:val="1"/>
    <w:qFormat/>
    <w:uiPriority w:val="0"/>
    <w:pPr>
      <w:widowControl/>
      <w:tabs>
        <w:tab w:val="left" w:pos="1296"/>
      </w:tabs>
      <w:ind w:left="1296" w:hanging="1296"/>
      <w:jc w:val="left"/>
    </w:pPr>
    <w:rPr>
      <w:kern w:val="0"/>
      <w:sz w:val="20"/>
    </w:rPr>
  </w:style>
  <w:style w:type="paragraph" w:customStyle="1" w:styleId="2007">
    <w:name w:val="标题 811"/>
    <w:basedOn w:val="1"/>
    <w:qFormat/>
    <w:uiPriority w:val="0"/>
    <w:pPr>
      <w:widowControl/>
      <w:tabs>
        <w:tab w:val="left" w:pos="1440"/>
      </w:tabs>
      <w:ind w:left="1440" w:hanging="1440"/>
      <w:jc w:val="left"/>
    </w:pPr>
    <w:rPr>
      <w:kern w:val="0"/>
      <w:sz w:val="20"/>
    </w:rPr>
  </w:style>
  <w:style w:type="paragraph" w:customStyle="1" w:styleId="2008">
    <w:name w:val="标题 911"/>
    <w:basedOn w:val="1"/>
    <w:qFormat/>
    <w:uiPriority w:val="0"/>
    <w:pPr>
      <w:widowControl/>
      <w:tabs>
        <w:tab w:val="left" w:pos="1584"/>
      </w:tabs>
      <w:ind w:left="1584" w:hanging="1584"/>
      <w:jc w:val="left"/>
    </w:pPr>
    <w:rPr>
      <w:kern w:val="0"/>
      <w:sz w:val="20"/>
    </w:rPr>
  </w:style>
  <w:style w:type="paragraph" w:customStyle="1" w:styleId="2009">
    <w:name w:val="Char6"/>
    <w:basedOn w:val="1"/>
    <w:qFormat/>
    <w:uiPriority w:val="0"/>
    <w:pPr>
      <w:tabs>
        <w:tab w:val="left" w:pos="0"/>
      </w:tabs>
      <w:ind w:firstLine="480"/>
    </w:pPr>
    <w:rPr>
      <w:sz w:val="24"/>
      <w:szCs w:val="24"/>
    </w:rPr>
  </w:style>
  <w:style w:type="paragraph" w:customStyle="1" w:styleId="2010">
    <w:name w:val="Char Char Char Char3"/>
    <w:basedOn w:val="1"/>
    <w:qFormat/>
    <w:uiPriority w:val="0"/>
    <w:pPr>
      <w:widowControl/>
      <w:tabs>
        <w:tab w:val="left" w:pos="965"/>
      </w:tabs>
      <w:spacing w:after="160" w:line="240" w:lineRule="exact"/>
      <w:ind w:left="965" w:hanging="425"/>
      <w:jc w:val="left"/>
    </w:pPr>
    <w:rPr>
      <w:rFonts w:ascii="Verdana" w:hAnsi="Verdana"/>
      <w:kern w:val="0"/>
      <w:lang w:eastAsia="en-US"/>
    </w:rPr>
  </w:style>
  <w:style w:type="paragraph" w:customStyle="1" w:styleId="2011">
    <w:name w:val="Char Char26"/>
    <w:basedOn w:val="1"/>
    <w:qFormat/>
    <w:uiPriority w:val="0"/>
    <w:rPr>
      <w:rFonts w:ascii="Tahoma" w:hAnsi="Tahoma" w:cs="仿宋_GB2312"/>
      <w:sz w:val="24"/>
    </w:rPr>
  </w:style>
  <w:style w:type="character" w:customStyle="1" w:styleId="2012">
    <w:name w:val="Char Char43"/>
    <w:qFormat/>
    <w:uiPriority w:val="0"/>
    <w:rPr>
      <w:rFonts w:eastAsia="宋体"/>
      <w:kern w:val="2"/>
      <w:sz w:val="21"/>
      <w:szCs w:val="24"/>
      <w:lang w:val="en-US" w:eastAsia="zh-CN" w:bidi="ar-SA"/>
    </w:rPr>
  </w:style>
  <w:style w:type="paragraph" w:customStyle="1" w:styleId="2013">
    <w:name w:val="(文字) (文字)1"/>
    <w:basedOn w:val="1"/>
    <w:qFormat/>
    <w:uiPriority w:val="0"/>
    <w:rPr>
      <w:rFonts w:ascii="仿宋_GB2312" w:eastAsia="仿宋_GB2312"/>
      <w:b/>
      <w:sz w:val="32"/>
      <w:szCs w:val="32"/>
    </w:rPr>
  </w:style>
  <w:style w:type="paragraph" w:customStyle="1" w:styleId="2014">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table" w:customStyle="1" w:styleId="2015">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16">
    <w:name w:val="标题2C"/>
    <w:qFormat/>
    <w:uiPriority w:val="0"/>
    <w:pPr>
      <w:spacing w:line="500" w:lineRule="exact"/>
      <w:jc w:val="both"/>
      <w:outlineLvl w:val="1"/>
    </w:pPr>
    <w:rPr>
      <w:rFonts w:ascii="宋体" w:hAnsi="宋体" w:eastAsia="宋体" w:cs="宋体"/>
      <w:b/>
      <w:bCs/>
      <w:kern w:val="2"/>
      <w:sz w:val="21"/>
      <w:lang w:val="en-US" w:eastAsia="zh-CN" w:bidi="ar-SA"/>
    </w:rPr>
  </w:style>
  <w:style w:type="paragraph" w:customStyle="1" w:styleId="2017">
    <w:name w:val="标题1C"/>
    <w:qFormat/>
    <w:uiPriority w:val="0"/>
    <w:pPr>
      <w:spacing w:beforeLines="100" w:line="500" w:lineRule="exact"/>
      <w:jc w:val="both"/>
      <w:outlineLvl w:val="0"/>
    </w:pPr>
    <w:rPr>
      <w:rFonts w:ascii="宋体" w:hAnsi="宋体" w:eastAsia="宋体" w:cs="Times New Roman"/>
      <w:b/>
      <w:bCs/>
      <w:kern w:val="2"/>
      <w:sz w:val="21"/>
      <w:szCs w:val="24"/>
      <w:lang w:val="en-US" w:eastAsia="zh-CN" w:bidi="ar-SA"/>
    </w:rPr>
  </w:style>
  <w:style w:type="paragraph" w:customStyle="1" w:styleId="2018">
    <w:name w:val="表格F"/>
    <w:basedOn w:val="1"/>
    <w:qFormat/>
    <w:uiPriority w:val="0"/>
    <w:pPr>
      <w:adjustRightInd w:val="0"/>
      <w:snapToGrid w:val="0"/>
    </w:pPr>
    <w:rPr>
      <w:rFonts w:cs="宋体"/>
    </w:rPr>
  </w:style>
  <w:style w:type="paragraph" w:customStyle="1" w:styleId="2019">
    <w:name w:val="样式 样式 样式 样式 正文F1 + 首行缩进:  1 字符 + 首行缩进:  1 字符 + 首行缩进:  1 字符 + 首行缩..."/>
    <w:basedOn w:val="1"/>
    <w:qFormat/>
    <w:uiPriority w:val="0"/>
    <w:pPr>
      <w:widowControl/>
      <w:adjustRightInd w:val="0"/>
      <w:snapToGrid w:val="0"/>
      <w:spacing w:before="240" w:line="560" w:lineRule="exact"/>
      <w:ind w:firstLine="376" w:firstLineChars="100"/>
    </w:pPr>
    <w:rPr>
      <w:rFonts w:hAnsi="宋体" w:cs="宋体"/>
      <w:spacing w:val="-4"/>
      <w:kern w:val="10"/>
      <w:sz w:val="28"/>
    </w:rPr>
  </w:style>
  <w:style w:type="table" w:customStyle="1" w:styleId="2020">
    <w:name w:val="表格主题11"/>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1">
    <w:name w:val="Table11"/>
    <w:basedOn w:val="90"/>
    <w:qFormat/>
    <w:uiPriority w:val="0"/>
    <w:pPr>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2022">
    <w:name w:val="Char Char Char Char Char Char Char3"/>
    <w:basedOn w:val="1"/>
    <w:qFormat/>
    <w:uiPriority w:val="0"/>
    <w:pPr>
      <w:spacing w:line="240" w:lineRule="atLeast"/>
      <w:ind w:left="420" w:firstLine="420"/>
    </w:pPr>
    <w:rPr>
      <w:kern w:val="0"/>
      <w:szCs w:val="21"/>
    </w:rPr>
  </w:style>
  <w:style w:type="paragraph" w:customStyle="1" w:styleId="2023">
    <w:name w:val="列表2"/>
    <w:basedOn w:val="1"/>
    <w:qFormat/>
    <w:uiPriority w:val="0"/>
    <w:pPr>
      <w:widowControl/>
      <w:tabs>
        <w:tab w:val="left" w:pos="840"/>
      </w:tabs>
      <w:spacing w:before="120" w:after="120"/>
      <w:ind w:left="840" w:hanging="840"/>
    </w:pPr>
    <w:rPr>
      <w:rFonts w:ascii="宋体" w:hAnsi="宋体"/>
      <w:kern w:val="0"/>
      <w:sz w:val="24"/>
      <w:szCs w:val="24"/>
      <w:lang w:eastAsia="en-US"/>
    </w:rPr>
  </w:style>
  <w:style w:type="paragraph" w:customStyle="1" w:styleId="2024">
    <w:name w:val="Char1 Char Char1 Char Char Char Char Char Char1 Char2"/>
    <w:basedOn w:val="1"/>
    <w:qFormat/>
    <w:uiPriority w:val="0"/>
    <w:pPr>
      <w:tabs>
        <w:tab w:val="left" w:pos="0"/>
      </w:tabs>
      <w:ind w:firstLine="480"/>
    </w:pPr>
    <w:rPr>
      <w:sz w:val="24"/>
      <w:szCs w:val="24"/>
    </w:rPr>
  </w:style>
  <w:style w:type="paragraph" w:customStyle="1" w:styleId="2025">
    <w:name w:val="Char Char25"/>
    <w:basedOn w:val="1"/>
    <w:qFormat/>
    <w:uiPriority w:val="0"/>
    <w:rPr>
      <w:rFonts w:ascii="Tahoma" w:hAnsi="Tahoma" w:cs="仿宋_GB2312"/>
      <w:sz w:val="24"/>
    </w:rPr>
  </w:style>
  <w:style w:type="paragraph" w:customStyle="1" w:styleId="2026">
    <w:name w:val="Char Char5"/>
    <w:basedOn w:val="1"/>
    <w:qFormat/>
    <w:uiPriority w:val="0"/>
    <w:pPr>
      <w:widowControl/>
      <w:spacing w:after="160" w:line="240" w:lineRule="exact"/>
      <w:jc w:val="left"/>
    </w:pPr>
    <w:rPr>
      <w:rFonts w:ascii="Verdana" w:hAnsi="Verdana"/>
      <w:kern w:val="0"/>
      <w:lang w:eastAsia="en-US"/>
    </w:rPr>
  </w:style>
  <w:style w:type="paragraph" w:customStyle="1" w:styleId="2027">
    <w:name w:val="Char Char Char1 Char Char Char Char Char Char Char Char Char Char Char Char Char Char Char Char Char Char Char Char Char Char Char Char Char Char Char Char Char Char Char2"/>
    <w:basedOn w:val="1"/>
    <w:qFormat/>
    <w:uiPriority w:val="0"/>
    <w:rPr>
      <w:rFonts w:ascii="Tahoma" w:hAnsi="Tahoma"/>
      <w:sz w:val="24"/>
    </w:rPr>
  </w:style>
  <w:style w:type="paragraph" w:customStyle="1" w:styleId="2028">
    <w:name w:val="Char Char3 Char Char Char Char1"/>
    <w:basedOn w:val="1"/>
    <w:qFormat/>
    <w:uiPriority w:val="0"/>
    <w:rPr>
      <w:rFonts w:ascii="仿宋_GB2312" w:eastAsia="仿宋_GB2312"/>
      <w:b/>
      <w:sz w:val="32"/>
      <w:szCs w:val="32"/>
    </w:rPr>
  </w:style>
  <w:style w:type="paragraph" w:customStyle="1" w:styleId="2029">
    <w:name w:val="a"/>
    <w:basedOn w:val="1"/>
    <w:qFormat/>
    <w:uiPriority w:val="0"/>
    <w:pPr>
      <w:widowControl/>
      <w:jc w:val="left"/>
    </w:pPr>
    <w:rPr>
      <w:rFonts w:ascii="宋体" w:hAnsi="宋体" w:cs="宋体"/>
      <w:kern w:val="0"/>
      <w:sz w:val="24"/>
      <w:szCs w:val="24"/>
    </w:rPr>
  </w:style>
  <w:style w:type="paragraph" w:customStyle="1" w:styleId="203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character" w:customStyle="1" w:styleId="2031">
    <w:name w:val="Char Char42"/>
    <w:qFormat/>
    <w:uiPriority w:val="0"/>
    <w:rPr>
      <w:rFonts w:eastAsia="宋体"/>
      <w:kern w:val="2"/>
      <w:sz w:val="21"/>
      <w:szCs w:val="24"/>
      <w:lang w:val="en-US" w:eastAsia="zh-CN" w:bidi="ar-SA"/>
    </w:rPr>
  </w:style>
  <w:style w:type="table" w:customStyle="1" w:styleId="2032">
    <w:name w:val="Table111"/>
    <w:basedOn w:val="90"/>
    <w:qFormat/>
    <w:uiPriority w:val="0"/>
    <w:pPr>
      <w:numPr>
        <w:numId w:val="1"/>
      </w:numPr>
      <w:tabs>
        <w:tab w:val="left" w:pos="1620"/>
      </w:tabs>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2033">
    <w:name w:val="公文抬头"/>
    <w:basedOn w:val="22"/>
    <w:qFormat/>
    <w:uiPriority w:val="0"/>
    <w:pPr>
      <w:autoSpaceDE/>
      <w:autoSpaceDN/>
      <w:adjustRightInd/>
      <w:spacing w:line="240" w:lineRule="auto"/>
      <w:ind w:firstLine="0"/>
      <w:textAlignment w:val="auto"/>
    </w:pPr>
    <w:rPr>
      <w:rFonts w:ascii="仿宋_GB2312" w:eastAsia="仿宋_GB2312"/>
      <w:kern w:val="2"/>
      <w:sz w:val="30"/>
      <w:szCs w:val="24"/>
    </w:rPr>
  </w:style>
  <w:style w:type="character" w:customStyle="1" w:styleId="2034">
    <w:name w:val="detail_title1"/>
    <w:qFormat/>
    <w:uiPriority w:val="0"/>
    <w:rPr>
      <w:rFonts w:hint="default" w:ascii="ˎ̥" w:hAnsi="ˎ̥" w:eastAsia="宋体"/>
      <w:b/>
      <w:bCs/>
      <w:color w:val="00497B"/>
      <w:kern w:val="2"/>
      <w:sz w:val="24"/>
      <w:szCs w:val="24"/>
      <w:lang w:val="en-US" w:eastAsia="zh-CN" w:bidi="ar-SA"/>
    </w:rPr>
  </w:style>
  <w:style w:type="character" w:customStyle="1" w:styleId="2035">
    <w:name w:val="Char Char181"/>
    <w:qFormat/>
    <w:uiPriority w:val="0"/>
    <w:rPr>
      <w:rFonts w:eastAsia="宋体"/>
      <w:kern w:val="2"/>
      <w:sz w:val="24"/>
      <w:szCs w:val="24"/>
      <w:lang w:val="en-US" w:eastAsia="zh-CN" w:bidi="ar-SA"/>
    </w:rPr>
  </w:style>
  <w:style w:type="paragraph" w:customStyle="1" w:styleId="2036">
    <w:name w:val="标题 0"/>
    <w:basedOn w:val="4"/>
    <w:qFormat/>
    <w:uiPriority w:val="0"/>
    <w:pPr>
      <w:keepNext w:val="0"/>
      <w:keepLines w:val="0"/>
      <w:tabs>
        <w:tab w:val="clear" w:pos="360"/>
      </w:tabs>
      <w:autoSpaceDE w:val="0"/>
      <w:autoSpaceDN w:val="0"/>
      <w:adjustRightInd w:val="0"/>
      <w:snapToGrid/>
      <w:spacing w:before="0" w:after="0" w:line="240" w:lineRule="auto"/>
      <w:ind w:left="0" w:firstLine="0"/>
      <w:jc w:val="left"/>
    </w:pPr>
    <w:rPr>
      <w:b w:val="0"/>
      <w:snapToGrid w:val="0"/>
      <w:color w:val="000000"/>
      <w:kern w:val="0"/>
      <w:sz w:val="44"/>
      <w:u w:val="none"/>
    </w:rPr>
  </w:style>
  <w:style w:type="paragraph" w:customStyle="1" w:styleId="2037">
    <w:name w:val="样式 三号 加粗 居中"/>
    <w:basedOn w:val="1"/>
    <w:qFormat/>
    <w:uiPriority w:val="0"/>
    <w:pPr>
      <w:spacing w:line="360" w:lineRule="auto"/>
      <w:jc w:val="center"/>
    </w:pPr>
    <w:rPr>
      <w:b/>
      <w:bCs/>
      <w:sz w:val="32"/>
    </w:rPr>
  </w:style>
  <w:style w:type="paragraph" w:customStyle="1" w:styleId="2038">
    <w:name w:val="standard"/>
    <w:basedOn w:val="1"/>
    <w:qFormat/>
    <w:uiPriority w:val="0"/>
    <w:pPr>
      <w:widowControl/>
      <w:spacing w:before="100" w:after="100"/>
      <w:jc w:val="left"/>
    </w:pPr>
    <w:rPr>
      <w:rFonts w:ascii="Arial Unicode MS" w:hAnsi="Arial Unicode MS" w:eastAsia="Arial Unicode MS"/>
      <w:kern w:val="0"/>
      <w:sz w:val="24"/>
    </w:rPr>
  </w:style>
  <w:style w:type="paragraph" w:customStyle="1" w:styleId="2039">
    <w:name w:val="投标-表格文字"/>
    <w:basedOn w:val="1"/>
    <w:qFormat/>
    <w:uiPriority w:val="0"/>
    <w:pPr>
      <w:adjustRightInd w:val="0"/>
      <w:textAlignment w:val="baseline"/>
    </w:pPr>
    <w:rPr>
      <w:sz w:val="24"/>
    </w:rPr>
  </w:style>
  <w:style w:type="paragraph" w:customStyle="1" w:styleId="2040">
    <w:name w:val="标准封面/目次/前言"/>
    <w:basedOn w:val="1"/>
    <w:qFormat/>
    <w:uiPriority w:val="0"/>
    <w:pPr>
      <w:adjustRightInd w:val="0"/>
      <w:spacing w:line="312" w:lineRule="atLeast"/>
      <w:jc w:val="center"/>
      <w:textAlignment w:val="baseline"/>
    </w:pPr>
    <w:rPr>
      <w:rFonts w:ascii="隶书"/>
      <w:kern w:val="0"/>
      <w:sz w:val="84"/>
    </w:rPr>
  </w:style>
  <w:style w:type="paragraph" w:customStyle="1" w:styleId="2041">
    <w:name w:val="heading2"/>
    <w:basedOn w:val="1"/>
    <w:qFormat/>
    <w:uiPriority w:val="0"/>
    <w:pPr>
      <w:widowControl/>
      <w:spacing w:before="100" w:after="100"/>
      <w:jc w:val="left"/>
    </w:pPr>
    <w:rPr>
      <w:rFonts w:ascii="Arial Unicode MS" w:hAnsi="Arial Unicode MS" w:eastAsia="Arial Unicode MS"/>
      <w:kern w:val="0"/>
      <w:sz w:val="24"/>
    </w:rPr>
  </w:style>
  <w:style w:type="paragraph" w:customStyle="1" w:styleId="2042">
    <w:name w:val="_Style 11"/>
    <w:basedOn w:val="1"/>
    <w:next w:val="53"/>
    <w:qFormat/>
    <w:uiPriority w:val="0"/>
    <w:pPr>
      <w:spacing w:after="120" w:line="480" w:lineRule="auto"/>
      <w:ind w:left="420" w:leftChars="200"/>
    </w:pPr>
  </w:style>
  <w:style w:type="paragraph" w:customStyle="1" w:styleId="2043">
    <w:name w:val="内部地址"/>
    <w:basedOn w:val="1"/>
    <w:qFormat/>
    <w:uiPriority w:val="0"/>
  </w:style>
  <w:style w:type="paragraph" w:customStyle="1" w:styleId="2044">
    <w:name w:val="简单回函地址"/>
    <w:basedOn w:val="1"/>
    <w:qFormat/>
    <w:uiPriority w:val="0"/>
    <w:rPr>
      <w:szCs w:val="24"/>
    </w:rPr>
  </w:style>
  <w:style w:type="character" w:customStyle="1" w:styleId="2045">
    <w:name w:val="正文（首行缩进两字） + Arial Char Char Char Char Char Char Char Char Char Char Char Char Char Char Char Char Char Char Char Char Char Char Char Char Char Char Char"/>
    <w:qFormat/>
    <w:uiPriority w:val="0"/>
    <w:rPr>
      <w:rFonts w:ascii="Arial" w:hAnsi="Arial" w:eastAsia="宋体"/>
      <w:kern w:val="2"/>
      <w:sz w:val="24"/>
      <w:szCs w:val="24"/>
      <w:lang w:val="en-US" w:eastAsia="zh-CN" w:bidi="ar-SA"/>
    </w:rPr>
  </w:style>
  <w:style w:type="paragraph" w:customStyle="1" w:styleId="2046">
    <w:name w:val="p15"/>
    <w:basedOn w:val="1"/>
    <w:qFormat/>
    <w:uiPriority w:val="0"/>
    <w:pPr>
      <w:widowControl/>
      <w:spacing w:line="360" w:lineRule="auto"/>
      <w:jc w:val="center"/>
    </w:pPr>
    <w:rPr>
      <w:rFonts w:eastAsia="Arial Unicode MS"/>
      <w:kern w:val="0"/>
      <w:szCs w:val="21"/>
    </w:rPr>
  </w:style>
  <w:style w:type="paragraph" w:customStyle="1" w:styleId="2047">
    <w:name w:val="p16"/>
    <w:basedOn w:val="1"/>
    <w:qFormat/>
    <w:uiPriority w:val="0"/>
    <w:pPr>
      <w:widowControl/>
      <w:spacing w:after="120"/>
    </w:pPr>
    <w:rPr>
      <w:rFonts w:eastAsia="Arial Unicode MS"/>
      <w:kern w:val="0"/>
      <w:szCs w:val="21"/>
    </w:rPr>
  </w:style>
  <w:style w:type="paragraph" w:customStyle="1" w:styleId="2048">
    <w:name w:val="p17"/>
    <w:basedOn w:val="1"/>
    <w:qFormat/>
    <w:uiPriority w:val="0"/>
    <w:pPr>
      <w:widowControl/>
      <w:spacing w:after="120"/>
    </w:pPr>
    <w:rPr>
      <w:rFonts w:eastAsia="Arial Unicode MS"/>
      <w:kern w:val="0"/>
      <w:szCs w:val="21"/>
    </w:rPr>
  </w:style>
  <w:style w:type="paragraph" w:customStyle="1" w:styleId="2049">
    <w:name w:val="Char Char1 Char Char Char Char Char Char"/>
    <w:basedOn w:val="1"/>
    <w:qFormat/>
    <w:uiPriority w:val="0"/>
    <w:pPr>
      <w:widowControl/>
      <w:spacing w:after="160" w:line="240" w:lineRule="exact"/>
      <w:jc w:val="left"/>
    </w:pPr>
  </w:style>
  <w:style w:type="paragraph" w:customStyle="1" w:styleId="2050">
    <w:name w:val="规范正文"/>
    <w:basedOn w:val="1"/>
    <w:qFormat/>
    <w:uiPriority w:val="0"/>
    <w:pPr>
      <w:adjustRightInd w:val="0"/>
      <w:spacing w:line="360" w:lineRule="auto"/>
      <w:ind w:left="480"/>
      <w:textAlignment w:val="baseline"/>
    </w:pPr>
    <w:rPr>
      <w:kern w:val="0"/>
      <w:sz w:val="24"/>
    </w:rPr>
  </w:style>
  <w:style w:type="paragraph" w:customStyle="1" w:styleId="2051">
    <w:name w:val="正文缩进4.77厘米"/>
    <w:basedOn w:val="1"/>
    <w:qFormat/>
    <w:uiPriority w:val="0"/>
    <w:pPr>
      <w:spacing w:before="120" w:after="120" w:line="300" w:lineRule="auto"/>
      <w:ind w:left="2518"/>
    </w:pPr>
    <w:rPr>
      <w:rFonts w:ascii="Arial" w:hAnsi="Arial"/>
      <w:szCs w:val="24"/>
    </w:rPr>
  </w:style>
  <w:style w:type="paragraph" w:customStyle="1" w:styleId="2052">
    <w:name w:val="样式 标题 3 + (符号) 宋体 五号 非加粗 段前: 6 磅 段后: 6 磅 行距: 固定值 20 磅"/>
    <w:basedOn w:val="6"/>
    <w:qFormat/>
    <w:uiPriority w:val="0"/>
    <w:pPr>
      <w:tabs>
        <w:tab w:val="left" w:pos="1260"/>
        <w:tab w:val="clear" w:pos="907"/>
      </w:tabs>
      <w:spacing w:before="120" w:after="120" w:line="400" w:lineRule="exact"/>
      <w:ind w:left="1260" w:hanging="420"/>
    </w:pPr>
    <w:rPr>
      <w:rFonts w:hAnsi="宋体"/>
      <w:b w:val="0"/>
      <w:bCs w:val="0"/>
      <w:sz w:val="21"/>
      <w:szCs w:val="20"/>
    </w:rPr>
  </w:style>
  <w:style w:type="paragraph" w:customStyle="1" w:styleId="2053">
    <w:name w:val="Char17"/>
    <w:basedOn w:val="1"/>
    <w:qFormat/>
    <w:uiPriority w:val="0"/>
    <w:pPr>
      <w:tabs>
        <w:tab w:val="left" w:pos="0"/>
      </w:tabs>
      <w:ind w:firstLine="480"/>
    </w:pPr>
    <w:rPr>
      <w:sz w:val="24"/>
      <w:szCs w:val="24"/>
    </w:rPr>
  </w:style>
  <w:style w:type="paragraph" w:customStyle="1" w:styleId="2054">
    <w:name w:val="111"/>
    <w:basedOn w:val="1"/>
    <w:qFormat/>
    <w:uiPriority w:val="0"/>
    <w:pPr>
      <w:spacing w:line="360" w:lineRule="auto"/>
    </w:pPr>
    <w:rPr>
      <w:rFonts w:ascii="Tahoma" w:hAnsi="Tahoma"/>
      <w:sz w:val="24"/>
    </w:rPr>
  </w:style>
  <w:style w:type="paragraph" w:customStyle="1" w:styleId="2055">
    <w:name w:val="Char Char1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2056">
    <w:name w:val="new-text1"/>
    <w:qFormat/>
    <w:uiPriority w:val="0"/>
    <w:rPr>
      <w:sz w:val="22"/>
      <w:szCs w:val="22"/>
    </w:rPr>
  </w:style>
  <w:style w:type="paragraph" w:customStyle="1" w:styleId="2057">
    <w:name w:val="Char Char Char Char Char Char Char Char Char Char Char Char Char Char Char Char Char Char Char Char Char Char"/>
    <w:basedOn w:val="1"/>
    <w:qFormat/>
    <w:uiPriority w:val="0"/>
    <w:pPr>
      <w:tabs>
        <w:tab w:val="left" w:pos="360"/>
      </w:tabs>
      <w:ind w:left="360" w:hanging="360" w:hangingChars="200"/>
    </w:pPr>
    <w:rPr>
      <w:sz w:val="24"/>
      <w:szCs w:val="24"/>
    </w:rPr>
  </w:style>
  <w:style w:type="paragraph" w:customStyle="1" w:styleId="2058">
    <w:name w:val="签名 - 公司"/>
    <w:basedOn w:val="59"/>
    <w:next w:val="2059"/>
    <w:qFormat/>
    <w:uiPriority w:val="0"/>
    <w:pPr>
      <w:keepNext/>
      <w:widowControl/>
      <w:tabs>
        <w:tab w:val="left" w:pos="600"/>
        <w:tab w:val="left" w:pos="960"/>
        <w:tab w:val="left" w:pos="1080"/>
      </w:tabs>
      <w:overflowPunct w:val="0"/>
      <w:spacing w:line="360" w:lineRule="auto"/>
      <w:ind w:left="0" w:leftChars="0" w:right="28" w:firstLine="480"/>
      <w:jc w:val="right"/>
    </w:pPr>
    <w:rPr>
      <w:rFonts w:ascii="宋体" w:hAnsi="宋体"/>
      <w:kern w:val="0"/>
    </w:rPr>
  </w:style>
  <w:style w:type="paragraph" w:customStyle="1" w:styleId="205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character" w:customStyle="1" w:styleId="2060">
    <w:name w:val="unnamed21"/>
    <w:qFormat/>
    <w:uiPriority w:val="0"/>
    <w:rPr>
      <w:color w:val="CC6633"/>
      <w:u w:val="none"/>
    </w:rPr>
  </w:style>
  <w:style w:type="paragraph" w:customStyle="1" w:styleId="2061">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2062">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character" w:customStyle="1" w:styleId="2063">
    <w:name w:val="cnfont1"/>
    <w:qFormat/>
    <w:uiPriority w:val="0"/>
  </w:style>
  <w:style w:type="paragraph" w:customStyle="1" w:styleId="2064">
    <w:name w:val="Table Body"/>
    <w:basedOn w:val="1"/>
    <w:qFormat/>
    <w:uiPriority w:val="0"/>
    <w:pPr>
      <w:widowControl/>
      <w:jc w:val="center"/>
    </w:pPr>
    <w:rPr>
      <w:rFonts w:ascii="Arial" w:hAnsi="Arial"/>
      <w:snapToGrid w:val="0"/>
      <w:kern w:val="0"/>
      <w:sz w:val="18"/>
    </w:rPr>
  </w:style>
  <w:style w:type="paragraph" w:customStyle="1" w:styleId="2065">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2066">
    <w:name w:val="样式"/>
    <w:basedOn w:val="1"/>
    <w:next w:val="41"/>
    <w:qFormat/>
    <w:uiPriority w:val="0"/>
    <w:pPr>
      <w:ind w:left="572" w:right="32" w:firstLine="478"/>
    </w:pPr>
    <w:rPr>
      <w:szCs w:val="21"/>
    </w:rPr>
  </w:style>
  <w:style w:type="character" w:customStyle="1" w:styleId="2067">
    <w:name w:val="p141"/>
    <w:qFormat/>
    <w:uiPriority w:val="0"/>
    <w:rPr>
      <w:sz w:val="21"/>
      <w:szCs w:val="21"/>
    </w:rPr>
  </w:style>
  <w:style w:type="paragraph" w:customStyle="1" w:styleId="2068">
    <w:name w:val="Char Char Char Char Char Char Char Char Char Char2"/>
    <w:basedOn w:val="1"/>
    <w:qFormat/>
    <w:uiPriority w:val="0"/>
    <w:rPr>
      <w:rFonts w:ascii="Tahoma" w:hAnsi="Tahoma"/>
      <w:sz w:val="24"/>
    </w:rPr>
  </w:style>
  <w:style w:type="paragraph" w:customStyle="1" w:styleId="2069">
    <w:name w:val="Char Char Char2"/>
    <w:basedOn w:val="1"/>
    <w:qFormat/>
    <w:uiPriority w:val="0"/>
    <w:rPr>
      <w:rFonts w:ascii="Tahoma" w:hAnsi="Tahoma"/>
      <w:sz w:val="24"/>
    </w:rPr>
  </w:style>
  <w:style w:type="character" w:customStyle="1" w:styleId="2070">
    <w:name w:val="正文缩进 Char Char"/>
    <w:qFormat/>
    <w:uiPriority w:val="0"/>
    <w:rPr>
      <w:rFonts w:eastAsia="宋体"/>
      <w:kern w:val="2"/>
      <w:sz w:val="24"/>
      <w:lang w:val="en-US" w:eastAsia="zh-CN" w:bidi="ar-SA"/>
    </w:rPr>
  </w:style>
  <w:style w:type="character" w:customStyle="1" w:styleId="2071">
    <w:name w:val="bluetxt1"/>
    <w:qFormat/>
    <w:uiPriority w:val="0"/>
  </w:style>
  <w:style w:type="table" w:customStyle="1" w:styleId="2072">
    <w:name w:val="Table2"/>
    <w:basedOn w:val="90"/>
    <w:qFormat/>
    <w:uiPriority w:val="0"/>
    <w:pPr>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2073">
    <w:name w:val="Char Char22 Char Char Char Char Char Char Char Char Char Char Char Char Char Char Char Char Char Char1"/>
    <w:basedOn w:val="1"/>
    <w:qFormat/>
    <w:uiPriority w:val="0"/>
    <w:pPr>
      <w:spacing w:line="360" w:lineRule="auto"/>
      <w:ind w:firstLine="200" w:firstLineChars="200"/>
    </w:pPr>
    <w:rPr>
      <w:rFonts w:ascii="宋体" w:hAnsi="宋体" w:cs="宋体"/>
      <w:sz w:val="24"/>
      <w:szCs w:val="24"/>
    </w:rPr>
  </w:style>
  <w:style w:type="table" w:customStyle="1" w:styleId="2074">
    <w:name w:val="Table1111"/>
    <w:basedOn w:val="90"/>
    <w:qFormat/>
    <w:uiPriority w:val="0"/>
    <w:pPr>
      <w:numPr>
        <w:numId w:val="1"/>
      </w:numPr>
      <w:tabs>
        <w:tab w:val="left" w:pos="1620"/>
      </w:tabs>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character" w:customStyle="1" w:styleId="2075">
    <w:name w:val="Char Char31"/>
    <w:qFormat/>
    <w:uiPriority w:val="0"/>
    <w:rPr>
      <w:rFonts w:eastAsia="宋体"/>
      <w:kern w:val="2"/>
      <w:sz w:val="21"/>
      <w:szCs w:val="24"/>
      <w:lang w:val="en-US" w:eastAsia="zh-CN" w:bidi="ar-SA"/>
    </w:rPr>
  </w:style>
  <w:style w:type="paragraph" w:customStyle="1" w:styleId="2076">
    <w:name w:val="Char Char Char Char Char Char Char Char Char Char Char Char Char1"/>
    <w:basedOn w:val="1"/>
    <w:qFormat/>
    <w:uiPriority w:val="0"/>
    <w:pPr>
      <w:tabs>
        <w:tab w:val="left" w:pos="840"/>
      </w:tabs>
      <w:ind w:left="840"/>
    </w:pPr>
    <w:rPr>
      <w:sz w:val="24"/>
      <w:szCs w:val="24"/>
    </w:rPr>
  </w:style>
  <w:style w:type="paragraph" w:customStyle="1" w:styleId="2077">
    <w:name w:val="Char Char1 Char Char Char Char Char Char1"/>
    <w:basedOn w:val="1"/>
    <w:qFormat/>
    <w:uiPriority w:val="0"/>
    <w:pPr>
      <w:widowControl/>
      <w:spacing w:after="160" w:line="240" w:lineRule="exact"/>
      <w:jc w:val="left"/>
    </w:pPr>
  </w:style>
  <w:style w:type="paragraph" w:customStyle="1" w:styleId="2078">
    <w:name w:val="Char Char Char Char Char Char Char Char Char Char Char Char Char Char Char Char Char Char Char Char Char Char1"/>
    <w:basedOn w:val="1"/>
    <w:qFormat/>
    <w:uiPriority w:val="0"/>
    <w:pPr>
      <w:tabs>
        <w:tab w:val="left" w:pos="360"/>
      </w:tabs>
      <w:ind w:left="360" w:hanging="360" w:hangingChars="200"/>
    </w:pPr>
    <w:rPr>
      <w:sz w:val="24"/>
      <w:szCs w:val="24"/>
    </w:rPr>
  </w:style>
  <w:style w:type="paragraph" w:customStyle="1" w:styleId="2079">
    <w:name w:val="正文31"/>
    <w:qFormat/>
    <w:uiPriority w:val="0"/>
    <w:pPr>
      <w:widowControl w:val="0"/>
      <w:adjustRightInd w:val="0"/>
      <w:spacing w:line="360" w:lineRule="atLeast"/>
      <w:jc w:val="center"/>
      <w:textAlignment w:val="baseline"/>
    </w:pPr>
    <w:rPr>
      <w:rFonts w:ascii="宋体" w:hAnsi="Times New Roman" w:eastAsia="宋体" w:cs="Times New Roman"/>
      <w:sz w:val="24"/>
      <w:lang w:val="en-US" w:eastAsia="zh-CN" w:bidi="ar-SA"/>
    </w:rPr>
  </w:style>
  <w:style w:type="character" w:customStyle="1" w:styleId="2080">
    <w:name w:val="Char Char41"/>
    <w:qFormat/>
    <w:locked/>
    <w:uiPriority w:val="0"/>
    <w:rPr>
      <w:rFonts w:ascii="宋体" w:hAnsi="Courier New" w:eastAsia="宋体"/>
      <w:spacing w:val="-8"/>
      <w:kern w:val="2"/>
      <w:sz w:val="24"/>
      <w:lang w:val="en-US" w:eastAsia="zh-CN" w:bidi="ar-SA"/>
    </w:rPr>
  </w:style>
  <w:style w:type="table" w:customStyle="1" w:styleId="2081">
    <w:name w:val="表格样式2"/>
    <w:basedOn w:val="8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2">
    <w:name w:val="典雅型2"/>
    <w:basedOn w:val="89"/>
    <w:qFormat/>
    <w:uiPriority w:val="0"/>
    <w:pPr>
      <w:widowControl w:val="0"/>
      <w:spacing w:line="480" w:lineRule="exact"/>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083">
    <w:name w:val="表格主题2"/>
    <w:basedOn w:val="89"/>
    <w:qFormat/>
    <w:uiPriority w:val="0"/>
    <w:pPr>
      <w:widowControl w:val="0"/>
      <w:spacing w:line="48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4">
    <w:name w:val="Table3"/>
    <w:basedOn w:val="90"/>
    <w:qFormat/>
    <w:uiPriority w:val="0"/>
    <w:pPr>
      <w:snapToGrid w:val="0"/>
      <w:jc w:val="left"/>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2085">
    <w:name w:val="Table Grid12"/>
    <w:basedOn w:val="89"/>
    <w:qFormat/>
    <w:uiPriority w:val="0"/>
    <w:pPr>
      <w:widowControl w:val="0"/>
    </w:pPr>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86">
    <w:name w:val="18"/>
    <w:qFormat/>
    <w:uiPriority w:val="0"/>
    <w:pPr>
      <w:widowControl w:val="0"/>
      <w:spacing w:line="360" w:lineRule="auto"/>
      <w:jc w:val="both"/>
    </w:pPr>
    <w:rPr>
      <w:rFonts w:ascii="宋体" w:hAnsi="宋体" w:eastAsia="宋体" w:cs="Times New Roman"/>
      <w:kern w:val="2"/>
      <w:sz w:val="24"/>
      <w:lang w:val="en-US" w:eastAsia="zh-CN" w:bidi="ar-SA"/>
    </w:rPr>
  </w:style>
  <w:style w:type="paragraph" w:customStyle="1" w:styleId="2087">
    <w:name w:val="正文文本1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88">
    <w:name w:val="Char19"/>
    <w:basedOn w:val="1"/>
    <w:qFormat/>
    <w:uiPriority w:val="0"/>
    <w:rPr>
      <w:rFonts w:ascii="Tahoma" w:hAnsi="Tahoma"/>
      <w:sz w:val="24"/>
    </w:rPr>
  </w:style>
  <w:style w:type="table" w:customStyle="1" w:styleId="2089">
    <w:name w:val="网格型1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90">
    <w:name w:val="标题 112"/>
    <w:basedOn w:val="1"/>
    <w:qFormat/>
    <w:uiPriority w:val="0"/>
    <w:pPr>
      <w:widowControl/>
      <w:tabs>
        <w:tab w:val="left" w:pos="432"/>
      </w:tabs>
      <w:ind w:left="432" w:hanging="432"/>
      <w:jc w:val="left"/>
    </w:pPr>
    <w:rPr>
      <w:kern w:val="0"/>
      <w:sz w:val="20"/>
    </w:rPr>
  </w:style>
  <w:style w:type="paragraph" w:customStyle="1" w:styleId="2091">
    <w:name w:val="标题 212"/>
    <w:basedOn w:val="1"/>
    <w:qFormat/>
    <w:uiPriority w:val="0"/>
    <w:pPr>
      <w:widowControl/>
      <w:tabs>
        <w:tab w:val="left" w:pos="576"/>
        <w:tab w:val="left" w:pos="964"/>
      </w:tabs>
      <w:ind w:left="576" w:hanging="576"/>
      <w:jc w:val="left"/>
    </w:pPr>
    <w:rPr>
      <w:kern w:val="0"/>
      <w:sz w:val="20"/>
    </w:rPr>
  </w:style>
  <w:style w:type="paragraph" w:customStyle="1" w:styleId="2092">
    <w:name w:val="标题 412"/>
    <w:basedOn w:val="1"/>
    <w:qFormat/>
    <w:uiPriority w:val="0"/>
    <w:pPr>
      <w:widowControl/>
      <w:tabs>
        <w:tab w:val="left" w:pos="864"/>
        <w:tab w:val="left" w:pos="964"/>
      </w:tabs>
      <w:ind w:left="864" w:hanging="864"/>
      <w:jc w:val="left"/>
    </w:pPr>
    <w:rPr>
      <w:kern w:val="0"/>
      <w:sz w:val="20"/>
    </w:rPr>
  </w:style>
  <w:style w:type="paragraph" w:customStyle="1" w:styleId="2093">
    <w:name w:val="标题 512"/>
    <w:basedOn w:val="1"/>
    <w:qFormat/>
    <w:uiPriority w:val="0"/>
    <w:pPr>
      <w:widowControl/>
      <w:tabs>
        <w:tab w:val="left" w:pos="1008"/>
      </w:tabs>
      <w:ind w:left="1008" w:hanging="1008"/>
      <w:jc w:val="left"/>
    </w:pPr>
    <w:rPr>
      <w:kern w:val="0"/>
      <w:sz w:val="20"/>
    </w:rPr>
  </w:style>
  <w:style w:type="paragraph" w:customStyle="1" w:styleId="2094">
    <w:name w:val="标题 612"/>
    <w:basedOn w:val="1"/>
    <w:qFormat/>
    <w:uiPriority w:val="0"/>
    <w:pPr>
      <w:widowControl/>
      <w:tabs>
        <w:tab w:val="left" w:pos="1152"/>
      </w:tabs>
      <w:ind w:left="1152" w:hanging="1152"/>
      <w:jc w:val="left"/>
    </w:pPr>
    <w:rPr>
      <w:kern w:val="0"/>
      <w:sz w:val="20"/>
    </w:rPr>
  </w:style>
  <w:style w:type="paragraph" w:customStyle="1" w:styleId="2095">
    <w:name w:val="标题 712"/>
    <w:basedOn w:val="1"/>
    <w:qFormat/>
    <w:uiPriority w:val="0"/>
    <w:pPr>
      <w:widowControl/>
      <w:tabs>
        <w:tab w:val="left" w:pos="1296"/>
      </w:tabs>
      <w:ind w:left="1296" w:hanging="1296"/>
      <w:jc w:val="left"/>
    </w:pPr>
    <w:rPr>
      <w:kern w:val="0"/>
      <w:sz w:val="20"/>
    </w:rPr>
  </w:style>
  <w:style w:type="paragraph" w:customStyle="1" w:styleId="2096">
    <w:name w:val="标题 812"/>
    <w:basedOn w:val="1"/>
    <w:qFormat/>
    <w:uiPriority w:val="0"/>
    <w:pPr>
      <w:widowControl/>
      <w:tabs>
        <w:tab w:val="left" w:pos="1440"/>
      </w:tabs>
      <w:ind w:left="1440" w:hanging="1440"/>
      <w:jc w:val="left"/>
    </w:pPr>
    <w:rPr>
      <w:kern w:val="0"/>
      <w:sz w:val="20"/>
    </w:rPr>
  </w:style>
  <w:style w:type="paragraph" w:customStyle="1" w:styleId="2097">
    <w:name w:val="标题 912"/>
    <w:basedOn w:val="1"/>
    <w:qFormat/>
    <w:uiPriority w:val="0"/>
    <w:pPr>
      <w:widowControl/>
      <w:tabs>
        <w:tab w:val="left" w:pos="1584"/>
      </w:tabs>
      <w:ind w:left="1584" w:hanging="1584"/>
      <w:jc w:val="left"/>
    </w:pPr>
    <w:rPr>
      <w:kern w:val="0"/>
      <w:sz w:val="20"/>
    </w:rPr>
  </w:style>
  <w:style w:type="paragraph" w:customStyle="1" w:styleId="2098">
    <w:name w:val="Char7"/>
    <w:basedOn w:val="1"/>
    <w:qFormat/>
    <w:uiPriority w:val="0"/>
    <w:pPr>
      <w:tabs>
        <w:tab w:val="left" w:pos="0"/>
      </w:tabs>
      <w:ind w:firstLine="480"/>
    </w:pPr>
    <w:rPr>
      <w:sz w:val="24"/>
      <w:szCs w:val="24"/>
    </w:rPr>
  </w:style>
  <w:style w:type="paragraph" w:customStyle="1" w:styleId="2099">
    <w:name w:val="Char Char Char Char4"/>
    <w:basedOn w:val="1"/>
    <w:qFormat/>
    <w:uiPriority w:val="0"/>
    <w:pPr>
      <w:widowControl/>
      <w:tabs>
        <w:tab w:val="left" w:pos="965"/>
      </w:tabs>
      <w:spacing w:after="160" w:line="240" w:lineRule="exact"/>
      <w:ind w:left="965" w:hanging="425"/>
      <w:jc w:val="left"/>
    </w:pPr>
    <w:rPr>
      <w:rFonts w:ascii="Verdana" w:hAnsi="Verdana"/>
      <w:kern w:val="0"/>
      <w:lang w:eastAsia="en-US"/>
    </w:rPr>
  </w:style>
  <w:style w:type="paragraph" w:customStyle="1" w:styleId="2100">
    <w:name w:val="Char Char27"/>
    <w:basedOn w:val="1"/>
    <w:qFormat/>
    <w:uiPriority w:val="0"/>
    <w:rPr>
      <w:rFonts w:ascii="Tahoma" w:hAnsi="Tahoma" w:cs="仿宋_GB2312"/>
      <w:sz w:val="24"/>
    </w:rPr>
  </w:style>
  <w:style w:type="character" w:customStyle="1" w:styleId="2101">
    <w:name w:val="Char Char44"/>
    <w:qFormat/>
    <w:uiPriority w:val="0"/>
    <w:rPr>
      <w:rFonts w:eastAsia="宋体"/>
      <w:kern w:val="2"/>
      <w:sz w:val="21"/>
      <w:szCs w:val="24"/>
      <w:lang w:val="en-US" w:eastAsia="zh-CN" w:bidi="ar-SA"/>
    </w:rPr>
  </w:style>
  <w:style w:type="paragraph" w:customStyle="1" w:styleId="2102">
    <w:name w:val="(文字) (文字)2"/>
    <w:basedOn w:val="1"/>
    <w:qFormat/>
    <w:uiPriority w:val="0"/>
    <w:rPr>
      <w:rFonts w:ascii="仿宋_GB2312" w:eastAsia="仿宋_GB2312"/>
      <w:b/>
      <w:sz w:val="32"/>
      <w:szCs w:val="32"/>
    </w:rPr>
  </w:style>
  <w:style w:type="table" w:customStyle="1" w:styleId="2103">
    <w:name w:val="表格样式11"/>
    <w:basedOn w:val="8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4">
    <w:name w:val="典雅型11"/>
    <w:basedOn w:val="89"/>
    <w:qFormat/>
    <w:uiPriority w:val="0"/>
    <w:pPr>
      <w:widowControl w:val="0"/>
      <w:spacing w:line="480" w:lineRule="exact"/>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05">
    <w:name w:val="表格主题12"/>
    <w:basedOn w:val="89"/>
    <w:qFormat/>
    <w:uiPriority w:val="0"/>
    <w:pPr>
      <w:widowControl w:val="0"/>
      <w:spacing w:line="48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6">
    <w:name w:val="Table12"/>
    <w:basedOn w:val="90"/>
    <w:qFormat/>
    <w:uiPriority w:val="0"/>
    <w:pPr>
      <w:snapToGrid w:val="0"/>
      <w:jc w:val="left"/>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2107">
    <w:name w:val="Table Grid111"/>
    <w:basedOn w:val="89"/>
    <w:qFormat/>
    <w:uiPriority w:val="0"/>
    <w:pPr>
      <w:widowControl w:val="0"/>
    </w:pPr>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8">
    <w:name w:val="网格型111"/>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9">
    <w:name w:val="网格型21"/>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0">
    <w:name w:val="表格主题111"/>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1">
    <w:name w:val="Table112"/>
    <w:basedOn w:val="90"/>
    <w:qFormat/>
    <w:uiPriority w:val="0"/>
    <w:pPr>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2112">
    <w:name w:val="Table1112"/>
    <w:basedOn w:val="90"/>
    <w:qFormat/>
    <w:uiPriority w:val="0"/>
    <w:pPr>
      <w:numPr>
        <w:numId w:val="1"/>
      </w:numPr>
      <w:tabs>
        <w:tab w:val="left" w:pos="1620"/>
      </w:tabs>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2113">
    <w:name w:val="Table21"/>
    <w:basedOn w:val="90"/>
    <w:qFormat/>
    <w:uiPriority w:val="0"/>
    <w:pPr>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2114">
    <w:name w:val="Table11111"/>
    <w:basedOn w:val="90"/>
    <w:qFormat/>
    <w:uiPriority w:val="0"/>
    <w:pPr>
      <w:numPr>
        <w:numId w:val="1"/>
      </w:numPr>
      <w:tabs>
        <w:tab w:val="left" w:pos="1620"/>
      </w:tabs>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2115">
    <w:name w:val="BT4-1(ISCS)"/>
    <w:basedOn w:val="4"/>
    <w:qFormat/>
    <w:uiPriority w:val="0"/>
    <w:pPr>
      <w:keepLines w:val="0"/>
      <w:snapToGrid/>
      <w:spacing w:before="0" w:after="0" w:line="240" w:lineRule="auto"/>
      <w:ind w:left="0" w:firstLine="0"/>
      <w:jc w:val="both"/>
      <w:outlineLvl w:val="2"/>
    </w:pPr>
    <w:rPr>
      <w:rFonts w:ascii="Arial" w:hAnsi="宋体"/>
      <w:kern w:val="0"/>
      <w:sz w:val="32"/>
      <w:szCs w:val="21"/>
      <w:u w:val="none"/>
    </w:rPr>
  </w:style>
  <w:style w:type="character" w:customStyle="1" w:styleId="2116">
    <w:name w:val="批注文字 Char1"/>
    <w:semiHidden/>
    <w:qFormat/>
    <w:uiPriority w:val="99"/>
  </w:style>
  <w:style w:type="character" w:customStyle="1" w:styleId="2117">
    <w:name w:val="正文首行缩进 Char1"/>
    <w:semiHidden/>
    <w:qFormat/>
    <w:uiPriority w:val="99"/>
  </w:style>
  <w:style w:type="character" w:customStyle="1" w:styleId="2118">
    <w:name w:val="批注主题 Char1"/>
    <w:semiHidden/>
    <w:qFormat/>
    <w:uiPriority w:val="99"/>
    <w:rPr>
      <w:b/>
      <w:bCs/>
    </w:rPr>
  </w:style>
  <w:style w:type="character" w:customStyle="1" w:styleId="2119">
    <w:name w:val="批注框文本 Char1"/>
    <w:semiHidden/>
    <w:qFormat/>
    <w:uiPriority w:val="99"/>
    <w:rPr>
      <w:sz w:val="18"/>
      <w:szCs w:val="18"/>
    </w:rPr>
  </w:style>
  <w:style w:type="paragraph" w:customStyle="1" w:styleId="2120">
    <w:name w:val="_Style 56"/>
    <w:basedOn w:val="1"/>
    <w:qFormat/>
    <w:uiPriority w:val="0"/>
  </w:style>
  <w:style w:type="character" w:customStyle="1" w:styleId="2121">
    <w:name w:val="标题 1 字符"/>
    <w:qFormat/>
    <w:uiPriority w:val="9"/>
    <w:rPr>
      <w:rFonts w:ascii="Times New Roman" w:hAnsi="Times New Roman" w:eastAsia="宋体" w:cs="Times New Roman"/>
      <w:b/>
      <w:bCs/>
      <w:kern w:val="44"/>
      <w:sz w:val="44"/>
      <w:szCs w:val="44"/>
    </w:rPr>
  </w:style>
  <w:style w:type="character" w:customStyle="1" w:styleId="2122">
    <w:name w:val="标题 2 字符"/>
    <w:qFormat/>
    <w:uiPriority w:val="9"/>
    <w:rPr>
      <w:rFonts w:ascii="Cambria" w:hAnsi="Cambria" w:eastAsia="宋体" w:cs="Times New Roman"/>
      <w:b/>
      <w:bCs/>
      <w:kern w:val="0"/>
      <w:sz w:val="32"/>
      <w:szCs w:val="32"/>
    </w:rPr>
  </w:style>
  <w:style w:type="character" w:customStyle="1" w:styleId="2123">
    <w:name w:val="正文文本首行缩进 字符"/>
    <w:qFormat/>
    <w:uiPriority w:val="0"/>
    <w:rPr>
      <w:rFonts w:ascii="Arial" w:hAnsi="Arial"/>
      <w:szCs w:val="21"/>
    </w:rPr>
  </w:style>
  <w:style w:type="character" w:customStyle="1" w:styleId="2124">
    <w:name w:val="批注文字 字符"/>
    <w:qFormat/>
    <w:uiPriority w:val="99"/>
    <w:rPr>
      <w:rFonts w:ascii="Times New Roman" w:hAnsi="Times New Roman" w:eastAsia="宋体" w:cs="Times New Roman"/>
      <w:szCs w:val="20"/>
    </w:rPr>
  </w:style>
  <w:style w:type="character" w:customStyle="1" w:styleId="2125">
    <w:name w:val="页脚 字符"/>
    <w:qFormat/>
    <w:uiPriority w:val="99"/>
    <w:rPr>
      <w:sz w:val="18"/>
      <w:szCs w:val="18"/>
    </w:rPr>
  </w:style>
  <w:style w:type="character" w:customStyle="1" w:styleId="2126">
    <w:name w:val="文档结构图 字符"/>
    <w:semiHidden/>
    <w:qFormat/>
    <w:uiPriority w:val="99"/>
    <w:rPr>
      <w:rFonts w:ascii="宋体"/>
      <w:kern w:val="2"/>
      <w:sz w:val="18"/>
      <w:szCs w:val="18"/>
    </w:rPr>
  </w:style>
  <w:style w:type="character" w:customStyle="1" w:styleId="2127">
    <w:name w:val="页眉 字符"/>
    <w:qFormat/>
    <w:uiPriority w:val="99"/>
    <w:rPr>
      <w:sz w:val="18"/>
      <w:szCs w:val="18"/>
    </w:rPr>
  </w:style>
  <w:style w:type="character" w:customStyle="1" w:styleId="2128">
    <w:name w:val="正文文本 字符"/>
    <w:qFormat/>
    <w:uiPriority w:val="99"/>
    <w:rPr>
      <w:rFonts w:ascii="Times New Roman" w:hAnsi="Times New Roman" w:eastAsia="宋体" w:cs="Times New Roman"/>
      <w:szCs w:val="20"/>
    </w:rPr>
  </w:style>
  <w:style w:type="character" w:customStyle="1" w:styleId="2129">
    <w:name w:val="正文文本 3 字符"/>
    <w:qFormat/>
    <w:uiPriority w:val="99"/>
    <w:rPr>
      <w:kern w:val="2"/>
      <w:sz w:val="16"/>
      <w:szCs w:val="16"/>
    </w:rPr>
  </w:style>
  <w:style w:type="character" w:customStyle="1" w:styleId="2130">
    <w:name w:val="批注主题 字符"/>
    <w:qFormat/>
    <w:uiPriority w:val="99"/>
    <w:rPr>
      <w:rFonts w:ascii="Times New Roman" w:hAnsi="Times New Roman" w:eastAsia="宋体" w:cs="Times New Roman"/>
      <w:b/>
      <w:bCs/>
      <w:szCs w:val="20"/>
    </w:rPr>
  </w:style>
  <w:style w:type="character" w:customStyle="1" w:styleId="2131">
    <w:name w:val="批注框文本 字符"/>
    <w:qFormat/>
    <w:uiPriority w:val="99"/>
    <w:rPr>
      <w:rFonts w:ascii="Times New Roman" w:hAnsi="Times New Roman" w:eastAsia="宋体" w:cs="Times New Roman"/>
      <w:sz w:val="18"/>
      <w:szCs w:val="18"/>
    </w:rPr>
  </w:style>
  <w:style w:type="paragraph" w:customStyle="1" w:styleId="2132">
    <w:name w:val="Body text|1"/>
    <w:basedOn w:val="1"/>
    <w:qFormat/>
    <w:uiPriority w:val="0"/>
    <w:pPr>
      <w:spacing w:line="480" w:lineRule="auto"/>
      <w:ind w:firstLine="400"/>
    </w:pPr>
    <w:rPr>
      <w:rFonts w:ascii="宋体" w:hAnsi="宋体" w:cs="宋体"/>
      <w:sz w:val="26"/>
      <w:szCs w:val="26"/>
      <w:lang w:val="zh-TW" w:eastAsia="zh-TW" w:bidi="zh-TW"/>
    </w:rPr>
  </w:style>
  <w:style w:type="paragraph" w:customStyle="1" w:styleId="2133">
    <w:name w:val="Heading #3|1"/>
    <w:basedOn w:val="1"/>
    <w:qFormat/>
    <w:uiPriority w:val="0"/>
    <w:pPr>
      <w:spacing w:after="120" w:line="454" w:lineRule="auto"/>
      <w:jc w:val="left"/>
      <w:outlineLvl w:val="2"/>
    </w:pPr>
    <w:rPr>
      <w:rFonts w:ascii="宋体" w:hAnsi="宋体" w:cs="宋体"/>
      <w:kern w:val="0"/>
      <w:sz w:val="30"/>
      <w:szCs w:val="30"/>
      <w:lang w:val="zh-TW" w:eastAsia="zh-TW" w:bidi="zh-TW"/>
    </w:rPr>
  </w:style>
  <w:style w:type="paragraph" w:customStyle="1" w:styleId="2134">
    <w:name w:val="Other|1"/>
    <w:basedOn w:val="1"/>
    <w:qFormat/>
    <w:uiPriority w:val="0"/>
    <w:pPr>
      <w:spacing w:line="480" w:lineRule="auto"/>
      <w:ind w:firstLine="400"/>
      <w:jc w:val="left"/>
    </w:pPr>
    <w:rPr>
      <w:rFonts w:ascii="宋体" w:hAnsi="宋体" w:cs="宋体"/>
      <w:kern w:val="0"/>
      <w:sz w:val="26"/>
      <w:szCs w:val="26"/>
    </w:rPr>
  </w:style>
  <w:style w:type="paragraph" w:customStyle="1" w:styleId="2135">
    <w:name w:val="纯文本3"/>
    <w:basedOn w:val="1"/>
    <w:qFormat/>
    <w:uiPriority w:val="0"/>
    <w:rPr>
      <w:rFonts w:ascii="宋体" w:hAnsi="Courier New" w:cs="楷体_GB2312"/>
      <w:szCs w:val="21"/>
    </w:rPr>
  </w:style>
  <w:style w:type="paragraph" w:customStyle="1" w:styleId="2136">
    <w:name w:val="FB二级正文"/>
    <w:basedOn w:val="2137"/>
    <w:qFormat/>
    <w:uiPriority w:val="0"/>
    <w:pPr>
      <w:spacing w:line="360" w:lineRule="auto"/>
      <w:ind w:firstLine="200" w:firstLineChars="200"/>
    </w:pPr>
    <w:rPr>
      <w:rFonts w:ascii="Calibri" w:hAnsi="Calibri"/>
    </w:rPr>
  </w:style>
  <w:style w:type="paragraph" w:customStyle="1" w:styleId="2137">
    <w:name w:val="2、需求书正文"/>
    <w:basedOn w:val="1"/>
    <w:qFormat/>
    <w:uiPriority w:val="0"/>
    <w:pPr>
      <w:adjustRightInd w:val="0"/>
      <w:snapToGrid w:val="0"/>
      <w:spacing w:line="288" w:lineRule="auto"/>
      <w:ind w:firstLine="420"/>
    </w:pPr>
  </w:style>
  <w:style w:type="paragraph" w:customStyle="1" w:styleId="2138">
    <w:name w:val="Revision"/>
    <w:qFormat/>
    <w:uiPriority w:val="99"/>
    <w:rPr>
      <w:rFonts w:ascii="Times New Roman" w:hAnsi="Times New Roman" w:eastAsia="宋体" w:cs="Times New Roman"/>
      <w:kern w:val="2"/>
      <w:sz w:val="21"/>
      <w:szCs w:val="24"/>
      <w:lang w:val="en-US" w:eastAsia="zh-CN" w:bidi="ar-SA"/>
    </w:rPr>
  </w:style>
  <w:style w:type="paragraph" w:customStyle="1" w:styleId="2139">
    <w:name w:val="Plain Text"/>
    <w:basedOn w:val="1"/>
    <w:qFormat/>
    <w:uiPriority w:val="0"/>
    <w:rPr>
      <w:rFonts w:ascii="宋体" w:hAnsi="Courier New"/>
      <w:kern w:val="0"/>
      <w:sz w:val="20"/>
      <w:szCs w:val="21"/>
    </w:rPr>
  </w:style>
  <w:style w:type="character" w:customStyle="1" w:styleId="2140">
    <w:name w:val="font81"/>
    <w:basedOn w:val="94"/>
    <w:qFormat/>
    <w:uiPriority w:val="0"/>
    <w:rPr>
      <w:rFonts w:hint="eastAsia" w:ascii="仿宋" w:hAnsi="仿宋" w:eastAsia="仿宋" w:cs="仿宋"/>
      <w:color w:val="000000"/>
      <w:sz w:val="18"/>
      <w:szCs w:val="18"/>
      <w:u w:val="none"/>
    </w:rPr>
  </w:style>
  <w:style w:type="character" w:customStyle="1" w:styleId="2141">
    <w:name w:val="font101"/>
    <w:basedOn w:val="94"/>
    <w:qFormat/>
    <w:uiPriority w:val="0"/>
    <w:rPr>
      <w:rFonts w:hint="eastAsia" w:ascii="宋体" w:hAnsi="宋体" w:eastAsia="宋体" w:cs="宋体"/>
      <w:color w:val="000000"/>
      <w:sz w:val="18"/>
      <w:szCs w:val="18"/>
      <w:u w:val="none"/>
    </w:rPr>
  </w:style>
  <w:style w:type="character" w:customStyle="1" w:styleId="2142">
    <w:name w:val="font111"/>
    <w:basedOn w:val="94"/>
    <w:qFormat/>
    <w:uiPriority w:val="0"/>
    <w:rPr>
      <w:rFonts w:hint="default" w:ascii="Times New Roman" w:hAnsi="Times New Roman" w:cs="Times New Roman"/>
      <w:color w:val="000000"/>
      <w:sz w:val="18"/>
      <w:szCs w:val="18"/>
      <w:u w:val="none"/>
    </w:rPr>
  </w:style>
  <w:style w:type="paragraph" w:customStyle="1" w:styleId="2143">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126</Pages>
  <Words>61233</Words>
  <Characters>67095</Characters>
  <Lines>531</Lines>
  <Paragraphs>149</Paragraphs>
  <TotalTime>4</TotalTime>
  <ScaleCrop>false</ScaleCrop>
  <LinksUpToDate>false</LinksUpToDate>
  <CharactersWithSpaces>68692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2017-06-09T03:50:00Z</dcterms:created>
  <dc:creator>周承昊</dc:creator>
  <cp:lastModifiedBy>LG</cp:lastModifiedBy>
  <cp:lastPrinted>2023-07-10T02:30:00Z</cp:lastPrinted>
  <dcterms:modified xsi:type="dcterms:W3CDTF">2023-07-26T00:59:33Z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3B666F43D66A4C5C84E6B7BB5EFDD813_13</vt:lpwstr>
  </property>
</Properties>
</file>