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仿宋" w:eastAsia="黑体" w:cs="黑体"/>
          <w:kern w:val="0"/>
          <w:sz w:val="32"/>
          <w:szCs w:val="32"/>
          <w:lang w:bidi="ar"/>
        </w:rPr>
      </w:pPr>
      <w:r>
        <w:rPr>
          <w:rFonts w:hint="eastAsia" w:ascii="黑体" w:hAnsi="仿宋" w:eastAsia="黑体" w:cs="黑体"/>
          <w:kern w:val="0"/>
          <w:sz w:val="32"/>
          <w:szCs w:val="32"/>
          <w:lang w:bidi="ar"/>
        </w:rPr>
        <w:t xml:space="preserve">合同编号： </w:t>
      </w:r>
    </w:p>
    <w:p>
      <w:pPr>
        <w:jc w:val="center"/>
        <w:rPr>
          <w:rFonts w:eastAsia="华文中宋"/>
          <w:b/>
          <w:color w:val="000000"/>
          <w:sz w:val="32"/>
          <w:szCs w:val="32"/>
        </w:rPr>
      </w:pPr>
    </w:p>
    <w:p>
      <w:pPr>
        <w:jc w:val="center"/>
        <w:rPr>
          <w:rFonts w:eastAsia="华文中宋"/>
          <w:b/>
          <w:color w:val="000000"/>
          <w:sz w:val="32"/>
          <w:szCs w:val="32"/>
        </w:rPr>
      </w:pPr>
    </w:p>
    <w:p>
      <w:pPr>
        <w:widowControl/>
        <w:spacing w:line="360" w:lineRule="auto"/>
        <w:jc w:val="center"/>
        <w:rPr>
          <w:rFonts w:ascii="黑体" w:hAnsi="黑体" w:eastAsia="黑体" w:cs="黑体"/>
          <w:sz w:val="40"/>
          <w:szCs w:val="40"/>
        </w:rPr>
      </w:pPr>
    </w:p>
    <w:p>
      <w:pPr>
        <w:widowControl/>
        <w:spacing w:line="360" w:lineRule="auto"/>
        <w:jc w:val="center"/>
        <w:rPr>
          <w:rFonts w:ascii="黑体" w:hAnsi="黑体" w:eastAsia="黑体" w:cs="黑体"/>
          <w:sz w:val="40"/>
          <w:szCs w:val="40"/>
        </w:rPr>
      </w:pPr>
      <w:r>
        <w:rPr>
          <w:rFonts w:hint="eastAsia" w:ascii="黑体" w:hAnsi="黑体" w:eastAsia="黑体" w:cs="黑体"/>
          <w:sz w:val="40"/>
          <w:szCs w:val="40"/>
        </w:rPr>
        <w:t>南沙全民文化体育综合体项目</w:t>
      </w:r>
    </w:p>
    <w:p>
      <w:pPr>
        <w:widowControl/>
        <w:spacing w:line="360" w:lineRule="auto"/>
        <w:jc w:val="center"/>
        <w:rPr>
          <w:rFonts w:eastAsia="华文中宋"/>
          <w:b/>
          <w:color w:val="000000"/>
          <w:sz w:val="52"/>
          <w:szCs w:val="52"/>
        </w:rPr>
      </w:pPr>
      <w:r>
        <w:rPr>
          <w:rFonts w:hint="eastAsia" w:ascii="黑体" w:hAnsi="黑体" w:eastAsia="黑体" w:cs="黑体"/>
          <w:sz w:val="40"/>
          <w:szCs w:val="40"/>
        </w:rPr>
        <w:t>前期工程施工合同</w:t>
      </w:r>
      <w:r>
        <w:rPr>
          <w:rFonts w:hint="eastAsia" w:ascii="黑体" w:hAnsi="黑体" w:eastAsia="黑体" w:cs="黑体"/>
          <w:sz w:val="40"/>
          <w:szCs w:val="40"/>
        </w:rPr>
        <w:br w:type="textWrapping"/>
      </w:r>
    </w:p>
    <w:p>
      <w:pPr>
        <w:jc w:val="center"/>
        <w:rPr>
          <w:rFonts w:eastAsia="黑体"/>
          <w:b/>
          <w:color w:val="000000"/>
          <w:sz w:val="72"/>
          <w:szCs w:val="72"/>
        </w:rPr>
      </w:pPr>
    </w:p>
    <w:p>
      <w:pPr>
        <w:jc w:val="center"/>
        <w:rPr>
          <w:rFonts w:eastAsia="楷体_GB2312"/>
          <w:b/>
          <w:color w:val="000000"/>
          <w:sz w:val="72"/>
          <w:szCs w:val="72"/>
        </w:rPr>
      </w:pPr>
    </w:p>
    <w:p>
      <w:pPr>
        <w:pStyle w:val="49"/>
        <w:spacing w:line="560" w:lineRule="exact"/>
        <w:ind w:firstLine="422" w:firstLineChars="200"/>
        <w:outlineLvl w:val="0"/>
        <w:rPr>
          <w:rFonts w:ascii="仿宋_GB2312" w:hAnsi="仿宋_GB2312" w:cs="仿宋_GB2312"/>
          <w:b/>
          <w:szCs w:val="32"/>
        </w:rPr>
      </w:pPr>
    </w:p>
    <w:p>
      <w:pPr>
        <w:widowControl/>
        <w:spacing w:line="360" w:lineRule="auto"/>
        <w:rPr>
          <w:rFonts w:ascii="宋体" w:hAnsi="宋体"/>
          <w:sz w:val="32"/>
          <w:szCs w:val="28"/>
        </w:rPr>
      </w:pPr>
    </w:p>
    <w:p>
      <w:pPr>
        <w:widowControl/>
        <w:spacing w:line="360" w:lineRule="auto"/>
        <w:rPr>
          <w:rFonts w:ascii="宋体" w:hAnsi="宋体"/>
          <w:sz w:val="32"/>
          <w:szCs w:val="28"/>
        </w:rPr>
      </w:pPr>
    </w:p>
    <w:p>
      <w:pPr>
        <w:rPr>
          <w:b/>
          <w:color w:val="000000"/>
          <w:sz w:val="28"/>
          <w:szCs w:val="28"/>
        </w:rPr>
      </w:pPr>
    </w:p>
    <w:p>
      <w:pPr>
        <w:rPr>
          <w:b/>
          <w:color w:val="000000"/>
          <w:sz w:val="28"/>
          <w:szCs w:val="28"/>
        </w:rPr>
      </w:pPr>
    </w:p>
    <w:p>
      <w:pPr>
        <w:rPr>
          <w:b/>
          <w:color w:val="000000"/>
        </w:rPr>
      </w:pPr>
    </w:p>
    <w:p>
      <w:pPr>
        <w:pStyle w:val="17"/>
        <w:spacing w:line="360" w:lineRule="auto"/>
        <w:jc w:val="center"/>
        <w:rPr>
          <w:rFonts w:ascii="黑体" w:hAnsi="黑体" w:eastAsia="黑体" w:cs="黑体"/>
          <w:bCs/>
          <w:sz w:val="36"/>
          <w:szCs w:val="36"/>
        </w:rPr>
      </w:pPr>
      <w:bookmarkStart w:id="0" w:name="_Toc296890982"/>
      <w:bookmarkStart w:id="1" w:name="_Toc296503025"/>
      <w:r>
        <w:rPr>
          <w:rFonts w:hint="eastAsia" w:hAnsi="宋体"/>
          <w:b/>
          <w:sz w:val="36"/>
          <w:szCs w:val="36"/>
        </w:rPr>
        <w:t xml:space="preserve"> </w:t>
      </w:r>
      <w:r>
        <w:rPr>
          <w:rFonts w:hint="eastAsia" w:ascii="黑体" w:hAnsi="黑体" w:eastAsia="黑体" w:cs="黑体"/>
          <w:bCs/>
          <w:sz w:val="36"/>
          <w:szCs w:val="36"/>
        </w:rPr>
        <w:t>签约日期：</w:t>
      </w:r>
      <w:r>
        <w:rPr>
          <w:rFonts w:hint="eastAsia" w:ascii="黑体" w:hAnsi="黑体" w:eastAsia="黑体" w:cs="黑体"/>
          <w:bCs/>
          <w:sz w:val="36"/>
          <w:szCs w:val="36"/>
          <w:u w:val="single"/>
        </w:rPr>
        <w:t xml:space="preserve">    </w:t>
      </w:r>
      <w:r>
        <w:rPr>
          <w:rFonts w:hint="eastAsia" w:ascii="黑体" w:hAnsi="黑体" w:eastAsia="黑体" w:cs="黑体"/>
          <w:bCs/>
          <w:sz w:val="36"/>
          <w:szCs w:val="36"/>
        </w:rPr>
        <w:t>年__月__日</w:t>
      </w:r>
    </w:p>
    <w:p>
      <w:pPr>
        <w:pStyle w:val="17"/>
        <w:spacing w:line="360" w:lineRule="auto"/>
        <w:ind w:firstLine="2880" w:firstLineChars="800"/>
        <w:rPr>
          <w:rFonts w:ascii="黑体" w:hAnsi="黑体" w:eastAsia="黑体" w:cs="黑体"/>
          <w:bCs/>
          <w:sz w:val="36"/>
          <w:szCs w:val="36"/>
          <w:u w:val="single"/>
        </w:rPr>
      </w:pPr>
      <w:r>
        <w:rPr>
          <w:rFonts w:hint="eastAsia" w:ascii="黑体" w:hAnsi="黑体" w:eastAsia="黑体" w:cs="黑体"/>
          <w:bCs/>
          <w:sz w:val="36"/>
          <w:szCs w:val="36"/>
        </w:rPr>
        <w:t>签约地点：</w:t>
      </w:r>
      <w:r>
        <w:rPr>
          <w:rFonts w:hint="eastAsia" w:ascii="黑体" w:hAnsi="黑体" w:eastAsia="黑体" w:cs="黑体"/>
          <w:bCs/>
          <w:sz w:val="36"/>
          <w:szCs w:val="36"/>
          <w:u w:val="single"/>
        </w:rPr>
        <w:t>广州市</w:t>
      </w:r>
    </w:p>
    <w:p>
      <w:pPr>
        <w:jc w:val="left"/>
        <w:rPr>
          <w:sz w:val="24"/>
        </w:rPr>
      </w:pPr>
      <w:r>
        <w:rPr>
          <w:rFonts w:hint="eastAsia"/>
          <w:sz w:val="24"/>
        </w:rPr>
        <w:t xml:space="preserve">                                     </w:t>
      </w:r>
    </w:p>
    <w:p>
      <w:pPr>
        <w:ind w:firstLine="420" w:firstLineChars="200"/>
        <w:jc w:val="center"/>
        <w:rPr>
          <w:color w:val="000000"/>
        </w:rPr>
        <w:sectPr>
          <w:footerReference r:id="rId5" w:type="first"/>
          <w:headerReference r:id="rId3" w:type="default"/>
          <w:footerReference r:id="rId4" w:type="default"/>
          <w:pgSz w:w="11906" w:h="16838"/>
          <w:pgMar w:top="1440" w:right="1080" w:bottom="1440" w:left="1080" w:header="737" w:footer="992" w:gutter="0"/>
          <w:cols w:space="720" w:num="1"/>
          <w:docGrid w:type="lines" w:linePitch="312" w:charSpace="0"/>
        </w:sect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zh-CN"/>
        </w:rPr>
        <w:t>目</w:t>
      </w:r>
      <w:r>
        <w:rPr>
          <w:rFonts w:ascii="方正小标宋简体" w:hAnsi="方正小标宋简体" w:eastAsia="方正小标宋简体" w:cs="方正小标宋简体"/>
          <w:sz w:val="32"/>
          <w:szCs w:val="32"/>
          <w:lang w:val="zh-CN"/>
        </w:rPr>
        <w:t xml:space="preserve">  </w:t>
      </w:r>
      <w:r>
        <w:rPr>
          <w:rFonts w:hint="eastAsia" w:ascii="方正小标宋简体" w:hAnsi="方正小标宋简体" w:eastAsia="方正小标宋简体" w:cs="方正小标宋简体"/>
          <w:sz w:val="32"/>
          <w:szCs w:val="32"/>
          <w:lang w:val="zh-CN"/>
        </w:rPr>
        <w:t>录</w:t>
      </w:r>
    </w:p>
    <w:p>
      <w:pPr>
        <w:pStyle w:val="16"/>
        <w:tabs>
          <w:tab w:val="right" w:leader="dot" w:pos="8820"/>
        </w:tabs>
        <w:ind w:left="0" w:leftChars="0"/>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TOC \o "1-5" \h \z \u </w:instrText>
      </w:r>
      <w:r>
        <w:rPr>
          <w:rFonts w:hint="eastAsia" w:ascii="仿宋_GB2312" w:hAnsi="仿宋_GB2312" w:eastAsia="仿宋_GB2312" w:cs="仿宋_GB2312"/>
          <w:sz w:val="24"/>
        </w:rPr>
        <w:fldChar w:fldCharType="separate"/>
      </w:r>
      <w:r>
        <w:fldChar w:fldCharType="begin"/>
      </w:r>
      <w:r>
        <w:instrText xml:space="preserve"> HYPERLINK \l "_Toc18480" </w:instrText>
      </w:r>
      <w:r>
        <w:fldChar w:fldCharType="separate"/>
      </w:r>
      <w:r>
        <w:rPr>
          <w:rFonts w:hint="eastAsia" w:ascii="仿宋_GB2312" w:hAnsi="仿宋_GB2312" w:eastAsia="仿宋_GB2312" w:cs="仿宋_GB2312"/>
          <w:sz w:val="24"/>
        </w:rPr>
        <w:t>第一部分</w:t>
      </w:r>
      <w:r>
        <w:rPr>
          <w:rFonts w:ascii="仿宋_GB2312" w:hAnsi="仿宋_GB2312" w:eastAsia="仿宋_GB2312" w:cs="仿宋_GB2312"/>
          <w:sz w:val="24"/>
        </w:rPr>
        <w:t xml:space="preserve"> </w:t>
      </w:r>
      <w:r>
        <w:rPr>
          <w:rFonts w:hint="eastAsia" w:ascii="仿宋_GB2312" w:hAnsi="仿宋_GB2312" w:eastAsia="仿宋_GB2312" w:cs="仿宋_GB2312"/>
          <w:sz w:val="24"/>
        </w:rPr>
        <w:t>合同协议书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_Toc18480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"_Toc16864" </w:instrText>
      </w:r>
      <w:r>
        <w:fldChar w:fldCharType="separate"/>
      </w:r>
      <w:r>
        <w:rPr>
          <w:rFonts w:hint="eastAsia" w:ascii="仿宋_GB2312" w:hAnsi="仿宋_GB2312" w:eastAsia="仿宋_GB2312" w:cs="仿宋_GB2312"/>
          <w:color w:val="000000"/>
          <w:sz w:val="24"/>
        </w:rPr>
        <w:t>一、工程概况</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_Toc16864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"_Toc8169" </w:instrText>
      </w:r>
      <w:r>
        <w:fldChar w:fldCharType="separate"/>
      </w:r>
      <w:r>
        <w:rPr>
          <w:rFonts w:hint="eastAsia" w:ascii="仿宋_GB2312" w:hAnsi="仿宋_GB2312" w:eastAsia="仿宋_GB2312" w:cs="仿宋_GB2312"/>
          <w:color w:val="000000"/>
          <w:sz w:val="24"/>
        </w:rPr>
        <w:t>二、合同工期</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_Toc8169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"_Toc30581" </w:instrText>
      </w:r>
      <w:r>
        <w:fldChar w:fldCharType="separate"/>
      </w:r>
      <w:r>
        <w:rPr>
          <w:rFonts w:hint="eastAsia" w:ascii="仿宋_GB2312" w:hAnsi="仿宋_GB2312" w:eastAsia="仿宋_GB2312" w:cs="仿宋_GB2312"/>
          <w:color w:val="000000"/>
          <w:sz w:val="24"/>
        </w:rPr>
        <w:t>三、质量标准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_Toc30581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"_Toc25353" </w:instrText>
      </w:r>
      <w:r>
        <w:fldChar w:fldCharType="separate"/>
      </w:r>
      <w:r>
        <w:rPr>
          <w:rFonts w:hint="eastAsia" w:ascii="仿宋_GB2312" w:hAnsi="仿宋_GB2312" w:eastAsia="仿宋_GB2312" w:cs="仿宋_GB2312"/>
          <w:color w:val="000000"/>
          <w:sz w:val="24"/>
        </w:rPr>
        <w:t>四、签约合同价与合同价格形式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_Toc25353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"_Toc13334" </w:instrText>
      </w:r>
      <w:r>
        <w:fldChar w:fldCharType="separate"/>
      </w:r>
      <w:r>
        <w:rPr>
          <w:rFonts w:hint="eastAsia" w:ascii="仿宋_GB2312" w:hAnsi="仿宋_GB2312" w:eastAsia="仿宋_GB2312" w:cs="仿宋_GB2312"/>
          <w:color w:val="000000"/>
          <w:sz w:val="24"/>
        </w:rPr>
        <w:t>五、项目经理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_Toc13334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"_Toc1604" </w:instrText>
      </w:r>
      <w:r>
        <w:fldChar w:fldCharType="separate"/>
      </w:r>
      <w:r>
        <w:rPr>
          <w:rFonts w:hint="eastAsia" w:ascii="仿宋_GB2312" w:hAnsi="仿宋_GB2312" w:eastAsia="仿宋_GB2312" w:cs="仿宋_GB2312"/>
          <w:color w:val="000000"/>
          <w:sz w:val="24"/>
        </w:rPr>
        <w:t>六、合同文件构成</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_Toc1604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"_Toc32166" </w:instrText>
      </w:r>
      <w:r>
        <w:fldChar w:fldCharType="separate"/>
      </w:r>
      <w:r>
        <w:rPr>
          <w:rFonts w:hint="eastAsia" w:ascii="仿宋_GB2312" w:hAnsi="仿宋_GB2312" w:eastAsia="仿宋_GB2312" w:cs="仿宋_GB2312"/>
          <w:color w:val="000000"/>
          <w:sz w:val="24"/>
        </w:rPr>
        <w:t>七、承诺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_Toc32166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pPr>
      <w:r>
        <w:fldChar w:fldCharType="begin"/>
      </w:r>
      <w:r>
        <w:instrText xml:space="preserve"> HYPERLINK \l "_Toc32166" </w:instrText>
      </w:r>
      <w:r>
        <w:fldChar w:fldCharType="separate"/>
      </w:r>
      <w:r>
        <w:rPr>
          <w:rFonts w:hint="eastAsia" w:ascii="仿宋_GB2312" w:hAnsi="仿宋_GB2312" w:eastAsia="仿宋_GB2312" w:cs="仿宋_GB2312"/>
          <w:color w:val="000000"/>
          <w:sz w:val="24"/>
        </w:rPr>
        <w:t>八、词语含义</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_Toc32166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"_Toc21486" </w:instrText>
      </w:r>
      <w:r>
        <w:fldChar w:fldCharType="separate"/>
      </w:r>
      <w:r>
        <w:rPr>
          <w:rFonts w:hint="eastAsia" w:ascii="仿宋_GB2312" w:hAnsi="仿宋_GB2312" w:eastAsia="仿宋_GB2312" w:cs="仿宋_GB2312"/>
          <w:color w:val="000000"/>
          <w:sz w:val="24"/>
        </w:rPr>
        <w:t>九、签订时间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_Toc21486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"_Toc18752" </w:instrText>
      </w:r>
      <w:r>
        <w:fldChar w:fldCharType="separate"/>
      </w:r>
      <w:r>
        <w:rPr>
          <w:rFonts w:hint="eastAsia" w:ascii="仿宋_GB2312" w:hAnsi="仿宋_GB2312" w:eastAsia="仿宋_GB2312" w:cs="仿宋_GB2312"/>
          <w:color w:val="000000"/>
          <w:sz w:val="24"/>
        </w:rPr>
        <w:t>十、签订地点</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_Toc18752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"_Toc14458" </w:instrText>
      </w:r>
      <w:r>
        <w:fldChar w:fldCharType="separate"/>
      </w:r>
      <w:r>
        <w:rPr>
          <w:rFonts w:hint="eastAsia" w:ascii="仿宋_GB2312" w:hAnsi="仿宋_GB2312" w:eastAsia="仿宋_GB2312" w:cs="仿宋_GB2312"/>
          <w:color w:val="000000"/>
          <w:sz w:val="24"/>
        </w:rPr>
        <w:t>十一、补充协议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_Toc14458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"_Toc5674" </w:instrText>
      </w:r>
      <w:r>
        <w:fldChar w:fldCharType="separate"/>
      </w:r>
      <w:r>
        <w:rPr>
          <w:rFonts w:hint="eastAsia" w:ascii="仿宋_GB2312" w:hAnsi="仿宋_GB2312" w:eastAsia="仿宋_GB2312" w:cs="仿宋_GB2312"/>
          <w:color w:val="000000"/>
          <w:sz w:val="24"/>
        </w:rPr>
        <w:t>十二、合同生效</w:t>
      </w:r>
      <w:r>
        <w:rPr>
          <w:rFonts w:ascii="仿宋_GB2312" w:hAnsi="仿宋_GB2312" w:eastAsia="仿宋_GB2312" w:cs="仿宋_GB2312"/>
          <w:sz w:val="24"/>
        </w:rPr>
        <w:tab/>
      </w:r>
      <w:r>
        <w:rPr>
          <w:rFonts w:ascii="仿宋_GB2312" w:hAnsi="仿宋_GB2312" w:eastAsia="仿宋_GB2312" w:cs="仿宋_GB2312"/>
          <w:sz w:val="24"/>
        </w:rPr>
        <w:fldChar w:fldCharType="end"/>
      </w:r>
      <w:r>
        <w:rPr>
          <w:rFonts w:hint="eastAsia" w:ascii="仿宋_GB2312" w:hAnsi="仿宋_GB2312" w:eastAsia="仿宋_GB2312" w:cs="仿宋_GB2312"/>
          <w:sz w:val="24"/>
        </w:rPr>
        <w:t>4</w:t>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"_Toc28727" </w:instrText>
      </w:r>
      <w:r>
        <w:fldChar w:fldCharType="separate"/>
      </w:r>
      <w:r>
        <w:rPr>
          <w:rFonts w:hint="eastAsia" w:ascii="仿宋_GB2312" w:hAnsi="仿宋_GB2312" w:eastAsia="仿宋_GB2312" w:cs="仿宋_GB2312"/>
          <w:color w:val="000000"/>
          <w:sz w:val="24"/>
        </w:rPr>
        <w:t>十三、合同份数</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_Toc28727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6"/>
        <w:tabs>
          <w:tab w:val="right" w:leader="dot" w:pos="8820"/>
        </w:tabs>
        <w:ind w:left="0" w:leftChars="0"/>
        <w:rPr>
          <w:rFonts w:ascii="仿宋_GB2312" w:hAnsi="仿宋_GB2312" w:eastAsia="仿宋_GB2312" w:cs="仿宋_GB2312"/>
          <w:sz w:val="24"/>
        </w:rPr>
      </w:pPr>
      <w:r>
        <w:fldChar w:fldCharType="begin"/>
      </w:r>
      <w:r>
        <w:instrText xml:space="preserve"> HYPERLINK \l "_Toc26919" </w:instrText>
      </w:r>
      <w:r>
        <w:fldChar w:fldCharType="separate"/>
      </w:r>
      <w:r>
        <w:rPr>
          <w:rFonts w:hint="eastAsia" w:ascii="仿宋_GB2312" w:hAnsi="仿宋_GB2312" w:eastAsia="仿宋_GB2312" w:cs="仿宋_GB2312"/>
          <w:sz w:val="24"/>
        </w:rPr>
        <w:t>第二部分</w:t>
      </w:r>
      <w:r>
        <w:rPr>
          <w:rFonts w:ascii="仿宋_GB2312" w:hAnsi="仿宋_GB2312" w:eastAsia="仿宋_GB2312" w:cs="仿宋_GB2312"/>
          <w:sz w:val="24"/>
        </w:rPr>
        <w:t xml:space="preserve"> </w:t>
      </w:r>
      <w:r>
        <w:rPr>
          <w:rFonts w:hint="eastAsia" w:ascii="仿宋_GB2312" w:hAnsi="仿宋_GB2312" w:eastAsia="仿宋_GB2312" w:cs="仿宋_GB2312"/>
          <w:sz w:val="24"/>
        </w:rPr>
        <w:t>通用合同条款</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_Toc26919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"_Toc1982" </w:instrText>
      </w:r>
      <w:r>
        <w:fldChar w:fldCharType="separate"/>
      </w:r>
      <w:r>
        <w:rPr>
          <w:rFonts w:ascii="仿宋_GB2312" w:hAnsi="仿宋_GB2312" w:eastAsia="仿宋_GB2312" w:cs="仿宋_GB2312"/>
          <w:color w:val="000000"/>
          <w:sz w:val="24"/>
        </w:rPr>
        <w:t xml:space="preserve">1. </w:t>
      </w:r>
      <w:r>
        <w:rPr>
          <w:rFonts w:hint="eastAsia" w:ascii="仿宋_GB2312" w:hAnsi="仿宋_GB2312" w:eastAsia="仿宋_GB2312" w:cs="仿宋_GB2312"/>
          <w:color w:val="000000"/>
          <w:sz w:val="24"/>
        </w:rPr>
        <w:t>一般约定</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_Toc1982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"_Toc29616" </w:instrText>
      </w:r>
      <w:r>
        <w:fldChar w:fldCharType="separate"/>
      </w:r>
      <w:r>
        <w:rPr>
          <w:rFonts w:ascii="仿宋_GB2312" w:hAnsi="仿宋_GB2312" w:eastAsia="仿宋_GB2312" w:cs="仿宋_GB2312"/>
          <w:color w:val="000000"/>
          <w:sz w:val="24"/>
        </w:rPr>
        <w:t>1.1词语定义与解释</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_Toc29616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"_Toc27876" </w:instrText>
      </w:r>
      <w:r>
        <w:fldChar w:fldCharType="separate"/>
      </w:r>
      <w:r>
        <w:rPr>
          <w:rFonts w:ascii="仿宋_GB2312" w:hAnsi="仿宋_GB2312" w:eastAsia="仿宋_GB2312" w:cs="仿宋_GB2312"/>
          <w:color w:val="000000"/>
          <w:sz w:val="24"/>
        </w:rPr>
        <w:t>1.2语言文字</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_Toc27876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"_Toc19867" </w:instrText>
      </w:r>
      <w:r>
        <w:fldChar w:fldCharType="separate"/>
      </w:r>
      <w:r>
        <w:rPr>
          <w:rFonts w:ascii="仿宋_GB2312" w:hAnsi="仿宋_GB2312" w:eastAsia="仿宋_GB2312" w:cs="仿宋_GB2312"/>
          <w:color w:val="000000"/>
          <w:sz w:val="24"/>
        </w:rPr>
        <w:t>1.3法律</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_Toc19867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"_Toc31794" </w:instrText>
      </w:r>
      <w:r>
        <w:fldChar w:fldCharType="separate"/>
      </w:r>
      <w:r>
        <w:rPr>
          <w:rFonts w:ascii="仿宋_GB2312" w:hAnsi="仿宋_GB2312" w:eastAsia="仿宋_GB2312" w:cs="仿宋_GB2312"/>
          <w:color w:val="000000"/>
          <w:sz w:val="24"/>
        </w:rPr>
        <w:t xml:space="preserve">1.4 </w:t>
      </w:r>
      <w:r>
        <w:rPr>
          <w:rFonts w:hint="eastAsia" w:ascii="仿宋_GB2312" w:hAnsi="仿宋_GB2312" w:eastAsia="仿宋_GB2312" w:cs="仿宋_GB2312"/>
          <w:color w:val="000000"/>
          <w:sz w:val="24"/>
        </w:rPr>
        <w:t>标准和规范</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_Toc31794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"_Toc7467" </w:instrText>
      </w:r>
      <w:r>
        <w:fldChar w:fldCharType="separate"/>
      </w:r>
      <w:r>
        <w:rPr>
          <w:rFonts w:ascii="仿宋_GB2312" w:hAnsi="仿宋_GB2312" w:eastAsia="仿宋_GB2312" w:cs="仿宋_GB2312"/>
          <w:color w:val="000000"/>
          <w:sz w:val="24"/>
        </w:rPr>
        <w:t xml:space="preserve">1.5 </w:t>
      </w:r>
      <w:r>
        <w:rPr>
          <w:rFonts w:hint="eastAsia" w:ascii="仿宋_GB2312" w:hAnsi="仿宋_GB2312" w:eastAsia="仿宋_GB2312" w:cs="仿宋_GB2312"/>
          <w:color w:val="000000"/>
          <w:sz w:val="24"/>
        </w:rPr>
        <w:t>合同文件的优先顺序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_Toc7467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"_Toc5938" </w:instrText>
      </w:r>
      <w:r>
        <w:fldChar w:fldCharType="separate"/>
      </w:r>
      <w:r>
        <w:rPr>
          <w:rFonts w:ascii="仿宋_GB2312" w:hAnsi="仿宋_GB2312" w:eastAsia="仿宋_GB2312" w:cs="仿宋_GB2312"/>
          <w:color w:val="000000"/>
          <w:sz w:val="24"/>
        </w:rPr>
        <w:t>1.6图纸和承包人文件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_Toc5938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"_Toc10422" </w:instrText>
      </w:r>
      <w:r>
        <w:fldChar w:fldCharType="separate"/>
      </w:r>
      <w:r>
        <w:rPr>
          <w:rFonts w:ascii="仿宋_GB2312" w:hAnsi="仿宋_GB2312" w:eastAsia="仿宋_GB2312" w:cs="仿宋_GB2312"/>
          <w:color w:val="000000"/>
          <w:sz w:val="24"/>
        </w:rPr>
        <w:t>1.7联络</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_Toc10422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"_Toc29202" </w:instrText>
      </w:r>
      <w:r>
        <w:fldChar w:fldCharType="separate"/>
      </w:r>
      <w:r>
        <w:rPr>
          <w:rFonts w:ascii="仿宋_GB2312" w:hAnsi="仿宋_GB2312" w:eastAsia="仿宋_GB2312" w:cs="仿宋_GB2312"/>
          <w:color w:val="000000"/>
          <w:sz w:val="24"/>
        </w:rPr>
        <w:t>1.8严禁贿赂</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_Toc29202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"_Toc26161" </w:instrText>
      </w:r>
      <w:r>
        <w:fldChar w:fldCharType="separate"/>
      </w:r>
      <w:r>
        <w:rPr>
          <w:rFonts w:ascii="仿宋_GB2312" w:hAnsi="仿宋_GB2312" w:eastAsia="仿宋_GB2312" w:cs="仿宋_GB2312"/>
          <w:color w:val="000000"/>
          <w:sz w:val="24"/>
        </w:rPr>
        <w:t>1.9化石、文物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_Toc26161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"_Toc31596" </w:instrText>
      </w:r>
      <w:r>
        <w:fldChar w:fldCharType="separate"/>
      </w:r>
      <w:r>
        <w:rPr>
          <w:rFonts w:ascii="仿宋_GB2312" w:hAnsi="仿宋_GB2312" w:eastAsia="仿宋_GB2312" w:cs="仿宋_GB2312"/>
          <w:color w:val="000000"/>
          <w:sz w:val="24"/>
        </w:rPr>
        <w:t>1.10交通运输</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_Toc31596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"_Toc101" </w:instrText>
      </w:r>
      <w:r>
        <w:fldChar w:fldCharType="separate"/>
      </w:r>
      <w:r>
        <w:rPr>
          <w:rFonts w:ascii="仿宋_GB2312" w:hAnsi="仿宋_GB2312" w:eastAsia="仿宋_GB2312" w:cs="仿宋_GB2312"/>
          <w:color w:val="000000"/>
          <w:sz w:val="24"/>
        </w:rPr>
        <w:t>1.11知识产权</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_Toc101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"_Toc5935" </w:instrText>
      </w:r>
      <w:r>
        <w:fldChar w:fldCharType="separate"/>
      </w:r>
      <w:r>
        <w:rPr>
          <w:rFonts w:ascii="仿宋_GB2312" w:hAnsi="仿宋_GB2312" w:eastAsia="仿宋_GB2312" w:cs="仿宋_GB2312"/>
          <w:color w:val="000000"/>
          <w:sz w:val="24"/>
        </w:rPr>
        <w:t>1.12保密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_Toc5935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"_Toc18081" </w:instrText>
      </w:r>
      <w:r>
        <w:fldChar w:fldCharType="separate"/>
      </w:r>
      <w:r>
        <w:rPr>
          <w:rFonts w:ascii="仿宋_GB2312" w:hAnsi="仿宋_GB2312" w:eastAsia="仿宋_GB2312" w:cs="仿宋_GB2312"/>
          <w:color w:val="000000"/>
          <w:sz w:val="24"/>
        </w:rPr>
        <w:t>1.13工程量清单错误的修正</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_Toc18081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"_Toc28164" </w:instrText>
      </w:r>
      <w:r>
        <w:fldChar w:fldCharType="separate"/>
      </w:r>
      <w:r>
        <w:rPr>
          <w:rFonts w:ascii="仿宋_GB2312" w:hAnsi="仿宋_GB2312" w:eastAsia="仿宋_GB2312" w:cs="仿宋_GB2312"/>
          <w:color w:val="000000"/>
          <w:sz w:val="24"/>
        </w:rPr>
        <w:t xml:space="preserve">2. </w:t>
      </w:r>
      <w:r>
        <w:rPr>
          <w:rFonts w:hint="eastAsia" w:ascii="仿宋_GB2312" w:hAnsi="仿宋_GB2312" w:eastAsia="仿宋_GB2312" w:cs="仿宋_GB2312"/>
          <w:color w:val="000000"/>
          <w:sz w:val="24"/>
        </w:rPr>
        <w:t>发包人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_Toc28164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"_Toc25379" </w:instrText>
      </w:r>
      <w:r>
        <w:fldChar w:fldCharType="separate"/>
      </w:r>
      <w:r>
        <w:rPr>
          <w:rFonts w:ascii="仿宋_GB2312" w:hAnsi="仿宋_GB2312" w:eastAsia="仿宋_GB2312" w:cs="仿宋_GB2312"/>
          <w:color w:val="000000"/>
          <w:sz w:val="24"/>
        </w:rPr>
        <w:t xml:space="preserve">2.1 </w:t>
      </w:r>
      <w:r>
        <w:rPr>
          <w:rFonts w:hint="eastAsia" w:ascii="仿宋_GB2312" w:hAnsi="仿宋_GB2312" w:eastAsia="仿宋_GB2312" w:cs="仿宋_GB2312"/>
          <w:color w:val="000000"/>
          <w:sz w:val="24"/>
        </w:rPr>
        <w:t>许可或批准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_Toc25379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"_Toc23712" </w:instrText>
      </w:r>
      <w:r>
        <w:fldChar w:fldCharType="separate"/>
      </w:r>
      <w:r>
        <w:rPr>
          <w:rFonts w:ascii="仿宋_GB2312" w:hAnsi="仿宋_GB2312" w:eastAsia="仿宋_GB2312" w:cs="仿宋_GB2312"/>
          <w:color w:val="000000"/>
          <w:sz w:val="24"/>
        </w:rPr>
        <w:t xml:space="preserve">2.2 </w:t>
      </w:r>
      <w:r>
        <w:rPr>
          <w:rFonts w:hint="eastAsia" w:ascii="仿宋_GB2312" w:hAnsi="仿宋_GB2312" w:eastAsia="仿宋_GB2312" w:cs="仿宋_GB2312"/>
          <w:color w:val="000000"/>
          <w:sz w:val="24"/>
        </w:rPr>
        <w:t>发包人代表</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_Toc23712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"_Toc21897" </w:instrText>
      </w:r>
      <w:r>
        <w:fldChar w:fldCharType="separate"/>
      </w:r>
      <w:r>
        <w:rPr>
          <w:rFonts w:ascii="仿宋_GB2312" w:hAnsi="仿宋_GB2312" w:eastAsia="仿宋_GB2312" w:cs="仿宋_GB2312"/>
          <w:color w:val="000000"/>
          <w:sz w:val="24"/>
        </w:rPr>
        <w:t xml:space="preserve">2.3 </w:t>
      </w:r>
      <w:r>
        <w:rPr>
          <w:rFonts w:hint="eastAsia" w:ascii="仿宋_GB2312" w:hAnsi="仿宋_GB2312" w:eastAsia="仿宋_GB2312" w:cs="仿宋_GB2312"/>
          <w:color w:val="000000"/>
          <w:sz w:val="24"/>
        </w:rPr>
        <w:t>发包人人员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_Toc21897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"_Toc10978" </w:instrText>
      </w:r>
      <w:r>
        <w:fldChar w:fldCharType="separate"/>
      </w:r>
      <w:r>
        <w:rPr>
          <w:rFonts w:ascii="仿宋_GB2312" w:hAnsi="仿宋_GB2312" w:eastAsia="仿宋_GB2312" w:cs="仿宋_GB2312"/>
          <w:color w:val="000000"/>
          <w:sz w:val="24"/>
        </w:rPr>
        <w:t xml:space="preserve">2.4 </w:t>
      </w:r>
      <w:r>
        <w:rPr>
          <w:rFonts w:hint="eastAsia" w:ascii="仿宋_GB2312" w:hAnsi="仿宋_GB2312" w:eastAsia="仿宋_GB2312" w:cs="仿宋_GB2312"/>
          <w:color w:val="000000"/>
          <w:sz w:val="24"/>
        </w:rPr>
        <w:t>施工现场、施工条件和基础资料的提供</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_Toc10978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"_Toc23048" </w:instrText>
      </w:r>
      <w:r>
        <w:fldChar w:fldCharType="separate"/>
      </w:r>
      <w:r>
        <w:rPr>
          <w:rFonts w:ascii="仿宋_GB2312" w:hAnsi="仿宋_GB2312" w:eastAsia="仿宋_GB2312" w:cs="仿宋_GB2312"/>
          <w:color w:val="000000"/>
          <w:sz w:val="24"/>
        </w:rPr>
        <w:t xml:space="preserve">2.5 </w:t>
      </w:r>
      <w:r>
        <w:rPr>
          <w:rFonts w:hint="eastAsia" w:ascii="仿宋_GB2312" w:hAnsi="仿宋_GB2312" w:eastAsia="仿宋_GB2312" w:cs="仿宋_GB2312"/>
          <w:color w:val="000000"/>
          <w:sz w:val="24"/>
        </w:rPr>
        <w:t>资金来源证明及支付担保</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_Toc23048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"_Toc12468" </w:instrText>
      </w:r>
      <w:r>
        <w:fldChar w:fldCharType="separate"/>
      </w:r>
      <w:r>
        <w:rPr>
          <w:rFonts w:ascii="仿宋_GB2312" w:hAnsi="仿宋_GB2312" w:eastAsia="仿宋_GB2312" w:cs="仿宋_GB2312"/>
          <w:color w:val="000000"/>
          <w:sz w:val="24"/>
        </w:rPr>
        <w:t xml:space="preserve">2.6 </w:t>
      </w:r>
      <w:r>
        <w:rPr>
          <w:rFonts w:hint="eastAsia" w:ascii="仿宋_GB2312" w:hAnsi="仿宋_GB2312" w:eastAsia="仿宋_GB2312" w:cs="仿宋_GB2312"/>
          <w:color w:val="000000"/>
          <w:sz w:val="24"/>
        </w:rPr>
        <w:t>支付合同价款</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_Toc12468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"_Toc27463" </w:instrText>
      </w:r>
      <w:r>
        <w:fldChar w:fldCharType="separate"/>
      </w:r>
      <w:r>
        <w:rPr>
          <w:rFonts w:ascii="仿宋_GB2312" w:hAnsi="仿宋_GB2312" w:eastAsia="仿宋_GB2312" w:cs="仿宋_GB2312"/>
          <w:color w:val="000000"/>
          <w:sz w:val="24"/>
        </w:rPr>
        <w:t xml:space="preserve">2.7 </w:t>
      </w:r>
      <w:r>
        <w:rPr>
          <w:rFonts w:hint="eastAsia" w:ascii="仿宋_GB2312" w:hAnsi="仿宋_GB2312" w:eastAsia="仿宋_GB2312" w:cs="仿宋_GB2312"/>
          <w:color w:val="000000"/>
          <w:sz w:val="24"/>
        </w:rPr>
        <w:t>组织竣工验收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_Toc27463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"_Toc32508" </w:instrText>
      </w:r>
      <w:r>
        <w:fldChar w:fldCharType="separate"/>
      </w:r>
      <w:r>
        <w:rPr>
          <w:rFonts w:ascii="仿宋_GB2312" w:hAnsi="仿宋_GB2312" w:eastAsia="仿宋_GB2312" w:cs="仿宋_GB2312"/>
          <w:color w:val="000000"/>
          <w:sz w:val="24"/>
        </w:rPr>
        <w:t xml:space="preserve">2.8 </w:t>
      </w:r>
      <w:r>
        <w:rPr>
          <w:rFonts w:hint="eastAsia" w:ascii="仿宋_GB2312" w:hAnsi="仿宋_GB2312" w:eastAsia="仿宋_GB2312" w:cs="仿宋_GB2312"/>
          <w:color w:val="000000"/>
          <w:sz w:val="24"/>
        </w:rPr>
        <w:t>现场统一管理协议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_Toc32508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"_Toc15363" </w:instrText>
      </w:r>
      <w:r>
        <w:fldChar w:fldCharType="separate"/>
      </w:r>
      <w:r>
        <w:rPr>
          <w:rFonts w:ascii="仿宋_GB2312" w:hAnsi="仿宋_GB2312" w:eastAsia="仿宋_GB2312" w:cs="仿宋_GB2312"/>
          <w:color w:val="000000"/>
          <w:sz w:val="24"/>
        </w:rPr>
        <w:t xml:space="preserve">3. </w:t>
      </w:r>
      <w:r>
        <w:rPr>
          <w:rFonts w:hint="eastAsia" w:ascii="仿宋_GB2312" w:hAnsi="仿宋_GB2312" w:eastAsia="仿宋_GB2312" w:cs="仿宋_GB2312"/>
          <w:color w:val="000000"/>
          <w:sz w:val="24"/>
        </w:rPr>
        <w:t>承包人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_Toc15363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"_Toc5419" </w:instrText>
      </w:r>
      <w:r>
        <w:fldChar w:fldCharType="separate"/>
      </w:r>
      <w:r>
        <w:rPr>
          <w:rFonts w:ascii="仿宋_GB2312" w:hAnsi="仿宋_GB2312" w:eastAsia="仿宋_GB2312" w:cs="仿宋_GB2312"/>
          <w:color w:val="000000"/>
          <w:sz w:val="24"/>
        </w:rPr>
        <w:t xml:space="preserve">3.1 </w:t>
      </w:r>
      <w:r>
        <w:rPr>
          <w:rFonts w:hint="eastAsia" w:ascii="仿宋_GB2312" w:hAnsi="仿宋_GB2312" w:eastAsia="仿宋_GB2312" w:cs="仿宋_GB2312"/>
          <w:color w:val="000000"/>
          <w:sz w:val="24"/>
        </w:rPr>
        <w:t>承包人的一般义务</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_Toc5419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"_Toc12014" </w:instrText>
      </w:r>
      <w:r>
        <w:fldChar w:fldCharType="separate"/>
      </w:r>
      <w:r>
        <w:rPr>
          <w:rFonts w:ascii="仿宋_GB2312" w:hAnsi="仿宋_GB2312" w:eastAsia="仿宋_GB2312" w:cs="仿宋_GB2312"/>
          <w:color w:val="000000"/>
          <w:sz w:val="24"/>
        </w:rPr>
        <w:t xml:space="preserve">3.2 </w:t>
      </w:r>
      <w:r>
        <w:rPr>
          <w:rFonts w:hint="eastAsia" w:ascii="仿宋_GB2312" w:hAnsi="仿宋_GB2312" w:eastAsia="仿宋_GB2312" w:cs="仿宋_GB2312"/>
          <w:color w:val="000000"/>
          <w:sz w:val="24"/>
        </w:rPr>
        <w:t>项目经理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_Toc12014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"_Toc12327" </w:instrText>
      </w:r>
      <w:r>
        <w:fldChar w:fldCharType="separate"/>
      </w:r>
      <w:r>
        <w:rPr>
          <w:rFonts w:ascii="仿宋_GB2312" w:hAnsi="仿宋_GB2312" w:eastAsia="仿宋_GB2312" w:cs="仿宋_GB2312"/>
          <w:color w:val="000000"/>
          <w:sz w:val="24"/>
        </w:rPr>
        <w:t xml:space="preserve">3.3 </w:t>
      </w:r>
      <w:r>
        <w:rPr>
          <w:rFonts w:hint="eastAsia" w:ascii="仿宋_GB2312" w:hAnsi="仿宋_GB2312" w:eastAsia="仿宋_GB2312" w:cs="仿宋_GB2312"/>
          <w:color w:val="000000"/>
          <w:sz w:val="24"/>
        </w:rPr>
        <w:t>承包人人员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_Toc12327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sectPr>
          <w:footerReference r:id="rId6" w:type="default"/>
          <w:pgSz w:w="11906" w:h="16838"/>
          <w:pgMar w:top="1440" w:right="1080" w:bottom="1440" w:left="1080" w:header="737" w:footer="992" w:gutter="0"/>
          <w:cols w:space="720" w:num="1"/>
          <w:docGrid w:type="lines" w:linePitch="312" w:charSpace="0"/>
        </w:sectPr>
      </w:pP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"_Toc18020" </w:instrText>
      </w:r>
      <w:r>
        <w:fldChar w:fldCharType="separate"/>
      </w:r>
      <w:r>
        <w:rPr>
          <w:rFonts w:ascii="仿宋_GB2312" w:hAnsi="仿宋_GB2312" w:eastAsia="仿宋_GB2312" w:cs="仿宋_GB2312"/>
          <w:color w:val="000000"/>
          <w:sz w:val="24"/>
        </w:rPr>
        <w:t xml:space="preserve">3.4 </w:t>
      </w:r>
      <w:r>
        <w:rPr>
          <w:rFonts w:hint="eastAsia" w:ascii="仿宋_GB2312" w:hAnsi="仿宋_GB2312" w:eastAsia="仿宋_GB2312" w:cs="仿宋_GB2312"/>
          <w:color w:val="000000"/>
          <w:sz w:val="24"/>
        </w:rPr>
        <w:t>承包人现场查勘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_Toc18020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"_Toc26021" </w:instrText>
      </w:r>
      <w:r>
        <w:fldChar w:fldCharType="separate"/>
      </w:r>
      <w:r>
        <w:rPr>
          <w:rFonts w:ascii="仿宋_GB2312" w:hAnsi="仿宋_GB2312" w:eastAsia="仿宋_GB2312" w:cs="仿宋_GB2312"/>
          <w:color w:val="000000"/>
          <w:sz w:val="24"/>
        </w:rPr>
        <w:t xml:space="preserve">3.5 </w:t>
      </w:r>
      <w:r>
        <w:rPr>
          <w:rFonts w:hint="eastAsia" w:ascii="仿宋_GB2312" w:hAnsi="仿宋_GB2312" w:eastAsia="仿宋_GB2312" w:cs="仿宋_GB2312"/>
          <w:color w:val="000000"/>
          <w:sz w:val="24"/>
        </w:rPr>
        <w:t>分包</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_Toc26021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"_Toc4843" </w:instrText>
      </w:r>
      <w:r>
        <w:fldChar w:fldCharType="separate"/>
      </w:r>
      <w:r>
        <w:rPr>
          <w:rFonts w:ascii="仿宋_GB2312" w:hAnsi="仿宋_GB2312" w:eastAsia="仿宋_GB2312" w:cs="仿宋_GB2312"/>
          <w:color w:val="000000"/>
          <w:sz w:val="24"/>
        </w:rPr>
        <w:t xml:space="preserve">3.6 </w:t>
      </w:r>
      <w:r>
        <w:rPr>
          <w:rFonts w:hint="eastAsia" w:ascii="仿宋_GB2312" w:hAnsi="仿宋_GB2312" w:eastAsia="仿宋_GB2312" w:cs="仿宋_GB2312"/>
          <w:color w:val="000000"/>
          <w:sz w:val="24"/>
        </w:rPr>
        <w:t>工程照管与成品、半成品保护</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_Toc4843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"_Toc5932" </w:instrText>
      </w:r>
      <w:r>
        <w:fldChar w:fldCharType="separate"/>
      </w:r>
      <w:r>
        <w:rPr>
          <w:rFonts w:ascii="仿宋_GB2312" w:hAnsi="仿宋_GB2312" w:eastAsia="仿宋_GB2312" w:cs="仿宋_GB2312"/>
          <w:color w:val="000000"/>
          <w:sz w:val="24"/>
        </w:rPr>
        <w:t xml:space="preserve">3.7 </w:t>
      </w:r>
      <w:r>
        <w:rPr>
          <w:rFonts w:hint="eastAsia" w:ascii="仿宋_GB2312" w:hAnsi="仿宋_GB2312" w:eastAsia="仿宋_GB2312" w:cs="仿宋_GB2312"/>
          <w:color w:val="000000"/>
          <w:sz w:val="24"/>
        </w:rPr>
        <w:t>履约担保</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_Toc5932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"_Toc7837" </w:instrText>
      </w:r>
      <w:r>
        <w:fldChar w:fldCharType="separate"/>
      </w:r>
      <w:r>
        <w:rPr>
          <w:rFonts w:ascii="仿宋_GB2312" w:hAnsi="仿宋_GB2312" w:eastAsia="仿宋_GB2312" w:cs="仿宋_GB2312"/>
          <w:color w:val="000000"/>
          <w:sz w:val="24"/>
        </w:rPr>
        <w:t xml:space="preserve">3.8 </w:t>
      </w:r>
      <w:r>
        <w:rPr>
          <w:rFonts w:hint="eastAsia" w:ascii="仿宋_GB2312" w:hAnsi="仿宋_GB2312" w:eastAsia="仿宋_GB2312" w:cs="仿宋_GB2312"/>
          <w:color w:val="000000"/>
          <w:sz w:val="24"/>
        </w:rPr>
        <w:t>联合体</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_Toc7837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"_Toc25178" </w:instrText>
      </w:r>
      <w:r>
        <w:fldChar w:fldCharType="separate"/>
      </w:r>
      <w:r>
        <w:rPr>
          <w:rFonts w:ascii="仿宋_GB2312" w:hAnsi="仿宋_GB2312" w:eastAsia="仿宋_GB2312" w:cs="仿宋_GB2312"/>
          <w:color w:val="000000"/>
          <w:sz w:val="24"/>
        </w:rPr>
        <w:t xml:space="preserve">4. </w:t>
      </w:r>
      <w:r>
        <w:rPr>
          <w:rFonts w:hint="eastAsia" w:ascii="仿宋_GB2312" w:hAnsi="仿宋_GB2312" w:eastAsia="仿宋_GB2312" w:cs="仿宋_GB2312"/>
          <w:color w:val="000000"/>
          <w:sz w:val="24"/>
        </w:rPr>
        <w:t>监理人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_Toc25178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"_Toc1256" </w:instrText>
      </w:r>
      <w:r>
        <w:fldChar w:fldCharType="separate"/>
      </w:r>
      <w:r>
        <w:rPr>
          <w:rFonts w:ascii="仿宋_GB2312" w:hAnsi="仿宋_GB2312" w:eastAsia="仿宋_GB2312" w:cs="仿宋_GB2312"/>
          <w:color w:val="000000"/>
          <w:sz w:val="24"/>
        </w:rPr>
        <w:t>4.1监理人的一般规定</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_Toc1256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"_Toc8223" </w:instrText>
      </w:r>
      <w:r>
        <w:fldChar w:fldCharType="separate"/>
      </w:r>
      <w:r>
        <w:rPr>
          <w:rFonts w:ascii="仿宋_GB2312" w:hAnsi="仿宋_GB2312" w:eastAsia="仿宋_GB2312" w:cs="仿宋_GB2312"/>
          <w:color w:val="000000"/>
          <w:sz w:val="24"/>
        </w:rPr>
        <w:t>4.2监理人员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_Toc8223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"_Toc8521" </w:instrText>
      </w:r>
      <w:r>
        <w:fldChar w:fldCharType="separate"/>
      </w:r>
      <w:r>
        <w:rPr>
          <w:rFonts w:ascii="仿宋_GB2312" w:hAnsi="仿宋_GB2312" w:eastAsia="仿宋_GB2312" w:cs="仿宋_GB2312"/>
          <w:color w:val="000000"/>
          <w:sz w:val="24"/>
        </w:rPr>
        <w:t>4.3监理人的指示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_Toc8521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"_Toc21260" </w:instrText>
      </w:r>
      <w:r>
        <w:fldChar w:fldCharType="separate"/>
      </w:r>
      <w:r>
        <w:rPr>
          <w:rFonts w:ascii="仿宋_GB2312" w:hAnsi="仿宋_GB2312" w:eastAsia="仿宋_GB2312" w:cs="仿宋_GB2312"/>
          <w:color w:val="000000"/>
          <w:sz w:val="24"/>
        </w:rPr>
        <w:t xml:space="preserve">4.4 </w:t>
      </w:r>
      <w:r>
        <w:rPr>
          <w:rFonts w:hint="eastAsia" w:ascii="仿宋_GB2312" w:hAnsi="仿宋_GB2312" w:eastAsia="仿宋_GB2312" w:cs="仿宋_GB2312"/>
          <w:color w:val="000000"/>
          <w:sz w:val="24"/>
        </w:rPr>
        <w:t>商定或确定</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_Toc21260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"_Toc21744" </w:instrText>
      </w:r>
      <w:r>
        <w:fldChar w:fldCharType="separate"/>
      </w:r>
      <w:r>
        <w:rPr>
          <w:rFonts w:ascii="仿宋_GB2312" w:hAnsi="仿宋_GB2312" w:eastAsia="仿宋_GB2312" w:cs="仿宋_GB2312"/>
          <w:color w:val="000000"/>
          <w:sz w:val="24"/>
        </w:rPr>
        <w:t xml:space="preserve">5. </w:t>
      </w:r>
      <w:r>
        <w:rPr>
          <w:rFonts w:hint="eastAsia" w:ascii="仿宋_GB2312" w:hAnsi="仿宋_GB2312" w:eastAsia="仿宋_GB2312" w:cs="仿宋_GB2312"/>
          <w:color w:val="000000"/>
          <w:sz w:val="24"/>
        </w:rPr>
        <w:t>工程质量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_Toc21744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"_Toc9452" </w:instrText>
      </w:r>
      <w:r>
        <w:fldChar w:fldCharType="separate"/>
      </w:r>
      <w:r>
        <w:rPr>
          <w:rFonts w:ascii="仿宋_GB2312" w:hAnsi="仿宋_GB2312" w:eastAsia="仿宋_GB2312" w:cs="仿宋_GB2312"/>
          <w:color w:val="000000"/>
          <w:sz w:val="24"/>
        </w:rPr>
        <w:t>5.1质量要求</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_Toc9452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"_Toc8813" </w:instrText>
      </w:r>
      <w:r>
        <w:fldChar w:fldCharType="separate"/>
      </w:r>
      <w:r>
        <w:rPr>
          <w:rFonts w:ascii="仿宋_GB2312" w:hAnsi="仿宋_GB2312" w:eastAsia="仿宋_GB2312" w:cs="仿宋_GB2312"/>
          <w:color w:val="000000"/>
          <w:sz w:val="24"/>
        </w:rPr>
        <w:t>5.2质量保证措施</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_Toc8813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"_Toc22074" </w:instrText>
      </w:r>
      <w:r>
        <w:fldChar w:fldCharType="separate"/>
      </w:r>
      <w:r>
        <w:rPr>
          <w:rFonts w:ascii="仿宋_GB2312" w:hAnsi="仿宋_GB2312" w:eastAsia="仿宋_GB2312" w:cs="仿宋_GB2312"/>
          <w:color w:val="000000"/>
          <w:kern w:val="0"/>
          <w:sz w:val="24"/>
        </w:rPr>
        <w:t xml:space="preserve">5.2.1 </w:t>
      </w:r>
      <w:r>
        <w:rPr>
          <w:rFonts w:hint="eastAsia" w:ascii="仿宋_GB2312" w:hAnsi="仿宋_GB2312" w:eastAsia="仿宋_GB2312" w:cs="仿宋_GB2312"/>
          <w:color w:val="000000"/>
          <w:kern w:val="0"/>
          <w:sz w:val="24"/>
        </w:rPr>
        <w:t>发包人的质量管理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_Toc22074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"_Toc6100" </w:instrText>
      </w:r>
      <w:r>
        <w:fldChar w:fldCharType="separate"/>
      </w:r>
      <w:r>
        <w:rPr>
          <w:rFonts w:ascii="仿宋_GB2312" w:hAnsi="仿宋_GB2312" w:eastAsia="仿宋_GB2312" w:cs="仿宋_GB2312"/>
          <w:color w:val="000000"/>
          <w:kern w:val="0"/>
          <w:sz w:val="24"/>
        </w:rPr>
        <w:t>5.2.</w:t>
      </w:r>
      <w:r>
        <w:rPr>
          <w:rFonts w:hint="eastAsia" w:ascii="仿宋_GB2312" w:hAnsi="仿宋_GB2312" w:eastAsia="仿宋_GB2312" w:cs="仿宋_GB2312"/>
          <w:color w:val="000000"/>
          <w:kern w:val="0"/>
          <w:sz w:val="24"/>
        </w:rPr>
        <w:t>2</w:t>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承包人的质量管理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_Toc6100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pPr>
      <w:r>
        <w:rPr>
          <w:rFonts w:ascii="仿宋_GB2312" w:hAnsi="仿宋_GB2312" w:eastAsia="仿宋_GB2312" w:cs="仿宋_GB2312"/>
          <w:color w:val="000000"/>
          <w:kern w:val="0"/>
          <w:sz w:val="24"/>
        </w:rPr>
        <w:t>5.2.</w:t>
      </w:r>
      <w:r>
        <w:rPr>
          <w:rFonts w:hint="eastAsia" w:ascii="仿宋_GB2312" w:hAnsi="仿宋_GB2312" w:eastAsia="仿宋_GB2312" w:cs="仿宋_GB2312"/>
          <w:color w:val="000000"/>
          <w:kern w:val="0"/>
          <w:sz w:val="24"/>
        </w:rPr>
        <w:t>3 监理人的质量检查和检验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_Toc6100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23</w:t>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"_Toc22067" </w:instrText>
      </w:r>
      <w:r>
        <w:fldChar w:fldCharType="separate"/>
      </w:r>
      <w:r>
        <w:rPr>
          <w:rFonts w:ascii="仿宋_GB2312" w:hAnsi="仿宋_GB2312" w:eastAsia="仿宋_GB2312" w:cs="仿宋_GB2312"/>
          <w:color w:val="000000"/>
          <w:sz w:val="24"/>
        </w:rPr>
        <w:t xml:space="preserve">5.3 </w:t>
      </w:r>
      <w:r>
        <w:rPr>
          <w:rFonts w:hint="eastAsia" w:ascii="仿宋_GB2312" w:hAnsi="仿宋_GB2312" w:eastAsia="仿宋_GB2312" w:cs="仿宋_GB2312"/>
          <w:color w:val="000000"/>
          <w:sz w:val="24"/>
        </w:rPr>
        <w:t>隐蔽工程检查</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_Toc22067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"_Toc766" </w:instrText>
      </w:r>
      <w:r>
        <w:fldChar w:fldCharType="separate"/>
      </w:r>
      <w:r>
        <w:rPr>
          <w:rFonts w:ascii="仿宋_GB2312" w:hAnsi="仿宋_GB2312" w:eastAsia="仿宋_GB2312" w:cs="仿宋_GB2312"/>
          <w:color w:val="000000"/>
          <w:sz w:val="24"/>
        </w:rPr>
        <w:t>5.4不合格工程的处理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_Toc766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"_Toc12439" </w:instrText>
      </w:r>
      <w:r>
        <w:fldChar w:fldCharType="separate"/>
      </w:r>
      <w:r>
        <w:rPr>
          <w:rFonts w:ascii="仿宋_GB2312" w:hAnsi="仿宋_GB2312" w:eastAsia="仿宋_GB2312" w:cs="仿宋_GB2312"/>
          <w:color w:val="000000"/>
          <w:sz w:val="24"/>
        </w:rPr>
        <w:t xml:space="preserve">5.5 </w:t>
      </w:r>
      <w:r>
        <w:rPr>
          <w:rFonts w:hint="eastAsia" w:ascii="仿宋_GB2312" w:hAnsi="仿宋_GB2312" w:eastAsia="仿宋_GB2312" w:cs="仿宋_GB2312"/>
          <w:color w:val="000000"/>
          <w:sz w:val="24"/>
        </w:rPr>
        <w:t>质量争议检测</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_Toc12439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"_Toc2254" </w:instrText>
      </w:r>
      <w:r>
        <w:fldChar w:fldCharType="separate"/>
      </w:r>
      <w:r>
        <w:rPr>
          <w:rFonts w:ascii="仿宋_GB2312" w:hAnsi="仿宋_GB2312" w:eastAsia="仿宋_GB2312" w:cs="仿宋_GB2312"/>
          <w:color w:val="000000"/>
          <w:sz w:val="24"/>
        </w:rPr>
        <w:t xml:space="preserve">6. </w:t>
      </w:r>
      <w:r>
        <w:rPr>
          <w:rFonts w:hint="eastAsia" w:ascii="仿宋_GB2312" w:hAnsi="仿宋_GB2312" w:eastAsia="仿宋_GB2312" w:cs="仿宋_GB2312"/>
          <w:color w:val="000000"/>
          <w:sz w:val="24"/>
        </w:rPr>
        <w:t>安全文明施工与环境保护</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_Toc2254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"_Toc9814" </w:instrText>
      </w:r>
      <w:r>
        <w:fldChar w:fldCharType="separate"/>
      </w:r>
      <w:r>
        <w:rPr>
          <w:rFonts w:ascii="仿宋_GB2312" w:hAnsi="仿宋_GB2312" w:eastAsia="仿宋_GB2312" w:cs="仿宋_GB2312"/>
          <w:color w:val="000000"/>
          <w:sz w:val="24"/>
        </w:rPr>
        <w:t>6.1安全文明施工</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_Toc9814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"_Toc16292" </w:instrText>
      </w:r>
      <w:r>
        <w:fldChar w:fldCharType="separate"/>
      </w:r>
      <w:r>
        <w:rPr>
          <w:rFonts w:ascii="仿宋_GB2312" w:hAnsi="仿宋_GB2312" w:eastAsia="仿宋_GB2312" w:cs="仿宋_GB2312"/>
          <w:color w:val="000000"/>
          <w:sz w:val="24"/>
        </w:rPr>
        <w:t xml:space="preserve">6.2 </w:t>
      </w:r>
      <w:r>
        <w:rPr>
          <w:rFonts w:hint="eastAsia" w:ascii="仿宋_GB2312" w:hAnsi="仿宋_GB2312" w:eastAsia="仿宋_GB2312" w:cs="仿宋_GB2312"/>
          <w:color w:val="000000"/>
          <w:sz w:val="24"/>
        </w:rPr>
        <w:t>职业健康</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_Toc16292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"_Toc12474" </w:instrText>
      </w:r>
      <w:r>
        <w:fldChar w:fldCharType="separate"/>
      </w:r>
      <w:r>
        <w:rPr>
          <w:rFonts w:ascii="仿宋_GB2312" w:hAnsi="仿宋_GB2312" w:eastAsia="仿宋_GB2312" w:cs="仿宋_GB2312"/>
          <w:color w:val="000000"/>
          <w:sz w:val="24"/>
        </w:rPr>
        <w:t xml:space="preserve">6.3 </w:t>
      </w:r>
      <w:r>
        <w:rPr>
          <w:rFonts w:hint="eastAsia" w:ascii="仿宋_GB2312" w:hAnsi="仿宋_GB2312" w:eastAsia="仿宋_GB2312" w:cs="仿宋_GB2312"/>
          <w:color w:val="000000"/>
          <w:sz w:val="24"/>
        </w:rPr>
        <w:t>环境保护</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_Toc12474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"_Toc11877" </w:instrText>
      </w:r>
      <w:r>
        <w:fldChar w:fldCharType="separate"/>
      </w:r>
      <w:r>
        <w:rPr>
          <w:rFonts w:ascii="仿宋_GB2312" w:hAnsi="仿宋_GB2312" w:eastAsia="仿宋_GB2312" w:cs="仿宋_GB2312"/>
          <w:color w:val="000000"/>
          <w:sz w:val="24"/>
        </w:rPr>
        <w:t xml:space="preserve">7. </w:t>
      </w:r>
      <w:r>
        <w:rPr>
          <w:rFonts w:hint="eastAsia" w:ascii="仿宋_GB2312" w:hAnsi="仿宋_GB2312" w:eastAsia="仿宋_GB2312" w:cs="仿宋_GB2312"/>
          <w:color w:val="000000"/>
          <w:sz w:val="24"/>
        </w:rPr>
        <w:t>工期和进度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_Toc11877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"_Toc27344" </w:instrText>
      </w:r>
      <w:r>
        <w:fldChar w:fldCharType="separate"/>
      </w:r>
      <w:r>
        <w:rPr>
          <w:rFonts w:ascii="仿宋_GB2312" w:hAnsi="仿宋_GB2312" w:eastAsia="仿宋_GB2312" w:cs="仿宋_GB2312"/>
          <w:color w:val="000000"/>
          <w:sz w:val="24"/>
        </w:rPr>
        <w:t>7.1施工组织设计</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_Toc27344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"_Toc23742" </w:instrText>
      </w:r>
      <w:r>
        <w:fldChar w:fldCharType="separate"/>
      </w:r>
      <w:r>
        <w:rPr>
          <w:rFonts w:ascii="仿宋_GB2312" w:hAnsi="仿宋_GB2312" w:eastAsia="仿宋_GB2312" w:cs="仿宋_GB2312"/>
          <w:color w:val="000000"/>
          <w:sz w:val="24"/>
        </w:rPr>
        <w:t xml:space="preserve">7.2 </w:t>
      </w:r>
      <w:r>
        <w:rPr>
          <w:rFonts w:hint="eastAsia" w:ascii="仿宋_GB2312" w:hAnsi="仿宋_GB2312" w:eastAsia="仿宋_GB2312" w:cs="仿宋_GB2312"/>
          <w:color w:val="000000"/>
          <w:sz w:val="24"/>
        </w:rPr>
        <w:t>施工进度计划</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_Toc23742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"_Toc31511" </w:instrText>
      </w:r>
      <w:r>
        <w:fldChar w:fldCharType="separate"/>
      </w:r>
      <w:r>
        <w:rPr>
          <w:rFonts w:ascii="仿宋_GB2312" w:hAnsi="仿宋_GB2312" w:eastAsia="仿宋_GB2312" w:cs="仿宋_GB2312"/>
          <w:color w:val="000000"/>
          <w:sz w:val="24"/>
        </w:rPr>
        <w:t xml:space="preserve">7.3 </w:t>
      </w:r>
      <w:r>
        <w:rPr>
          <w:rFonts w:hint="eastAsia" w:ascii="仿宋_GB2312" w:hAnsi="仿宋_GB2312" w:eastAsia="仿宋_GB2312" w:cs="仿宋_GB2312"/>
          <w:color w:val="000000"/>
          <w:sz w:val="24"/>
        </w:rPr>
        <w:t>开工</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_Toc31511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29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"_Toc18064" </w:instrText>
      </w:r>
      <w:r>
        <w:fldChar w:fldCharType="separate"/>
      </w:r>
      <w:r>
        <w:rPr>
          <w:rFonts w:ascii="仿宋_GB2312" w:hAnsi="仿宋_GB2312" w:eastAsia="仿宋_GB2312" w:cs="仿宋_GB2312"/>
          <w:color w:val="000000"/>
          <w:sz w:val="24"/>
        </w:rPr>
        <w:t>7.4测量放线</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_Toc18064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"_Toc10184" </w:instrText>
      </w:r>
      <w:r>
        <w:fldChar w:fldCharType="separate"/>
      </w:r>
      <w:r>
        <w:rPr>
          <w:rFonts w:ascii="仿宋_GB2312" w:hAnsi="仿宋_GB2312" w:eastAsia="仿宋_GB2312" w:cs="仿宋_GB2312"/>
          <w:color w:val="000000"/>
          <w:sz w:val="24"/>
        </w:rPr>
        <w:t xml:space="preserve">7.5 </w:t>
      </w:r>
      <w:r>
        <w:rPr>
          <w:rFonts w:hint="eastAsia" w:ascii="仿宋_GB2312" w:hAnsi="仿宋_GB2312" w:eastAsia="仿宋_GB2312" w:cs="仿宋_GB2312"/>
          <w:color w:val="000000"/>
          <w:sz w:val="24"/>
        </w:rPr>
        <w:t>工期延误</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_Toc10184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"_Toc21414" </w:instrText>
      </w:r>
      <w:r>
        <w:fldChar w:fldCharType="separate"/>
      </w:r>
      <w:r>
        <w:rPr>
          <w:rFonts w:ascii="仿宋_GB2312" w:hAnsi="仿宋_GB2312" w:eastAsia="仿宋_GB2312" w:cs="仿宋_GB2312"/>
          <w:color w:val="000000"/>
          <w:sz w:val="24"/>
        </w:rPr>
        <w:t xml:space="preserve">7.6 </w:t>
      </w:r>
      <w:r>
        <w:rPr>
          <w:rFonts w:hint="eastAsia" w:ascii="仿宋_GB2312" w:hAnsi="仿宋_GB2312" w:eastAsia="仿宋_GB2312" w:cs="仿宋_GB2312"/>
          <w:color w:val="000000"/>
          <w:sz w:val="24"/>
        </w:rPr>
        <w:t>不利物质条件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_Toc21414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"_Toc21038" </w:instrText>
      </w:r>
      <w:r>
        <w:fldChar w:fldCharType="separate"/>
      </w:r>
      <w:r>
        <w:rPr>
          <w:rFonts w:ascii="仿宋_GB2312" w:hAnsi="仿宋_GB2312" w:eastAsia="仿宋_GB2312" w:cs="仿宋_GB2312"/>
          <w:color w:val="000000"/>
          <w:sz w:val="24"/>
        </w:rPr>
        <w:t xml:space="preserve">7.7 </w:t>
      </w:r>
      <w:r>
        <w:rPr>
          <w:rFonts w:hint="eastAsia" w:ascii="仿宋_GB2312" w:hAnsi="仿宋_GB2312" w:eastAsia="仿宋_GB2312" w:cs="仿宋_GB2312"/>
          <w:color w:val="000000"/>
          <w:sz w:val="24"/>
        </w:rPr>
        <w:t>异常恶劣的气候条件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_Toc21038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"_Toc15902" </w:instrText>
      </w:r>
      <w:r>
        <w:fldChar w:fldCharType="separate"/>
      </w:r>
      <w:r>
        <w:rPr>
          <w:rFonts w:ascii="仿宋_GB2312" w:hAnsi="仿宋_GB2312" w:eastAsia="仿宋_GB2312" w:cs="仿宋_GB2312"/>
          <w:color w:val="000000"/>
          <w:sz w:val="24"/>
        </w:rPr>
        <w:t xml:space="preserve">7.8 </w:t>
      </w:r>
      <w:r>
        <w:rPr>
          <w:rFonts w:hint="eastAsia" w:ascii="仿宋_GB2312" w:hAnsi="仿宋_GB2312" w:eastAsia="仿宋_GB2312" w:cs="仿宋_GB2312"/>
          <w:color w:val="000000"/>
          <w:sz w:val="24"/>
        </w:rPr>
        <w:t>暂停施工</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_Toc15902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"_Toc14821" </w:instrText>
      </w:r>
      <w:r>
        <w:fldChar w:fldCharType="separate"/>
      </w:r>
      <w:r>
        <w:rPr>
          <w:rFonts w:ascii="仿宋_GB2312" w:hAnsi="仿宋_GB2312" w:eastAsia="仿宋_GB2312" w:cs="仿宋_GB2312"/>
          <w:color w:val="000000"/>
          <w:sz w:val="24"/>
        </w:rPr>
        <w:t>7.9提前竣工</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_Toc14821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"_Toc25910" </w:instrText>
      </w:r>
      <w:r>
        <w:fldChar w:fldCharType="separate"/>
      </w:r>
      <w:r>
        <w:rPr>
          <w:rFonts w:ascii="仿宋_GB2312" w:hAnsi="仿宋_GB2312" w:eastAsia="仿宋_GB2312" w:cs="仿宋_GB2312"/>
          <w:color w:val="000000"/>
          <w:sz w:val="24"/>
        </w:rPr>
        <w:t xml:space="preserve">8. </w:t>
      </w:r>
      <w:r>
        <w:rPr>
          <w:rFonts w:hint="eastAsia" w:ascii="仿宋_GB2312" w:hAnsi="仿宋_GB2312" w:eastAsia="仿宋_GB2312" w:cs="仿宋_GB2312"/>
          <w:color w:val="000000"/>
          <w:sz w:val="24"/>
        </w:rPr>
        <w:t>材料与设备</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_Toc25910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"_Toc12034" </w:instrText>
      </w:r>
      <w:r>
        <w:fldChar w:fldCharType="separate"/>
      </w:r>
      <w:r>
        <w:rPr>
          <w:rFonts w:ascii="仿宋_GB2312" w:hAnsi="仿宋_GB2312" w:eastAsia="仿宋_GB2312" w:cs="仿宋_GB2312"/>
          <w:color w:val="000000"/>
          <w:sz w:val="24"/>
        </w:rPr>
        <w:t>8.1发包人供应材料与工程设备</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_Toc12034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"_Toc14165" </w:instrText>
      </w:r>
      <w:r>
        <w:fldChar w:fldCharType="separate"/>
      </w:r>
      <w:r>
        <w:rPr>
          <w:rFonts w:ascii="仿宋_GB2312" w:hAnsi="仿宋_GB2312" w:eastAsia="仿宋_GB2312" w:cs="仿宋_GB2312"/>
          <w:color w:val="000000"/>
          <w:sz w:val="24"/>
        </w:rPr>
        <w:t>8.2承包人采购材料与工程设备</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_Toc14165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"_Toc21093" </w:instrText>
      </w:r>
      <w:r>
        <w:fldChar w:fldCharType="separate"/>
      </w:r>
      <w:r>
        <w:rPr>
          <w:rFonts w:ascii="仿宋_GB2312" w:hAnsi="仿宋_GB2312" w:eastAsia="仿宋_GB2312" w:cs="仿宋_GB2312"/>
          <w:color w:val="000000"/>
          <w:sz w:val="24"/>
        </w:rPr>
        <w:t>8.3材料与工程设备的接收与拒收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_Toc21093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"_Toc30091" </w:instrText>
      </w:r>
      <w:r>
        <w:fldChar w:fldCharType="separate"/>
      </w:r>
      <w:r>
        <w:rPr>
          <w:rFonts w:ascii="仿宋_GB2312" w:hAnsi="仿宋_GB2312" w:eastAsia="仿宋_GB2312" w:cs="仿宋_GB2312"/>
          <w:color w:val="000000"/>
          <w:sz w:val="24"/>
        </w:rPr>
        <w:t>8.4材料与工程设备的保管与使用</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_Toc30091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"_Toc15821" </w:instrText>
      </w:r>
      <w:r>
        <w:fldChar w:fldCharType="separate"/>
      </w:r>
      <w:r>
        <w:rPr>
          <w:rFonts w:ascii="仿宋_GB2312" w:hAnsi="仿宋_GB2312" w:eastAsia="仿宋_GB2312" w:cs="仿宋_GB2312"/>
          <w:color w:val="000000"/>
          <w:sz w:val="24"/>
        </w:rPr>
        <w:t>8.5禁止使用不合格的材料和工程设备</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_Toc15821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"_Toc25562" </w:instrText>
      </w:r>
      <w:r>
        <w:fldChar w:fldCharType="separate"/>
      </w:r>
      <w:r>
        <w:rPr>
          <w:rFonts w:ascii="仿宋_GB2312" w:hAnsi="仿宋_GB2312" w:eastAsia="仿宋_GB2312" w:cs="仿宋_GB2312"/>
          <w:color w:val="000000"/>
          <w:sz w:val="24"/>
        </w:rPr>
        <w:t xml:space="preserve">8.6 </w:t>
      </w:r>
      <w:r>
        <w:rPr>
          <w:rFonts w:hint="eastAsia" w:ascii="仿宋_GB2312" w:hAnsi="仿宋_GB2312" w:eastAsia="仿宋_GB2312" w:cs="仿宋_GB2312"/>
          <w:color w:val="000000"/>
          <w:sz w:val="24"/>
        </w:rPr>
        <w:t>样品</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_Toc25562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"_Toc31081" </w:instrText>
      </w:r>
      <w:r>
        <w:fldChar w:fldCharType="separate"/>
      </w:r>
      <w:r>
        <w:rPr>
          <w:rFonts w:ascii="仿宋_GB2312" w:hAnsi="仿宋_GB2312" w:eastAsia="仿宋_GB2312" w:cs="仿宋_GB2312"/>
          <w:color w:val="000000"/>
          <w:sz w:val="24"/>
        </w:rPr>
        <w:t>8.7材料与工程设备的替代</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_Toc31081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"_Toc21768" </w:instrText>
      </w:r>
      <w:r>
        <w:fldChar w:fldCharType="separate"/>
      </w:r>
      <w:r>
        <w:rPr>
          <w:rFonts w:ascii="仿宋_GB2312" w:hAnsi="仿宋_GB2312" w:eastAsia="仿宋_GB2312" w:cs="仿宋_GB2312"/>
          <w:color w:val="000000"/>
          <w:sz w:val="24"/>
        </w:rPr>
        <w:t>8.8施工设备和临时设施</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_Toc21768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"_Toc4850" </w:instrText>
      </w:r>
      <w:r>
        <w:fldChar w:fldCharType="separate"/>
      </w:r>
      <w:r>
        <w:rPr>
          <w:rFonts w:ascii="仿宋_GB2312" w:hAnsi="仿宋_GB2312" w:eastAsia="仿宋_GB2312" w:cs="仿宋_GB2312"/>
          <w:color w:val="000000"/>
          <w:sz w:val="24"/>
        </w:rPr>
        <w:t>8.9材料与设备专用要求</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_Toc4850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"_Toc13777" </w:instrText>
      </w:r>
      <w:r>
        <w:fldChar w:fldCharType="separate"/>
      </w:r>
      <w:r>
        <w:rPr>
          <w:rFonts w:ascii="仿宋_GB2312" w:hAnsi="仿宋_GB2312" w:eastAsia="仿宋_GB2312" w:cs="仿宋_GB2312"/>
          <w:color w:val="000000"/>
          <w:sz w:val="24"/>
        </w:rPr>
        <w:t xml:space="preserve">9. </w:t>
      </w:r>
      <w:r>
        <w:rPr>
          <w:rFonts w:hint="eastAsia" w:ascii="仿宋_GB2312" w:hAnsi="仿宋_GB2312" w:eastAsia="仿宋_GB2312" w:cs="仿宋_GB2312"/>
          <w:color w:val="000000"/>
          <w:sz w:val="24"/>
        </w:rPr>
        <w:t>试验与检验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_Toc13777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sectPr>
          <w:footerReference r:id="rId7" w:type="default"/>
          <w:pgSz w:w="11906" w:h="16838"/>
          <w:pgMar w:top="1440" w:right="1080" w:bottom="1440" w:left="1080" w:header="737" w:footer="992" w:gutter="0"/>
          <w:cols w:space="720" w:num="1"/>
          <w:docGrid w:type="lines" w:linePitch="312" w:charSpace="0"/>
        </w:sectPr>
      </w:pP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"_Toc2707" </w:instrText>
      </w:r>
      <w:r>
        <w:fldChar w:fldCharType="separate"/>
      </w:r>
      <w:r>
        <w:rPr>
          <w:rFonts w:ascii="仿宋_GB2312" w:hAnsi="仿宋_GB2312" w:eastAsia="仿宋_GB2312" w:cs="仿宋_GB2312"/>
          <w:color w:val="000000"/>
          <w:sz w:val="24"/>
        </w:rPr>
        <w:t>9.1试验设备与试验人员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_Toc2707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"_Toc6814" </w:instrText>
      </w:r>
      <w:r>
        <w:fldChar w:fldCharType="separate"/>
      </w:r>
      <w:r>
        <w:rPr>
          <w:rFonts w:ascii="仿宋_GB2312" w:hAnsi="仿宋_GB2312" w:eastAsia="仿宋_GB2312" w:cs="仿宋_GB2312"/>
          <w:color w:val="000000"/>
          <w:sz w:val="24"/>
        </w:rPr>
        <w:t>9.2取样</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_Toc6814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"_Toc11315" </w:instrText>
      </w:r>
      <w:r>
        <w:fldChar w:fldCharType="separate"/>
      </w:r>
      <w:r>
        <w:rPr>
          <w:rFonts w:ascii="仿宋_GB2312" w:hAnsi="仿宋_GB2312" w:eastAsia="仿宋_GB2312" w:cs="仿宋_GB2312"/>
          <w:color w:val="000000"/>
          <w:sz w:val="24"/>
        </w:rPr>
        <w:t>9.3材料、工程设备和工程的试验和检验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_Toc11315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"_Toc11332" </w:instrText>
      </w:r>
      <w:r>
        <w:fldChar w:fldCharType="separate"/>
      </w:r>
      <w:r>
        <w:rPr>
          <w:rFonts w:ascii="仿宋_GB2312" w:hAnsi="仿宋_GB2312" w:eastAsia="仿宋_GB2312" w:cs="仿宋_GB2312"/>
          <w:color w:val="000000"/>
          <w:sz w:val="24"/>
        </w:rPr>
        <w:t>9.4现场工艺试验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_Toc11332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"_Toc24531" </w:instrText>
      </w:r>
      <w:r>
        <w:fldChar w:fldCharType="separate"/>
      </w:r>
      <w:r>
        <w:rPr>
          <w:rFonts w:ascii="仿宋_GB2312" w:hAnsi="仿宋_GB2312" w:eastAsia="仿宋_GB2312" w:cs="仿宋_GB2312"/>
          <w:color w:val="000000"/>
          <w:sz w:val="24"/>
        </w:rPr>
        <w:t xml:space="preserve">10. </w:t>
      </w:r>
      <w:r>
        <w:rPr>
          <w:rFonts w:hint="eastAsia" w:ascii="仿宋_GB2312" w:hAnsi="仿宋_GB2312" w:eastAsia="仿宋_GB2312" w:cs="仿宋_GB2312"/>
          <w:color w:val="000000"/>
          <w:sz w:val="24"/>
        </w:rPr>
        <w:t>变更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_Toc24531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"_Toc29515" </w:instrText>
      </w:r>
      <w:r>
        <w:fldChar w:fldCharType="separate"/>
      </w:r>
      <w:r>
        <w:rPr>
          <w:rFonts w:ascii="仿宋_GB2312" w:hAnsi="仿宋_GB2312" w:eastAsia="仿宋_GB2312" w:cs="仿宋_GB2312"/>
          <w:color w:val="000000"/>
          <w:sz w:val="24"/>
        </w:rPr>
        <w:t>10.1变更的范围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_Toc29515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"_Toc4644" </w:instrText>
      </w:r>
      <w:r>
        <w:fldChar w:fldCharType="separate"/>
      </w:r>
      <w:r>
        <w:rPr>
          <w:rFonts w:ascii="仿宋_GB2312" w:hAnsi="仿宋_GB2312" w:eastAsia="仿宋_GB2312" w:cs="仿宋_GB2312"/>
          <w:color w:val="000000"/>
          <w:sz w:val="24"/>
        </w:rPr>
        <w:t>10.2变更权</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_Toc4644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"_Toc16073" </w:instrText>
      </w:r>
      <w:r>
        <w:fldChar w:fldCharType="separate"/>
      </w:r>
      <w:r>
        <w:rPr>
          <w:rFonts w:ascii="仿宋_GB2312" w:hAnsi="仿宋_GB2312" w:eastAsia="仿宋_GB2312" w:cs="仿宋_GB2312"/>
          <w:color w:val="000000"/>
          <w:sz w:val="24"/>
        </w:rPr>
        <w:t>10.3变更程序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_Toc16073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"_Toc7806" </w:instrText>
      </w:r>
      <w:r>
        <w:fldChar w:fldCharType="separate"/>
      </w:r>
      <w:r>
        <w:rPr>
          <w:rFonts w:ascii="仿宋_GB2312" w:hAnsi="仿宋_GB2312" w:eastAsia="仿宋_GB2312" w:cs="仿宋_GB2312"/>
          <w:color w:val="000000"/>
          <w:sz w:val="24"/>
        </w:rPr>
        <w:t>10.4变更估价</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_Toc7806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"_Toc2785" </w:instrText>
      </w:r>
      <w:r>
        <w:fldChar w:fldCharType="separate"/>
      </w:r>
      <w:r>
        <w:rPr>
          <w:rFonts w:ascii="仿宋_GB2312" w:hAnsi="仿宋_GB2312" w:eastAsia="仿宋_GB2312" w:cs="仿宋_GB2312"/>
          <w:color w:val="000000"/>
          <w:sz w:val="24"/>
        </w:rPr>
        <w:t>10.5承包人的合理化建议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_Toc2785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39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"_Toc11743" </w:instrText>
      </w:r>
      <w:r>
        <w:fldChar w:fldCharType="separate"/>
      </w:r>
      <w:r>
        <w:rPr>
          <w:rFonts w:ascii="仿宋_GB2312" w:hAnsi="仿宋_GB2312" w:eastAsia="仿宋_GB2312" w:cs="仿宋_GB2312"/>
          <w:color w:val="000000"/>
          <w:sz w:val="24"/>
        </w:rPr>
        <w:t>10.6变更引起的工期调整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_Toc11743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"_Toc11359" </w:instrText>
      </w:r>
      <w:r>
        <w:fldChar w:fldCharType="separate"/>
      </w:r>
      <w:r>
        <w:rPr>
          <w:rFonts w:ascii="仿宋_GB2312" w:hAnsi="仿宋_GB2312" w:eastAsia="仿宋_GB2312" w:cs="仿宋_GB2312"/>
          <w:color w:val="000000"/>
          <w:sz w:val="24"/>
        </w:rPr>
        <w:t>10.7暂估价</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_Toc11359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"_Toc23201" </w:instrText>
      </w:r>
      <w:r>
        <w:fldChar w:fldCharType="separate"/>
      </w:r>
      <w:r>
        <w:rPr>
          <w:rFonts w:ascii="仿宋_GB2312" w:hAnsi="仿宋_GB2312" w:eastAsia="仿宋_GB2312" w:cs="仿宋_GB2312"/>
          <w:color w:val="000000"/>
          <w:sz w:val="24"/>
        </w:rPr>
        <w:t>10.8暂列金额</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_Toc23201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"_Toc29193" </w:instrText>
      </w:r>
      <w:r>
        <w:fldChar w:fldCharType="separate"/>
      </w:r>
      <w:r>
        <w:rPr>
          <w:rFonts w:ascii="仿宋_GB2312" w:hAnsi="仿宋_GB2312" w:eastAsia="仿宋_GB2312" w:cs="仿宋_GB2312"/>
          <w:color w:val="000000"/>
          <w:sz w:val="24"/>
        </w:rPr>
        <w:t>10.9计日工</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_Toc29193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"_Toc9978" </w:instrText>
      </w:r>
      <w:r>
        <w:fldChar w:fldCharType="separate"/>
      </w:r>
      <w:r>
        <w:rPr>
          <w:rFonts w:ascii="仿宋_GB2312" w:hAnsi="仿宋_GB2312" w:eastAsia="仿宋_GB2312" w:cs="仿宋_GB2312"/>
          <w:color w:val="000000"/>
          <w:sz w:val="24"/>
        </w:rPr>
        <w:t xml:space="preserve">11. </w:t>
      </w:r>
      <w:r>
        <w:rPr>
          <w:rFonts w:hint="eastAsia" w:ascii="仿宋_GB2312" w:hAnsi="仿宋_GB2312" w:eastAsia="仿宋_GB2312" w:cs="仿宋_GB2312"/>
          <w:color w:val="000000"/>
          <w:sz w:val="24"/>
        </w:rPr>
        <w:t>价格调整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_Toc9978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"_Toc12698" </w:instrText>
      </w:r>
      <w:r>
        <w:fldChar w:fldCharType="separate"/>
      </w:r>
      <w:r>
        <w:rPr>
          <w:rFonts w:ascii="仿宋_GB2312" w:hAnsi="仿宋_GB2312" w:eastAsia="仿宋_GB2312" w:cs="仿宋_GB2312"/>
          <w:color w:val="000000"/>
          <w:sz w:val="24"/>
        </w:rPr>
        <w:t>11.1市场价格波动引起的调整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_Toc12698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"_Toc1172" </w:instrText>
      </w:r>
      <w:r>
        <w:fldChar w:fldCharType="separate"/>
      </w:r>
      <w:r>
        <w:rPr>
          <w:rFonts w:ascii="仿宋_GB2312" w:hAnsi="仿宋_GB2312" w:eastAsia="仿宋_GB2312" w:cs="仿宋_GB2312"/>
          <w:color w:val="000000"/>
          <w:sz w:val="24"/>
        </w:rPr>
        <w:t>11.2法律变化引起的调整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_Toc1172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"_Toc9607" </w:instrText>
      </w:r>
      <w:r>
        <w:fldChar w:fldCharType="separate"/>
      </w:r>
      <w:r>
        <w:rPr>
          <w:rFonts w:ascii="仿宋_GB2312" w:hAnsi="仿宋_GB2312" w:eastAsia="仿宋_GB2312" w:cs="仿宋_GB2312"/>
          <w:color w:val="000000"/>
          <w:sz w:val="24"/>
        </w:rPr>
        <w:t xml:space="preserve">12. </w:t>
      </w:r>
      <w:r>
        <w:rPr>
          <w:rFonts w:hint="eastAsia" w:ascii="仿宋_GB2312" w:hAnsi="仿宋_GB2312" w:eastAsia="仿宋_GB2312" w:cs="仿宋_GB2312"/>
          <w:color w:val="000000"/>
          <w:sz w:val="24"/>
        </w:rPr>
        <w:t>合同价格、计量与支付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_Toc9607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"_Toc23990" </w:instrText>
      </w:r>
      <w:r>
        <w:fldChar w:fldCharType="separate"/>
      </w:r>
      <w:r>
        <w:rPr>
          <w:rFonts w:ascii="仿宋_GB2312" w:hAnsi="仿宋_GB2312" w:eastAsia="仿宋_GB2312" w:cs="仿宋_GB2312"/>
          <w:color w:val="000000"/>
          <w:sz w:val="24"/>
        </w:rPr>
        <w:t xml:space="preserve">12.1 </w:t>
      </w:r>
      <w:r>
        <w:rPr>
          <w:rFonts w:hint="eastAsia" w:ascii="仿宋_GB2312" w:hAnsi="仿宋_GB2312" w:eastAsia="仿宋_GB2312" w:cs="仿宋_GB2312"/>
          <w:color w:val="000000"/>
          <w:sz w:val="24"/>
        </w:rPr>
        <w:t>合同价格形式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_Toc23990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"_Toc27136" </w:instrText>
      </w:r>
      <w:r>
        <w:fldChar w:fldCharType="separate"/>
      </w:r>
      <w:r>
        <w:rPr>
          <w:rFonts w:ascii="仿宋_GB2312" w:hAnsi="仿宋_GB2312" w:eastAsia="仿宋_GB2312" w:cs="仿宋_GB2312"/>
          <w:color w:val="000000"/>
          <w:sz w:val="24"/>
        </w:rPr>
        <w:t>12.2预付款</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_Toc27136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"_Toc21714" </w:instrText>
      </w:r>
      <w:r>
        <w:fldChar w:fldCharType="separate"/>
      </w:r>
      <w:r>
        <w:rPr>
          <w:rFonts w:ascii="仿宋_GB2312" w:hAnsi="仿宋_GB2312" w:eastAsia="仿宋_GB2312" w:cs="仿宋_GB2312"/>
          <w:color w:val="000000"/>
          <w:sz w:val="24"/>
        </w:rPr>
        <w:t>12.3计量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_Toc21714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"_Toc21881" </w:instrText>
      </w:r>
      <w:r>
        <w:fldChar w:fldCharType="separate"/>
      </w:r>
      <w:r>
        <w:rPr>
          <w:rFonts w:ascii="仿宋_GB2312" w:hAnsi="仿宋_GB2312" w:eastAsia="仿宋_GB2312" w:cs="仿宋_GB2312"/>
          <w:color w:val="000000"/>
          <w:sz w:val="24"/>
        </w:rPr>
        <w:t>12.4</w:t>
      </w:r>
      <w:r>
        <w:rPr>
          <w:rFonts w:hint="eastAsia" w:ascii="仿宋_GB2312" w:hAnsi="仿宋_GB2312" w:eastAsia="仿宋_GB2312" w:cs="仿宋_GB2312"/>
          <w:color w:val="000000"/>
          <w:kern w:val="0"/>
          <w:sz w:val="24"/>
        </w:rPr>
        <w:t>工程进度款支付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_Toc21881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"_Toc10759" </w:instrText>
      </w:r>
      <w:r>
        <w:fldChar w:fldCharType="separate"/>
      </w:r>
      <w:r>
        <w:rPr>
          <w:rFonts w:ascii="仿宋_GB2312" w:hAnsi="仿宋_GB2312" w:eastAsia="仿宋_GB2312" w:cs="仿宋_GB2312"/>
          <w:color w:val="000000"/>
          <w:sz w:val="24"/>
        </w:rPr>
        <w:t>12.5支付账户</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_Toc10759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"_Toc30073" </w:instrText>
      </w:r>
      <w:r>
        <w:fldChar w:fldCharType="separate"/>
      </w:r>
      <w:r>
        <w:rPr>
          <w:rFonts w:ascii="仿宋_GB2312" w:hAnsi="仿宋_GB2312" w:eastAsia="仿宋_GB2312" w:cs="仿宋_GB2312"/>
          <w:color w:val="000000"/>
          <w:sz w:val="24"/>
        </w:rPr>
        <w:t xml:space="preserve">13. </w:t>
      </w:r>
      <w:r>
        <w:rPr>
          <w:rFonts w:hint="eastAsia" w:ascii="仿宋_GB2312" w:hAnsi="仿宋_GB2312" w:eastAsia="仿宋_GB2312" w:cs="仿宋_GB2312"/>
          <w:color w:val="000000"/>
          <w:sz w:val="24"/>
        </w:rPr>
        <w:t>验收和工程试车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_Toc30073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"_Toc9087" </w:instrText>
      </w:r>
      <w:r>
        <w:fldChar w:fldCharType="separate"/>
      </w:r>
      <w:r>
        <w:rPr>
          <w:rFonts w:ascii="仿宋_GB2312" w:hAnsi="仿宋_GB2312" w:eastAsia="仿宋_GB2312" w:cs="仿宋_GB2312"/>
          <w:color w:val="000000"/>
          <w:sz w:val="24"/>
        </w:rPr>
        <w:t>13.1分部分项工程验收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_Toc9087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"_Toc5199" </w:instrText>
      </w:r>
      <w:r>
        <w:fldChar w:fldCharType="separate"/>
      </w:r>
      <w:r>
        <w:rPr>
          <w:rFonts w:ascii="仿宋_GB2312" w:hAnsi="仿宋_GB2312" w:eastAsia="仿宋_GB2312" w:cs="仿宋_GB2312"/>
          <w:color w:val="000000"/>
          <w:sz w:val="24"/>
        </w:rPr>
        <w:t>13.2竣工验收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_Toc5199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49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"_Toc3435" </w:instrText>
      </w:r>
      <w:r>
        <w:fldChar w:fldCharType="separate"/>
      </w:r>
      <w:r>
        <w:rPr>
          <w:rFonts w:ascii="仿宋_GB2312" w:hAnsi="仿宋_GB2312" w:eastAsia="仿宋_GB2312" w:cs="仿宋_GB2312"/>
          <w:color w:val="000000"/>
          <w:kern w:val="0"/>
          <w:sz w:val="24"/>
        </w:rPr>
        <w:t xml:space="preserve">13.2.4 </w:t>
      </w:r>
      <w:r>
        <w:rPr>
          <w:rFonts w:hint="eastAsia" w:ascii="仿宋_GB2312" w:hAnsi="仿宋_GB2312" w:eastAsia="仿宋_GB2312" w:cs="仿宋_GB2312"/>
          <w:color w:val="000000"/>
          <w:kern w:val="0"/>
          <w:sz w:val="24"/>
        </w:rPr>
        <w:t>拒绝接收全部或部分工程</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_Toc3435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"_Toc19169" </w:instrText>
      </w:r>
      <w:r>
        <w:fldChar w:fldCharType="separate"/>
      </w:r>
      <w:r>
        <w:rPr>
          <w:rFonts w:ascii="仿宋_GB2312" w:hAnsi="仿宋_GB2312" w:eastAsia="仿宋_GB2312" w:cs="仿宋_GB2312"/>
          <w:color w:val="000000"/>
          <w:sz w:val="24"/>
        </w:rPr>
        <w:t>13.3工程试车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_Toc19169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"_Toc13772" </w:instrText>
      </w:r>
      <w:r>
        <w:fldChar w:fldCharType="separate"/>
      </w:r>
      <w:r>
        <w:rPr>
          <w:rFonts w:ascii="仿宋_GB2312" w:hAnsi="仿宋_GB2312" w:eastAsia="仿宋_GB2312" w:cs="仿宋_GB2312"/>
          <w:color w:val="000000"/>
          <w:sz w:val="24"/>
        </w:rPr>
        <w:t>13.4提前交付单位工程的验收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_Toc13772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"_Toc29205" </w:instrText>
      </w:r>
      <w:r>
        <w:fldChar w:fldCharType="separate"/>
      </w:r>
      <w:r>
        <w:rPr>
          <w:rFonts w:ascii="仿宋_GB2312" w:hAnsi="仿宋_GB2312" w:eastAsia="仿宋_GB2312" w:cs="仿宋_GB2312"/>
          <w:color w:val="000000"/>
          <w:sz w:val="24"/>
        </w:rPr>
        <w:t xml:space="preserve">13.5 </w:t>
      </w:r>
      <w:r>
        <w:rPr>
          <w:rFonts w:hint="eastAsia" w:ascii="仿宋_GB2312" w:hAnsi="仿宋_GB2312" w:eastAsia="仿宋_GB2312" w:cs="仿宋_GB2312"/>
          <w:color w:val="000000"/>
          <w:sz w:val="24"/>
        </w:rPr>
        <w:t>施工期运行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_Toc29205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"_Toc20815" </w:instrText>
      </w:r>
      <w:r>
        <w:fldChar w:fldCharType="separate"/>
      </w:r>
      <w:r>
        <w:rPr>
          <w:rFonts w:ascii="仿宋_GB2312" w:hAnsi="仿宋_GB2312" w:eastAsia="仿宋_GB2312" w:cs="仿宋_GB2312"/>
          <w:color w:val="000000"/>
          <w:sz w:val="24"/>
        </w:rPr>
        <w:t xml:space="preserve">13.6 </w:t>
      </w:r>
      <w:r>
        <w:rPr>
          <w:rFonts w:hint="eastAsia" w:ascii="仿宋_GB2312" w:hAnsi="仿宋_GB2312" w:eastAsia="仿宋_GB2312" w:cs="仿宋_GB2312"/>
          <w:color w:val="000000"/>
          <w:sz w:val="24"/>
        </w:rPr>
        <w:t>竣工退场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_Toc20815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"_Toc5586" </w:instrText>
      </w:r>
      <w:r>
        <w:fldChar w:fldCharType="separate"/>
      </w:r>
      <w:r>
        <w:rPr>
          <w:rFonts w:ascii="仿宋_GB2312" w:hAnsi="仿宋_GB2312" w:eastAsia="仿宋_GB2312" w:cs="仿宋_GB2312"/>
          <w:color w:val="000000"/>
          <w:sz w:val="24"/>
        </w:rPr>
        <w:t xml:space="preserve">14. </w:t>
      </w:r>
      <w:r>
        <w:rPr>
          <w:rFonts w:hint="eastAsia" w:ascii="仿宋_GB2312" w:hAnsi="仿宋_GB2312" w:eastAsia="仿宋_GB2312" w:cs="仿宋_GB2312"/>
          <w:color w:val="000000"/>
          <w:sz w:val="24"/>
        </w:rPr>
        <w:t>竣工结算</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_Toc5586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"_Toc1637" </w:instrText>
      </w:r>
      <w:r>
        <w:fldChar w:fldCharType="separate"/>
      </w:r>
      <w:r>
        <w:rPr>
          <w:rFonts w:ascii="仿宋_GB2312" w:hAnsi="仿宋_GB2312" w:eastAsia="仿宋_GB2312" w:cs="仿宋_GB2312"/>
          <w:color w:val="000000"/>
          <w:sz w:val="24"/>
        </w:rPr>
        <w:t xml:space="preserve">14.1 </w:t>
      </w:r>
      <w:r>
        <w:rPr>
          <w:rFonts w:hint="eastAsia" w:ascii="仿宋_GB2312" w:hAnsi="仿宋_GB2312" w:eastAsia="仿宋_GB2312" w:cs="仿宋_GB2312"/>
          <w:color w:val="000000"/>
          <w:sz w:val="24"/>
        </w:rPr>
        <w:t>竣工结算申请</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_Toc1637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"_Toc3145" </w:instrText>
      </w:r>
      <w:r>
        <w:fldChar w:fldCharType="separate"/>
      </w:r>
      <w:r>
        <w:rPr>
          <w:rFonts w:ascii="仿宋_GB2312" w:hAnsi="仿宋_GB2312" w:eastAsia="仿宋_GB2312" w:cs="仿宋_GB2312"/>
          <w:color w:val="000000"/>
          <w:sz w:val="24"/>
        </w:rPr>
        <w:t xml:space="preserve">14.2 </w:t>
      </w:r>
      <w:r>
        <w:rPr>
          <w:rFonts w:hint="eastAsia" w:ascii="仿宋_GB2312" w:hAnsi="仿宋_GB2312" w:eastAsia="仿宋_GB2312" w:cs="仿宋_GB2312"/>
          <w:color w:val="000000"/>
          <w:sz w:val="24"/>
        </w:rPr>
        <w:t>竣工结算审核</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_Toc3145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"_Toc32245" </w:instrText>
      </w:r>
      <w:r>
        <w:fldChar w:fldCharType="separate"/>
      </w:r>
      <w:r>
        <w:rPr>
          <w:rFonts w:ascii="仿宋_GB2312" w:hAnsi="仿宋_GB2312" w:eastAsia="仿宋_GB2312" w:cs="仿宋_GB2312"/>
          <w:color w:val="000000"/>
          <w:sz w:val="24"/>
        </w:rPr>
        <w:t xml:space="preserve">14.3 </w:t>
      </w:r>
      <w:r>
        <w:rPr>
          <w:rFonts w:hint="eastAsia" w:ascii="仿宋_GB2312" w:hAnsi="仿宋_GB2312" w:eastAsia="仿宋_GB2312" w:cs="仿宋_GB2312"/>
          <w:color w:val="000000"/>
          <w:sz w:val="24"/>
        </w:rPr>
        <w:t>甩项竣工协议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_Toc32245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"_Toc16468" </w:instrText>
      </w:r>
      <w:r>
        <w:fldChar w:fldCharType="separate"/>
      </w:r>
      <w:r>
        <w:rPr>
          <w:rFonts w:ascii="仿宋_GB2312" w:hAnsi="仿宋_GB2312" w:eastAsia="仿宋_GB2312" w:cs="仿宋_GB2312"/>
          <w:color w:val="000000"/>
          <w:sz w:val="24"/>
        </w:rPr>
        <w:t xml:space="preserve">14.4 </w:t>
      </w:r>
      <w:r>
        <w:rPr>
          <w:rFonts w:hint="eastAsia" w:ascii="仿宋_GB2312" w:hAnsi="仿宋_GB2312" w:eastAsia="仿宋_GB2312" w:cs="仿宋_GB2312"/>
          <w:color w:val="000000"/>
          <w:sz w:val="24"/>
        </w:rPr>
        <w:t>最终结清</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_Toc16468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"_Toc3775" </w:instrText>
      </w:r>
      <w:r>
        <w:fldChar w:fldCharType="separate"/>
      </w:r>
      <w:r>
        <w:rPr>
          <w:rFonts w:ascii="仿宋_GB2312" w:hAnsi="仿宋_GB2312" w:eastAsia="仿宋_GB2312" w:cs="仿宋_GB2312"/>
          <w:color w:val="000000"/>
          <w:sz w:val="24"/>
        </w:rPr>
        <w:t xml:space="preserve">15. </w:t>
      </w:r>
      <w:r>
        <w:rPr>
          <w:rFonts w:hint="eastAsia" w:ascii="仿宋_GB2312" w:hAnsi="仿宋_GB2312" w:eastAsia="仿宋_GB2312" w:cs="仿宋_GB2312"/>
          <w:color w:val="000000"/>
          <w:sz w:val="24"/>
        </w:rPr>
        <w:t>缺陷责任与保修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_Toc3775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"_Toc4057" </w:instrText>
      </w:r>
      <w:r>
        <w:fldChar w:fldCharType="separate"/>
      </w:r>
      <w:r>
        <w:rPr>
          <w:rFonts w:ascii="仿宋_GB2312" w:hAnsi="仿宋_GB2312" w:eastAsia="仿宋_GB2312" w:cs="仿宋_GB2312"/>
          <w:color w:val="000000"/>
          <w:sz w:val="24"/>
        </w:rPr>
        <w:t xml:space="preserve">15.1 </w:t>
      </w:r>
      <w:r>
        <w:rPr>
          <w:rFonts w:hint="eastAsia" w:ascii="仿宋_GB2312" w:hAnsi="仿宋_GB2312" w:eastAsia="仿宋_GB2312" w:cs="仿宋_GB2312"/>
          <w:color w:val="000000"/>
          <w:sz w:val="24"/>
        </w:rPr>
        <w:t>工程保修的原则</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_Toc4057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"_Toc165" </w:instrText>
      </w:r>
      <w:r>
        <w:fldChar w:fldCharType="separate"/>
      </w:r>
      <w:r>
        <w:rPr>
          <w:rFonts w:ascii="仿宋_GB2312" w:hAnsi="仿宋_GB2312" w:eastAsia="仿宋_GB2312" w:cs="仿宋_GB2312"/>
          <w:color w:val="000000"/>
          <w:sz w:val="24"/>
        </w:rPr>
        <w:t xml:space="preserve">15.2 </w:t>
      </w:r>
      <w:r>
        <w:rPr>
          <w:rFonts w:hint="eastAsia" w:ascii="仿宋_GB2312" w:hAnsi="仿宋_GB2312" w:eastAsia="仿宋_GB2312" w:cs="仿宋_GB2312"/>
          <w:color w:val="000000"/>
          <w:sz w:val="24"/>
        </w:rPr>
        <w:t>缺陷责任期</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"_Toc26211" </w:instrText>
      </w:r>
      <w:r>
        <w:fldChar w:fldCharType="separate"/>
      </w:r>
      <w:r>
        <w:rPr>
          <w:rFonts w:ascii="仿宋_GB2312" w:hAnsi="仿宋_GB2312" w:eastAsia="仿宋_GB2312" w:cs="仿宋_GB2312"/>
          <w:color w:val="000000"/>
          <w:sz w:val="24"/>
        </w:rPr>
        <w:t xml:space="preserve">15.3 </w:t>
      </w:r>
      <w:r>
        <w:rPr>
          <w:rFonts w:hint="eastAsia" w:ascii="仿宋_GB2312" w:hAnsi="仿宋_GB2312" w:eastAsia="仿宋_GB2312" w:cs="仿宋_GB2312"/>
          <w:color w:val="000000"/>
          <w:sz w:val="24"/>
        </w:rPr>
        <w:t>质量保证金</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_Toc26211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"_Toc3960" </w:instrText>
      </w:r>
      <w:r>
        <w:fldChar w:fldCharType="separate"/>
      </w:r>
      <w:r>
        <w:rPr>
          <w:rFonts w:ascii="仿宋_GB2312" w:hAnsi="仿宋_GB2312" w:eastAsia="仿宋_GB2312" w:cs="仿宋_GB2312"/>
          <w:color w:val="000000"/>
          <w:sz w:val="24"/>
        </w:rPr>
        <w:t xml:space="preserve">15.4 </w:t>
      </w:r>
      <w:r>
        <w:rPr>
          <w:rFonts w:hint="eastAsia" w:ascii="仿宋_GB2312" w:hAnsi="仿宋_GB2312" w:eastAsia="仿宋_GB2312" w:cs="仿宋_GB2312"/>
          <w:color w:val="000000"/>
          <w:sz w:val="24"/>
        </w:rPr>
        <w:t>保修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_Toc3960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"_Toc15681" </w:instrText>
      </w:r>
      <w:r>
        <w:fldChar w:fldCharType="separate"/>
      </w:r>
      <w:r>
        <w:rPr>
          <w:rFonts w:ascii="仿宋_GB2312" w:hAnsi="仿宋_GB2312" w:eastAsia="仿宋_GB2312" w:cs="仿宋_GB2312"/>
          <w:color w:val="000000"/>
          <w:sz w:val="24"/>
        </w:rPr>
        <w:t xml:space="preserve">16. </w:t>
      </w:r>
      <w:r>
        <w:rPr>
          <w:rFonts w:hint="eastAsia" w:ascii="仿宋_GB2312" w:hAnsi="仿宋_GB2312" w:eastAsia="仿宋_GB2312" w:cs="仿宋_GB2312"/>
          <w:color w:val="000000"/>
          <w:sz w:val="24"/>
        </w:rPr>
        <w:t>违约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_Toc15681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"_Toc20733" </w:instrText>
      </w:r>
      <w:r>
        <w:fldChar w:fldCharType="separate"/>
      </w:r>
      <w:r>
        <w:rPr>
          <w:rFonts w:ascii="仿宋_GB2312" w:hAnsi="仿宋_GB2312" w:eastAsia="仿宋_GB2312" w:cs="仿宋_GB2312"/>
          <w:color w:val="000000"/>
          <w:sz w:val="24"/>
        </w:rPr>
        <w:t xml:space="preserve">16.1 </w:t>
      </w:r>
      <w:r>
        <w:rPr>
          <w:rFonts w:hint="eastAsia" w:ascii="仿宋_GB2312" w:hAnsi="仿宋_GB2312" w:eastAsia="仿宋_GB2312" w:cs="仿宋_GB2312"/>
          <w:color w:val="000000"/>
          <w:sz w:val="24"/>
        </w:rPr>
        <w:t>发包人违约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_Toc20733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"_Toc13810" </w:instrText>
      </w:r>
      <w:r>
        <w:fldChar w:fldCharType="separate"/>
      </w:r>
      <w:r>
        <w:rPr>
          <w:rFonts w:ascii="仿宋_GB2312" w:hAnsi="仿宋_GB2312" w:eastAsia="仿宋_GB2312" w:cs="仿宋_GB2312"/>
          <w:color w:val="000000"/>
          <w:sz w:val="24"/>
        </w:rPr>
        <w:t xml:space="preserve">16.2 </w:t>
      </w:r>
      <w:r>
        <w:rPr>
          <w:rFonts w:hint="eastAsia" w:ascii="仿宋_GB2312" w:hAnsi="仿宋_GB2312" w:eastAsia="仿宋_GB2312" w:cs="仿宋_GB2312"/>
          <w:color w:val="000000"/>
          <w:sz w:val="24"/>
        </w:rPr>
        <w:t>承包人违约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_Toc13810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58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sectPr>
          <w:footerReference r:id="rId8" w:type="default"/>
          <w:pgSz w:w="11906" w:h="16838"/>
          <w:pgMar w:top="1440" w:right="1080" w:bottom="1440" w:left="1080" w:header="737" w:footer="992" w:gutter="0"/>
          <w:cols w:space="720" w:num="1"/>
          <w:docGrid w:type="lines" w:linePitch="312" w:charSpace="0"/>
        </w:sectPr>
      </w:pP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"_Toc69" </w:instrText>
      </w:r>
      <w:r>
        <w:fldChar w:fldCharType="separate"/>
      </w:r>
      <w:r>
        <w:rPr>
          <w:rFonts w:ascii="仿宋_GB2312" w:hAnsi="仿宋_GB2312" w:eastAsia="仿宋_GB2312" w:cs="仿宋_GB2312"/>
          <w:color w:val="000000"/>
          <w:sz w:val="24"/>
        </w:rPr>
        <w:t xml:space="preserve">16.3 </w:t>
      </w:r>
      <w:r>
        <w:rPr>
          <w:rFonts w:hint="eastAsia" w:ascii="仿宋_GB2312" w:hAnsi="仿宋_GB2312" w:eastAsia="仿宋_GB2312" w:cs="仿宋_GB2312"/>
          <w:color w:val="000000"/>
          <w:sz w:val="24"/>
        </w:rPr>
        <w:t>第三人造成的违约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_Toc69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"_Toc26795" </w:instrText>
      </w:r>
      <w:r>
        <w:fldChar w:fldCharType="separate"/>
      </w:r>
      <w:r>
        <w:rPr>
          <w:rFonts w:ascii="仿宋_GB2312" w:hAnsi="仿宋_GB2312" w:eastAsia="仿宋_GB2312" w:cs="仿宋_GB2312"/>
          <w:color w:val="000000"/>
          <w:sz w:val="24"/>
        </w:rPr>
        <w:t xml:space="preserve">17. </w:t>
      </w:r>
      <w:r>
        <w:rPr>
          <w:rFonts w:hint="eastAsia" w:ascii="仿宋_GB2312" w:hAnsi="仿宋_GB2312" w:eastAsia="仿宋_GB2312" w:cs="仿宋_GB2312"/>
          <w:color w:val="000000"/>
          <w:sz w:val="24"/>
        </w:rPr>
        <w:t>不可抗力</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_Toc26795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"_Toc137" </w:instrText>
      </w:r>
      <w:r>
        <w:fldChar w:fldCharType="separate"/>
      </w:r>
      <w:r>
        <w:rPr>
          <w:rFonts w:ascii="仿宋_GB2312" w:hAnsi="仿宋_GB2312" w:eastAsia="仿宋_GB2312" w:cs="仿宋_GB2312"/>
          <w:color w:val="000000"/>
          <w:sz w:val="24"/>
        </w:rPr>
        <w:t xml:space="preserve">17.1 </w:t>
      </w:r>
      <w:r>
        <w:rPr>
          <w:rFonts w:hint="eastAsia" w:ascii="仿宋_GB2312" w:hAnsi="仿宋_GB2312" w:eastAsia="仿宋_GB2312" w:cs="仿宋_GB2312"/>
          <w:color w:val="000000"/>
          <w:sz w:val="24"/>
        </w:rPr>
        <w:t>不可抗力的确认</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"_Toc4143" </w:instrText>
      </w:r>
      <w:r>
        <w:fldChar w:fldCharType="separate"/>
      </w:r>
      <w:r>
        <w:rPr>
          <w:rFonts w:ascii="仿宋_GB2312" w:hAnsi="仿宋_GB2312" w:eastAsia="仿宋_GB2312" w:cs="仿宋_GB2312"/>
          <w:color w:val="000000"/>
          <w:sz w:val="24"/>
        </w:rPr>
        <w:t xml:space="preserve">17.2 </w:t>
      </w:r>
      <w:r>
        <w:rPr>
          <w:rFonts w:hint="eastAsia" w:ascii="仿宋_GB2312" w:hAnsi="仿宋_GB2312" w:eastAsia="仿宋_GB2312" w:cs="仿宋_GB2312"/>
          <w:color w:val="000000"/>
          <w:sz w:val="24"/>
        </w:rPr>
        <w:t>不可抗力的通知</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_Toc4143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"_Toc15404" </w:instrText>
      </w:r>
      <w:r>
        <w:fldChar w:fldCharType="separate"/>
      </w:r>
      <w:r>
        <w:rPr>
          <w:rFonts w:ascii="仿宋_GB2312" w:hAnsi="仿宋_GB2312" w:eastAsia="仿宋_GB2312" w:cs="仿宋_GB2312"/>
          <w:color w:val="000000"/>
          <w:sz w:val="24"/>
        </w:rPr>
        <w:t xml:space="preserve">17.3 </w:t>
      </w:r>
      <w:r>
        <w:rPr>
          <w:rFonts w:hint="eastAsia" w:ascii="仿宋_GB2312" w:hAnsi="仿宋_GB2312" w:eastAsia="仿宋_GB2312" w:cs="仿宋_GB2312"/>
          <w:color w:val="000000"/>
          <w:sz w:val="24"/>
        </w:rPr>
        <w:t>不可抗力后果的承担</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_Toc15404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"_Toc17754" </w:instrText>
      </w:r>
      <w:r>
        <w:fldChar w:fldCharType="separate"/>
      </w:r>
      <w:r>
        <w:rPr>
          <w:rFonts w:ascii="仿宋_GB2312" w:hAnsi="仿宋_GB2312" w:eastAsia="仿宋_GB2312" w:cs="仿宋_GB2312"/>
          <w:color w:val="000000"/>
          <w:sz w:val="24"/>
        </w:rPr>
        <w:t xml:space="preserve">17.4 </w:t>
      </w:r>
      <w:r>
        <w:rPr>
          <w:rFonts w:hint="eastAsia" w:ascii="仿宋_GB2312" w:hAnsi="仿宋_GB2312" w:eastAsia="仿宋_GB2312" w:cs="仿宋_GB2312"/>
          <w:color w:val="000000"/>
          <w:sz w:val="24"/>
        </w:rPr>
        <w:t>因不可抗力解除合同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_Toc17754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"_Toc26772" </w:instrText>
      </w:r>
      <w:r>
        <w:fldChar w:fldCharType="separate"/>
      </w:r>
      <w:r>
        <w:rPr>
          <w:rFonts w:ascii="仿宋_GB2312" w:hAnsi="仿宋_GB2312" w:eastAsia="仿宋_GB2312" w:cs="仿宋_GB2312"/>
          <w:color w:val="000000"/>
          <w:sz w:val="24"/>
        </w:rPr>
        <w:t xml:space="preserve">18. </w:t>
      </w:r>
      <w:r>
        <w:rPr>
          <w:rFonts w:hint="eastAsia" w:ascii="仿宋_GB2312" w:hAnsi="仿宋_GB2312" w:eastAsia="仿宋_GB2312" w:cs="仿宋_GB2312"/>
          <w:color w:val="000000"/>
          <w:sz w:val="24"/>
        </w:rPr>
        <w:t>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_Toc26772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"_Toc20489" </w:instrText>
      </w:r>
      <w:r>
        <w:fldChar w:fldCharType="separate"/>
      </w:r>
      <w:r>
        <w:rPr>
          <w:rFonts w:ascii="仿宋_GB2312" w:hAnsi="仿宋_GB2312" w:eastAsia="仿宋_GB2312" w:cs="仿宋_GB2312"/>
          <w:color w:val="000000"/>
          <w:sz w:val="24"/>
        </w:rPr>
        <w:t xml:space="preserve">18.1 </w:t>
      </w:r>
      <w:r>
        <w:rPr>
          <w:rFonts w:hint="eastAsia" w:ascii="仿宋_GB2312" w:hAnsi="仿宋_GB2312" w:eastAsia="仿宋_GB2312" w:cs="仿宋_GB2312"/>
          <w:color w:val="000000"/>
          <w:sz w:val="24"/>
        </w:rPr>
        <w:t>工程保险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_Toc20489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"_Toc15859" </w:instrText>
      </w:r>
      <w:r>
        <w:fldChar w:fldCharType="separate"/>
      </w:r>
      <w:r>
        <w:rPr>
          <w:rFonts w:ascii="仿宋_GB2312" w:hAnsi="仿宋_GB2312" w:eastAsia="仿宋_GB2312" w:cs="仿宋_GB2312"/>
          <w:color w:val="000000"/>
          <w:sz w:val="24"/>
        </w:rPr>
        <w:t xml:space="preserve">18.2 </w:t>
      </w:r>
      <w:r>
        <w:rPr>
          <w:rFonts w:hint="eastAsia" w:ascii="仿宋_GB2312" w:hAnsi="仿宋_GB2312" w:eastAsia="仿宋_GB2312" w:cs="仿宋_GB2312"/>
          <w:color w:val="000000"/>
          <w:sz w:val="24"/>
        </w:rPr>
        <w:t>工伤保险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_Toc15859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"_Toc72" </w:instrText>
      </w:r>
      <w:r>
        <w:fldChar w:fldCharType="separate"/>
      </w:r>
      <w:r>
        <w:rPr>
          <w:rFonts w:ascii="仿宋_GB2312" w:hAnsi="仿宋_GB2312" w:eastAsia="仿宋_GB2312" w:cs="仿宋_GB2312"/>
          <w:color w:val="000000"/>
          <w:sz w:val="24"/>
        </w:rPr>
        <w:t>18.3其他保险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"_Toc27197" </w:instrText>
      </w:r>
      <w:r>
        <w:fldChar w:fldCharType="separate"/>
      </w:r>
      <w:r>
        <w:rPr>
          <w:rFonts w:ascii="仿宋_GB2312" w:hAnsi="仿宋_GB2312" w:eastAsia="仿宋_GB2312" w:cs="仿宋_GB2312"/>
          <w:color w:val="000000"/>
          <w:sz w:val="24"/>
        </w:rPr>
        <w:t>18.4持续保险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_Toc27197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"_Toc23023" </w:instrText>
      </w:r>
      <w:r>
        <w:fldChar w:fldCharType="separate"/>
      </w:r>
      <w:r>
        <w:rPr>
          <w:rFonts w:ascii="仿宋_GB2312" w:hAnsi="仿宋_GB2312" w:eastAsia="仿宋_GB2312" w:cs="仿宋_GB2312"/>
          <w:color w:val="000000"/>
          <w:sz w:val="24"/>
        </w:rPr>
        <w:t xml:space="preserve">18.5 </w:t>
      </w:r>
      <w:r>
        <w:rPr>
          <w:rFonts w:hint="eastAsia" w:ascii="仿宋_GB2312" w:hAnsi="仿宋_GB2312" w:eastAsia="仿宋_GB2312" w:cs="仿宋_GB2312"/>
          <w:color w:val="000000"/>
          <w:sz w:val="24"/>
        </w:rPr>
        <w:t>保险凭证</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_Toc23023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"_Toc216" </w:instrText>
      </w:r>
      <w:r>
        <w:fldChar w:fldCharType="separate"/>
      </w:r>
      <w:r>
        <w:rPr>
          <w:rFonts w:ascii="仿宋_GB2312" w:hAnsi="仿宋_GB2312" w:eastAsia="仿宋_GB2312" w:cs="仿宋_GB2312"/>
          <w:color w:val="000000"/>
          <w:sz w:val="24"/>
        </w:rPr>
        <w:t xml:space="preserve">18.6 </w:t>
      </w:r>
      <w:r>
        <w:rPr>
          <w:rFonts w:hint="eastAsia" w:ascii="仿宋_GB2312" w:hAnsi="仿宋_GB2312" w:eastAsia="仿宋_GB2312" w:cs="仿宋_GB2312"/>
          <w:color w:val="000000"/>
          <w:sz w:val="24"/>
        </w:rPr>
        <w:t>未按约定投保的补救</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_Toc216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"_Toc28174" </w:instrText>
      </w:r>
      <w:r>
        <w:fldChar w:fldCharType="separate"/>
      </w:r>
      <w:r>
        <w:rPr>
          <w:rFonts w:ascii="仿宋_GB2312" w:hAnsi="仿宋_GB2312" w:eastAsia="仿宋_GB2312" w:cs="仿宋_GB2312"/>
          <w:color w:val="000000"/>
          <w:sz w:val="24"/>
        </w:rPr>
        <w:t xml:space="preserve">18.7 </w:t>
      </w:r>
      <w:r>
        <w:rPr>
          <w:rFonts w:hint="eastAsia" w:ascii="仿宋_GB2312" w:hAnsi="仿宋_GB2312" w:eastAsia="仿宋_GB2312" w:cs="仿宋_GB2312"/>
          <w:color w:val="000000"/>
          <w:sz w:val="24"/>
        </w:rPr>
        <w:t>通知义务</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_Toc28174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"_Toc29901" </w:instrText>
      </w:r>
      <w:r>
        <w:fldChar w:fldCharType="separate"/>
      </w:r>
      <w:r>
        <w:rPr>
          <w:rFonts w:ascii="仿宋_GB2312" w:hAnsi="仿宋_GB2312" w:eastAsia="仿宋_GB2312" w:cs="仿宋_GB2312"/>
          <w:color w:val="000000"/>
          <w:sz w:val="24"/>
        </w:rPr>
        <w:t xml:space="preserve">19. </w:t>
      </w:r>
      <w:r>
        <w:rPr>
          <w:rFonts w:hint="eastAsia" w:ascii="仿宋_GB2312" w:hAnsi="仿宋_GB2312" w:eastAsia="仿宋_GB2312" w:cs="仿宋_GB2312"/>
          <w:color w:val="000000"/>
          <w:sz w:val="24"/>
        </w:rPr>
        <w:t>索赔</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_Toc29901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"_Toc22747" </w:instrText>
      </w:r>
      <w:r>
        <w:fldChar w:fldCharType="separate"/>
      </w:r>
      <w:r>
        <w:rPr>
          <w:rFonts w:ascii="仿宋_GB2312" w:hAnsi="仿宋_GB2312" w:eastAsia="仿宋_GB2312" w:cs="仿宋_GB2312"/>
          <w:color w:val="000000"/>
          <w:sz w:val="24"/>
        </w:rPr>
        <w:t>19.1承包人的索赔</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_Toc22747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"_Toc22914" </w:instrText>
      </w:r>
      <w:r>
        <w:fldChar w:fldCharType="separate"/>
      </w:r>
      <w:r>
        <w:rPr>
          <w:rFonts w:ascii="仿宋_GB2312" w:hAnsi="仿宋_GB2312" w:eastAsia="仿宋_GB2312" w:cs="仿宋_GB2312"/>
          <w:color w:val="000000"/>
          <w:sz w:val="24"/>
        </w:rPr>
        <w:t xml:space="preserve">19.2 </w:t>
      </w:r>
      <w:r>
        <w:rPr>
          <w:rFonts w:hint="eastAsia" w:ascii="仿宋_GB2312" w:hAnsi="仿宋_GB2312" w:eastAsia="仿宋_GB2312" w:cs="仿宋_GB2312"/>
          <w:color w:val="000000"/>
          <w:sz w:val="24"/>
        </w:rPr>
        <w:t>对承包人索赔的处理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_Toc22914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"_Toc20485" </w:instrText>
      </w:r>
      <w:r>
        <w:fldChar w:fldCharType="separate"/>
      </w:r>
      <w:r>
        <w:rPr>
          <w:rFonts w:ascii="仿宋_GB2312" w:hAnsi="仿宋_GB2312" w:eastAsia="仿宋_GB2312" w:cs="仿宋_GB2312"/>
          <w:color w:val="000000"/>
          <w:sz w:val="24"/>
        </w:rPr>
        <w:t>19.3发包人的索赔</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_Toc20485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63</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"_Toc17991" </w:instrText>
      </w:r>
      <w:r>
        <w:fldChar w:fldCharType="separate"/>
      </w:r>
      <w:r>
        <w:rPr>
          <w:rFonts w:ascii="仿宋_GB2312" w:hAnsi="仿宋_GB2312" w:eastAsia="仿宋_GB2312" w:cs="仿宋_GB2312"/>
          <w:color w:val="000000"/>
          <w:sz w:val="24"/>
        </w:rPr>
        <w:t xml:space="preserve">19.4 </w:t>
      </w:r>
      <w:r>
        <w:rPr>
          <w:rFonts w:hint="eastAsia" w:ascii="仿宋_GB2312" w:hAnsi="仿宋_GB2312" w:eastAsia="仿宋_GB2312" w:cs="仿宋_GB2312"/>
          <w:color w:val="000000"/>
          <w:sz w:val="24"/>
        </w:rPr>
        <w:t>对发包人索赔的处理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_Toc17991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"_Toc19600" </w:instrText>
      </w:r>
      <w:r>
        <w:fldChar w:fldCharType="separate"/>
      </w:r>
      <w:r>
        <w:rPr>
          <w:rFonts w:ascii="仿宋_GB2312" w:hAnsi="仿宋_GB2312" w:eastAsia="仿宋_GB2312" w:cs="仿宋_GB2312"/>
          <w:color w:val="000000"/>
          <w:sz w:val="24"/>
        </w:rPr>
        <w:t xml:space="preserve">19.5 </w:t>
      </w:r>
      <w:r>
        <w:rPr>
          <w:rFonts w:hint="eastAsia" w:ascii="仿宋_GB2312" w:hAnsi="仿宋_GB2312" w:eastAsia="仿宋_GB2312" w:cs="仿宋_GB2312"/>
          <w:color w:val="000000"/>
          <w:sz w:val="24"/>
        </w:rPr>
        <w:t>提出索赔的期限</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_Toc19600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"_Toc23352" </w:instrText>
      </w:r>
      <w:r>
        <w:fldChar w:fldCharType="separate"/>
      </w:r>
      <w:r>
        <w:rPr>
          <w:rFonts w:ascii="仿宋_GB2312" w:hAnsi="仿宋_GB2312" w:eastAsia="仿宋_GB2312" w:cs="仿宋_GB2312"/>
          <w:color w:val="000000"/>
          <w:sz w:val="24"/>
        </w:rPr>
        <w:t xml:space="preserve">20. </w:t>
      </w:r>
      <w:r>
        <w:rPr>
          <w:rFonts w:hint="eastAsia" w:ascii="仿宋_GB2312" w:hAnsi="仿宋_GB2312" w:eastAsia="仿宋_GB2312" w:cs="仿宋_GB2312"/>
          <w:color w:val="000000"/>
          <w:sz w:val="24"/>
        </w:rPr>
        <w:t>争议解决</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_Toc23352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"_Toc29867" </w:instrText>
      </w:r>
      <w:r>
        <w:fldChar w:fldCharType="separate"/>
      </w:r>
      <w:r>
        <w:rPr>
          <w:rFonts w:ascii="仿宋_GB2312" w:hAnsi="仿宋_GB2312" w:eastAsia="仿宋_GB2312" w:cs="仿宋_GB2312"/>
          <w:color w:val="000000"/>
          <w:sz w:val="24"/>
        </w:rPr>
        <w:t>20.1</w:t>
      </w:r>
      <w:r>
        <w:rPr>
          <w:rFonts w:ascii="仿宋_GB2312" w:hAnsi="仿宋_GB2312" w:eastAsia="仿宋_GB2312" w:cs="仿宋_GB2312"/>
          <w:sz w:val="24"/>
        </w:rPr>
        <w:t>和解</w:t>
      </w:r>
      <w:r>
        <w:rPr>
          <w:rFonts w:ascii="仿宋_GB2312" w:hAnsi="仿宋_GB2312" w:eastAsia="仿宋_GB2312" w:cs="仿宋_GB2312"/>
          <w:sz w:val="24"/>
        </w:rPr>
        <w:tab/>
      </w:r>
      <w:r>
        <w:rPr>
          <w:rFonts w:ascii="仿宋_GB2312" w:hAnsi="仿宋_GB2312" w:eastAsia="仿宋_GB2312" w:cs="仿宋_GB2312"/>
          <w:sz w:val="24"/>
        </w:rPr>
        <w:fldChar w:fldCharType="end"/>
      </w:r>
      <w:r>
        <w:rPr>
          <w:rFonts w:hint="eastAsia" w:ascii="仿宋_GB2312" w:hAnsi="仿宋_GB2312" w:eastAsia="仿宋_GB2312" w:cs="仿宋_GB2312"/>
          <w:sz w:val="24"/>
        </w:rPr>
        <w:t>66</w:t>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"_Toc6721" </w:instrText>
      </w:r>
      <w:r>
        <w:fldChar w:fldCharType="separate"/>
      </w:r>
      <w:r>
        <w:rPr>
          <w:rFonts w:ascii="仿宋_GB2312" w:hAnsi="仿宋_GB2312" w:eastAsia="仿宋_GB2312" w:cs="仿宋_GB2312"/>
          <w:color w:val="000000"/>
          <w:sz w:val="24"/>
        </w:rPr>
        <w:t>20.2调解</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_Toc6721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"_Toc19744" </w:instrText>
      </w:r>
      <w:r>
        <w:fldChar w:fldCharType="separate"/>
      </w:r>
      <w:r>
        <w:rPr>
          <w:rFonts w:ascii="仿宋_GB2312" w:hAnsi="仿宋_GB2312" w:eastAsia="仿宋_GB2312" w:cs="仿宋_GB2312"/>
          <w:color w:val="000000"/>
          <w:sz w:val="24"/>
        </w:rPr>
        <w:t>20.3争议评审</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_Toc19744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64</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"_Toc7505" </w:instrText>
      </w:r>
      <w:r>
        <w:fldChar w:fldCharType="separate"/>
      </w:r>
      <w:r>
        <w:rPr>
          <w:rFonts w:ascii="仿宋_GB2312" w:hAnsi="仿宋_GB2312" w:eastAsia="仿宋_GB2312" w:cs="仿宋_GB2312"/>
          <w:color w:val="000000"/>
          <w:sz w:val="24"/>
        </w:rPr>
        <w:t>20.4仲裁或诉讼</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_Toc7505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5"/>
        <w:tabs>
          <w:tab w:val="right" w:leader="dot" w:pos="8820"/>
        </w:tabs>
        <w:ind w:left="0" w:leftChars="0"/>
        <w:rPr>
          <w:rFonts w:ascii="仿宋_GB2312" w:hAnsi="仿宋_GB2312" w:eastAsia="仿宋_GB2312" w:cs="仿宋_GB2312"/>
          <w:sz w:val="24"/>
        </w:rPr>
      </w:pPr>
      <w:r>
        <w:fldChar w:fldCharType="begin"/>
      </w:r>
      <w:r>
        <w:instrText xml:space="preserve"> HYPERLINK \l "_Toc14152" </w:instrText>
      </w:r>
      <w:r>
        <w:fldChar w:fldCharType="separate"/>
      </w:r>
      <w:r>
        <w:rPr>
          <w:rFonts w:ascii="仿宋_GB2312" w:hAnsi="仿宋_GB2312" w:eastAsia="仿宋_GB2312" w:cs="仿宋_GB2312"/>
          <w:color w:val="000000"/>
          <w:sz w:val="24"/>
        </w:rPr>
        <w:t>20.5争议解决条款效力</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_Toc14152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16"/>
        <w:tabs>
          <w:tab w:val="right" w:leader="dot" w:pos="8820"/>
        </w:tabs>
        <w:ind w:left="0" w:leftChars="0"/>
        <w:rPr>
          <w:rFonts w:ascii="仿宋_GB2312" w:hAnsi="仿宋_GB2312" w:eastAsia="仿宋_GB2312" w:cs="仿宋_GB2312"/>
          <w:sz w:val="24"/>
        </w:rPr>
      </w:pPr>
      <w:r>
        <w:fldChar w:fldCharType="begin"/>
      </w:r>
      <w:r>
        <w:instrText xml:space="preserve"> HYPERLINK \l "_Toc15091" </w:instrText>
      </w:r>
      <w:r>
        <w:fldChar w:fldCharType="separate"/>
      </w:r>
      <w:r>
        <w:rPr>
          <w:rFonts w:hint="eastAsia" w:ascii="仿宋_GB2312" w:hAnsi="仿宋_GB2312" w:eastAsia="仿宋_GB2312" w:cs="仿宋_GB2312"/>
          <w:sz w:val="24"/>
        </w:rPr>
        <w:t>第三部分</w:t>
      </w:r>
      <w:r>
        <w:rPr>
          <w:rFonts w:ascii="仿宋_GB2312" w:hAnsi="仿宋_GB2312" w:eastAsia="仿宋_GB2312" w:cs="仿宋_GB2312"/>
          <w:sz w:val="24"/>
        </w:rPr>
        <w:t xml:space="preserve"> </w:t>
      </w:r>
      <w:r>
        <w:rPr>
          <w:rFonts w:hint="eastAsia" w:ascii="仿宋_GB2312" w:hAnsi="仿宋_GB2312" w:eastAsia="仿宋_GB2312" w:cs="仿宋_GB2312"/>
          <w:sz w:val="24"/>
        </w:rPr>
        <w:t>专用合同条款</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_Toc15091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"_Toc10160" </w:instrText>
      </w:r>
      <w:r>
        <w:fldChar w:fldCharType="separate"/>
      </w:r>
      <w:r>
        <w:rPr>
          <w:rFonts w:ascii="仿宋_GB2312" w:hAnsi="仿宋_GB2312" w:eastAsia="仿宋_GB2312" w:cs="仿宋_GB2312"/>
          <w:color w:val="000000"/>
          <w:sz w:val="24"/>
        </w:rPr>
        <w:t xml:space="preserve">1. </w:t>
      </w:r>
      <w:r>
        <w:rPr>
          <w:rFonts w:hint="eastAsia" w:ascii="仿宋_GB2312" w:hAnsi="仿宋_GB2312" w:eastAsia="仿宋_GB2312" w:cs="仿宋_GB2312"/>
          <w:color w:val="000000"/>
          <w:sz w:val="24"/>
        </w:rPr>
        <w:t>一般约定</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_Toc10160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"_Toc29931" </w:instrText>
      </w:r>
      <w:r>
        <w:fldChar w:fldCharType="separate"/>
      </w:r>
      <w:r>
        <w:rPr>
          <w:rFonts w:ascii="仿宋_GB2312" w:hAnsi="仿宋_GB2312" w:eastAsia="仿宋_GB2312" w:cs="仿宋_GB2312"/>
          <w:color w:val="000000"/>
          <w:sz w:val="24"/>
        </w:rPr>
        <w:t xml:space="preserve">1.1 </w:t>
      </w:r>
      <w:r>
        <w:rPr>
          <w:rFonts w:hint="eastAsia" w:ascii="仿宋_GB2312" w:hAnsi="仿宋_GB2312" w:eastAsia="仿宋_GB2312" w:cs="仿宋_GB2312"/>
          <w:color w:val="000000"/>
          <w:sz w:val="24"/>
        </w:rPr>
        <w:t>词语定义</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_Toc29931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"_Toc29931"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法律</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_Toc29931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pPr>
      <w:r>
        <w:fldChar w:fldCharType="begin"/>
      </w:r>
      <w:r>
        <w:instrText xml:space="preserve"> HYPERLINK \l "_Toc29931"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标准和规范</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_Toc29931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pPr>
      <w:r>
        <w:fldChar w:fldCharType="begin"/>
      </w:r>
      <w:r>
        <w:instrText xml:space="preserve"> HYPERLINK \l "_Toc8913"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合同文件的优先顺序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_Toc8913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"_Toc10382"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图纸和承包人文件</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_Toc10382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"_Toc14463"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7</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联络</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_Toc14463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"_Toc30432"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10 交通运输</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_Toc30432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pPr>
      <w:r>
        <w:fldChar w:fldCharType="begin"/>
      </w:r>
      <w:r>
        <w:instrText xml:space="preserve"> HYPERLINK \l "_Toc29931" </w:instrText>
      </w:r>
      <w:r>
        <w:fldChar w:fldCharType="separate"/>
      </w: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工程量清单错误的修正</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_Toc29931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66</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"_Toc14069" </w:instrText>
      </w:r>
      <w:r>
        <w:fldChar w:fldCharType="separate"/>
      </w:r>
      <w:r>
        <w:rPr>
          <w:rFonts w:ascii="仿宋_GB2312" w:hAnsi="仿宋_GB2312" w:eastAsia="仿宋_GB2312" w:cs="仿宋_GB2312"/>
          <w:color w:val="000000"/>
          <w:sz w:val="24"/>
        </w:rPr>
        <w:t xml:space="preserve">2. </w:t>
      </w:r>
      <w:r>
        <w:rPr>
          <w:rFonts w:hint="eastAsia" w:ascii="仿宋_GB2312" w:hAnsi="仿宋_GB2312" w:eastAsia="仿宋_GB2312" w:cs="仿宋_GB2312"/>
          <w:color w:val="000000"/>
          <w:sz w:val="24"/>
        </w:rPr>
        <w:t>发包人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_Toc14069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"_Toc24787" </w:instrText>
      </w:r>
      <w:r>
        <w:fldChar w:fldCharType="separate"/>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发包人代表</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_Toc24787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"_Toc25113" </w:instrText>
      </w:r>
      <w:r>
        <w:fldChar w:fldCharType="separate"/>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施工现场、施工条件和基础资料的提供</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_Toc25113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69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"_Toc29014" </w:instrText>
      </w:r>
      <w:r>
        <w:fldChar w:fldCharType="separate"/>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资金来源证明及支付担保</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_Toc29014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"_Toc7009" </w:instrText>
      </w:r>
      <w:r>
        <w:fldChar w:fldCharType="separate"/>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现场统一管理协议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_Toc7009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"_Toc4726" </w:instrText>
      </w:r>
      <w:r>
        <w:fldChar w:fldCharType="separate"/>
      </w:r>
      <w:r>
        <w:rPr>
          <w:rFonts w:ascii="仿宋_GB2312" w:hAnsi="仿宋_GB2312" w:eastAsia="仿宋_GB2312" w:cs="仿宋_GB2312"/>
          <w:color w:val="000000"/>
          <w:sz w:val="24"/>
        </w:rPr>
        <w:t xml:space="preserve">3. </w:t>
      </w:r>
      <w:r>
        <w:rPr>
          <w:rFonts w:hint="eastAsia" w:ascii="仿宋_GB2312" w:hAnsi="仿宋_GB2312" w:eastAsia="仿宋_GB2312" w:cs="仿宋_GB2312"/>
          <w:color w:val="000000"/>
          <w:sz w:val="24"/>
        </w:rPr>
        <w:t>承包人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_Toc4726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"_Toc7393" </w:instrText>
      </w:r>
      <w:r>
        <w:fldChar w:fldCharType="separate"/>
      </w:r>
      <w:r>
        <w:rPr>
          <w:rFonts w:ascii="仿宋_GB2312" w:hAnsi="仿宋_GB2312" w:eastAsia="仿宋_GB2312" w:cs="仿宋_GB2312"/>
          <w:color w:val="000000"/>
          <w:sz w:val="24"/>
        </w:rPr>
        <w:t xml:space="preserve">4. </w:t>
      </w:r>
      <w:r>
        <w:rPr>
          <w:rFonts w:hint="eastAsia" w:ascii="仿宋_GB2312" w:hAnsi="仿宋_GB2312" w:eastAsia="仿宋_GB2312" w:cs="仿宋_GB2312"/>
          <w:color w:val="000000"/>
          <w:sz w:val="24"/>
        </w:rPr>
        <w:t>监理人</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_Toc7393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"_Toc19510" </w:instrText>
      </w:r>
      <w:r>
        <w:fldChar w:fldCharType="separate"/>
      </w:r>
      <w:r>
        <w:rPr>
          <w:rFonts w:ascii="仿宋_GB2312" w:hAnsi="仿宋_GB2312" w:eastAsia="仿宋_GB2312" w:cs="仿宋_GB2312"/>
          <w:color w:val="000000"/>
          <w:sz w:val="24"/>
        </w:rPr>
        <w:t xml:space="preserve">5. </w:t>
      </w:r>
      <w:r>
        <w:rPr>
          <w:rFonts w:hint="eastAsia" w:ascii="仿宋_GB2312" w:hAnsi="仿宋_GB2312" w:eastAsia="仿宋_GB2312" w:cs="仿宋_GB2312"/>
          <w:color w:val="000000"/>
          <w:sz w:val="24"/>
        </w:rPr>
        <w:t>工程质量</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_Toc19510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sectPr>
          <w:footerReference r:id="rId9" w:type="default"/>
          <w:pgSz w:w="11906" w:h="16838"/>
          <w:pgMar w:top="1440" w:right="1080" w:bottom="1440" w:left="1080" w:header="737" w:footer="992" w:gutter="0"/>
          <w:cols w:space="720" w:num="1"/>
          <w:docGrid w:type="lines" w:linePitch="312" w:charSpace="0"/>
        </w:sectPr>
      </w:pPr>
    </w:p>
    <w:p>
      <w:pPr>
        <w:pStyle w:val="24"/>
        <w:tabs>
          <w:tab w:val="right" w:leader="dot" w:pos="8820"/>
        </w:tabs>
        <w:rPr>
          <w:rFonts w:ascii="仿宋_GB2312" w:hAnsi="仿宋_GB2312" w:eastAsia="仿宋_GB2312" w:cs="仿宋_GB2312"/>
          <w:sz w:val="24"/>
        </w:rPr>
      </w:pPr>
      <w:r>
        <w:fldChar w:fldCharType="begin"/>
      </w:r>
      <w:r>
        <w:instrText xml:space="preserve"> HYPERLINK \l "_Toc18687" </w:instrText>
      </w:r>
      <w:r>
        <w:fldChar w:fldCharType="separate"/>
      </w:r>
      <w:r>
        <w:rPr>
          <w:rFonts w:ascii="仿宋_GB2312" w:hAnsi="仿宋_GB2312" w:eastAsia="仿宋_GB2312" w:cs="仿宋_GB2312"/>
          <w:color w:val="000000"/>
          <w:sz w:val="24"/>
        </w:rPr>
        <w:t xml:space="preserve">5.1 </w:t>
      </w:r>
      <w:r>
        <w:rPr>
          <w:rFonts w:hint="eastAsia" w:ascii="仿宋_GB2312" w:hAnsi="仿宋_GB2312" w:eastAsia="仿宋_GB2312" w:cs="仿宋_GB2312"/>
          <w:color w:val="000000"/>
          <w:sz w:val="24"/>
        </w:rPr>
        <w:t>质量要求</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_Toc18687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"_Toc1300" </w:instrText>
      </w:r>
      <w:r>
        <w:fldChar w:fldCharType="separate"/>
      </w:r>
      <w:r>
        <w:rPr>
          <w:rFonts w:ascii="仿宋_GB2312" w:hAnsi="仿宋_GB2312" w:eastAsia="仿宋_GB2312" w:cs="仿宋_GB2312"/>
          <w:color w:val="000000"/>
          <w:sz w:val="24"/>
        </w:rPr>
        <w:t xml:space="preserve">6. </w:t>
      </w:r>
      <w:r>
        <w:rPr>
          <w:rFonts w:hint="eastAsia" w:ascii="仿宋_GB2312" w:hAnsi="仿宋_GB2312" w:eastAsia="仿宋_GB2312" w:cs="仿宋_GB2312"/>
          <w:color w:val="000000"/>
          <w:sz w:val="24"/>
        </w:rPr>
        <w:t>安全文明施工与环境保护</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_Toc1300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79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"_Toc30257" </w:instrText>
      </w:r>
      <w:r>
        <w:fldChar w:fldCharType="separate"/>
      </w:r>
      <w:r>
        <w:rPr>
          <w:rFonts w:ascii="仿宋_GB2312" w:hAnsi="仿宋_GB2312" w:eastAsia="仿宋_GB2312" w:cs="仿宋_GB2312"/>
          <w:color w:val="000000"/>
          <w:sz w:val="24"/>
        </w:rPr>
        <w:t xml:space="preserve">7. </w:t>
      </w:r>
      <w:r>
        <w:rPr>
          <w:rFonts w:hint="eastAsia" w:ascii="仿宋_GB2312" w:hAnsi="仿宋_GB2312" w:eastAsia="仿宋_GB2312" w:cs="仿宋_GB2312"/>
          <w:color w:val="000000"/>
          <w:sz w:val="24"/>
        </w:rPr>
        <w:t>工期和进度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_Toc30257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82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"_Toc22720" </w:instrText>
      </w:r>
      <w:r>
        <w:fldChar w:fldCharType="separate"/>
      </w:r>
      <w:r>
        <w:rPr>
          <w:rFonts w:ascii="仿宋_GB2312" w:hAnsi="仿宋_GB2312" w:eastAsia="仿宋_GB2312" w:cs="仿宋_GB2312"/>
          <w:color w:val="000000"/>
          <w:sz w:val="24"/>
        </w:rPr>
        <w:t xml:space="preserve">8. </w:t>
      </w:r>
      <w:r>
        <w:rPr>
          <w:rFonts w:hint="eastAsia" w:ascii="仿宋_GB2312" w:hAnsi="仿宋_GB2312" w:eastAsia="仿宋_GB2312" w:cs="仿宋_GB2312"/>
          <w:color w:val="000000"/>
          <w:sz w:val="24"/>
        </w:rPr>
        <w:t>材料与设备</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_Toc22720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85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"_Toc24994" </w:instrText>
      </w:r>
      <w:r>
        <w:fldChar w:fldCharType="separate"/>
      </w:r>
      <w:r>
        <w:rPr>
          <w:rFonts w:ascii="仿宋_GB2312" w:hAnsi="仿宋_GB2312" w:eastAsia="仿宋_GB2312" w:cs="仿宋_GB2312"/>
          <w:color w:val="000000"/>
          <w:sz w:val="24"/>
        </w:rPr>
        <w:t xml:space="preserve">9. </w:t>
      </w:r>
      <w:r>
        <w:rPr>
          <w:rFonts w:hint="eastAsia" w:ascii="仿宋_GB2312" w:hAnsi="仿宋_GB2312" w:eastAsia="仿宋_GB2312" w:cs="仿宋_GB2312"/>
          <w:color w:val="000000"/>
          <w:sz w:val="24"/>
        </w:rPr>
        <w:t>试验与检验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_Toc24994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85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pPr>
      <w:r>
        <w:fldChar w:fldCharType="begin"/>
      </w:r>
      <w:r>
        <w:instrText xml:space="preserve"> HYPERLINK \l "_Toc29400" </w:instrText>
      </w:r>
      <w:r>
        <w:fldChar w:fldCharType="separate"/>
      </w: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试验设备与试验人员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_Toc29400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85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"_Toc29400" </w:instrText>
      </w:r>
      <w:r>
        <w:fldChar w:fldCharType="separate"/>
      </w: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现场工艺试验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_Toc29400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85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"_Toc16377" </w:instrText>
      </w:r>
      <w:r>
        <w:fldChar w:fldCharType="separate"/>
      </w:r>
      <w:r>
        <w:rPr>
          <w:rFonts w:ascii="仿宋_GB2312" w:hAnsi="仿宋_GB2312" w:eastAsia="仿宋_GB2312" w:cs="仿宋_GB2312"/>
          <w:color w:val="000000"/>
          <w:sz w:val="24"/>
        </w:rPr>
        <w:t xml:space="preserve">10. </w:t>
      </w:r>
      <w:r>
        <w:rPr>
          <w:rFonts w:hint="eastAsia" w:ascii="仿宋_GB2312" w:hAnsi="仿宋_GB2312" w:eastAsia="仿宋_GB2312" w:cs="仿宋_GB2312"/>
          <w:color w:val="000000"/>
          <w:sz w:val="24"/>
        </w:rPr>
        <w:t>变更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_Toc16377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85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"_Toc19487" </w:instrText>
      </w:r>
      <w:r>
        <w:fldChar w:fldCharType="separate"/>
      </w:r>
      <w:r>
        <w:rPr>
          <w:rFonts w:ascii="仿宋_GB2312" w:hAnsi="仿宋_GB2312" w:eastAsia="仿宋_GB2312" w:cs="仿宋_GB2312"/>
          <w:color w:val="000000"/>
          <w:sz w:val="24"/>
        </w:rPr>
        <w:t xml:space="preserve">11. </w:t>
      </w:r>
      <w:r>
        <w:rPr>
          <w:rFonts w:hint="eastAsia" w:ascii="仿宋_GB2312" w:hAnsi="仿宋_GB2312" w:eastAsia="仿宋_GB2312" w:cs="仿宋_GB2312"/>
          <w:color w:val="000000"/>
          <w:sz w:val="24"/>
        </w:rPr>
        <w:t>价格调整</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_Toc19487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87</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"_Toc8334" </w:instrText>
      </w:r>
      <w:r>
        <w:fldChar w:fldCharType="separate"/>
      </w:r>
      <w:r>
        <w:rPr>
          <w:rFonts w:ascii="仿宋_GB2312" w:hAnsi="仿宋_GB2312" w:eastAsia="仿宋_GB2312" w:cs="仿宋_GB2312"/>
          <w:color w:val="000000"/>
          <w:sz w:val="24"/>
        </w:rPr>
        <w:t xml:space="preserve">12. </w:t>
      </w:r>
      <w:r>
        <w:rPr>
          <w:rFonts w:hint="eastAsia" w:ascii="仿宋_GB2312" w:hAnsi="仿宋_GB2312" w:eastAsia="仿宋_GB2312" w:cs="仿宋_GB2312"/>
          <w:color w:val="000000"/>
          <w:sz w:val="24"/>
        </w:rPr>
        <w:t>合同价格、计量与支付</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_Toc8334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90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"_Toc13390" </w:instrText>
      </w:r>
      <w:r>
        <w:fldChar w:fldCharType="separate"/>
      </w:r>
      <w:r>
        <w:rPr>
          <w:rFonts w:ascii="仿宋_GB2312" w:hAnsi="仿宋_GB2312" w:eastAsia="仿宋_GB2312" w:cs="仿宋_GB2312"/>
          <w:color w:val="000000"/>
          <w:sz w:val="24"/>
        </w:rPr>
        <w:t xml:space="preserve">13. </w:t>
      </w:r>
      <w:r>
        <w:rPr>
          <w:rFonts w:hint="eastAsia" w:ascii="仿宋_GB2312" w:hAnsi="仿宋_GB2312" w:eastAsia="仿宋_GB2312" w:cs="仿宋_GB2312"/>
          <w:color w:val="000000"/>
          <w:sz w:val="24"/>
        </w:rPr>
        <w:t>验收和工程试车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_Toc13390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95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"_Toc13390"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竣工结算</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_Toc13390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95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pPr>
      <w:r>
        <w:fldChar w:fldCharType="begin"/>
      </w:r>
      <w:r>
        <w:instrText xml:space="preserve"> HYPERLINK \l "_Toc13390"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缺陷责任期与保修</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_Toc13390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95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"_Toc13390" </w:instrText>
      </w:r>
      <w:r>
        <w:fldChar w:fldCharType="separate"/>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违约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_Toc13390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95</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"_Toc32758" </w:instrText>
      </w:r>
      <w:r>
        <w:fldChar w:fldCharType="separate"/>
      </w:r>
      <w:r>
        <w:rPr>
          <w:rFonts w:ascii="仿宋_GB2312" w:hAnsi="仿宋_GB2312" w:eastAsia="仿宋_GB2312" w:cs="仿宋_GB2312"/>
          <w:color w:val="000000"/>
          <w:sz w:val="24"/>
        </w:rPr>
        <w:t xml:space="preserve">16.1 </w:t>
      </w:r>
      <w:r>
        <w:rPr>
          <w:rFonts w:hint="eastAsia" w:ascii="仿宋_GB2312" w:hAnsi="仿宋_GB2312" w:eastAsia="仿宋_GB2312" w:cs="仿宋_GB2312"/>
          <w:color w:val="000000"/>
          <w:sz w:val="24"/>
        </w:rPr>
        <w:t>发包人违约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_Toc32758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98</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"_Toc23134" </w:instrText>
      </w:r>
      <w:r>
        <w:fldChar w:fldCharType="separate"/>
      </w:r>
      <w:r>
        <w:rPr>
          <w:rFonts w:ascii="仿宋_GB2312" w:hAnsi="仿宋_GB2312" w:eastAsia="仿宋_GB2312" w:cs="仿宋_GB2312"/>
          <w:color w:val="000000"/>
          <w:sz w:val="24"/>
        </w:rPr>
        <w:t xml:space="preserve">16.2 </w:t>
      </w:r>
      <w:r>
        <w:rPr>
          <w:rFonts w:hint="eastAsia" w:ascii="仿宋_GB2312" w:hAnsi="仿宋_GB2312" w:eastAsia="仿宋_GB2312" w:cs="仿宋_GB2312"/>
          <w:color w:val="000000"/>
          <w:sz w:val="24"/>
        </w:rPr>
        <w:t>承包人违约</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_Toc23134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99</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"_Toc17570" </w:instrText>
      </w:r>
      <w:r>
        <w:fldChar w:fldCharType="separate"/>
      </w:r>
      <w:r>
        <w:rPr>
          <w:rFonts w:ascii="仿宋_GB2312" w:hAnsi="仿宋_GB2312" w:eastAsia="仿宋_GB2312" w:cs="仿宋_GB2312"/>
          <w:color w:val="000000"/>
          <w:sz w:val="24"/>
        </w:rPr>
        <w:t xml:space="preserve">17. </w:t>
      </w:r>
      <w:r>
        <w:rPr>
          <w:rFonts w:hint="eastAsia" w:ascii="仿宋_GB2312" w:hAnsi="仿宋_GB2312" w:eastAsia="仿宋_GB2312" w:cs="仿宋_GB2312"/>
          <w:color w:val="000000"/>
          <w:sz w:val="24"/>
        </w:rPr>
        <w:t>不可抗力</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_Toc17570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pPr>
      <w:r>
        <w:fldChar w:fldCharType="begin"/>
      </w:r>
      <w:r>
        <w:instrText xml:space="preserve"> HYPERLINK \l "_Toc15619" </w:instrText>
      </w:r>
      <w:r>
        <w:fldChar w:fldCharType="separate"/>
      </w:r>
      <w:r>
        <w:rPr>
          <w:rFonts w:ascii="仿宋_GB2312" w:hAnsi="仿宋_GB2312" w:eastAsia="仿宋_GB2312" w:cs="仿宋_GB2312"/>
          <w:color w:val="000000"/>
          <w:sz w:val="24"/>
        </w:rPr>
        <w:t>17.</w:t>
      </w: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不可抗力</w:t>
      </w:r>
      <w:r>
        <w:rPr>
          <w:rFonts w:hint="eastAsia" w:ascii="仿宋_GB2312" w:hAnsi="仿宋_GB2312" w:eastAsia="仿宋_GB2312" w:cs="仿宋_GB2312"/>
          <w:color w:val="000000"/>
          <w:sz w:val="24"/>
        </w:rPr>
        <w:t>的确认</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_Toc15619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"_Toc15619" </w:instrText>
      </w:r>
      <w:r>
        <w:fldChar w:fldCharType="separate"/>
      </w:r>
      <w:r>
        <w:rPr>
          <w:rFonts w:ascii="仿宋_GB2312" w:hAnsi="仿宋_GB2312" w:eastAsia="仿宋_GB2312" w:cs="仿宋_GB2312"/>
          <w:color w:val="000000"/>
          <w:sz w:val="24"/>
        </w:rPr>
        <w:t>17.</w:t>
      </w: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不可抗力后果的承担</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_Toc15619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100</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"_Toc5917" </w:instrText>
      </w:r>
      <w:r>
        <w:fldChar w:fldCharType="separate"/>
      </w:r>
      <w:r>
        <w:rPr>
          <w:rFonts w:ascii="仿宋_GB2312" w:hAnsi="仿宋_GB2312" w:eastAsia="仿宋_GB2312" w:cs="仿宋_GB2312"/>
          <w:color w:val="000000"/>
          <w:sz w:val="24"/>
        </w:rPr>
        <w:t>17.</w:t>
      </w: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因不可抗力解除合同</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_Toc5917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"_Toc31209" </w:instrText>
      </w:r>
      <w:r>
        <w:fldChar w:fldCharType="separate"/>
      </w:r>
      <w:r>
        <w:rPr>
          <w:rFonts w:ascii="仿宋_GB2312" w:hAnsi="仿宋_GB2312" w:eastAsia="仿宋_GB2312" w:cs="仿宋_GB2312"/>
          <w:color w:val="000000"/>
          <w:sz w:val="24"/>
        </w:rPr>
        <w:t xml:space="preserve">18. </w:t>
      </w:r>
      <w:r>
        <w:rPr>
          <w:rFonts w:hint="eastAsia" w:ascii="仿宋_GB2312" w:hAnsi="仿宋_GB2312" w:eastAsia="仿宋_GB2312" w:cs="仿宋_GB2312"/>
          <w:color w:val="000000"/>
          <w:sz w:val="24"/>
        </w:rPr>
        <w:t>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_Toc31209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pPr>
      <w:r>
        <w:fldChar w:fldCharType="begin"/>
      </w:r>
      <w:r>
        <w:instrText xml:space="preserve"> HYPERLINK \l "_Toc32171" </w:instrText>
      </w:r>
      <w:r>
        <w:fldChar w:fldCharType="separate"/>
      </w:r>
      <w:r>
        <w:rPr>
          <w:rFonts w:ascii="仿宋_GB2312" w:hAnsi="仿宋_GB2312" w:eastAsia="仿宋_GB2312" w:cs="仿宋_GB2312"/>
          <w:color w:val="000000"/>
          <w:sz w:val="24"/>
        </w:rPr>
        <w:t>18.</w:t>
      </w: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工程保险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_Toc32171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"_Toc32171" </w:instrText>
      </w:r>
      <w:r>
        <w:fldChar w:fldCharType="separate"/>
      </w:r>
      <w:r>
        <w:rPr>
          <w:rFonts w:ascii="仿宋_GB2312" w:hAnsi="仿宋_GB2312" w:eastAsia="仿宋_GB2312" w:cs="仿宋_GB2312"/>
          <w:color w:val="000000"/>
          <w:sz w:val="24"/>
        </w:rPr>
        <w:t>18.</w:t>
      </w: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其他保险</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_Toc32171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"_Toc32171" </w:instrText>
      </w:r>
      <w:r>
        <w:fldChar w:fldCharType="separate"/>
      </w:r>
      <w:r>
        <w:rPr>
          <w:rFonts w:ascii="仿宋_GB2312" w:hAnsi="仿宋_GB2312" w:eastAsia="仿宋_GB2312" w:cs="仿宋_GB2312"/>
          <w:color w:val="000000"/>
          <w:sz w:val="24"/>
        </w:rPr>
        <w:t>18.</w:t>
      </w:r>
      <w:r>
        <w:rPr>
          <w:rFonts w:hint="eastAsia" w:ascii="仿宋_GB2312" w:hAnsi="仿宋_GB2312" w:eastAsia="仿宋_GB2312" w:cs="仿宋_GB2312"/>
          <w:color w:val="000000"/>
          <w:sz w:val="24"/>
        </w:rPr>
        <w:t>7</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通知义务</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_Toc32171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"_Toc12199" </w:instrText>
      </w:r>
      <w:r>
        <w:fldChar w:fldCharType="separate"/>
      </w:r>
      <w:r>
        <w:rPr>
          <w:rFonts w:ascii="仿宋_GB2312" w:hAnsi="仿宋_GB2312" w:eastAsia="仿宋_GB2312" w:cs="仿宋_GB2312"/>
          <w:color w:val="000000"/>
          <w:sz w:val="24"/>
        </w:rPr>
        <w:t>19.索赔</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_Toc12199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4"/>
        <w:tabs>
          <w:tab w:val="right" w:leader="dot" w:pos="8820"/>
        </w:tabs>
        <w:rPr>
          <w:rFonts w:ascii="仿宋_GB2312" w:hAnsi="仿宋_GB2312" w:eastAsia="仿宋_GB2312" w:cs="仿宋_GB2312"/>
          <w:sz w:val="24"/>
        </w:rPr>
      </w:pPr>
      <w:r>
        <w:fldChar w:fldCharType="begin"/>
      </w:r>
      <w:r>
        <w:instrText xml:space="preserve"> HYPERLINK \l "_Toc23773" </w:instrText>
      </w:r>
      <w:r>
        <w:fldChar w:fldCharType="separate"/>
      </w:r>
      <w:r>
        <w:rPr>
          <w:rFonts w:ascii="仿宋_GB2312" w:hAnsi="仿宋_GB2312" w:eastAsia="仿宋_GB2312" w:cs="仿宋_GB2312"/>
          <w:color w:val="000000"/>
          <w:sz w:val="24"/>
        </w:rPr>
        <w:t>19.</w:t>
      </w: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对承包人索赔的处理</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_Toc23773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25"/>
        <w:tabs>
          <w:tab w:val="right" w:leader="dot" w:pos="8820"/>
        </w:tabs>
        <w:ind w:left="0" w:leftChars="0"/>
        <w:rPr>
          <w:rFonts w:ascii="仿宋_GB2312" w:hAnsi="仿宋_GB2312" w:eastAsia="仿宋_GB2312" w:cs="仿宋_GB2312"/>
          <w:sz w:val="24"/>
        </w:rPr>
      </w:pPr>
      <w:r>
        <w:fldChar w:fldCharType="begin"/>
      </w:r>
      <w:r>
        <w:instrText xml:space="preserve"> HYPERLINK \l "_Toc8732" </w:instrText>
      </w:r>
      <w:r>
        <w:fldChar w:fldCharType="separate"/>
      </w:r>
      <w:r>
        <w:rPr>
          <w:rFonts w:ascii="仿宋_GB2312" w:hAnsi="仿宋_GB2312" w:eastAsia="仿宋_GB2312" w:cs="仿宋_GB2312"/>
          <w:color w:val="000000"/>
          <w:sz w:val="24"/>
        </w:rPr>
        <w:t xml:space="preserve">20. </w:t>
      </w:r>
      <w:r>
        <w:rPr>
          <w:rFonts w:hint="eastAsia" w:ascii="仿宋_GB2312" w:hAnsi="仿宋_GB2312" w:eastAsia="仿宋_GB2312" w:cs="仿宋_GB2312"/>
          <w:color w:val="000000"/>
          <w:sz w:val="24"/>
        </w:rPr>
        <w:t>争议解决</w:t>
      </w:r>
      <w:r>
        <w:rPr>
          <w:rFonts w:ascii="仿宋_GB2312" w:hAnsi="仿宋_GB2312" w:eastAsia="仿宋_GB2312" w:cs="仿宋_GB2312"/>
          <w:sz w:val="24"/>
        </w:rPr>
        <w:tab/>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PAGEREF _Toc8732 </w:instrText>
      </w:r>
      <w:r>
        <w:rPr>
          <w:rFonts w:hint="eastAsia" w:ascii="仿宋_GB2312" w:hAnsi="仿宋_GB2312" w:eastAsia="仿宋_GB2312" w:cs="仿宋_GB2312"/>
          <w:sz w:val="24"/>
        </w:rPr>
        <w:fldChar w:fldCharType="separate"/>
      </w:r>
      <w:r>
        <w:rPr>
          <w:rFonts w:ascii="仿宋_GB2312" w:hAnsi="仿宋_GB2312" w:eastAsia="仿宋_GB2312" w:cs="仿宋_GB2312"/>
          <w:sz w:val="24"/>
        </w:rPr>
        <w:t>102</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fldChar w:fldCharType="end"/>
      </w:r>
    </w:p>
    <w:p>
      <w:pPr>
        <w:pStyle w:val="5"/>
        <w:jc w:val="center"/>
        <w:rPr>
          <w:rFonts w:ascii="华文中宋" w:hAnsi="华文中宋" w:eastAsia="华文中宋"/>
          <w:sz w:val="40"/>
          <w:szCs w:val="40"/>
        </w:rPr>
        <w:sectPr>
          <w:footerReference r:id="rId11" w:type="first"/>
          <w:footerReference r:id="rId10" w:type="default"/>
          <w:pgSz w:w="11906" w:h="16838"/>
          <w:pgMar w:top="1440" w:right="1080" w:bottom="1440" w:left="1080" w:header="737" w:footer="992" w:gutter="0"/>
          <w:cols w:space="720" w:num="1"/>
          <w:docGrid w:type="lines" w:linePitch="312" w:charSpace="0"/>
        </w:sectPr>
      </w:pPr>
      <w:r>
        <w:rPr>
          <w:rFonts w:hint="eastAsia" w:ascii="仿宋_GB2312" w:hAnsi="仿宋_GB2312" w:eastAsia="仿宋_GB2312" w:cs="仿宋_GB2312"/>
          <w:b w:val="0"/>
          <w:bCs w:val="0"/>
          <w:szCs w:val="24"/>
        </w:rPr>
        <w:fldChar w:fldCharType="end"/>
      </w:r>
      <w:bookmarkEnd w:id="0"/>
      <w:bookmarkEnd w:id="1"/>
      <w:bookmarkStart w:id="2" w:name="_Toc18480"/>
      <w:bookmarkStart w:id="3" w:name="_Toc7181"/>
    </w:p>
    <w:p>
      <w:pPr>
        <w:pStyle w:val="5"/>
        <w:spacing w:line="560" w:lineRule="exact"/>
        <w:jc w:val="center"/>
        <w:rPr>
          <w:rFonts w:eastAsia="华文中宋"/>
          <w:b w:val="0"/>
          <w:color w:val="000000"/>
          <w:sz w:val="40"/>
          <w:szCs w:val="40"/>
        </w:rPr>
      </w:pPr>
      <w:r>
        <w:rPr>
          <w:rFonts w:ascii="华文中宋" w:hAnsi="华文中宋" w:eastAsia="华文中宋"/>
          <w:sz w:val="40"/>
          <w:szCs w:val="40"/>
        </w:rPr>
        <w:t>第一部分 合同协议书</w:t>
      </w:r>
      <w:bookmarkEnd w:id="2"/>
    </w:p>
    <w:p>
      <w:pPr>
        <w:spacing w:line="560" w:lineRule="exact"/>
        <w:rPr>
          <w:rFonts w:ascii="仿宋_GB2312" w:hAnsi="仿宋_GB2312" w:eastAsia="仿宋_GB2312" w:cs="仿宋_GB2312"/>
          <w:bCs/>
          <w:color w:val="000000"/>
          <w:sz w:val="24"/>
        </w:rPr>
      </w:pPr>
      <w:r>
        <w:rPr>
          <w:rFonts w:hint="eastAsia" w:ascii="仿宋_GB2312" w:hAnsi="仿宋_GB2312" w:eastAsia="仿宋_GB2312" w:cs="仿宋_GB2312"/>
          <w:b/>
          <w:color w:val="000000"/>
          <w:sz w:val="24"/>
        </w:rPr>
        <w:t>发包人（甲方）：</w:t>
      </w:r>
      <w:r>
        <w:rPr>
          <w:rFonts w:hint="eastAsia" w:ascii="仿宋_GB2312" w:hAnsi="仿宋_GB2312" w:eastAsia="仿宋_GB2312" w:cs="仿宋_GB2312"/>
          <w:bCs/>
          <w:color w:val="000000"/>
          <w:sz w:val="24"/>
        </w:rPr>
        <w:t>广州市润合咨询有限公司</w:t>
      </w:r>
      <w:r>
        <w:rPr>
          <w:rFonts w:ascii="仿宋_GB2312" w:hAnsi="仿宋_GB2312" w:eastAsia="仿宋_GB2312" w:cs="仿宋_GB2312"/>
          <w:bCs/>
          <w:color w:val="000000"/>
          <w:sz w:val="24"/>
        </w:rPr>
        <w:t xml:space="preserve">   </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 xml:space="preserve"> </w:t>
      </w:r>
      <w:r>
        <w:rPr>
          <w:rFonts w:hint="eastAsia" w:ascii="仿宋_GB2312" w:hAnsi="仿宋_GB2312" w:eastAsia="仿宋_GB2312" w:cs="仿宋_GB2312"/>
          <w:bCs/>
          <w:color w:val="000000"/>
          <w:sz w:val="24"/>
        </w:rPr>
        <w:t></w:t>
      </w:r>
    </w:p>
    <w:p>
      <w:pPr>
        <w:spacing w:line="560" w:lineRule="exact"/>
        <w:rPr>
          <w:rFonts w:ascii="仿宋_GB2312" w:hAnsi="仿宋_GB2312" w:eastAsia="仿宋_GB2312" w:cs="仿宋_GB2312"/>
          <w:bCs/>
          <w:color w:val="000000"/>
          <w:sz w:val="24"/>
        </w:rPr>
      </w:pPr>
      <w:r>
        <w:rPr>
          <w:rFonts w:hint="eastAsia" w:ascii="仿宋_GB2312" w:hAnsi="仿宋_GB2312" w:eastAsia="仿宋_GB2312" w:cs="仿宋_GB2312"/>
          <w:b/>
          <w:color w:val="000000"/>
          <w:sz w:val="24"/>
        </w:rPr>
        <w:t>注</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册</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地</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址：</w:t>
      </w:r>
    </w:p>
    <w:p>
      <w:pPr>
        <w:spacing w:line="560" w:lineRule="exact"/>
        <w:rPr>
          <w:rFonts w:ascii="仿宋_GB2312" w:hAnsi="仿宋_GB2312" w:eastAsia="仿宋_GB2312" w:cs="仿宋_GB2312"/>
          <w:bCs/>
          <w:color w:val="000000"/>
          <w:sz w:val="24"/>
        </w:rPr>
      </w:pPr>
      <w:r>
        <w:rPr>
          <w:rFonts w:hint="eastAsia" w:ascii="仿宋_GB2312" w:hAnsi="仿宋_GB2312" w:eastAsia="仿宋_GB2312" w:cs="仿宋_GB2312"/>
          <w:b/>
          <w:color w:val="000000"/>
          <w:sz w:val="24"/>
        </w:rPr>
        <w:t>通</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讯</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地</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址：</w:t>
      </w:r>
    </w:p>
    <w:p>
      <w:pPr>
        <w:spacing w:line="560" w:lineRule="exac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法定代表人：</w:t>
      </w:r>
      <w:r>
        <w:rPr>
          <w:rFonts w:ascii="仿宋_GB2312" w:hAnsi="仿宋_GB2312" w:eastAsia="仿宋_GB2312" w:cs="仿宋_GB2312"/>
          <w:bCs/>
          <w:color w:val="000000"/>
          <w:sz w:val="24"/>
        </w:rPr>
        <w:t xml:space="preserve">           </w:t>
      </w:r>
      <w:r>
        <w:rPr>
          <w:rFonts w:hint="eastAsia" w:ascii="仿宋_GB2312" w:hAnsi="仿宋_GB2312" w:eastAsia="仿宋_GB2312" w:cs="仿宋_GB2312"/>
          <w:b/>
          <w:color w:val="000000"/>
          <w:sz w:val="24"/>
        </w:rPr>
        <w:t>职务：</w:t>
      </w:r>
      <w:r>
        <w:rPr>
          <w:rFonts w:ascii="仿宋_GB2312" w:hAnsi="仿宋_GB2312" w:eastAsia="仿宋_GB2312" w:cs="仿宋_GB2312"/>
          <w:bCs/>
          <w:color w:val="000000"/>
          <w:sz w:val="24"/>
        </w:rPr>
        <w:t xml:space="preserve">         </w:t>
      </w:r>
      <w:r>
        <w:rPr>
          <w:rFonts w:ascii="仿宋_GB2312" w:hAnsi="仿宋_GB2312" w:eastAsia="仿宋_GB2312" w:cs="仿宋_GB2312"/>
          <w:b/>
          <w:color w:val="000000"/>
          <w:sz w:val="24"/>
        </w:rPr>
        <w:t xml:space="preserve">         </w:t>
      </w:r>
    </w:p>
    <w:p>
      <w:pPr>
        <w:spacing w:line="560" w:lineRule="exac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承包人（乙方）：</w:t>
      </w:r>
      <w:r>
        <w:rPr>
          <w:rFonts w:ascii="仿宋_GB2312" w:hAnsi="仿宋_GB2312" w:eastAsia="仿宋_GB2312" w:cs="仿宋_GB2312"/>
          <w:bCs/>
          <w:color w:val="000000"/>
          <w:sz w:val="24"/>
        </w:rPr>
        <w:t xml:space="preserve"> </w:t>
      </w:r>
      <w:r>
        <w:rPr>
          <w:rFonts w:hint="eastAsia" w:ascii="仿宋_GB2312" w:hAnsi="仿宋_GB2312" w:eastAsia="仿宋_GB2312" w:cs="仿宋_GB2312"/>
          <w:b/>
          <w:color w:val="000000"/>
          <w:sz w:val="24"/>
        </w:rPr>
        <w:t></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w:t>
      </w:r>
    </w:p>
    <w:p>
      <w:pPr>
        <w:spacing w:line="560" w:lineRule="exact"/>
        <w:rPr>
          <w:rFonts w:ascii="仿宋_GB2312" w:hAnsi="仿宋_GB2312" w:eastAsia="仿宋_GB2312" w:cs="仿宋_GB2312"/>
          <w:bCs/>
          <w:color w:val="000000"/>
          <w:sz w:val="24"/>
        </w:rPr>
      </w:pPr>
      <w:r>
        <w:rPr>
          <w:rFonts w:hint="eastAsia" w:ascii="仿宋_GB2312" w:hAnsi="仿宋_GB2312" w:eastAsia="仿宋_GB2312" w:cs="仿宋_GB2312"/>
          <w:b/>
          <w:color w:val="000000"/>
          <w:sz w:val="24"/>
        </w:rPr>
        <w:t>注</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册</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地</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址：</w:t>
      </w:r>
      <w:r>
        <w:rPr>
          <w:rFonts w:ascii="仿宋_GB2312" w:hAnsi="仿宋_GB2312" w:eastAsia="仿宋_GB2312" w:cs="仿宋_GB2312"/>
          <w:bCs/>
          <w:color w:val="000000"/>
          <w:sz w:val="24"/>
        </w:rPr>
        <w:t xml:space="preserve"> </w:t>
      </w:r>
    </w:p>
    <w:p>
      <w:pPr>
        <w:spacing w:line="560" w:lineRule="exac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通</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讯</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地</w:t>
      </w:r>
      <w:r>
        <w:rPr>
          <w:rFonts w:ascii="仿宋_GB2312" w:hAnsi="仿宋_GB2312" w:eastAsia="仿宋_GB2312" w:cs="仿宋_GB2312"/>
          <w:b/>
          <w:color w:val="000000"/>
          <w:sz w:val="24"/>
        </w:rPr>
        <w:t xml:space="preserve"> </w:t>
      </w:r>
      <w:r>
        <w:rPr>
          <w:rFonts w:hint="eastAsia" w:ascii="仿宋_GB2312" w:hAnsi="仿宋_GB2312" w:eastAsia="仿宋_GB2312" w:cs="仿宋_GB2312"/>
          <w:b/>
          <w:color w:val="000000"/>
          <w:sz w:val="24"/>
        </w:rPr>
        <w:t>址：</w:t>
      </w:r>
    </w:p>
    <w:p>
      <w:pPr>
        <w:spacing w:line="560" w:lineRule="exac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法定代表人：</w:t>
      </w:r>
      <w:r>
        <w:rPr>
          <w:rFonts w:ascii="仿宋_GB2312" w:hAnsi="仿宋_GB2312" w:eastAsia="仿宋_GB2312" w:cs="仿宋_GB2312"/>
          <w:bCs/>
          <w:color w:val="000000"/>
          <w:sz w:val="24"/>
        </w:rPr>
        <w:t xml:space="preserve"> </w:t>
      </w:r>
      <w:r>
        <w:rPr>
          <w:rFonts w:ascii="仿宋_GB2312" w:hAnsi="仿宋_GB2312" w:eastAsia="仿宋_GB2312" w:cs="仿宋_GB2312"/>
          <w:b/>
          <w:color w:val="000000"/>
          <w:sz w:val="24"/>
        </w:rPr>
        <w:t xml:space="preserve">            职务：</w:t>
      </w:r>
      <w:r>
        <w:rPr>
          <w:rFonts w:ascii="仿宋_GB2312" w:hAnsi="仿宋_GB2312" w:eastAsia="仿宋_GB2312" w:cs="仿宋_GB2312"/>
          <w:bCs/>
          <w:color w:val="000000"/>
          <w:sz w:val="24"/>
        </w:rPr>
        <w:t xml:space="preserve">    </w:t>
      </w:r>
      <w:r>
        <w:rPr>
          <w:rFonts w:ascii="仿宋_GB2312" w:hAnsi="仿宋_GB2312" w:eastAsia="仿宋_GB2312" w:cs="仿宋_GB2312"/>
          <w:b/>
          <w:color w:val="000000"/>
          <w:sz w:val="24"/>
        </w:rPr>
        <w:t xml:space="preserve">            </w:t>
      </w:r>
    </w:p>
    <w:p>
      <w:pPr>
        <w:spacing w:line="560" w:lineRule="exact"/>
        <w:ind w:firstLine="480" w:firstLineChars="200"/>
        <w:rPr>
          <w:rFonts w:eastAsia="仿宋_GB2312"/>
          <w:color w:val="000000"/>
          <w:sz w:val="24"/>
        </w:rPr>
      </w:pPr>
      <w:r>
        <w:rPr>
          <w:rFonts w:hint="eastAsia" w:eastAsia="仿宋_GB2312"/>
          <w:color w:val="000000"/>
          <w:sz w:val="24"/>
        </w:rPr>
        <w:t>根据《中华人民共和国民法典》、《中华人民共和国建筑法》及有关法律规定，遵循平等、自愿、公平和诚实信用的原则，双方就</w:t>
      </w:r>
      <w:r>
        <w:rPr>
          <w:rFonts w:hint="eastAsia" w:eastAsia="仿宋_GB2312"/>
          <w:color w:val="000000"/>
          <w:sz w:val="24"/>
          <w:u w:val="single"/>
        </w:rPr>
        <w:t>南沙全民文化体育综合体项目前期工程</w:t>
      </w:r>
      <w:r>
        <w:rPr>
          <w:rFonts w:hint="eastAsia" w:eastAsia="仿宋_GB2312"/>
          <w:color w:val="000000"/>
          <w:sz w:val="24"/>
        </w:rPr>
        <w:t>及有关事项协商一致，共同达成如下协议：</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4" w:name="_Toc16864"/>
      <w:r>
        <w:rPr>
          <w:rFonts w:hint="eastAsia" w:ascii="Times New Roman" w:hAnsi="Times New Roman"/>
          <w:b w:val="0"/>
          <w:color w:val="000000"/>
        </w:rPr>
        <w:t>一、工程概况</w:t>
      </w:r>
      <w:bookmarkEnd w:id="4"/>
    </w:p>
    <w:p>
      <w:pPr>
        <w:numPr>
          <w:ilvl w:val="0"/>
          <w:numId w:val="2"/>
        </w:numPr>
        <w:spacing w:line="560" w:lineRule="exact"/>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bCs/>
          <w:color w:val="000000"/>
          <w:sz w:val="24"/>
        </w:rPr>
        <w:t>工程名称</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u w:val="single"/>
        </w:rPr>
        <w:t xml:space="preserve">南沙全民文化体育综合体项目 </w:t>
      </w:r>
      <w:r>
        <w:rPr>
          <w:rFonts w:hint="eastAsia" w:ascii="仿宋_GB2312" w:hAnsi="仿宋_GB2312" w:eastAsia="仿宋_GB2312" w:cs="仿宋_GB2312"/>
          <w:color w:val="000000"/>
          <w:sz w:val="24"/>
        </w:rPr>
        <w:t>。</w:t>
      </w:r>
    </w:p>
    <w:p>
      <w:pPr>
        <w:numPr>
          <w:ilvl w:val="0"/>
          <w:numId w:val="2"/>
        </w:numPr>
        <w:spacing w:line="560" w:lineRule="exact"/>
        <w:ind w:firstLine="480" w:firstLineChars="20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工程地点：</w:t>
      </w:r>
      <w:r>
        <w:rPr>
          <w:rFonts w:hint="eastAsia" w:ascii="仿宋_GB2312" w:hAnsi="仿宋_GB2312" w:eastAsia="仿宋_GB2312" w:cs="仿宋_GB2312"/>
          <w:color w:val="000000"/>
          <w:sz w:val="24"/>
          <w:u w:val="single"/>
        </w:rPr>
        <w:t xml:space="preserve">广州市南沙区 </w:t>
      </w:r>
      <w:r>
        <w:rPr>
          <w:rFonts w:hint="eastAsia" w:ascii="仿宋_GB2312" w:hAnsi="仿宋_GB2312" w:eastAsia="仿宋_GB2312" w:cs="仿宋_GB2312"/>
          <w:color w:val="000000"/>
          <w:sz w:val="24"/>
        </w:rPr>
        <w:t>。</w:t>
      </w:r>
    </w:p>
    <w:p>
      <w:pPr>
        <w:numPr>
          <w:ilvl w:val="0"/>
          <w:numId w:val="2"/>
        </w:numPr>
        <w:spacing w:line="560" w:lineRule="exact"/>
        <w:ind w:firstLine="480" w:firstLineChars="20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工程立项批准文号：</w:t>
      </w:r>
      <w:r>
        <w:rPr>
          <w:rFonts w:hint="eastAsia" w:ascii="仿宋_GB2312" w:hAnsi="仿宋_GB2312" w:eastAsia="仿宋_GB2312" w:cs="仿宋_GB2312"/>
          <w:color w:val="000000"/>
          <w:sz w:val="24"/>
          <w:u w:val="single"/>
        </w:rPr>
        <w:t>2304-440115-04-01-734255</w:t>
      </w:r>
      <w:r>
        <w:rPr>
          <w:rFonts w:hint="eastAsia" w:ascii="仿宋_GB2312" w:hAnsi="仿宋_GB2312" w:eastAsia="仿宋_GB2312" w:cs="仿宋_GB2312"/>
          <w:bCs/>
          <w:color w:val="000000"/>
          <w:sz w:val="24"/>
        </w:rPr>
        <w:t>。</w:t>
      </w:r>
    </w:p>
    <w:p>
      <w:pPr>
        <w:numPr>
          <w:ilvl w:val="0"/>
          <w:numId w:val="2"/>
        </w:numPr>
        <w:spacing w:line="560" w:lineRule="exact"/>
        <w:ind w:firstLine="480" w:firstLineChars="20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资金来源：</w:t>
      </w:r>
      <w:r>
        <w:rPr>
          <w:rFonts w:hint="eastAsia" w:ascii="仿宋_GB2312" w:hAnsi="仿宋_GB2312" w:eastAsia="仿宋_GB2312" w:cs="仿宋_GB2312"/>
          <w:color w:val="000000"/>
          <w:sz w:val="24"/>
          <w:u w:val="single"/>
        </w:rPr>
        <w:t xml:space="preserve">企业自筹  </w:t>
      </w:r>
      <w:r>
        <w:rPr>
          <w:rFonts w:hint="eastAsia" w:ascii="仿宋_GB2312" w:hAnsi="仿宋_GB2312" w:eastAsia="仿宋_GB2312" w:cs="仿宋_GB2312"/>
          <w:bCs/>
          <w:color w:val="000000"/>
          <w:sz w:val="24"/>
        </w:rPr>
        <w:t>。</w:t>
      </w:r>
    </w:p>
    <w:p>
      <w:pPr>
        <w:numPr>
          <w:ilvl w:val="0"/>
          <w:numId w:val="2"/>
        </w:numPr>
        <w:spacing w:line="560" w:lineRule="exact"/>
        <w:ind w:firstLine="480" w:firstLineChars="20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建筑面积：</w:t>
      </w:r>
      <w:r>
        <w:rPr>
          <w:rFonts w:hint="eastAsia" w:ascii="仿宋_GB2312" w:hAnsi="仿宋_GB2312" w:eastAsia="仿宋_GB2312" w:cs="仿宋_GB2312"/>
          <w:bCs/>
          <w:color w:val="000000"/>
          <w:sz w:val="24"/>
          <w:u w:val="single"/>
        </w:rPr>
        <w:t xml:space="preserve"> 广州市南沙全民文化体育综合体项目位于南沙区万顷沙二十</w:t>
      </w:r>
      <w:r>
        <w:rPr>
          <w:rFonts w:hint="eastAsia" w:ascii="仿宋_GB2312" w:hAnsi="仿宋_GB2312" w:eastAsia="仿宋_GB2312" w:cs="仿宋_GB2312"/>
          <w:bCs/>
          <w:color w:val="000000"/>
          <w:sz w:val="24"/>
          <w:u w:val="single"/>
          <w:lang w:val="en-US" w:eastAsia="zh-CN"/>
        </w:rPr>
        <w:t>一</w:t>
      </w:r>
      <w:r>
        <w:rPr>
          <w:rFonts w:hint="eastAsia" w:ascii="仿宋_GB2312" w:hAnsi="仿宋_GB2312" w:eastAsia="仿宋_GB2312" w:cs="仿宋_GB2312"/>
          <w:bCs/>
          <w:color w:val="000000"/>
          <w:sz w:val="24"/>
          <w:u w:val="single"/>
        </w:rPr>
        <w:t>涌以南，南邻伶仃洋，西侧为洪奇沥水道，东侧为蕉门水道，占地约0.67平方公里。总建筑面积约49万㎡，包含一座6万座综合体育场、一座2万座综合体育馆、4000座游泳跳水馆及运动员中心、停车楼等配套。南沙全民体育文化综合体项目（以下简称本项目），占地面积约67万平米。。</w:t>
      </w:r>
    </w:p>
    <w:p>
      <w:pPr>
        <w:numPr>
          <w:ilvl w:val="0"/>
          <w:numId w:val="2"/>
        </w:numPr>
        <w:spacing w:line="560" w:lineRule="exact"/>
        <w:ind w:firstLine="480" w:firstLineChars="200"/>
        <w:rPr>
          <w:rFonts w:eastAsia="仿宋_GB2312"/>
          <w:bCs/>
          <w:color w:val="000000"/>
          <w:sz w:val="24"/>
        </w:rPr>
      </w:pPr>
      <w:r>
        <w:rPr>
          <w:rFonts w:hint="eastAsia" w:eastAsia="仿宋_GB2312"/>
          <w:bCs/>
          <w:color w:val="000000"/>
          <w:sz w:val="24"/>
        </w:rPr>
        <w:t>项目业态：</w:t>
      </w:r>
      <w:r>
        <w:rPr>
          <w:rFonts w:hint="eastAsia" w:eastAsia="仿宋_GB2312"/>
          <w:bCs/>
          <w:color w:val="000000"/>
          <w:sz w:val="24"/>
          <w:u w:val="single"/>
        </w:rPr>
        <w:t>文化体育综合体。</w:t>
      </w:r>
    </w:p>
    <w:p>
      <w:pPr>
        <w:numPr>
          <w:ilvl w:val="0"/>
          <w:numId w:val="2"/>
        </w:numPr>
        <w:spacing w:line="560" w:lineRule="exact"/>
        <w:ind w:firstLine="480" w:firstLineChars="200"/>
        <w:rPr>
          <w:rFonts w:ascii="仿宋_GB2312" w:hAnsi="仿宋" w:cs="仿宋"/>
          <w:b/>
          <w:bCs/>
          <w:szCs w:val="21"/>
        </w:rPr>
      </w:pPr>
      <w:r>
        <w:rPr>
          <w:rFonts w:hint="eastAsia" w:eastAsia="仿宋_GB2312"/>
          <w:bCs/>
          <w:color w:val="000000"/>
          <w:sz w:val="24"/>
        </w:rPr>
        <w:t>工程内容：</w:t>
      </w:r>
    </w:p>
    <w:p>
      <w:pPr>
        <w:pStyle w:val="2"/>
        <w:ind w:firstLine="480"/>
        <w:rPr>
          <w:rFonts w:eastAsia="仿宋_GB2312"/>
          <w:bCs/>
          <w:color w:val="000000"/>
          <w:sz w:val="24"/>
        </w:rPr>
      </w:pPr>
      <w:r>
        <w:rPr>
          <w:rFonts w:hint="eastAsia" w:eastAsia="仿宋_GB2312"/>
          <w:bCs/>
          <w:color w:val="000000"/>
          <w:sz w:val="24"/>
        </w:rPr>
        <w:t xml:space="preserve"> </w:t>
      </w:r>
    </w:p>
    <w:p>
      <w:pPr>
        <w:pStyle w:val="2"/>
        <w:spacing w:line="360" w:lineRule="auto"/>
        <w:ind w:firstLine="480"/>
        <w:rPr>
          <w:rFonts w:eastAsia="仿宋_GB2312"/>
          <w:bCs/>
          <w:color w:val="000000"/>
          <w:sz w:val="24"/>
          <w:u w:val="single"/>
        </w:rPr>
      </w:pPr>
      <w:r>
        <w:rPr>
          <w:rFonts w:hint="eastAsia" w:eastAsia="仿宋_GB2312"/>
          <w:bCs/>
          <w:color w:val="000000"/>
          <w:sz w:val="24"/>
          <w:u w:val="single"/>
        </w:rPr>
        <w:t>（1）土石方回填工程：对场地进行土石方回填、平整、压实，达到设计要求的各分区标高和压实度、承载力等指标要求</w:t>
      </w:r>
      <w:r>
        <w:rPr>
          <w:rFonts w:hint="eastAsia" w:eastAsia="仿宋_GB2312"/>
          <w:bCs/>
          <w:color w:val="000000"/>
          <w:sz w:val="24"/>
          <w:u w:val="single"/>
          <w:lang w:eastAsia="zh-CN"/>
        </w:rPr>
        <w:t>；</w:t>
      </w:r>
      <w:r>
        <w:rPr>
          <w:rFonts w:hint="eastAsia" w:eastAsia="仿宋_GB2312"/>
          <w:bCs/>
          <w:color w:val="000000"/>
          <w:sz w:val="24"/>
          <w:u w:val="single"/>
          <w:lang w:val="en-US" w:eastAsia="zh-CN"/>
        </w:rPr>
        <w:t>负责</w:t>
      </w:r>
      <w:r>
        <w:rPr>
          <w:rFonts w:hint="eastAsia" w:eastAsia="仿宋_GB2312"/>
          <w:bCs/>
          <w:color w:val="000000"/>
          <w:sz w:val="24"/>
          <w:u w:val="single"/>
        </w:rPr>
        <w:t>回填土石方过程中场地范围的沉降、深层沉降观测以及海堤、河堤的观测，及后续场馆建筑施工至海堤河堤改造施工之前的海堤河堤监测。</w:t>
      </w:r>
    </w:p>
    <w:p>
      <w:pPr>
        <w:pStyle w:val="2"/>
        <w:spacing w:line="360" w:lineRule="auto"/>
        <w:ind w:firstLine="480"/>
        <w:rPr>
          <w:rFonts w:eastAsia="仿宋_GB2312"/>
          <w:bCs/>
          <w:color w:val="000000"/>
          <w:sz w:val="24"/>
          <w:u w:val="single"/>
        </w:rPr>
      </w:pPr>
      <w:r>
        <w:rPr>
          <w:rFonts w:hint="eastAsia" w:eastAsia="仿宋_GB2312"/>
          <w:bCs/>
          <w:color w:val="000000"/>
          <w:sz w:val="24"/>
          <w:u w:val="single"/>
        </w:rPr>
        <w:t>（2）临时施工用电工程：临时用电工程要求采用临电租赁模式，租赁范围包括但不限于从供电局指定的高压临电接驳站点至场地内箱变等相关临电设施，临电需求用量</w:t>
      </w:r>
      <w:r>
        <w:rPr>
          <w:rFonts w:hint="eastAsia" w:eastAsia="仿宋_GB2312"/>
          <w:bCs/>
          <w:color w:val="000000"/>
          <w:sz w:val="24"/>
          <w:u w:val="single"/>
          <w:lang w:val="en-US" w:eastAsia="zh-CN"/>
        </w:rPr>
        <w:t>约</w:t>
      </w:r>
      <w:r>
        <w:rPr>
          <w:rFonts w:hint="eastAsia" w:eastAsia="仿宋_GB2312"/>
          <w:bCs/>
          <w:color w:val="000000"/>
          <w:sz w:val="24"/>
          <w:u w:val="single"/>
        </w:rPr>
        <w:t>为7320KVA，计划布置数量和规格参见第4章第4.2节。以上工作均由承包商完成。</w:t>
      </w:r>
    </w:p>
    <w:p>
      <w:pPr>
        <w:pStyle w:val="2"/>
        <w:spacing w:line="360" w:lineRule="auto"/>
        <w:ind w:firstLine="480"/>
        <w:rPr>
          <w:rFonts w:eastAsia="仿宋_GB2312"/>
          <w:bCs/>
          <w:color w:val="000000"/>
          <w:sz w:val="24"/>
          <w:u w:val="single"/>
        </w:rPr>
      </w:pPr>
      <w:r>
        <w:rPr>
          <w:rFonts w:hint="eastAsia" w:eastAsia="仿宋_GB2312"/>
          <w:bCs/>
          <w:color w:val="000000"/>
          <w:sz w:val="24"/>
          <w:u w:val="single"/>
        </w:rPr>
        <w:t>（3）临时施工用水工程：承包商负责临时用水的报装工作，负责按照自来水公司批准的方案进行施工。承包商承包范围包括但不限于：临水工程报装、水管以及阀门等材料采购、临时水管埋设及施工、临时水管打压、临水通水验收、临时水管维护及维修等相关工作；具体内容参见技术要求第4章第4.3节。</w:t>
      </w:r>
    </w:p>
    <w:p>
      <w:pPr>
        <w:pStyle w:val="2"/>
        <w:spacing w:line="360" w:lineRule="auto"/>
        <w:ind w:firstLine="480"/>
        <w:rPr>
          <w:rFonts w:eastAsia="仿宋_GB2312"/>
          <w:bCs/>
          <w:color w:val="000000"/>
          <w:sz w:val="24"/>
          <w:u w:val="single"/>
        </w:rPr>
      </w:pPr>
      <w:r>
        <w:rPr>
          <w:rFonts w:hint="eastAsia" w:eastAsia="仿宋_GB2312"/>
          <w:bCs/>
          <w:color w:val="000000"/>
          <w:sz w:val="24"/>
          <w:u w:val="single"/>
        </w:rPr>
        <w:t>（4）</w:t>
      </w:r>
      <w:r>
        <w:rPr>
          <w:rFonts w:hint="eastAsia" w:eastAsia="仿宋_GB2312"/>
          <w:bCs/>
          <w:color w:val="000000"/>
          <w:sz w:val="24"/>
          <w:u w:val="single"/>
          <w:lang w:val="en-US" w:eastAsia="zh-CN"/>
        </w:rPr>
        <w:t>施工</w:t>
      </w:r>
      <w:r>
        <w:rPr>
          <w:rFonts w:hint="eastAsia" w:eastAsia="仿宋_GB2312"/>
          <w:bCs/>
          <w:color w:val="000000"/>
          <w:sz w:val="24"/>
          <w:u w:val="single"/>
        </w:rPr>
        <w:t>道路和排水工程（红线内）。根据施工道路总平面布置，设计施工完成主路基层，南北纵向两条主路，沿道路</w:t>
      </w:r>
      <w:r>
        <w:rPr>
          <w:rFonts w:hint="eastAsia" w:eastAsia="仿宋_GB2312"/>
          <w:bCs/>
          <w:color w:val="000000"/>
          <w:sz w:val="24"/>
          <w:u w:val="single"/>
          <w:lang w:val="en-US" w:eastAsia="zh-CN"/>
        </w:rPr>
        <w:t>两</w:t>
      </w:r>
      <w:r>
        <w:rPr>
          <w:rFonts w:hint="eastAsia" w:eastAsia="仿宋_GB2312"/>
          <w:bCs/>
          <w:color w:val="000000"/>
          <w:sz w:val="24"/>
          <w:u w:val="single"/>
        </w:rPr>
        <w:t>侧设计、施工主要排水沟。</w:t>
      </w:r>
    </w:p>
    <w:p>
      <w:pPr>
        <w:pStyle w:val="2"/>
        <w:spacing w:line="360" w:lineRule="auto"/>
        <w:ind w:firstLine="480"/>
        <w:rPr>
          <w:rFonts w:eastAsia="仿宋_GB2312"/>
          <w:bCs/>
          <w:color w:val="000000"/>
          <w:sz w:val="24"/>
          <w:u w:val="single"/>
        </w:rPr>
      </w:pPr>
      <w:r>
        <w:rPr>
          <w:rFonts w:hint="eastAsia" w:eastAsia="仿宋_GB2312"/>
          <w:bCs/>
          <w:color w:val="000000"/>
          <w:sz w:val="24"/>
          <w:u w:val="single"/>
        </w:rPr>
        <w:t>（5）工地围挡工程。负责本工程施工区域的围挡及大门预留等施工与维护相关工作。</w:t>
      </w:r>
    </w:p>
    <w:p>
      <w:pPr>
        <w:pStyle w:val="2"/>
        <w:spacing w:line="360" w:lineRule="auto"/>
        <w:ind w:firstLine="480"/>
        <w:rPr>
          <w:rFonts w:eastAsia="仿宋_GB2312"/>
          <w:bCs/>
          <w:color w:val="000000"/>
          <w:sz w:val="24"/>
          <w:u w:val="single"/>
        </w:rPr>
      </w:pPr>
      <w:r>
        <w:rPr>
          <w:rFonts w:hint="eastAsia" w:eastAsia="仿宋_GB2312"/>
          <w:bCs/>
          <w:color w:val="000000"/>
          <w:sz w:val="24"/>
          <w:u w:val="single"/>
        </w:rPr>
        <w:t>（6）施工通信（铁塔）工程。铁塔的选址、设计、地基处理、铁塔建设、用电接驳、日常维护、铁塔拆除，要求按照工期完成铁塔建设，协调运营商完成信号设备安装，保证场馆建设筹备、建设、试运营以及全运会期间的网络通讯畅通。采用一体化双柜+35米一体化杆塔，合计2座杆塔。</w:t>
      </w:r>
    </w:p>
    <w:p>
      <w:pPr>
        <w:pStyle w:val="2"/>
        <w:spacing w:line="360" w:lineRule="auto"/>
        <w:ind w:firstLine="480"/>
        <w:rPr>
          <w:rFonts w:hint="eastAsia" w:eastAsia="仿宋_GB2312"/>
          <w:bCs/>
          <w:color w:val="000000"/>
          <w:sz w:val="24"/>
          <w:u w:val="single"/>
        </w:rPr>
      </w:pPr>
      <w:r>
        <w:rPr>
          <w:rFonts w:hint="eastAsia" w:eastAsia="仿宋_GB2312"/>
          <w:bCs/>
          <w:color w:val="000000"/>
          <w:sz w:val="24"/>
          <w:u w:val="single"/>
        </w:rPr>
        <w:t>（7）工程试桩及检测工程。按发包人确认的试桩施工图纸和有关的书面资料完成工程试桩及检测工程的所有工作内容。</w:t>
      </w:r>
    </w:p>
    <w:p>
      <w:pPr>
        <w:pStyle w:val="2"/>
        <w:spacing w:line="360" w:lineRule="auto"/>
        <w:ind w:firstLine="480"/>
        <w:rPr>
          <w:rFonts w:hint="default" w:eastAsia="仿宋_GB2312"/>
          <w:bCs/>
          <w:color w:val="000000"/>
          <w:sz w:val="24"/>
          <w:u w:val="single"/>
          <w:lang w:val="en-US" w:eastAsia="zh-CN"/>
        </w:rPr>
      </w:pPr>
      <w:r>
        <w:rPr>
          <w:rFonts w:hint="eastAsia" w:eastAsia="仿宋_GB2312"/>
          <w:bCs/>
          <w:color w:val="000000"/>
          <w:sz w:val="24"/>
          <w:u w:val="single"/>
          <w:lang w:eastAsia="zh-CN"/>
        </w:rPr>
        <w:t>（</w:t>
      </w:r>
      <w:r>
        <w:rPr>
          <w:rFonts w:hint="eastAsia" w:eastAsia="仿宋_GB2312"/>
          <w:bCs/>
          <w:color w:val="000000"/>
          <w:sz w:val="24"/>
          <w:u w:val="single"/>
          <w:lang w:val="en-US" w:eastAsia="zh-CN"/>
        </w:rPr>
        <w:t>8）其他工作内容</w:t>
      </w:r>
    </w:p>
    <w:p>
      <w:pPr>
        <w:pStyle w:val="2"/>
        <w:spacing w:line="360" w:lineRule="auto"/>
        <w:ind w:firstLine="480"/>
        <w:rPr>
          <w:rFonts w:hint="eastAsia" w:eastAsia="仿宋_GB2312"/>
          <w:bCs/>
          <w:color w:val="000000"/>
          <w:sz w:val="24"/>
          <w:highlight w:val="yellow"/>
          <w:u w:val="single"/>
          <w:lang w:val="en-US" w:eastAsia="zh-CN"/>
        </w:rPr>
      </w:pPr>
      <w:r>
        <w:rPr>
          <w:rFonts w:hint="eastAsia" w:eastAsia="仿宋_GB2312"/>
          <w:bCs/>
          <w:color w:val="000000"/>
          <w:sz w:val="24"/>
          <w:highlight w:val="yellow"/>
          <w:u w:val="single"/>
        </w:rPr>
        <w:t>注：</w:t>
      </w:r>
      <w:r>
        <w:rPr>
          <w:rFonts w:hint="eastAsia" w:eastAsia="仿宋_GB2312"/>
          <w:bCs/>
          <w:color w:val="000000"/>
          <w:sz w:val="24"/>
          <w:highlight w:val="yellow"/>
          <w:u w:val="single"/>
          <w:lang w:val="en-US" w:eastAsia="zh-CN"/>
        </w:rPr>
        <w:t>1、具</w:t>
      </w:r>
      <w:r>
        <w:rPr>
          <w:rFonts w:hint="eastAsia" w:ascii="Times New Roman" w:hAnsi="Times New Roman" w:eastAsia="仿宋_GB2312"/>
          <w:bCs/>
          <w:color w:val="000000"/>
          <w:sz w:val="24"/>
          <w:szCs w:val="24"/>
          <w:highlight w:val="yellow"/>
          <w:u w:val="single"/>
        </w:rPr>
        <w:t>体内容以</w:t>
      </w:r>
      <w:r>
        <w:rPr>
          <w:rFonts w:hint="eastAsia" w:ascii="Times New Roman" w:hAnsi="Times New Roman" w:eastAsia="仿宋_GB2312"/>
          <w:bCs/>
          <w:color w:val="000000"/>
          <w:sz w:val="24"/>
          <w:szCs w:val="24"/>
          <w:highlight w:val="yellow"/>
          <w:u w:val="single"/>
          <w:lang w:val="en-US" w:eastAsia="zh-CN"/>
        </w:rPr>
        <w:t>最终确定的</w:t>
      </w:r>
      <w:r>
        <w:rPr>
          <w:rFonts w:hint="eastAsia" w:ascii="Times New Roman" w:hAnsi="Times New Roman" w:eastAsia="仿宋_GB2312"/>
          <w:bCs/>
          <w:color w:val="000000"/>
          <w:sz w:val="24"/>
          <w:szCs w:val="24"/>
          <w:highlight w:val="yellow"/>
          <w:u w:val="single"/>
        </w:rPr>
        <w:t>工程量清单、施工图纸及有关资料为准</w:t>
      </w:r>
      <w:r>
        <w:rPr>
          <w:rFonts w:hint="eastAsia" w:eastAsia="仿宋_GB2312"/>
          <w:bCs/>
          <w:color w:val="000000"/>
          <w:sz w:val="24"/>
          <w:szCs w:val="24"/>
          <w:highlight w:val="yellow"/>
          <w:u w:val="single"/>
          <w:lang w:eastAsia="zh-CN"/>
        </w:rPr>
        <w:t>。</w:t>
      </w:r>
    </w:p>
    <w:p>
      <w:pPr>
        <w:pStyle w:val="2"/>
        <w:spacing w:line="360" w:lineRule="auto"/>
        <w:ind w:firstLine="960" w:firstLineChars="400"/>
        <w:rPr>
          <w:rFonts w:eastAsia="仿宋_GB2312"/>
          <w:bCs/>
          <w:color w:val="000000"/>
          <w:sz w:val="24"/>
          <w:highlight w:val="yellow"/>
          <w:u w:val="single"/>
        </w:rPr>
      </w:pPr>
      <w:r>
        <w:rPr>
          <w:rFonts w:hint="eastAsia" w:eastAsia="仿宋_GB2312"/>
          <w:bCs/>
          <w:color w:val="000000"/>
          <w:sz w:val="24"/>
          <w:highlight w:val="yellow"/>
          <w:u w:val="single"/>
          <w:lang w:val="en-US" w:eastAsia="zh-CN"/>
        </w:rPr>
        <w:t>2、</w:t>
      </w:r>
      <w:r>
        <w:rPr>
          <w:rFonts w:hint="eastAsia" w:eastAsia="仿宋_GB2312"/>
          <w:bCs/>
          <w:color w:val="000000"/>
          <w:sz w:val="24"/>
          <w:highlight w:val="yellow"/>
          <w:u w:val="single"/>
        </w:rPr>
        <w:t>承包人需对上述工程内容进行方案深化设计（除土石方回填及工程试桩外），该费用已包含在模拟清单报价的综合单价中，合同执行中不再另行支付。</w:t>
      </w:r>
    </w:p>
    <w:p>
      <w:pPr>
        <w:numPr>
          <w:ilvl w:val="0"/>
          <w:numId w:val="2"/>
        </w:numPr>
        <w:spacing w:line="560" w:lineRule="exact"/>
        <w:ind w:firstLine="480" w:firstLineChars="200"/>
        <w:rPr>
          <w:rFonts w:ascii="仿宋_GB2312" w:hAnsi="仿宋" w:cs="仿宋"/>
          <w:b/>
          <w:bCs/>
          <w:szCs w:val="21"/>
        </w:rPr>
      </w:pPr>
      <w:r>
        <w:rPr>
          <w:rFonts w:hint="eastAsia" w:eastAsia="仿宋_GB2312"/>
          <w:bCs/>
          <w:color w:val="000000"/>
          <w:sz w:val="24"/>
        </w:rPr>
        <w:t>承包</w:t>
      </w:r>
      <w:r>
        <w:rPr>
          <w:rFonts w:hint="eastAsia"/>
          <w:bCs/>
          <w:color w:val="000000"/>
          <w:sz w:val="24"/>
        </w:rPr>
        <w:t>方式</w:t>
      </w:r>
      <w:r>
        <w:rPr>
          <w:rFonts w:hint="eastAsia" w:eastAsia="仿宋_GB2312"/>
          <w:bCs/>
          <w:color w:val="000000"/>
          <w:sz w:val="24"/>
        </w:rPr>
        <w:t>：</w:t>
      </w:r>
    </w:p>
    <w:p>
      <w:pPr>
        <w:numPr>
          <w:ilvl w:val="0"/>
          <w:numId w:val="3"/>
        </w:numPr>
        <w:spacing w:line="560" w:lineRule="exact"/>
        <w:ind w:firstLine="45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本工程以模拟清单方式进行报价，中标的工程量清单中的工程量为暂定，</w:t>
      </w:r>
      <w:r>
        <w:rPr>
          <w:rFonts w:ascii="仿宋_GB2312" w:hAnsi="仿宋_GB2312" w:eastAsia="仿宋_GB2312" w:cs="仿宋_GB2312"/>
          <w:color w:val="000000"/>
          <w:sz w:val="24"/>
          <w:highlight w:val="yellow"/>
        </w:rPr>
        <w:t>措施费</w:t>
      </w:r>
      <w:r>
        <w:rPr>
          <w:rFonts w:hint="eastAsia" w:ascii="仿宋_GB2312" w:hAnsi="仿宋_GB2312" w:eastAsia="仿宋_GB2312" w:cs="仿宋_GB2312"/>
          <w:color w:val="000000"/>
          <w:sz w:val="24"/>
          <w:highlight w:val="yellow"/>
        </w:rPr>
        <w:t>为</w:t>
      </w:r>
      <w:r>
        <w:rPr>
          <w:rFonts w:ascii="仿宋_GB2312" w:hAnsi="仿宋_GB2312" w:eastAsia="仿宋_GB2312" w:cs="仿宋_GB2312"/>
          <w:color w:val="000000"/>
          <w:sz w:val="24"/>
          <w:highlight w:val="yellow"/>
        </w:rPr>
        <w:t>固定包干</w:t>
      </w:r>
      <w:r>
        <w:rPr>
          <w:rFonts w:hint="eastAsia" w:ascii="仿宋_GB2312" w:hAnsi="仿宋_GB2312" w:eastAsia="仿宋_GB2312" w:cs="仿宋_GB2312"/>
          <w:color w:val="000000"/>
          <w:sz w:val="24"/>
        </w:rPr>
        <w:t>，综合单价包干按实际工程量进行结算。费用包工期、包质量、包施工、包工包料、包设备、包运输费、包水电费、包人员住宿、包管理费、包利润、包安全文明施工（如施工噪音排污费、夜间施工费、垃圾清运）、 包措施费（如洗车槽、沉砂池、垂直运输、包成品保护、施工及技术措施、场地平整硬化（含场地及临时施工运输坡道的加固硬化等，如填运砖渣（含多次）、压路钢板）、渣土消纳费）、包赶工费、包材料周转费、 包材料检验及试验（发包人委托第三方检测除外）、包检测后恢复原貌费、</w:t>
      </w:r>
      <w:r>
        <w:rPr>
          <w:rFonts w:ascii="仿宋_GB2312" w:hAnsi="仿宋_GB2312" w:eastAsia="仿宋_GB2312" w:cs="仿宋_GB2312"/>
          <w:color w:val="000000"/>
          <w:sz w:val="24"/>
          <w:highlight w:val="yellow"/>
        </w:rPr>
        <w:t>第三方检测配合费</w:t>
      </w:r>
      <w:r>
        <w:rPr>
          <w:rFonts w:hint="eastAsia" w:ascii="仿宋_GB2312" w:hAnsi="仿宋_GB2312" w:eastAsia="仿宋_GB2312" w:cs="仿宋_GB2312"/>
          <w:color w:val="000000"/>
          <w:sz w:val="24"/>
        </w:rPr>
        <w:t>、 包现场组织和协调、包保险、包第三者责任、进退场、资料归档、竣工 验收等一切与本工程有关的费用。绿色施工安全防护措施费按照《广州市建筑工程安全生产措施管理费管理办法》及《广东省住房和城乡建设厅关于建筑工程绿色施工的管理办法（暂行）》（粤建质〔2016〕242 号 文）的规定执行）。</w:t>
      </w:r>
    </w:p>
    <w:p>
      <w:pPr>
        <w:pStyle w:val="6"/>
        <w:spacing w:line="560" w:lineRule="exact"/>
        <w:rPr>
          <w:rFonts w:ascii="Times New Roman" w:hAnsi="Times New Roman"/>
          <w:b w:val="0"/>
          <w:color w:val="000000"/>
        </w:rPr>
      </w:pPr>
      <w:r>
        <w:rPr>
          <w:rFonts w:ascii="Times New Roman" w:hAnsi="Times New Roman"/>
          <w:b w:val="0"/>
          <w:color w:val="000000"/>
        </w:rPr>
        <w:t xml:space="preserve">   </w:t>
      </w:r>
      <w:bookmarkStart w:id="5" w:name="_Toc8169"/>
      <w:r>
        <w:rPr>
          <w:rFonts w:hint="eastAsia" w:ascii="Times New Roman" w:hAnsi="Times New Roman"/>
          <w:b w:val="0"/>
          <w:color w:val="000000"/>
        </w:rPr>
        <w:t>二、合同工期</w:t>
      </w:r>
      <w:bookmarkEnd w:id="5"/>
    </w:p>
    <w:p>
      <w:pPr>
        <w:spacing w:line="560" w:lineRule="exact"/>
        <w:ind w:firstLine="45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计划开工日期：</w:t>
      </w:r>
      <w:r>
        <w:rPr>
          <w:rFonts w:hint="eastAsia" w:ascii="仿宋_GB2312" w:hAnsi="仿宋_GB2312" w:eastAsia="仿宋_GB2312" w:cs="仿宋_GB2312"/>
          <w:color w:val="000000"/>
          <w:sz w:val="24"/>
          <w:u w:val="single"/>
        </w:rPr>
        <w:t xml:space="preserve">    年      月    日</w:t>
      </w:r>
      <w:r>
        <w:rPr>
          <w:rFonts w:hint="eastAsia" w:ascii="仿宋_GB2312" w:hAnsi="仿宋_GB2312" w:eastAsia="仿宋_GB2312" w:cs="仿宋_GB2312"/>
          <w:color w:val="000000"/>
          <w:sz w:val="24"/>
        </w:rPr>
        <w:t>。</w:t>
      </w:r>
    </w:p>
    <w:p>
      <w:pPr>
        <w:spacing w:line="560" w:lineRule="exact"/>
        <w:ind w:firstLine="45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计划竣工日期：</w:t>
      </w:r>
      <w:r>
        <w:rPr>
          <w:rFonts w:hint="eastAsia" w:ascii="仿宋_GB2312" w:hAnsi="仿宋_GB2312" w:eastAsia="仿宋_GB2312" w:cs="仿宋_GB2312"/>
          <w:color w:val="000000"/>
          <w:sz w:val="24"/>
          <w:u w:val="single"/>
        </w:rPr>
        <w:t xml:space="preserve">    年   月   日</w:t>
      </w:r>
      <w:r>
        <w:rPr>
          <w:rFonts w:hint="eastAsia" w:ascii="仿宋_GB2312" w:hAnsi="仿宋_GB2312" w:eastAsia="仿宋_GB2312" w:cs="仿宋_GB2312"/>
          <w:color w:val="000000"/>
          <w:sz w:val="24"/>
        </w:rPr>
        <w:t>。</w:t>
      </w:r>
    </w:p>
    <w:p>
      <w:pPr>
        <w:spacing w:line="560" w:lineRule="exact"/>
        <w:ind w:firstLine="45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工期总日历天数：</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天。（以开工日期为始，具体开工日期以书面通知为准。）</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bookmarkStart w:id="6" w:name="_Toc30581"/>
      <w:r>
        <w:rPr>
          <w:rFonts w:hint="eastAsia" w:ascii="Times New Roman" w:hAnsi="Times New Roman"/>
          <w:b w:val="0"/>
          <w:color w:val="000000"/>
        </w:rPr>
        <w:t>三、质量标准</w:t>
      </w:r>
      <w:bookmarkEnd w:id="6"/>
    </w:p>
    <w:p>
      <w:pPr>
        <w:spacing w:line="560" w:lineRule="exact"/>
        <w:ind w:firstLine="459"/>
        <w:rPr>
          <w:rFonts w:eastAsia="仿宋_GB2312"/>
          <w:color w:val="000000"/>
          <w:sz w:val="24"/>
        </w:rPr>
      </w:pPr>
      <w:r>
        <w:rPr>
          <w:rFonts w:hint="eastAsia" w:eastAsia="仿宋_GB2312"/>
          <w:color w:val="000000"/>
          <w:sz w:val="24"/>
        </w:rPr>
        <w:t>工程质量标准：</w:t>
      </w:r>
      <w:r>
        <w:rPr>
          <w:rFonts w:hint="eastAsia" w:eastAsia="仿宋_GB2312"/>
          <w:color w:val="000000"/>
          <w:sz w:val="24"/>
          <w:u w:val="single"/>
        </w:rPr>
        <w:t>合格</w:t>
      </w:r>
      <w:r>
        <w:rPr>
          <w:rFonts w:hint="eastAsia" w:eastAsia="仿宋_GB2312"/>
          <w:color w:val="000000"/>
          <w:sz w:val="24"/>
        </w:rPr>
        <w:t>，执行国家、广东省、广州市现行验收评审标准。</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7" w:name="_Toc25353"/>
      <w:r>
        <w:rPr>
          <w:rFonts w:hint="eastAsia" w:ascii="Times New Roman" w:hAnsi="Times New Roman"/>
          <w:b w:val="0"/>
          <w:color w:val="000000"/>
        </w:rPr>
        <w:t>四、签约合同价与合同价格形式</w:t>
      </w:r>
      <w:bookmarkEnd w:id="7"/>
      <w:r>
        <w:rPr>
          <w:rFonts w:ascii="Times New Roman" w:hAnsi="Times New Roman"/>
          <w:b w:val="0"/>
          <w:color w:val="000000"/>
        </w:rPr>
        <w:tab/>
      </w:r>
    </w:p>
    <w:p>
      <w:pPr>
        <w:spacing w:line="560" w:lineRule="exact"/>
        <w:ind w:firstLine="480" w:firstLineChars="200"/>
        <w:rPr>
          <w:rFonts w:eastAsia="仿宋_GB2312"/>
          <w:sz w:val="24"/>
        </w:rPr>
      </w:pPr>
      <w:r>
        <w:rPr>
          <w:rFonts w:eastAsia="仿宋_GB2312"/>
          <w:sz w:val="24"/>
        </w:rPr>
        <w:t>1.</w:t>
      </w:r>
      <w:r>
        <w:rPr>
          <w:rFonts w:hint="eastAsia" w:eastAsia="仿宋_GB2312"/>
          <w:sz w:val="24"/>
        </w:rPr>
        <w:t>合同总价为：</w:t>
      </w:r>
    </w:p>
    <w:p>
      <w:pPr>
        <w:spacing w:line="560" w:lineRule="exact"/>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人民币（含税）  元(大写： )，其中暂列金额 万元，不含税总价为 元（大写：  ，税率为   % ，其中安全文明施工费：人民币（不含税） 元 (大写：  )；</w:t>
      </w:r>
    </w:p>
    <w:p>
      <w:pPr>
        <w:spacing w:line="560" w:lineRule="exact"/>
        <w:ind w:firstLine="480" w:firstLineChars="200"/>
        <w:rPr>
          <w:rFonts w:eastAsia="仿宋_GB2312"/>
          <w:sz w:val="24"/>
        </w:rPr>
      </w:pPr>
      <w:r>
        <w:rPr>
          <w:rFonts w:eastAsia="仿宋_GB2312"/>
          <w:sz w:val="24"/>
        </w:rPr>
        <w:t>2.</w:t>
      </w:r>
      <w:r>
        <w:rPr>
          <w:rFonts w:hint="eastAsia" w:eastAsia="仿宋_GB2312"/>
          <w:sz w:val="24"/>
        </w:rPr>
        <w:t>合同价格形式：固定综合单价、</w:t>
      </w:r>
      <w:r>
        <w:rPr>
          <w:rFonts w:hint="eastAsia" w:eastAsia="仿宋_GB2312"/>
          <w:sz w:val="24"/>
          <w:highlight w:val="yellow"/>
        </w:rPr>
        <w:t>措施费包干</w:t>
      </w:r>
      <w:r>
        <w:rPr>
          <w:rFonts w:hint="eastAsia" w:eastAsia="仿宋_GB2312"/>
          <w:sz w:val="24"/>
        </w:rPr>
        <w:t>合同，暂定合同总价。</w:t>
      </w:r>
    </w:p>
    <w:p>
      <w:pPr>
        <w:spacing w:line="560" w:lineRule="exact"/>
        <w:ind w:firstLine="480" w:firstLineChars="200"/>
        <w:rPr>
          <w:rFonts w:eastAsia="仿宋_GB2312"/>
          <w:color w:val="000000"/>
          <w:sz w:val="24"/>
        </w:rPr>
      </w:pPr>
      <w:r>
        <w:rPr>
          <w:rFonts w:eastAsia="仿宋_GB2312"/>
          <w:color w:val="000000"/>
          <w:sz w:val="24"/>
        </w:rPr>
        <w:t>3.</w:t>
      </w:r>
      <w:r>
        <w:rPr>
          <w:rFonts w:hint="eastAsia" w:ascii="仿宋_GB2312" w:hAnsi="仿宋_GB2312" w:eastAsia="仿宋_GB2312" w:cs="仿宋_GB2312"/>
          <w:color w:val="000000"/>
          <w:sz w:val="24"/>
        </w:rPr>
        <w:t>双方共同确认，因发包人原因造成逾期付款，但不超过30天的，承包人予以认可，承包人不因此向发包人提出任何要求和经济补偿，亦不会因此造成本合同履行的停滞。逾期时间自付款宽限期（30天）满后第1天开始计算。</w:t>
      </w:r>
    </w:p>
    <w:p>
      <w:pPr>
        <w:pStyle w:val="6"/>
        <w:spacing w:line="560" w:lineRule="exact"/>
        <w:rPr>
          <w:rFonts w:ascii="Times New Roman" w:hAnsi="Times New Roman"/>
          <w:b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8" w:name="_Toc13334"/>
      <w:r>
        <w:rPr>
          <w:rFonts w:hint="eastAsia" w:ascii="Times New Roman" w:hAnsi="Times New Roman"/>
          <w:b w:val="0"/>
          <w:color w:val="000000"/>
        </w:rPr>
        <w:t>五、项目经理</w:t>
      </w:r>
      <w:bookmarkEnd w:id="8"/>
    </w:p>
    <w:p>
      <w:pPr>
        <w:spacing w:line="56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承包人项目经理：</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，联系电话：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9" w:name="_Toc1604"/>
      <w:r>
        <w:rPr>
          <w:rFonts w:hint="eastAsia" w:ascii="Times New Roman" w:hAnsi="Times New Roman"/>
          <w:b w:val="0"/>
          <w:color w:val="000000"/>
        </w:rPr>
        <w:t>六、合同文件构成</w:t>
      </w:r>
      <w:bookmarkEnd w:id="9"/>
    </w:p>
    <w:p>
      <w:pPr>
        <w:spacing w:line="560" w:lineRule="exact"/>
        <w:ind w:firstLine="480" w:firstLineChars="200"/>
        <w:rPr>
          <w:rFonts w:eastAsia="仿宋_GB2312"/>
          <w:bCs/>
          <w:color w:val="000000"/>
          <w:sz w:val="24"/>
        </w:rPr>
      </w:pPr>
      <w:r>
        <w:rPr>
          <w:rFonts w:hint="eastAsia" w:eastAsia="仿宋_GB2312"/>
          <w:bCs/>
          <w:color w:val="000000"/>
          <w:sz w:val="24"/>
        </w:rPr>
        <w:t>本协议书与下列文件一起构成合同文件：</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1</w:t>
      </w:r>
      <w:r>
        <w:rPr>
          <w:rFonts w:hint="eastAsia" w:eastAsia="仿宋_GB2312"/>
          <w:color w:val="000000"/>
          <w:sz w:val="24"/>
        </w:rPr>
        <w:t>）中标通知书；</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2</w:t>
      </w:r>
      <w:r>
        <w:rPr>
          <w:rFonts w:hint="eastAsia" w:eastAsia="仿宋_GB2312"/>
          <w:color w:val="000000"/>
          <w:sz w:val="24"/>
        </w:rPr>
        <w:t>）投标函及其附录；</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3</w:t>
      </w:r>
      <w:r>
        <w:rPr>
          <w:rFonts w:hint="eastAsia" w:eastAsia="仿宋_GB2312"/>
          <w:color w:val="000000"/>
          <w:sz w:val="24"/>
        </w:rPr>
        <w:t>）专用合同条款及其附件；</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4</w:t>
      </w:r>
      <w:r>
        <w:rPr>
          <w:rFonts w:hint="eastAsia" w:eastAsia="仿宋_GB2312"/>
          <w:color w:val="000000"/>
          <w:sz w:val="24"/>
        </w:rPr>
        <w:t>）通用合同条款；</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5</w:t>
      </w:r>
      <w:r>
        <w:rPr>
          <w:rFonts w:hint="eastAsia" w:eastAsia="仿宋_GB2312"/>
          <w:color w:val="000000"/>
          <w:sz w:val="24"/>
        </w:rPr>
        <w:t>）技术标准和要求；</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6</w:t>
      </w:r>
      <w:r>
        <w:rPr>
          <w:rFonts w:hint="eastAsia" w:eastAsia="仿宋_GB2312"/>
          <w:color w:val="000000"/>
          <w:sz w:val="24"/>
        </w:rPr>
        <w:t>）图纸；</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7</w:t>
      </w:r>
      <w:r>
        <w:rPr>
          <w:rFonts w:hint="eastAsia" w:eastAsia="仿宋_GB2312"/>
          <w:color w:val="000000"/>
          <w:sz w:val="24"/>
        </w:rPr>
        <w:t>）已标价工程量清单或预算书；</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w:t>
      </w:r>
      <w:r>
        <w:rPr>
          <w:rFonts w:eastAsia="仿宋_GB2312"/>
          <w:color w:val="000000"/>
          <w:sz w:val="24"/>
        </w:rPr>
        <w:t>8</w:t>
      </w:r>
      <w:r>
        <w:rPr>
          <w:rFonts w:hint="eastAsia" w:eastAsia="仿宋_GB2312"/>
          <w:color w:val="000000"/>
          <w:sz w:val="24"/>
        </w:rPr>
        <w:t>）其他合同文件。</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在合同订立及履行过程中形成的与合同有关的文件均构成合同文件组成部分。</w:t>
      </w:r>
    </w:p>
    <w:p>
      <w:pPr>
        <w:autoSpaceDE w:val="0"/>
        <w:autoSpaceDN w:val="0"/>
        <w:adjustRightInd w:val="0"/>
        <w:spacing w:line="560" w:lineRule="exact"/>
        <w:ind w:firstLine="480" w:firstLineChars="200"/>
        <w:jc w:val="left"/>
        <w:rPr>
          <w:rFonts w:eastAsia="仿宋_GB2312"/>
          <w:color w:val="000000"/>
          <w:sz w:val="24"/>
        </w:rPr>
      </w:pPr>
      <w:r>
        <w:rPr>
          <w:rFonts w:hint="eastAsia" w:eastAsia="仿宋_GB2312"/>
          <w:color w:val="000000"/>
          <w:sz w:val="24"/>
        </w:rPr>
        <w:t>上述各项合同文件包括合同当事人就该项合同文件所作出的补充和修改，属于同一类内容的文件，应以最新签署的为准。</w:t>
      </w:r>
    </w:p>
    <w:p>
      <w:pPr>
        <w:pStyle w:val="6"/>
        <w:spacing w:line="560" w:lineRule="exact"/>
        <w:rPr>
          <w:rFonts w:ascii="Times New Roman" w:hAnsi="Times New Roman"/>
          <w:b w:val="0"/>
          <w:bCs w:val="0"/>
          <w:color w:val="000000"/>
        </w:rPr>
      </w:pPr>
      <w:r>
        <w:rPr>
          <w:rFonts w:ascii="Times New Roman" w:hAnsi="Times New Roman"/>
          <w:b w:val="0"/>
          <w:bCs w:val="0"/>
          <w:color w:val="000000"/>
        </w:rPr>
        <w:t xml:space="preserve">   </w:t>
      </w:r>
      <w:r>
        <w:rPr>
          <w:rFonts w:ascii="Times New Roman" w:hAnsi="Times New Roman"/>
          <w:b w:val="0"/>
          <w:color w:val="000000"/>
        </w:rPr>
        <w:t xml:space="preserve"> </w:t>
      </w:r>
      <w:bookmarkStart w:id="10" w:name="_Toc32166"/>
      <w:r>
        <w:rPr>
          <w:rFonts w:hint="eastAsia" w:ascii="Times New Roman" w:hAnsi="Times New Roman"/>
          <w:b w:val="0"/>
          <w:color w:val="000000"/>
        </w:rPr>
        <w:t>七、承诺</w:t>
      </w:r>
      <w:bookmarkEnd w:id="10"/>
    </w:p>
    <w:p>
      <w:pPr>
        <w:spacing w:line="560" w:lineRule="exact"/>
        <w:ind w:firstLine="480" w:firstLineChars="200"/>
        <w:rPr>
          <w:rFonts w:eastAsia="仿宋_GB2312"/>
          <w:bCs/>
          <w:color w:val="000000"/>
          <w:sz w:val="24"/>
        </w:rPr>
      </w:pPr>
      <w:r>
        <w:rPr>
          <w:rFonts w:eastAsia="仿宋_GB2312"/>
          <w:bCs/>
          <w:color w:val="000000"/>
          <w:sz w:val="24"/>
        </w:rPr>
        <w:t>1.</w:t>
      </w:r>
      <w:r>
        <w:rPr>
          <w:rFonts w:hint="eastAsia" w:eastAsia="仿宋_GB2312"/>
          <w:bCs/>
          <w:color w:val="000000"/>
          <w:sz w:val="24"/>
        </w:rPr>
        <w:t>发包人承诺按照法律规定履行项目审批手续、筹集工程建设资金并按照合同约定的期限和方式支付合同价款。</w:t>
      </w:r>
    </w:p>
    <w:p>
      <w:pPr>
        <w:spacing w:line="560" w:lineRule="exact"/>
        <w:ind w:firstLine="480" w:firstLineChars="200"/>
        <w:rPr>
          <w:rFonts w:eastAsia="仿宋_GB2312"/>
          <w:bCs/>
          <w:color w:val="000000"/>
          <w:sz w:val="24"/>
        </w:rPr>
      </w:pPr>
      <w:r>
        <w:rPr>
          <w:rFonts w:eastAsia="仿宋_GB2312"/>
          <w:bCs/>
          <w:color w:val="000000"/>
          <w:sz w:val="24"/>
        </w:rPr>
        <w:t>2.</w:t>
      </w:r>
      <w:r>
        <w:rPr>
          <w:rFonts w:hint="eastAsia" w:eastAsia="仿宋_GB2312"/>
          <w:bCs/>
          <w:color w:val="000000"/>
          <w:sz w:val="24"/>
        </w:rPr>
        <w:t>承包人承诺按照法律规定及合同约定组织完成工程施工，确保工程质量和安全，不进行转包及违法分包，并在缺陷责任期及保修期内承担相应的工程维修责任。</w:t>
      </w:r>
    </w:p>
    <w:p>
      <w:pPr>
        <w:spacing w:line="560" w:lineRule="exact"/>
        <w:ind w:firstLine="480" w:firstLineChars="200"/>
        <w:rPr>
          <w:rFonts w:hint="eastAsia" w:eastAsia="仿宋_GB2312"/>
          <w:bCs/>
          <w:color w:val="000000"/>
          <w:sz w:val="24"/>
        </w:rPr>
      </w:pPr>
      <w:r>
        <w:rPr>
          <w:rFonts w:eastAsia="仿宋_GB2312"/>
          <w:bCs/>
          <w:color w:val="000000"/>
          <w:sz w:val="24"/>
        </w:rPr>
        <w:t>3.</w:t>
      </w:r>
      <w:r>
        <w:rPr>
          <w:rFonts w:hint="eastAsia" w:eastAsia="仿宋_GB2312"/>
          <w:bCs/>
          <w:color w:val="000000"/>
          <w:sz w:val="24"/>
        </w:rPr>
        <w:t>发包人和承包人通过招投标形式签订合同的，双方理解并承诺不再就同一工程另行签订与合同实质性内容相背离的协议。</w:t>
      </w:r>
    </w:p>
    <w:p>
      <w:pPr>
        <w:pStyle w:val="2"/>
        <w:spacing w:line="560" w:lineRule="exact"/>
        <w:rPr>
          <w:rFonts w:hint="default" w:eastAsia="仿宋_GB2312"/>
          <w:lang w:val="en-US" w:eastAsia="zh-CN"/>
        </w:rPr>
      </w:pPr>
      <w:r>
        <w:rPr>
          <w:rFonts w:hint="eastAsia" w:eastAsia="仿宋_GB2312"/>
          <w:bCs/>
          <w:color w:val="000000"/>
          <w:sz w:val="24"/>
          <w:lang w:val="en-US" w:eastAsia="zh-CN"/>
        </w:rPr>
        <w:t>4.</w:t>
      </w:r>
      <w:r>
        <w:rPr>
          <w:rFonts w:hint="eastAsia" w:eastAsia="仿宋_GB2312"/>
          <w:bCs/>
          <w:color w:val="000000"/>
          <w:sz w:val="24"/>
        </w:rPr>
        <w:t>因资金管理的需要，发包人有权根据资金来源不同对合同价款的结算审核、支付流程及支付方式等进行调整，承包人承诺配合相关工作。</w:t>
      </w:r>
    </w:p>
    <w:p>
      <w:pPr>
        <w:spacing w:line="560" w:lineRule="exact"/>
        <w:rPr>
          <w:rFonts w:eastAsia="黑体"/>
          <w:bCs/>
          <w:color w:val="000000"/>
          <w:sz w:val="28"/>
          <w:szCs w:val="28"/>
        </w:rPr>
      </w:pPr>
      <w:r>
        <w:rPr>
          <w:rFonts w:eastAsia="黑体"/>
          <w:b/>
          <w:color w:val="000000"/>
          <w:sz w:val="28"/>
          <w:szCs w:val="28"/>
        </w:rPr>
        <w:t xml:space="preserve">   </w:t>
      </w:r>
      <w:r>
        <w:rPr>
          <w:rFonts w:eastAsia="黑体"/>
          <w:bCs/>
          <w:color w:val="000000"/>
          <w:sz w:val="28"/>
          <w:szCs w:val="28"/>
        </w:rPr>
        <w:t xml:space="preserve"> </w:t>
      </w:r>
      <w:r>
        <w:rPr>
          <w:rFonts w:hint="eastAsia" w:eastAsia="黑体"/>
          <w:bCs/>
          <w:color w:val="000000"/>
          <w:sz w:val="28"/>
          <w:szCs w:val="28"/>
        </w:rPr>
        <w:t>八、词语含义</w:t>
      </w:r>
    </w:p>
    <w:p>
      <w:pPr>
        <w:spacing w:line="560" w:lineRule="exact"/>
        <w:ind w:firstLine="480" w:firstLineChars="200"/>
        <w:rPr>
          <w:rFonts w:eastAsia="仿宋_GB2312"/>
          <w:bCs/>
          <w:color w:val="000000"/>
          <w:sz w:val="24"/>
        </w:rPr>
      </w:pPr>
      <w:r>
        <w:rPr>
          <w:rFonts w:hint="eastAsia" w:eastAsia="仿宋_GB2312"/>
          <w:bCs/>
          <w:color w:val="000000"/>
          <w:sz w:val="24"/>
        </w:rPr>
        <w:t>本协议书中词语含义与第二部分通用合同条款中赋予的含义相同。</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r>
        <w:rPr>
          <w:rFonts w:ascii="Times New Roman" w:hAnsi="Times New Roman"/>
          <w:b w:val="0"/>
          <w:color w:val="000000"/>
        </w:rPr>
        <w:t xml:space="preserve">  </w:t>
      </w:r>
      <w:bookmarkStart w:id="11" w:name="_Toc21486"/>
      <w:r>
        <w:rPr>
          <w:rFonts w:hint="eastAsia" w:ascii="Times New Roman" w:hAnsi="Times New Roman"/>
          <w:b w:val="0"/>
          <w:color w:val="000000"/>
        </w:rPr>
        <w:t>九、签订时间</w:t>
      </w:r>
      <w:bookmarkEnd w:id="11"/>
    </w:p>
    <w:p>
      <w:pPr>
        <w:spacing w:line="560" w:lineRule="exact"/>
        <w:ind w:firstLine="480" w:firstLineChars="200"/>
        <w:rPr>
          <w:rFonts w:eastAsia="仿宋_GB2312"/>
          <w:bCs/>
          <w:color w:val="000000"/>
          <w:sz w:val="24"/>
        </w:rPr>
      </w:pPr>
      <w:r>
        <w:rPr>
          <w:rFonts w:hint="eastAsia" w:eastAsia="仿宋_GB2312"/>
          <w:bCs/>
          <w:color w:val="000000"/>
          <w:sz w:val="24"/>
        </w:rPr>
        <w:t>本合同于</w:t>
      </w:r>
      <w:r>
        <w:rPr>
          <w:rFonts w:eastAsia="仿宋_GB2312"/>
          <w:bCs/>
          <w:color w:val="000000"/>
          <w:sz w:val="24"/>
          <w:u w:val="single"/>
        </w:rPr>
        <w:t xml:space="preserve">         </w:t>
      </w:r>
      <w:r>
        <w:rPr>
          <w:rFonts w:hint="eastAsia" w:eastAsia="仿宋_GB2312"/>
          <w:bCs/>
          <w:color w:val="000000"/>
          <w:sz w:val="24"/>
        </w:rPr>
        <w:t>年</w:t>
      </w:r>
      <w:r>
        <w:rPr>
          <w:rFonts w:eastAsia="仿宋_GB2312"/>
          <w:bCs/>
          <w:color w:val="000000"/>
          <w:sz w:val="24"/>
          <w:u w:val="single"/>
        </w:rPr>
        <w:t xml:space="preserve">    </w:t>
      </w:r>
      <w:r>
        <w:rPr>
          <w:rFonts w:hint="eastAsia" w:eastAsia="仿宋_GB2312"/>
          <w:bCs/>
          <w:color w:val="000000"/>
          <w:sz w:val="24"/>
        </w:rPr>
        <w:t>月</w:t>
      </w:r>
      <w:r>
        <w:rPr>
          <w:rFonts w:eastAsia="仿宋_GB2312"/>
          <w:bCs/>
          <w:color w:val="000000"/>
          <w:sz w:val="24"/>
          <w:u w:val="single"/>
        </w:rPr>
        <w:t xml:space="preserve">    </w:t>
      </w:r>
      <w:r>
        <w:rPr>
          <w:rFonts w:hint="eastAsia" w:eastAsia="仿宋_GB2312"/>
          <w:bCs/>
          <w:color w:val="000000"/>
          <w:sz w:val="24"/>
        </w:rPr>
        <w:t>日签订。</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bookmarkStart w:id="12" w:name="_Toc18752"/>
      <w:r>
        <w:rPr>
          <w:rFonts w:hint="eastAsia" w:ascii="Times New Roman" w:hAnsi="Times New Roman"/>
          <w:b w:val="0"/>
          <w:color w:val="000000"/>
        </w:rPr>
        <w:t>十、签订地点</w:t>
      </w:r>
      <w:bookmarkEnd w:id="12"/>
    </w:p>
    <w:p>
      <w:pPr>
        <w:spacing w:line="560" w:lineRule="exact"/>
        <w:ind w:firstLine="480" w:firstLineChars="200"/>
        <w:rPr>
          <w:rFonts w:eastAsia="仿宋_GB2312"/>
          <w:bCs/>
          <w:color w:val="000000"/>
          <w:sz w:val="24"/>
        </w:rPr>
      </w:pPr>
      <w:r>
        <w:rPr>
          <w:rFonts w:hint="eastAsia" w:eastAsia="仿宋_GB2312"/>
          <w:bCs/>
          <w:color w:val="000000"/>
          <w:sz w:val="24"/>
        </w:rPr>
        <w:t>本合同在</w:t>
      </w:r>
      <w:r>
        <w:rPr>
          <w:rFonts w:eastAsia="仿宋_GB2312"/>
          <w:bCs/>
          <w:color w:val="000000"/>
          <w:sz w:val="24"/>
          <w:u w:val="single"/>
        </w:rPr>
        <w:t xml:space="preserve">  </w:t>
      </w:r>
      <w:r>
        <w:rPr>
          <w:rFonts w:hint="eastAsia" w:eastAsia="仿宋_GB2312"/>
          <w:bCs/>
          <w:color w:val="000000"/>
          <w:sz w:val="24"/>
          <w:u w:val="single"/>
        </w:rPr>
        <w:t>广州市</w:t>
      </w:r>
      <w:r>
        <w:rPr>
          <w:rFonts w:eastAsia="仿宋_GB2312"/>
          <w:bCs/>
          <w:color w:val="000000"/>
          <w:sz w:val="24"/>
          <w:u w:val="single"/>
        </w:rPr>
        <w:t xml:space="preserve">  </w:t>
      </w:r>
      <w:r>
        <w:rPr>
          <w:rFonts w:hint="eastAsia" w:eastAsia="仿宋_GB2312"/>
          <w:bCs/>
          <w:color w:val="000000"/>
          <w:sz w:val="24"/>
        </w:rPr>
        <w:t>签订。</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bookmarkStart w:id="13" w:name="_Toc14458"/>
      <w:r>
        <w:rPr>
          <w:rFonts w:hint="eastAsia" w:ascii="Times New Roman" w:hAnsi="Times New Roman"/>
          <w:b w:val="0"/>
          <w:color w:val="000000"/>
        </w:rPr>
        <w:t>十一、补充协议</w:t>
      </w:r>
      <w:bookmarkEnd w:id="13"/>
    </w:p>
    <w:p>
      <w:pPr>
        <w:spacing w:line="560" w:lineRule="exact"/>
        <w:ind w:firstLine="480" w:firstLineChars="200"/>
        <w:rPr>
          <w:rFonts w:eastAsia="仿宋_GB2312"/>
          <w:b/>
          <w:bCs/>
          <w:color w:val="000000"/>
          <w:sz w:val="24"/>
        </w:rPr>
      </w:pPr>
      <w:r>
        <w:rPr>
          <w:rFonts w:hint="eastAsia" w:eastAsia="仿宋_GB2312"/>
          <w:bCs/>
          <w:color w:val="000000"/>
          <w:sz w:val="24"/>
        </w:rPr>
        <w:t>合同未尽事宜，合同当事人另行签订补充协议，补充协议是合同的组成部分。</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r>
        <w:rPr>
          <w:rFonts w:hint="eastAsia" w:ascii="Times New Roman" w:hAnsi="Times New Roman"/>
          <w:b w:val="0"/>
          <w:color w:val="000000"/>
        </w:rPr>
        <w:t>十二、合同生效</w:t>
      </w:r>
    </w:p>
    <w:p>
      <w:pPr>
        <w:spacing w:line="560" w:lineRule="exact"/>
        <w:ind w:firstLine="480" w:firstLineChars="200"/>
        <w:rPr>
          <w:rFonts w:eastAsia="仿宋_GB2312"/>
          <w:bCs/>
          <w:color w:val="000000"/>
          <w:sz w:val="24"/>
        </w:rPr>
      </w:pPr>
      <w:r>
        <w:rPr>
          <w:rFonts w:hint="eastAsia" w:eastAsia="仿宋_GB2312"/>
          <w:bCs/>
          <w:color w:val="000000"/>
          <w:sz w:val="24"/>
        </w:rPr>
        <w:t>本合同自</w:t>
      </w:r>
      <w:r>
        <w:rPr>
          <w:rFonts w:hint="eastAsia" w:ascii="仿宋_GB2312" w:hAnsi="宋体" w:eastAsia="仿宋_GB2312" w:cs="宋体"/>
          <w:sz w:val="24"/>
          <w:u w:val="single"/>
        </w:rPr>
        <w:t>双方法定代表人签字（或签章），并加盖公章（或合同专用章）之日起</w:t>
      </w:r>
      <w:r>
        <w:rPr>
          <w:rFonts w:hint="eastAsia" w:eastAsia="仿宋_GB2312"/>
          <w:bCs/>
          <w:color w:val="000000"/>
          <w:sz w:val="24"/>
        </w:rPr>
        <w:t>生效。</w:t>
      </w:r>
    </w:p>
    <w:p>
      <w:pPr>
        <w:pStyle w:val="6"/>
        <w:spacing w:line="560" w:lineRule="exact"/>
        <w:rPr>
          <w:rFonts w:ascii="Times New Roman" w:hAnsi="Times New Roman"/>
          <w:bCs w:val="0"/>
          <w:color w:val="000000"/>
        </w:rPr>
      </w:pPr>
      <w:r>
        <w:rPr>
          <w:rFonts w:ascii="Times New Roman" w:hAnsi="Times New Roman"/>
          <w:bCs w:val="0"/>
          <w:color w:val="000000"/>
        </w:rPr>
        <w:t xml:space="preserve">    </w:t>
      </w:r>
      <w:bookmarkStart w:id="14" w:name="_Toc28727"/>
      <w:r>
        <w:rPr>
          <w:rFonts w:hint="eastAsia" w:ascii="Times New Roman" w:hAnsi="Times New Roman"/>
          <w:b w:val="0"/>
          <w:color w:val="000000"/>
        </w:rPr>
        <w:t>十三、合同份数</w:t>
      </w:r>
      <w:bookmarkEnd w:id="14"/>
    </w:p>
    <w:p>
      <w:pPr>
        <w:spacing w:line="560" w:lineRule="exact"/>
        <w:ind w:firstLine="480" w:firstLineChars="200"/>
        <w:rPr>
          <w:rFonts w:eastAsia="仿宋_GB2312"/>
          <w:bCs/>
          <w:color w:val="000000"/>
          <w:sz w:val="24"/>
        </w:rPr>
      </w:pPr>
      <w:r>
        <w:rPr>
          <w:rFonts w:hint="eastAsia" w:eastAsia="仿宋_GB2312"/>
          <w:bCs/>
          <w:color w:val="000000"/>
          <w:sz w:val="24"/>
        </w:rPr>
        <w:t>本合同一式</w:t>
      </w:r>
      <w:r>
        <w:rPr>
          <w:rFonts w:hint="eastAsia" w:eastAsia="仿宋_GB2312"/>
          <w:bCs/>
          <w:color w:val="000000"/>
          <w:sz w:val="24"/>
          <w:u w:val="single"/>
        </w:rPr>
        <w:t>拾</w:t>
      </w:r>
      <w:r>
        <w:rPr>
          <w:rFonts w:hint="eastAsia" w:eastAsia="仿宋_GB2312"/>
          <w:bCs/>
          <w:color w:val="000000"/>
          <w:sz w:val="24"/>
        </w:rPr>
        <w:t>份，均具有同等法律效力，发包人执</w:t>
      </w:r>
      <w:r>
        <w:rPr>
          <w:rFonts w:hint="eastAsia" w:eastAsia="仿宋_GB2312"/>
          <w:bCs/>
          <w:color w:val="000000"/>
          <w:sz w:val="24"/>
          <w:lang w:val="en-US" w:eastAsia="zh-CN"/>
        </w:rPr>
        <w:t>陆</w:t>
      </w:r>
      <w:r>
        <w:rPr>
          <w:rFonts w:hint="eastAsia" w:eastAsia="仿宋_GB2312"/>
          <w:bCs/>
          <w:color w:val="000000"/>
          <w:sz w:val="24"/>
        </w:rPr>
        <w:t>份，承包人执</w:t>
      </w:r>
      <w:r>
        <w:rPr>
          <w:rFonts w:hint="eastAsia" w:eastAsia="仿宋_GB2312"/>
          <w:bCs/>
          <w:color w:val="000000"/>
          <w:sz w:val="24"/>
          <w:u w:val="single"/>
          <w:lang w:val="en-US" w:eastAsia="zh-CN"/>
        </w:rPr>
        <w:t>肆</w:t>
      </w:r>
      <w:r>
        <w:rPr>
          <w:rFonts w:hint="eastAsia" w:eastAsia="仿宋_GB2312"/>
          <w:bCs/>
          <w:color w:val="000000"/>
          <w:sz w:val="24"/>
        </w:rPr>
        <w:t>份。</w:t>
      </w:r>
    </w:p>
    <w:p>
      <w:pPr>
        <w:spacing w:line="560" w:lineRule="exact"/>
        <w:rPr>
          <w:rFonts w:eastAsia="仿宋_GB2312"/>
          <w:color w:val="000000"/>
          <w:sz w:val="24"/>
        </w:rPr>
      </w:pPr>
    </w:p>
    <w:p>
      <w:pPr>
        <w:spacing w:line="560" w:lineRule="exact"/>
        <w:ind w:firstLine="240" w:firstLineChars="100"/>
        <w:rPr>
          <w:rFonts w:eastAsia="仿宋_GB2312"/>
          <w:color w:val="000000"/>
          <w:sz w:val="24"/>
        </w:rPr>
      </w:pPr>
      <w:r>
        <w:rPr>
          <w:rFonts w:hint="eastAsia" w:eastAsia="仿宋_GB2312"/>
          <w:color w:val="000000"/>
          <w:sz w:val="24"/>
        </w:rPr>
        <w:t>发包人：</w:t>
      </w:r>
      <w:r>
        <w:rPr>
          <w:rFonts w:eastAsia="仿宋_GB2312"/>
          <w:color w:val="000000"/>
          <w:sz w:val="24"/>
        </w:rPr>
        <w:t xml:space="preserve">  (</w:t>
      </w:r>
      <w:r>
        <w:rPr>
          <w:rFonts w:hint="eastAsia" w:eastAsia="仿宋_GB2312"/>
          <w:color w:val="000000"/>
          <w:sz w:val="24"/>
        </w:rPr>
        <w:t>公章或合同专用章</w:t>
      </w:r>
      <w:r>
        <w:rPr>
          <w:rFonts w:eastAsia="仿宋_GB2312"/>
          <w:color w:val="000000"/>
          <w:sz w:val="24"/>
        </w:rPr>
        <w:t xml:space="preserve">)          </w:t>
      </w:r>
      <w:r>
        <w:rPr>
          <w:rFonts w:hint="eastAsia" w:eastAsia="仿宋_GB2312"/>
          <w:color w:val="000000"/>
          <w:sz w:val="24"/>
        </w:rPr>
        <w:t>承包人：</w:t>
      </w:r>
      <w:r>
        <w:rPr>
          <w:rFonts w:eastAsia="仿宋_GB2312"/>
          <w:color w:val="000000"/>
          <w:sz w:val="24"/>
        </w:rPr>
        <w:t xml:space="preserve">  (</w:t>
      </w:r>
      <w:r>
        <w:rPr>
          <w:rFonts w:hint="eastAsia" w:eastAsia="仿宋_GB2312"/>
          <w:color w:val="000000"/>
          <w:sz w:val="24"/>
        </w:rPr>
        <w:t>公章或合同专用章</w:t>
      </w:r>
      <w:r>
        <w:rPr>
          <w:rFonts w:eastAsia="仿宋_GB2312"/>
          <w:color w:val="000000"/>
          <w:sz w:val="24"/>
        </w:rPr>
        <w:t>)</w:t>
      </w:r>
    </w:p>
    <w:p>
      <w:pPr>
        <w:spacing w:line="560" w:lineRule="exact"/>
        <w:rPr>
          <w:rFonts w:eastAsia="仿宋_GB2312"/>
          <w:color w:val="000000"/>
          <w:sz w:val="24"/>
        </w:rPr>
      </w:pPr>
      <w:r>
        <w:rPr>
          <w:rFonts w:eastAsia="仿宋_GB2312"/>
          <w:color w:val="000000"/>
          <w:sz w:val="24"/>
        </w:rPr>
        <w:t xml:space="preserve"> </w:t>
      </w:r>
    </w:p>
    <w:p>
      <w:pPr>
        <w:spacing w:line="560" w:lineRule="exact"/>
        <w:rPr>
          <w:rFonts w:eastAsia="仿宋_GB2312"/>
          <w:color w:val="000000"/>
          <w:sz w:val="24"/>
        </w:rPr>
      </w:pPr>
    </w:p>
    <w:p>
      <w:pPr>
        <w:spacing w:line="560" w:lineRule="exact"/>
        <w:ind w:firstLine="240" w:firstLineChars="100"/>
        <w:rPr>
          <w:rFonts w:eastAsia="仿宋_GB2312"/>
          <w:color w:val="000000"/>
          <w:sz w:val="24"/>
        </w:rPr>
      </w:pPr>
      <w:r>
        <w:rPr>
          <w:rFonts w:hint="eastAsia" w:eastAsia="仿宋_GB2312"/>
          <w:color w:val="000000"/>
          <w:sz w:val="24"/>
        </w:rPr>
        <w:t>法定代表人或其授权委托人：</w:t>
      </w:r>
      <w:r>
        <w:rPr>
          <w:rFonts w:eastAsia="仿宋_GB2312"/>
          <w:color w:val="000000"/>
          <w:sz w:val="24"/>
        </w:rPr>
        <w:t xml:space="preserve">            </w:t>
      </w:r>
      <w:r>
        <w:rPr>
          <w:rFonts w:hint="eastAsia" w:eastAsia="仿宋_GB2312"/>
          <w:color w:val="000000"/>
          <w:sz w:val="24"/>
        </w:rPr>
        <w:t>法定代表人或其授权委托人：</w:t>
      </w:r>
    </w:p>
    <w:p>
      <w:pPr>
        <w:spacing w:line="560" w:lineRule="exact"/>
        <w:ind w:firstLine="240" w:firstLineChars="100"/>
        <w:rPr>
          <w:rFonts w:eastAsia="仿宋_GB2312"/>
          <w:color w:val="000000"/>
          <w:sz w:val="24"/>
        </w:rPr>
      </w:pPr>
      <w:r>
        <w:rPr>
          <w:rFonts w:hint="eastAsia" w:eastAsia="仿宋_GB2312"/>
          <w:color w:val="000000"/>
          <w:sz w:val="24"/>
        </w:rPr>
        <w:t>（签字或签章）</w:t>
      </w:r>
      <w:r>
        <w:rPr>
          <w:rFonts w:eastAsia="仿宋_GB2312"/>
          <w:color w:val="000000"/>
          <w:sz w:val="24"/>
        </w:rPr>
        <w:t xml:space="preserve">                       </w:t>
      </w:r>
      <w:r>
        <w:rPr>
          <w:rFonts w:hint="eastAsia" w:eastAsia="仿宋_GB2312"/>
          <w:color w:val="000000"/>
          <w:sz w:val="24"/>
        </w:rPr>
        <w:t>（签字或签章）</w:t>
      </w:r>
    </w:p>
    <w:p>
      <w:pPr>
        <w:spacing w:line="560" w:lineRule="exact"/>
        <w:ind w:firstLine="240" w:firstLineChars="100"/>
        <w:rPr>
          <w:rFonts w:eastAsia="仿宋_GB2312"/>
          <w:color w:val="000000"/>
          <w:sz w:val="24"/>
        </w:rPr>
      </w:pPr>
      <w:r>
        <w:rPr>
          <w:rFonts w:hint="eastAsia" w:eastAsia="仿宋_GB2312"/>
          <w:color w:val="000000"/>
          <w:sz w:val="24"/>
        </w:rPr>
        <w:t xml:space="preserve">开户银行：                        </w:t>
      </w:r>
      <w:r>
        <w:rPr>
          <w:rFonts w:eastAsia="仿宋_GB2312"/>
          <w:color w:val="000000"/>
          <w:sz w:val="24"/>
        </w:rPr>
        <w:t xml:space="preserve">  </w:t>
      </w:r>
      <w:r>
        <w:rPr>
          <w:rFonts w:hint="eastAsia" w:eastAsia="仿宋_GB2312"/>
          <w:color w:val="000000"/>
          <w:sz w:val="24"/>
        </w:rPr>
        <w:t xml:space="preserve">  开户银行： </w:t>
      </w:r>
      <w:r>
        <w:rPr>
          <w:rFonts w:eastAsia="仿宋_GB2312"/>
          <w:color w:val="000000"/>
          <w:sz w:val="24"/>
        </w:rPr>
        <w:t xml:space="preserve">                   </w:t>
      </w:r>
    </w:p>
    <w:p>
      <w:pPr>
        <w:spacing w:line="560" w:lineRule="exact"/>
        <w:ind w:firstLine="240" w:firstLineChars="100"/>
        <w:rPr>
          <w:rFonts w:eastAsia="仿宋_GB2312"/>
          <w:color w:val="000000"/>
          <w:sz w:val="24"/>
        </w:rPr>
      </w:pPr>
      <w:r>
        <w:rPr>
          <w:rFonts w:hint="eastAsia" w:eastAsia="仿宋_GB2312"/>
          <w:color w:val="000000"/>
          <w:sz w:val="24"/>
        </w:rPr>
        <w:t xml:space="preserve">                                       </w:t>
      </w:r>
    </w:p>
    <w:p>
      <w:pPr>
        <w:spacing w:line="560" w:lineRule="exact"/>
        <w:ind w:firstLine="240" w:firstLineChars="100"/>
        <w:rPr>
          <w:rFonts w:eastAsia="仿宋_GB2312"/>
          <w:color w:val="000000"/>
          <w:sz w:val="24"/>
        </w:rPr>
      </w:pPr>
      <w:r>
        <w:rPr>
          <w:rFonts w:hint="eastAsia" w:eastAsia="仿宋_GB2312"/>
          <w:color w:val="000000"/>
          <w:sz w:val="24"/>
        </w:rPr>
        <w:t xml:space="preserve">账号： </w:t>
      </w:r>
      <w:r>
        <w:rPr>
          <w:rFonts w:eastAsia="仿宋_GB2312"/>
          <w:color w:val="000000"/>
          <w:sz w:val="24"/>
        </w:rPr>
        <w:t xml:space="preserve">          </w:t>
      </w:r>
      <w:r>
        <w:rPr>
          <w:rFonts w:hint="eastAsia" w:eastAsia="仿宋_GB2312"/>
          <w:color w:val="000000"/>
          <w:sz w:val="24"/>
        </w:rPr>
        <w:t xml:space="preserve">                     账号： </w:t>
      </w:r>
    </w:p>
    <w:p>
      <w:pPr>
        <w:spacing w:line="560" w:lineRule="exact"/>
        <w:ind w:firstLine="240" w:firstLineChars="100"/>
        <w:rPr>
          <w:rFonts w:eastAsia="仿宋_GB2312"/>
          <w:color w:val="000000"/>
          <w:sz w:val="24"/>
        </w:rPr>
      </w:pPr>
      <w:r>
        <w:rPr>
          <w:rFonts w:hint="eastAsia" w:eastAsia="仿宋_GB2312"/>
          <w:color w:val="000000"/>
          <w:sz w:val="24"/>
        </w:rPr>
        <w:t xml:space="preserve">联系电话： </w:t>
      </w: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 xml:space="preserve"> </w:t>
      </w:r>
      <w:r>
        <w:rPr>
          <w:rFonts w:hint="eastAsia" w:eastAsia="仿宋_GB2312"/>
          <w:color w:val="000000"/>
          <w:sz w:val="24"/>
        </w:rPr>
        <w:t xml:space="preserve">联系电话：     </w:t>
      </w:r>
      <w:r>
        <w:rPr>
          <w:rFonts w:eastAsia="仿宋_GB2312"/>
          <w:color w:val="000000"/>
          <w:sz w:val="24"/>
        </w:rPr>
        <w:t xml:space="preserve">                     </w:t>
      </w:r>
    </w:p>
    <w:p>
      <w:pPr>
        <w:spacing w:line="560" w:lineRule="exact"/>
        <w:ind w:firstLine="240" w:firstLineChars="100"/>
        <w:rPr>
          <w:rFonts w:eastAsia="仿宋_GB2312"/>
          <w:color w:val="000000"/>
          <w:sz w:val="24"/>
        </w:rPr>
      </w:pPr>
      <w:r>
        <w:rPr>
          <w:rFonts w:hint="eastAsia" w:eastAsia="仿宋_GB2312"/>
          <w:color w:val="000000"/>
          <w:sz w:val="24"/>
        </w:rPr>
        <w:t>传真：</w:t>
      </w:r>
      <w:r>
        <w:rPr>
          <w:rFonts w:eastAsia="仿宋_GB2312"/>
          <w:color w:val="000000"/>
          <w:sz w:val="24"/>
        </w:rPr>
        <w:t xml:space="preserve">                                </w:t>
      </w:r>
      <w:r>
        <w:rPr>
          <w:rFonts w:hint="eastAsia" w:eastAsia="仿宋_GB2312"/>
          <w:color w:val="000000"/>
          <w:sz w:val="24"/>
        </w:rPr>
        <w:t>传真：</w:t>
      </w:r>
      <w:r>
        <w:rPr>
          <w:rFonts w:eastAsia="仿宋_GB2312"/>
          <w:color w:val="000000"/>
          <w:sz w:val="24"/>
        </w:rPr>
        <w:t xml:space="preserve">                         </w:t>
      </w:r>
    </w:p>
    <w:p>
      <w:pPr>
        <w:spacing w:line="560" w:lineRule="exact"/>
        <w:ind w:firstLine="240" w:firstLineChars="100"/>
        <w:rPr>
          <w:rFonts w:eastAsia="仿宋_GB2312"/>
          <w:color w:val="000000"/>
          <w:sz w:val="24"/>
        </w:rPr>
      </w:pPr>
      <w:r>
        <w:rPr>
          <w:rFonts w:hint="eastAsia" w:eastAsia="仿宋_GB2312"/>
          <w:color w:val="000000"/>
          <w:sz w:val="24"/>
        </w:rPr>
        <w:t>电子邮箱：</w:t>
      </w:r>
      <w:r>
        <w:rPr>
          <w:rFonts w:eastAsia="仿宋_GB2312"/>
          <w:color w:val="000000"/>
          <w:sz w:val="24"/>
        </w:rPr>
        <w:t xml:space="preserve">                            </w:t>
      </w:r>
      <w:r>
        <w:rPr>
          <w:rFonts w:hint="eastAsia" w:eastAsia="仿宋_GB2312"/>
          <w:color w:val="000000"/>
          <w:sz w:val="24"/>
        </w:rPr>
        <w:t>电子邮箱：</w:t>
      </w:r>
    </w:p>
    <w:p>
      <w:pPr>
        <w:spacing w:line="560" w:lineRule="exact"/>
        <w:ind w:firstLine="240" w:firstLineChars="100"/>
        <w:rPr>
          <w:rFonts w:eastAsia="仿宋_GB2312"/>
          <w:color w:val="000000"/>
          <w:sz w:val="24"/>
        </w:rPr>
      </w:pPr>
      <w:r>
        <w:rPr>
          <w:rFonts w:hint="eastAsia" w:eastAsia="仿宋_GB2312"/>
          <w:color w:val="000000"/>
          <w:sz w:val="24"/>
        </w:rPr>
        <w:t xml:space="preserve">邮政编码： </w:t>
      </w: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 xml:space="preserve"> </w:t>
      </w:r>
      <w:r>
        <w:rPr>
          <w:rFonts w:hint="eastAsia" w:eastAsia="仿宋_GB2312"/>
          <w:color w:val="000000"/>
          <w:sz w:val="24"/>
        </w:rPr>
        <w:t xml:space="preserve">邮政编码： </w:t>
      </w:r>
    </w:p>
    <w:p>
      <w:pPr>
        <w:pStyle w:val="5"/>
        <w:jc w:val="center"/>
        <w:rPr>
          <w:rFonts w:ascii="华文中宋" w:hAnsi="华文中宋" w:eastAsia="华文中宋"/>
          <w:sz w:val="40"/>
          <w:szCs w:val="40"/>
        </w:rPr>
      </w:pPr>
      <w:r>
        <w:rPr>
          <w:rFonts w:eastAsia="仿宋_GB2312"/>
          <w:sz w:val="28"/>
          <w:szCs w:val="28"/>
        </w:rPr>
        <w:br w:type="page"/>
      </w:r>
      <w:bookmarkStart w:id="15" w:name="_Toc26919"/>
      <w:r>
        <w:rPr>
          <w:rFonts w:ascii="华文中宋" w:hAnsi="华文中宋" w:eastAsia="华文中宋"/>
          <w:sz w:val="40"/>
          <w:szCs w:val="40"/>
        </w:rPr>
        <w:t>第二部分 通用合同条款</w:t>
      </w:r>
      <w:bookmarkEnd w:id="15"/>
      <w:bookmarkStart w:id="16" w:name="_Toc337558727"/>
    </w:p>
    <w:p>
      <w:pPr>
        <w:pStyle w:val="6"/>
        <w:spacing w:before="120" w:after="120" w:line="360" w:lineRule="auto"/>
        <w:rPr>
          <w:rFonts w:ascii="Times New Roman" w:hAnsi="Times New Roman"/>
          <w:b w:val="0"/>
          <w:color w:val="000000"/>
        </w:rPr>
      </w:pPr>
      <w:bookmarkStart w:id="17" w:name="_Toc1982"/>
      <w:r>
        <w:rPr>
          <w:rFonts w:ascii="Times New Roman" w:hAnsi="Times New Roman"/>
          <w:b w:val="0"/>
          <w:color w:val="000000"/>
        </w:rPr>
        <w:t>1.</w:t>
      </w:r>
      <w:bookmarkStart w:id="18" w:name="_Toc303538976"/>
      <w:bookmarkEnd w:id="18"/>
      <w:bookmarkStart w:id="19" w:name="_Toc303538975"/>
      <w:bookmarkEnd w:id="19"/>
      <w:bookmarkStart w:id="20" w:name="_Toc303538974"/>
      <w:bookmarkEnd w:id="20"/>
      <w:bookmarkStart w:id="21" w:name="_Toc303538972"/>
      <w:bookmarkEnd w:id="21"/>
      <w:bookmarkStart w:id="22" w:name="_Toc303538973"/>
      <w:bookmarkEnd w:id="22"/>
      <w:bookmarkStart w:id="23" w:name="_Toc296346528"/>
      <w:bookmarkStart w:id="24" w:name="_Toc296503027"/>
      <w:r>
        <w:rPr>
          <w:rFonts w:ascii="Times New Roman" w:hAnsi="Times New Roman"/>
          <w:b w:val="0"/>
          <w:color w:val="000000"/>
        </w:rPr>
        <w:t xml:space="preserve"> </w:t>
      </w:r>
      <w:r>
        <w:rPr>
          <w:rFonts w:hint="eastAsia" w:ascii="Times New Roman" w:hAnsi="Times New Roman"/>
          <w:b w:val="0"/>
          <w:color w:val="000000"/>
        </w:rPr>
        <w:t>一般约定</w:t>
      </w:r>
      <w:bookmarkEnd w:id="16"/>
      <w:bookmarkEnd w:id="17"/>
      <w:bookmarkEnd w:id="23"/>
      <w:bookmarkEnd w:id="24"/>
    </w:p>
    <w:p>
      <w:pPr>
        <w:pStyle w:val="7"/>
        <w:spacing w:before="120" w:after="120" w:line="360" w:lineRule="auto"/>
        <w:ind w:firstLine="480" w:firstLineChars="200"/>
        <w:rPr>
          <w:rFonts w:eastAsia="黑体"/>
          <w:b w:val="0"/>
          <w:color w:val="000000"/>
          <w:sz w:val="24"/>
        </w:rPr>
      </w:pPr>
      <w:bookmarkStart w:id="25" w:name="_Toc296503028"/>
      <w:bookmarkStart w:id="26" w:name="_Toc296346529"/>
      <w:bookmarkStart w:id="27" w:name="_Toc337558728"/>
      <w:bookmarkStart w:id="28" w:name="_Toc29616"/>
      <w:r>
        <w:rPr>
          <w:rFonts w:eastAsia="黑体"/>
          <w:b w:val="0"/>
          <w:color w:val="000000"/>
          <w:sz w:val="24"/>
        </w:rPr>
        <w:t>1.1</w:t>
      </w:r>
      <w:r>
        <w:rPr>
          <w:rFonts w:hint="eastAsia" w:eastAsia="黑体"/>
          <w:b w:val="0"/>
          <w:color w:val="000000"/>
          <w:sz w:val="24"/>
        </w:rPr>
        <w:t>词语定义</w:t>
      </w:r>
      <w:bookmarkEnd w:id="25"/>
      <w:bookmarkEnd w:id="26"/>
      <w:bookmarkEnd w:id="27"/>
      <w:r>
        <w:rPr>
          <w:rFonts w:hint="eastAsia" w:eastAsia="黑体"/>
          <w:b w:val="0"/>
          <w:color w:val="000000"/>
          <w:sz w:val="24"/>
        </w:rPr>
        <w:t>与解释</w:t>
      </w:r>
      <w:bookmarkEnd w:id="28"/>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合同协议书、通用合同条款、专用合同条款中的下列词语具有本款所赋予的含义：</w:t>
      </w:r>
    </w:p>
    <w:p>
      <w:pPr>
        <w:autoSpaceDE w:val="0"/>
        <w:autoSpaceDN w:val="0"/>
        <w:adjustRightInd w:val="0"/>
        <w:spacing w:line="360" w:lineRule="auto"/>
        <w:jc w:val="left"/>
        <w:rPr>
          <w:rFonts w:eastAsia="仿宋_GB2312"/>
          <w:color w:val="000000"/>
          <w:kern w:val="0"/>
          <w:sz w:val="24"/>
          <w:szCs w:val="28"/>
        </w:rPr>
      </w:pPr>
      <w:r>
        <w:rPr>
          <w:rFonts w:eastAsia="仿宋_GB2312"/>
          <w:color w:val="000000"/>
          <w:kern w:val="0"/>
          <w:sz w:val="24"/>
          <w:szCs w:val="28"/>
        </w:rPr>
        <w:t xml:space="preserve">    1.1.1 </w:t>
      </w:r>
      <w:r>
        <w:rPr>
          <w:rFonts w:hint="eastAsia" w:eastAsia="仿宋_GB2312"/>
          <w:color w:val="000000"/>
          <w:kern w:val="0"/>
          <w:sz w:val="24"/>
          <w:szCs w:val="28"/>
        </w:rPr>
        <w:t>合同</w:t>
      </w:r>
    </w:p>
    <w:p>
      <w:pPr>
        <w:autoSpaceDE w:val="0"/>
        <w:autoSpaceDN w:val="0"/>
        <w:adjustRightInd w:val="0"/>
        <w:spacing w:line="360" w:lineRule="auto"/>
        <w:ind w:firstLine="480" w:firstLineChars="200"/>
        <w:jc w:val="left"/>
        <w:rPr>
          <w:rFonts w:eastAsia="仿宋_GB2312"/>
          <w:color w:val="000000"/>
          <w:kern w:val="0"/>
          <w:sz w:val="24"/>
        </w:rPr>
      </w:pPr>
      <w:r>
        <w:rPr>
          <w:rFonts w:eastAsia="仿宋_GB2312"/>
          <w:color w:val="000000"/>
          <w:kern w:val="0"/>
          <w:sz w:val="24"/>
        </w:rPr>
        <w:t xml:space="preserve">1.1.1.1 </w:t>
      </w:r>
      <w:r>
        <w:rPr>
          <w:rFonts w:hint="eastAsia" w:eastAsia="仿宋_GB2312"/>
          <w:color w:val="000000"/>
          <w:kern w:val="0"/>
          <w:sz w:val="24"/>
        </w:rPr>
        <w:t>合同：是指根据法律规定和合同当事人约定具有约束力的文件，构成合同的文件包括合同协议书、中标通知书、投标函及其附录、专用合同条款</w:t>
      </w:r>
      <w:r>
        <w:rPr>
          <w:rFonts w:hint="eastAsia" w:eastAsia="仿宋_GB2312"/>
          <w:color w:val="000000"/>
          <w:sz w:val="24"/>
        </w:rPr>
        <w:t>及其附件</w:t>
      </w:r>
      <w:r>
        <w:rPr>
          <w:rFonts w:hint="eastAsia" w:eastAsia="仿宋_GB2312"/>
          <w:color w:val="000000"/>
          <w:kern w:val="0"/>
          <w:sz w:val="24"/>
        </w:rPr>
        <w:t>、通用合同条款、技术标准和要求、图纸、已标价工程量清单或预算书以及其他合同文件。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1.1.1.2 </w:t>
      </w:r>
      <w:r>
        <w:rPr>
          <w:rFonts w:hint="eastAsia" w:eastAsia="仿宋_GB2312"/>
          <w:color w:val="000000"/>
          <w:kern w:val="0"/>
          <w:sz w:val="24"/>
          <w:szCs w:val="28"/>
        </w:rPr>
        <w:t>合同协议书：是指构成合同的由发包人和承包人共同签署的称为</w:t>
      </w:r>
      <w:r>
        <w:rPr>
          <w:rFonts w:eastAsia="仿宋_GB2312"/>
          <w:color w:val="000000"/>
          <w:kern w:val="0"/>
          <w:sz w:val="24"/>
          <w:szCs w:val="28"/>
        </w:rPr>
        <w:t>“</w:t>
      </w:r>
      <w:r>
        <w:rPr>
          <w:rFonts w:hint="eastAsia" w:eastAsia="仿宋_GB2312"/>
          <w:color w:val="000000"/>
          <w:kern w:val="0"/>
          <w:sz w:val="24"/>
          <w:szCs w:val="28"/>
        </w:rPr>
        <w:t>合同协议书</w:t>
      </w:r>
      <w:r>
        <w:rPr>
          <w:rFonts w:eastAsia="仿宋_GB2312"/>
          <w:color w:val="000000"/>
          <w:kern w:val="0"/>
          <w:sz w:val="24"/>
          <w:szCs w:val="28"/>
        </w:rPr>
        <w:t>”</w:t>
      </w:r>
      <w:r>
        <w:rPr>
          <w:rFonts w:hint="eastAsia" w:eastAsia="仿宋_GB2312"/>
          <w:color w:val="000000"/>
          <w:kern w:val="0"/>
          <w:sz w:val="24"/>
          <w:szCs w:val="28"/>
        </w:rPr>
        <w:t>的书面文件。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1.1.1.3 </w:t>
      </w:r>
      <w:r>
        <w:rPr>
          <w:rFonts w:hint="eastAsia" w:eastAsia="仿宋_GB2312"/>
          <w:color w:val="000000"/>
          <w:kern w:val="0"/>
          <w:sz w:val="24"/>
          <w:szCs w:val="28"/>
        </w:rPr>
        <w:t>中标通知书：是指构成合同的由发包人通知承包人中标的书面文件。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1.1.1.4 </w:t>
      </w:r>
      <w:r>
        <w:rPr>
          <w:rFonts w:hint="eastAsia" w:eastAsia="仿宋_GB2312"/>
          <w:color w:val="000000"/>
          <w:kern w:val="0"/>
          <w:sz w:val="24"/>
          <w:szCs w:val="28"/>
        </w:rPr>
        <w:t>投标函：是指构成合同的由承包人填写并签署的用于投标的称为</w:t>
      </w:r>
      <w:r>
        <w:rPr>
          <w:rFonts w:eastAsia="仿宋_GB2312"/>
          <w:color w:val="000000"/>
          <w:kern w:val="0"/>
          <w:sz w:val="24"/>
          <w:szCs w:val="28"/>
        </w:rPr>
        <w:t>“</w:t>
      </w:r>
      <w:r>
        <w:rPr>
          <w:rFonts w:hint="eastAsia" w:eastAsia="仿宋_GB2312"/>
          <w:color w:val="000000"/>
          <w:kern w:val="0"/>
          <w:sz w:val="24"/>
          <w:szCs w:val="28"/>
        </w:rPr>
        <w:t>投标函</w:t>
      </w:r>
      <w:r>
        <w:rPr>
          <w:rFonts w:eastAsia="仿宋_GB2312"/>
          <w:color w:val="000000"/>
          <w:kern w:val="0"/>
          <w:sz w:val="24"/>
          <w:szCs w:val="28"/>
        </w:rPr>
        <w:t>”</w:t>
      </w:r>
      <w:r>
        <w:rPr>
          <w:rFonts w:hint="eastAsia" w:eastAsia="仿宋_GB2312"/>
          <w:color w:val="000000"/>
          <w:kern w:val="0"/>
          <w:sz w:val="24"/>
          <w:szCs w:val="28"/>
        </w:rPr>
        <w:t>的文件。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1.1.1.5 </w:t>
      </w:r>
      <w:r>
        <w:rPr>
          <w:rFonts w:hint="eastAsia" w:eastAsia="仿宋_GB2312"/>
          <w:color w:val="000000"/>
          <w:kern w:val="0"/>
          <w:sz w:val="24"/>
          <w:szCs w:val="28"/>
        </w:rPr>
        <w:t>投标函附录：是指构成合同的附在投标函后的称为</w:t>
      </w:r>
      <w:r>
        <w:rPr>
          <w:rFonts w:eastAsia="仿宋_GB2312"/>
          <w:color w:val="000000"/>
          <w:kern w:val="0"/>
          <w:sz w:val="24"/>
          <w:szCs w:val="28"/>
        </w:rPr>
        <w:t>“</w:t>
      </w:r>
      <w:r>
        <w:rPr>
          <w:rFonts w:hint="eastAsia" w:eastAsia="仿宋_GB2312"/>
          <w:color w:val="000000"/>
          <w:kern w:val="0"/>
          <w:sz w:val="24"/>
          <w:szCs w:val="28"/>
        </w:rPr>
        <w:t>投标函附录</w:t>
      </w:r>
      <w:r>
        <w:rPr>
          <w:rFonts w:eastAsia="仿宋_GB2312"/>
          <w:color w:val="000000"/>
          <w:kern w:val="0"/>
          <w:sz w:val="24"/>
          <w:szCs w:val="28"/>
        </w:rPr>
        <w:t>”</w:t>
      </w:r>
      <w:r>
        <w:rPr>
          <w:rFonts w:hint="eastAsia" w:eastAsia="仿宋_GB2312"/>
          <w:color w:val="000000"/>
          <w:kern w:val="0"/>
          <w:sz w:val="24"/>
          <w:szCs w:val="28"/>
        </w:rPr>
        <w:t>的文件。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1.1.1.6 </w:t>
      </w:r>
      <w:r>
        <w:rPr>
          <w:rFonts w:hint="eastAsia" w:eastAsia="仿宋_GB2312"/>
          <w:color w:val="000000"/>
          <w:kern w:val="0"/>
          <w:sz w:val="24"/>
          <w:szCs w:val="28"/>
        </w:rPr>
        <w:t>技术标准和要求：是指构成合同的施工应当遵守的或指导施工的国家、行业或地方的技术标准和要求，以及合同约定的技术标准和要求。</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1.1.1.7 </w:t>
      </w:r>
      <w:r>
        <w:rPr>
          <w:rFonts w:hint="eastAsia" w:eastAsia="仿宋_GB2312"/>
          <w:color w:val="000000"/>
          <w:kern w:val="0"/>
          <w:sz w:val="24"/>
          <w:szCs w:val="28"/>
        </w:rPr>
        <w:t>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68" w:firstLineChars="195"/>
        <w:jc w:val="left"/>
        <w:rPr>
          <w:rFonts w:eastAsia="仿宋_GB2312"/>
          <w:color w:val="000000"/>
          <w:kern w:val="0"/>
          <w:sz w:val="24"/>
          <w:szCs w:val="28"/>
        </w:rPr>
      </w:pPr>
      <w:r>
        <w:rPr>
          <w:rFonts w:eastAsia="仿宋_GB2312"/>
          <w:color w:val="000000"/>
          <w:kern w:val="0"/>
          <w:sz w:val="24"/>
          <w:szCs w:val="28"/>
        </w:rPr>
        <w:t xml:space="preserve">1.1.1.8 </w:t>
      </w:r>
      <w:r>
        <w:rPr>
          <w:rFonts w:hint="eastAsia" w:eastAsia="仿宋_GB2312"/>
          <w:color w:val="000000"/>
          <w:kern w:val="0"/>
          <w:sz w:val="24"/>
          <w:szCs w:val="28"/>
        </w:rPr>
        <w:t>已标价工程量清单：是指构成合同的由承包人按照规定的格式和要求填写并标明价格的工程量清单，包括说明和表格。</w:t>
      </w:r>
    </w:p>
    <w:p>
      <w:pPr>
        <w:autoSpaceDE w:val="0"/>
        <w:autoSpaceDN w:val="0"/>
        <w:adjustRightInd w:val="0"/>
        <w:spacing w:line="360" w:lineRule="auto"/>
        <w:ind w:firstLine="468" w:firstLineChars="195"/>
        <w:jc w:val="left"/>
        <w:rPr>
          <w:rFonts w:eastAsia="仿宋_GB2312"/>
          <w:color w:val="000000"/>
          <w:kern w:val="0"/>
          <w:sz w:val="24"/>
          <w:szCs w:val="28"/>
        </w:rPr>
      </w:pPr>
      <w:r>
        <w:rPr>
          <w:rFonts w:eastAsia="仿宋_GB2312"/>
          <w:color w:val="000000"/>
          <w:kern w:val="0"/>
          <w:sz w:val="24"/>
          <w:szCs w:val="28"/>
        </w:rPr>
        <w:t xml:space="preserve">1.1.1.9 </w:t>
      </w:r>
      <w:r>
        <w:rPr>
          <w:rFonts w:hint="eastAsia" w:eastAsia="仿宋_GB2312"/>
          <w:color w:val="000000"/>
          <w:kern w:val="0"/>
          <w:sz w:val="24"/>
          <w:szCs w:val="28"/>
        </w:rPr>
        <w:t>预算书：是指构成合同的由承包人按照发包人规定的格式和要求编制的工程预算文件。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1.1.1.10 </w:t>
      </w:r>
      <w:r>
        <w:rPr>
          <w:rFonts w:hint="eastAsia" w:eastAsia="仿宋_GB2312"/>
          <w:color w:val="000000"/>
          <w:kern w:val="0"/>
          <w:sz w:val="24"/>
          <w:szCs w:val="28"/>
        </w:rPr>
        <w:t>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eastAsia="仿宋_GB2312"/>
          <w:color w:val="000000"/>
          <w:kern w:val="0"/>
          <w:sz w:val="24"/>
          <w:szCs w:val="28"/>
        </w:rPr>
      </w:pPr>
      <w:r>
        <w:rPr>
          <w:rFonts w:eastAsia="仿宋_GB2312"/>
          <w:color w:val="000000"/>
          <w:kern w:val="0"/>
          <w:sz w:val="24"/>
          <w:szCs w:val="28"/>
        </w:rPr>
        <w:t xml:space="preserve">    1.1.2 </w:t>
      </w:r>
      <w:r>
        <w:rPr>
          <w:rFonts w:hint="eastAsia" w:eastAsia="仿宋_GB2312"/>
          <w:color w:val="000000"/>
          <w:kern w:val="0"/>
          <w:sz w:val="24"/>
          <w:szCs w:val="28"/>
        </w:rPr>
        <w:t>合同当事人及其他相关方</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1.1.2.1 </w:t>
      </w:r>
      <w:r>
        <w:rPr>
          <w:rFonts w:hint="eastAsia" w:eastAsia="仿宋_GB2312"/>
          <w:color w:val="000000"/>
          <w:kern w:val="0"/>
          <w:sz w:val="24"/>
          <w:szCs w:val="28"/>
        </w:rPr>
        <w:t>合同当事人：是指发包人和（或）承包人。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1.1.2.2 </w:t>
      </w:r>
      <w:r>
        <w:rPr>
          <w:rFonts w:hint="eastAsia" w:eastAsia="仿宋_GB2312"/>
          <w:color w:val="000000"/>
          <w:kern w:val="0"/>
          <w:sz w:val="24"/>
          <w:szCs w:val="28"/>
        </w:rPr>
        <w:t>发包人：是指与承包人签订合同协议书的当事人及取得该当事人资格的合法继承人。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1.1.2.3 </w:t>
      </w:r>
      <w:r>
        <w:rPr>
          <w:rFonts w:hint="eastAsia" w:eastAsia="仿宋_GB2312"/>
          <w:color w:val="000000"/>
          <w:kern w:val="0"/>
          <w:sz w:val="24"/>
          <w:szCs w:val="28"/>
        </w:rPr>
        <w:t>承包人：是指与发包人签订合同协议书的，具有相应工程施工承包资质的当事人及取得该当事人资格的合法继承人。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1.1.2.4 </w:t>
      </w:r>
      <w:r>
        <w:rPr>
          <w:rFonts w:hint="eastAsia" w:eastAsia="仿宋_GB2312"/>
          <w:color w:val="000000"/>
          <w:kern w:val="0"/>
          <w:sz w:val="24"/>
          <w:szCs w:val="28"/>
        </w:rPr>
        <w:t>监理人：是指在专用合同条款中指明的，受发包人委托按照法律规定进行工程监督管理的法人或其他组织。</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1.1.2.5 </w:t>
      </w:r>
      <w:r>
        <w:rPr>
          <w:rFonts w:hint="eastAsia" w:eastAsia="仿宋_GB2312"/>
          <w:color w:val="000000"/>
          <w:kern w:val="0"/>
          <w:sz w:val="24"/>
          <w:szCs w:val="28"/>
        </w:rPr>
        <w:t>设计人：是指在专用合同条款中指明的，受发包人委托负责工程设计并具备相应工程设计资质的法人或其他组织。</w:t>
      </w:r>
    </w:p>
    <w:p>
      <w:pPr>
        <w:spacing w:line="360" w:lineRule="auto"/>
        <w:ind w:firstLine="468" w:firstLineChars="195"/>
        <w:jc w:val="left"/>
        <w:rPr>
          <w:rFonts w:eastAsia="仿宋_GB2312"/>
          <w:color w:val="000000"/>
          <w:kern w:val="0"/>
          <w:sz w:val="24"/>
          <w:szCs w:val="28"/>
        </w:rPr>
      </w:pPr>
      <w:r>
        <w:rPr>
          <w:rFonts w:eastAsia="仿宋_GB2312"/>
          <w:color w:val="000000"/>
          <w:kern w:val="0"/>
          <w:sz w:val="24"/>
          <w:szCs w:val="28"/>
        </w:rPr>
        <w:t xml:space="preserve">1.1.2.6 </w:t>
      </w:r>
      <w:r>
        <w:rPr>
          <w:rFonts w:hint="eastAsia" w:eastAsia="仿宋_GB2312"/>
          <w:color w:val="000000"/>
          <w:kern w:val="0"/>
          <w:sz w:val="24"/>
          <w:szCs w:val="28"/>
        </w:rPr>
        <w:t>分包人：</w:t>
      </w:r>
      <w:bookmarkStart w:id="29" w:name="#go5"/>
      <w:bookmarkEnd w:id="29"/>
      <w:r>
        <w:rPr>
          <w:rFonts w:hint="eastAsia" w:eastAsia="仿宋_GB2312"/>
          <w:color w:val="000000"/>
          <w:kern w:val="0"/>
          <w:sz w:val="24"/>
          <w:szCs w:val="28"/>
        </w:rPr>
        <w:t>是指按照法律规定和合同约定，分包部分工程或工作，并与承包人签订分包合同的具有相应资质的法人。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1.1.2.7 </w:t>
      </w:r>
      <w:r>
        <w:rPr>
          <w:rFonts w:hint="eastAsia" w:eastAsia="仿宋_GB2312"/>
          <w:color w:val="000000"/>
          <w:kern w:val="0"/>
          <w:sz w:val="24"/>
          <w:szCs w:val="28"/>
        </w:rPr>
        <w:t>发包人代表：是指由发包人任命并派驻施工现场在发包人授权范围内行使发包人权利的人。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1.1.2.8 </w:t>
      </w:r>
      <w:r>
        <w:rPr>
          <w:rFonts w:hint="eastAsia" w:eastAsia="仿宋_GB2312"/>
          <w:color w:val="000000"/>
          <w:kern w:val="0"/>
          <w:sz w:val="24"/>
          <w:szCs w:val="28"/>
        </w:rPr>
        <w:t>项目经理：是指由承包人任命并派驻施工现场，在承包人授权范围内负责合同履行，且按照法律规定具有相应资格的项目负责人。</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1.1.2.9 </w:t>
      </w:r>
      <w:r>
        <w:rPr>
          <w:rFonts w:hint="eastAsia" w:eastAsia="仿宋_GB2312"/>
          <w:color w:val="000000"/>
          <w:kern w:val="0"/>
          <w:sz w:val="24"/>
          <w:szCs w:val="28"/>
        </w:rPr>
        <w:t>总监理工程师：是指由监理人任命并派驻施工现场进行工程监理的总负责人。</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 </w:t>
      </w:r>
      <w:r>
        <w:rPr>
          <w:rFonts w:hint="eastAsia" w:eastAsia="仿宋_GB2312"/>
          <w:color w:val="000000"/>
          <w:kern w:val="0"/>
          <w:sz w:val="24"/>
          <w:szCs w:val="28"/>
        </w:rPr>
        <w:t>工程和设备</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1.1.3.1 </w:t>
      </w:r>
      <w:r>
        <w:rPr>
          <w:rFonts w:hint="eastAsia" w:eastAsia="仿宋_GB2312"/>
          <w:color w:val="000000"/>
          <w:kern w:val="0"/>
          <w:sz w:val="24"/>
          <w:szCs w:val="28"/>
        </w:rPr>
        <w:t>工程：是指与合同协议书中工程承包范围对应的永久工程和（或）临时工程。</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1.1.3.2 </w:t>
      </w:r>
      <w:r>
        <w:rPr>
          <w:rFonts w:hint="eastAsia" w:eastAsia="仿宋_GB2312"/>
          <w:color w:val="000000"/>
          <w:kern w:val="0"/>
          <w:sz w:val="24"/>
          <w:szCs w:val="28"/>
        </w:rPr>
        <w:t>永久工程：是指按合同约定建造并移交给发包人的工程，包括工程设备。</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1.1.3.3 </w:t>
      </w:r>
      <w:r>
        <w:rPr>
          <w:rFonts w:hint="eastAsia" w:eastAsia="仿宋_GB2312"/>
          <w:color w:val="000000"/>
          <w:kern w:val="0"/>
          <w:sz w:val="24"/>
          <w:szCs w:val="28"/>
        </w:rPr>
        <w:t>临时工程：是指为完成合同约定的永久工程所修建的各类临时性工程，不包括施工设备。</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1.1.3.4 </w:t>
      </w:r>
      <w:r>
        <w:rPr>
          <w:rFonts w:hint="eastAsia" w:eastAsia="仿宋_GB2312"/>
          <w:color w:val="000000"/>
          <w:kern w:val="0"/>
          <w:sz w:val="24"/>
          <w:szCs w:val="28"/>
        </w:rPr>
        <w:t>单位工程：是指在合同协议书中指明的，具备独立施工条件并能形成独立使用功能的永久工程。</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1.1.3.5 </w:t>
      </w:r>
      <w:r>
        <w:rPr>
          <w:rFonts w:hint="eastAsia" w:eastAsia="仿宋_GB2312"/>
          <w:color w:val="000000"/>
          <w:kern w:val="0"/>
          <w:sz w:val="24"/>
          <w:szCs w:val="28"/>
        </w:rPr>
        <w:t>工程设备：是指构成永久工程的机电设备、金属结构设备、仪器及其他类似的设备和装置。</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1.1.3.6 </w:t>
      </w:r>
      <w:r>
        <w:rPr>
          <w:rFonts w:hint="eastAsia" w:eastAsia="仿宋_GB2312"/>
          <w:color w:val="000000"/>
          <w:kern w:val="0"/>
          <w:sz w:val="24"/>
          <w:szCs w:val="28"/>
        </w:rPr>
        <w:t>施工设备：是指为完成合同约定的各项工作所需的设备、器具和其他物品，但不包括工程设备、临时工程和材料。</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1.1.3.7 </w:t>
      </w:r>
      <w:r>
        <w:rPr>
          <w:rFonts w:hint="eastAsia" w:eastAsia="仿宋_GB2312"/>
          <w:color w:val="000000"/>
          <w:kern w:val="0"/>
          <w:sz w:val="24"/>
          <w:szCs w:val="28"/>
        </w:rPr>
        <w:t>施工现场：是指用于工程施工的场所，以及在专用合同条款中指明作为施工场所组成部分的其他场所，包括永久占地和临时占地。</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1.1.3.8</w:t>
      </w:r>
      <w:r>
        <w:rPr>
          <w:rFonts w:hint="eastAsia" w:eastAsia="仿宋_GB2312"/>
          <w:color w:val="000000"/>
          <w:kern w:val="0"/>
          <w:sz w:val="24"/>
          <w:szCs w:val="28"/>
        </w:rPr>
        <w:t>临时设施：是指为完成合同约定的各项工作所服务的临时性生产和生活设施。</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1.1.3.9 </w:t>
      </w:r>
      <w:r>
        <w:rPr>
          <w:rFonts w:hint="eastAsia" w:eastAsia="仿宋_GB2312"/>
          <w:color w:val="000000"/>
          <w:kern w:val="0"/>
          <w:sz w:val="24"/>
          <w:szCs w:val="28"/>
        </w:rPr>
        <w:t>永久占地：是指专用合同条款中指明为实施工程需永久占用的土地。</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1.1.3.10 </w:t>
      </w:r>
      <w:r>
        <w:rPr>
          <w:rFonts w:hint="eastAsia" w:eastAsia="仿宋_GB2312"/>
          <w:color w:val="000000"/>
          <w:kern w:val="0"/>
          <w:sz w:val="24"/>
          <w:szCs w:val="28"/>
        </w:rPr>
        <w:t>临时占地：是指专用合同条款中指明为实施工程需要临时占用的土地。</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1.1.4 </w:t>
      </w:r>
      <w:r>
        <w:rPr>
          <w:rFonts w:hint="eastAsia" w:eastAsia="仿宋_GB2312"/>
          <w:color w:val="000000"/>
          <w:kern w:val="0"/>
          <w:sz w:val="24"/>
          <w:szCs w:val="28"/>
        </w:rPr>
        <w:t>日期和期限</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1.1.4.1 </w:t>
      </w:r>
      <w:r>
        <w:rPr>
          <w:rFonts w:hint="eastAsia" w:ascii="仿宋_GB2312" w:hAnsi="仿宋_GB2312" w:eastAsia="仿宋_GB2312" w:cs="仿宋_GB2312"/>
          <w:color w:val="000000"/>
          <w:kern w:val="0"/>
          <w:sz w:val="24"/>
          <w:szCs w:val="28"/>
        </w:rPr>
        <w:t>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1.1.4.2 </w:t>
      </w:r>
      <w:r>
        <w:rPr>
          <w:rFonts w:hint="eastAsia" w:ascii="仿宋_GB2312" w:hAnsi="仿宋_GB2312" w:eastAsia="仿宋_GB2312" w:cs="仿宋_GB2312"/>
          <w:color w:val="000000"/>
          <w:kern w:val="0"/>
          <w:sz w:val="24"/>
          <w:szCs w:val="28"/>
        </w:rPr>
        <w:t>竣工日期：包括计划竣工日期和实际竣工日期。计划竣工日期是指合同协议书约定的竣工日期；实际竣工日期按照第13.2.3项〔竣工日期〕的约定确定。</w:t>
      </w:r>
      <w:r>
        <w:rPr>
          <w:rFonts w:eastAsia="仿宋_GB2312"/>
          <w:color w:val="000000"/>
          <w:kern w:val="0"/>
          <w:sz w:val="24"/>
          <w:szCs w:val="28"/>
        </w:rPr>
        <w:t xml:space="preserve"> </w:t>
      </w:r>
    </w:p>
    <w:p>
      <w:pPr>
        <w:spacing w:line="360" w:lineRule="auto"/>
        <w:ind w:firstLine="487" w:firstLineChars="203"/>
        <w:rPr>
          <w:rFonts w:eastAsia="仿宋_GB2312"/>
          <w:color w:val="000000"/>
          <w:sz w:val="24"/>
          <w:szCs w:val="28"/>
        </w:rPr>
      </w:pPr>
      <w:r>
        <w:rPr>
          <w:rFonts w:eastAsia="仿宋_GB2312"/>
          <w:color w:val="000000"/>
          <w:kern w:val="0"/>
          <w:sz w:val="24"/>
          <w:szCs w:val="28"/>
        </w:rPr>
        <w:t xml:space="preserve">1.1.4.3 </w:t>
      </w:r>
      <w:r>
        <w:rPr>
          <w:rFonts w:hint="eastAsia" w:eastAsia="仿宋_GB2312"/>
          <w:color w:val="000000"/>
          <w:kern w:val="0"/>
          <w:sz w:val="24"/>
          <w:szCs w:val="28"/>
        </w:rPr>
        <w:t>工期：是指在合同协议书约定的承包人完成工程所需的期限，包括按照合同约定所作的期限变更。</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1.1.4.4 </w:t>
      </w:r>
      <w:r>
        <w:rPr>
          <w:rFonts w:hint="eastAsia" w:eastAsia="仿宋_GB2312"/>
          <w:color w:val="000000"/>
          <w:kern w:val="0"/>
          <w:sz w:val="24"/>
          <w:szCs w:val="28"/>
        </w:rPr>
        <w:t>缺陷责任期：是指承包人按照合同约定承担缺陷修复义务，且发包人预留质量保证金（已缴纳履约保证金的除外）的期限，自工程实际竣工日期起计算。</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1.1.4.5 </w:t>
      </w:r>
      <w:r>
        <w:rPr>
          <w:rFonts w:hint="eastAsia" w:eastAsia="仿宋_GB2312"/>
          <w:color w:val="000000"/>
          <w:kern w:val="0"/>
          <w:sz w:val="24"/>
          <w:szCs w:val="28"/>
        </w:rPr>
        <w:t>保修期：是指承包人按照合同约定对工程承担保修责任的期限，从工程竣工验收合格之日起计算。</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1.1.4.6 </w:t>
      </w:r>
      <w:r>
        <w:rPr>
          <w:rFonts w:hint="eastAsia" w:ascii="仿宋_GB2312" w:hAnsi="仿宋_GB2312" w:eastAsia="仿宋_GB2312" w:cs="仿宋_GB2312"/>
          <w:color w:val="000000"/>
          <w:kern w:val="0"/>
          <w:sz w:val="24"/>
          <w:szCs w:val="28"/>
        </w:rPr>
        <w:t>基准日期：招标发包的工程以投标截止日前28天的日期为基准日期，直接发包的工程以合同签订日前28天的日期为基准日期。</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1.1.4.7 </w:t>
      </w:r>
      <w:r>
        <w:rPr>
          <w:rFonts w:hint="eastAsia" w:ascii="仿宋_GB2312" w:hAnsi="仿宋_GB2312" w:eastAsia="仿宋_GB2312" w:cs="仿宋_GB2312"/>
          <w:color w:val="000000"/>
          <w:kern w:val="0"/>
          <w:sz w:val="24"/>
          <w:szCs w:val="28"/>
        </w:rPr>
        <w:t>天：除特别指明外，均指日历天。合同中按天计算时间的，开始当天不计入，从次日开始计算，期限最后一天的截止时间为当天24:00时。</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1.1.5 </w:t>
      </w:r>
      <w:r>
        <w:rPr>
          <w:rFonts w:hint="eastAsia" w:eastAsia="仿宋_GB2312"/>
          <w:color w:val="000000"/>
          <w:kern w:val="0"/>
          <w:sz w:val="24"/>
          <w:szCs w:val="28"/>
        </w:rPr>
        <w:t>合同价格和费用</w:t>
      </w:r>
    </w:p>
    <w:p>
      <w:pPr>
        <w:spacing w:line="360" w:lineRule="auto"/>
        <w:ind w:firstLine="480" w:firstLineChars="200"/>
        <w:jc w:val="left"/>
        <w:rPr>
          <w:rFonts w:eastAsia="仿宋_GB2312"/>
          <w:color w:val="000000"/>
          <w:sz w:val="24"/>
          <w:szCs w:val="28"/>
        </w:rPr>
      </w:pPr>
      <w:r>
        <w:rPr>
          <w:rFonts w:eastAsia="仿宋_GB2312"/>
          <w:color w:val="000000"/>
          <w:kern w:val="0"/>
          <w:sz w:val="24"/>
          <w:szCs w:val="28"/>
        </w:rPr>
        <w:t xml:space="preserve">1.1.5.1 </w:t>
      </w:r>
      <w:r>
        <w:rPr>
          <w:rFonts w:hint="eastAsia" w:eastAsia="仿宋_GB2312"/>
          <w:color w:val="000000"/>
          <w:kern w:val="0"/>
          <w:sz w:val="24"/>
          <w:szCs w:val="28"/>
        </w:rPr>
        <w:t>签约合同价：是指</w:t>
      </w:r>
      <w:r>
        <w:rPr>
          <w:rFonts w:hint="eastAsia" w:eastAsia="仿宋_GB2312"/>
          <w:color w:val="000000"/>
          <w:sz w:val="24"/>
          <w:szCs w:val="28"/>
        </w:rPr>
        <w:t>发包人和承包人在合同协议书中确定的总金额，包括安全文明施工费、暂估价及暂列金额等。</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1.1.5.2 </w:t>
      </w:r>
      <w:r>
        <w:rPr>
          <w:rFonts w:hint="eastAsia" w:eastAsia="仿宋_GB2312"/>
          <w:color w:val="000000"/>
          <w:kern w:val="0"/>
          <w:sz w:val="24"/>
          <w:szCs w:val="28"/>
        </w:rPr>
        <w:t>合同价格：是指发包人用于支付承包人按照合同约定完成承包范围内全部工作的金额，包括合同履行过程中按合同约定发生的价格变化。</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1.1.5.3 </w:t>
      </w:r>
      <w:r>
        <w:rPr>
          <w:rFonts w:hint="eastAsia" w:eastAsia="仿宋_GB2312"/>
          <w:color w:val="000000"/>
          <w:kern w:val="0"/>
          <w:sz w:val="24"/>
          <w:szCs w:val="28"/>
        </w:rPr>
        <w:t>费用：是指为履行合同所发生的或将要发生的所有必需的开支，包括管理费和应分摊的其他费用，但不包括利润。</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1.1.5.4 </w:t>
      </w:r>
      <w:r>
        <w:rPr>
          <w:rFonts w:hint="eastAsia" w:eastAsia="仿宋_GB2312"/>
          <w:color w:val="000000"/>
          <w:kern w:val="0"/>
          <w:sz w:val="24"/>
          <w:szCs w:val="28"/>
        </w:rPr>
        <w:t>暂估价：是指发包人在工程量清单或预算书中提供的用于支付必然发生但暂时不能确定价格的材料、工程设备的单价、专业工程以及服务工作的金额。</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1.1.5.5 </w:t>
      </w:r>
      <w:r>
        <w:rPr>
          <w:rFonts w:hint="eastAsia" w:eastAsia="仿宋_GB2312"/>
          <w:color w:val="000000"/>
          <w:kern w:val="0"/>
          <w:sz w:val="24"/>
          <w:szCs w:val="28"/>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1.1.5.6 </w:t>
      </w:r>
      <w:r>
        <w:rPr>
          <w:rFonts w:hint="eastAsia" w:eastAsia="仿宋_GB2312"/>
          <w:color w:val="000000"/>
          <w:kern w:val="0"/>
          <w:sz w:val="24"/>
          <w:szCs w:val="28"/>
        </w:rPr>
        <w:t>计日工：是指合同履行过程中，承包人完成发包人提出的零星工作或需要采用计日工计价的变更工作时，按合同中约定的单价计价的一种方式。</w:t>
      </w:r>
    </w:p>
    <w:p>
      <w:pPr>
        <w:spacing w:line="360" w:lineRule="auto"/>
        <w:ind w:firstLine="480" w:firstLineChars="200"/>
        <w:jc w:val="left"/>
        <w:rPr>
          <w:rFonts w:eastAsia="仿宋_GB2312"/>
          <w:color w:val="000000"/>
          <w:sz w:val="24"/>
          <w:szCs w:val="28"/>
        </w:rPr>
      </w:pPr>
      <w:r>
        <w:rPr>
          <w:rFonts w:eastAsia="仿宋_GB2312"/>
          <w:color w:val="000000"/>
          <w:kern w:val="0"/>
          <w:sz w:val="24"/>
          <w:szCs w:val="28"/>
        </w:rPr>
        <w:t xml:space="preserve">1.1.5.7 </w:t>
      </w:r>
      <w:r>
        <w:rPr>
          <w:rFonts w:hint="eastAsia" w:ascii="仿宋_GB2312" w:hAnsi="仿宋_GB2312" w:eastAsia="仿宋_GB2312" w:cs="仿宋_GB2312"/>
          <w:color w:val="000000"/>
          <w:kern w:val="0"/>
          <w:sz w:val="24"/>
          <w:szCs w:val="28"/>
        </w:rPr>
        <w:t>质量保证金</w:t>
      </w:r>
      <w:bookmarkStart w:id="30" w:name="#go2"/>
      <w:bookmarkEnd w:id="30"/>
      <w:r>
        <w:rPr>
          <w:rFonts w:hint="eastAsia" w:ascii="仿宋_GB2312" w:hAnsi="仿宋_GB2312" w:eastAsia="仿宋_GB2312" w:cs="仿宋_GB2312"/>
          <w:color w:val="000000"/>
          <w:kern w:val="0"/>
          <w:sz w:val="24"/>
          <w:szCs w:val="28"/>
        </w:rPr>
        <w:t>：是指按照第15.3款〔质量保证金〕约定承包人用于保证其在缺陷责任期内履行缺陷修补义务的担保</w:t>
      </w:r>
      <w:r>
        <w:rPr>
          <w:rFonts w:hint="eastAsia" w:ascii="仿宋_GB2312" w:hAnsi="仿宋_GB2312" w:eastAsia="仿宋_GB2312" w:cs="仿宋_GB2312"/>
          <w:color w:val="000000"/>
          <w:sz w:val="24"/>
          <w:szCs w:val="28"/>
        </w:rPr>
        <w:t>。</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1.1.5.8 </w:t>
      </w:r>
      <w:r>
        <w:rPr>
          <w:rFonts w:hint="eastAsia" w:eastAsia="仿宋_GB2312"/>
          <w:color w:val="000000"/>
          <w:kern w:val="0"/>
          <w:sz w:val="24"/>
          <w:szCs w:val="28"/>
        </w:rPr>
        <w:t>总价项目：是指在现行国家、行业以及地方的计量规则中无工程量计算规则，在已标价工程量清单或预算书中以总价或以费率形式计算的项目。</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1.1.6 </w:t>
      </w:r>
      <w:r>
        <w:rPr>
          <w:rFonts w:hint="eastAsia" w:eastAsia="仿宋_GB2312"/>
          <w:color w:val="000000"/>
          <w:sz w:val="24"/>
          <w:szCs w:val="28"/>
        </w:rPr>
        <w:t>其他</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1.1.6.1 </w:t>
      </w:r>
      <w:r>
        <w:rPr>
          <w:rFonts w:hint="eastAsia" w:eastAsia="仿宋_GB2312"/>
          <w:color w:val="000000"/>
          <w:sz w:val="24"/>
          <w:szCs w:val="28"/>
        </w:rPr>
        <w:t>书面形式：是指合同文件、信函、电报、传真等可以有形地表现所载内容的形式。</w:t>
      </w:r>
    </w:p>
    <w:p>
      <w:pPr>
        <w:pStyle w:val="7"/>
        <w:spacing w:before="120" w:after="120" w:line="360" w:lineRule="auto"/>
        <w:rPr>
          <w:rFonts w:eastAsia="黑体"/>
          <w:b w:val="0"/>
          <w:color w:val="000000"/>
          <w:sz w:val="24"/>
        </w:rPr>
      </w:pPr>
      <w:r>
        <w:rPr>
          <w:rFonts w:eastAsia="黑体"/>
          <w:b w:val="0"/>
          <w:color w:val="000000"/>
          <w:sz w:val="24"/>
        </w:rPr>
        <w:t xml:space="preserve">    </w:t>
      </w:r>
      <w:bookmarkStart w:id="31" w:name="_Toc337558729"/>
      <w:bookmarkStart w:id="32" w:name="_Toc27876"/>
      <w:bookmarkStart w:id="33" w:name="_Toc296503029"/>
      <w:bookmarkStart w:id="34" w:name="_Toc296346530"/>
      <w:r>
        <w:rPr>
          <w:rFonts w:eastAsia="黑体"/>
          <w:b w:val="0"/>
          <w:color w:val="000000"/>
          <w:sz w:val="24"/>
        </w:rPr>
        <w:t>1.2</w:t>
      </w:r>
      <w:r>
        <w:rPr>
          <w:rFonts w:hint="eastAsia" w:eastAsia="黑体"/>
          <w:b w:val="0"/>
          <w:color w:val="000000"/>
          <w:sz w:val="24"/>
        </w:rPr>
        <w:t>语言文字</w:t>
      </w:r>
      <w:bookmarkEnd w:id="31"/>
      <w:bookmarkEnd w:id="32"/>
      <w:bookmarkEnd w:id="33"/>
      <w:bookmarkEnd w:id="34"/>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合同以中国的汉语简体文字编写、解释和说明。合同当事人在专用合同条款中约定使用两种以上语言时，汉语为优先解释和说明合同的语言。</w:t>
      </w:r>
    </w:p>
    <w:p>
      <w:pPr>
        <w:pStyle w:val="7"/>
        <w:spacing w:before="120" w:after="120" w:line="360" w:lineRule="auto"/>
        <w:ind w:firstLine="480" w:firstLineChars="200"/>
        <w:rPr>
          <w:rFonts w:eastAsia="黑体"/>
          <w:b w:val="0"/>
          <w:color w:val="000000"/>
          <w:sz w:val="24"/>
        </w:rPr>
      </w:pPr>
      <w:bookmarkStart w:id="35" w:name="_Toc296346531"/>
      <w:bookmarkStart w:id="36" w:name="_Toc19867"/>
      <w:bookmarkStart w:id="37" w:name="_Toc296503030"/>
      <w:bookmarkStart w:id="38" w:name="_Toc337558730"/>
      <w:r>
        <w:rPr>
          <w:rFonts w:eastAsia="黑体"/>
          <w:b w:val="0"/>
          <w:color w:val="000000"/>
          <w:sz w:val="24"/>
        </w:rPr>
        <w:t>1.3</w:t>
      </w:r>
      <w:r>
        <w:rPr>
          <w:rFonts w:hint="eastAsia" w:eastAsia="黑体"/>
          <w:b w:val="0"/>
          <w:color w:val="000000"/>
          <w:sz w:val="24"/>
        </w:rPr>
        <w:t>法律</w:t>
      </w:r>
      <w:bookmarkEnd w:id="35"/>
      <w:bookmarkEnd w:id="36"/>
      <w:bookmarkEnd w:id="37"/>
      <w:bookmarkEnd w:id="38"/>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合同当事人可以在专用合同条款中约定合同适用的其他规范性文件。</w:t>
      </w:r>
    </w:p>
    <w:p>
      <w:pPr>
        <w:pStyle w:val="7"/>
        <w:spacing w:before="120" w:after="120" w:line="360" w:lineRule="auto"/>
        <w:ind w:firstLine="480" w:firstLineChars="200"/>
        <w:rPr>
          <w:rFonts w:eastAsia="黑体"/>
          <w:b w:val="0"/>
          <w:color w:val="000000"/>
          <w:sz w:val="24"/>
        </w:rPr>
      </w:pPr>
      <w:bookmarkStart w:id="39" w:name="_Toc31794"/>
      <w:r>
        <w:rPr>
          <w:rFonts w:eastAsia="黑体"/>
          <w:b w:val="0"/>
          <w:color w:val="000000"/>
          <w:sz w:val="24"/>
        </w:rPr>
        <w:t xml:space="preserve">1.4 </w:t>
      </w:r>
      <w:r>
        <w:rPr>
          <w:rFonts w:hint="eastAsia" w:eastAsia="黑体"/>
          <w:b w:val="0"/>
          <w:color w:val="000000"/>
          <w:sz w:val="24"/>
        </w:rPr>
        <w:t>标准和规范</w:t>
      </w:r>
      <w:bookmarkEnd w:id="39"/>
    </w:p>
    <w:p>
      <w:pPr>
        <w:autoSpaceDE w:val="0"/>
        <w:autoSpaceDN w:val="0"/>
        <w:adjustRightInd w:val="0"/>
        <w:spacing w:line="360" w:lineRule="auto"/>
        <w:ind w:firstLine="640"/>
        <w:jc w:val="left"/>
        <w:rPr>
          <w:rFonts w:eastAsia="仿宋_GB2312"/>
          <w:color w:val="000000"/>
          <w:kern w:val="0"/>
          <w:sz w:val="24"/>
          <w:szCs w:val="28"/>
        </w:rPr>
      </w:pPr>
      <w:r>
        <w:rPr>
          <w:rFonts w:eastAsia="仿宋_GB2312"/>
          <w:color w:val="000000"/>
          <w:kern w:val="0"/>
          <w:sz w:val="24"/>
          <w:szCs w:val="28"/>
        </w:rPr>
        <w:t xml:space="preserve">1.4.1 </w:t>
      </w:r>
      <w:r>
        <w:rPr>
          <w:rFonts w:hint="eastAsia" w:eastAsia="仿宋_GB2312"/>
          <w:color w:val="000000"/>
          <w:kern w:val="0"/>
          <w:sz w:val="24"/>
          <w:szCs w:val="28"/>
        </w:rPr>
        <w:t>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eastAsia="仿宋_GB2312"/>
          <w:color w:val="000000"/>
          <w:kern w:val="0"/>
          <w:sz w:val="24"/>
          <w:szCs w:val="28"/>
        </w:rPr>
      </w:pPr>
      <w:r>
        <w:rPr>
          <w:rFonts w:eastAsia="仿宋_GB2312"/>
          <w:color w:val="000000"/>
          <w:kern w:val="0"/>
          <w:sz w:val="24"/>
          <w:szCs w:val="28"/>
        </w:rPr>
        <w:t xml:space="preserve">1.4.2 </w:t>
      </w:r>
      <w:r>
        <w:rPr>
          <w:rFonts w:hint="eastAsia" w:eastAsia="仿宋_GB2312"/>
          <w:color w:val="000000"/>
          <w:kern w:val="0"/>
          <w:sz w:val="24"/>
          <w:szCs w:val="28"/>
        </w:rPr>
        <w:t>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eastAsia="仿宋_GB2312"/>
          <w:color w:val="000000"/>
          <w:kern w:val="0"/>
          <w:sz w:val="24"/>
          <w:szCs w:val="28"/>
        </w:rPr>
      </w:pPr>
      <w:r>
        <w:rPr>
          <w:rFonts w:eastAsia="仿宋_GB2312"/>
          <w:color w:val="000000"/>
          <w:kern w:val="0"/>
          <w:sz w:val="24"/>
          <w:szCs w:val="28"/>
        </w:rPr>
        <w:t xml:space="preserve">1.4.3 </w:t>
      </w:r>
      <w:r>
        <w:rPr>
          <w:rFonts w:hint="eastAsia" w:eastAsia="仿宋_GB2312"/>
          <w:color w:val="000000"/>
          <w:kern w:val="0"/>
          <w:sz w:val="24"/>
          <w:szCs w:val="28"/>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120" w:after="120" w:line="360" w:lineRule="auto"/>
        <w:ind w:firstLine="480" w:firstLineChars="200"/>
        <w:rPr>
          <w:rFonts w:eastAsia="黑体"/>
          <w:b w:val="0"/>
          <w:color w:val="000000"/>
          <w:sz w:val="24"/>
        </w:rPr>
      </w:pPr>
      <w:bookmarkStart w:id="40" w:name="_Toc7467"/>
      <w:r>
        <w:rPr>
          <w:rFonts w:eastAsia="黑体"/>
          <w:b w:val="0"/>
          <w:color w:val="000000"/>
          <w:sz w:val="24"/>
        </w:rPr>
        <w:t>1</w:t>
      </w:r>
      <w:bookmarkStart w:id="41" w:name="_Toc296346532"/>
      <w:bookmarkStart w:id="42" w:name="_Toc296503031"/>
      <w:bookmarkStart w:id="43" w:name="_Toc337558731"/>
      <w:r>
        <w:rPr>
          <w:rFonts w:eastAsia="黑体"/>
          <w:b w:val="0"/>
          <w:color w:val="000000"/>
          <w:sz w:val="24"/>
        </w:rPr>
        <w:t xml:space="preserve">.5 </w:t>
      </w:r>
      <w:r>
        <w:rPr>
          <w:rFonts w:hint="eastAsia" w:eastAsia="黑体"/>
          <w:b w:val="0"/>
          <w:color w:val="000000"/>
          <w:sz w:val="24"/>
        </w:rPr>
        <w:t>合同文件的优先顺序</w:t>
      </w:r>
      <w:bookmarkEnd w:id="40"/>
    </w:p>
    <w:bookmarkEnd w:id="41"/>
    <w:bookmarkEnd w:id="42"/>
    <w:bookmarkEnd w:id="43"/>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组成合同的各项文件应互相解释，互为说明。除专用合同条款另有约定外，解释合同文件的优先顺序如下：</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1</w:t>
      </w:r>
      <w:r>
        <w:rPr>
          <w:rFonts w:hint="eastAsia" w:eastAsia="仿宋_GB2312"/>
          <w:color w:val="000000"/>
          <w:kern w:val="0"/>
          <w:sz w:val="24"/>
          <w:szCs w:val="28"/>
        </w:rPr>
        <w:t>）合同协议书；</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2</w:t>
      </w:r>
      <w:r>
        <w:rPr>
          <w:rFonts w:hint="eastAsia" w:eastAsia="仿宋_GB2312"/>
          <w:color w:val="000000"/>
          <w:kern w:val="0"/>
          <w:sz w:val="24"/>
          <w:szCs w:val="28"/>
        </w:rPr>
        <w:t>）中标通知书（如果有）；</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3</w:t>
      </w:r>
      <w:r>
        <w:rPr>
          <w:rFonts w:hint="eastAsia" w:eastAsia="仿宋_GB2312"/>
          <w:color w:val="000000"/>
          <w:kern w:val="0"/>
          <w:sz w:val="24"/>
          <w:szCs w:val="28"/>
        </w:rPr>
        <w:t>）投标函及其附录（如果有）；</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4</w:t>
      </w:r>
      <w:r>
        <w:rPr>
          <w:rFonts w:hint="eastAsia" w:eastAsia="仿宋_GB2312"/>
          <w:color w:val="000000"/>
          <w:kern w:val="0"/>
          <w:sz w:val="24"/>
          <w:szCs w:val="28"/>
        </w:rPr>
        <w:t>）专用合同条款</w:t>
      </w:r>
      <w:r>
        <w:rPr>
          <w:rFonts w:hint="eastAsia" w:eastAsia="仿宋_GB2312"/>
          <w:color w:val="000000"/>
          <w:sz w:val="24"/>
          <w:szCs w:val="28"/>
        </w:rPr>
        <w:t>及其附件</w:t>
      </w:r>
      <w:r>
        <w:rPr>
          <w:rFonts w:hint="eastAsia" w:eastAsia="仿宋_GB2312"/>
          <w:color w:val="000000"/>
          <w:kern w:val="0"/>
          <w:sz w:val="24"/>
          <w:szCs w:val="28"/>
        </w:rPr>
        <w:t>；</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5</w:t>
      </w:r>
      <w:r>
        <w:rPr>
          <w:rFonts w:hint="eastAsia" w:eastAsia="仿宋_GB2312"/>
          <w:color w:val="000000"/>
          <w:kern w:val="0"/>
          <w:sz w:val="24"/>
          <w:szCs w:val="28"/>
        </w:rPr>
        <w:t>）通用合同条款；</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6</w:t>
      </w:r>
      <w:r>
        <w:rPr>
          <w:rFonts w:hint="eastAsia" w:eastAsia="仿宋_GB2312"/>
          <w:color w:val="000000"/>
          <w:kern w:val="0"/>
          <w:sz w:val="24"/>
          <w:szCs w:val="28"/>
        </w:rPr>
        <w:t>）技术标准和要求；</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7</w:t>
      </w:r>
      <w:r>
        <w:rPr>
          <w:rFonts w:hint="eastAsia" w:eastAsia="仿宋_GB2312"/>
          <w:color w:val="000000"/>
          <w:kern w:val="0"/>
          <w:sz w:val="24"/>
          <w:szCs w:val="28"/>
        </w:rPr>
        <w:t>）图纸；</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8</w:t>
      </w:r>
      <w:r>
        <w:rPr>
          <w:rFonts w:hint="eastAsia" w:eastAsia="仿宋_GB2312"/>
          <w:color w:val="000000"/>
          <w:kern w:val="0"/>
          <w:sz w:val="24"/>
          <w:szCs w:val="28"/>
        </w:rPr>
        <w:t>）已标价工程量清单或预算书；</w:t>
      </w:r>
    </w:p>
    <w:p>
      <w:pPr>
        <w:autoSpaceDE w:val="0"/>
        <w:autoSpaceDN w:val="0"/>
        <w:adjustRightInd w:val="0"/>
        <w:spacing w:line="360" w:lineRule="auto"/>
        <w:ind w:firstLine="480" w:firstLineChars="200"/>
        <w:jc w:val="left"/>
        <w:rPr>
          <w:rFonts w:eastAsia="仿宋_GB2312"/>
          <w:color w:val="000000"/>
          <w:sz w:val="24"/>
          <w:szCs w:val="28"/>
        </w:rPr>
      </w:pPr>
      <w:r>
        <w:rPr>
          <w:rFonts w:hint="eastAsia" w:eastAsia="仿宋_GB2312"/>
          <w:color w:val="000000"/>
          <w:kern w:val="0"/>
          <w:sz w:val="24"/>
          <w:szCs w:val="28"/>
        </w:rPr>
        <w:t>（</w:t>
      </w:r>
      <w:r>
        <w:rPr>
          <w:rFonts w:eastAsia="仿宋_GB2312"/>
          <w:color w:val="000000"/>
          <w:kern w:val="0"/>
          <w:sz w:val="24"/>
          <w:szCs w:val="28"/>
        </w:rPr>
        <w:t>9</w:t>
      </w:r>
      <w:r>
        <w:rPr>
          <w:rFonts w:hint="eastAsia" w:eastAsia="仿宋_GB2312"/>
          <w:color w:val="000000"/>
          <w:kern w:val="0"/>
          <w:sz w:val="24"/>
          <w:szCs w:val="28"/>
        </w:rPr>
        <w:t>）其他合同文件。</w:t>
      </w:r>
    </w:p>
    <w:p>
      <w:pPr>
        <w:spacing w:line="360" w:lineRule="auto"/>
        <w:ind w:firstLine="511" w:firstLineChars="213"/>
        <w:rPr>
          <w:rFonts w:eastAsia="仿宋_GB2312"/>
          <w:color w:val="000000"/>
          <w:sz w:val="24"/>
          <w:szCs w:val="28"/>
        </w:rPr>
      </w:pPr>
      <w:r>
        <w:rPr>
          <w:rFonts w:hint="eastAsia" w:eastAsia="仿宋_GB2312"/>
          <w:color w:val="000000"/>
          <w:sz w:val="24"/>
          <w:szCs w:val="28"/>
        </w:rPr>
        <w:t>上述各项合同文件包括合同当事人就该项合同文件所作出的补充和修改，属于同一类内容的文件，应以最新签署的为准。</w:t>
      </w:r>
    </w:p>
    <w:p>
      <w:pPr>
        <w:spacing w:line="360" w:lineRule="auto"/>
        <w:ind w:firstLine="511" w:firstLineChars="213"/>
        <w:rPr>
          <w:rFonts w:eastAsia="仿宋_GB2312"/>
          <w:color w:val="000000"/>
          <w:sz w:val="24"/>
          <w:szCs w:val="28"/>
        </w:rPr>
      </w:pPr>
      <w:r>
        <w:rPr>
          <w:rFonts w:hint="eastAsia" w:eastAsia="仿宋_GB2312"/>
          <w:color w:val="000000"/>
          <w:sz w:val="24"/>
          <w:szCs w:val="28"/>
        </w:rPr>
        <w:t>在合同订立及履行过程中形成的与合同有关的文件均构成合同文件组成部分，并根据其性质确定优先解释顺序。</w:t>
      </w:r>
    </w:p>
    <w:p>
      <w:pPr>
        <w:pStyle w:val="7"/>
        <w:spacing w:before="120" w:after="120" w:line="360" w:lineRule="auto"/>
        <w:ind w:firstLine="480" w:firstLineChars="200"/>
        <w:rPr>
          <w:rFonts w:eastAsia="黑体"/>
          <w:b w:val="0"/>
          <w:color w:val="000000"/>
          <w:sz w:val="24"/>
        </w:rPr>
      </w:pPr>
      <w:bookmarkStart w:id="44" w:name="_Toc5938"/>
      <w:r>
        <w:rPr>
          <w:rFonts w:eastAsia="黑体"/>
          <w:b w:val="0"/>
          <w:color w:val="000000"/>
          <w:sz w:val="24"/>
        </w:rPr>
        <w:t>1</w:t>
      </w:r>
      <w:bookmarkStart w:id="45" w:name="_Toc296503032"/>
      <w:bookmarkStart w:id="46" w:name="_Toc337558732"/>
      <w:bookmarkStart w:id="47" w:name="_Toc296346533"/>
      <w:r>
        <w:rPr>
          <w:rFonts w:eastAsia="黑体"/>
          <w:b w:val="0"/>
          <w:color w:val="000000"/>
          <w:sz w:val="24"/>
        </w:rPr>
        <w:t>.6</w:t>
      </w:r>
      <w:r>
        <w:rPr>
          <w:rFonts w:hint="eastAsia" w:eastAsia="黑体"/>
          <w:b w:val="0"/>
          <w:color w:val="000000"/>
          <w:sz w:val="24"/>
        </w:rPr>
        <w:t>图纸和承包人文件</w:t>
      </w:r>
      <w:bookmarkEnd w:id="44"/>
    </w:p>
    <w:bookmarkEnd w:id="45"/>
    <w:bookmarkEnd w:id="46"/>
    <w:bookmarkEnd w:id="47"/>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1.6.1 </w:t>
      </w:r>
      <w:r>
        <w:rPr>
          <w:rFonts w:hint="eastAsia" w:eastAsia="仿宋_GB2312"/>
          <w:color w:val="000000"/>
          <w:kern w:val="0"/>
          <w:sz w:val="24"/>
          <w:szCs w:val="28"/>
        </w:rPr>
        <w:t>图纸的提供和交底</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因发包人未按合同约定提供图纸导致承包人费用增加和（或）工期延误的，按照第7.5.1项〔因发包人原因导致工期延误〕约定办理。</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1.6.2 </w:t>
      </w:r>
      <w:r>
        <w:rPr>
          <w:rFonts w:hint="eastAsia" w:eastAsia="仿宋_GB2312"/>
          <w:color w:val="000000"/>
          <w:kern w:val="0"/>
          <w:sz w:val="24"/>
          <w:szCs w:val="28"/>
        </w:rPr>
        <w:t>图纸的错误</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1.6.3 </w:t>
      </w:r>
      <w:r>
        <w:rPr>
          <w:rFonts w:hint="eastAsia" w:eastAsia="仿宋_GB2312"/>
          <w:color w:val="000000"/>
          <w:kern w:val="0"/>
          <w:sz w:val="24"/>
          <w:szCs w:val="28"/>
        </w:rPr>
        <w:t>图纸的修改和补充</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1.6.4 </w:t>
      </w:r>
      <w:r>
        <w:rPr>
          <w:rFonts w:hint="eastAsia" w:eastAsia="仿宋_GB2312"/>
          <w:color w:val="000000"/>
          <w:kern w:val="0"/>
          <w:sz w:val="24"/>
          <w:szCs w:val="28"/>
        </w:rPr>
        <w:t>承包人文件</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除专用合同条款另有约定外，监理人应在收到承包人文件后</w:t>
      </w:r>
      <w:r>
        <w:rPr>
          <w:rFonts w:eastAsia="仿宋_GB2312"/>
          <w:color w:val="000000"/>
          <w:kern w:val="0"/>
          <w:sz w:val="24"/>
          <w:szCs w:val="28"/>
        </w:rPr>
        <w:t>7</w:t>
      </w:r>
      <w:r>
        <w:rPr>
          <w:rFonts w:hint="eastAsia" w:eastAsia="仿宋_GB2312"/>
          <w:color w:val="000000"/>
          <w:kern w:val="0"/>
          <w:sz w:val="24"/>
          <w:szCs w:val="28"/>
        </w:rPr>
        <w:t>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1.6.5 </w:t>
      </w:r>
      <w:r>
        <w:rPr>
          <w:rFonts w:hint="eastAsia" w:eastAsia="仿宋_GB2312"/>
          <w:color w:val="000000"/>
          <w:kern w:val="0"/>
          <w:sz w:val="24"/>
          <w:szCs w:val="28"/>
        </w:rPr>
        <w:t>图纸和承包人文件的保管</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除专用合同条款另有约定外，承包人应在施工现场另外保存一套完整的图纸和承包人文件，供发包人、监理人及有关人员进行工程检查时使用。</w:t>
      </w:r>
    </w:p>
    <w:p>
      <w:pPr>
        <w:pStyle w:val="7"/>
        <w:spacing w:before="120" w:after="120" w:line="360" w:lineRule="auto"/>
        <w:ind w:firstLine="480" w:firstLineChars="200"/>
        <w:rPr>
          <w:rFonts w:eastAsia="黑体"/>
          <w:b w:val="0"/>
          <w:color w:val="000000"/>
          <w:sz w:val="24"/>
        </w:rPr>
      </w:pPr>
      <w:bookmarkStart w:id="48" w:name="_Toc10422"/>
      <w:r>
        <w:rPr>
          <w:rFonts w:eastAsia="黑体"/>
          <w:b w:val="0"/>
          <w:color w:val="000000"/>
          <w:sz w:val="24"/>
        </w:rPr>
        <w:t>1</w:t>
      </w:r>
      <w:bookmarkStart w:id="49" w:name="_Toc296346534"/>
      <w:bookmarkStart w:id="50" w:name="_Toc337558733"/>
      <w:bookmarkStart w:id="51" w:name="_Toc296503033"/>
      <w:r>
        <w:rPr>
          <w:rFonts w:eastAsia="黑体"/>
          <w:b w:val="0"/>
          <w:color w:val="000000"/>
          <w:sz w:val="24"/>
        </w:rPr>
        <w:t>.7</w:t>
      </w:r>
      <w:r>
        <w:rPr>
          <w:rFonts w:hint="eastAsia" w:eastAsia="黑体"/>
          <w:b w:val="0"/>
          <w:color w:val="000000"/>
          <w:sz w:val="24"/>
        </w:rPr>
        <w:t>联络</w:t>
      </w:r>
      <w:bookmarkEnd w:id="48"/>
    </w:p>
    <w:bookmarkEnd w:id="49"/>
    <w:bookmarkEnd w:id="50"/>
    <w:bookmarkEnd w:id="51"/>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1.7.1 </w:t>
      </w:r>
      <w:r>
        <w:rPr>
          <w:rFonts w:hint="eastAsia" w:eastAsia="仿宋_GB2312"/>
          <w:color w:val="000000"/>
          <w:kern w:val="0"/>
          <w:sz w:val="24"/>
          <w:szCs w:val="28"/>
        </w:rPr>
        <w:t>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1.7.2 </w:t>
      </w:r>
      <w:r>
        <w:rPr>
          <w:rFonts w:hint="eastAsia" w:eastAsia="仿宋_GB2312"/>
          <w:color w:val="000000"/>
          <w:kern w:val="0"/>
          <w:sz w:val="24"/>
          <w:szCs w:val="28"/>
        </w:rPr>
        <w:t>发包人和承包人应在专用合同条款中约定各自的送达接收人和送达地点。任何一方合同当事人指定的接收人或送达地点发生变动的，应提前</w:t>
      </w:r>
      <w:r>
        <w:rPr>
          <w:rFonts w:eastAsia="仿宋_GB2312"/>
          <w:color w:val="000000"/>
          <w:kern w:val="0"/>
          <w:sz w:val="24"/>
          <w:szCs w:val="28"/>
        </w:rPr>
        <w:t>3</w:t>
      </w:r>
      <w:r>
        <w:rPr>
          <w:rFonts w:hint="eastAsia" w:eastAsia="仿宋_GB2312"/>
          <w:color w:val="000000"/>
          <w:kern w:val="0"/>
          <w:sz w:val="24"/>
          <w:szCs w:val="28"/>
        </w:rPr>
        <w:t>天以书面形式通知对方。</w:t>
      </w:r>
    </w:p>
    <w:p>
      <w:pPr>
        <w:autoSpaceDE w:val="0"/>
        <w:autoSpaceDN w:val="0"/>
        <w:adjustRightInd w:val="0"/>
        <w:spacing w:line="360" w:lineRule="auto"/>
        <w:ind w:firstLine="480" w:firstLineChars="200"/>
        <w:jc w:val="left"/>
        <w:rPr>
          <w:rFonts w:eastAsia="仿宋_GB2312"/>
          <w:color w:val="FF0000"/>
          <w:kern w:val="0"/>
          <w:sz w:val="24"/>
          <w:szCs w:val="28"/>
        </w:rPr>
      </w:pPr>
      <w:r>
        <w:rPr>
          <w:rFonts w:eastAsia="仿宋_GB2312"/>
          <w:color w:val="000000"/>
          <w:kern w:val="0"/>
          <w:sz w:val="24"/>
          <w:szCs w:val="28"/>
        </w:rPr>
        <w:t xml:space="preserve">1.7.3 </w:t>
      </w:r>
      <w:r>
        <w:rPr>
          <w:rFonts w:hint="eastAsia" w:eastAsia="仿宋_GB2312"/>
          <w:color w:val="000000"/>
          <w:kern w:val="0"/>
          <w:sz w:val="24"/>
          <w:szCs w:val="28"/>
        </w:rPr>
        <w:t>发包人和承包人应当及时签收另一方送达至送达地点和指定接收人的来往信函。拒不签收的，由此增加的费用和（或）延误的工期由拒绝接收一方承担。</w:t>
      </w:r>
    </w:p>
    <w:p>
      <w:pPr>
        <w:pStyle w:val="7"/>
        <w:spacing w:before="120" w:after="120" w:line="360" w:lineRule="auto"/>
        <w:ind w:firstLine="480" w:firstLineChars="200"/>
        <w:rPr>
          <w:rFonts w:eastAsia="黑体"/>
          <w:b w:val="0"/>
          <w:color w:val="000000"/>
          <w:sz w:val="24"/>
        </w:rPr>
      </w:pPr>
      <w:bookmarkStart w:id="52" w:name="_Toc29202"/>
      <w:r>
        <w:rPr>
          <w:rFonts w:eastAsia="黑体"/>
          <w:b w:val="0"/>
          <w:color w:val="000000"/>
          <w:sz w:val="24"/>
        </w:rPr>
        <w:t>1</w:t>
      </w:r>
      <w:bookmarkStart w:id="53" w:name="_Toc337558734"/>
      <w:bookmarkStart w:id="54" w:name="_Toc296503035"/>
      <w:bookmarkStart w:id="55" w:name="_Toc296346536"/>
      <w:r>
        <w:rPr>
          <w:rFonts w:eastAsia="黑体"/>
          <w:b w:val="0"/>
          <w:color w:val="000000"/>
          <w:sz w:val="24"/>
        </w:rPr>
        <w:t>.8</w:t>
      </w:r>
      <w:r>
        <w:rPr>
          <w:rFonts w:hint="eastAsia" w:eastAsia="黑体"/>
          <w:b w:val="0"/>
          <w:color w:val="000000"/>
          <w:sz w:val="24"/>
        </w:rPr>
        <w:t>严禁贿赂</w:t>
      </w:r>
      <w:bookmarkEnd w:id="52"/>
    </w:p>
    <w:bookmarkEnd w:id="53"/>
    <w:bookmarkEnd w:id="54"/>
    <w:bookmarkEnd w:id="55"/>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120" w:after="120" w:line="360" w:lineRule="auto"/>
        <w:ind w:firstLine="480" w:firstLineChars="200"/>
        <w:rPr>
          <w:rFonts w:eastAsia="黑体"/>
          <w:b w:val="0"/>
          <w:color w:val="000000"/>
          <w:sz w:val="24"/>
        </w:rPr>
      </w:pPr>
      <w:bookmarkStart w:id="56" w:name="_Toc26161"/>
      <w:r>
        <w:rPr>
          <w:rFonts w:eastAsia="黑体"/>
          <w:b w:val="0"/>
          <w:color w:val="000000"/>
          <w:sz w:val="24"/>
        </w:rPr>
        <w:t>1</w:t>
      </w:r>
      <w:bookmarkStart w:id="57" w:name="_Toc296346537"/>
      <w:bookmarkStart w:id="58" w:name="_Toc337558735"/>
      <w:bookmarkStart w:id="59" w:name="_Toc296503036"/>
      <w:r>
        <w:rPr>
          <w:rFonts w:eastAsia="黑体"/>
          <w:b w:val="0"/>
          <w:color w:val="000000"/>
          <w:sz w:val="24"/>
        </w:rPr>
        <w:t>.9</w:t>
      </w:r>
      <w:r>
        <w:rPr>
          <w:rFonts w:hint="eastAsia" w:eastAsia="黑体"/>
          <w:b w:val="0"/>
          <w:color w:val="000000"/>
          <w:sz w:val="24"/>
        </w:rPr>
        <w:t>化石、文物</w:t>
      </w:r>
      <w:bookmarkEnd w:id="56"/>
    </w:p>
    <w:bookmarkEnd w:id="57"/>
    <w:bookmarkEnd w:id="58"/>
    <w:bookmarkEnd w:id="59"/>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承包人发现文物后不及时报告或隐瞒不报，致使文物丢失或损坏的，应赔偿损失，并承担相应的法律责任。</w:t>
      </w:r>
    </w:p>
    <w:p>
      <w:pPr>
        <w:pStyle w:val="7"/>
        <w:spacing w:before="120" w:after="120" w:line="360" w:lineRule="auto"/>
        <w:ind w:firstLine="480" w:firstLineChars="200"/>
        <w:rPr>
          <w:rFonts w:eastAsia="黑体"/>
          <w:b w:val="0"/>
          <w:color w:val="000000"/>
          <w:sz w:val="24"/>
        </w:rPr>
      </w:pPr>
      <w:bookmarkStart w:id="60" w:name="_Toc31596"/>
      <w:r>
        <w:rPr>
          <w:rFonts w:eastAsia="黑体"/>
          <w:b w:val="0"/>
          <w:color w:val="000000"/>
          <w:sz w:val="24"/>
        </w:rPr>
        <w:t>1</w:t>
      </w:r>
      <w:bookmarkStart w:id="61" w:name="_Toc337558736"/>
      <w:r>
        <w:rPr>
          <w:rFonts w:eastAsia="黑体"/>
          <w:b w:val="0"/>
          <w:color w:val="000000"/>
          <w:sz w:val="24"/>
        </w:rPr>
        <w:t>.10</w:t>
      </w:r>
      <w:r>
        <w:rPr>
          <w:rFonts w:hint="eastAsia" w:eastAsia="黑体"/>
          <w:b w:val="0"/>
          <w:color w:val="000000"/>
          <w:sz w:val="24"/>
        </w:rPr>
        <w:t>交通运输</w:t>
      </w:r>
      <w:bookmarkEnd w:id="60"/>
    </w:p>
    <w:bookmarkEnd w:id="61"/>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1.10.1 </w:t>
      </w:r>
      <w:r>
        <w:rPr>
          <w:rFonts w:hint="eastAsia" w:eastAsia="仿宋_GB2312"/>
          <w:color w:val="000000"/>
          <w:kern w:val="0"/>
          <w:sz w:val="24"/>
          <w:szCs w:val="28"/>
        </w:rPr>
        <w:t>出入现场的权利</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1.10.2 </w:t>
      </w:r>
      <w:r>
        <w:rPr>
          <w:rFonts w:hint="eastAsia" w:eastAsia="仿宋_GB2312"/>
          <w:color w:val="000000"/>
          <w:kern w:val="0"/>
          <w:sz w:val="24"/>
          <w:szCs w:val="28"/>
        </w:rPr>
        <w:t>场外交通</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1.10.3</w:t>
      </w:r>
      <w:r>
        <w:rPr>
          <w:rFonts w:hint="eastAsia" w:eastAsia="仿宋_GB2312"/>
          <w:color w:val="000000"/>
          <w:kern w:val="0"/>
          <w:sz w:val="24"/>
          <w:szCs w:val="28"/>
        </w:rPr>
        <w:t>场内交通</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场外交通和场内交通的边界由合同当事人在专用合同条款中约定。</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1.10.4 </w:t>
      </w:r>
      <w:r>
        <w:rPr>
          <w:rFonts w:hint="eastAsia" w:eastAsia="仿宋_GB2312"/>
          <w:color w:val="000000"/>
          <w:kern w:val="0"/>
          <w:sz w:val="24"/>
          <w:szCs w:val="28"/>
        </w:rPr>
        <w:t>超大件和超重件的运输</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1.10.5 </w:t>
      </w:r>
      <w:r>
        <w:rPr>
          <w:rFonts w:hint="eastAsia" w:eastAsia="仿宋_GB2312"/>
          <w:color w:val="000000"/>
          <w:kern w:val="0"/>
          <w:sz w:val="24"/>
          <w:szCs w:val="28"/>
        </w:rPr>
        <w:t>道路和桥梁的损坏责任</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因承包人运输造成施工场地内外公共道路和桥梁损坏的，由承包人承担修复损坏的全部费用和可能引起的赔偿。</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1.10.6 </w:t>
      </w:r>
      <w:r>
        <w:rPr>
          <w:rFonts w:hint="eastAsia" w:eastAsia="仿宋_GB2312"/>
          <w:color w:val="000000"/>
          <w:kern w:val="0"/>
          <w:sz w:val="24"/>
          <w:szCs w:val="28"/>
        </w:rPr>
        <w:t>水路和航空运输</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本款前述各项的内容适用于水路运输和航空运输，其中</w:t>
      </w:r>
      <w:r>
        <w:rPr>
          <w:rFonts w:eastAsia="仿宋_GB2312"/>
          <w:color w:val="000000"/>
          <w:kern w:val="0"/>
          <w:sz w:val="24"/>
          <w:szCs w:val="28"/>
        </w:rPr>
        <w:t>“</w:t>
      </w:r>
      <w:r>
        <w:rPr>
          <w:rFonts w:hint="eastAsia" w:eastAsia="仿宋_GB2312"/>
          <w:color w:val="000000"/>
          <w:kern w:val="0"/>
          <w:sz w:val="24"/>
          <w:szCs w:val="28"/>
        </w:rPr>
        <w:t>道路</w:t>
      </w:r>
      <w:r>
        <w:rPr>
          <w:rFonts w:eastAsia="仿宋_GB2312"/>
          <w:color w:val="000000"/>
          <w:kern w:val="0"/>
          <w:sz w:val="24"/>
          <w:szCs w:val="28"/>
        </w:rPr>
        <w:t>”</w:t>
      </w:r>
      <w:r>
        <w:rPr>
          <w:rFonts w:hint="eastAsia" w:eastAsia="仿宋_GB2312"/>
          <w:color w:val="000000"/>
          <w:kern w:val="0"/>
          <w:sz w:val="24"/>
          <w:szCs w:val="28"/>
        </w:rPr>
        <w:t>一词的涵义包括河道、航线、船闸、机场、码头、堤防以及水路或航空运输中其他相似结构物；</w:t>
      </w:r>
      <w:r>
        <w:rPr>
          <w:rFonts w:eastAsia="仿宋_GB2312"/>
          <w:color w:val="000000"/>
          <w:kern w:val="0"/>
          <w:sz w:val="24"/>
          <w:szCs w:val="28"/>
        </w:rPr>
        <w:t>“</w:t>
      </w:r>
      <w:r>
        <w:rPr>
          <w:rFonts w:hint="eastAsia" w:eastAsia="仿宋_GB2312"/>
          <w:color w:val="000000"/>
          <w:kern w:val="0"/>
          <w:sz w:val="24"/>
          <w:szCs w:val="28"/>
        </w:rPr>
        <w:t>车辆</w:t>
      </w:r>
      <w:r>
        <w:rPr>
          <w:rFonts w:eastAsia="仿宋_GB2312"/>
          <w:color w:val="000000"/>
          <w:kern w:val="0"/>
          <w:sz w:val="24"/>
          <w:szCs w:val="28"/>
        </w:rPr>
        <w:t>”</w:t>
      </w:r>
      <w:r>
        <w:rPr>
          <w:rFonts w:hint="eastAsia" w:eastAsia="仿宋_GB2312"/>
          <w:color w:val="000000"/>
          <w:kern w:val="0"/>
          <w:sz w:val="24"/>
          <w:szCs w:val="28"/>
        </w:rPr>
        <w:t>一词的涵义包括船舶和飞机等。</w:t>
      </w:r>
    </w:p>
    <w:p>
      <w:pPr>
        <w:pStyle w:val="7"/>
        <w:spacing w:before="120" w:after="120" w:line="360" w:lineRule="auto"/>
        <w:ind w:firstLine="480" w:firstLineChars="200"/>
        <w:rPr>
          <w:rFonts w:eastAsia="黑体"/>
          <w:b w:val="0"/>
          <w:color w:val="000000"/>
          <w:sz w:val="24"/>
        </w:rPr>
      </w:pPr>
      <w:bookmarkStart w:id="62" w:name="_Toc101"/>
      <w:r>
        <w:rPr>
          <w:rFonts w:eastAsia="黑体"/>
          <w:b w:val="0"/>
          <w:color w:val="000000"/>
          <w:sz w:val="24"/>
        </w:rPr>
        <w:t>1</w:t>
      </w:r>
      <w:bookmarkStart w:id="63" w:name="_Toc337558737"/>
      <w:bookmarkStart w:id="64" w:name="_Toc296503037"/>
      <w:bookmarkStart w:id="65" w:name="_Toc296346538"/>
      <w:r>
        <w:rPr>
          <w:rFonts w:eastAsia="黑体"/>
          <w:b w:val="0"/>
          <w:color w:val="000000"/>
          <w:sz w:val="24"/>
        </w:rPr>
        <w:t>.11</w:t>
      </w:r>
      <w:r>
        <w:rPr>
          <w:rFonts w:hint="eastAsia" w:eastAsia="黑体"/>
          <w:b w:val="0"/>
          <w:color w:val="000000"/>
          <w:sz w:val="24"/>
        </w:rPr>
        <w:t>知识产权</w:t>
      </w:r>
      <w:bookmarkEnd w:id="62"/>
      <w:r>
        <w:rPr>
          <w:rFonts w:eastAsia="黑体"/>
          <w:b w:val="0"/>
          <w:color w:val="000000"/>
          <w:sz w:val="24"/>
        </w:rPr>
        <w:t xml:space="preserve"> </w:t>
      </w:r>
      <w:bookmarkEnd w:id="63"/>
    </w:p>
    <w:bookmarkEnd w:id="64"/>
    <w:bookmarkEnd w:id="65"/>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1.11.1 </w:t>
      </w:r>
      <w:r>
        <w:rPr>
          <w:rFonts w:hint="eastAsia" w:eastAsia="仿宋_GB2312"/>
          <w:color w:val="000000"/>
          <w:kern w:val="0"/>
          <w:sz w:val="24"/>
          <w:szCs w:val="28"/>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1.11.2 </w:t>
      </w:r>
      <w:r>
        <w:rPr>
          <w:rFonts w:hint="eastAsia" w:eastAsia="仿宋_GB2312"/>
          <w:color w:val="000000"/>
          <w:kern w:val="0"/>
          <w:sz w:val="24"/>
          <w:szCs w:val="28"/>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1.11.3 </w:t>
      </w:r>
      <w:r>
        <w:rPr>
          <w:rFonts w:hint="eastAsia" w:eastAsia="仿宋_GB2312"/>
          <w:color w:val="000000"/>
          <w:kern w:val="0"/>
          <w:sz w:val="24"/>
          <w:szCs w:val="28"/>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eastAsia="仿宋_GB2312"/>
          <w:color w:val="000000"/>
          <w:kern w:val="0"/>
          <w:sz w:val="24"/>
          <w:szCs w:val="28"/>
        </w:rPr>
      </w:pPr>
      <w:r>
        <w:rPr>
          <w:rFonts w:eastAsia="仿宋_GB2312"/>
          <w:color w:val="000000"/>
          <w:kern w:val="0"/>
          <w:sz w:val="24"/>
          <w:szCs w:val="28"/>
        </w:rPr>
        <w:t xml:space="preserve">    1.11.4 </w:t>
      </w:r>
      <w:r>
        <w:rPr>
          <w:rFonts w:hint="eastAsia" w:eastAsia="仿宋_GB2312"/>
          <w:color w:val="000000"/>
          <w:kern w:val="0"/>
          <w:sz w:val="24"/>
          <w:szCs w:val="28"/>
        </w:rPr>
        <w:t>除专用合同条款另有约定外，承包人为实施工程采用的专利、专有技术、技术秘密的使用费已包含在签约合同价中。</w:t>
      </w:r>
    </w:p>
    <w:p>
      <w:pPr>
        <w:pStyle w:val="7"/>
        <w:spacing w:before="120" w:after="120" w:line="360" w:lineRule="auto"/>
        <w:ind w:firstLine="480" w:firstLineChars="200"/>
        <w:rPr>
          <w:rFonts w:eastAsia="黑体"/>
          <w:b w:val="0"/>
          <w:color w:val="000000"/>
          <w:sz w:val="24"/>
        </w:rPr>
      </w:pPr>
      <w:bookmarkStart w:id="66" w:name="_Toc5935"/>
      <w:r>
        <w:rPr>
          <w:rFonts w:eastAsia="黑体"/>
          <w:b w:val="0"/>
          <w:color w:val="000000"/>
          <w:sz w:val="24"/>
        </w:rPr>
        <w:t>1</w:t>
      </w:r>
      <w:bookmarkStart w:id="67" w:name="_Toc337558738"/>
      <w:r>
        <w:rPr>
          <w:rFonts w:eastAsia="黑体"/>
          <w:b w:val="0"/>
          <w:color w:val="000000"/>
          <w:sz w:val="24"/>
        </w:rPr>
        <w:t>.12</w:t>
      </w:r>
      <w:r>
        <w:rPr>
          <w:rFonts w:hint="eastAsia" w:eastAsia="黑体"/>
          <w:b w:val="0"/>
          <w:color w:val="000000"/>
          <w:sz w:val="24"/>
        </w:rPr>
        <w:t>保密</w:t>
      </w:r>
      <w:bookmarkEnd w:id="66"/>
    </w:p>
    <w:bookmarkEnd w:id="67"/>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除法律规定或合同另有约定外，未经承包人同意，发包人不得将承包人提供的技术秘密及声明需要保密的资料信息等商业秘密泄露给第三方。</w:t>
      </w:r>
    </w:p>
    <w:p>
      <w:pPr>
        <w:pStyle w:val="7"/>
        <w:spacing w:before="120" w:after="120" w:line="360" w:lineRule="auto"/>
        <w:ind w:firstLine="480" w:firstLineChars="200"/>
        <w:rPr>
          <w:rFonts w:eastAsia="黑体"/>
          <w:b w:val="0"/>
          <w:color w:val="000000"/>
          <w:sz w:val="24"/>
        </w:rPr>
      </w:pPr>
      <w:bookmarkStart w:id="68" w:name="_Toc18081"/>
      <w:r>
        <w:rPr>
          <w:rFonts w:eastAsia="黑体"/>
          <w:b w:val="0"/>
          <w:color w:val="000000"/>
          <w:sz w:val="24"/>
        </w:rPr>
        <w:t>1.13</w:t>
      </w:r>
      <w:r>
        <w:rPr>
          <w:rFonts w:hint="eastAsia" w:eastAsia="黑体"/>
          <w:b w:val="0"/>
          <w:color w:val="000000"/>
          <w:sz w:val="24"/>
        </w:rPr>
        <w:t>工程量清单错误的修正</w:t>
      </w:r>
      <w:bookmarkEnd w:id="68"/>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（1）工程量清单存在缺项、漏项的；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（2）工程量清单偏差超出专用合同条款约定的工程量偏差范围的；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（3）未按照国家现行计量规范强制性规定计量的。</w:t>
      </w:r>
    </w:p>
    <w:p>
      <w:pPr>
        <w:pStyle w:val="6"/>
        <w:spacing w:before="120" w:after="120" w:line="360" w:lineRule="auto"/>
        <w:rPr>
          <w:rFonts w:ascii="Times New Roman" w:hAnsi="Times New Roman"/>
          <w:b w:val="0"/>
          <w:color w:val="000000"/>
        </w:rPr>
      </w:pPr>
      <w:bookmarkStart w:id="69" w:name="_Toc28164"/>
      <w:r>
        <w:rPr>
          <w:rFonts w:ascii="Times New Roman" w:hAnsi="Times New Roman"/>
          <w:b w:val="0"/>
          <w:color w:val="000000"/>
        </w:rPr>
        <w:t>2</w:t>
      </w:r>
      <w:bookmarkStart w:id="70" w:name="_Toc296503038"/>
      <w:bookmarkStart w:id="71" w:name="_Toc337558739"/>
      <w:bookmarkStart w:id="72" w:name="_Toc296346539"/>
      <w:bookmarkStart w:id="73" w:name="OLE_LINK2"/>
      <w:bookmarkStart w:id="74" w:name="OLE_LINK1"/>
      <w:r>
        <w:rPr>
          <w:rFonts w:ascii="Times New Roman" w:hAnsi="Times New Roman"/>
          <w:b w:val="0"/>
          <w:color w:val="000000"/>
        </w:rPr>
        <w:t xml:space="preserve">. </w:t>
      </w:r>
      <w:r>
        <w:rPr>
          <w:rFonts w:hint="eastAsia" w:ascii="Times New Roman" w:hAnsi="Times New Roman"/>
          <w:b w:val="0"/>
          <w:color w:val="000000"/>
        </w:rPr>
        <w:t>发包人</w:t>
      </w:r>
      <w:bookmarkEnd w:id="69"/>
    </w:p>
    <w:bookmarkEnd w:id="70"/>
    <w:bookmarkEnd w:id="71"/>
    <w:bookmarkEnd w:id="72"/>
    <w:p>
      <w:pPr>
        <w:pStyle w:val="7"/>
        <w:spacing w:before="120" w:after="120" w:line="360" w:lineRule="auto"/>
        <w:ind w:firstLine="480" w:firstLineChars="200"/>
        <w:rPr>
          <w:rFonts w:eastAsia="黑体"/>
          <w:b w:val="0"/>
          <w:color w:val="000000"/>
          <w:sz w:val="24"/>
        </w:rPr>
      </w:pPr>
      <w:bookmarkStart w:id="75" w:name="_Toc25379"/>
      <w:r>
        <w:rPr>
          <w:rFonts w:eastAsia="黑体"/>
          <w:b w:val="0"/>
          <w:color w:val="000000"/>
          <w:sz w:val="24"/>
        </w:rPr>
        <w:t>2</w:t>
      </w:r>
      <w:bookmarkStart w:id="76" w:name="_Toc296503039"/>
      <w:bookmarkStart w:id="77" w:name="_Toc296346540"/>
      <w:bookmarkStart w:id="78" w:name="_Toc337558740"/>
      <w:r>
        <w:rPr>
          <w:rFonts w:eastAsia="黑体"/>
          <w:b w:val="0"/>
          <w:color w:val="000000"/>
          <w:sz w:val="24"/>
        </w:rPr>
        <w:t xml:space="preserve">.1 </w:t>
      </w:r>
      <w:r>
        <w:rPr>
          <w:rFonts w:hint="eastAsia" w:eastAsia="黑体"/>
          <w:b w:val="0"/>
          <w:color w:val="000000"/>
          <w:sz w:val="24"/>
        </w:rPr>
        <w:t>许可或批准</w:t>
      </w:r>
      <w:bookmarkEnd w:id="75"/>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因发包人原因未能及时办理完毕前述许可、批准或备案，由发包人承担由此增加的费用和（或）延误的工期。</w:t>
      </w:r>
    </w:p>
    <w:p>
      <w:pPr>
        <w:pStyle w:val="7"/>
        <w:spacing w:before="120" w:after="120" w:line="360" w:lineRule="auto"/>
        <w:ind w:firstLine="480" w:firstLineChars="200"/>
        <w:rPr>
          <w:rFonts w:eastAsia="黑体"/>
          <w:b w:val="0"/>
          <w:color w:val="000000"/>
          <w:sz w:val="24"/>
        </w:rPr>
      </w:pPr>
      <w:bookmarkStart w:id="79" w:name="_Toc23712"/>
      <w:r>
        <w:rPr>
          <w:rFonts w:eastAsia="黑体"/>
          <w:b w:val="0"/>
          <w:color w:val="000000"/>
          <w:sz w:val="24"/>
        </w:rPr>
        <w:t xml:space="preserve">2.2 </w:t>
      </w:r>
      <w:r>
        <w:rPr>
          <w:rFonts w:hint="eastAsia" w:eastAsia="黑体"/>
          <w:b w:val="0"/>
          <w:color w:val="000000"/>
          <w:sz w:val="24"/>
        </w:rPr>
        <w:t>发包人代表</w:t>
      </w:r>
      <w:bookmarkEnd w:id="79"/>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80" w:firstLineChars="200"/>
        <w:rPr>
          <w:sz w:val="24"/>
          <w:szCs w:val="21"/>
        </w:rPr>
      </w:pPr>
      <w:r>
        <w:rPr>
          <w:rFonts w:hint="eastAsia" w:eastAsia="仿宋_GB2312"/>
          <w:color w:val="000000"/>
          <w:kern w:val="0"/>
          <w:sz w:val="24"/>
          <w:szCs w:val="28"/>
        </w:rPr>
        <w:t>不属于法定必须监理的工程，监理人的职权可以由发包人代表或发包人指定的其他人员行使。</w:t>
      </w:r>
    </w:p>
    <w:p>
      <w:pPr>
        <w:pStyle w:val="7"/>
        <w:spacing w:before="120" w:after="120" w:line="360" w:lineRule="auto"/>
        <w:ind w:firstLine="480" w:firstLineChars="200"/>
        <w:rPr>
          <w:rFonts w:eastAsia="黑体"/>
          <w:b w:val="0"/>
          <w:color w:val="000000"/>
          <w:sz w:val="24"/>
        </w:rPr>
      </w:pPr>
      <w:bookmarkStart w:id="80" w:name="_Toc21897"/>
      <w:r>
        <w:rPr>
          <w:rFonts w:eastAsia="黑体"/>
          <w:b w:val="0"/>
          <w:color w:val="000000"/>
          <w:sz w:val="24"/>
        </w:rPr>
        <w:t xml:space="preserve">2.3 </w:t>
      </w:r>
      <w:r>
        <w:rPr>
          <w:rFonts w:hint="eastAsia" w:eastAsia="黑体"/>
          <w:b w:val="0"/>
          <w:color w:val="000000"/>
          <w:sz w:val="24"/>
        </w:rPr>
        <w:t>发包人人员</w:t>
      </w:r>
      <w:bookmarkEnd w:id="80"/>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发包人人员包括发包人代表及其他由发包人派驻施工现场的人员。</w:t>
      </w:r>
      <w:bookmarkEnd w:id="76"/>
      <w:bookmarkEnd w:id="77"/>
      <w:bookmarkEnd w:id="78"/>
    </w:p>
    <w:p>
      <w:pPr>
        <w:pStyle w:val="7"/>
        <w:spacing w:before="120" w:after="120" w:line="360" w:lineRule="auto"/>
        <w:ind w:firstLine="480" w:firstLineChars="200"/>
        <w:rPr>
          <w:rFonts w:eastAsia="黑体"/>
          <w:b w:val="0"/>
          <w:color w:val="000000"/>
          <w:sz w:val="24"/>
        </w:rPr>
      </w:pPr>
      <w:bookmarkStart w:id="81" w:name="_Toc10978"/>
      <w:r>
        <w:rPr>
          <w:rFonts w:eastAsia="黑体"/>
          <w:b w:val="0"/>
          <w:color w:val="000000"/>
          <w:sz w:val="24"/>
        </w:rPr>
        <w:t>2</w:t>
      </w:r>
      <w:bookmarkStart w:id="82" w:name="_Toc296503040"/>
      <w:bookmarkStart w:id="83" w:name="_Toc296346541"/>
      <w:bookmarkStart w:id="84" w:name="_Toc337558741"/>
      <w:r>
        <w:rPr>
          <w:rFonts w:eastAsia="黑体"/>
          <w:b w:val="0"/>
          <w:color w:val="000000"/>
          <w:sz w:val="24"/>
        </w:rPr>
        <w:t xml:space="preserve">.4 </w:t>
      </w:r>
      <w:r>
        <w:rPr>
          <w:rFonts w:hint="eastAsia" w:eastAsia="黑体"/>
          <w:b w:val="0"/>
          <w:color w:val="000000"/>
          <w:sz w:val="24"/>
        </w:rPr>
        <w:t>施工现场、施工条件和基础资料的提供</w:t>
      </w:r>
      <w:bookmarkEnd w:id="81"/>
      <w:r>
        <w:rPr>
          <w:rFonts w:eastAsia="黑体"/>
          <w:b w:val="0"/>
          <w:color w:val="000000"/>
          <w:sz w:val="24"/>
        </w:rPr>
        <w:t xml:space="preserve"> </w:t>
      </w:r>
      <w:bookmarkEnd w:id="82"/>
      <w:bookmarkEnd w:id="83"/>
      <w:bookmarkEnd w:id="84"/>
      <w:r>
        <w:rPr>
          <w:rFonts w:eastAsia="黑体"/>
          <w:b w:val="0"/>
          <w:color w:val="000000"/>
          <w:sz w:val="24"/>
        </w:rPr>
        <w:t xml:space="preserve">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2.4.1 </w:t>
      </w:r>
      <w:r>
        <w:rPr>
          <w:rFonts w:hint="eastAsia" w:ascii="仿宋_GB2312" w:hAnsi="仿宋_GB2312" w:eastAsia="仿宋_GB2312" w:cs="仿宋_GB2312"/>
          <w:color w:val="000000"/>
          <w:kern w:val="0"/>
          <w:sz w:val="24"/>
          <w:szCs w:val="28"/>
        </w:rPr>
        <w:t>提供施工现场</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ascii="仿宋_GB2312" w:hAnsi="仿宋_GB2312" w:eastAsia="仿宋_GB2312" w:cs="仿宋_GB2312"/>
          <w:color w:val="000000"/>
          <w:kern w:val="0"/>
          <w:sz w:val="24"/>
          <w:szCs w:val="28"/>
        </w:rPr>
        <w:t>除</w:t>
      </w:r>
      <w:bookmarkEnd w:id="73"/>
      <w:bookmarkEnd w:id="74"/>
      <w:r>
        <w:rPr>
          <w:rFonts w:hint="eastAsia" w:ascii="仿宋_GB2312" w:hAnsi="仿宋_GB2312" w:eastAsia="仿宋_GB2312" w:cs="仿宋_GB2312"/>
          <w:color w:val="000000"/>
          <w:kern w:val="0"/>
          <w:sz w:val="24"/>
          <w:szCs w:val="28"/>
        </w:rPr>
        <w:t>专用合同条款另有约定外，发包人应最迟于开工日期7天前向承包人移交施工现场。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2.4.2 </w:t>
      </w:r>
      <w:r>
        <w:rPr>
          <w:rFonts w:hint="eastAsia" w:eastAsia="仿宋_GB2312"/>
          <w:color w:val="000000"/>
          <w:kern w:val="0"/>
          <w:sz w:val="24"/>
          <w:szCs w:val="28"/>
        </w:rPr>
        <w:t>提供施工条件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除专用合同条款另有约定外，发包人应负责提供施工所需要的条件，包括：</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（1）将施工用水、电力、通讯线路等施工所必需的条件接至施工现场内；</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（2）保证向承包人提供正常施工所需要的进入施工现场的交通条件；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（3）协调处理施工现场周围地下管线和邻近建筑物、构筑物、古树名木的保护工作，并承担相关费用；</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（4）按照专用合同条款约定应提供的其他设施和条件。</w:t>
      </w:r>
    </w:p>
    <w:p>
      <w:pPr>
        <w:autoSpaceDE w:val="0"/>
        <w:autoSpaceDN w:val="0"/>
        <w:adjustRightInd w:val="0"/>
        <w:spacing w:line="360" w:lineRule="auto"/>
        <w:ind w:firstLine="480" w:firstLineChars="200"/>
        <w:jc w:val="left"/>
        <w:rPr>
          <w:rFonts w:eastAsia="仿宋_GB2312"/>
          <w:color w:val="000000"/>
          <w:sz w:val="24"/>
          <w:szCs w:val="28"/>
        </w:rPr>
      </w:pPr>
      <w:r>
        <w:rPr>
          <w:rFonts w:eastAsia="仿宋_GB2312"/>
          <w:color w:val="000000"/>
          <w:kern w:val="0"/>
          <w:sz w:val="24"/>
          <w:szCs w:val="28"/>
        </w:rPr>
        <w:t xml:space="preserve">2.4.3 </w:t>
      </w:r>
      <w:r>
        <w:rPr>
          <w:rFonts w:hint="eastAsia" w:eastAsia="仿宋_GB2312"/>
          <w:color w:val="000000"/>
          <w:kern w:val="0"/>
          <w:sz w:val="24"/>
          <w:szCs w:val="28"/>
        </w:rPr>
        <w:t>提供基础资料</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2.4.4 </w:t>
      </w:r>
      <w:r>
        <w:rPr>
          <w:rFonts w:hint="eastAsia" w:eastAsia="仿宋_GB2312"/>
          <w:color w:val="000000"/>
          <w:kern w:val="0"/>
          <w:sz w:val="24"/>
          <w:szCs w:val="28"/>
        </w:rPr>
        <w:t>逾期提供的责任</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因发包人原因未能按合同约定及时向承包人提供施工现场、施工条件、基础资料的，发包人仅承担由此增加的延误工期。</w:t>
      </w:r>
    </w:p>
    <w:p>
      <w:pPr>
        <w:pStyle w:val="7"/>
        <w:spacing w:before="120" w:after="120" w:line="360" w:lineRule="auto"/>
        <w:ind w:firstLine="480" w:firstLineChars="200"/>
        <w:rPr>
          <w:rFonts w:eastAsia="黑体"/>
          <w:b w:val="0"/>
          <w:color w:val="000000"/>
          <w:sz w:val="24"/>
        </w:rPr>
      </w:pPr>
      <w:bookmarkStart w:id="85" w:name="_Toc23048"/>
      <w:r>
        <w:rPr>
          <w:rFonts w:eastAsia="黑体"/>
          <w:b w:val="0"/>
          <w:color w:val="000000"/>
          <w:sz w:val="24"/>
        </w:rPr>
        <w:t>2</w:t>
      </w:r>
      <w:bookmarkStart w:id="86" w:name="_Toc296503042"/>
      <w:bookmarkStart w:id="87" w:name="_Toc337558745"/>
      <w:bookmarkStart w:id="88" w:name="_Toc296346543"/>
      <w:r>
        <w:rPr>
          <w:rFonts w:eastAsia="黑体"/>
          <w:b w:val="0"/>
          <w:color w:val="000000"/>
          <w:sz w:val="24"/>
        </w:rPr>
        <w:t xml:space="preserve">.5 </w:t>
      </w:r>
      <w:r>
        <w:rPr>
          <w:rFonts w:hint="eastAsia" w:eastAsia="黑体"/>
          <w:b w:val="0"/>
          <w:color w:val="000000"/>
          <w:sz w:val="24"/>
        </w:rPr>
        <w:t>资</w:t>
      </w:r>
      <w:bookmarkEnd w:id="86"/>
      <w:bookmarkEnd w:id="87"/>
      <w:bookmarkEnd w:id="88"/>
      <w:r>
        <w:rPr>
          <w:rFonts w:hint="eastAsia" w:eastAsia="黑体"/>
          <w:b w:val="0"/>
          <w:color w:val="000000"/>
          <w:sz w:val="24"/>
        </w:rPr>
        <w:t>金来源证明及支付担保</w:t>
      </w:r>
      <w:bookmarkEnd w:id="85"/>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120" w:after="120" w:line="360" w:lineRule="auto"/>
        <w:ind w:firstLine="480" w:firstLineChars="200"/>
        <w:rPr>
          <w:rFonts w:eastAsia="黑体"/>
          <w:b w:val="0"/>
          <w:color w:val="000000"/>
          <w:sz w:val="24"/>
        </w:rPr>
      </w:pPr>
      <w:bookmarkStart w:id="89" w:name="_Toc12468"/>
      <w:r>
        <w:rPr>
          <w:rFonts w:eastAsia="黑体"/>
          <w:b w:val="0"/>
          <w:color w:val="000000"/>
          <w:sz w:val="24"/>
        </w:rPr>
        <w:t xml:space="preserve">2.6 </w:t>
      </w:r>
      <w:r>
        <w:rPr>
          <w:rFonts w:hint="eastAsia" w:eastAsia="黑体"/>
          <w:b w:val="0"/>
          <w:color w:val="000000"/>
          <w:sz w:val="24"/>
        </w:rPr>
        <w:t>支付合同价款</w:t>
      </w:r>
      <w:bookmarkEnd w:id="89"/>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发包人应按合同约定向承包人及时支付合同价款。</w:t>
      </w:r>
    </w:p>
    <w:p>
      <w:pPr>
        <w:pStyle w:val="7"/>
        <w:spacing w:before="120" w:after="120" w:line="360" w:lineRule="auto"/>
        <w:ind w:firstLine="480" w:firstLineChars="200"/>
        <w:rPr>
          <w:rFonts w:eastAsia="黑体"/>
          <w:b w:val="0"/>
          <w:color w:val="000000"/>
          <w:sz w:val="24"/>
        </w:rPr>
      </w:pPr>
      <w:bookmarkStart w:id="90" w:name="_Toc27463"/>
      <w:r>
        <w:rPr>
          <w:rFonts w:eastAsia="黑体"/>
          <w:b w:val="0"/>
          <w:color w:val="000000"/>
          <w:sz w:val="24"/>
        </w:rPr>
        <w:t xml:space="preserve">2.7 </w:t>
      </w:r>
      <w:r>
        <w:rPr>
          <w:rFonts w:hint="eastAsia" w:eastAsia="黑体"/>
          <w:b w:val="0"/>
          <w:color w:val="000000"/>
          <w:sz w:val="24"/>
        </w:rPr>
        <w:t>组织竣工验收</w:t>
      </w:r>
      <w:bookmarkEnd w:id="90"/>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发包人应按合同约定及时组织竣工验收。</w:t>
      </w:r>
    </w:p>
    <w:p>
      <w:pPr>
        <w:pStyle w:val="7"/>
        <w:spacing w:before="120" w:after="120" w:line="360" w:lineRule="auto"/>
        <w:ind w:firstLine="480" w:firstLineChars="200"/>
        <w:rPr>
          <w:rFonts w:eastAsia="黑体"/>
          <w:b w:val="0"/>
          <w:color w:val="000000"/>
          <w:sz w:val="24"/>
        </w:rPr>
      </w:pPr>
      <w:bookmarkStart w:id="91" w:name="_Toc32508"/>
      <w:r>
        <w:rPr>
          <w:rFonts w:eastAsia="黑体"/>
          <w:b w:val="0"/>
          <w:color w:val="000000"/>
          <w:sz w:val="24"/>
        </w:rPr>
        <w:t xml:space="preserve">2.8 </w:t>
      </w:r>
      <w:r>
        <w:rPr>
          <w:rFonts w:hint="eastAsia" w:eastAsia="黑体"/>
          <w:b w:val="0"/>
          <w:color w:val="000000"/>
          <w:sz w:val="24"/>
        </w:rPr>
        <w:t>现场统一管理协议</w:t>
      </w:r>
      <w:bookmarkEnd w:id="91"/>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发包人应与承包人、由发包人直接发包的专业工程的承包人签订施工现场统一管理协议，明确各方的权利义务。施工现场统一管理协议作为专用合同条款的附件。</w:t>
      </w:r>
    </w:p>
    <w:p>
      <w:pPr>
        <w:pStyle w:val="6"/>
        <w:spacing w:before="120" w:after="120" w:line="360" w:lineRule="auto"/>
        <w:rPr>
          <w:rFonts w:ascii="Times New Roman" w:hAnsi="Times New Roman"/>
          <w:b w:val="0"/>
          <w:color w:val="000000"/>
        </w:rPr>
      </w:pPr>
      <w:bookmarkStart w:id="92" w:name="_Toc15363"/>
      <w:r>
        <w:rPr>
          <w:rFonts w:ascii="Times New Roman" w:hAnsi="Times New Roman"/>
          <w:b w:val="0"/>
          <w:color w:val="000000"/>
        </w:rPr>
        <w:t>3</w:t>
      </w:r>
      <w:bookmarkStart w:id="93" w:name="_Toc296503045"/>
      <w:bookmarkStart w:id="94" w:name="_Toc337558746"/>
      <w:bookmarkStart w:id="95" w:name="_Toc296346546"/>
      <w:r>
        <w:rPr>
          <w:rFonts w:ascii="Times New Roman" w:hAnsi="Times New Roman"/>
          <w:b w:val="0"/>
          <w:color w:val="000000"/>
        </w:rPr>
        <w:t xml:space="preserve">. </w:t>
      </w:r>
      <w:r>
        <w:rPr>
          <w:rFonts w:hint="eastAsia" w:ascii="Times New Roman" w:hAnsi="Times New Roman"/>
          <w:b w:val="0"/>
          <w:color w:val="000000"/>
        </w:rPr>
        <w:t>承包人</w:t>
      </w:r>
      <w:bookmarkEnd w:id="92"/>
    </w:p>
    <w:bookmarkEnd w:id="93"/>
    <w:bookmarkEnd w:id="94"/>
    <w:bookmarkEnd w:id="95"/>
    <w:p>
      <w:pPr>
        <w:pStyle w:val="7"/>
        <w:spacing w:before="120" w:after="120" w:line="360" w:lineRule="auto"/>
        <w:ind w:firstLine="480" w:firstLineChars="200"/>
        <w:rPr>
          <w:rFonts w:eastAsia="黑体"/>
          <w:b w:val="0"/>
          <w:color w:val="000000"/>
          <w:sz w:val="24"/>
        </w:rPr>
      </w:pPr>
      <w:bookmarkStart w:id="96" w:name="_Toc5419"/>
      <w:r>
        <w:rPr>
          <w:rFonts w:eastAsia="黑体"/>
          <w:b w:val="0"/>
          <w:color w:val="000000"/>
          <w:sz w:val="24"/>
        </w:rPr>
        <w:t>3</w:t>
      </w:r>
      <w:bookmarkStart w:id="97" w:name="_Toc337558747"/>
      <w:bookmarkStart w:id="98" w:name="_Toc296503046"/>
      <w:bookmarkStart w:id="99" w:name="_Toc296346547"/>
      <w:r>
        <w:rPr>
          <w:rFonts w:eastAsia="黑体"/>
          <w:b w:val="0"/>
          <w:color w:val="000000"/>
          <w:sz w:val="24"/>
        </w:rPr>
        <w:t xml:space="preserve">.1 </w:t>
      </w:r>
      <w:r>
        <w:rPr>
          <w:rFonts w:hint="eastAsia" w:eastAsia="黑体"/>
          <w:b w:val="0"/>
          <w:color w:val="000000"/>
          <w:sz w:val="24"/>
        </w:rPr>
        <w:t>承包人的一般义务</w:t>
      </w:r>
      <w:bookmarkEnd w:id="96"/>
    </w:p>
    <w:bookmarkEnd w:id="97"/>
    <w:bookmarkEnd w:id="98"/>
    <w:bookmarkEnd w:id="99"/>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承包人在履行合同过程中应遵守法律和工程建设标准规范，并履行以下义务：</w:t>
      </w:r>
    </w:p>
    <w:p>
      <w:pPr>
        <w:autoSpaceDE w:val="0"/>
        <w:autoSpaceDN w:val="0"/>
        <w:adjustRightInd w:val="0"/>
        <w:spacing w:line="360" w:lineRule="auto"/>
        <w:ind w:left="420" w:leftChars="200"/>
        <w:jc w:val="left"/>
        <w:rPr>
          <w:rFonts w:eastAsia="仿宋_GB2312"/>
          <w:color w:val="000000"/>
          <w:kern w:val="0"/>
          <w:sz w:val="24"/>
          <w:szCs w:val="28"/>
        </w:rPr>
      </w:pPr>
      <w:r>
        <w:rPr>
          <w:rFonts w:hint="eastAsia" w:eastAsia="仿宋_GB2312"/>
          <w:color w:val="000000"/>
          <w:kern w:val="0"/>
          <w:sz w:val="24"/>
          <w:szCs w:val="28"/>
        </w:rPr>
        <w:t>办理法律规定应由承包人办理的许可和批准，并将办理结果书面报送发包人留存；</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（1）按法律规定和合同约定完成工程，并在保修期内承担保修义务；</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（2）按法律规定和合同约定采取施工安全和环境保护措施，办理工伤保险，确保工程及人员、材料、设备和设施的安全；</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（5）按照第6.3款〔环境保护〕约定负责施工场地及其周边环境与生态的保护工作；</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（7）将发包人按合同约定支付的各项价款专用于合同工程，且应及时支付其雇用人员工资，并及时向分包人支付合同价款；</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（8）按照法律规定和合同约定编制竣工资料，完成竣工资料立卷及归档，并按专用合同条款约定的竣工资料的套数、内容、时间等要求移交发包人；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（9）应履行的其他义务。</w:t>
      </w:r>
    </w:p>
    <w:p>
      <w:pPr>
        <w:pStyle w:val="7"/>
        <w:spacing w:before="120" w:after="120" w:line="360" w:lineRule="auto"/>
        <w:ind w:firstLine="480" w:firstLineChars="200"/>
        <w:rPr>
          <w:rFonts w:eastAsia="黑体"/>
          <w:b w:val="0"/>
          <w:color w:val="000000"/>
          <w:sz w:val="24"/>
        </w:rPr>
      </w:pPr>
      <w:bookmarkStart w:id="100" w:name="_Toc12014"/>
      <w:r>
        <w:rPr>
          <w:rFonts w:eastAsia="黑体"/>
          <w:b w:val="0"/>
          <w:color w:val="000000"/>
          <w:sz w:val="24"/>
        </w:rPr>
        <w:t>3</w:t>
      </w:r>
      <w:bookmarkStart w:id="101" w:name="_Toc296503047"/>
      <w:bookmarkStart w:id="102" w:name="_Toc296346548"/>
      <w:bookmarkStart w:id="103" w:name="_Toc337558748"/>
      <w:r>
        <w:rPr>
          <w:rFonts w:eastAsia="黑体"/>
          <w:b w:val="0"/>
          <w:color w:val="000000"/>
          <w:sz w:val="24"/>
        </w:rPr>
        <w:t xml:space="preserve">.2 </w:t>
      </w:r>
      <w:r>
        <w:rPr>
          <w:rFonts w:hint="eastAsia" w:eastAsia="黑体"/>
          <w:b w:val="0"/>
          <w:color w:val="000000"/>
          <w:sz w:val="24"/>
        </w:rPr>
        <w:t>项目经理</w:t>
      </w:r>
      <w:bookmarkEnd w:id="100"/>
    </w:p>
    <w:bookmarkEnd w:id="101"/>
    <w:bookmarkEnd w:id="102"/>
    <w:bookmarkEnd w:id="103"/>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3.2.1 </w:t>
      </w:r>
      <w:r>
        <w:rPr>
          <w:rFonts w:hint="eastAsia" w:eastAsia="仿宋_GB2312"/>
          <w:color w:val="000000"/>
          <w:kern w:val="0"/>
          <w:sz w:val="24"/>
          <w:szCs w:val="28"/>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承包人违反上述约定的，应按照专用合同条款的约定，承担违约责任。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3.2.2 </w:t>
      </w:r>
      <w:r>
        <w:rPr>
          <w:rFonts w:hint="eastAsia" w:ascii="仿宋_GB2312" w:hAnsi="仿宋_GB2312" w:eastAsia="仿宋_GB2312" w:cs="仿宋_GB2312"/>
          <w:color w:val="000000"/>
          <w:kern w:val="0"/>
          <w:sz w:val="24"/>
          <w:szCs w:val="28"/>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3.2.3 </w:t>
      </w:r>
      <w:r>
        <w:rPr>
          <w:rFonts w:hint="eastAsia" w:ascii="仿宋_GB2312" w:hAnsi="仿宋_GB2312" w:eastAsia="仿宋_GB2312" w:cs="仿宋_GB2312"/>
          <w:color w:val="000000"/>
          <w:kern w:val="0"/>
          <w:sz w:val="24"/>
          <w:szCs w:val="28"/>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3.2.4 </w:t>
      </w:r>
      <w:r>
        <w:rPr>
          <w:rFonts w:hint="eastAsia" w:eastAsia="仿宋_GB2312"/>
          <w:color w:val="000000"/>
          <w:kern w:val="0"/>
          <w:sz w:val="24"/>
          <w:szCs w:val="28"/>
        </w:rPr>
        <w:t>发包人有权书面通知承包人更换其认为不称职的项目经理，通知中应当载明要求</w:t>
      </w:r>
      <w:r>
        <w:rPr>
          <w:rFonts w:hint="eastAsia" w:ascii="仿宋_GB2312" w:hAnsi="仿宋_GB2312" w:eastAsia="仿宋_GB2312" w:cs="仿宋_GB2312"/>
          <w:color w:val="000000"/>
          <w:kern w:val="0"/>
          <w:sz w:val="24"/>
          <w:szCs w:val="28"/>
        </w:rPr>
        <w:t>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3.2.5 </w:t>
      </w:r>
      <w:r>
        <w:rPr>
          <w:rFonts w:hint="eastAsia" w:ascii="仿宋_GB2312" w:hAnsi="仿宋_GB2312" w:eastAsia="仿宋_GB2312" w:cs="仿宋_GB2312"/>
          <w:color w:val="000000"/>
          <w:kern w:val="0"/>
          <w:sz w:val="24"/>
          <w:szCs w:val="28"/>
        </w:rPr>
        <w:t>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120" w:after="120" w:line="360" w:lineRule="auto"/>
        <w:ind w:firstLine="480" w:firstLineChars="200"/>
        <w:rPr>
          <w:rFonts w:eastAsia="黑体"/>
          <w:b w:val="0"/>
          <w:color w:val="000000"/>
          <w:sz w:val="24"/>
        </w:rPr>
      </w:pPr>
      <w:bookmarkStart w:id="104" w:name="_Toc12327"/>
      <w:r>
        <w:rPr>
          <w:rFonts w:eastAsia="黑体"/>
          <w:b w:val="0"/>
          <w:color w:val="000000"/>
          <w:sz w:val="24"/>
        </w:rPr>
        <w:t>3</w:t>
      </w:r>
      <w:bookmarkStart w:id="105" w:name="_Toc296503048"/>
      <w:bookmarkStart w:id="106" w:name="_Toc296346549"/>
      <w:bookmarkStart w:id="107" w:name="_Toc337558749"/>
      <w:r>
        <w:rPr>
          <w:rFonts w:eastAsia="黑体"/>
          <w:b w:val="0"/>
          <w:color w:val="000000"/>
          <w:sz w:val="24"/>
        </w:rPr>
        <w:t xml:space="preserve">.3 </w:t>
      </w:r>
      <w:bookmarkEnd w:id="105"/>
      <w:bookmarkEnd w:id="106"/>
      <w:r>
        <w:rPr>
          <w:rFonts w:hint="eastAsia" w:eastAsia="黑体"/>
          <w:b w:val="0"/>
          <w:color w:val="000000"/>
          <w:sz w:val="24"/>
        </w:rPr>
        <w:t>承包人人员</w:t>
      </w:r>
      <w:bookmarkEnd w:id="104"/>
    </w:p>
    <w:bookmarkEnd w:id="107"/>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3.3.1 </w:t>
      </w:r>
      <w:r>
        <w:rPr>
          <w:rFonts w:hint="eastAsia" w:ascii="仿宋_GB2312" w:hAnsi="仿宋_GB2312" w:eastAsia="仿宋_GB2312" w:cs="仿宋_GB2312"/>
          <w:color w:val="000000"/>
          <w:kern w:val="0"/>
          <w:sz w:val="24"/>
          <w:szCs w:val="28"/>
        </w:rPr>
        <w:t>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3.3.2 </w:t>
      </w:r>
      <w:r>
        <w:rPr>
          <w:rFonts w:hint="eastAsia" w:ascii="仿宋_GB2312" w:hAnsi="仿宋_GB2312" w:eastAsia="仿宋_GB2312" w:cs="仿宋_GB2312"/>
          <w:color w:val="000000"/>
          <w:kern w:val="0"/>
          <w:sz w:val="24"/>
          <w:szCs w:val="28"/>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特殊工种作业人员均应持有相应的资格证明，监理人可以随时检查。</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3.3.3 </w:t>
      </w:r>
      <w:r>
        <w:rPr>
          <w:rFonts w:hint="eastAsia" w:eastAsia="仿宋_GB2312"/>
          <w:color w:val="000000"/>
          <w:kern w:val="0"/>
          <w:sz w:val="24"/>
          <w:szCs w:val="28"/>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3.3.4 </w:t>
      </w:r>
      <w:r>
        <w:rPr>
          <w:rFonts w:hint="eastAsia" w:ascii="仿宋_GB2312" w:hAnsi="仿宋_GB2312" w:eastAsia="仿宋_GB2312" w:cs="仿宋_GB2312"/>
          <w:color w:val="000000"/>
          <w:kern w:val="0"/>
          <w:sz w:val="24"/>
          <w:szCs w:val="28"/>
        </w:rPr>
        <w:t>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3.3.5 </w:t>
      </w:r>
      <w:r>
        <w:rPr>
          <w:rFonts w:hint="eastAsia" w:eastAsia="仿宋_GB2312"/>
          <w:color w:val="000000"/>
          <w:kern w:val="0"/>
          <w:sz w:val="24"/>
          <w:szCs w:val="28"/>
        </w:rPr>
        <w:t>承包人擅自更换主要施工管理人员，或前述人员未经监理人或发包人同意擅自离开施工现场的，应按照专用合同条款约定承担违约责任。</w:t>
      </w:r>
    </w:p>
    <w:p>
      <w:pPr>
        <w:pStyle w:val="7"/>
        <w:spacing w:before="120" w:after="120" w:line="360" w:lineRule="auto"/>
        <w:ind w:firstLine="480" w:firstLineChars="200"/>
        <w:rPr>
          <w:rFonts w:eastAsia="黑体"/>
          <w:b w:val="0"/>
          <w:color w:val="000000"/>
          <w:sz w:val="24"/>
        </w:rPr>
      </w:pPr>
      <w:bookmarkStart w:id="108" w:name="_Toc18020"/>
      <w:r>
        <w:rPr>
          <w:rFonts w:eastAsia="黑体"/>
          <w:b w:val="0"/>
          <w:color w:val="000000"/>
          <w:sz w:val="24"/>
        </w:rPr>
        <w:t>3</w:t>
      </w:r>
      <w:bookmarkStart w:id="109" w:name="_Toc296346551"/>
      <w:bookmarkStart w:id="110" w:name="_Toc296503050"/>
      <w:bookmarkStart w:id="111" w:name="_Toc337558750"/>
      <w:r>
        <w:rPr>
          <w:rFonts w:eastAsia="黑体"/>
          <w:b w:val="0"/>
          <w:color w:val="000000"/>
          <w:sz w:val="24"/>
        </w:rPr>
        <w:t xml:space="preserve">.4 </w:t>
      </w:r>
      <w:r>
        <w:rPr>
          <w:rFonts w:hint="eastAsia" w:eastAsia="黑体"/>
          <w:b w:val="0"/>
          <w:color w:val="000000"/>
          <w:sz w:val="24"/>
        </w:rPr>
        <w:t>承包人现场查勘</w:t>
      </w:r>
      <w:bookmarkEnd w:id="108"/>
    </w:p>
    <w:bookmarkEnd w:id="109"/>
    <w:bookmarkEnd w:id="110"/>
    <w:bookmarkEnd w:id="111"/>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120" w:after="120" w:line="360" w:lineRule="auto"/>
        <w:ind w:firstLine="480" w:firstLineChars="200"/>
        <w:rPr>
          <w:rFonts w:eastAsia="黑体"/>
          <w:b w:val="0"/>
          <w:color w:val="000000"/>
          <w:sz w:val="24"/>
        </w:rPr>
      </w:pPr>
      <w:bookmarkStart w:id="112" w:name="_Toc26021"/>
      <w:r>
        <w:rPr>
          <w:rFonts w:eastAsia="黑体"/>
          <w:b w:val="0"/>
          <w:color w:val="000000"/>
          <w:sz w:val="24"/>
        </w:rPr>
        <w:t>3</w:t>
      </w:r>
      <w:bookmarkStart w:id="113" w:name="_Toc296346552"/>
      <w:bookmarkStart w:id="114" w:name="_Toc337558751"/>
      <w:bookmarkStart w:id="115" w:name="_Toc296503051"/>
      <w:r>
        <w:rPr>
          <w:rFonts w:eastAsia="黑体"/>
          <w:b w:val="0"/>
          <w:color w:val="000000"/>
          <w:sz w:val="24"/>
        </w:rPr>
        <w:t xml:space="preserve">.5 </w:t>
      </w:r>
      <w:r>
        <w:rPr>
          <w:rFonts w:hint="eastAsia" w:eastAsia="黑体"/>
          <w:b w:val="0"/>
          <w:color w:val="000000"/>
          <w:sz w:val="24"/>
        </w:rPr>
        <w:t>分包</w:t>
      </w:r>
      <w:bookmarkEnd w:id="112"/>
    </w:p>
    <w:bookmarkEnd w:id="113"/>
    <w:bookmarkEnd w:id="114"/>
    <w:bookmarkEnd w:id="115"/>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3.5.1 </w:t>
      </w:r>
      <w:r>
        <w:rPr>
          <w:rFonts w:hint="eastAsia" w:eastAsia="仿宋_GB2312"/>
          <w:color w:val="000000"/>
          <w:kern w:val="0"/>
          <w:sz w:val="24"/>
          <w:szCs w:val="28"/>
        </w:rPr>
        <w:t>分包的一般约定</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承包人不得以劳务分包的名义转包或违法分包工程。</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3.5.2 </w:t>
      </w:r>
      <w:r>
        <w:rPr>
          <w:rFonts w:hint="eastAsia" w:eastAsia="仿宋_GB2312"/>
          <w:color w:val="000000"/>
          <w:kern w:val="0"/>
          <w:sz w:val="24"/>
          <w:szCs w:val="28"/>
        </w:rPr>
        <w:t>分包的确定</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3.5.3 </w:t>
      </w:r>
      <w:r>
        <w:rPr>
          <w:rFonts w:hint="eastAsia" w:eastAsia="仿宋_GB2312"/>
          <w:color w:val="000000"/>
          <w:kern w:val="0"/>
          <w:sz w:val="24"/>
          <w:szCs w:val="28"/>
        </w:rPr>
        <w:t>分包管理</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3.5.4 </w:t>
      </w:r>
      <w:r>
        <w:rPr>
          <w:rFonts w:hint="eastAsia" w:eastAsia="仿宋_GB2312"/>
          <w:color w:val="000000"/>
          <w:kern w:val="0"/>
          <w:sz w:val="24"/>
          <w:szCs w:val="28"/>
        </w:rPr>
        <w:t>分包合同价款</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eastAsia="仿宋_GB2312"/>
          <w:color w:val="000000"/>
          <w:kern w:val="0"/>
          <w:sz w:val="24"/>
          <w:szCs w:val="28"/>
        </w:rPr>
        <w:t>（</w:t>
      </w:r>
      <w:r>
        <w:rPr>
          <w:rFonts w:eastAsia="仿宋_GB2312"/>
          <w:color w:val="000000"/>
          <w:kern w:val="0"/>
          <w:sz w:val="24"/>
          <w:szCs w:val="28"/>
        </w:rPr>
        <w:t>1</w:t>
      </w:r>
      <w:r>
        <w:rPr>
          <w:rFonts w:hint="eastAsia" w:eastAsia="仿宋_GB2312"/>
          <w:color w:val="000000"/>
          <w:kern w:val="0"/>
          <w:sz w:val="24"/>
          <w:szCs w:val="28"/>
        </w:rPr>
        <w:t>）</w:t>
      </w:r>
      <w:r>
        <w:rPr>
          <w:rFonts w:hint="eastAsia" w:ascii="仿宋_GB2312" w:hAnsi="仿宋_GB2312" w:eastAsia="仿宋_GB2312" w:cs="仿宋_GB2312"/>
          <w:color w:val="000000"/>
          <w:kern w:val="0"/>
          <w:sz w:val="24"/>
          <w:szCs w:val="28"/>
        </w:rPr>
        <w:t>除本项第（2）目约定的情况或专用合同条款另有约定外，分包合同价款由承包人与分包人结算，未经承包人同意，发包人不得向分包人支付分包工程价款；</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（2）生效法律文书要求发包人向分包人支付分包合同价款的，发包人有权从应付承包人工程款中扣除该部分款项。</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3.5.5 </w:t>
      </w:r>
      <w:r>
        <w:rPr>
          <w:rFonts w:hint="eastAsia" w:eastAsia="仿宋_GB2312"/>
          <w:color w:val="000000"/>
          <w:kern w:val="0"/>
          <w:sz w:val="24"/>
          <w:szCs w:val="28"/>
        </w:rPr>
        <w:t>分包合同权益的转让</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7"/>
        <w:spacing w:before="120" w:after="120" w:line="360" w:lineRule="auto"/>
        <w:ind w:firstLine="480" w:firstLineChars="200"/>
        <w:rPr>
          <w:rFonts w:eastAsia="黑体"/>
          <w:b w:val="0"/>
          <w:color w:val="000000"/>
          <w:sz w:val="24"/>
        </w:rPr>
      </w:pPr>
      <w:bookmarkStart w:id="116" w:name="_Toc4843"/>
      <w:r>
        <w:rPr>
          <w:rFonts w:eastAsia="黑体"/>
          <w:b w:val="0"/>
          <w:color w:val="000000"/>
          <w:sz w:val="24"/>
        </w:rPr>
        <w:t xml:space="preserve">3.6 </w:t>
      </w:r>
      <w:r>
        <w:rPr>
          <w:rFonts w:hint="eastAsia" w:eastAsia="黑体"/>
          <w:b w:val="0"/>
          <w:color w:val="000000"/>
          <w:sz w:val="24"/>
        </w:rPr>
        <w:t>工程照管与成品、半成品保护</w:t>
      </w:r>
      <w:bookmarkEnd w:id="116"/>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（2）在承包人负责照管期间，因承包人原因造成工程、材料、工程设备损坏的，由承包人负责修复或更换，并承担由此增加的费用和（或）延误的工期。</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120" w:after="120" w:line="360" w:lineRule="auto"/>
        <w:ind w:firstLine="480" w:firstLineChars="200"/>
        <w:rPr>
          <w:rFonts w:eastAsia="黑体"/>
          <w:b w:val="0"/>
          <w:color w:val="000000"/>
          <w:sz w:val="24"/>
        </w:rPr>
      </w:pPr>
      <w:bookmarkStart w:id="117" w:name="_Toc5932"/>
      <w:r>
        <w:rPr>
          <w:rFonts w:eastAsia="黑体"/>
          <w:b w:val="0"/>
          <w:color w:val="000000"/>
          <w:sz w:val="24"/>
        </w:rPr>
        <w:t>3</w:t>
      </w:r>
      <w:bookmarkStart w:id="118" w:name="_Toc337558752"/>
      <w:bookmarkStart w:id="119" w:name="_Toc296503052"/>
      <w:bookmarkStart w:id="120" w:name="_Toc296346553"/>
      <w:r>
        <w:rPr>
          <w:rFonts w:eastAsia="黑体"/>
          <w:b w:val="0"/>
          <w:color w:val="000000"/>
          <w:sz w:val="24"/>
        </w:rPr>
        <w:t xml:space="preserve">.7 </w:t>
      </w:r>
      <w:r>
        <w:rPr>
          <w:rFonts w:hint="eastAsia" w:eastAsia="黑体"/>
          <w:b w:val="0"/>
          <w:color w:val="000000"/>
          <w:sz w:val="24"/>
        </w:rPr>
        <w:t>履约担保</w:t>
      </w:r>
      <w:bookmarkEnd w:id="117"/>
    </w:p>
    <w:bookmarkEnd w:id="118"/>
    <w:bookmarkEnd w:id="119"/>
    <w:bookmarkEnd w:id="120"/>
    <w:p>
      <w:pPr>
        <w:autoSpaceDE w:val="0"/>
        <w:autoSpaceDN w:val="0"/>
        <w:adjustRightInd w:val="0"/>
        <w:spacing w:line="360" w:lineRule="auto"/>
        <w:ind w:firstLine="480" w:firstLineChars="200"/>
        <w:jc w:val="left"/>
        <w:rPr>
          <w:rFonts w:eastAsia="仿宋_GB2312"/>
          <w:color w:val="000000"/>
          <w:kern w:val="0"/>
          <w:sz w:val="24"/>
        </w:rPr>
      </w:pPr>
      <w:r>
        <w:rPr>
          <w:rFonts w:hint="eastAsia" w:eastAsia="仿宋_GB2312"/>
          <w:color w:val="000000"/>
          <w:kern w:val="0"/>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80" w:firstLineChars="200"/>
        <w:jc w:val="left"/>
        <w:rPr>
          <w:rFonts w:eastAsia="仿宋_GB2312"/>
          <w:color w:val="000000"/>
          <w:kern w:val="0"/>
          <w:sz w:val="24"/>
        </w:rPr>
      </w:pPr>
      <w:r>
        <w:rPr>
          <w:rFonts w:hint="eastAsia" w:eastAsia="仿宋_GB2312"/>
          <w:color w:val="000000"/>
          <w:kern w:val="0"/>
          <w:sz w:val="24"/>
        </w:rPr>
        <w:t>工期延长的，继续提供履约担保所增加的费用由承包人承担。</w:t>
      </w:r>
    </w:p>
    <w:p>
      <w:pPr>
        <w:pStyle w:val="7"/>
        <w:spacing w:before="120" w:after="120" w:line="360" w:lineRule="auto"/>
        <w:ind w:firstLine="480" w:firstLineChars="200"/>
        <w:rPr>
          <w:rFonts w:eastAsia="黑体"/>
          <w:b w:val="0"/>
          <w:color w:val="000000"/>
          <w:sz w:val="24"/>
        </w:rPr>
      </w:pPr>
      <w:bookmarkStart w:id="121" w:name="_Toc7837"/>
      <w:r>
        <w:rPr>
          <w:rFonts w:eastAsia="黑体"/>
          <w:b w:val="0"/>
          <w:color w:val="000000"/>
          <w:sz w:val="24"/>
        </w:rPr>
        <w:t xml:space="preserve">3.8 </w:t>
      </w:r>
      <w:r>
        <w:rPr>
          <w:rFonts w:hint="eastAsia" w:eastAsia="黑体"/>
          <w:b w:val="0"/>
          <w:color w:val="000000"/>
          <w:sz w:val="24"/>
        </w:rPr>
        <w:t>联合体</w:t>
      </w:r>
      <w:bookmarkEnd w:id="121"/>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3.8.1 </w:t>
      </w:r>
      <w:r>
        <w:rPr>
          <w:rFonts w:hint="eastAsia" w:eastAsia="仿宋_GB2312"/>
          <w:color w:val="000000"/>
          <w:kern w:val="0"/>
          <w:sz w:val="24"/>
          <w:szCs w:val="28"/>
        </w:rPr>
        <w:t>联合体各方应共同与发包人签订合同协议书。联合体各方应为履行合同向发包人承担连带责任。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3.8.2 </w:t>
      </w:r>
      <w:r>
        <w:rPr>
          <w:rFonts w:hint="eastAsia" w:eastAsia="仿宋_GB2312"/>
          <w:color w:val="000000"/>
          <w:kern w:val="0"/>
          <w:sz w:val="24"/>
          <w:szCs w:val="28"/>
        </w:rPr>
        <w:t>联合体协议经发包人确认后作为合同附件。在履行合同过程中，未经发包人同意，不得修改联合体协议。</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3.8.3 </w:t>
      </w:r>
      <w:r>
        <w:rPr>
          <w:rFonts w:hint="eastAsia" w:eastAsia="仿宋_GB2312"/>
          <w:color w:val="000000"/>
          <w:kern w:val="0"/>
          <w:sz w:val="24"/>
          <w:szCs w:val="28"/>
        </w:rPr>
        <w:t>联合体牵头人负责与发包人和监理人联系，并接受指示，负责组织联合体各成员全面履行合同。</w:t>
      </w:r>
    </w:p>
    <w:p>
      <w:pPr>
        <w:pStyle w:val="6"/>
        <w:spacing w:before="120" w:after="120" w:line="360" w:lineRule="auto"/>
        <w:rPr>
          <w:rFonts w:ascii="Times New Roman" w:hAnsi="Times New Roman"/>
          <w:b w:val="0"/>
          <w:color w:val="000000"/>
        </w:rPr>
      </w:pPr>
      <w:bookmarkStart w:id="122" w:name="_Toc25178"/>
      <w:r>
        <w:rPr>
          <w:rFonts w:ascii="Times New Roman" w:hAnsi="Times New Roman"/>
          <w:b w:val="0"/>
          <w:color w:val="000000"/>
        </w:rPr>
        <w:t>4</w:t>
      </w:r>
      <w:bookmarkStart w:id="123" w:name="_Toc296503053"/>
      <w:bookmarkStart w:id="124" w:name="_Toc296346554"/>
      <w:bookmarkStart w:id="125" w:name="_Toc337558753"/>
      <w:r>
        <w:rPr>
          <w:rFonts w:ascii="Times New Roman" w:hAnsi="Times New Roman"/>
          <w:b w:val="0"/>
          <w:color w:val="000000"/>
        </w:rPr>
        <w:t xml:space="preserve">. </w:t>
      </w:r>
      <w:r>
        <w:rPr>
          <w:rFonts w:hint="eastAsia" w:ascii="Times New Roman" w:hAnsi="Times New Roman"/>
          <w:b w:val="0"/>
          <w:color w:val="000000"/>
        </w:rPr>
        <w:t>监</w:t>
      </w:r>
      <w:bookmarkEnd w:id="123"/>
      <w:bookmarkEnd w:id="124"/>
      <w:r>
        <w:rPr>
          <w:rFonts w:hint="eastAsia" w:ascii="Times New Roman" w:hAnsi="Times New Roman"/>
          <w:b w:val="0"/>
          <w:color w:val="000000"/>
        </w:rPr>
        <w:t>理人</w:t>
      </w:r>
      <w:bookmarkEnd w:id="122"/>
    </w:p>
    <w:bookmarkEnd w:id="125"/>
    <w:p>
      <w:pPr>
        <w:pStyle w:val="7"/>
        <w:spacing w:before="120" w:after="120" w:line="360" w:lineRule="auto"/>
        <w:ind w:firstLine="480" w:firstLineChars="200"/>
        <w:rPr>
          <w:rFonts w:eastAsia="黑体"/>
          <w:b w:val="0"/>
          <w:color w:val="000000"/>
          <w:sz w:val="24"/>
        </w:rPr>
      </w:pPr>
      <w:bookmarkStart w:id="126" w:name="_Toc1256"/>
      <w:r>
        <w:rPr>
          <w:rFonts w:eastAsia="黑体"/>
          <w:b w:val="0"/>
          <w:color w:val="000000"/>
          <w:sz w:val="24"/>
        </w:rPr>
        <w:t>4</w:t>
      </w:r>
      <w:bookmarkStart w:id="127" w:name="_Toc337558754"/>
      <w:bookmarkStart w:id="128" w:name="_Toc296503054"/>
      <w:bookmarkStart w:id="129" w:name="_Toc296346555"/>
      <w:r>
        <w:rPr>
          <w:rFonts w:eastAsia="黑体"/>
          <w:b w:val="0"/>
          <w:color w:val="000000"/>
          <w:sz w:val="24"/>
        </w:rPr>
        <w:t>.1</w:t>
      </w:r>
      <w:r>
        <w:rPr>
          <w:rFonts w:hint="eastAsia" w:eastAsia="黑体"/>
          <w:b w:val="0"/>
          <w:color w:val="000000"/>
          <w:sz w:val="24"/>
        </w:rPr>
        <w:t>监理人的一般规定</w:t>
      </w:r>
      <w:bookmarkEnd w:id="126"/>
    </w:p>
    <w:bookmarkEnd w:id="127"/>
    <w:bookmarkEnd w:id="128"/>
    <w:bookmarkEnd w:id="129"/>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除专用合同条款另有约定外，监理人在施工现场的办公场所、生活场所由承包人提供，所发生的费用由发包人承担。</w:t>
      </w:r>
    </w:p>
    <w:p>
      <w:pPr>
        <w:pStyle w:val="7"/>
        <w:spacing w:before="120" w:after="120" w:line="360" w:lineRule="auto"/>
        <w:ind w:firstLine="480" w:firstLineChars="200"/>
        <w:rPr>
          <w:rFonts w:eastAsia="黑体"/>
          <w:b w:val="0"/>
          <w:color w:val="000000"/>
          <w:sz w:val="24"/>
        </w:rPr>
      </w:pPr>
      <w:bookmarkStart w:id="130" w:name="_Toc8223"/>
      <w:r>
        <w:rPr>
          <w:rFonts w:eastAsia="黑体"/>
          <w:b w:val="0"/>
          <w:color w:val="000000"/>
          <w:sz w:val="24"/>
        </w:rPr>
        <w:t>4</w:t>
      </w:r>
      <w:bookmarkStart w:id="131" w:name="_Toc337558755"/>
      <w:r>
        <w:rPr>
          <w:rFonts w:eastAsia="黑体"/>
          <w:b w:val="0"/>
          <w:color w:val="000000"/>
          <w:sz w:val="24"/>
        </w:rPr>
        <w:t>.2</w:t>
      </w:r>
      <w:r>
        <w:rPr>
          <w:rFonts w:hint="eastAsia" w:eastAsia="黑体"/>
          <w:b w:val="0"/>
          <w:color w:val="000000"/>
          <w:sz w:val="24"/>
        </w:rPr>
        <w:t>监理人员</w:t>
      </w:r>
      <w:bookmarkEnd w:id="130"/>
    </w:p>
    <w:bookmarkEnd w:id="131"/>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120" w:after="120" w:line="360" w:lineRule="auto"/>
        <w:ind w:firstLine="480" w:firstLineChars="200"/>
        <w:rPr>
          <w:rFonts w:eastAsia="黑体"/>
          <w:b w:val="0"/>
          <w:color w:val="000000"/>
          <w:sz w:val="24"/>
        </w:rPr>
      </w:pPr>
      <w:bookmarkStart w:id="132" w:name="_Toc8521"/>
      <w:r>
        <w:rPr>
          <w:rFonts w:eastAsia="黑体"/>
          <w:b w:val="0"/>
          <w:color w:val="000000"/>
          <w:sz w:val="24"/>
        </w:rPr>
        <w:t>4</w:t>
      </w:r>
      <w:bookmarkStart w:id="133" w:name="_Toc296503055"/>
      <w:bookmarkStart w:id="134" w:name="_Toc296346556"/>
      <w:bookmarkStart w:id="135" w:name="_Toc337558756"/>
      <w:r>
        <w:rPr>
          <w:rFonts w:eastAsia="黑体"/>
          <w:b w:val="0"/>
          <w:color w:val="000000"/>
          <w:sz w:val="24"/>
        </w:rPr>
        <w:t>.3</w:t>
      </w:r>
      <w:bookmarkEnd w:id="133"/>
      <w:bookmarkEnd w:id="134"/>
      <w:r>
        <w:rPr>
          <w:rFonts w:hint="eastAsia" w:eastAsia="黑体"/>
          <w:b w:val="0"/>
          <w:color w:val="000000"/>
          <w:sz w:val="24"/>
        </w:rPr>
        <w:t>监理人的指</w:t>
      </w:r>
      <w:bookmarkEnd w:id="135"/>
      <w:r>
        <w:rPr>
          <w:rFonts w:hint="eastAsia" w:eastAsia="黑体"/>
          <w:b w:val="0"/>
          <w:color w:val="000000"/>
          <w:sz w:val="24"/>
        </w:rPr>
        <w:t>示</w:t>
      </w:r>
      <w:bookmarkEnd w:id="132"/>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监理人对承包人的任何工作、工程或其采用的材料和工程设备未在约定的或合理期限内提出意见的，视为批准，但不免除或减轻承包人对该工作、工程、材料、工程设备等应承担的责任和义务。</w:t>
      </w:r>
    </w:p>
    <w:p>
      <w:pPr>
        <w:pStyle w:val="6"/>
        <w:spacing w:before="120" w:after="120" w:line="360" w:lineRule="auto"/>
        <w:ind w:firstLine="480" w:firstLineChars="200"/>
        <w:rPr>
          <w:rFonts w:ascii="Times New Roman" w:hAnsi="Times New Roman"/>
          <w:b w:val="0"/>
          <w:color w:val="000000"/>
        </w:rPr>
      </w:pPr>
      <w:bookmarkStart w:id="136" w:name="_Toc21260"/>
      <w:r>
        <w:rPr>
          <w:rFonts w:ascii="Times New Roman" w:hAnsi="Times New Roman"/>
          <w:b w:val="0"/>
          <w:color w:val="000000"/>
          <w:sz w:val="24"/>
        </w:rPr>
        <w:t>4</w:t>
      </w:r>
      <w:bookmarkStart w:id="137" w:name="_Toc296503057"/>
      <w:bookmarkStart w:id="138" w:name="_Toc296346558"/>
      <w:bookmarkStart w:id="139" w:name="_Toc337558757"/>
      <w:r>
        <w:rPr>
          <w:rFonts w:ascii="Times New Roman" w:hAnsi="Times New Roman"/>
          <w:b w:val="0"/>
          <w:color w:val="000000"/>
          <w:sz w:val="24"/>
        </w:rPr>
        <w:t xml:space="preserve">.4 </w:t>
      </w:r>
      <w:r>
        <w:rPr>
          <w:rFonts w:hint="eastAsia" w:ascii="Times New Roman" w:hAnsi="Times New Roman"/>
          <w:b w:val="0"/>
          <w:color w:val="000000"/>
          <w:sz w:val="24"/>
        </w:rPr>
        <w:t>商定或确定</w:t>
      </w:r>
      <w:bookmarkEnd w:id="136"/>
    </w:p>
    <w:bookmarkEnd w:id="137"/>
    <w:bookmarkEnd w:id="138"/>
    <w:bookmarkEnd w:id="139"/>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spacing w:before="120" w:after="120" w:line="360" w:lineRule="auto"/>
        <w:rPr>
          <w:rFonts w:ascii="Times New Roman" w:hAnsi="Times New Roman"/>
          <w:b w:val="0"/>
          <w:color w:val="000000"/>
          <w:sz w:val="24"/>
        </w:rPr>
      </w:pPr>
      <w:bookmarkStart w:id="140" w:name="_Toc21744"/>
      <w:r>
        <w:rPr>
          <w:rFonts w:ascii="Times New Roman" w:hAnsi="Times New Roman"/>
          <w:b w:val="0"/>
          <w:color w:val="000000"/>
        </w:rPr>
        <w:t>5</w:t>
      </w:r>
      <w:bookmarkStart w:id="141" w:name="_Toc337558758"/>
      <w:r>
        <w:rPr>
          <w:rFonts w:ascii="Times New Roman" w:hAnsi="Times New Roman"/>
          <w:b w:val="0"/>
          <w:color w:val="000000"/>
        </w:rPr>
        <w:t xml:space="preserve">. </w:t>
      </w:r>
      <w:r>
        <w:rPr>
          <w:rFonts w:hint="eastAsia" w:ascii="Times New Roman" w:hAnsi="Times New Roman"/>
          <w:b w:val="0"/>
          <w:color w:val="000000"/>
        </w:rPr>
        <w:t>工程质量</w:t>
      </w:r>
      <w:bookmarkEnd w:id="140"/>
    </w:p>
    <w:bookmarkEnd w:id="141"/>
    <w:p>
      <w:pPr>
        <w:pStyle w:val="7"/>
        <w:spacing w:before="120" w:after="120" w:line="360" w:lineRule="auto"/>
        <w:ind w:firstLine="480" w:firstLineChars="200"/>
        <w:rPr>
          <w:rFonts w:eastAsia="黑体"/>
          <w:b w:val="0"/>
          <w:color w:val="000000"/>
          <w:sz w:val="24"/>
        </w:rPr>
      </w:pPr>
      <w:bookmarkStart w:id="142" w:name="_Toc9452"/>
      <w:r>
        <w:rPr>
          <w:rFonts w:eastAsia="黑体"/>
          <w:b w:val="0"/>
          <w:color w:val="000000"/>
          <w:sz w:val="24"/>
        </w:rPr>
        <w:t>5</w:t>
      </w:r>
      <w:bookmarkStart w:id="143" w:name="_Toc337558759"/>
      <w:r>
        <w:rPr>
          <w:rFonts w:eastAsia="黑体"/>
          <w:b w:val="0"/>
          <w:color w:val="000000"/>
          <w:sz w:val="24"/>
        </w:rPr>
        <w:t>.1</w:t>
      </w:r>
      <w:r>
        <w:rPr>
          <w:rFonts w:hint="eastAsia" w:eastAsia="黑体"/>
          <w:b w:val="0"/>
          <w:color w:val="000000"/>
          <w:sz w:val="24"/>
        </w:rPr>
        <w:t>质量要求</w:t>
      </w:r>
      <w:bookmarkEnd w:id="142"/>
    </w:p>
    <w:bookmarkEnd w:id="143"/>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5.1.1 </w:t>
      </w:r>
      <w:r>
        <w:rPr>
          <w:rFonts w:hint="eastAsia" w:eastAsia="仿宋_GB2312"/>
          <w:color w:val="000000"/>
          <w:kern w:val="0"/>
          <w:sz w:val="24"/>
          <w:szCs w:val="28"/>
        </w:rPr>
        <w:t>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5.1.2 </w:t>
      </w:r>
      <w:r>
        <w:rPr>
          <w:rFonts w:hint="eastAsia" w:eastAsia="仿宋_GB2312"/>
          <w:color w:val="000000"/>
          <w:kern w:val="0"/>
          <w:sz w:val="24"/>
          <w:szCs w:val="28"/>
        </w:rPr>
        <w:t>因发包人原因造成工程质量未达到合同约定标准的，由发包人承担由此增加的费用和（或）延误的工期。</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5.1.3 </w:t>
      </w:r>
      <w:r>
        <w:rPr>
          <w:rFonts w:hint="eastAsia" w:eastAsia="仿宋_GB2312"/>
          <w:color w:val="000000"/>
          <w:kern w:val="0"/>
          <w:sz w:val="24"/>
          <w:szCs w:val="28"/>
        </w:rPr>
        <w:t>因承包人原因造成工程质量未达到合同约定标准的，发包人有权要求承包人返工直至工程质量达到合同约定的标准为止，并由承包人承担由此增加的费用和（或）延误的工期。</w:t>
      </w:r>
    </w:p>
    <w:p>
      <w:pPr>
        <w:pStyle w:val="7"/>
        <w:spacing w:before="120" w:after="120" w:line="360" w:lineRule="auto"/>
        <w:ind w:firstLine="480" w:firstLineChars="200"/>
        <w:rPr>
          <w:rFonts w:eastAsia="黑体"/>
          <w:b w:val="0"/>
          <w:color w:val="000000"/>
          <w:sz w:val="24"/>
        </w:rPr>
      </w:pPr>
      <w:bookmarkStart w:id="144" w:name="_Toc8813"/>
      <w:r>
        <w:rPr>
          <w:rFonts w:eastAsia="黑体"/>
          <w:b w:val="0"/>
          <w:color w:val="000000"/>
          <w:sz w:val="24"/>
        </w:rPr>
        <w:t>5</w:t>
      </w:r>
      <w:bookmarkStart w:id="145" w:name="_Toc337558760"/>
      <w:r>
        <w:rPr>
          <w:rFonts w:eastAsia="黑体"/>
          <w:b w:val="0"/>
          <w:color w:val="000000"/>
          <w:sz w:val="24"/>
        </w:rPr>
        <w:t>.2</w:t>
      </w:r>
      <w:r>
        <w:rPr>
          <w:rFonts w:hint="eastAsia" w:eastAsia="黑体"/>
          <w:b w:val="0"/>
          <w:color w:val="000000"/>
          <w:sz w:val="24"/>
        </w:rPr>
        <w:t>质量保证措施</w:t>
      </w:r>
      <w:bookmarkEnd w:id="144"/>
    </w:p>
    <w:bookmarkEnd w:id="145"/>
    <w:p>
      <w:pPr>
        <w:autoSpaceDE w:val="0"/>
        <w:autoSpaceDN w:val="0"/>
        <w:adjustRightInd w:val="0"/>
        <w:spacing w:line="360" w:lineRule="auto"/>
        <w:ind w:firstLine="480" w:firstLineChars="200"/>
        <w:jc w:val="left"/>
        <w:outlineLvl w:val="0"/>
        <w:rPr>
          <w:rFonts w:eastAsia="仿宋_GB2312"/>
          <w:color w:val="000000"/>
          <w:kern w:val="0"/>
          <w:sz w:val="24"/>
          <w:szCs w:val="28"/>
        </w:rPr>
      </w:pPr>
      <w:bookmarkStart w:id="146" w:name="_Toc22074"/>
      <w:r>
        <w:rPr>
          <w:rFonts w:eastAsia="仿宋_GB2312"/>
          <w:color w:val="000000"/>
          <w:kern w:val="0"/>
          <w:sz w:val="24"/>
          <w:szCs w:val="28"/>
        </w:rPr>
        <w:t xml:space="preserve">5.2.1 </w:t>
      </w:r>
      <w:r>
        <w:rPr>
          <w:rFonts w:hint="eastAsia" w:eastAsia="仿宋_GB2312"/>
          <w:color w:val="000000"/>
          <w:kern w:val="0"/>
          <w:sz w:val="24"/>
          <w:szCs w:val="28"/>
        </w:rPr>
        <w:t>发包人的质量管理</w:t>
      </w:r>
      <w:bookmarkEnd w:id="146"/>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发包人应按照法律规定及合同约定完成与工程质量有关的各项工作。</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5.2.2 </w:t>
      </w:r>
      <w:r>
        <w:rPr>
          <w:rFonts w:hint="eastAsia" w:ascii="仿宋_GB2312" w:hAnsi="仿宋_GB2312" w:eastAsia="仿宋_GB2312" w:cs="仿宋_GB2312"/>
          <w:color w:val="000000"/>
          <w:kern w:val="0"/>
          <w:sz w:val="24"/>
          <w:szCs w:val="28"/>
        </w:rPr>
        <w:t>承包人的质量管理</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承包人应对施工人员进行质量教育和技术培训，定期考核施工人员的劳动技能，严格执行施工规范和操作规程。</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80" w:firstLineChars="200"/>
        <w:jc w:val="left"/>
        <w:outlineLvl w:val="0"/>
        <w:rPr>
          <w:rFonts w:eastAsia="仿宋_GB2312"/>
          <w:color w:val="000000"/>
          <w:kern w:val="0"/>
          <w:sz w:val="24"/>
          <w:szCs w:val="28"/>
        </w:rPr>
      </w:pPr>
      <w:bookmarkStart w:id="147" w:name="_Toc6100"/>
      <w:r>
        <w:rPr>
          <w:rFonts w:eastAsia="仿宋_GB2312"/>
          <w:color w:val="000000"/>
          <w:kern w:val="0"/>
          <w:sz w:val="24"/>
          <w:szCs w:val="28"/>
        </w:rPr>
        <w:t xml:space="preserve">5.2.3 </w:t>
      </w:r>
      <w:r>
        <w:rPr>
          <w:rFonts w:hint="eastAsia" w:eastAsia="仿宋_GB2312"/>
          <w:color w:val="000000"/>
          <w:kern w:val="0"/>
          <w:sz w:val="24"/>
          <w:szCs w:val="28"/>
        </w:rPr>
        <w:t>监理人的质量检查和检验</w:t>
      </w:r>
      <w:bookmarkEnd w:id="147"/>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120" w:after="120" w:line="360" w:lineRule="auto"/>
        <w:ind w:firstLine="480" w:firstLineChars="200"/>
        <w:rPr>
          <w:rFonts w:eastAsia="黑体"/>
          <w:b w:val="0"/>
          <w:color w:val="000000"/>
          <w:sz w:val="24"/>
        </w:rPr>
      </w:pPr>
      <w:bookmarkStart w:id="148" w:name="_Toc22067"/>
      <w:r>
        <w:rPr>
          <w:rFonts w:eastAsia="黑体"/>
          <w:b w:val="0"/>
          <w:color w:val="000000"/>
          <w:sz w:val="24"/>
        </w:rPr>
        <w:t>5</w:t>
      </w:r>
      <w:bookmarkStart w:id="149" w:name="_Toc337558761"/>
      <w:r>
        <w:rPr>
          <w:rFonts w:eastAsia="黑体"/>
          <w:b w:val="0"/>
          <w:color w:val="000000"/>
          <w:sz w:val="24"/>
        </w:rPr>
        <w:t xml:space="preserve">.3 </w:t>
      </w:r>
      <w:r>
        <w:rPr>
          <w:rFonts w:hint="eastAsia" w:eastAsia="黑体"/>
          <w:b w:val="0"/>
          <w:color w:val="000000"/>
          <w:sz w:val="24"/>
        </w:rPr>
        <w:t>隐蔽工程检查</w:t>
      </w:r>
      <w:bookmarkEnd w:id="148"/>
    </w:p>
    <w:bookmarkEnd w:id="149"/>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5.3.1</w:t>
      </w:r>
      <w:r>
        <w:rPr>
          <w:rFonts w:hint="eastAsia" w:eastAsia="仿宋_GB2312"/>
          <w:color w:val="000000"/>
          <w:kern w:val="0"/>
          <w:sz w:val="24"/>
          <w:szCs w:val="28"/>
        </w:rPr>
        <w:t>承包人自检</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承包人应当对工程隐蔽部位进行自检，并经自检确认是否具备覆盖条件。</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5.3.2</w:t>
      </w:r>
      <w:r>
        <w:rPr>
          <w:rFonts w:hint="eastAsia" w:eastAsia="仿宋_GB2312"/>
          <w:color w:val="000000"/>
          <w:kern w:val="0"/>
          <w:sz w:val="24"/>
          <w:szCs w:val="28"/>
        </w:rPr>
        <w:t>检查程序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5.3.3 </w:t>
      </w:r>
      <w:r>
        <w:rPr>
          <w:rFonts w:hint="eastAsia" w:eastAsia="仿宋_GB2312"/>
          <w:color w:val="000000"/>
          <w:kern w:val="0"/>
          <w:sz w:val="24"/>
          <w:szCs w:val="28"/>
        </w:rPr>
        <w:t>重新检查</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5.3.4 </w:t>
      </w:r>
      <w:r>
        <w:rPr>
          <w:rFonts w:hint="eastAsia" w:eastAsia="仿宋_GB2312"/>
          <w:color w:val="000000"/>
          <w:kern w:val="0"/>
          <w:sz w:val="24"/>
          <w:szCs w:val="28"/>
        </w:rPr>
        <w:t>承包人私自覆盖</w:t>
      </w:r>
    </w:p>
    <w:p>
      <w:pPr>
        <w:spacing w:line="360" w:lineRule="auto"/>
        <w:ind w:firstLine="480" w:firstLineChars="200"/>
        <w:jc w:val="left"/>
        <w:rPr>
          <w:rFonts w:eastAsia="仿宋_GB2312"/>
          <w:color w:val="000000"/>
          <w:sz w:val="24"/>
          <w:szCs w:val="28"/>
        </w:rPr>
      </w:pPr>
      <w:r>
        <w:rPr>
          <w:rFonts w:hint="eastAsia" w:eastAsia="仿宋_GB2312"/>
          <w:color w:val="000000"/>
          <w:kern w:val="0"/>
          <w:sz w:val="24"/>
          <w:szCs w:val="28"/>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120" w:after="120" w:line="360" w:lineRule="auto"/>
        <w:ind w:firstLine="480" w:firstLineChars="200"/>
        <w:rPr>
          <w:rFonts w:eastAsia="黑体"/>
          <w:b w:val="0"/>
          <w:color w:val="000000"/>
          <w:sz w:val="24"/>
        </w:rPr>
      </w:pPr>
      <w:bookmarkStart w:id="150" w:name="_Toc766"/>
      <w:r>
        <w:rPr>
          <w:rFonts w:eastAsia="黑体"/>
          <w:b w:val="0"/>
          <w:color w:val="000000"/>
          <w:sz w:val="24"/>
        </w:rPr>
        <w:t>5</w:t>
      </w:r>
      <w:bookmarkStart w:id="151" w:name="_Toc337558762"/>
      <w:r>
        <w:rPr>
          <w:rFonts w:eastAsia="黑体"/>
          <w:b w:val="0"/>
          <w:color w:val="000000"/>
          <w:sz w:val="24"/>
        </w:rPr>
        <w:t>.4</w:t>
      </w:r>
      <w:r>
        <w:rPr>
          <w:rFonts w:hint="eastAsia" w:eastAsia="黑体"/>
          <w:b w:val="0"/>
          <w:color w:val="000000"/>
          <w:sz w:val="24"/>
        </w:rPr>
        <w:t>不合格工程的处理</w:t>
      </w:r>
      <w:bookmarkEnd w:id="150"/>
    </w:p>
    <w:bookmarkEnd w:id="151"/>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5.4.1 </w:t>
      </w:r>
      <w:r>
        <w:rPr>
          <w:rFonts w:hint="eastAsia" w:ascii="仿宋_GB2312" w:hAnsi="仿宋_GB2312" w:eastAsia="仿宋_GB2312" w:cs="仿宋_GB2312"/>
          <w:color w:val="000000"/>
          <w:kern w:val="0"/>
          <w:sz w:val="24"/>
          <w:szCs w:val="28"/>
        </w:rPr>
        <w:t>因承包人原因造成工程不合格的，发包人有权随时要求承包人采取补救措施，直至达到合同要求的质量标准，由此增加的费用和（或）延误的工期由承包人承担。无法补救的，按照第13.2.4项〔拒绝接收全部或部分工程〕约定执行。</w:t>
      </w:r>
      <w:r>
        <w:rPr>
          <w:rFonts w:eastAsia="仿宋_GB2312"/>
          <w:color w:val="000000"/>
          <w:kern w:val="0"/>
          <w:sz w:val="24"/>
          <w:szCs w:val="28"/>
        </w:rPr>
        <w:t xml:space="preserve"> </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5.4.2 </w:t>
      </w:r>
      <w:r>
        <w:rPr>
          <w:rFonts w:hint="eastAsia" w:eastAsia="仿宋_GB2312"/>
          <w:color w:val="000000"/>
          <w:kern w:val="0"/>
          <w:sz w:val="24"/>
          <w:szCs w:val="28"/>
        </w:rPr>
        <w:t>因发包人原因造成工程不合格的，由此增加的费用和（或）延误的工期由发包人承担。</w:t>
      </w:r>
    </w:p>
    <w:p>
      <w:pPr>
        <w:pStyle w:val="7"/>
        <w:spacing w:before="120" w:after="120" w:line="360" w:lineRule="auto"/>
        <w:ind w:firstLine="480" w:firstLineChars="200"/>
        <w:rPr>
          <w:rFonts w:eastAsia="黑体"/>
          <w:b w:val="0"/>
          <w:color w:val="000000"/>
          <w:sz w:val="24"/>
        </w:rPr>
      </w:pPr>
      <w:bookmarkStart w:id="152" w:name="_Toc12439"/>
      <w:r>
        <w:rPr>
          <w:rFonts w:eastAsia="黑体"/>
          <w:b w:val="0"/>
          <w:color w:val="000000"/>
          <w:sz w:val="24"/>
        </w:rPr>
        <w:t xml:space="preserve">5.5 </w:t>
      </w:r>
      <w:r>
        <w:rPr>
          <w:rFonts w:hint="eastAsia" w:eastAsia="黑体"/>
          <w:b w:val="0"/>
          <w:color w:val="000000"/>
          <w:sz w:val="24"/>
        </w:rPr>
        <w:t>质量争议检测</w:t>
      </w:r>
      <w:bookmarkEnd w:id="152"/>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合同当事人均有责任的，由双方根据其责任分别承担。合同当事人无法达成一致的，按照第4.4款〔商定或确定〕执行。</w:t>
      </w:r>
    </w:p>
    <w:p>
      <w:pPr>
        <w:pStyle w:val="6"/>
        <w:spacing w:before="120" w:after="120" w:line="360" w:lineRule="auto"/>
        <w:rPr>
          <w:rFonts w:ascii="Times New Roman" w:hAnsi="Times New Roman"/>
          <w:b w:val="0"/>
          <w:color w:val="000000"/>
        </w:rPr>
      </w:pPr>
      <w:bookmarkStart w:id="153" w:name="_Toc2254"/>
      <w:r>
        <w:rPr>
          <w:rFonts w:ascii="Times New Roman" w:hAnsi="Times New Roman"/>
          <w:b w:val="0"/>
          <w:color w:val="000000"/>
        </w:rPr>
        <w:t>6</w:t>
      </w:r>
      <w:bookmarkStart w:id="154" w:name="_Toc337558763"/>
      <w:r>
        <w:rPr>
          <w:rFonts w:ascii="Times New Roman" w:hAnsi="Times New Roman"/>
          <w:b w:val="0"/>
          <w:color w:val="000000"/>
        </w:rPr>
        <w:t xml:space="preserve">. </w:t>
      </w:r>
      <w:r>
        <w:rPr>
          <w:rFonts w:hint="eastAsia" w:ascii="Times New Roman" w:hAnsi="Times New Roman"/>
          <w:b w:val="0"/>
          <w:color w:val="000000"/>
        </w:rPr>
        <w:t>安全文明施工与环境保护</w:t>
      </w:r>
      <w:bookmarkEnd w:id="153"/>
    </w:p>
    <w:bookmarkEnd w:id="154"/>
    <w:p>
      <w:pPr>
        <w:pStyle w:val="7"/>
        <w:spacing w:before="120" w:after="120" w:line="360" w:lineRule="auto"/>
        <w:ind w:firstLine="480" w:firstLineChars="200"/>
        <w:rPr>
          <w:rFonts w:eastAsia="黑体"/>
          <w:b w:val="0"/>
          <w:color w:val="000000"/>
          <w:sz w:val="24"/>
        </w:rPr>
      </w:pPr>
      <w:bookmarkStart w:id="155" w:name="_Toc9814"/>
      <w:r>
        <w:rPr>
          <w:rFonts w:eastAsia="黑体"/>
          <w:b w:val="0"/>
          <w:color w:val="000000"/>
          <w:sz w:val="24"/>
        </w:rPr>
        <w:t>6</w:t>
      </w:r>
      <w:bookmarkStart w:id="156" w:name="_Toc337558764"/>
      <w:r>
        <w:rPr>
          <w:rFonts w:eastAsia="黑体"/>
          <w:b w:val="0"/>
          <w:color w:val="000000"/>
          <w:sz w:val="24"/>
        </w:rPr>
        <w:t>.1</w:t>
      </w:r>
      <w:r>
        <w:rPr>
          <w:rFonts w:hint="eastAsia" w:eastAsia="黑体"/>
          <w:b w:val="0"/>
          <w:color w:val="000000"/>
          <w:sz w:val="24"/>
        </w:rPr>
        <w:t>安全文明施工</w:t>
      </w:r>
      <w:bookmarkEnd w:id="155"/>
    </w:p>
    <w:bookmarkEnd w:id="156"/>
    <w:p>
      <w:pPr>
        <w:spacing w:line="360" w:lineRule="auto"/>
        <w:ind w:firstLine="480" w:firstLineChars="200"/>
        <w:rPr>
          <w:rFonts w:eastAsia="仿宋_GB2312"/>
          <w:color w:val="000000"/>
          <w:sz w:val="24"/>
          <w:szCs w:val="28"/>
        </w:rPr>
      </w:pPr>
      <w:r>
        <w:rPr>
          <w:rFonts w:eastAsia="仿宋_GB2312"/>
          <w:color w:val="000000"/>
          <w:sz w:val="24"/>
          <w:szCs w:val="28"/>
        </w:rPr>
        <w:t>6.1.1</w:t>
      </w:r>
      <w:r>
        <w:rPr>
          <w:rFonts w:hint="eastAsia" w:eastAsia="仿宋_GB2312"/>
          <w:color w:val="000000"/>
          <w:sz w:val="24"/>
          <w:szCs w:val="28"/>
        </w:rPr>
        <w:t>安全生产要求</w:t>
      </w:r>
    </w:p>
    <w:p>
      <w:pPr>
        <w:spacing w:line="360" w:lineRule="auto"/>
        <w:ind w:firstLine="480" w:firstLineChars="200"/>
        <w:rPr>
          <w:rFonts w:eastAsia="仿宋_GB2312"/>
          <w:color w:val="000000"/>
          <w:sz w:val="24"/>
          <w:szCs w:val="28"/>
        </w:rPr>
      </w:pPr>
      <w:r>
        <w:rPr>
          <w:rFonts w:hint="eastAsia" w:eastAsia="仿宋_GB2312"/>
          <w:color w:val="000000"/>
          <w:sz w:val="24"/>
          <w:szCs w:val="28"/>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ascii="仿宋_GB2312" w:hAnsi="仿宋_GB2312" w:eastAsia="仿宋_GB2312" w:cs="仿宋_GB2312"/>
          <w:color w:val="000000"/>
          <w:sz w:val="24"/>
          <w:szCs w:val="28"/>
        </w:rPr>
      </w:pPr>
      <w:r>
        <w:rPr>
          <w:rFonts w:hint="eastAsia" w:eastAsia="仿宋_GB2312"/>
          <w:color w:val="000000"/>
          <w:sz w:val="24"/>
          <w:szCs w:val="28"/>
        </w:rPr>
        <w:t>在施工过程中，如遇到突发的地质变动、事先未知的地下施工障碍等影响施工安全的</w:t>
      </w:r>
      <w:r>
        <w:rPr>
          <w:rFonts w:hint="eastAsia" w:ascii="仿宋_GB2312" w:hAnsi="仿宋_GB2312" w:eastAsia="仿宋_GB2312" w:cs="仿宋_GB2312"/>
          <w:color w:val="000000"/>
          <w:sz w:val="24"/>
          <w:szCs w:val="28"/>
        </w:rPr>
        <w:t>紧急情况，承包人应及时报告监理人和发包人，发包人应当及时下令停工并报</w:t>
      </w:r>
      <w:r>
        <w:rPr>
          <w:rFonts w:hint="eastAsia" w:ascii="仿宋_GB2312" w:hAnsi="仿宋_GB2312" w:eastAsia="仿宋_GB2312" w:cs="仿宋_GB2312"/>
          <w:color w:val="000000"/>
          <w:kern w:val="0"/>
          <w:sz w:val="24"/>
          <w:szCs w:val="28"/>
        </w:rPr>
        <w:t>政府有关行政管理部门</w:t>
      </w:r>
      <w:r>
        <w:rPr>
          <w:rFonts w:hint="eastAsia" w:ascii="仿宋_GB2312" w:hAnsi="仿宋_GB2312" w:eastAsia="仿宋_GB2312" w:cs="仿宋_GB2312"/>
          <w:color w:val="000000"/>
          <w:sz w:val="24"/>
          <w:szCs w:val="28"/>
        </w:rPr>
        <w:t>采取应急措施。</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因安全生产需要暂停施工的，按照第7.8款〔暂停施工〕的约定执行。</w:t>
      </w:r>
    </w:p>
    <w:p>
      <w:pPr>
        <w:spacing w:line="360" w:lineRule="auto"/>
        <w:ind w:firstLine="480" w:firstLineChars="200"/>
        <w:rPr>
          <w:rFonts w:eastAsia="仿宋_GB2312"/>
          <w:color w:val="000000"/>
          <w:sz w:val="24"/>
          <w:szCs w:val="28"/>
        </w:rPr>
      </w:pPr>
      <w:r>
        <w:rPr>
          <w:rFonts w:eastAsia="仿宋_GB2312"/>
          <w:color w:val="000000"/>
          <w:sz w:val="24"/>
          <w:szCs w:val="28"/>
        </w:rPr>
        <w:t xml:space="preserve">6.1.2 </w:t>
      </w:r>
      <w:r>
        <w:rPr>
          <w:rFonts w:hint="eastAsia" w:eastAsia="仿宋_GB2312"/>
          <w:color w:val="000000"/>
          <w:sz w:val="24"/>
          <w:szCs w:val="28"/>
        </w:rPr>
        <w:t>安全生产保证措施</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sz w:val="24"/>
          <w:szCs w:val="28"/>
        </w:rPr>
        <w:t>承包人应当按照有关</w:t>
      </w:r>
      <w:r>
        <w:rPr>
          <w:rFonts w:hint="eastAsia" w:eastAsia="仿宋_GB2312"/>
          <w:color w:val="000000"/>
          <w:kern w:val="0"/>
          <w:sz w:val="24"/>
          <w:szCs w:val="28"/>
        </w:rPr>
        <w:t>规定编制安全技术措施或者专项施工方案，</w:t>
      </w:r>
      <w:r>
        <w:rPr>
          <w:rFonts w:hint="eastAsia" w:eastAsia="仿宋_GB2312"/>
          <w:color w:val="000000"/>
          <w:sz w:val="24"/>
          <w:szCs w:val="28"/>
        </w:rPr>
        <w:t>建立安全生产责任制度、治安保卫制度及安全生产教育培训制度，并</w:t>
      </w:r>
      <w:r>
        <w:rPr>
          <w:rFonts w:hint="eastAsia" w:eastAsia="仿宋_GB2312"/>
          <w:color w:val="000000"/>
          <w:kern w:val="0"/>
          <w:sz w:val="24"/>
          <w:szCs w:val="28"/>
        </w:rPr>
        <w:t>按安全生产法律规定及合同约定履行安全职责，如实</w:t>
      </w:r>
      <w:r>
        <w:rPr>
          <w:rFonts w:hint="eastAsia" w:eastAsia="仿宋_GB2312"/>
          <w:color w:val="000000"/>
          <w:sz w:val="24"/>
          <w:szCs w:val="28"/>
        </w:rPr>
        <w:t>编制工程安全生产的有关记录，</w:t>
      </w:r>
      <w:r>
        <w:rPr>
          <w:rFonts w:hint="eastAsia" w:eastAsia="仿宋_GB2312"/>
          <w:color w:val="000000"/>
          <w:kern w:val="0"/>
          <w:sz w:val="24"/>
          <w:szCs w:val="28"/>
        </w:rPr>
        <w:t>接受发包人、监理人及政府安全监督部门的检查与监督。</w:t>
      </w:r>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sz w:val="24"/>
          <w:szCs w:val="28"/>
        </w:rPr>
        <w:t>6.1.3</w:t>
      </w:r>
      <w:r>
        <w:rPr>
          <w:rFonts w:hint="eastAsia" w:ascii="仿宋_GB2312" w:hAnsi="仿宋_GB2312" w:eastAsia="仿宋_GB2312" w:cs="仿宋_GB2312"/>
          <w:color w:val="000000"/>
          <w:sz w:val="24"/>
          <w:szCs w:val="28"/>
        </w:rPr>
        <w:t>特别安全生产事项</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sz w:val="24"/>
          <w:szCs w:val="28"/>
        </w:rPr>
        <w:t xml:space="preserve">6.1.4 </w:t>
      </w:r>
      <w:r>
        <w:rPr>
          <w:rFonts w:hint="eastAsia" w:ascii="仿宋_GB2312" w:hAnsi="仿宋_GB2312" w:eastAsia="仿宋_GB2312" w:cs="仿宋_GB2312"/>
          <w:color w:val="000000"/>
          <w:sz w:val="24"/>
          <w:szCs w:val="28"/>
        </w:rPr>
        <w:t>治安保卫</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eastAsia="仿宋_GB2312"/>
          <w:color w:val="000000"/>
          <w:sz w:val="24"/>
          <w:szCs w:val="28"/>
        </w:rPr>
      </w:pPr>
      <w:r>
        <w:rPr>
          <w:rFonts w:hint="eastAsia" w:ascii="仿宋_GB2312" w:hAnsi="仿宋_GB2312" w:eastAsia="仿宋_GB2312" w:cs="仿宋_GB2312"/>
          <w:color w:val="000000"/>
          <w:sz w:val="24"/>
          <w:szCs w:val="28"/>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w:t>
      </w:r>
      <w:r>
        <w:rPr>
          <w:rFonts w:hint="eastAsia" w:eastAsia="仿宋_GB2312"/>
          <w:color w:val="000000"/>
          <w:sz w:val="24"/>
          <w:szCs w:val="28"/>
        </w:rPr>
        <w:t>尽量避免人员伤亡和财产损失。</w:t>
      </w:r>
    </w:p>
    <w:p>
      <w:pPr>
        <w:spacing w:line="360" w:lineRule="auto"/>
        <w:ind w:firstLine="480" w:firstLineChars="200"/>
        <w:rPr>
          <w:rFonts w:eastAsia="仿宋_GB2312"/>
          <w:color w:val="000000"/>
          <w:kern w:val="0"/>
          <w:sz w:val="24"/>
          <w:szCs w:val="28"/>
        </w:rPr>
      </w:pPr>
      <w:r>
        <w:rPr>
          <w:rFonts w:eastAsia="仿宋_GB2312"/>
          <w:color w:val="000000"/>
          <w:sz w:val="24"/>
          <w:szCs w:val="28"/>
        </w:rPr>
        <w:t xml:space="preserve">6.1.5 </w:t>
      </w:r>
      <w:r>
        <w:rPr>
          <w:rFonts w:hint="eastAsia" w:eastAsia="仿宋_GB2312"/>
          <w:color w:val="000000"/>
          <w:sz w:val="24"/>
          <w:szCs w:val="28"/>
        </w:rPr>
        <w:t>文明施工</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sz w:val="24"/>
          <w:szCs w:val="28"/>
        </w:rPr>
        <w:t xml:space="preserve">6.1.6 </w:t>
      </w:r>
      <w:r>
        <w:rPr>
          <w:rFonts w:hint="eastAsia" w:ascii="仿宋_GB2312" w:hAnsi="仿宋_GB2312" w:eastAsia="仿宋_GB2312" w:cs="仿宋_GB2312"/>
          <w:color w:val="000000"/>
          <w:sz w:val="24"/>
          <w:szCs w:val="28"/>
        </w:rPr>
        <w:t>安全文明施工费</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6.1.7 </w:t>
      </w:r>
      <w:r>
        <w:rPr>
          <w:rFonts w:hint="eastAsia" w:eastAsia="仿宋_GB2312"/>
          <w:color w:val="000000"/>
          <w:kern w:val="0"/>
          <w:sz w:val="24"/>
          <w:szCs w:val="28"/>
        </w:rPr>
        <w:t>紧急情况处理</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6.1.8 </w:t>
      </w:r>
      <w:r>
        <w:rPr>
          <w:rFonts w:hint="eastAsia" w:eastAsia="仿宋_GB2312"/>
          <w:color w:val="000000"/>
          <w:kern w:val="0"/>
          <w:sz w:val="24"/>
          <w:szCs w:val="28"/>
        </w:rPr>
        <w:t>事故处理</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6.1.9 </w:t>
      </w:r>
      <w:r>
        <w:rPr>
          <w:rFonts w:hint="eastAsia" w:eastAsia="仿宋_GB2312"/>
          <w:color w:val="000000"/>
          <w:kern w:val="0"/>
          <w:sz w:val="24"/>
          <w:szCs w:val="28"/>
        </w:rPr>
        <w:t>安全生产责任</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6.1.9.1 </w:t>
      </w:r>
      <w:r>
        <w:rPr>
          <w:rFonts w:hint="eastAsia" w:ascii="仿宋_GB2312" w:hAnsi="仿宋_GB2312" w:eastAsia="仿宋_GB2312" w:cs="仿宋_GB2312"/>
          <w:color w:val="000000"/>
          <w:kern w:val="0"/>
          <w:sz w:val="24"/>
          <w:szCs w:val="28"/>
        </w:rPr>
        <w:t>发包人的安全责任</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发包人应负责赔偿以下各种情况造成的损失：</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（1）工程或工程的任何部分对土地的占用所造成的第三者财产损失；</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（2）由于发包人原因在施工场地及其毗邻地带造成的第三者人身伤亡和财产损失；</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（3）由于发包人原因对承包人、监理人造成的人员人身伤亡和财产损失；</w:t>
      </w:r>
    </w:p>
    <w:p>
      <w:pPr>
        <w:spacing w:line="360" w:lineRule="auto"/>
        <w:ind w:firstLine="480" w:firstLineChars="200"/>
        <w:rPr>
          <w:rFonts w:eastAsia="仿宋_GB2312"/>
          <w:color w:val="000000"/>
          <w:sz w:val="24"/>
          <w:szCs w:val="28"/>
        </w:rPr>
      </w:pPr>
      <w:r>
        <w:rPr>
          <w:rFonts w:hint="eastAsia" w:ascii="仿宋_GB2312" w:hAnsi="仿宋_GB2312" w:eastAsia="仿宋_GB2312" w:cs="仿宋_GB2312"/>
          <w:color w:val="000000"/>
          <w:sz w:val="24"/>
          <w:szCs w:val="28"/>
        </w:rPr>
        <w:t>（4）由于发包人原因造成的发包人自身人员的人身伤害以及财产损失。</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6.1.9.2 </w:t>
      </w:r>
      <w:r>
        <w:rPr>
          <w:rFonts w:hint="eastAsia" w:eastAsia="仿宋_GB2312"/>
          <w:color w:val="000000"/>
          <w:kern w:val="0"/>
          <w:sz w:val="24"/>
          <w:szCs w:val="28"/>
        </w:rPr>
        <w:t>承包人的安全责任</w:t>
      </w:r>
    </w:p>
    <w:p>
      <w:pPr>
        <w:spacing w:line="360" w:lineRule="auto"/>
        <w:ind w:firstLine="480" w:firstLineChars="200"/>
        <w:rPr>
          <w:rFonts w:eastAsia="仿宋_GB2312"/>
          <w:color w:val="000000"/>
          <w:kern w:val="0"/>
          <w:sz w:val="24"/>
          <w:szCs w:val="28"/>
        </w:rPr>
      </w:pPr>
      <w:r>
        <w:rPr>
          <w:rFonts w:hint="eastAsia" w:eastAsia="仿宋_GB2312"/>
          <w:color w:val="000000"/>
          <w:sz w:val="24"/>
          <w:szCs w:val="28"/>
        </w:rPr>
        <w:t>由于承包人原因在施工场地内及其毗邻地带造成的发包人、监理人以及第三者人员伤亡和财产损失，由承包人负责赔偿。</w:t>
      </w:r>
    </w:p>
    <w:p>
      <w:pPr>
        <w:pStyle w:val="7"/>
        <w:spacing w:before="120" w:after="120" w:line="360" w:lineRule="auto"/>
        <w:ind w:firstLine="480" w:firstLineChars="200"/>
        <w:rPr>
          <w:rFonts w:eastAsia="黑体"/>
          <w:b w:val="0"/>
          <w:color w:val="000000"/>
          <w:sz w:val="24"/>
        </w:rPr>
      </w:pPr>
      <w:bookmarkStart w:id="157" w:name="_Toc16292"/>
      <w:r>
        <w:rPr>
          <w:rFonts w:eastAsia="黑体"/>
          <w:b w:val="0"/>
          <w:color w:val="000000"/>
          <w:sz w:val="24"/>
        </w:rPr>
        <w:t>6</w:t>
      </w:r>
      <w:bookmarkStart w:id="158" w:name="_Toc337558765"/>
      <w:r>
        <w:rPr>
          <w:rFonts w:eastAsia="黑体"/>
          <w:b w:val="0"/>
          <w:color w:val="000000"/>
          <w:sz w:val="24"/>
        </w:rPr>
        <w:t xml:space="preserve">.2 </w:t>
      </w:r>
      <w:r>
        <w:rPr>
          <w:rFonts w:hint="eastAsia" w:eastAsia="黑体"/>
          <w:b w:val="0"/>
          <w:color w:val="000000"/>
          <w:sz w:val="24"/>
        </w:rPr>
        <w:t>职业健康</w:t>
      </w:r>
      <w:bookmarkEnd w:id="157"/>
    </w:p>
    <w:bookmarkEnd w:id="158"/>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6.2.1 </w:t>
      </w:r>
      <w:r>
        <w:rPr>
          <w:rFonts w:hint="eastAsia" w:ascii="仿宋_GB2312" w:hAnsi="仿宋_GB2312" w:eastAsia="仿宋_GB2312" w:cs="仿宋_GB2312"/>
          <w:color w:val="000000"/>
          <w:kern w:val="0"/>
          <w:sz w:val="24"/>
          <w:szCs w:val="28"/>
        </w:rPr>
        <w:t>劳动保护</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6.2.2</w:t>
      </w:r>
      <w:r>
        <w:rPr>
          <w:rFonts w:hint="eastAsia" w:ascii="仿宋_GB2312" w:hAnsi="仿宋_GB2312" w:eastAsia="仿宋_GB2312" w:cs="仿宋_GB2312"/>
          <w:color w:val="000000"/>
          <w:kern w:val="0"/>
          <w:sz w:val="24"/>
          <w:szCs w:val="28"/>
        </w:rPr>
        <w:t xml:space="preserve"> 生活条件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120" w:after="120" w:line="360" w:lineRule="auto"/>
        <w:ind w:firstLine="480" w:firstLineChars="200"/>
        <w:rPr>
          <w:rFonts w:eastAsia="黑体"/>
          <w:b w:val="0"/>
          <w:color w:val="000000"/>
          <w:sz w:val="24"/>
        </w:rPr>
      </w:pPr>
      <w:bookmarkStart w:id="159" w:name="_Toc12474"/>
      <w:r>
        <w:rPr>
          <w:rFonts w:eastAsia="黑体"/>
          <w:b w:val="0"/>
          <w:color w:val="000000"/>
          <w:sz w:val="24"/>
        </w:rPr>
        <w:t>6</w:t>
      </w:r>
      <w:bookmarkStart w:id="160" w:name="_Toc337558766"/>
      <w:r>
        <w:rPr>
          <w:rFonts w:eastAsia="黑体"/>
          <w:b w:val="0"/>
          <w:color w:val="000000"/>
          <w:sz w:val="24"/>
        </w:rPr>
        <w:t xml:space="preserve">.3 </w:t>
      </w:r>
      <w:r>
        <w:rPr>
          <w:rFonts w:hint="eastAsia" w:eastAsia="黑体"/>
          <w:b w:val="0"/>
          <w:color w:val="000000"/>
          <w:sz w:val="24"/>
        </w:rPr>
        <w:t>环境保护</w:t>
      </w:r>
      <w:bookmarkEnd w:id="159"/>
    </w:p>
    <w:bookmarkEnd w:id="160"/>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承包人应当承担因其原因引起的环境污染侵权损害赔偿责任，因上述环境污染引起纠纷而导致暂停施工的，由此增加的费用和（或）延误的工期由承包人承担。</w:t>
      </w:r>
    </w:p>
    <w:p>
      <w:pPr>
        <w:pStyle w:val="6"/>
        <w:spacing w:before="120" w:after="120" w:line="360" w:lineRule="auto"/>
        <w:rPr>
          <w:rFonts w:ascii="Times New Roman" w:hAnsi="Times New Roman"/>
          <w:b w:val="0"/>
          <w:color w:val="000000"/>
        </w:rPr>
      </w:pPr>
      <w:bookmarkStart w:id="161" w:name="_Toc11877"/>
      <w:r>
        <w:rPr>
          <w:rFonts w:ascii="Times New Roman" w:hAnsi="Times New Roman"/>
          <w:b w:val="0"/>
          <w:color w:val="000000"/>
        </w:rPr>
        <w:t>7</w:t>
      </w:r>
      <w:bookmarkStart w:id="162" w:name="_Toc337558767"/>
      <w:r>
        <w:rPr>
          <w:rFonts w:ascii="Times New Roman" w:hAnsi="Times New Roman"/>
          <w:b w:val="0"/>
          <w:color w:val="000000"/>
        </w:rPr>
        <w:t xml:space="preserve">. </w:t>
      </w:r>
      <w:r>
        <w:rPr>
          <w:rFonts w:hint="eastAsia" w:ascii="Times New Roman" w:hAnsi="Times New Roman"/>
          <w:b w:val="0"/>
          <w:color w:val="000000"/>
        </w:rPr>
        <w:t>工期和进度</w:t>
      </w:r>
      <w:bookmarkEnd w:id="161"/>
    </w:p>
    <w:bookmarkEnd w:id="162"/>
    <w:p>
      <w:pPr>
        <w:pStyle w:val="7"/>
        <w:spacing w:before="120" w:after="120" w:line="360" w:lineRule="auto"/>
        <w:ind w:firstLine="480" w:firstLineChars="200"/>
        <w:rPr>
          <w:rFonts w:eastAsia="黑体"/>
          <w:b w:val="0"/>
          <w:color w:val="000000"/>
          <w:sz w:val="24"/>
        </w:rPr>
      </w:pPr>
      <w:bookmarkStart w:id="163" w:name="_Toc27344"/>
      <w:r>
        <w:rPr>
          <w:rFonts w:eastAsia="黑体"/>
          <w:b w:val="0"/>
          <w:color w:val="000000"/>
          <w:sz w:val="24"/>
        </w:rPr>
        <w:t>7</w:t>
      </w:r>
      <w:bookmarkStart w:id="164" w:name="_Toc337558768"/>
      <w:bookmarkStart w:id="165" w:name="_Toc296503066"/>
      <w:bookmarkStart w:id="166" w:name="_Toc296346567"/>
      <w:r>
        <w:rPr>
          <w:rFonts w:eastAsia="黑体"/>
          <w:b w:val="0"/>
          <w:color w:val="000000"/>
          <w:sz w:val="24"/>
        </w:rPr>
        <w:t>.1</w:t>
      </w:r>
      <w:r>
        <w:rPr>
          <w:rFonts w:hint="eastAsia" w:eastAsia="黑体"/>
          <w:b w:val="0"/>
          <w:color w:val="000000"/>
          <w:sz w:val="24"/>
        </w:rPr>
        <w:t>施工组织设计</w:t>
      </w:r>
      <w:bookmarkEnd w:id="163"/>
    </w:p>
    <w:bookmarkEnd w:id="164"/>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sz w:val="24"/>
          <w:szCs w:val="28"/>
        </w:rPr>
        <w:t>7.1.1</w:t>
      </w:r>
      <w:r>
        <w:rPr>
          <w:rFonts w:eastAsia="仿宋_GB2312"/>
          <w:color w:val="000000"/>
          <w:sz w:val="24"/>
          <w:szCs w:val="28"/>
        </w:rPr>
        <w:t xml:space="preserve"> </w:t>
      </w:r>
      <w:r>
        <w:rPr>
          <w:rFonts w:hint="eastAsia" w:ascii="仿宋_GB2312" w:hAnsi="仿宋_GB2312" w:eastAsia="仿宋_GB2312" w:cs="仿宋_GB2312"/>
          <w:color w:val="000000"/>
          <w:kern w:val="0"/>
          <w:sz w:val="24"/>
          <w:szCs w:val="28"/>
        </w:rPr>
        <w:t>施工组织设计的内容</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施工组织设计应包含以下内容：</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（1）施工方案；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（2）施工现场平面布置图；</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（3）施工进度计划和保证措施；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（4）劳动力及材料供应计划；</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（5）施工机械设备的选用；</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（6）质量保证体系及措施；</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（7）安全生产、文明施工措施；</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（8）环境保护、成本控制措施；</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（9）合同当事人约定的其他内容。</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sz w:val="24"/>
          <w:szCs w:val="28"/>
        </w:rPr>
        <w:t>7.1.2</w:t>
      </w:r>
      <w:r>
        <w:rPr>
          <w:rFonts w:eastAsia="仿宋_GB2312"/>
          <w:color w:val="000000"/>
          <w:sz w:val="24"/>
          <w:szCs w:val="28"/>
        </w:rPr>
        <w:t xml:space="preserve"> </w:t>
      </w:r>
      <w:r>
        <w:rPr>
          <w:rFonts w:hint="eastAsia" w:ascii="仿宋_GB2312" w:hAnsi="仿宋_GB2312" w:eastAsia="仿宋_GB2312" w:cs="仿宋_GB2312"/>
          <w:color w:val="000000"/>
          <w:kern w:val="0"/>
          <w:sz w:val="24"/>
          <w:szCs w:val="28"/>
        </w:rPr>
        <w:t>施工组织设计的提交和修改</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施工进度计划的编制和修改按照第7.2款〔施工进度计划〕执行。</w:t>
      </w:r>
    </w:p>
    <w:p>
      <w:pPr>
        <w:pStyle w:val="7"/>
        <w:spacing w:before="120" w:after="120" w:line="360" w:lineRule="auto"/>
        <w:ind w:firstLine="480" w:firstLineChars="200"/>
        <w:rPr>
          <w:rFonts w:eastAsia="黑体"/>
          <w:b w:val="0"/>
          <w:color w:val="000000"/>
          <w:sz w:val="24"/>
        </w:rPr>
      </w:pPr>
      <w:bookmarkStart w:id="167" w:name="_Toc23742"/>
      <w:r>
        <w:rPr>
          <w:rFonts w:eastAsia="黑体"/>
          <w:b w:val="0"/>
          <w:color w:val="000000"/>
          <w:sz w:val="24"/>
        </w:rPr>
        <w:t>7</w:t>
      </w:r>
      <w:bookmarkStart w:id="168" w:name="_Toc337558769"/>
      <w:r>
        <w:rPr>
          <w:rFonts w:eastAsia="黑体"/>
          <w:b w:val="0"/>
          <w:color w:val="000000"/>
          <w:sz w:val="24"/>
        </w:rPr>
        <w:t xml:space="preserve">.2 </w:t>
      </w:r>
      <w:r>
        <w:rPr>
          <w:rFonts w:hint="eastAsia" w:eastAsia="黑体"/>
          <w:b w:val="0"/>
          <w:color w:val="000000"/>
          <w:sz w:val="24"/>
        </w:rPr>
        <w:t>施工进度计划</w:t>
      </w:r>
      <w:bookmarkEnd w:id="167"/>
    </w:p>
    <w:bookmarkEnd w:id="168"/>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7.2.1 </w:t>
      </w:r>
      <w:r>
        <w:rPr>
          <w:rFonts w:hint="eastAsia" w:ascii="仿宋_GB2312" w:hAnsi="仿宋_GB2312" w:eastAsia="仿宋_GB2312" w:cs="仿宋_GB2312"/>
          <w:color w:val="000000"/>
          <w:kern w:val="0"/>
          <w:sz w:val="24"/>
          <w:szCs w:val="28"/>
        </w:rPr>
        <w:t>施工进度计划的编制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sz w:val="24"/>
          <w:szCs w:val="28"/>
        </w:rPr>
        <w:t xml:space="preserve">7.2.2 </w:t>
      </w:r>
      <w:r>
        <w:rPr>
          <w:rFonts w:hint="eastAsia" w:ascii="仿宋_GB2312" w:hAnsi="仿宋_GB2312" w:eastAsia="仿宋_GB2312" w:cs="仿宋_GB2312"/>
          <w:color w:val="000000"/>
          <w:sz w:val="24"/>
          <w:szCs w:val="28"/>
        </w:rPr>
        <w:t>施工进度计划的修订</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120" w:after="120" w:line="360" w:lineRule="auto"/>
        <w:ind w:firstLine="480" w:firstLineChars="200"/>
        <w:rPr>
          <w:rFonts w:eastAsia="黑体"/>
          <w:b w:val="0"/>
          <w:color w:val="000000"/>
          <w:sz w:val="24"/>
        </w:rPr>
      </w:pPr>
      <w:bookmarkStart w:id="169" w:name="_Toc31511"/>
      <w:r>
        <w:rPr>
          <w:rFonts w:eastAsia="黑体"/>
          <w:b w:val="0"/>
          <w:color w:val="000000"/>
          <w:sz w:val="24"/>
        </w:rPr>
        <w:t>7</w:t>
      </w:r>
      <w:bookmarkStart w:id="170" w:name="_Toc337558770"/>
      <w:r>
        <w:rPr>
          <w:rFonts w:eastAsia="黑体"/>
          <w:b w:val="0"/>
          <w:color w:val="000000"/>
          <w:sz w:val="24"/>
        </w:rPr>
        <w:t xml:space="preserve">.3 </w:t>
      </w:r>
      <w:r>
        <w:rPr>
          <w:rFonts w:hint="eastAsia" w:eastAsia="黑体"/>
          <w:b w:val="0"/>
          <w:color w:val="000000"/>
          <w:sz w:val="24"/>
        </w:rPr>
        <w:t>开工</w:t>
      </w:r>
      <w:bookmarkEnd w:id="169"/>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kern w:val="0"/>
          <w:sz w:val="24"/>
          <w:szCs w:val="28"/>
        </w:rPr>
        <w:t xml:space="preserve">7.3.1 </w:t>
      </w:r>
      <w:r>
        <w:rPr>
          <w:rFonts w:hint="eastAsia" w:ascii="仿宋_GB2312" w:hAnsi="仿宋_GB2312" w:eastAsia="仿宋_GB2312" w:cs="仿宋_GB2312"/>
          <w:color w:val="000000"/>
          <w:kern w:val="0"/>
          <w:sz w:val="24"/>
          <w:szCs w:val="28"/>
        </w:rPr>
        <w:t>开工准备</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除专用合同条款另有约定外，合同当事人应按约定完成开工准备工作。</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7.3.2 </w:t>
      </w:r>
      <w:r>
        <w:rPr>
          <w:rFonts w:hint="eastAsia" w:ascii="仿宋_GB2312" w:hAnsi="仿宋_GB2312" w:eastAsia="仿宋_GB2312" w:cs="仿宋_GB2312"/>
          <w:color w:val="000000"/>
          <w:kern w:val="0"/>
          <w:sz w:val="24"/>
          <w:szCs w:val="28"/>
        </w:rPr>
        <w:t>开工通知</w:t>
      </w:r>
    </w:p>
    <w:bookmarkEnd w:id="170"/>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除专用合同条款另有约定外，因发包人原因造成监理人未能在计划开工日期之日起90天内发出开工通知的，承包人有权提出价格调整要求。发包人应当承担由此增加的费用和（或）延误的工期。</w:t>
      </w:r>
    </w:p>
    <w:p>
      <w:pPr>
        <w:pStyle w:val="7"/>
        <w:spacing w:before="120" w:after="120" w:line="360" w:lineRule="auto"/>
        <w:ind w:firstLine="480" w:firstLineChars="200"/>
        <w:rPr>
          <w:rFonts w:eastAsia="黑体"/>
          <w:b w:val="0"/>
          <w:color w:val="000000"/>
          <w:sz w:val="24"/>
        </w:rPr>
      </w:pPr>
      <w:bookmarkStart w:id="171" w:name="_Toc18064"/>
      <w:r>
        <w:rPr>
          <w:rFonts w:eastAsia="黑体"/>
          <w:b w:val="0"/>
          <w:color w:val="000000"/>
          <w:sz w:val="24"/>
        </w:rPr>
        <w:t>7.4</w:t>
      </w:r>
      <w:r>
        <w:rPr>
          <w:rFonts w:hint="eastAsia" w:eastAsia="黑体"/>
          <w:b w:val="0"/>
          <w:color w:val="000000"/>
          <w:sz w:val="24"/>
        </w:rPr>
        <w:t>测量放线</w:t>
      </w:r>
      <w:bookmarkEnd w:id="171"/>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7.4.1</w:t>
      </w:r>
      <w:r>
        <w:rPr>
          <w:rFonts w:hint="eastAsia" w:ascii="仿宋_GB2312" w:hAnsi="仿宋_GB2312" w:eastAsia="仿宋_GB2312" w:cs="仿宋_GB2312"/>
          <w:color w:val="000000"/>
          <w:kern w:val="0"/>
          <w:sz w:val="24"/>
          <w:szCs w:val="28"/>
        </w:rPr>
        <w:t xml:space="preserve"> 除专用合同条款另有约定外，发包人应在至迟不得晚于第7.3.2项〔开工通知〕载明的开工日期前7天通过监理人向承包人提供测量基准点、基准线和水准点及其书面资料。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7.4.2 </w:t>
      </w:r>
      <w:r>
        <w:rPr>
          <w:rFonts w:hint="eastAsia" w:eastAsia="仿宋_GB2312"/>
          <w:color w:val="000000"/>
          <w:kern w:val="0"/>
          <w:sz w:val="24"/>
          <w:szCs w:val="28"/>
        </w:rPr>
        <w:t>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施工过程中对施工现场内水准点等测量标志物的保护工作由承包人负责。</w:t>
      </w:r>
    </w:p>
    <w:p>
      <w:pPr>
        <w:pStyle w:val="7"/>
        <w:spacing w:before="120" w:after="120" w:line="360" w:lineRule="auto"/>
        <w:ind w:firstLine="480" w:firstLineChars="200"/>
        <w:rPr>
          <w:rFonts w:eastAsia="黑体"/>
          <w:b w:val="0"/>
          <w:color w:val="000000"/>
          <w:sz w:val="24"/>
        </w:rPr>
      </w:pPr>
      <w:bookmarkStart w:id="172" w:name="_Toc10184"/>
      <w:r>
        <w:rPr>
          <w:rFonts w:eastAsia="黑体"/>
          <w:b w:val="0"/>
          <w:color w:val="000000"/>
          <w:sz w:val="24"/>
        </w:rPr>
        <w:t>7</w:t>
      </w:r>
      <w:bookmarkEnd w:id="165"/>
      <w:bookmarkEnd w:id="166"/>
      <w:bookmarkStart w:id="173" w:name="_Toc296503073"/>
      <w:bookmarkStart w:id="174" w:name="_Toc337558772"/>
      <w:bookmarkStart w:id="175" w:name="_Toc296346574"/>
      <w:r>
        <w:rPr>
          <w:rFonts w:eastAsia="黑体"/>
          <w:b w:val="0"/>
          <w:color w:val="000000"/>
          <w:sz w:val="24"/>
        </w:rPr>
        <w:t xml:space="preserve">.5 </w:t>
      </w:r>
      <w:r>
        <w:rPr>
          <w:rFonts w:hint="eastAsia" w:eastAsia="黑体"/>
          <w:b w:val="0"/>
          <w:color w:val="000000"/>
          <w:sz w:val="24"/>
        </w:rPr>
        <w:t>工期延误</w:t>
      </w:r>
      <w:bookmarkEnd w:id="172"/>
    </w:p>
    <w:bookmarkEnd w:id="173"/>
    <w:bookmarkEnd w:id="174"/>
    <w:bookmarkEnd w:id="175"/>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7.5.1 </w:t>
      </w:r>
      <w:r>
        <w:rPr>
          <w:rFonts w:hint="eastAsia" w:ascii="仿宋_GB2312" w:hAnsi="仿宋_GB2312" w:eastAsia="仿宋_GB2312" w:cs="仿宋_GB2312"/>
          <w:color w:val="000000"/>
          <w:kern w:val="0"/>
          <w:sz w:val="24"/>
          <w:szCs w:val="28"/>
        </w:rPr>
        <w:t>因发包人原因导致工期延误</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在合同履行过程中，因下列情况导致工期延误和（或）费用增加的，由发包人承担由此延误的工期和（或）增加的费用： </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（1）发包人未能按合同约定提供图纸或所提供图纸不符合合同约定的；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（2）发包人未能按合同约定提供施工现场、施工条件、基础资料、许可、批准等开工条件的；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（3）发包人提供的测量基准点、基准线和水准点及其书面资料存在错误或疏漏的；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（4）发包人未能在计划开工日期之日起7天内同意下达开工通知的；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（5）发包人未能按合同约定日期支付工程预付款、进度款或竣工结算款的；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（6）监理人未按合同约定发出指示、批准等文件的；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（7）专用合同条款中约定的其他情形。</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80" w:firstLineChars="200"/>
        <w:jc w:val="left"/>
        <w:rPr>
          <w:rFonts w:eastAsia="仿宋_GB2312"/>
          <w:color w:val="000000"/>
          <w:sz w:val="24"/>
          <w:szCs w:val="28"/>
        </w:rPr>
      </w:pPr>
      <w:r>
        <w:rPr>
          <w:rFonts w:eastAsia="仿宋_GB2312"/>
          <w:color w:val="000000"/>
          <w:kern w:val="0"/>
          <w:sz w:val="24"/>
          <w:szCs w:val="28"/>
        </w:rPr>
        <w:t xml:space="preserve">7.5.2 </w:t>
      </w:r>
      <w:r>
        <w:rPr>
          <w:rFonts w:hint="eastAsia" w:eastAsia="仿宋_GB2312"/>
          <w:color w:val="000000"/>
          <w:kern w:val="0"/>
          <w:sz w:val="24"/>
          <w:szCs w:val="28"/>
        </w:rPr>
        <w:t>因承包人原因导致工期延误</w:t>
      </w:r>
    </w:p>
    <w:p>
      <w:pPr>
        <w:autoSpaceDE w:val="0"/>
        <w:autoSpaceDN w:val="0"/>
        <w:adjustRightInd w:val="0"/>
        <w:spacing w:line="360" w:lineRule="auto"/>
        <w:ind w:firstLine="480" w:firstLineChars="200"/>
        <w:jc w:val="left"/>
        <w:rPr>
          <w:rFonts w:eastAsia="仿宋_GB2312"/>
          <w:color w:val="000000"/>
          <w:kern w:val="0"/>
          <w:sz w:val="24"/>
          <w:szCs w:val="28"/>
        </w:rPr>
      </w:pPr>
      <w:bookmarkStart w:id="176" w:name="_Toc296346577"/>
      <w:bookmarkStart w:id="177" w:name="_Toc296503076"/>
      <w:r>
        <w:rPr>
          <w:rFonts w:hint="eastAsia" w:eastAsia="仿宋_GB2312"/>
          <w:color w:val="000000"/>
          <w:kern w:val="0"/>
          <w:sz w:val="24"/>
          <w:szCs w:val="28"/>
        </w:rPr>
        <w:t>因</w:t>
      </w:r>
      <w:bookmarkEnd w:id="176"/>
      <w:bookmarkEnd w:id="177"/>
      <w:r>
        <w:rPr>
          <w:rFonts w:hint="eastAsia" w:eastAsia="仿宋_GB2312"/>
          <w:color w:val="000000"/>
          <w:kern w:val="0"/>
          <w:sz w:val="24"/>
          <w:szCs w:val="28"/>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120" w:after="120" w:line="360" w:lineRule="auto"/>
        <w:ind w:firstLine="480" w:firstLineChars="200"/>
        <w:rPr>
          <w:rFonts w:eastAsia="黑体"/>
          <w:b w:val="0"/>
          <w:color w:val="000000"/>
          <w:sz w:val="24"/>
        </w:rPr>
      </w:pPr>
      <w:bookmarkStart w:id="178" w:name="_Toc21414"/>
      <w:r>
        <w:rPr>
          <w:rFonts w:eastAsia="黑体"/>
          <w:b w:val="0"/>
          <w:color w:val="000000"/>
          <w:sz w:val="24"/>
        </w:rPr>
        <w:t>7</w:t>
      </w:r>
      <w:bookmarkStart w:id="179" w:name="_Toc296503074"/>
      <w:bookmarkStart w:id="180" w:name="_Toc337558773"/>
      <w:bookmarkStart w:id="181" w:name="_Toc296346575"/>
      <w:bookmarkStart w:id="182" w:name="_Toc296503077"/>
      <w:bookmarkStart w:id="183" w:name="_Toc296346578"/>
      <w:r>
        <w:rPr>
          <w:rFonts w:eastAsia="黑体"/>
          <w:b w:val="0"/>
          <w:color w:val="000000"/>
          <w:sz w:val="24"/>
        </w:rPr>
        <w:t xml:space="preserve">.6 </w:t>
      </w:r>
      <w:r>
        <w:rPr>
          <w:rFonts w:hint="eastAsia" w:eastAsia="黑体"/>
          <w:b w:val="0"/>
          <w:color w:val="000000"/>
          <w:sz w:val="24"/>
        </w:rPr>
        <w:t>不利物质条件</w:t>
      </w:r>
      <w:bookmarkEnd w:id="178"/>
    </w:p>
    <w:bookmarkEnd w:id="179"/>
    <w:bookmarkEnd w:id="180"/>
    <w:bookmarkEnd w:id="181"/>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120" w:after="120" w:line="360" w:lineRule="auto"/>
        <w:ind w:firstLine="480" w:firstLineChars="200"/>
        <w:rPr>
          <w:rFonts w:eastAsia="黑体"/>
          <w:b w:val="0"/>
          <w:color w:val="000000"/>
          <w:sz w:val="24"/>
        </w:rPr>
      </w:pPr>
      <w:bookmarkStart w:id="184" w:name="_Toc21038"/>
      <w:r>
        <w:rPr>
          <w:rFonts w:eastAsia="黑体"/>
          <w:b w:val="0"/>
          <w:color w:val="000000"/>
          <w:sz w:val="24"/>
        </w:rPr>
        <w:t>7</w:t>
      </w:r>
      <w:bookmarkStart w:id="185" w:name="_Toc296503075"/>
      <w:bookmarkStart w:id="186" w:name="_Toc296346576"/>
      <w:bookmarkStart w:id="187" w:name="_Toc337558774"/>
      <w:r>
        <w:rPr>
          <w:rFonts w:eastAsia="黑体"/>
          <w:b w:val="0"/>
          <w:color w:val="000000"/>
          <w:sz w:val="24"/>
        </w:rPr>
        <w:t xml:space="preserve">.7 </w:t>
      </w:r>
      <w:r>
        <w:rPr>
          <w:rFonts w:hint="eastAsia" w:eastAsia="黑体"/>
          <w:b w:val="0"/>
          <w:color w:val="000000"/>
          <w:sz w:val="24"/>
        </w:rPr>
        <w:t>异常恶劣的气候条件</w:t>
      </w:r>
      <w:bookmarkEnd w:id="184"/>
    </w:p>
    <w:bookmarkEnd w:id="185"/>
    <w:bookmarkEnd w:id="186"/>
    <w:bookmarkEnd w:id="187"/>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autoSpaceDE w:val="0"/>
        <w:autoSpaceDN w:val="0"/>
        <w:adjustRightInd w:val="0"/>
        <w:spacing w:line="360" w:lineRule="auto"/>
        <w:ind w:firstLine="480" w:firstLineChars="200"/>
        <w:jc w:val="left"/>
        <w:outlineLvl w:val="0"/>
        <w:rPr>
          <w:rFonts w:eastAsia="黑体"/>
          <w:bCs/>
          <w:color w:val="000000"/>
          <w:sz w:val="24"/>
          <w:szCs w:val="28"/>
        </w:rPr>
      </w:pPr>
      <w:bookmarkStart w:id="188" w:name="_Toc15902"/>
      <w:r>
        <w:rPr>
          <w:rFonts w:eastAsia="黑体"/>
          <w:bCs/>
          <w:color w:val="000000"/>
          <w:sz w:val="24"/>
          <w:szCs w:val="28"/>
        </w:rPr>
        <w:t>7</w:t>
      </w:r>
      <w:bookmarkStart w:id="189" w:name="_Toc337558775"/>
      <w:r>
        <w:rPr>
          <w:rFonts w:eastAsia="黑体"/>
          <w:bCs/>
          <w:color w:val="000000"/>
          <w:sz w:val="24"/>
          <w:szCs w:val="28"/>
        </w:rPr>
        <w:t xml:space="preserve">.8 </w:t>
      </w:r>
      <w:r>
        <w:rPr>
          <w:rFonts w:hint="eastAsia" w:eastAsia="黑体"/>
          <w:bCs/>
          <w:color w:val="000000"/>
          <w:sz w:val="24"/>
          <w:szCs w:val="28"/>
        </w:rPr>
        <w:t>暂停施工</w:t>
      </w:r>
      <w:bookmarkEnd w:id="188"/>
    </w:p>
    <w:bookmarkEnd w:id="182"/>
    <w:bookmarkEnd w:id="183"/>
    <w:bookmarkEnd w:id="189"/>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7.8.1</w:t>
      </w:r>
      <w:r>
        <w:rPr>
          <w:rFonts w:hint="eastAsia" w:ascii="仿宋_GB2312" w:hAnsi="仿宋_GB2312" w:eastAsia="仿宋_GB2312" w:cs="仿宋_GB2312"/>
          <w:color w:val="000000"/>
          <w:kern w:val="0"/>
          <w:sz w:val="24"/>
          <w:szCs w:val="28"/>
        </w:rPr>
        <w:t>发包人原因引起的暂停施工</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因发包人原因引起的暂停施工，发包人应承担由此增加的费用和（或）延误的工期。</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7.8.2 </w:t>
      </w:r>
      <w:r>
        <w:rPr>
          <w:rFonts w:hint="eastAsia" w:ascii="仿宋_GB2312" w:hAnsi="仿宋_GB2312" w:eastAsia="仿宋_GB2312" w:cs="仿宋_GB2312"/>
          <w:color w:val="000000"/>
          <w:kern w:val="0"/>
          <w:sz w:val="24"/>
          <w:szCs w:val="28"/>
        </w:rPr>
        <w:t>承包人原因引起的暂停施工</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7.8.3 </w:t>
      </w:r>
      <w:r>
        <w:rPr>
          <w:rFonts w:hint="eastAsia" w:eastAsia="仿宋_GB2312"/>
          <w:color w:val="000000"/>
          <w:kern w:val="0"/>
          <w:sz w:val="24"/>
          <w:szCs w:val="28"/>
        </w:rPr>
        <w:t>指示暂停施工</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监理人认为有必要时，并经发包人批准后，可向承包人作出暂停施工的指示，承包人应按监理人指示暂停施工。</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7.8.4 </w:t>
      </w:r>
      <w:r>
        <w:rPr>
          <w:rFonts w:hint="eastAsia" w:ascii="仿宋_GB2312" w:hAnsi="仿宋_GB2312" w:eastAsia="仿宋_GB2312" w:cs="仿宋_GB2312"/>
          <w:color w:val="000000"/>
          <w:kern w:val="0"/>
          <w:sz w:val="24"/>
          <w:szCs w:val="28"/>
        </w:rPr>
        <w:t>紧急情况下的暂停施工</w:t>
      </w:r>
    </w:p>
    <w:p>
      <w:pPr>
        <w:spacing w:line="360" w:lineRule="auto"/>
        <w:ind w:firstLine="480" w:firstLineChars="200"/>
        <w:jc w:val="left"/>
        <w:rPr>
          <w:rFonts w:eastAsia="仿宋_GB2312"/>
          <w:color w:val="000000"/>
          <w:kern w:val="0"/>
          <w:sz w:val="24"/>
          <w:szCs w:val="28"/>
        </w:rPr>
      </w:pPr>
      <w:r>
        <w:rPr>
          <w:rFonts w:hint="eastAsia" w:ascii="仿宋_GB2312" w:hAnsi="仿宋_GB2312" w:eastAsia="仿宋_GB2312" w:cs="仿宋_GB2312"/>
          <w:color w:val="000000"/>
          <w:kern w:val="0"/>
          <w:sz w:val="24"/>
          <w:szCs w:val="28"/>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7.8.5 </w:t>
      </w:r>
      <w:r>
        <w:rPr>
          <w:rFonts w:hint="eastAsia" w:ascii="仿宋_GB2312" w:hAnsi="仿宋_GB2312" w:eastAsia="仿宋_GB2312" w:cs="仿宋_GB2312"/>
          <w:color w:val="000000"/>
          <w:kern w:val="0"/>
          <w:sz w:val="24"/>
          <w:szCs w:val="28"/>
        </w:rPr>
        <w:t>暂停施工后的复工</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7.8.6 </w:t>
      </w:r>
      <w:r>
        <w:rPr>
          <w:rFonts w:hint="eastAsia" w:ascii="仿宋_GB2312" w:hAnsi="仿宋_GB2312" w:eastAsia="仿宋_GB2312" w:cs="仿宋_GB2312"/>
          <w:color w:val="000000"/>
          <w:kern w:val="0"/>
          <w:sz w:val="24"/>
          <w:szCs w:val="28"/>
        </w:rPr>
        <w:t>暂停施工持续56天以上</w:t>
      </w:r>
    </w:p>
    <w:p>
      <w:pPr>
        <w:spacing w:line="360" w:lineRule="auto"/>
        <w:ind w:firstLine="468" w:firstLineChars="195"/>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68" w:firstLineChars="195"/>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68" w:firstLineChars="195"/>
        <w:jc w:val="left"/>
        <w:rPr>
          <w:rFonts w:eastAsia="仿宋_GB2312"/>
          <w:color w:val="000000"/>
          <w:kern w:val="0"/>
          <w:sz w:val="24"/>
          <w:szCs w:val="28"/>
        </w:rPr>
      </w:pPr>
      <w:r>
        <w:rPr>
          <w:rFonts w:eastAsia="仿宋_GB2312"/>
          <w:color w:val="000000"/>
          <w:kern w:val="0"/>
          <w:sz w:val="24"/>
          <w:szCs w:val="28"/>
        </w:rPr>
        <w:t xml:space="preserve">7.8.7 </w:t>
      </w:r>
      <w:r>
        <w:rPr>
          <w:rFonts w:hint="eastAsia" w:eastAsia="仿宋_GB2312"/>
          <w:color w:val="000000"/>
          <w:kern w:val="0"/>
          <w:sz w:val="24"/>
          <w:szCs w:val="28"/>
        </w:rPr>
        <w:t>暂停施工期间的工程照管</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暂停施工期间，承包人应负责妥善照管工程并提供安全保障，由此增加的费用由责任方承担。</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7.8.8 </w:t>
      </w:r>
      <w:r>
        <w:rPr>
          <w:rFonts w:hint="eastAsia" w:eastAsia="仿宋_GB2312"/>
          <w:color w:val="000000"/>
          <w:kern w:val="0"/>
          <w:sz w:val="24"/>
          <w:szCs w:val="28"/>
        </w:rPr>
        <w:t>暂停施工的措施</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暂停施工期间，发包人和承包人均应采取必要的措施确保工程质量及安全，防止因暂停施工扩大损失。</w:t>
      </w:r>
    </w:p>
    <w:p>
      <w:pPr>
        <w:pStyle w:val="7"/>
        <w:spacing w:before="120" w:after="120" w:line="360" w:lineRule="auto"/>
        <w:ind w:firstLine="480" w:firstLineChars="200"/>
        <w:rPr>
          <w:rFonts w:eastAsia="黑体"/>
          <w:b w:val="0"/>
          <w:color w:val="000000"/>
          <w:sz w:val="24"/>
        </w:rPr>
      </w:pPr>
      <w:bookmarkStart w:id="190" w:name="_Toc14821"/>
      <w:r>
        <w:rPr>
          <w:rFonts w:eastAsia="黑体"/>
          <w:b w:val="0"/>
          <w:color w:val="000000"/>
          <w:sz w:val="24"/>
        </w:rPr>
        <w:t>7.9</w:t>
      </w:r>
      <w:r>
        <w:rPr>
          <w:rFonts w:hint="eastAsia" w:eastAsia="黑体"/>
          <w:b w:val="0"/>
          <w:color w:val="000000"/>
          <w:sz w:val="24"/>
        </w:rPr>
        <w:t>提前竣工</w:t>
      </w:r>
      <w:bookmarkEnd w:id="190"/>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7.9.1 </w:t>
      </w:r>
      <w:r>
        <w:rPr>
          <w:rFonts w:hint="eastAsia" w:ascii="仿宋_GB2312" w:hAnsi="仿宋_GB2312" w:eastAsia="仿宋_GB2312" w:cs="仿宋_GB2312"/>
          <w:color w:val="000000"/>
          <w:kern w:val="0"/>
          <w:sz w:val="24"/>
          <w:szCs w:val="28"/>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7.9.2 </w:t>
      </w:r>
      <w:r>
        <w:rPr>
          <w:rFonts w:hint="eastAsia" w:eastAsia="仿宋_GB2312"/>
          <w:color w:val="000000"/>
          <w:kern w:val="0"/>
          <w:sz w:val="24"/>
          <w:szCs w:val="28"/>
        </w:rPr>
        <w:t>发包人要求承包人提前竣工，或承包人提出提前竣工的建议能够给发包人带来效益的，合同当事人可以在专用合同条款中约定提前竣工的奖励。</w:t>
      </w:r>
    </w:p>
    <w:p>
      <w:pPr>
        <w:pStyle w:val="6"/>
        <w:spacing w:before="120" w:after="120" w:line="360" w:lineRule="auto"/>
        <w:rPr>
          <w:rFonts w:ascii="Times New Roman" w:hAnsi="Times New Roman"/>
          <w:b w:val="0"/>
          <w:color w:val="000000"/>
        </w:rPr>
      </w:pPr>
      <w:bookmarkStart w:id="191" w:name="_Toc25910"/>
      <w:r>
        <w:rPr>
          <w:rFonts w:ascii="Times New Roman" w:hAnsi="Times New Roman"/>
          <w:b w:val="0"/>
          <w:color w:val="000000"/>
        </w:rPr>
        <w:t>8</w:t>
      </w:r>
      <w:bookmarkStart w:id="192" w:name="_Toc337558776"/>
      <w:bookmarkStart w:id="193" w:name="_Toc296503058"/>
      <w:bookmarkStart w:id="194" w:name="_Toc296346559"/>
      <w:r>
        <w:rPr>
          <w:rFonts w:ascii="Times New Roman" w:hAnsi="Times New Roman"/>
          <w:b w:val="0"/>
          <w:color w:val="000000"/>
        </w:rPr>
        <w:t xml:space="preserve">. </w:t>
      </w:r>
      <w:r>
        <w:rPr>
          <w:rFonts w:hint="eastAsia" w:ascii="Times New Roman" w:hAnsi="Times New Roman"/>
          <w:b w:val="0"/>
          <w:color w:val="000000"/>
        </w:rPr>
        <w:t>材料与设备</w:t>
      </w:r>
      <w:bookmarkEnd w:id="191"/>
    </w:p>
    <w:bookmarkEnd w:id="192"/>
    <w:bookmarkEnd w:id="193"/>
    <w:bookmarkEnd w:id="194"/>
    <w:p>
      <w:pPr>
        <w:pStyle w:val="7"/>
        <w:spacing w:before="120" w:after="120" w:line="360" w:lineRule="auto"/>
        <w:ind w:firstLine="480" w:firstLineChars="200"/>
        <w:rPr>
          <w:rFonts w:eastAsia="黑体"/>
          <w:b w:val="0"/>
          <w:color w:val="000000"/>
          <w:sz w:val="24"/>
        </w:rPr>
      </w:pPr>
      <w:bookmarkStart w:id="195" w:name="_Toc12034"/>
      <w:r>
        <w:rPr>
          <w:rFonts w:eastAsia="黑体"/>
          <w:b w:val="0"/>
          <w:color w:val="000000"/>
          <w:sz w:val="24"/>
        </w:rPr>
        <w:t>8</w:t>
      </w:r>
      <w:bookmarkStart w:id="196" w:name="_Toc337558777"/>
      <w:bookmarkStart w:id="197" w:name="_Toc296346560"/>
      <w:bookmarkStart w:id="198" w:name="_Toc296503059"/>
      <w:bookmarkStart w:id="199" w:name="_Toc468936960"/>
      <w:r>
        <w:rPr>
          <w:rFonts w:eastAsia="黑体"/>
          <w:b w:val="0"/>
          <w:color w:val="000000"/>
          <w:sz w:val="24"/>
        </w:rPr>
        <w:t>.1</w:t>
      </w:r>
      <w:r>
        <w:rPr>
          <w:rFonts w:hint="eastAsia" w:eastAsia="黑体"/>
          <w:b w:val="0"/>
          <w:color w:val="000000"/>
          <w:sz w:val="24"/>
        </w:rPr>
        <w:t>发包人供应材料与工程设备</w:t>
      </w:r>
      <w:bookmarkEnd w:id="195"/>
    </w:p>
    <w:bookmarkEnd w:id="196"/>
    <w:bookmarkEnd w:id="197"/>
    <w:bookmarkEnd w:id="198"/>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ascii="仿宋_GB2312" w:hAnsi="仿宋_GB2312" w:eastAsia="仿宋_GB2312" w:cs="仿宋_GB2312"/>
          <w:color w:val="000000"/>
          <w:kern w:val="0"/>
          <w:sz w:val="24"/>
          <w:szCs w:val="28"/>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120" w:after="120" w:line="360" w:lineRule="auto"/>
        <w:ind w:firstLine="480" w:firstLineChars="200"/>
        <w:rPr>
          <w:rFonts w:eastAsia="仿宋_GB2312"/>
          <w:color w:val="000000"/>
          <w:sz w:val="24"/>
        </w:rPr>
      </w:pPr>
      <w:bookmarkStart w:id="200" w:name="_Toc14165"/>
      <w:r>
        <w:rPr>
          <w:rFonts w:eastAsia="黑体"/>
          <w:b w:val="0"/>
          <w:color w:val="000000"/>
          <w:sz w:val="24"/>
        </w:rPr>
        <w:t>8</w:t>
      </w:r>
      <w:bookmarkStart w:id="201" w:name="_Toc296503060"/>
      <w:bookmarkStart w:id="202" w:name="_Toc296346561"/>
      <w:bookmarkStart w:id="203" w:name="_Toc337558778"/>
      <w:r>
        <w:rPr>
          <w:rFonts w:eastAsia="黑体"/>
          <w:b w:val="0"/>
          <w:color w:val="000000"/>
          <w:sz w:val="24"/>
        </w:rPr>
        <w:t>.2</w:t>
      </w:r>
      <w:r>
        <w:rPr>
          <w:rFonts w:hint="eastAsia" w:eastAsia="黑体"/>
          <w:b w:val="0"/>
          <w:color w:val="000000"/>
          <w:sz w:val="24"/>
        </w:rPr>
        <w:t>承包人采购材料与工程设备</w:t>
      </w:r>
      <w:bookmarkEnd w:id="200"/>
    </w:p>
    <w:bookmarkEnd w:id="201"/>
    <w:bookmarkEnd w:id="202"/>
    <w:bookmarkEnd w:id="203"/>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120" w:after="120" w:line="360" w:lineRule="auto"/>
        <w:ind w:firstLine="480" w:firstLineChars="200"/>
        <w:rPr>
          <w:rFonts w:eastAsia="黑体"/>
          <w:b w:val="0"/>
          <w:color w:val="000000"/>
          <w:sz w:val="24"/>
        </w:rPr>
      </w:pPr>
      <w:bookmarkStart w:id="204" w:name="_Toc21093"/>
      <w:r>
        <w:rPr>
          <w:rFonts w:eastAsia="黑体"/>
          <w:b w:val="0"/>
          <w:color w:val="000000"/>
          <w:sz w:val="24"/>
        </w:rPr>
        <w:t>8</w:t>
      </w:r>
      <w:bookmarkStart w:id="205" w:name="_Toc337558779"/>
      <w:bookmarkStart w:id="206" w:name="_Toc296503061"/>
      <w:bookmarkStart w:id="207" w:name="_Toc296346562"/>
      <w:r>
        <w:rPr>
          <w:rFonts w:eastAsia="黑体"/>
          <w:b w:val="0"/>
          <w:color w:val="000000"/>
          <w:sz w:val="24"/>
        </w:rPr>
        <w:t>.3</w:t>
      </w:r>
      <w:r>
        <w:rPr>
          <w:rFonts w:hint="eastAsia" w:eastAsia="黑体"/>
          <w:b w:val="0"/>
          <w:color w:val="000000"/>
          <w:sz w:val="24"/>
        </w:rPr>
        <w:t>材料与工程设备的接收与拒收</w:t>
      </w:r>
      <w:bookmarkEnd w:id="204"/>
    </w:p>
    <w:bookmarkEnd w:id="205"/>
    <w:bookmarkEnd w:id="206"/>
    <w:bookmarkEnd w:id="207"/>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8.3.1 </w:t>
      </w:r>
      <w:r>
        <w:rPr>
          <w:rFonts w:hint="eastAsia" w:ascii="仿宋_GB2312" w:hAnsi="仿宋_GB2312" w:eastAsia="仿宋_GB2312" w:cs="仿宋_GB2312"/>
          <w:color w:val="000000"/>
          <w:kern w:val="0"/>
          <w:sz w:val="24"/>
          <w:szCs w:val="28"/>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8.3.2 </w:t>
      </w:r>
      <w:r>
        <w:rPr>
          <w:rFonts w:hint="eastAsia" w:ascii="仿宋_GB2312" w:hAnsi="仿宋_GB2312" w:eastAsia="仿宋_GB2312" w:cs="仿宋_GB2312"/>
          <w:color w:val="000000"/>
          <w:kern w:val="0"/>
          <w:sz w:val="24"/>
          <w:szCs w:val="28"/>
        </w:rPr>
        <w:t>承包人采购的材料和工程设备，应保证产品质量合格，承包人应在材料和工程设备到货前24小时通知监理人检验。承</w:t>
      </w:r>
      <w:bookmarkStart w:id="208" w:name="_Toc250655469"/>
      <w:r>
        <w:rPr>
          <w:rFonts w:hint="eastAsia" w:ascii="仿宋_GB2312" w:hAnsi="仿宋_GB2312" w:eastAsia="仿宋_GB2312" w:cs="仿宋_GB2312"/>
          <w:color w:val="000000"/>
          <w:kern w:val="0"/>
          <w:sz w:val="24"/>
          <w:szCs w:val="28"/>
        </w:rPr>
        <w:t>包人进行永久设备、材料的制造和生产的，应符合相关质量标准，并向监理人提交材料的样本以及有关资料，并应在使用该材料或工程设备之前获得监理人同意。</w:t>
      </w:r>
    </w:p>
    <w:bookmarkEnd w:id="208"/>
    <w:p>
      <w:pPr>
        <w:autoSpaceDE w:val="0"/>
        <w:autoSpaceDN w:val="0"/>
        <w:adjustRightInd w:val="0"/>
        <w:spacing w:line="360" w:lineRule="auto"/>
        <w:ind w:firstLine="360" w:firstLineChars="15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120" w:after="120" w:line="360" w:lineRule="auto"/>
        <w:ind w:firstLine="480" w:firstLineChars="200"/>
        <w:rPr>
          <w:rFonts w:eastAsia="黑体"/>
          <w:b w:val="0"/>
          <w:color w:val="000000"/>
          <w:sz w:val="24"/>
        </w:rPr>
      </w:pPr>
      <w:bookmarkStart w:id="209" w:name="_Toc30091"/>
      <w:r>
        <w:rPr>
          <w:rFonts w:eastAsia="黑体"/>
          <w:b w:val="0"/>
          <w:color w:val="000000"/>
          <w:sz w:val="24"/>
        </w:rPr>
        <w:t>8</w:t>
      </w:r>
      <w:bookmarkStart w:id="210" w:name="_Toc296346563"/>
      <w:bookmarkStart w:id="211" w:name="_Toc337558780"/>
      <w:bookmarkStart w:id="212" w:name="_Toc296503062"/>
      <w:r>
        <w:rPr>
          <w:rFonts w:eastAsia="黑体"/>
          <w:b w:val="0"/>
          <w:color w:val="000000"/>
          <w:sz w:val="24"/>
        </w:rPr>
        <w:t>.4</w:t>
      </w:r>
      <w:r>
        <w:rPr>
          <w:rFonts w:hint="eastAsia" w:eastAsia="黑体"/>
          <w:b w:val="0"/>
          <w:color w:val="000000"/>
          <w:sz w:val="24"/>
        </w:rPr>
        <w:t>材料与工程设备的保管与使用</w:t>
      </w:r>
      <w:bookmarkEnd w:id="209"/>
    </w:p>
    <w:bookmarkEnd w:id="210"/>
    <w:bookmarkEnd w:id="211"/>
    <w:bookmarkEnd w:id="212"/>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8.4.1 </w:t>
      </w:r>
      <w:r>
        <w:rPr>
          <w:rFonts w:hint="eastAsia" w:eastAsia="仿宋_GB2312"/>
          <w:color w:val="000000"/>
          <w:kern w:val="0"/>
          <w:sz w:val="24"/>
          <w:szCs w:val="28"/>
        </w:rPr>
        <w:t>发包人供应</w:t>
      </w:r>
      <w:r>
        <w:rPr>
          <w:rFonts w:hint="eastAsia" w:eastAsia="仿宋_GB2312"/>
          <w:color w:val="000000"/>
          <w:sz w:val="24"/>
          <w:szCs w:val="28"/>
        </w:rPr>
        <w:t>材料与</w:t>
      </w:r>
      <w:r>
        <w:rPr>
          <w:rFonts w:hint="eastAsia" w:eastAsia="仿宋_GB2312"/>
          <w:color w:val="000000"/>
          <w:kern w:val="0"/>
          <w:sz w:val="24"/>
          <w:szCs w:val="28"/>
        </w:rPr>
        <w:t>工程</w:t>
      </w:r>
      <w:r>
        <w:rPr>
          <w:rFonts w:hint="eastAsia" w:eastAsia="仿宋_GB2312"/>
          <w:color w:val="000000"/>
          <w:sz w:val="24"/>
          <w:szCs w:val="28"/>
        </w:rPr>
        <w:t>设备的保管与使用</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发包人供应的材料和工程设备使用前，由承包人负责检验，检验费用由发包人承担，不合格的不得使用。</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8.4.2 </w:t>
      </w:r>
      <w:r>
        <w:rPr>
          <w:rFonts w:hint="eastAsia" w:eastAsia="仿宋_GB2312"/>
          <w:color w:val="000000"/>
          <w:kern w:val="0"/>
          <w:sz w:val="24"/>
          <w:szCs w:val="28"/>
        </w:rPr>
        <w:t>承包人采购</w:t>
      </w:r>
      <w:r>
        <w:rPr>
          <w:rFonts w:hint="eastAsia" w:eastAsia="仿宋_GB2312"/>
          <w:color w:val="000000"/>
          <w:sz w:val="24"/>
          <w:szCs w:val="28"/>
        </w:rPr>
        <w:t>材料与</w:t>
      </w:r>
      <w:r>
        <w:rPr>
          <w:rFonts w:hint="eastAsia" w:eastAsia="仿宋_GB2312"/>
          <w:color w:val="000000"/>
          <w:kern w:val="0"/>
          <w:sz w:val="24"/>
          <w:szCs w:val="28"/>
        </w:rPr>
        <w:t>工程</w:t>
      </w:r>
      <w:r>
        <w:rPr>
          <w:rFonts w:hint="eastAsia" w:eastAsia="仿宋_GB2312"/>
          <w:color w:val="000000"/>
          <w:sz w:val="24"/>
          <w:szCs w:val="28"/>
        </w:rPr>
        <w:t>设备的保管与使用</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发包人或监理人发现承包人使用不符合设计或有关标准要求的材料和工程设备时，有权要求承包人进行修复、拆除或重新采购，由此增加的费用和（或）延误的工期，由承包人承担。</w:t>
      </w:r>
    </w:p>
    <w:p>
      <w:pPr>
        <w:pStyle w:val="7"/>
        <w:spacing w:before="120" w:after="120" w:line="360" w:lineRule="auto"/>
        <w:ind w:firstLine="480" w:firstLineChars="200"/>
        <w:rPr>
          <w:rFonts w:eastAsia="黑体"/>
          <w:b w:val="0"/>
          <w:color w:val="000000"/>
          <w:sz w:val="24"/>
        </w:rPr>
      </w:pPr>
      <w:bookmarkStart w:id="213" w:name="_Toc15821"/>
      <w:r>
        <w:rPr>
          <w:rFonts w:eastAsia="黑体"/>
          <w:b w:val="0"/>
          <w:color w:val="000000"/>
          <w:sz w:val="24"/>
        </w:rPr>
        <w:t>8.5</w:t>
      </w:r>
      <w:r>
        <w:rPr>
          <w:rFonts w:hint="eastAsia" w:eastAsia="黑体"/>
          <w:b w:val="0"/>
          <w:color w:val="000000"/>
          <w:sz w:val="24"/>
        </w:rPr>
        <w:t>禁止使用不合格的材料和工程设备</w:t>
      </w:r>
      <w:bookmarkEnd w:id="213"/>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8.5.1 </w:t>
      </w:r>
      <w:r>
        <w:rPr>
          <w:rFonts w:hint="eastAsia" w:eastAsia="仿宋_GB2312"/>
          <w:color w:val="000000"/>
          <w:kern w:val="0"/>
          <w:sz w:val="24"/>
          <w:szCs w:val="28"/>
        </w:rPr>
        <w:t>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8.5.2 </w:t>
      </w:r>
      <w:r>
        <w:rPr>
          <w:rFonts w:hint="eastAsia" w:eastAsia="仿宋_GB2312"/>
          <w:color w:val="000000"/>
          <w:kern w:val="0"/>
          <w:sz w:val="24"/>
          <w:szCs w:val="28"/>
        </w:rPr>
        <w:t>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8.5.3 </w:t>
      </w:r>
      <w:r>
        <w:rPr>
          <w:rFonts w:hint="eastAsia" w:eastAsia="仿宋_GB2312"/>
          <w:color w:val="000000"/>
          <w:kern w:val="0"/>
          <w:sz w:val="24"/>
          <w:szCs w:val="28"/>
        </w:rPr>
        <w:t>发包人提供的材料或工程设备不符合合同要求的，承包人有权拒绝，并可要求发包人更换，由此增加的费用和（或）延误的工期由发包人承担。</w:t>
      </w:r>
    </w:p>
    <w:p>
      <w:pPr>
        <w:pStyle w:val="7"/>
        <w:spacing w:before="120" w:after="120" w:line="360" w:lineRule="auto"/>
        <w:ind w:firstLine="480" w:firstLineChars="200"/>
        <w:rPr>
          <w:rFonts w:eastAsia="黑体"/>
          <w:b w:val="0"/>
          <w:color w:val="000000"/>
          <w:sz w:val="24"/>
        </w:rPr>
      </w:pPr>
      <w:bookmarkStart w:id="214" w:name="_Toc25562"/>
      <w:r>
        <w:rPr>
          <w:rFonts w:eastAsia="黑体"/>
          <w:b w:val="0"/>
          <w:color w:val="000000"/>
          <w:sz w:val="24"/>
        </w:rPr>
        <w:t xml:space="preserve">8.6 </w:t>
      </w:r>
      <w:r>
        <w:rPr>
          <w:rFonts w:hint="eastAsia" w:eastAsia="黑体"/>
          <w:b w:val="0"/>
          <w:color w:val="000000"/>
          <w:sz w:val="24"/>
        </w:rPr>
        <w:t>样品</w:t>
      </w:r>
      <w:bookmarkEnd w:id="214"/>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8.6.1</w:t>
      </w:r>
      <w:r>
        <w:rPr>
          <w:rFonts w:eastAsia="仿宋_GB2312"/>
          <w:color w:val="000000"/>
          <w:kern w:val="0"/>
          <w:sz w:val="24"/>
          <w:szCs w:val="28"/>
        </w:rPr>
        <w:tab/>
      </w:r>
      <w:r>
        <w:rPr>
          <w:rFonts w:hint="eastAsia" w:ascii="仿宋_GB2312" w:hAnsi="仿宋_GB2312" w:eastAsia="仿宋_GB2312" w:cs="仿宋_GB2312"/>
          <w:color w:val="000000"/>
          <w:kern w:val="0"/>
          <w:sz w:val="24"/>
          <w:szCs w:val="28"/>
        </w:rPr>
        <w:t>样品的报送与封存</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8.6.2 </w:t>
      </w:r>
      <w:r>
        <w:rPr>
          <w:rFonts w:hint="eastAsia" w:eastAsia="仿宋_GB2312"/>
          <w:color w:val="000000"/>
          <w:kern w:val="0"/>
          <w:sz w:val="24"/>
          <w:szCs w:val="28"/>
        </w:rPr>
        <w:t>样品的保管</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经批准的样品应由监理人负责封存于现场，承包人应在现场为保存样品提供适当和固定的场所并保持适当和良好的存储环境条件。</w:t>
      </w:r>
    </w:p>
    <w:p>
      <w:pPr>
        <w:pStyle w:val="7"/>
        <w:spacing w:before="120" w:after="120" w:line="360" w:lineRule="auto"/>
        <w:ind w:firstLine="480" w:firstLineChars="200"/>
        <w:rPr>
          <w:rFonts w:eastAsia="黑体"/>
          <w:b w:val="0"/>
          <w:color w:val="000000"/>
          <w:sz w:val="24"/>
        </w:rPr>
      </w:pPr>
      <w:bookmarkStart w:id="215" w:name="_Toc31081"/>
      <w:r>
        <w:rPr>
          <w:rFonts w:eastAsia="黑体"/>
          <w:b w:val="0"/>
          <w:color w:val="000000"/>
          <w:sz w:val="24"/>
        </w:rPr>
        <w:t>8.7</w:t>
      </w:r>
      <w:r>
        <w:rPr>
          <w:rFonts w:hint="eastAsia" w:eastAsia="黑体"/>
          <w:b w:val="0"/>
          <w:color w:val="000000"/>
          <w:sz w:val="24"/>
        </w:rPr>
        <w:t>材料与工程设备的替代</w:t>
      </w:r>
      <w:bookmarkEnd w:id="215"/>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8.7.1 </w:t>
      </w:r>
      <w:r>
        <w:rPr>
          <w:rFonts w:hint="eastAsia" w:ascii="仿宋_GB2312" w:hAnsi="仿宋_GB2312" w:eastAsia="仿宋_GB2312" w:cs="仿宋_GB2312"/>
          <w:color w:val="000000"/>
          <w:kern w:val="0"/>
          <w:sz w:val="24"/>
          <w:szCs w:val="28"/>
        </w:rPr>
        <w:t>出现下列情况需要使用替代材料和工程设备的，承包人应按照第8.7.2项约定的程序执行：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（1）发包人要求使用替代品的；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（2）因其他原因必须使用替代品的。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8.7.2 </w:t>
      </w:r>
      <w:r>
        <w:rPr>
          <w:rFonts w:hint="eastAsia" w:ascii="仿宋_GB2312" w:hAnsi="仿宋_GB2312" w:eastAsia="仿宋_GB2312" w:cs="仿宋_GB2312"/>
          <w:color w:val="000000"/>
          <w:kern w:val="0"/>
          <w:sz w:val="24"/>
          <w:szCs w:val="28"/>
        </w:rPr>
        <w:t>承包人应在使用替代材料和工程设备28天前书面通知监理人，并附下列文件：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（1）被替代的材料和工程设备的名称、数量、规格、型号、品牌、性能、价格及其他相关资料；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（2）替代品的名称、数量、规格、型号、品牌、性能、价格及其他相关资料；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（3）替代品与被替代产品之间的差异以及使用替代品可能对工程产生的影响；</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（4）替代品与被替代产品的价格差异；</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（5）使用替代品的理由和原因说明；</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（6）监理人要求的其他文件。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8.7.3 </w:t>
      </w:r>
      <w:r>
        <w:rPr>
          <w:rFonts w:hint="eastAsia" w:ascii="仿宋_GB2312" w:hAnsi="仿宋_GB2312" w:eastAsia="仿宋_GB2312" w:cs="仿宋_GB2312"/>
          <w:color w:val="000000"/>
          <w:kern w:val="0"/>
          <w:sz w:val="24"/>
          <w:szCs w:val="28"/>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120" w:after="120" w:line="360" w:lineRule="auto"/>
        <w:ind w:firstLine="480" w:firstLineChars="200"/>
        <w:rPr>
          <w:rFonts w:eastAsia="黑体"/>
          <w:b w:val="0"/>
          <w:color w:val="000000"/>
          <w:sz w:val="24"/>
        </w:rPr>
      </w:pPr>
      <w:bookmarkStart w:id="216" w:name="_Toc21768"/>
      <w:r>
        <w:rPr>
          <w:rFonts w:eastAsia="黑体"/>
          <w:b w:val="0"/>
          <w:color w:val="000000"/>
          <w:sz w:val="24"/>
        </w:rPr>
        <w:t>8.8</w:t>
      </w:r>
      <w:r>
        <w:rPr>
          <w:rFonts w:hint="eastAsia" w:eastAsia="黑体"/>
          <w:b w:val="0"/>
          <w:color w:val="000000"/>
          <w:sz w:val="24"/>
        </w:rPr>
        <w:t>施工设备和临时设施</w:t>
      </w:r>
      <w:bookmarkEnd w:id="216"/>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8.8.1 </w:t>
      </w:r>
      <w:r>
        <w:rPr>
          <w:rFonts w:hint="eastAsia" w:eastAsia="仿宋_GB2312"/>
          <w:color w:val="000000"/>
          <w:kern w:val="0"/>
          <w:sz w:val="24"/>
          <w:szCs w:val="28"/>
        </w:rPr>
        <w:t>承包人提供的施工设备和临时设施</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8.8.2</w:t>
      </w:r>
      <w:r>
        <w:rPr>
          <w:rFonts w:hint="eastAsia" w:eastAsia="仿宋_GB2312"/>
          <w:color w:val="000000"/>
          <w:kern w:val="0"/>
          <w:sz w:val="24"/>
          <w:szCs w:val="28"/>
        </w:rPr>
        <w:t>发包人提供的施工设备和临时设施</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发包人提供的施工设备或临时设施在专用合同条款中约定。</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8.8.3</w:t>
      </w:r>
      <w:r>
        <w:rPr>
          <w:rFonts w:hint="eastAsia" w:eastAsia="仿宋_GB2312"/>
          <w:color w:val="000000"/>
          <w:kern w:val="0"/>
          <w:sz w:val="24"/>
          <w:szCs w:val="28"/>
        </w:rPr>
        <w:t>要求承包人增加或更换施工设备</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120" w:after="120" w:line="360" w:lineRule="auto"/>
        <w:ind w:firstLine="480" w:firstLineChars="200"/>
        <w:rPr>
          <w:rFonts w:eastAsia="黑体"/>
          <w:b w:val="0"/>
          <w:color w:val="000000"/>
          <w:sz w:val="24"/>
        </w:rPr>
      </w:pPr>
      <w:bookmarkStart w:id="217" w:name="_Toc4850"/>
      <w:r>
        <w:rPr>
          <w:rFonts w:eastAsia="黑体"/>
          <w:b w:val="0"/>
          <w:color w:val="000000"/>
          <w:sz w:val="24"/>
        </w:rPr>
        <w:t>8</w:t>
      </w:r>
      <w:bookmarkStart w:id="218" w:name="_Toc296346564"/>
      <w:bookmarkStart w:id="219" w:name="_Toc337558781"/>
      <w:bookmarkStart w:id="220" w:name="_Toc296503063"/>
      <w:r>
        <w:rPr>
          <w:rFonts w:eastAsia="黑体"/>
          <w:b w:val="0"/>
          <w:color w:val="000000"/>
          <w:sz w:val="24"/>
        </w:rPr>
        <w:t>.9</w:t>
      </w:r>
      <w:r>
        <w:rPr>
          <w:rFonts w:hint="eastAsia" w:eastAsia="黑体"/>
          <w:b w:val="0"/>
          <w:color w:val="000000"/>
          <w:sz w:val="24"/>
        </w:rPr>
        <w:t>材料与设备专用要求</w:t>
      </w:r>
      <w:bookmarkEnd w:id="217"/>
    </w:p>
    <w:bookmarkEnd w:id="218"/>
    <w:bookmarkEnd w:id="219"/>
    <w:bookmarkEnd w:id="220"/>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承包人运入施工现场的材料、工程设备、施工设备以及在施工场地建设的临时设施，包括备品备件、安装工具与资料，必须专用于工程。未经发包人批准，承包人不得运出施工现场或挪作他用；</w:t>
      </w:r>
      <w:bookmarkEnd w:id="199"/>
      <w:r>
        <w:rPr>
          <w:rFonts w:hint="eastAsia" w:eastAsia="仿宋_GB2312"/>
          <w:color w:val="000000"/>
          <w:kern w:val="0"/>
          <w:sz w:val="24"/>
          <w:szCs w:val="28"/>
        </w:rPr>
        <w:t>经发包人批准，承包人可以根据施工进度计划撤走闲置的施工设备和其他物品。</w:t>
      </w:r>
    </w:p>
    <w:p>
      <w:pPr>
        <w:pStyle w:val="6"/>
        <w:spacing w:before="120" w:after="120" w:line="360" w:lineRule="auto"/>
        <w:rPr>
          <w:rFonts w:ascii="Times New Roman" w:hAnsi="Times New Roman"/>
          <w:b w:val="0"/>
          <w:color w:val="000000"/>
        </w:rPr>
      </w:pPr>
      <w:bookmarkStart w:id="221" w:name="_Toc13777"/>
      <w:r>
        <w:rPr>
          <w:rFonts w:ascii="Times New Roman" w:hAnsi="Times New Roman"/>
          <w:b w:val="0"/>
          <w:color w:val="000000"/>
        </w:rPr>
        <w:t>9</w:t>
      </w:r>
      <w:bookmarkStart w:id="222" w:name="_Toc337558782"/>
      <w:bookmarkStart w:id="223" w:name="_Toc296503083"/>
      <w:bookmarkStart w:id="224" w:name="_Toc296346584"/>
      <w:r>
        <w:rPr>
          <w:rFonts w:ascii="Times New Roman" w:hAnsi="Times New Roman"/>
          <w:b w:val="0"/>
          <w:color w:val="000000"/>
        </w:rPr>
        <w:t xml:space="preserve">. </w:t>
      </w:r>
      <w:r>
        <w:rPr>
          <w:rFonts w:hint="eastAsia" w:ascii="Times New Roman" w:hAnsi="Times New Roman"/>
          <w:b w:val="0"/>
          <w:color w:val="000000"/>
        </w:rPr>
        <w:t>试验与检验</w:t>
      </w:r>
      <w:bookmarkEnd w:id="221"/>
    </w:p>
    <w:bookmarkEnd w:id="222"/>
    <w:p>
      <w:pPr>
        <w:pStyle w:val="7"/>
        <w:spacing w:before="120" w:after="120" w:line="360" w:lineRule="auto"/>
        <w:ind w:firstLine="480" w:firstLineChars="200"/>
        <w:rPr>
          <w:rFonts w:eastAsia="黑体"/>
          <w:b w:val="0"/>
          <w:color w:val="000000"/>
          <w:sz w:val="24"/>
        </w:rPr>
      </w:pPr>
      <w:bookmarkStart w:id="225" w:name="_Toc2707"/>
      <w:r>
        <w:rPr>
          <w:rFonts w:eastAsia="黑体"/>
          <w:b w:val="0"/>
          <w:color w:val="000000"/>
          <w:sz w:val="24"/>
        </w:rPr>
        <w:t>9</w:t>
      </w:r>
      <w:bookmarkStart w:id="226" w:name="_Toc337558783"/>
      <w:r>
        <w:rPr>
          <w:rFonts w:eastAsia="黑体"/>
          <w:b w:val="0"/>
          <w:color w:val="000000"/>
          <w:sz w:val="24"/>
        </w:rPr>
        <w:t>.1</w:t>
      </w:r>
      <w:r>
        <w:rPr>
          <w:rFonts w:hint="eastAsia" w:eastAsia="黑体"/>
          <w:b w:val="0"/>
          <w:color w:val="000000"/>
          <w:sz w:val="24"/>
        </w:rPr>
        <w:t>试验设备与试验人员</w:t>
      </w:r>
      <w:bookmarkEnd w:id="225"/>
    </w:p>
    <w:bookmarkEnd w:id="226"/>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9.1.1 </w:t>
      </w:r>
      <w:r>
        <w:rPr>
          <w:rFonts w:hint="eastAsia" w:eastAsia="仿宋_GB2312"/>
          <w:color w:val="000000"/>
          <w:kern w:val="0"/>
          <w:sz w:val="24"/>
          <w:szCs w:val="28"/>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9.1.2 </w:t>
      </w:r>
      <w:r>
        <w:rPr>
          <w:rFonts w:hint="eastAsia" w:eastAsia="仿宋_GB2312"/>
          <w:color w:val="000000"/>
          <w:kern w:val="0"/>
          <w:sz w:val="24"/>
          <w:szCs w:val="28"/>
        </w:rPr>
        <w:t>承包人应按专用合同条款的约定提供试验设备、取样装置、试验场所和试验条件，并向监理人提交相应进场计划表。</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9.1.3 </w:t>
      </w:r>
      <w:r>
        <w:rPr>
          <w:rFonts w:hint="eastAsia" w:eastAsia="仿宋_GB2312"/>
          <w:color w:val="000000"/>
          <w:kern w:val="0"/>
          <w:sz w:val="24"/>
          <w:szCs w:val="28"/>
        </w:rPr>
        <w:t>承包人应向监理人提交试验人员的名单及其岗位、资格等证明资料，试验人员必须能够熟练进行相应的检测试验，承包人对试验人员的试验程序和试验结果的正确性负责。</w:t>
      </w:r>
    </w:p>
    <w:p>
      <w:pPr>
        <w:pStyle w:val="7"/>
        <w:spacing w:before="120" w:after="120" w:line="360" w:lineRule="auto"/>
        <w:ind w:firstLine="480" w:firstLineChars="200"/>
        <w:rPr>
          <w:rFonts w:eastAsia="黑体"/>
          <w:b w:val="0"/>
          <w:color w:val="000000"/>
          <w:sz w:val="24"/>
        </w:rPr>
      </w:pPr>
      <w:bookmarkStart w:id="227" w:name="_Toc6814"/>
      <w:r>
        <w:rPr>
          <w:rFonts w:eastAsia="黑体"/>
          <w:b w:val="0"/>
          <w:color w:val="000000"/>
          <w:sz w:val="24"/>
        </w:rPr>
        <w:t>9</w:t>
      </w:r>
      <w:bookmarkStart w:id="228" w:name="_Toc337558784"/>
      <w:r>
        <w:rPr>
          <w:rFonts w:eastAsia="黑体"/>
          <w:b w:val="0"/>
          <w:color w:val="000000"/>
          <w:sz w:val="24"/>
        </w:rPr>
        <w:t>.2</w:t>
      </w:r>
      <w:r>
        <w:rPr>
          <w:rFonts w:hint="eastAsia" w:eastAsia="黑体"/>
          <w:b w:val="0"/>
          <w:color w:val="000000"/>
          <w:sz w:val="24"/>
        </w:rPr>
        <w:t>取样</w:t>
      </w:r>
      <w:bookmarkEnd w:id="227"/>
    </w:p>
    <w:bookmarkEnd w:id="228"/>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试验属于自检性质的，承包人可以单独取样。试验属于监理人抽检性质的，可由监理人取样，也可由承包人的试验人员在监理人的监督下取样。</w:t>
      </w:r>
    </w:p>
    <w:p>
      <w:pPr>
        <w:pStyle w:val="7"/>
        <w:spacing w:before="120" w:after="120" w:line="360" w:lineRule="auto"/>
        <w:ind w:firstLine="480" w:firstLineChars="200"/>
        <w:rPr>
          <w:rFonts w:eastAsia="黑体"/>
          <w:b w:val="0"/>
          <w:color w:val="000000"/>
          <w:sz w:val="24"/>
        </w:rPr>
      </w:pPr>
      <w:bookmarkStart w:id="229" w:name="_Toc11315"/>
      <w:r>
        <w:rPr>
          <w:rFonts w:eastAsia="黑体"/>
          <w:b w:val="0"/>
          <w:color w:val="000000"/>
          <w:sz w:val="24"/>
        </w:rPr>
        <w:t>9</w:t>
      </w:r>
      <w:bookmarkStart w:id="230" w:name="_Toc337558785"/>
      <w:r>
        <w:rPr>
          <w:rFonts w:eastAsia="黑体"/>
          <w:b w:val="0"/>
          <w:color w:val="000000"/>
          <w:sz w:val="24"/>
        </w:rPr>
        <w:t>.3</w:t>
      </w:r>
      <w:r>
        <w:rPr>
          <w:rFonts w:hint="eastAsia" w:eastAsia="黑体"/>
          <w:b w:val="0"/>
          <w:color w:val="000000"/>
          <w:sz w:val="24"/>
        </w:rPr>
        <w:t>材料、工程设备和工程的试验和检验</w:t>
      </w:r>
      <w:bookmarkEnd w:id="229"/>
    </w:p>
    <w:bookmarkEnd w:id="230"/>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9.3.1</w:t>
      </w:r>
      <w:r>
        <w:rPr>
          <w:rFonts w:hint="eastAsia" w:eastAsia="仿宋_GB2312"/>
          <w:color w:val="000000"/>
          <w:kern w:val="0"/>
          <w:sz w:val="24"/>
          <w:szCs w:val="28"/>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9.3.2</w:t>
      </w:r>
      <w:r>
        <w:rPr>
          <w:rFonts w:hint="eastAsia" w:eastAsia="仿宋_GB2312"/>
          <w:color w:val="000000"/>
          <w:kern w:val="0"/>
          <w:sz w:val="24"/>
          <w:szCs w:val="28"/>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9.3.3</w:t>
      </w:r>
      <w:r>
        <w:rPr>
          <w:rFonts w:hint="eastAsia" w:eastAsia="仿宋_GB2312"/>
          <w:color w:val="000000"/>
          <w:kern w:val="0"/>
          <w:sz w:val="24"/>
          <w:szCs w:val="28"/>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120" w:after="120" w:line="360" w:lineRule="auto"/>
        <w:ind w:firstLine="480" w:firstLineChars="200"/>
        <w:rPr>
          <w:rFonts w:eastAsia="黑体"/>
          <w:b w:val="0"/>
          <w:color w:val="000000"/>
          <w:sz w:val="24"/>
        </w:rPr>
      </w:pPr>
      <w:bookmarkStart w:id="231" w:name="_Toc11332"/>
      <w:r>
        <w:rPr>
          <w:rFonts w:eastAsia="黑体"/>
          <w:b w:val="0"/>
          <w:color w:val="000000"/>
          <w:sz w:val="24"/>
        </w:rPr>
        <w:t>9</w:t>
      </w:r>
      <w:bookmarkStart w:id="232" w:name="_Toc337558786"/>
      <w:r>
        <w:rPr>
          <w:rFonts w:eastAsia="黑体"/>
          <w:b w:val="0"/>
          <w:color w:val="000000"/>
          <w:sz w:val="24"/>
        </w:rPr>
        <w:t>.4</w:t>
      </w:r>
      <w:r>
        <w:rPr>
          <w:rFonts w:hint="eastAsia" w:eastAsia="黑体"/>
          <w:b w:val="0"/>
          <w:color w:val="000000"/>
          <w:sz w:val="24"/>
        </w:rPr>
        <w:t>现场工艺试验</w:t>
      </w:r>
      <w:bookmarkEnd w:id="231"/>
    </w:p>
    <w:bookmarkEnd w:id="232"/>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承包人应按合同约定或监理人指示进行现场工艺试验。对大型的现场工艺试验，监理人认为必要时，承包人应根据监理人提出的工艺试验要求，编制工艺试验措施计划，报送监理人审查。</w:t>
      </w:r>
    </w:p>
    <w:p>
      <w:pPr>
        <w:pStyle w:val="6"/>
        <w:spacing w:before="120" w:after="120" w:line="360" w:lineRule="auto"/>
        <w:rPr>
          <w:rFonts w:ascii="Times New Roman" w:hAnsi="Times New Roman"/>
          <w:b w:val="0"/>
          <w:color w:val="000000"/>
        </w:rPr>
      </w:pPr>
      <w:bookmarkStart w:id="233" w:name="_Toc24531"/>
      <w:r>
        <w:rPr>
          <w:rFonts w:ascii="Times New Roman" w:hAnsi="Times New Roman"/>
          <w:b w:val="0"/>
          <w:color w:val="000000"/>
        </w:rPr>
        <w:t>1</w:t>
      </w:r>
      <w:bookmarkStart w:id="234" w:name="_Toc337558787"/>
      <w:r>
        <w:rPr>
          <w:rFonts w:ascii="Times New Roman" w:hAnsi="Times New Roman"/>
          <w:b w:val="0"/>
          <w:color w:val="000000"/>
        </w:rPr>
        <w:t xml:space="preserve">0. </w:t>
      </w:r>
      <w:r>
        <w:rPr>
          <w:rFonts w:hint="eastAsia" w:ascii="Times New Roman" w:hAnsi="Times New Roman"/>
          <w:b w:val="0"/>
          <w:color w:val="000000"/>
        </w:rPr>
        <w:t>变更</w:t>
      </w:r>
      <w:bookmarkEnd w:id="223"/>
      <w:bookmarkEnd w:id="224"/>
      <w:bookmarkEnd w:id="233"/>
    </w:p>
    <w:bookmarkEnd w:id="234"/>
    <w:p>
      <w:pPr>
        <w:pStyle w:val="7"/>
        <w:spacing w:before="120" w:after="120" w:line="360" w:lineRule="auto"/>
        <w:ind w:firstLine="480" w:firstLineChars="200"/>
        <w:rPr>
          <w:rFonts w:eastAsia="黑体"/>
          <w:b w:val="0"/>
          <w:color w:val="000000"/>
          <w:sz w:val="24"/>
        </w:rPr>
      </w:pPr>
      <w:bookmarkStart w:id="235" w:name="_Toc29515"/>
      <w:r>
        <w:rPr>
          <w:rFonts w:eastAsia="黑体"/>
          <w:b w:val="0"/>
          <w:color w:val="000000"/>
          <w:sz w:val="24"/>
        </w:rPr>
        <w:t>1</w:t>
      </w:r>
      <w:bookmarkStart w:id="236" w:name="_Toc337558788"/>
      <w:bookmarkStart w:id="237" w:name="_Toc296503084"/>
      <w:bookmarkStart w:id="238" w:name="_Toc296346585"/>
      <w:r>
        <w:rPr>
          <w:rFonts w:eastAsia="黑体"/>
          <w:b w:val="0"/>
          <w:color w:val="000000"/>
          <w:sz w:val="24"/>
        </w:rPr>
        <w:t>0.1</w:t>
      </w:r>
      <w:r>
        <w:rPr>
          <w:rFonts w:hint="eastAsia" w:eastAsia="黑体"/>
          <w:b w:val="0"/>
          <w:color w:val="000000"/>
          <w:sz w:val="24"/>
        </w:rPr>
        <w:t>变更的范围</w:t>
      </w:r>
      <w:bookmarkEnd w:id="235"/>
    </w:p>
    <w:bookmarkEnd w:id="236"/>
    <w:bookmarkEnd w:id="237"/>
    <w:bookmarkEnd w:id="238"/>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除专用合同条款另有约定外，合同履行过程中发生以下情形的，应按照本条约定进行变更：</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（1）增加或减少合同中任何工作，或追加额外的工作；</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（2）取消合同中任何工作，但转由他人实施的工作除外；</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（3）改变合同中任何工作的质量标准或其他特性；</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（4）改变工程的基线、标高、位置和尺寸；</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（5）改变工程的时间安排或实施顺序。</w:t>
      </w:r>
    </w:p>
    <w:p>
      <w:pPr>
        <w:pStyle w:val="7"/>
        <w:spacing w:before="120" w:after="120" w:line="360" w:lineRule="auto"/>
        <w:ind w:firstLine="480" w:firstLineChars="200"/>
        <w:rPr>
          <w:rFonts w:eastAsia="黑体"/>
          <w:b w:val="0"/>
          <w:color w:val="000000"/>
          <w:sz w:val="24"/>
        </w:rPr>
      </w:pPr>
      <w:bookmarkStart w:id="239" w:name="_Toc4644"/>
      <w:r>
        <w:rPr>
          <w:rFonts w:eastAsia="黑体"/>
          <w:b w:val="0"/>
          <w:color w:val="000000"/>
          <w:sz w:val="24"/>
        </w:rPr>
        <w:t>1</w:t>
      </w:r>
      <w:bookmarkStart w:id="240" w:name="_Toc296346586"/>
      <w:bookmarkStart w:id="241" w:name="_Toc337558789"/>
      <w:bookmarkStart w:id="242" w:name="_Toc296503085"/>
      <w:r>
        <w:rPr>
          <w:rFonts w:eastAsia="黑体"/>
          <w:b w:val="0"/>
          <w:color w:val="000000"/>
          <w:sz w:val="24"/>
        </w:rPr>
        <w:t>0.2</w:t>
      </w:r>
      <w:r>
        <w:rPr>
          <w:rFonts w:hint="eastAsia" w:eastAsia="黑体"/>
          <w:b w:val="0"/>
          <w:color w:val="000000"/>
          <w:sz w:val="24"/>
        </w:rPr>
        <w:t>变更权</w:t>
      </w:r>
      <w:bookmarkEnd w:id="239"/>
    </w:p>
    <w:bookmarkEnd w:id="240"/>
    <w:bookmarkEnd w:id="241"/>
    <w:bookmarkEnd w:id="242"/>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涉及设计变更的，应由设计人提供变更后的图纸和说明。如变更超过原设计标准或批准的建设规模时，发包人应及时办理规划、设计变更等审批手续。</w:t>
      </w:r>
    </w:p>
    <w:p>
      <w:pPr>
        <w:pStyle w:val="7"/>
        <w:spacing w:before="120" w:after="120" w:line="360" w:lineRule="auto"/>
        <w:ind w:firstLine="480" w:firstLineChars="200"/>
        <w:rPr>
          <w:rFonts w:eastAsia="黑体"/>
          <w:b w:val="0"/>
          <w:color w:val="000000"/>
          <w:sz w:val="24"/>
        </w:rPr>
      </w:pPr>
      <w:bookmarkStart w:id="243" w:name="_Toc16073"/>
      <w:r>
        <w:rPr>
          <w:rFonts w:eastAsia="黑体"/>
          <w:b w:val="0"/>
          <w:color w:val="000000"/>
          <w:sz w:val="24"/>
        </w:rPr>
        <w:t>1</w:t>
      </w:r>
      <w:bookmarkStart w:id="244" w:name="_Toc296503086"/>
      <w:bookmarkStart w:id="245" w:name="_Toc337558790"/>
      <w:bookmarkStart w:id="246" w:name="_Toc296346587"/>
      <w:r>
        <w:rPr>
          <w:rFonts w:eastAsia="黑体"/>
          <w:b w:val="0"/>
          <w:color w:val="000000"/>
          <w:sz w:val="24"/>
        </w:rPr>
        <w:t>0.3</w:t>
      </w:r>
      <w:r>
        <w:rPr>
          <w:rFonts w:hint="eastAsia" w:eastAsia="黑体"/>
          <w:b w:val="0"/>
          <w:color w:val="000000"/>
          <w:sz w:val="24"/>
        </w:rPr>
        <w:t>变更程序</w:t>
      </w:r>
      <w:bookmarkEnd w:id="243"/>
    </w:p>
    <w:bookmarkEnd w:id="244"/>
    <w:bookmarkEnd w:id="245"/>
    <w:bookmarkEnd w:id="246"/>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sz w:val="24"/>
          <w:szCs w:val="28"/>
        </w:rPr>
        <w:t>10</w:t>
      </w:r>
      <w:r>
        <w:rPr>
          <w:rFonts w:eastAsia="仿宋_GB2312"/>
          <w:color w:val="000000"/>
          <w:kern w:val="0"/>
          <w:sz w:val="24"/>
          <w:szCs w:val="28"/>
        </w:rPr>
        <w:t xml:space="preserve">.3.1 </w:t>
      </w:r>
      <w:r>
        <w:rPr>
          <w:rFonts w:hint="eastAsia" w:eastAsia="仿宋_GB2312"/>
          <w:color w:val="000000"/>
          <w:kern w:val="0"/>
          <w:sz w:val="24"/>
          <w:szCs w:val="28"/>
        </w:rPr>
        <w:t>发包人提出变更</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发包人提出变更的，应通过监理人向承包人发出变更指示，变更指示应说明计划变更的工程范围和变更的内容。</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sz w:val="24"/>
          <w:szCs w:val="28"/>
        </w:rPr>
        <w:t>10</w:t>
      </w:r>
      <w:r>
        <w:rPr>
          <w:rFonts w:eastAsia="仿宋_GB2312"/>
          <w:color w:val="000000"/>
          <w:kern w:val="0"/>
          <w:sz w:val="24"/>
          <w:szCs w:val="28"/>
        </w:rPr>
        <w:t xml:space="preserve">.3.2 </w:t>
      </w:r>
      <w:r>
        <w:rPr>
          <w:rFonts w:hint="eastAsia" w:eastAsia="仿宋_GB2312"/>
          <w:color w:val="000000"/>
          <w:kern w:val="0"/>
          <w:sz w:val="24"/>
          <w:szCs w:val="28"/>
        </w:rPr>
        <w:t>监理人提出变更建议</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 xml:space="preserve">10.3.3 </w:t>
      </w:r>
      <w:r>
        <w:rPr>
          <w:rFonts w:hint="eastAsia" w:ascii="仿宋_GB2312" w:hAnsi="仿宋_GB2312" w:eastAsia="仿宋_GB2312" w:cs="仿宋_GB2312"/>
          <w:color w:val="000000"/>
          <w:sz w:val="24"/>
          <w:szCs w:val="28"/>
        </w:rPr>
        <w:t>变更执行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120" w:after="120" w:line="360" w:lineRule="auto"/>
        <w:ind w:firstLine="480" w:firstLineChars="200"/>
        <w:rPr>
          <w:rFonts w:eastAsia="黑体"/>
          <w:b w:val="0"/>
          <w:color w:val="000000"/>
          <w:sz w:val="24"/>
        </w:rPr>
      </w:pPr>
      <w:bookmarkStart w:id="247" w:name="_Toc7806"/>
      <w:r>
        <w:rPr>
          <w:rFonts w:eastAsia="黑体"/>
          <w:b w:val="0"/>
          <w:color w:val="000000"/>
          <w:sz w:val="24"/>
        </w:rPr>
        <w:t>1</w:t>
      </w:r>
      <w:bookmarkStart w:id="248" w:name="_Toc296346588"/>
      <w:bookmarkStart w:id="249" w:name="_Toc337558791"/>
      <w:bookmarkStart w:id="250" w:name="_Toc296503087"/>
      <w:r>
        <w:rPr>
          <w:rFonts w:eastAsia="黑体"/>
          <w:b w:val="0"/>
          <w:color w:val="000000"/>
          <w:sz w:val="24"/>
        </w:rPr>
        <w:t>0.4</w:t>
      </w:r>
      <w:r>
        <w:rPr>
          <w:rFonts w:hint="eastAsia" w:eastAsia="黑体"/>
          <w:b w:val="0"/>
          <w:color w:val="000000"/>
          <w:sz w:val="24"/>
        </w:rPr>
        <w:t>变更估价</w:t>
      </w:r>
      <w:bookmarkEnd w:id="247"/>
    </w:p>
    <w:bookmarkEnd w:id="248"/>
    <w:bookmarkEnd w:id="249"/>
    <w:bookmarkEnd w:id="250"/>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10.4.1 </w:t>
      </w:r>
      <w:r>
        <w:rPr>
          <w:rFonts w:hint="eastAsia" w:ascii="仿宋_GB2312" w:hAnsi="仿宋_GB2312" w:eastAsia="仿宋_GB2312" w:cs="仿宋_GB2312"/>
          <w:color w:val="000000"/>
          <w:kern w:val="0"/>
          <w:sz w:val="24"/>
          <w:szCs w:val="28"/>
        </w:rPr>
        <w:t>变更估价原则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除专用合同条款另有约定外，变更估价按照本款约定处理：</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（1）已标价工程量清单或预算书有相同项目的，按照相同项目单价认定；</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（2）已标价工程量清单或预算书中无相同项目，但有类似项目的，参照类似项目的单价认定；</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10.4.2 </w:t>
      </w:r>
      <w:r>
        <w:rPr>
          <w:rFonts w:hint="eastAsia" w:ascii="仿宋_GB2312" w:hAnsi="仿宋_GB2312" w:eastAsia="仿宋_GB2312" w:cs="仿宋_GB2312"/>
          <w:color w:val="000000"/>
          <w:kern w:val="0"/>
          <w:sz w:val="24"/>
          <w:szCs w:val="28"/>
        </w:rPr>
        <w:t>变更估价程序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因变更引起的价格调整应计入最近一期的进度款中支付。</w:t>
      </w:r>
    </w:p>
    <w:p>
      <w:pPr>
        <w:pStyle w:val="7"/>
        <w:spacing w:before="120" w:after="120" w:line="360" w:lineRule="auto"/>
        <w:ind w:firstLine="480" w:firstLineChars="200"/>
        <w:rPr>
          <w:rFonts w:eastAsia="黑体"/>
          <w:b w:val="0"/>
          <w:color w:val="000000"/>
          <w:sz w:val="24"/>
        </w:rPr>
      </w:pPr>
      <w:bookmarkStart w:id="251" w:name="_Toc2785"/>
      <w:r>
        <w:rPr>
          <w:rFonts w:eastAsia="黑体"/>
          <w:b w:val="0"/>
          <w:color w:val="000000"/>
          <w:sz w:val="24"/>
        </w:rPr>
        <w:t>1</w:t>
      </w:r>
      <w:bookmarkStart w:id="252" w:name="_Toc296346595"/>
      <w:bookmarkStart w:id="253" w:name="_Toc337558792"/>
      <w:bookmarkStart w:id="254" w:name="_Toc296503094"/>
      <w:r>
        <w:rPr>
          <w:rFonts w:eastAsia="黑体"/>
          <w:b w:val="0"/>
          <w:color w:val="000000"/>
          <w:sz w:val="24"/>
        </w:rPr>
        <w:t>0.5</w:t>
      </w:r>
      <w:r>
        <w:rPr>
          <w:rFonts w:hint="eastAsia" w:eastAsia="黑体"/>
          <w:b w:val="0"/>
          <w:color w:val="000000"/>
          <w:sz w:val="24"/>
        </w:rPr>
        <w:t>承包人的合理化建议</w:t>
      </w:r>
      <w:bookmarkEnd w:id="251"/>
    </w:p>
    <w:bookmarkEnd w:id="252"/>
    <w:bookmarkEnd w:id="253"/>
    <w:bookmarkEnd w:id="254"/>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合理化建议降低了合同价格或者提高了工程经济效益的，发包人可对承包人给予奖励，奖励的方法和金额在专用合同条款中约定。</w:t>
      </w:r>
    </w:p>
    <w:p>
      <w:pPr>
        <w:pStyle w:val="7"/>
        <w:spacing w:before="120" w:after="120" w:line="360" w:lineRule="auto"/>
        <w:ind w:firstLine="480" w:firstLineChars="200"/>
        <w:rPr>
          <w:rFonts w:eastAsia="仿宋_GB2312"/>
          <w:color w:val="000000"/>
          <w:sz w:val="24"/>
        </w:rPr>
      </w:pPr>
      <w:bookmarkStart w:id="255" w:name="_Toc11743"/>
      <w:r>
        <w:rPr>
          <w:rFonts w:eastAsia="黑体"/>
          <w:b w:val="0"/>
          <w:color w:val="000000"/>
          <w:sz w:val="24"/>
        </w:rPr>
        <w:t>1</w:t>
      </w:r>
      <w:bookmarkStart w:id="256" w:name="_Toc337558793"/>
      <w:r>
        <w:rPr>
          <w:rFonts w:eastAsia="黑体"/>
          <w:b w:val="0"/>
          <w:color w:val="000000"/>
          <w:sz w:val="24"/>
        </w:rPr>
        <w:t>0.6</w:t>
      </w:r>
      <w:r>
        <w:rPr>
          <w:rFonts w:hint="eastAsia" w:eastAsia="黑体"/>
          <w:b w:val="0"/>
          <w:color w:val="000000"/>
          <w:sz w:val="24"/>
        </w:rPr>
        <w:t>变更引起的工期调整</w:t>
      </w:r>
      <w:bookmarkEnd w:id="255"/>
      <w:r>
        <w:rPr>
          <w:rFonts w:eastAsia="黑体"/>
          <w:b w:val="0"/>
          <w:color w:val="000000"/>
          <w:sz w:val="24"/>
        </w:rPr>
        <w:t xml:space="preserve"> </w:t>
      </w:r>
      <w:bookmarkEnd w:id="256"/>
      <w:r>
        <w:rPr>
          <w:rFonts w:eastAsia="黑体"/>
          <w:b w:val="0"/>
          <w:color w:val="000000"/>
          <w:sz w:val="24"/>
        </w:rPr>
        <w:t xml:space="preserve"> </w:t>
      </w:r>
      <w:r>
        <w:rPr>
          <w:rFonts w:eastAsia="仿宋_GB2312"/>
          <w:color w:val="000000"/>
          <w:sz w:val="24"/>
        </w:rPr>
        <w:t xml:space="preserve">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因变更引起工期变化的，合同当事人均可要求调整合同工期，由合同当事人按照第4.4款〔商定或确定〕并参考工程所在地的工期定额标准确定增减工期天数。</w:t>
      </w:r>
    </w:p>
    <w:p>
      <w:pPr>
        <w:pStyle w:val="7"/>
        <w:spacing w:before="120" w:after="120" w:line="360" w:lineRule="auto"/>
        <w:ind w:firstLine="480" w:firstLineChars="200"/>
        <w:rPr>
          <w:rFonts w:eastAsia="黑体"/>
          <w:b w:val="0"/>
          <w:color w:val="000000"/>
          <w:sz w:val="24"/>
        </w:rPr>
      </w:pPr>
      <w:bookmarkStart w:id="257" w:name="_Toc11359"/>
      <w:r>
        <w:rPr>
          <w:rFonts w:eastAsia="黑体"/>
          <w:b w:val="0"/>
          <w:color w:val="000000"/>
          <w:sz w:val="24"/>
        </w:rPr>
        <w:t>10.7</w:t>
      </w:r>
      <w:r>
        <w:rPr>
          <w:rFonts w:hint="eastAsia" w:eastAsia="黑体"/>
          <w:b w:val="0"/>
          <w:color w:val="000000"/>
          <w:sz w:val="24"/>
        </w:rPr>
        <w:t>暂估价</w:t>
      </w:r>
      <w:bookmarkEnd w:id="257"/>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暂估价专业承包工程、服务、材料和工程设备的明细由合同当事人在专用合同条款中约定。</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sz w:val="24"/>
          <w:szCs w:val="28"/>
        </w:rPr>
        <w:t>10.7.1</w:t>
      </w:r>
      <w:r>
        <w:rPr>
          <w:rFonts w:eastAsia="仿宋_GB2312"/>
          <w:color w:val="000000"/>
          <w:kern w:val="0"/>
          <w:sz w:val="24"/>
          <w:szCs w:val="28"/>
        </w:rPr>
        <w:t xml:space="preserve"> </w:t>
      </w:r>
      <w:r>
        <w:rPr>
          <w:rFonts w:hint="eastAsia" w:ascii="仿宋_GB2312" w:hAnsi="仿宋_GB2312" w:eastAsia="仿宋_GB2312" w:cs="仿宋_GB2312"/>
          <w:color w:val="000000"/>
          <w:kern w:val="0"/>
          <w:sz w:val="24"/>
          <w:szCs w:val="28"/>
        </w:rPr>
        <w:t>依法必须招标的暂估价项目</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对于依法必须招标的暂估价项目，采取以下第1种方式确定。合同当事人也可以在专用合同条款中选择其他招标方式。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第1种方式：对于依法必须招标的暂估价项目，由承包人招标，对该暂估价项目的确认和批准按照以下约定执行：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sz w:val="24"/>
          <w:szCs w:val="28"/>
        </w:rPr>
        <w:t>10.7.2</w:t>
      </w:r>
      <w:r>
        <w:rPr>
          <w:rFonts w:hint="eastAsia" w:ascii="仿宋_GB2312" w:hAnsi="仿宋_GB2312" w:eastAsia="仿宋_GB2312" w:cs="仿宋_GB2312"/>
          <w:color w:val="000000"/>
          <w:kern w:val="0"/>
          <w:sz w:val="24"/>
          <w:szCs w:val="28"/>
        </w:rPr>
        <w:t>不属于依法必须招标的暂估价项目</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除专用合同条款另有约定外，对于不属于依法必须招标的暂估价项目，采取以下第1种方式确定： </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第1种方式：对于不属于依法必须招标的暂估价项目，按本项约定确认和批准：</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（2）发包人认为承包人确定的供应商、分包人无法满足工程质量或合同要求的，发包人可以要求承包人重新确定暂估价项目的供应商、分包人;</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（3）承包人应当在签订暂估价合同后7天内，将暂估价合同副本报送发包人留存。</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第2种方式：承包人按照第10.7.1项〔依法必须招标的暂估价项目〕约定的第1种方式确定暂估价项目。</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sz w:val="24"/>
          <w:szCs w:val="28"/>
        </w:rPr>
        <w:t>第3种方式：</w:t>
      </w:r>
      <w:r>
        <w:rPr>
          <w:rFonts w:hint="eastAsia" w:ascii="仿宋_GB2312" w:hAnsi="仿宋_GB2312" w:eastAsia="仿宋_GB2312" w:cs="仿宋_GB2312"/>
          <w:color w:val="000000"/>
          <w:kern w:val="0"/>
          <w:sz w:val="24"/>
          <w:szCs w:val="28"/>
        </w:rPr>
        <w:t>承包人直接实施的暂估价项目</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10.7.3 </w:t>
      </w:r>
      <w:r>
        <w:rPr>
          <w:rFonts w:hint="eastAsia" w:eastAsia="仿宋_GB2312"/>
          <w:color w:val="000000"/>
          <w:kern w:val="0"/>
          <w:sz w:val="24"/>
          <w:szCs w:val="28"/>
        </w:rPr>
        <w:t>因发包人原因导致暂估价合同订立和履行迟延的，由此增加的费用和（或）延误的工期由发包人承担。因承包人原因导致暂估价合同订立和履行迟延的，由此增加的费用和（或）延误的工期由承包人承担。</w:t>
      </w:r>
    </w:p>
    <w:p>
      <w:pPr>
        <w:pStyle w:val="7"/>
        <w:spacing w:before="120" w:after="120" w:line="360" w:lineRule="auto"/>
        <w:ind w:firstLine="480" w:firstLineChars="200"/>
        <w:rPr>
          <w:rFonts w:eastAsia="黑体"/>
          <w:b w:val="0"/>
          <w:color w:val="000000"/>
          <w:sz w:val="24"/>
        </w:rPr>
      </w:pPr>
      <w:bookmarkStart w:id="258" w:name="_Toc23201"/>
      <w:r>
        <w:rPr>
          <w:rFonts w:eastAsia="黑体"/>
          <w:b w:val="0"/>
          <w:color w:val="000000"/>
          <w:sz w:val="24"/>
        </w:rPr>
        <w:t>1</w:t>
      </w:r>
      <w:bookmarkStart w:id="259" w:name="_Toc337558794"/>
      <w:bookmarkStart w:id="260" w:name="_Toc296503090"/>
      <w:bookmarkStart w:id="261" w:name="_Toc322522561"/>
      <w:bookmarkStart w:id="262" w:name="_Toc296346591"/>
      <w:r>
        <w:rPr>
          <w:rFonts w:eastAsia="黑体"/>
          <w:b w:val="0"/>
          <w:color w:val="000000"/>
          <w:sz w:val="24"/>
        </w:rPr>
        <w:t>0.8</w:t>
      </w:r>
      <w:r>
        <w:rPr>
          <w:rFonts w:hint="eastAsia" w:eastAsia="黑体"/>
          <w:b w:val="0"/>
          <w:color w:val="000000"/>
          <w:sz w:val="24"/>
        </w:rPr>
        <w:t>暂列金额</w:t>
      </w:r>
      <w:bookmarkEnd w:id="258"/>
    </w:p>
    <w:bookmarkEnd w:id="259"/>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暂列金额应按照发包人的要求使用，发包人的要求应通过监理人发出。合同当事人可以在专用合同条款中协商确定有关事项。</w:t>
      </w:r>
    </w:p>
    <w:bookmarkEnd w:id="260"/>
    <w:bookmarkEnd w:id="261"/>
    <w:bookmarkEnd w:id="262"/>
    <w:p>
      <w:pPr>
        <w:pStyle w:val="7"/>
        <w:spacing w:before="120" w:after="120" w:line="360" w:lineRule="auto"/>
        <w:ind w:firstLine="480" w:firstLineChars="200"/>
        <w:rPr>
          <w:rFonts w:eastAsia="黑体"/>
          <w:b w:val="0"/>
          <w:color w:val="000000"/>
          <w:sz w:val="24"/>
        </w:rPr>
      </w:pPr>
      <w:bookmarkStart w:id="263" w:name="_Toc29193"/>
      <w:r>
        <w:rPr>
          <w:rFonts w:eastAsia="黑体"/>
          <w:b w:val="0"/>
          <w:color w:val="000000"/>
          <w:sz w:val="24"/>
        </w:rPr>
        <w:t>1</w:t>
      </w:r>
      <w:bookmarkStart w:id="264" w:name="_Toc296503091"/>
      <w:bookmarkStart w:id="265" w:name="_Toc337558796"/>
      <w:bookmarkStart w:id="266" w:name="_Toc296346592"/>
      <w:r>
        <w:rPr>
          <w:rFonts w:eastAsia="黑体"/>
          <w:b w:val="0"/>
          <w:color w:val="000000"/>
          <w:sz w:val="24"/>
        </w:rPr>
        <w:t>0.9</w:t>
      </w:r>
      <w:r>
        <w:rPr>
          <w:rFonts w:hint="eastAsia" w:eastAsia="黑体"/>
          <w:b w:val="0"/>
          <w:color w:val="000000"/>
          <w:sz w:val="24"/>
        </w:rPr>
        <w:t>计日工</w:t>
      </w:r>
      <w:bookmarkEnd w:id="263"/>
      <w:r>
        <w:rPr>
          <w:rFonts w:eastAsia="黑体"/>
          <w:b w:val="0"/>
          <w:color w:val="000000"/>
          <w:sz w:val="24"/>
        </w:rPr>
        <w:t xml:space="preserve"> </w:t>
      </w:r>
      <w:bookmarkEnd w:id="264"/>
      <w:bookmarkEnd w:id="265"/>
      <w:bookmarkEnd w:id="266"/>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采用计日工计价的任何一项工作，承包人应在该项工作实施过程中，每天提交以下报表和有关凭证报送监理人审查：</w:t>
      </w:r>
    </w:p>
    <w:p>
      <w:pPr>
        <w:spacing w:line="360" w:lineRule="auto"/>
        <w:ind w:firstLine="360" w:firstLineChars="15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（1）工作名称、内容和数量；</w:t>
      </w:r>
    </w:p>
    <w:p>
      <w:pPr>
        <w:spacing w:line="360" w:lineRule="auto"/>
        <w:ind w:firstLine="360" w:firstLineChars="15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（2）投入该工作的所有人员的姓名、专业、工种、级别和耗用工时；</w:t>
      </w:r>
    </w:p>
    <w:p>
      <w:pPr>
        <w:spacing w:line="360" w:lineRule="auto"/>
        <w:ind w:firstLine="360" w:firstLineChars="15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（3）投入该工作的材料类别和数量；</w:t>
      </w:r>
    </w:p>
    <w:p>
      <w:pPr>
        <w:spacing w:line="360" w:lineRule="auto"/>
        <w:ind w:firstLine="360" w:firstLineChars="15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（4）投入该工作的施工设备型号、台数和耗用台时；</w:t>
      </w:r>
    </w:p>
    <w:p>
      <w:pPr>
        <w:spacing w:line="360" w:lineRule="auto"/>
        <w:ind w:firstLine="360" w:firstLineChars="15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（5）其他有关资料和凭证。</w:t>
      </w:r>
    </w:p>
    <w:p>
      <w:pPr>
        <w:spacing w:line="360" w:lineRule="auto"/>
        <w:ind w:firstLine="360" w:firstLineChars="15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 计日工由承包人汇总后，列入最近一期进度付款申请单，由监理人审查并经发包人批准后列入进度付款。</w:t>
      </w:r>
    </w:p>
    <w:p>
      <w:pPr>
        <w:pStyle w:val="6"/>
        <w:spacing w:before="120" w:after="120" w:line="360" w:lineRule="auto"/>
        <w:rPr>
          <w:rFonts w:ascii="Times New Roman" w:hAnsi="Times New Roman"/>
          <w:b w:val="0"/>
          <w:color w:val="000000"/>
        </w:rPr>
      </w:pPr>
      <w:bookmarkStart w:id="267" w:name="_Toc9978"/>
      <w:r>
        <w:rPr>
          <w:rFonts w:ascii="Times New Roman" w:hAnsi="Times New Roman"/>
          <w:b w:val="0"/>
          <w:color w:val="000000"/>
        </w:rPr>
        <w:t xml:space="preserve">11. </w:t>
      </w:r>
      <w:r>
        <w:rPr>
          <w:rFonts w:hint="eastAsia" w:ascii="Times New Roman" w:hAnsi="Times New Roman"/>
          <w:b w:val="0"/>
          <w:color w:val="000000"/>
        </w:rPr>
        <w:t>价格调整</w:t>
      </w:r>
      <w:bookmarkEnd w:id="267"/>
    </w:p>
    <w:p>
      <w:pPr>
        <w:pStyle w:val="7"/>
        <w:spacing w:before="120" w:after="120" w:line="360" w:lineRule="auto"/>
        <w:ind w:firstLine="480" w:firstLineChars="200"/>
        <w:rPr>
          <w:rFonts w:eastAsia="黑体"/>
          <w:b w:val="0"/>
          <w:color w:val="000000"/>
          <w:sz w:val="24"/>
        </w:rPr>
      </w:pPr>
      <w:bookmarkStart w:id="268" w:name="_Toc12698"/>
      <w:bookmarkStart w:id="269" w:name="_Toc337558797"/>
      <w:bookmarkStart w:id="270" w:name="_Toc296503092"/>
      <w:bookmarkStart w:id="271" w:name="_Toc296346593"/>
      <w:r>
        <w:rPr>
          <w:rFonts w:eastAsia="黑体"/>
          <w:b w:val="0"/>
          <w:color w:val="000000"/>
          <w:sz w:val="24"/>
        </w:rPr>
        <w:t>11.1</w:t>
      </w:r>
      <w:r>
        <w:rPr>
          <w:rFonts w:hint="eastAsia" w:eastAsia="黑体"/>
          <w:b w:val="0"/>
          <w:color w:val="000000"/>
          <w:sz w:val="24"/>
        </w:rPr>
        <w:t>市场价格波动引起的调整</w:t>
      </w:r>
      <w:bookmarkEnd w:id="268"/>
    </w:p>
    <w:bookmarkEnd w:id="269"/>
    <w:bookmarkEnd w:id="270"/>
    <w:bookmarkEnd w:id="271"/>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第1种方式：采用价格指数进行价格调整。</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（1）价格调整公式</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position w:val="-30"/>
          <w:sz w:val="24"/>
          <w:szCs w:val="28"/>
        </w:rPr>
        <w:object>
          <v:shape id="_x0000_i1025" o:spt="75" type="#_x0000_t75" style="height:44.25pt;width:360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tabs>
          <w:tab w:val="left" w:pos="0"/>
          <w:tab w:val="left" w:pos="360"/>
          <w:tab w:val="left" w:pos="540"/>
        </w:tabs>
        <w:spacing w:line="360" w:lineRule="auto"/>
        <w:ind w:firstLine="64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公式中：ΔP——需调整的价格差额；</w:t>
      </w:r>
    </w:p>
    <w:p>
      <w:pPr>
        <w:tabs>
          <w:tab w:val="left" w:pos="0"/>
          <w:tab w:val="left" w:pos="360"/>
          <w:tab w:val="left" w:pos="540"/>
        </w:tabs>
        <w:spacing w:line="360" w:lineRule="auto"/>
        <w:ind w:firstLine="1440" w:firstLineChars="600"/>
        <w:rPr>
          <w:rFonts w:ascii="仿宋_GB2312" w:hAnsi="仿宋_GB2312" w:eastAsia="仿宋_GB2312" w:cs="仿宋_GB2312"/>
          <w:color w:val="000000"/>
          <w:sz w:val="24"/>
          <w:szCs w:val="28"/>
        </w:rPr>
      </w:pPr>
      <w:r>
        <w:rPr>
          <w:rFonts w:hint="eastAsia" w:ascii="仿宋_GB2312" w:hAnsi="仿宋_GB2312" w:eastAsia="仿宋_GB2312" w:cs="仿宋_GB2312"/>
          <w:color w:val="000000"/>
          <w:position w:val="-6"/>
          <w:sz w:val="24"/>
          <w:szCs w:val="28"/>
        </w:rPr>
        <w:object>
          <v:shape id="_x0000_i1026" o:spt="75" type="#_x0000_t75" style="height:18pt;width:18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仿宋_GB2312" w:hAnsi="仿宋_GB2312" w:eastAsia="仿宋_GB2312" w:cs="仿宋_GB2312"/>
          <w:color w:val="000000"/>
          <w:sz w:val="24"/>
          <w:szCs w:val="28"/>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A——定值权重（即不调部分的权重）；</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position w:val="-10"/>
          <w:sz w:val="24"/>
          <w:szCs w:val="28"/>
        </w:rPr>
        <w:object>
          <v:shape id="_x0000_i1027" o:spt="75" type="#_x0000_t75" style="height:21pt;width:101.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仿宋_GB2312" w:hAnsi="仿宋_GB2312" w:eastAsia="仿宋_GB2312" w:cs="仿宋_GB2312"/>
          <w:color w:val="000000"/>
          <w:sz w:val="24"/>
          <w:szCs w:val="28"/>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position w:val="-10"/>
          <w:sz w:val="24"/>
          <w:szCs w:val="28"/>
        </w:rPr>
        <w:object>
          <v:shape id="_x0000_i1028" o:spt="75" type="#_x0000_t75" style="height:20.25pt;width:102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仿宋_GB2312" w:hAnsi="仿宋_GB2312" w:eastAsia="仿宋_GB2312" w:cs="仿宋_GB2312"/>
          <w:color w:val="000000"/>
          <w:sz w:val="24"/>
          <w:szCs w:val="28"/>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position w:val="-10"/>
          <w:sz w:val="24"/>
          <w:szCs w:val="28"/>
        </w:rPr>
        <w:object>
          <v:shape id="_x0000_i1029" o:spt="75" type="#_x0000_t75" style="height:20.25pt;width:108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仿宋_GB2312" w:hAnsi="仿宋_GB2312" w:eastAsia="仿宋_GB2312" w:cs="仿宋_GB2312"/>
          <w:color w:val="000000"/>
          <w:sz w:val="24"/>
          <w:szCs w:val="28"/>
        </w:rPr>
        <w:t>——各可调因子的基本价格指数，指基准日期的各可调因子的价格指数。</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（2）暂时确定调整差额</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（3）权重的调整</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因变更导致合同约定的权重不合理时，按照第4.4款〔商定或确定〕执行。</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（4）因承包人原因工期延误后的价格调整</w:t>
      </w:r>
    </w:p>
    <w:p>
      <w:pPr>
        <w:tabs>
          <w:tab w:val="left" w:pos="0"/>
          <w:tab w:val="left" w:pos="360"/>
          <w:tab w:val="left" w:pos="540"/>
        </w:tabs>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第2种方式：采用造价信息进行价格调整。</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（2）材料、工程设备价格变化的价款调整按照发包人提供的基准价格，按以下风险范围规定执行:</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rPr>
          <w:rFonts w:ascii="仿宋_GB2312" w:hAnsi="仿宋_GB2312" w:eastAsia="仿宋_GB2312" w:cs="仿宋_GB2312"/>
          <w:color w:val="000000"/>
          <w:sz w:val="24"/>
          <w:szCs w:val="28"/>
        </w:rPr>
      </w:pPr>
      <w:bookmarkStart w:id="272" w:name="OLE_LINK3"/>
      <w:r>
        <w:rPr>
          <w:rFonts w:hint="eastAsia" w:ascii="仿宋_GB2312" w:hAnsi="仿宋_GB2312" w:eastAsia="仿宋_GB2312" w:cs="仿宋_GB2312"/>
          <w:color w:val="000000"/>
          <w:sz w:val="24"/>
          <w:szCs w:val="28"/>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第3种方式：专用合同条款约定的其他方式。</w:t>
      </w:r>
    </w:p>
    <w:p>
      <w:pPr>
        <w:pStyle w:val="7"/>
        <w:spacing w:before="120" w:after="120" w:line="360" w:lineRule="auto"/>
        <w:ind w:firstLine="480" w:firstLineChars="200"/>
        <w:rPr>
          <w:rFonts w:eastAsia="黑体"/>
          <w:b w:val="0"/>
          <w:color w:val="000000"/>
          <w:sz w:val="24"/>
        </w:rPr>
      </w:pPr>
      <w:bookmarkStart w:id="273" w:name="_Toc1172"/>
      <w:bookmarkStart w:id="274" w:name="_Toc337558798"/>
      <w:bookmarkStart w:id="275" w:name="_Toc296503093"/>
      <w:bookmarkStart w:id="276" w:name="_Toc296346594"/>
      <w:r>
        <w:rPr>
          <w:rFonts w:eastAsia="黑体"/>
          <w:b w:val="0"/>
          <w:color w:val="000000"/>
          <w:sz w:val="24"/>
        </w:rPr>
        <w:t>11.2</w:t>
      </w:r>
      <w:r>
        <w:rPr>
          <w:rFonts w:hint="eastAsia" w:eastAsia="黑体"/>
          <w:b w:val="0"/>
          <w:color w:val="000000"/>
          <w:sz w:val="24"/>
        </w:rPr>
        <w:t>法律变化引起的调整</w:t>
      </w:r>
      <w:bookmarkEnd w:id="273"/>
    </w:p>
    <w:bookmarkEnd w:id="274"/>
    <w:bookmarkEnd w:id="275"/>
    <w:bookmarkEnd w:id="276"/>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因法律变化引起的合同价格和工期调整，合同当事人无法达成一致的，由总监理工程师按第4.4款〔商定或确定〕的约定处理。</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因承包人原因造成工期延误，在工期延误期间出现法律变化的，由此增加的费用和（或）延误的工期由承包人承担。</w:t>
      </w:r>
    </w:p>
    <w:p>
      <w:pPr>
        <w:pStyle w:val="6"/>
        <w:spacing w:before="120" w:after="120" w:line="360" w:lineRule="auto"/>
        <w:rPr>
          <w:rFonts w:ascii="Times New Roman" w:hAnsi="Times New Roman"/>
          <w:b w:val="0"/>
          <w:color w:val="000000"/>
          <w:sz w:val="24"/>
        </w:rPr>
      </w:pPr>
      <w:bookmarkStart w:id="277" w:name="_Toc9607"/>
      <w:bookmarkStart w:id="278" w:name="_Toc337558799"/>
      <w:bookmarkStart w:id="279" w:name="_Toc296503096"/>
      <w:bookmarkStart w:id="280" w:name="_Toc296346597"/>
      <w:r>
        <w:rPr>
          <w:rFonts w:ascii="Times New Roman" w:hAnsi="Times New Roman"/>
          <w:b w:val="0"/>
          <w:color w:val="000000"/>
        </w:rPr>
        <w:t xml:space="preserve">12. </w:t>
      </w:r>
      <w:r>
        <w:rPr>
          <w:rFonts w:hint="eastAsia" w:ascii="Times New Roman" w:hAnsi="Times New Roman"/>
          <w:b w:val="0"/>
          <w:color w:val="000000"/>
        </w:rPr>
        <w:t>合同价格、计量与支付</w:t>
      </w:r>
      <w:bookmarkEnd w:id="277"/>
    </w:p>
    <w:bookmarkEnd w:id="278"/>
    <w:p>
      <w:pPr>
        <w:pStyle w:val="7"/>
        <w:spacing w:before="120" w:after="120" w:line="360" w:lineRule="auto"/>
        <w:ind w:firstLine="480" w:firstLineChars="200"/>
        <w:rPr>
          <w:rFonts w:eastAsia="黑体"/>
          <w:b w:val="0"/>
          <w:color w:val="000000"/>
          <w:sz w:val="24"/>
        </w:rPr>
      </w:pPr>
      <w:bookmarkStart w:id="281" w:name="_Toc23990"/>
      <w:bookmarkStart w:id="282" w:name="_Toc337558800"/>
      <w:r>
        <w:rPr>
          <w:rFonts w:eastAsia="黑体"/>
          <w:b w:val="0"/>
          <w:color w:val="000000"/>
          <w:sz w:val="24"/>
        </w:rPr>
        <w:t xml:space="preserve">12.1 </w:t>
      </w:r>
      <w:r>
        <w:rPr>
          <w:rFonts w:hint="eastAsia" w:eastAsia="黑体"/>
          <w:b w:val="0"/>
          <w:color w:val="000000"/>
          <w:sz w:val="24"/>
        </w:rPr>
        <w:t>合同价</w:t>
      </w:r>
      <w:bookmarkEnd w:id="279"/>
      <w:bookmarkEnd w:id="280"/>
      <w:r>
        <w:rPr>
          <w:rFonts w:hint="eastAsia" w:eastAsia="黑体"/>
          <w:b w:val="0"/>
          <w:color w:val="000000"/>
          <w:sz w:val="24"/>
        </w:rPr>
        <w:t>格形式</w:t>
      </w:r>
      <w:bookmarkEnd w:id="281"/>
    </w:p>
    <w:bookmarkEnd w:id="282"/>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发包人和承包人应在合同协议书中选择下列一种合同价格形式：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1.单价合同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单价合同是指合同当事人约定以工程量清单及其综合单价进行合同价格计算、调整和确认的建设工程施工合同，</w:t>
      </w:r>
      <w:r>
        <w:rPr>
          <w:rFonts w:hint="eastAsia" w:ascii="仿宋_GB2312" w:hAnsi="仿宋_GB2312" w:eastAsia="仿宋_GB2312" w:cs="仿宋_GB2312"/>
          <w:sz w:val="24"/>
          <w:szCs w:val="28"/>
        </w:rPr>
        <w:t>在约定的范围内合同单价不作调整</w:t>
      </w:r>
      <w:r>
        <w:rPr>
          <w:rFonts w:hint="eastAsia" w:ascii="仿宋_GB2312" w:hAnsi="仿宋_GB2312" w:eastAsia="仿宋_GB2312" w:cs="仿宋_GB2312"/>
          <w:color w:val="000000"/>
          <w:kern w:val="0"/>
          <w:sz w:val="24"/>
          <w:szCs w:val="28"/>
        </w:rPr>
        <w:t>。合同当事人应在专用合同条款中约定综合单价包含的风险范围和风险费用的计算方法</w:t>
      </w:r>
      <w:r>
        <w:rPr>
          <w:rFonts w:hint="eastAsia" w:ascii="仿宋_GB2312" w:hAnsi="仿宋_GB2312" w:eastAsia="仿宋_GB2312" w:cs="仿宋_GB2312"/>
          <w:sz w:val="24"/>
          <w:szCs w:val="28"/>
        </w:rPr>
        <w:t>，</w:t>
      </w:r>
      <w:r>
        <w:rPr>
          <w:rFonts w:hint="eastAsia" w:ascii="仿宋_GB2312" w:hAnsi="仿宋_GB2312" w:eastAsia="仿宋_GB2312" w:cs="仿宋_GB2312"/>
          <w:color w:val="000000"/>
          <w:kern w:val="0"/>
          <w:sz w:val="24"/>
          <w:szCs w:val="28"/>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2.总价合同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总价合同是指合同当事人约定以施工图、已标价工程量清单或预算书及有关条件进行合同价格计算、调整和确认的建设工程施工合同，</w:t>
      </w:r>
      <w:r>
        <w:rPr>
          <w:rFonts w:hint="eastAsia" w:ascii="仿宋_GB2312" w:hAnsi="仿宋_GB2312" w:eastAsia="仿宋_GB2312" w:cs="仿宋_GB2312"/>
          <w:sz w:val="24"/>
          <w:szCs w:val="28"/>
        </w:rPr>
        <w:t>在约定的范围内合同总价不作调整</w:t>
      </w:r>
      <w:r>
        <w:rPr>
          <w:rFonts w:hint="eastAsia" w:ascii="仿宋_GB2312" w:hAnsi="仿宋_GB2312" w:eastAsia="仿宋_GB2312" w:cs="仿宋_GB2312"/>
          <w:color w:val="000000"/>
          <w:kern w:val="0"/>
          <w:sz w:val="24"/>
          <w:szCs w:val="28"/>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3.其它价格形式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合同当事人可在专用合同条款中约定其他合同价格形式。</w:t>
      </w:r>
    </w:p>
    <w:p>
      <w:pPr>
        <w:pStyle w:val="7"/>
        <w:spacing w:before="120" w:after="120" w:line="360" w:lineRule="auto"/>
        <w:ind w:firstLine="480" w:firstLineChars="200"/>
        <w:rPr>
          <w:rFonts w:eastAsia="黑体"/>
          <w:b w:val="0"/>
          <w:color w:val="000000"/>
          <w:sz w:val="24"/>
        </w:rPr>
      </w:pPr>
      <w:bookmarkStart w:id="283" w:name="_Toc296503097"/>
      <w:bookmarkStart w:id="284" w:name="_Toc296346598"/>
      <w:bookmarkStart w:id="285" w:name="_Toc27136"/>
      <w:bookmarkStart w:id="286" w:name="_Toc337558801"/>
      <w:r>
        <w:rPr>
          <w:rFonts w:eastAsia="黑体"/>
          <w:b w:val="0"/>
          <w:color w:val="000000"/>
          <w:sz w:val="24"/>
        </w:rPr>
        <w:t>12.2</w:t>
      </w:r>
      <w:r>
        <w:rPr>
          <w:rFonts w:hint="eastAsia" w:eastAsia="黑体"/>
          <w:b w:val="0"/>
          <w:color w:val="000000"/>
          <w:sz w:val="24"/>
        </w:rPr>
        <w:t>预</w:t>
      </w:r>
      <w:bookmarkEnd w:id="283"/>
      <w:bookmarkEnd w:id="284"/>
      <w:bookmarkStart w:id="287" w:name="_Toc296503100"/>
      <w:bookmarkStart w:id="288" w:name="_Toc296346601"/>
      <w:r>
        <w:rPr>
          <w:rFonts w:hint="eastAsia" w:eastAsia="黑体"/>
          <w:b w:val="0"/>
          <w:color w:val="000000"/>
          <w:sz w:val="24"/>
        </w:rPr>
        <w:t>付款</w:t>
      </w:r>
      <w:bookmarkEnd w:id="285"/>
    </w:p>
    <w:bookmarkEnd w:id="286"/>
    <w:bookmarkEnd w:id="287"/>
    <w:bookmarkEnd w:id="288"/>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sz w:val="24"/>
          <w:szCs w:val="28"/>
        </w:rPr>
        <w:t>12.2.</w:t>
      </w:r>
      <w:r>
        <w:rPr>
          <w:rFonts w:eastAsia="仿宋_GB2312"/>
          <w:color w:val="000000"/>
          <w:kern w:val="0"/>
          <w:sz w:val="24"/>
          <w:szCs w:val="28"/>
        </w:rPr>
        <w:t>1</w:t>
      </w:r>
      <w:r>
        <w:rPr>
          <w:rFonts w:hint="eastAsia" w:ascii="仿宋_GB2312" w:hAnsi="仿宋_GB2312" w:eastAsia="仿宋_GB2312" w:cs="仿宋_GB2312"/>
          <w:color w:val="000000"/>
          <w:kern w:val="0"/>
          <w:sz w:val="24"/>
          <w:szCs w:val="28"/>
        </w:rPr>
        <w:t>预付款的支付</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除专用合同条款另有约定外，预付款在进度付款中同比例扣回。</w:t>
      </w:r>
      <w:bookmarkEnd w:id="272"/>
      <w:r>
        <w:rPr>
          <w:rFonts w:hint="eastAsia" w:ascii="仿宋_GB2312" w:hAnsi="仿宋_GB2312" w:eastAsia="仿宋_GB2312" w:cs="仿宋_GB2312"/>
          <w:color w:val="000000"/>
          <w:kern w:val="0"/>
          <w:sz w:val="24"/>
          <w:szCs w:val="28"/>
        </w:rPr>
        <w:t>在颁发工程接收证书前，提前解除合同的，尚未扣完的预付款应与合同价款一并结算。</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 xml:space="preserve">12.2.2 </w:t>
      </w:r>
      <w:r>
        <w:rPr>
          <w:rFonts w:hint="eastAsia" w:ascii="仿宋_GB2312" w:hAnsi="仿宋_GB2312" w:eastAsia="仿宋_GB2312" w:cs="仿宋_GB2312"/>
          <w:color w:val="000000"/>
          <w:sz w:val="24"/>
          <w:szCs w:val="28"/>
        </w:rPr>
        <w:t>预付款担保</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发包人在工程款中逐期扣回预付款后，预付款担保额度应相应减少，但剩余的预付款担保金额不得低于未被扣回的预付款金额。</w:t>
      </w:r>
    </w:p>
    <w:p>
      <w:pPr>
        <w:pStyle w:val="7"/>
        <w:spacing w:before="120" w:after="120" w:line="360" w:lineRule="auto"/>
        <w:ind w:firstLine="480" w:firstLineChars="200"/>
        <w:rPr>
          <w:rFonts w:eastAsia="黑体"/>
          <w:b w:val="0"/>
          <w:color w:val="000000"/>
          <w:sz w:val="24"/>
        </w:rPr>
      </w:pPr>
      <w:bookmarkStart w:id="289" w:name="_Toc21714"/>
      <w:bookmarkStart w:id="290" w:name="_Toc337558802"/>
      <w:r>
        <w:rPr>
          <w:rFonts w:eastAsia="黑体"/>
          <w:b w:val="0"/>
          <w:color w:val="000000"/>
          <w:sz w:val="24"/>
        </w:rPr>
        <w:t>12.3</w:t>
      </w:r>
      <w:r>
        <w:rPr>
          <w:rFonts w:hint="eastAsia" w:eastAsia="黑体"/>
          <w:b w:val="0"/>
          <w:color w:val="000000"/>
          <w:sz w:val="24"/>
        </w:rPr>
        <w:t>计量</w:t>
      </w:r>
      <w:bookmarkEnd w:id="289"/>
    </w:p>
    <w:bookmarkEnd w:id="290"/>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12.3.1 </w:t>
      </w:r>
      <w:r>
        <w:rPr>
          <w:rFonts w:hint="eastAsia" w:eastAsia="仿宋_GB2312"/>
          <w:color w:val="000000"/>
          <w:kern w:val="0"/>
          <w:sz w:val="24"/>
          <w:szCs w:val="28"/>
        </w:rPr>
        <w:t>计量原则</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12.3.2 </w:t>
      </w:r>
      <w:r>
        <w:rPr>
          <w:rFonts w:hint="eastAsia" w:eastAsia="仿宋_GB2312"/>
          <w:color w:val="000000"/>
          <w:kern w:val="0"/>
          <w:sz w:val="24"/>
          <w:szCs w:val="28"/>
        </w:rPr>
        <w:t>计量周期</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除专用合同条款另有约定外，工程量的计量按月进行。</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12.3.3 </w:t>
      </w:r>
      <w:r>
        <w:rPr>
          <w:rFonts w:hint="eastAsia" w:eastAsia="仿宋_GB2312"/>
          <w:color w:val="000000"/>
          <w:kern w:val="0"/>
          <w:sz w:val="24"/>
          <w:szCs w:val="28"/>
        </w:rPr>
        <w:t>单价合同的计量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除专用合同条款另有约定外，单价合同的计量按照本项约定执行：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eastAsia="仿宋_GB2312"/>
          <w:color w:val="000000"/>
          <w:kern w:val="0"/>
          <w:sz w:val="24"/>
          <w:szCs w:val="28"/>
        </w:rPr>
      </w:pPr>
      <w:r>
        <w:rPr>
          <w:rFonts w:hint="eastAsia" w:ascii="仿宋_GB2312" w:hAnsi="仿宋_GB2312" w:eastAsia="仿宋_GB2312" w:cs="仿宋_GB2312"/>
          <w:color w:val="000000"/>
          <w:kern w:val="0"/>
          <w:sz w:val="24"/>
          <w:szCs w:val="28"/>
        </w:rPr>
        <w:t>（3）监理人未在收到承包人提交的工程量报表后的7天内完成审核的，承包人报送的</w:t>
      </w:r>
      <w:r>
        <w:rPr>
          <w:rFonts w:hint="eastAsia" w:eastAsia="仿宋_GB2312"/>
          <w:color w:val="000000"/>
          <w:kern w:val="0"/>
          <w:sz w:val="24"/>
          <w:szCs w:val="28"/>
        </w:rPr>
        <w:t>工程量报告中的工程量视为承包人实际完成的工程量，据此计算工程价款。</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12.3.4 </w:t>
      </w:r>
      <w:r>
        <w:rPr>
          <w:rFonts w:hint="eastAsia" w:ascii="仿宋_GB2312" w:hAnsi="仿宋_GB2312" w:eastAsia="仿宋_GB2312" w:cs="仿宋_GB2312"/>
          <w:color w:val="000000"/>
          <w:kern w:val="0"/>
          <w:sz w:val="24"/>
          <w:szCs w:val="28"/>
        </w:rPr>
        <w:t>总价合同的计量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除专用合同条款另有约定外，按月计量支付的总价合同，按照本项约定执行：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（3）监理人未在收到承包人提交的工程量报表后的7天内完成复核的，承包人提交的工程量报告中的工程量视为承包人实际完成的工程量。</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12.3.5 </w:t>
      </w:r>
      <w:r>
        <w:rPr>
          <w:rFonts w:hint="eastAsia" w:ascii="仿宋_GB2312" w:hAnsi="仿宋_GB2312" w:eastAsia="仿宋_GB2312" w:cs="仿宋_GB2312"/>
          <w:color w:val="000000"/>
          <w:kern w:val="0"/>
          <w:sz w:val="24"/>
          <w:szCs w:val="28"/>
        </w:rPr>
        <w:t>总价合同采用支付分解表计量支付的，可以按照第12.3.4项〔总价合同的计量〕约定进行计量，但合同价款按照支付分解表进行支付。</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12.3.6 </w:t>
      </w:r>
      <w:r>
        <w:rPr>
          <w:rFonts w:hint="eastAsia" w:eastAsia="仿宋_GB2312"/>
          <w:color w:val="000000"/>
          <w:kern w:val="0"/>
          <w:sz w:val="24"/>
          <w:szCs w:val="28"/>
        </w:rPr>
        <w:t>其他价格形式合同的计量</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合同当事人可在专用合同条款中约定其他价格形式合同的计量方式和程序。</w:t>
      </w:r>
    </w:p>
    <w:p>
      <w:pPr>
        <w:pStyle w:val="7"/>
        <w:spacing w:before="120" w:after="120" w:line="360" w:lineRule="auto"/>
        <w:ind w:firstLine="480" w:firstLineChars="200"/>
        <w:rPr>
          <w:rFonts w:eastAsia="黑体"/>
          <w:b w:val="0"/>
          <w:color w:val="000000"/>
          <w:sz w:val="24"/>
        </w:rPr>
      </w:pPr>
      <w:bookmarkStart w:id="291" w:name="_Toc296346602"/>
      <w:bookmarkStart w:id="292" w:name="_Toc296503101"/>
      <w:bookmarkStart w:id="293" w:name="_Toc337558803"/>
      <w:r>
        <w:rPr>
          <w:rFonts w:eastAsia="黑体"/>
          <w:b w:val="0"/>
          <w:color w:val="000000"/>
          <w:sz w:val="24"/>
        </w:rPr>
        <w:t>12.4</w:t>
      </w:r>
      <w:r>
        <w:rPr>
          <w:rFonts w:hint="eastAsia" w:eastAsia="黑体"/>
          <w:b w:val="0"/>
          <w:color w:val="000000"/>
          <w:sz w:val="24"/>
        </w:rPr>
        <w:t>工程进度款支</w:t>
      </w:r>
      <w:bookmarkEnd w:id="291"/>
      <w:bookmarkEnd w:id="292"/>
      <w:r>
        <w:rPr>
          <w:rFonts w:hint="eastAsia" w:eastAsia="黑体"/>
          <w:b w:val="0"/>
          <w:color w:val="000000"/>
          <w:sz w:val="24"/>
        </w:rPr>
        <w:t>付</w:t>
      </w:r>
    </w:p>
    <w:bookmarkEnd w:id="293"/>
    <w:p>
      <w:pPr>
        <w:autoSpaceDE w:val="0"/>
        <w:autoSpaceDN w:val="0"/>
        <w:adjustRightInd w:val="0"/>
        <w:spacing w:line="360" w:lineRule="auto"/>
        <w:ind w:firstLine="480" w:firstLineChars="200"/>
        <w:jc w:val="left"/>
        <w:outlineLvl w:val="0"/>
        <w:rPr>
          <w:rFonts w:ascii="仿宋_GB2312" w:hAnsi="仿宋_GB2312" w:eastAsia="仿宋_GB2312" w:cs="仿宋_GB2312"/>
          <w:color w:val="000000"/>
          <w:kern w:val="0"/>
          <w:sz w:val="24"/>
          <w:szCs w:val="28"/>
        </w:rPr>
      </w:pPr>
      <w:bookmarkStart w:id="294" w:name="_Toc21881"/>
      <w:r>
        <w:rPr>
          <w:rFonts w:eastAsia="仿宋_GB2312"/>
          <w:color w:val="000000"/>
          <w:sz w:val="24"/>
          <w:szCs w:val="28"/>
        </w:rPr>
        <w:t>12.4</w:t>
      </w:r>
      <w:r>
        <w:rPr>
          <w:rFonts w:eastAsia="仿宋_GB2312"/>
          <w:color w:val="000000"/>
          <w:kern w:val="0"/>
          <w:sz w:val="24"/>
          <w:szCs w:val="28"/>
        </w:rPr>
        <w:t xml:space="preserve">.1 </w:t>
      </w:r>
      <w:r>
        <w:rPr>
          <w:rFonts w:hint="eastAsia" w:ascii="仿宋_GB2312" w:hAnsi="仿宋_GB2312" w:eastAsia="仿宋_GB2312" w:cs="仿宋_GB2312"/>
          <w:color w:val="000000"/>
          <w:kern w:val="0"/>
          <w:sz w:val="24"/>
          <w:szCs w:val="28"/>
        </w:rPr>
        <w:t>付款周期</w:t>
      </w:r>
      <w:bookmarkEnd w:id="294"/>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除专用合同条款另有约定外，付款周期应按照第12.3.2项〔计量周期〕的约定与计量周期保持一致。</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sz w:val="24"/>
          <w:szCs w:val="28"/>
        </w:rPr>
        <w:t>12.4</w:t>
      </w:r>
      <w:r>
        <w:rPr>
          <w:rFonts w:eastAsia="仿宋_GB2312"/>
          <w:color w:val="000000"/>
          <w:kern w:val="0"/>
          <w:sz w:val="24"/>
          <w:szCs w:val="28"/>
        </w:rPr>
        <w:t xml:space="preserve">.2 </w:t>
      </w:r>
      <w:r>
        <w:rPr>
          <w:rFonts w:hint="eastAsia" w:ascii="仿宋_GB2312" w:hAnsi="仿宋_GB2312" w:eastAsia="仿宋_GB2312" w:cs="仿宋_GB2312"/>
          <w:color w:val="000000"/>
          <w:kern w:val="0"/>
          <w:sz w:val="24"/>
          <w:szCs w:val="28"/>
        </w:rPr>
        <w:t>进度付款申请单的编制</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除专用合同条款另有约定外，进度付款申请单应包括下列内容：</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（1）截至本次付款周期已完成工作对应的金额；</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（2）根据第10条〔变更〕应增加和扣减的变更金额；</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（3）根据第12.2款〔预付款〕约定应支付的预付款和扣减的返还预付款；</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（4）根据第15.3款〔质量保证金〕约定应扣减的质量保证金；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（5）根据第19条〔索赔〕应增加和扣减的索赔金额；</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（6）对已签发的进度款支付证书中出现错误的修正，应在本次进度付款中支付或扣除的金额；</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（7）根据合同约定应增加和扣减的其他金额。</w:t>
      </w:r>
    </w:p>
    <w:p>
      <w:pPr>
        <w:autoSpaceDE w:val="0"/>
        <w:autoSpaceDN w:val="0"/>
        <w:adjustRightInd w:val="0"/>
        <w:spacing w:line="360" w:lineRule="auto"/>
        <w:ind w:firstLine="480" w:firstLineChars="200"/>
        <w:jc w:val="left"/>
        <w:outlineLvl w:val="0"/>
        <w:rPr>
          <w:rFonts w:ascii="仿宋_GB2312" w:hAnsi="仿宋_GB2312" w:eastAsia="仿宋_GB2312" w:cs="仿宋_GB2312"/>
          <w:color w:val="000000"/>
          <w:kern w:val="0"/>
          <w:sz w:val="24"/>
          <w:szCs w:val="28"/>
        </w:rPr>
      </w:pPr>
      <w:bookmarkStart w:id="295" w:name="_Toc24754"/>
      <w:r>
        <w:rPr>
          <w:rFonts w:eastAsia="仿宋_GB2312"/>
          <w:color w:val="000000"/>
          <w:kern w:val="0"/>
          <w:sz w:val="24"/>
          <w:szCs w:val="28"/>
        </w:rPr>
        <w:t xml:space="preserve">12.4.3 </w:t>
      </w:r>
      <w:r>
        <w:rPr>
          <w:rFonts w:hint="eastAsia" w:ascii="仿宋_GB2312" w:hAnsi="仿宋_GB2312" w:eastAsia="仿宋_GB2312" w:cs="仿宋_GB2312"/>
          <w:color w:val="000000"/>
          <w:kern w:val="0"/>
          <w:sz w:val="24"/>
          <w:szCs w:val="28"/>
        </w:rPr>
        <w:t>进度付款申请单的提交</w:t>
      </w:r>
      <w:bookmarkEnd w:id="295"/>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（1）单价合同进度付款申请单的提交</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（2）总价合同进度付款申请单的提交</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（3）其他价格形式合同的进度付款申请单的提交</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合同当事人可在专用合同条款中约定其他价格形式合同的进度付款申请单的编制和提交程序。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sz w:val="24"/>
          <w:szCs w:val="28"/>
        </w:rPr>
        <w:t>12.4</w:t>
      </w:r>
      <w:r>
        <w:rPr>
          <w:rFonts w:eastAsia="仿宋_GB2312"/>
          <w:color w:val="000000"/>
          <w:kern w:val="0"/>
          <w:sz w:val="24"/>
          <w:szCs w:val="28"/>
        </w:rPr>
        <w:t xml:space="preserve">.4 </w:t>
      </w:r>
      <w:r>
        <w:rPr>
          <w:rFonts w:hint="eastAsia" w:ascii="仿宋_GB2312" w:hAnsi="仿宋_GB2312" w:eastAsia="仿宋_GB2312" w:cs="仿宋_GB2312"/>
          <w:color w:val="000000"/>
          <w:kern w:val="0"/>
          <w:sz w:val="24"/>
          <w:szCs w:val="28"/>
        </w:rPr>
        <w:t>进度款审核和支付</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12.4.5 </w:t>
      </w:r>
      <w:r>
        <w:rPr>
          <w:rFonts w:hint="eastAsia" w:eastAsia="仿宋_GB2312"/>
          <w:color w:val="000000"/>
          <w:kern w:val="0"/>
          <w:sz w:val="24"/>
          <w:szCs w:val="28"/>
        </w:rPr>
        <w:t>进度付款的修正</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12.4.6 </w:t>
      </w:r>
      <w:r>
        <w:rPr>
          <w:rFonts w:hint="eastAsia" w:ascii="仿宋_GB2312" w:hAnsi="仿宋_GB2312" w:eastAsia="仿宋_GB2312" w:cs="仿宋_GB2312"/>
          <w:color w:val="000000"/>
          <w:kern w:val="0"/>
          <w:sz w:val="24"/>
          <w:szCs w:val="28"/>
        </w:rPr>
        <w:t>支付分解表</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1.支付分解表的编制要求</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（1）支付分解表中所列的每期付款金额，应为第12.4.2项〔进度付款申请单的编制〕第（1）目的估算金额；</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（2）实际进度与施工进度计划不一致的，合同当事人可按照第4.4款〔商定或确定〕修改支付分解表；</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（3）不采用支付分解表的，承包人应向发包人和监理人提交按季度编制的支付估算分解表，用于支付参考。</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2.</w:t>
      </w:r>
      <w:r>
        <w:rPr>
          <w:rFonts w:hint="eastAsia" w:ascii="仿宋_GB2312" w:hAnsi="仿宋_GB2312" w:eastAsia="仿宋_GB2312" w:cs="仿宋_GB2312"/>
          <w:color w:val="000000"/>
          <w:kern w:val="0"/>
          <w:sz w:val="24"/>
          <w:szCs w:val="28"/>
        </w:rPr>
        <w:t>总价合同支付分解表的编制与审批</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    （3）发包人逾期未完成支付分解表审批的，也未及时要求承包人进行修正和提供补充资料的，则承包人提交的支付分解表视为已经获得发包人批准。</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3.单价合同的总价项目支付分解表的编制与审批</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120" w:after="120" w:line="360" w:lineRule="auto"/>
        <w:ind w:firstLine="480" w:firstLineChars="200"/>
        <w:rPr>
          <w:rFonts w:eastAsia="黑体"/>
          <w:b w:val="0"/>
          <w:color w:val="000000"/>
          <w:sz w:val="24"/>
        </w:rPr>
      </w:pPr>
      <w:bookmarkStart w:id="296" w:name="_Toc10759"/>
      <w:r>
        <w:rPr>
          <w:rFonts w:eastAsia="黑体"/>
          <w:b w:val="0"/>
          <w:color w:val="000000"/>
          <w:sz w:val="24"/>
        </w:rPr>
        <w:t>12.5</w:t>
      </w:r>
      <w:r>
        <w:rPr>
          <w:rFonts w:hint="eastAsia" w:eastAsia="黑体"/>
          <w:b w:val="0"/>
          <w:color w:val="000000"/>
          <w:sz w:val="24"/>
        </w:rPr>
        <w:t>支付账户</w:t>
      </w:r>
      <w:bookmarkEnd w:id="296"/>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发包人应将合同价款支付至合同协议书中约定的承包人账户。</w:t>
      </w:r>
    </w:p>
    <w:p>
      <w:pPr>
        <w:pStyle w:val="6"/>
        <w:spacing w:before="120" w:after="120" w:line="360" w:lineRule="auto"/>
        <w:rPr>
          <w:rFonts w:ascii="Times New Roman" w:hAnsi="Times New Roman"/>
          <w:b w:val="0"/>
          <w:color w:val="000000"/>
        </w:rPr>
      </w:pPr>
      <w:bookmarkStart w:id="297" w:name="_Toc30073"/>
      <w:bookmarkStart w:id="298" w:name="_Toc322522574"/>
      <w:bookmarkStart w:id="299" w:name="_Toc337558804"/>
      <w:bookmarkStart w:id="300" w:name="_Toc296503106"/>
      <w:bookmarkStart w:id="301" w:name="_Toc296346607"/>
      <w:r>
        <w:rPr>
          <w:rFonts w:ascii="Times New Roman" w:hAnsi="Times New Roman"/>
          <w:b w:val="0"/>
          <w:color w:val="000000"/>
        </w:rPr>
        <w:t xml:space="preserve">13. </w:t>
      </w:r>
      <w:r>
        <w:rPr>
          <w:rFonts w:hint="eastAsia" w:ascii="Times New Roman" w:hAnsi="Times New Roman"/>
          <w:b w:val="0"/>
          <w:color w:val="000000"/>
        </w:rPr>
        <w:t>验收和工程试车</w:t>
      </w:r>
      <w:bookmarkEnd w:id="297"/>
    </w:p>
    <w:bookmarkEnd w:id="298"/>
    <w:bookmarkEnd w:id="299"/>
    <w:bookmarkEnd w:id="300"/>
    <w:bookmarkEnd w:id="301"/>
    <w:p>
      <w:pPr>
        <w:pStyle w:val="7"/>
        <w:spacing w:before="120" w:after="120" w:line="360" w:lineRule="auto"/>
        <w:ind w:firstLine="480" w:firstLineChars="200"/>
        <w:rPr>
          <w:rFonts w:eastAsia="黑体"/>
          <w:b w:val="0"/>
          <w:color w:val="000000"/>
          <w:sz w:val="24"/>
        </w:rPr>
      </w:pPr>
      <w:bookmarkStart w:id="302" w:name="_Toc9087"/>
      <w:bookmarkStart w:id="303" w:name="_Toc337558805"/>
      <w:bookmarkStart w:id="304" w:name="_Toc296503110"/>
      <w:bookmarkStart w:id="305" w:name="_Toc296346611"/>
      <w:r>
        <w:rPr>
          <w:rFonts w:eastAsia="黑体"/>
          <w:b w:val="0"/>
          <w:color w:val="000000"/>
          <w:sz w:val="24"/>
        </w:rPr>
        <w:t>13.1</w:t>
      </w:r>
      <w:r>
        <w:rPr>
          <w:rFonts w:hint="eastAsia" w:eastAsia="黑体"/>
          <w:b w:val="0"/>
          <w:color w:val="000000"/>
          <w:sz w:val="24"/>
        </w:rPr>
        <w:t>分部分项工程验收</w:t>
      </w:r>
      <w:bookmarkEnd w:id="302"/>
    </w:p>
    <w:bookmarkEnd w:id="303"/>
    <w:p>
      <w:pPr>
        <w:spacing w:line="360" w:lineRule="auto"/>
        <w:ind w:firstLine="480" w:firstLineChars="200"/>
        <w:rPr>
          <w:rFonts w:eastAsia="仿宋_GB2312"/>
          <w:color w:val="000000"/>
          <w:sz w:val="24"/>
          <w:szCs w:val="28"/>
        </w:rPr>
      </w:pPr>
      <w:r>
        <w:rPr>
          <w:rFonts w:eastAsia="仿宋_GB2312"/>
          <w:color w:val="000000"/>
          <w:sz w:val="24"/>
          <w:szCs w:val="28"/>
        </w:rPr>
        <w:t xml:space="preserve">13.1.1 </w:t>
      </w:r>
      <w:r>
        <w:rPr>
          <w:rFonts w:hint="eastAsia" w:eastAsia="仿宋_GB2312"/>
          <w:color w:val="000000"/>
          <w:sz w:val="24"/>
          <w:szCs w:val="28"/>
        </w:rPr>
        <w:t>分部分项工程质量应符合国家有关工程施工验收规范、标准及合同约定，承包人应按照施工组织设计的要求完成分部分项工程施工。</w:t>
      </w:r>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sz w:val="24"/>
          <w:szCs w:val="28"/>
        </w:rPr>
        <w:t xml:space="preserve">13.1.2 </w:t>
      </w:r>
      <w:r>
        <w:rPr>
          <w:rFonts w:hint="eastAsia" w:ascii="仿宋_GB2312" w:hAnsi="仿宋_GB2312" w:eastAsia="仿宋_GB2312" w:cs="仿宋_GB2312"/>
          <w:color w:val="000000"/>
          <w:sz w:val="24"/>
          <w:szCs w:val="28"/>
        </w:rPr>
        <w:t>除专用合同条款另有约定外，分部分项工程经承包人自检合格并具备验收条件的，承包人应提前48小时通知监理人进行验收。</w:t>
      </w:r>
      <w:r>
        <w:rPr>
          <w:rFonts w:hint="eastAsia" w:ascii="仿宋_GB2312" w:hAnsi="仿宋_GB2312" w:eastAsia="仿宋_GB2312" w:cs="仿宋_GB2312"/>
          <w:color w:val="000000"/>
          <w:kern w:val="0"/>
          <w:sz w:val="24"/>
          <w:szCs w:val="28"/>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仿宋_GB2312" w:hAnsi="仿宋_GB2312" w:eastAsia="仿宋_GB2312" w:cs="仿宋_GB2312"/>
          <w:color w:val="000000"/>
          <w:sz w:val="24"/>
          <w:szCs w:val="28"/>
        </w:rPr>
        <w:t>分部分项工程未经验收的，不得进入下一道工序施工。</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分部分项工程的验收资料应当作为竣工资料的组成部分。</w:t>
      </w:r>
    </w:p>
    <w:p>
      <w:pPr>
        <w:pStyle w:val="7"/>
        <w:spacing w:before="120" w:after="120" w:line="360" w:lineRule="auto"/>
        <w:ind w:firstLine="480" w:firstLineChars="200"/>
        <w:rPr>
          <w:rFonts w:eastAsia="黑体"/>
          <w:b w:val="0"/>
          <w:color w:val="000000"/>
          <w:sz w:val="24"/>
        </w:rPr>
      </w:pPr>
      <w:bookmarkStart w:id="306" w:name="_Toc5199"/>
      <w:bookmarkStart w:id="307" w:name="_Toc337558806"/>
      <w:r>
        <w:rPr>
          <w:rFonts w:eastAsia="黑体"/>
          <w:b w:val="0"/>
          <w:color w:val="000000"/>
          <w:sz w:val="24"/>
        </w:rPr>
        <w:t>13.2</w:t>
      </w:r>
      <w:r>
        <w:rPr>
          <w:rFonts w:hint="eastAsia" w:eastAsia="黑体"/>
          <w:b w:val="0"/>
          <w:color w:val="000000"/>
          <w:sz w:val="24"/>
        </w:rPr>
        <w:t>竣工验收</w:t>
      </w:r>
      <w:bookmarkEnd w:id="306"/>
    </w:p>
    <w:bookmarkEnd w:id="304"/>
    <w:bookmarkEnd w:id="305"/>
    <w:bookmarkEnd w:id="307"/>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13.2.1</w:t>
      </w:r>
      <w:r>
        <w:rPr>
          <w:rFonts w:hint="eastAsia" w:ascii="仿宋_GB2312" w:hAnsi="仿宋_GB2312" w:eastAsia="仿宋_GB2312" w:cs="仿宋_GB2312"/>
          <w:color w:val="000000"/>
          <w:kern w:val="0"/>
          <w:sz w:val="24"/>
          <w:szCs w:val="28"/>
        </w:rPr>
        <w:t>竣工验收条件</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工程具备以下条件的，承包人可以申请竣工验收：</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（1）除发包人同意的甩项工作和缺陷修补工作外，合同范围内的全部工程以及有关工作，包括合同要求的试验、试运行以及检验均已完成，并符合合同要求；</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（2）已按合同约定编制了甩项工作和缺陷修补工作清单以及相应的施工计划；</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（3）已按合同约定的内容和份数备齐竣工资料。</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13.2.2</w:t>
      </w:r>
      <w:r>
        <w:rPr>
          <w:rFonts w:hint="eastAsia" w:ascii="仿宋_GB2312" w:hAnsi="仿宋_GB2312" w:eastAsia="仿宋_GB2312" w:cs="仿宋_GB2312"/>
          <w:color w:val="000000"/>
          <w:kern w:val="0"/>
          <w:sz w:val="24"/>
          <w:szCs w:val="28"/>
        </w:rPr>
        <w:t>竣工验收程序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除专用合同条款另有约定外，承包人申请竣工验收的，应当按照以下程序进行：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13.2.3</w:t>
      </w:r>
      <w:r>
        <w:rPr>
          <w:rFonts w:hint="eastAsia" w:ascii="仿宋_GB2312" w:hAnsi="仿宋_GB2312" w:eastAsia="仿宋_GB2312" w:cs="仿宋_GB2312"/>
          <w:color w:val="000000"/>
          <w:kern w:val="0"/>
          <w:sz w:val="24"/>
          <w:szCs w:val="28"/>
        </w:rPr>
        <w:t>竣工日期</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08" w:name="#go14"/>
      <w:bookmarkEnd w:id="308"/>
      <w:r>
        <w:rPr>
          <w:rFonts w:hint="eastAsia" w:ascii="仿宋_GB2312" w:hAnsi="仿宋_GB2312" w:eastAsia="仿宋_GB2312" w:cs="仿宋_GB2312"/>
          <w:color w:val="000000"/>
          <w:kern w:val="0"/>
          <w:sz w:val="24"/>
          <w:szCs w:val="28"/>
        </w:rPr>
        <w:t>收申请报告的日期为实际竣工日期；工程未经竣工验收，发包人擅自使用的，以转移占有工程之日为实际竣工日期。</w:t>
      </w:r>
    </w:p>
    <w:p>
      <w:pPr>
        <w:spacing w:line="360" w:lineRule="auto"/>
        <w:ind w:firstLine="480" w:firstLineChars="200"/>
        <w:jc w:val="left"/>
        <w:outlineLvl w:val="0"/>
        <w:rPr>
          <w:rFonts w:eastAsia="仿宋_GB2312"/>
          <w:color w:val="000000"/>
          <w:kern w:val="0"/>
          <w:sz w:val="24"/>
          <w:szCs w:val="28"/>
        </w:rPr>
      </w:pPr>
      <w:bookmarkStart w:id="309" w:name="_Toc3435"/>
      <w:r>
        <w:rPr>
          <w:rFonts w:eastAsia="仿宋_GB2312"/>
          <w:color w:val="000000"/>
          <w:kern w:val="0"/>
          <w:sz w:val="24"/>
          <w:szCs w:val="28"/>
        </w:rPr>
        <w:t xml:space="preserve">13.2.4 </w:t>
      </w:r>
      <w:r>
        <w:rPr>
          <w:rFonts w:hint="eastAsia" w:eastAsia="仿宋_GB2312"/>
          <w:color w:val="000000"/>
          <w:kern w:val="0"/>
          <w:sz w:val="24"/>
          <w:szCs w:val="28"/>
        </w:rPr>
        <w:t>拒绝接收全部或部分工程</w:t>
      </w:r>
      <w:bookmarkEnd w:id="309"/>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13.2.5 </w:t>
      </w:r>
      <w:r>
        <w:rPr>
          <w:rFonts w:hint="eastAsia" w:ascii="仿宋_GB2312" w:hAnsi="仿宋_GB2312" w:eastAsia="仿宋_GB2312" w:cs="仿宋_GB2312"/>
          <w:color w:val="000000"/>
          <w:kern w:val="0"/>
          <w:sz w:val="24"/>
          <w:szCs w:val="28"/>
        </w:rPr>
        <w:t>移交、接收全部与部分工程</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除专用合同条款另有约定外，合同当事人应当在颁发工程接收证书后7天内完成工程的移交。</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120" w:after="120" w:line="360" w:lineRule="auto"/>
        <w:ind w:firstLine="480" w:firstLineChars="200"/>
        <w:rPr>
          <w:rFonts w:eastAsia="黑体"/>
          <w:b w:val="0"/>
          <w:color w:val="000000"/>
          <w:sz w:val="24"/>
        </w:rPr>
      </w:pPr>
      <w:bookmarkStart w:id="310" w:name="_Toc19169"/>
      <w:bookmarkStart w:id="311" w:name="_Toc337558807"/>
      <w:bookmarkStart w:id="312" w:name="_Toc296346612"/>
      <w:bookmarkStart w:id="313" w:name="_Toc296503111"/>
      <w:r>
        <w:rPr>
          <w:rFonts w:eastAsia="黑体"/>
          <w:b w:val="0"/>
          <w:color w:val="000000"/>
          <w:sz w:val="24"/>
        </w:rPr>
        <w:t>13.3</w:t>
      </w:r>
      <w:r>
        <w:rPr>
          <w:rFonts w:hint="eastAsia" w:eastAsia="黑体"/>
          <w:b w:val="0"/>
          <w:color w:val="000000"/>
          <w:sz w:val="24"/>
        </w:rPr>
        <w:t>工程试车</w:t>
      </w:r>
      <w:bookmarkEnd w:id="310"/>
    </w:p>
    <w:bookmarkEnd w:id="311"/>
    <w:bookmarkEnd w:id="312"/>
    <w:bookmarkEnd w:id="313"/>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13.3.1</w:t>
      </w:r>
      <w:r>
        <w:rPr>
          <w:rFonts w:hint="eastAsia" w:ascii="仿宋_GB2312" w:hAnsi="仿宋_GB2312" w:eastAsia="仿宋_GB2312" w:cs="仿宋_GB2312"/>
          <w:color w:val="000000"/>
          <w:kern w:val="0"/>
          <w:sz w:val="24"/>
          <w:szCs w:val="28"/>
        </w:rPr>
        <w:t>试车程序</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工程需要试车的，除专用合同条款另有约定外，试车内容应与承包人承包范围相一致，试车费用由承包人承担。工程试车应按如下程序进行：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13.3.2 </w:t>
      </w:r>
      <w:r>
        <w:rPr>
          <w:rFonts w:hint="eastAsia" w:eastAsia="仿宋_GB2312"/>
          <w:color w:val="000000"/>
          <w:kern w:val="0"/>
          <w:sz w:val="24"/>
          <w:szCs w:val="28"/>
        </w:rPr>
        <w:t>试车中的责任</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13.3.3 </w:t>
      </w:r>
      <w:r>
        <w:rPr>
          <w:rFonts w:hint="eastAsia" w:eastAsia="仿宋_GB2312"/>
          <w:color w:val="000000"/>
          <w:kern w:val="0"/>
          <w:sz w:val="24"/>
          <w:szCs w:val="28"/>
        </w:rPr>
        <w:t>投料试车</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120" w:after="120" w:line="360" w:lineRule="auto"/>
        <w:rPr>
          <w:rFonts w:eastAsia="黑体"/>
          <w:b w:val="0"/>
          <w:color w:val="000000"/>
          <w:sz w:val="24"/>
        </w:rPr>
      </w:pPr>
      <w:bookmarkStart w:id="314" w:name="_Toc337558808"/>
      <w:r>
        <w:rPr>
          <w:rFonts w:eastAsia="黑体"/>
          <w:b w:val="0"/>
          <w:color w:val="000000"/>
          <w:sz w:val="24"/>
        </w:rPr>
        <w:t xml:space="preserve">    </w:t>
      </w:r>
      <w:bookmarkStart w:id="315" w:name="_Toc13772"/>
      <w:r>
        <w:rPr>
          <w:rFonts w:eastAsia="黑体"/>
          <w:b w:val="0"/>
          <w:color w:val="000000"/>
          <w:sz w:val="24"/>
        </w:rPr>
        <w:t>13.4</w:t>
      </w:r>
      <w:r>
        <w:rPr>
          <w:rFonts w:hint="eastAsia" w:eastAsia="黑体"/>
          <w:b w:val="0"/>
          <w:color w:val="000000"/>
          <w:sz w:val="24"/>
        </w:rPr>
        <w:t>提前交付单位工程的验收</w:t>
      </w:r>
      <w:bookmarkEnd w:id="315"/>
    </w:p>
    <w:bookmarkEnd w:id="314"/>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13.4.1 </w:t>
      </w:r>
      <w:r>
        <w:rPr>
          <w:rFonts w:hint="eastAsia" w:ascii="仿宋_GB2312" w:hAnsi="仿宋_GB2312" w:eastAsia="仿宋_GB2312" w:cs="仿宋_GB2312"/>
          <w:color w:val="000000"/>
          <w:kern w:val="0"/>
          <w:sz w:val="24"/>
          <w:szCs w:val="28"/>
        </w:rPr>
        <w:t>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13.4.2 </w:t>
      </w:r>
      <w:r>
        <w:rPr>
          <w:rFonts w:hint="eastAsia" w:eastAsia="仿宋_GB2312"/>
          <w:color w:val="000000"/>
          <w:kern w:val="0"/>
          <w:sz w:val="24"/>
          <w:szCs w:val="28"/>
        </w:rPr>
        <w:t>发包人要求在工程竣工前交付单位工程，由此导致承包人费用增加和（或）工期延误的，由发包人承担由此增加的费用和（或）延误的工期。</w:t>
      </w:r>
    </w:p>
    <w:p>
      <w:pPr>
        <w:pStyle w:val="7"/>
        <w:spacing w:before="120" w:after="120" w:line="360" w:lineRule="auto"/>
        <w:ind w:firstLine="480" w:firstLineChars="200"/>
        <w:rPr>
          <w:rFonts w:eastAsia="黑体"/>
          <w:b w:val="0"/>
          <w:color w:val="000000"/>
          <w:sz w:val="24"/>
        </w:rPr>
      </w:pPr>
      <w:bookmarkStart w:id="316" w:name="_Toc29205"/>
      <w:r>
        <w:rPr>
          <w:rFonts w:eastAsia="黑体"/>
          <w:b w:val="0"/>
          <w:color w:val="000000"/>
          <w:sz w:val="24"/>
        </w:rPr>
        <w:t xml:space="preserve">13.5 </w:t>
      </w:r>
      <w:r>
        <w:rPr>
          <w:rFonts w:hint="eastAsia" w:eastAsia="黑体"/>
          <w:b w:val="0"/>
          <w:color w:val="000000"/>
          <w:sz w:val="24"/>
        </w:rPr>
        <w:t>施工期运行</w:t>
      </w:r>
      <w:bookmarkEnd w:id="316"/>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13.5.1 </w:t>
      </w:r>
      <w:r>
        <w:rPr>
          <w:rFonts w:hint="eastAsia" w:ascii="仿宋_GB2312" w:hAnsi="仿宋_GB2312" w:eastAsia="仿宋_GB2312" w:cs="仿宋_GB2312"/>
          <w:color w:val="000000"/>
          <w:kern w:val="0"/>
          <w:sz w:val="24"/>
          <w:szCs w:val="28"/>
        </w:rPr>
        <w:t>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13.5.2 </w:t>
      </w:r>
      <w:r>
        <w:rPr>
          <w:rFonts w:hint="eastAsia" w:ascii="仿宋_GB2312" w:hAnsi="仿宋_GB2312" w:eastAsia="仿宋_GB2312" w:cs="仿宋_GB2312"/>
          <w:color w:val="000000"/>
          <w:kern w:val="0"/>
          <w:sz w:val="24"/>
          <w:szCs w:val="28"/>
        </w:rPr>
        <w:t>在施工期运行中发现工程或工程设备损坏或存在缺陷的，由承包人按第15.2款〔缺陷责任期〕约定进行修复。</w:t>
      </w:r>
    </w:p>
    <w:p>
      <w:pPr>
        <w:pStyle w:val="7"/>
        <w:spacing w:before="120" w:after="120" w:line="360" w:lineRule="auto"/>
        <w:ind w:firstLine="480" w:firstLineChars="200"/>
        <w:rPr>
          <w:rFonts w:eastAsia="黑体"/>
          <w:b w:val="0"/>
          <w:color w:val="000000"/>
          <w:sz w:val="24"/>
        </w:rPr>
      </w:pPr>
      <w:bookmarkStart w:id="317" w:name="_Toc296346613"/>
      <w:bookmarkStart w:id="318" w:name="_Toc296503112"/>
      <w:bookmarkStart w:id="319" w:name="_Toc20815"/>
      <w:bookmarkStart w:id="320" w:name="_Toc337558809"/>
      <w:r>
        <w:rPr>
          <w:rFonts w:eastAsia="黑体"/>
          <w:b w:val="0"/>
          <w:color w:val="000000"/>
          <w:sz w:val="24"/>
        </w:rPr>
        <w:t xml:space="preserve">13.6 </w:t>
      </w:r>
      <w:r>
        <w:rPr>
          <w:rFonts w:hint="eastAsia" w:eastAsia="黑体"/>
          <w:b w:val="0"/>
          <w:color w:val="000000"/>
          <w:sz w:val="24"/>
        </w:rPr>
        <w:t>竣工退</w:t>
      </w:r>
      <w:bookmarkEnd w:id="317"/>
      <w:bookmarkEnd w:id="318"/>
      <w:r>
        <w:rPr>
          <w:rFonts w:hint="eastAsia" w:eastAsia="黑体"/>
          <w:b w:val="0"/>
          <w:color w:val="000000"/>
          <w:sz w:val="24"/>
        </w:rPr>
        <w:t>场</w:t>
      </w:r>
      <w:bookmarkEnd w:id="319"/>
    </w:p>
    <w:bookmarkEnd w:id="320"/>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13.6.1 </w:t>
      </w:r>
      <w:r>
        <w:rPr>
          <w:rFonts w:hint="eastAsia" w:ascii="仿宋_GB2312" w:hAnsi="仿宋_GB2312" w:eastAsia="仿宋_GB2312" w:cs="仿宋_GB2312"/>
          <w:color w:val="000000"/>
          <w:kern w:val="0"/>
          <w:sz w:val="24"/>
          <w:szCs w:val="28"/>
        </w:rPr>
        <w:t>竣工退场</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颁发工程接收证书后，承包人应按以下要求对施工现场进行清理：</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（1）施工现场内残留的垃圾已全部清除出场；</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（2）临时工程已拆除，场地已进行清理、平整或复原；</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（3）按合同约定应撤离的人员、承包人施工设备和剩余的材料，包括废弃的施工设备和材料，已按计划撤离施工现场；</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（4）施工现场周边及其附近道路、河道的施工堆积物，已全部清理；</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（5）施工现场其他场地清理工作已全部完成。</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13.6.2 </w:t>
      </w:r>
      <w:r>
        <w:rPr>
          <w:rFonts w:hint="eastAsia" w:eastAsia="仿宋_GB2312"/>
          <w:color w:val="000000"/>
          <w:kern w:val="0"/>
          <w:sz w:val="24"/>
          <w:szCs w:val="28"/>
        </w:rPr>
        <w:t>地表还原</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spacing w:before="120" w:after="120" w:line="360" w:lineRule="auto"/>
        <w:rPr>
          <w:rFonts w:ascii="Times New Roman" w:hAnsi="Times New Roman"/>
          <w:b w:val="0"/>
          <w:color w:val="000000"/>
        </w:rPr>
      </w:pPr>
      <w:bookmarkStart w:id="321" w:name="_Toc5586"/>
      <w:bookmarkStart w:id="322" w:name="_Toc337558810"/>
      <w:bookmarkStart w:id="323" w:name="_Toc296346614"/>
      <w:bookmarkStart w:id="324" w:name="_Toc296503113"/>
      <w:r>
        <w:rPr>
          <w:rFonts w:ascii="Times New Roman" w:hAnsi="Times New Roman"/>
          <w:b w:val="0"/>
          <w:color w:val="000000"/>
        </w:rPr>
        <w:t xml:space="preserve">14. </w:t>
      </w:r>
      <w:r>
        <w:rPr>
          <w:rFonts w:hint="eastAsia" w:ascii="Times New Roman" w:hAnsi="Times New Roman"/>
          <w:b w:val="0"/>
          <w:color w:val="000000"/>
        </w:rPr>
        <w:t>竣工结算</w:t>
      </w:r>
      <w:bookmarkEnd w:id="321"/>
    </w:p>
    <w:bookmarkEnd w:id="322"/>
    <w:p>
      <w:pPr>
        <w:pStyle w:val="7"/>
        <w:spacing w:before="120" w:after="120" w:line="360" w:lineRule="auto"/>
        <w:ind w:firstLine="480" w:firstLineChars="200"/>
        <w:rPr>
          <w:rFonts w:eastAsia="黑体"/>
          <w:b w:val="0"/>
          <w:color w:val="000000"/>
          <w:sz w:val="24"/>
        </w:rPr>
      </w:pPr>
      <w:bookmarkStart w:id="325" w:name="_Toc1637"/>
      <w:bookmarkStart w:id="326" w:name="_Toc337558811"/>
      <w:r>
        <w:rPr>
          <w:rFonts w:eastAsia="黑体"/>
          <w:b w:val="0"/>
          <w:color w:val="000000"/>
          <w:sz w:val="24"/>
        </w:rPr>
        <w:t xml:space="preserve">14.1 </w:t>
      </w:r>
      <w:r>
        <w:rPr>
          <w:rFonts w:hint="eastAsia" w:eastAsia="黑体"/>
          <w:b w:val="0"/>
          <w:color w:val="000000"/>
          <w:sz w:val="24"/>
        </w:rPr>
        <w:t>竣工结算申请</w:t>
      </w:r>
      <w:bookmarkEnd w:id="325"/>
    </w:p>
    <w:bookmarkEnd w:id="326"/>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除专用合同条款另有约定外，</w:t>
      </w:r>
      <w:r>
        <w:rPr>
          <w:rFonts w:hint="eastAsia" w:ascii="仿宋_GB2312" w:hAnsi="仿宋_GB2312" w:eastAsia="仿宋_GB2312" w:cs="仿宋_GB2312"/>
          <w:color w:val="000000"/>
          <w:sz w:val="24"/>
          <w:szCs w:val="28"/>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除专用合同条款另有约定外，竣工结算申请单应包括以下内容：</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（1）竣工结算合同价格；</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（2）发包人已支付承包人的款项；</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 xml:space="preserve">（3）应扣留的质量保证金； </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（4）发包人应支付承包人的合同价款。</w:t>
      </w:r>
    </w:p>
    <w:p>
      <w:pPr>
        <w:pStyle w:val="7"/>
        <w:spacing w:before="120" w:after="120" w:line="360" w:lineRule="auto"/>
        <w:ind w:firstLine="480" w:firstLineChars="200"/>
        <w:rPr>
          <w:rFonts w:eastAsia="黑体"/>
          <w:b w:val="0"/>
          <w:color w:val="000000"/>
          <w:sz w:val="24"/>
        </w:rPr>
      </w:pPr>
      <w:bookmarkStart w:id="327" w:name="_Toc3145"/>
      <w:bookmarkStart w:id="328" w:name="_Toc337558812"/>
      <w:r>
        <w:rPr>
          <w:rFonts w:eastAsia="黑体"/>
          <w:b w:val="0"/>
          <w:color w:val="000000"/>
          <w:sz w:val="24"/>
        </w:rPr>
        <w:t xml:space="preserve">14.2 </w:t>
      </w:r>
      <w:r>
        <w:rPr>
          <w:rFonts w:hint="eastAsia" w:eastAsia="黑体"/>
          <w:b w:val="0"/>
          <w:color w:val="000000"/>
          <w:sz w:val="24"/>
        </w:rPr>
        <w:t>竣工结算审核</w:t>
      </w:r>
      <w:bookmarkEnd w:id="327"/>
    </w:p>
    <w:bookmarkEnd w:id="328"/>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仿宋_GB2312" w:hAnsi="仿宋_GB2312" w:eastAsia="仿宋_GB2312" w:cs="仿宋_GB2312"/>
          <w:color w:val="000000"/>
          <w:sz w:val="24"/>
          <w:szCs w:val="28"/>
        </w:rPr>
        <w:t>发包人对竣工</w:t>
      </w:r>
      <w:r>
        <w:rPr>
          <w:rFonts w:hint="eastAsia" w:ascii="仿宋_GB2312" w:hAnsi="仿宋_GB2312" w:eastAsia="仿宋_GB2312" w:cs="仿宋_GB2312"/>
          <w:color w:val="000000"/>
          <w:kern w:val="0"/>
          <w:sz w:val="24"/>
          <w:szCs w:val="28"/>
        </w:rPr>
        <w:t>结算</w:t>
      </w:r>
      <w:r>
        <w:rPr>
          <w:rFonts w:hint="eastAsia" w:ascii="仿宋_GB2312" w:hAnsi="仿宋_GB2312" w:eastAsia="仿宋_GB2312" w:cs="仿宋_GB2312"/>
          <w:color w:val="000000"/>
          <w:sz w:val="24"/>
          <w:szCs w:val="28"/>
        </w:rPr>
        <w:t>申请单有异议的，有权要求承包人进行修正和提供补充资料，承包人应提交修正后的竣工</w:t>
      </w:r>
      <w:r>
        <w:rPr>
          <w:rFonts w:hint="eastAsia" w:ascii="仿宋_GB2312" w:hAnsi="仿宋_GB2312" w:eastAsia="仿宋_GB2312" w:cs="仿宋_GB2312"/>
          <w:color w:val="000000"/>
          <w:kern w:val="0"/>
          <w:sz w:val="24"/>
          <w:szCs w:val="28"/>
        </w:rPr>
        <w:t>结算</w:t>
      </w:r>
      <w:r>
        <w:rPr>
          <w:rFonts w:hint="eastAsia" w:ascii="仿宋_GB2312" w:hAnsi="仿宋_GB2312" w:eastAsia="仿宋_GB2312" w:cs="仿宋_GB2312"/>
          <w:color w:val="000000"/>
          <w:sz w:val="24"/>
          <w:szCs w:val="28"/>
        </w:rPr>
        <w:t>申请单。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120" w:after="120" w:line="360" w:lineRule="auto"/>
        <w:ind w:firstLine="480" w:firstLineChars="200"/>
        <w:rPr>
          <w:rFonts w:eastAsia="黑体"/>
          <w:b w:val="0"/>
          <w:color w:val="000000"/>
          <w:sz w:val="24"/>
        </w:rPr>
      </w:pPr>
      <w:bookmarkStart w:id="329" w:name="_Toc32245"/>
      <w:bookmarkStart w:id="330" w:name="_Toc337558813"/>
      <w:r>
        <w:rPr>
          <w:rFonts w:eastAsia="黑体"/>
          <w:b w:val="0"/>
          <w:color w:val="000000"/>
          <w:sz w:val="24"/>
        </w:rPr>
        <w:t xml:space="preserve">14.3 </w:t>
      </w:r>
      <w:r>
        <w:rPr>
          <w:rFonts w:hint="eastAsia" w:eastAsia="黑体"/>
          <w:b w:val="0"/>
          <w:color w:val="000000"/>
          <w:sz w:val="24"/>
        </w:rPr>
        <w:t>甩项竣工协议</w:t>
      </w:r>
      <w:bookmarkEnd w:id="329"/>
    </w:p>
    <w:bookmarkEnd w:id="330"/>
    <w:p>
      <w:pPr>
        <w:autoSpaceDE w:val="0"/>
        <w:autoSpaceDN w:val="0"/>
        <w:adjustRightInd w:val="0"/>
        <w:spacing w:line="360" w:lineRule="auto"/>
        <w:ind w:firstLine="470" w:firstLineChars="196"/>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sz w:val="24"/>
          <w:szCs w:val="28"/>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120" w:after="120" w:line="360" w:lineRule="auto"/>
        <w:ind w:firstLine="480" w:firstLineChars="200"/>
        <w:rPr>
          <w:rFonts w:eastAsia="黑体"/>
          <w:b w:val="0"/>
          <w:color w:val="000000"/>
          <w:sz w:val="24"/>
        </w:rPr>
      </w:pPr>
      <w:bookmarkStart w:id="331" w:name="_Toc16468"/>
      <w:bookmarkStart w:id="332" w:name="_Toc337558814"/>
      <w:r>
        <w:rPr>
          <w:rFonts w:eastAsia="黑体"/>
          <w:b w:val="0"/>
          <w:color w:val="000000"/>
          <w:sz w:val="24"/>
        </w:rPr>
        <w:t xml:space="preserve">14.4 </w:t>
      </w:r>
      <w:r>
        <w:rPr>
          <w:rFonts w:hint="eastAsia" w:eastAsia="黑体"/>
          <w:b w:val="0"/>
          <w:color w:val="000000"/>
          <w:sz w:val="24"/>
        </w:rPr>
        <w:t>最终结清</w:t>
      </w:r>
      <w:bookmarkEnd w:id="331"/>
    </w:p>
    <w:bookmarkEnd w:id="332"/>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14.4.1 </w:t>
      </w:r>
      <w:r>
        <w:rPr>
          <w:rFonts w:hint="eastAsia" w:ascii="仿宋_GB2312" w:hAnsi="仿宋_GB2312" w:eastAsia="仿宋_GB2312" w:cs="仿宋_GB2312"/>
          <w:color w:val="000000"/>
          <w:kern w:val="0"/>
          <w:sz w:val="24"/>
          <w:szCs w:val="28"/>
        </w:rPr>
        <w:t>最终结清申请单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除专用合同条款另有约定外，</w:t>
      </w:r>
      <w:r>
        <w:rPr>
          <w:rFonts w:hint="eastAsia" w:ascii="仿宋_GB2312" w:hAnsi="仿宋_GB2312" w:eastAsia="仿宋_GB2312" w:cs="仿宋_GB2312"/>
          <w:color w:val="000000"/>
          <w:kern w:val="0"/>
          <w:sz w:val="24"/>
          <w:szCs w:val="28"/>
        </w:rPr>
        <w:t>最终结清申请单</w:t>
      </w:r>
      <w:r>
        <w:rPr>
          <w:rFonts w:hint="eastAsia" w:ascii="仿宋_GB2312" w:hAnsi="仿宋_GB2312" w:eastAsia="仿宋_GB2312" w:cs="仿宋_GB2312"/>
          <w:color w:val="000000"/>
          <w:sz w:val="24"/>
          <w:szCs w:val="28"/>
        </w:rPr>
        <w:t>应列明质量保证金、应扣除的质量保证金、缺陷责任期内发生的增减费用。</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14.4.2 </w:t>
      </w:r>
      <w:r>
        <w:rPr>
          <w:rFonts w:hint="eastAsia" w:ascii="仿宋_GB2312" w:hAnsi="仿宋_GB2312" w:eastAsia="仿宋_GB2312" w:cs="仿宋_GB2312"/>
          <w:color w:val="000000"/>
          <w:kern w:val="0"/>
          <w:sz w:val="24"/>
          <w:szCs w:val="28"/>
        </w:rPr>
        <w:t>最终结清证书和支付</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（3）承包人对发包人颁发的最终结清证书有异议的，按第20条〔争议解决〕的约定办理。</w:t>
      </w:r>
    </w:p>
    <w:p>
      <w:pPr>
        <w:pStyle w:val="6"/>
        <w:spacing w:before="120" w:after="120" w:line="360" w:lineRule="auto"/>
        <w:rPr>
          <w:rFonts w:ascii="Times New Roman" w:hAnsi="Times New Roman"/>
          <w:b w:val="0"/>
          <w:color w:val="000000"/>
        </w:rPr>
      </w:pPr>
      <w:bookmarkStart w:id="333" w:name="_Toc3775"/>
      <w:bookmarkStart w:id="334" w:name="_Toc337558815"/>
      <w:r>
        <w:rPr>
          <w:rFonts w:ascii="Times New Roman" w:hAnsi="Times New Roman"/>
          <w:b w:val="0"/>
          <w:color w:val="000000"/>
        </w:rPr>
        <w:t xml:space="preserve">15. </w:t>
      </w:r>
      <w:r>
        <w:rPr>
          <w:rFonts w:hint="eastAsia" w:ascii="Times New Roman" w:hAnsi="Times New Roman"/>
          <w:b w:val="0"/>
          <w:color w:val="000000"/>
        </w:rPr>
        <w:t>缺陷责任与保修</w:t>
      </w:r>
      <w:bookmarkEnd w:id="333"/>
    </w:p>
    <w:bookmarkEnd w:id="323"/>
    <w:bookmarkEnd w:id="324"/>
    <w:bookmarkEnd w:id="334"/>
    <w:p>
      <w:pPr>
        <w:pStyle w:val="7"/>
        <w:spacing w:before="120" w:after="120" w:line="360" w:lineRule="auto"/>
        <w:ind w:firstLine="480" w:firstLineChars="200"/>
        <w:rPr>
          <w:rFonts w:eastAsia="黑体"/>
          <w:b w:val="0"/>
          <w:color w:val="000000"/>
          <w:sz w:val="24"/>
        </w:rPr>
      </w:pPr>
      <w:bookmarkStart w:id="335" w:name="_Toc4057"/>
      <w:bookmarkStart w:id="336" w:name="_Toc337558816"/>
      <w:bookmarkStart w:id="337" w:name="_Toc296503114"/>
      <w:bookmarkStart w:id="338" w:name="_Toc296346615"/>
      <w:r>
        <w:rPr>
          <w:rFonts w:eastAsia="黑体"/>
          <w:b w:val="0"/>
          <w:color w:val="000000"/>
          <w:sz w:val="24"/>
        </w:rPr>
        <w:t xml:space="preserve">15.1 </w:t>
      </w:r>
      <w:r>
        <w:rPr>
          <w:rFonts w:hint="eastAsia" w:eastAsia="黑体"/>
          <w:b w:val="0"/>
          <w:color w:val="000000"/>
          <w:sz w:val="24"/>
        </w:rPr>
        <w:t>工程保修的原则</w:t>
      </w:r>
      <w:bookmarkEnd w:id="335"/>
    </w:p>
    <w:bookmarkEnd w:id="336"/>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在工程移交发包人后，因承包人原因产生的质量缺陷，承包人应承担质量缺陷责任和保修义务。缺陷责任期届满，承包人仍应按合同约定的工程各部位保修年限承担保修义务。</w:t>
      </w:r>
    </w:p>
    <w:p>
      <w:pPr>
        <w:pStyle w:val="7"/>
        <w:spacing w:before="120" w:after="120" w:line="360" w:lineRule="auto"/>
        <w:ind w:firstLine="480" w:firstLineChars="200"/>
        <w:rPr>
          <w:rFonts w:eastAsia="黑体"/>
          <w:b w:val="0"/>
          <w:color w:val="000000"/>
          <w:sz w:val="24"/>
        </w:rPr>
      </w:pPr>
      <w:bookmarkStart w:id="339" w:name="_Toc165"/>
      <w:bookmarkStart w:id="340" w:name="_Toc337558817"/>
      <w:r>
        <w:rPr>
          <w:rFonts w:eastAsia="黑体"/>
          <w:b w:val="0"/>
          <w:color w:val="000000"/>
          <w:sz w:val="24"/>
        </w:rPr>
        <w:t xml:space="preserve">15.2 </w:t>
      </w:r>
      <w:r>
        <w:rPr>
          <w:rFonts w:hint="eastAsia" w:eastAsia="黑体"/>
          <w:b w:val="0"/>
          <w:color w:val="000000"/>
          <w:sz w:val="24"/>
        </w:rPr>
        <w:t>缺陷责任期</w:t>
      </w:r>
      <w:bookmarkEnd w:id="337"/>
      <w:bookmarkEnd w:id="338"/>
      <w:bookmarkEnd w:id="339"/>
    </w:p>
    <w:bookmarkEnd w:id="340"/>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15.2.1 </w:t>
      </w:r>
      <w:r>
        <w:rPr>
          <w:rFonts w:hint="eastAsia" w:ascii="仿宋_GB2312" w:hAnsi="仿宋_GB2312" w:eastAsia="仿宋_GB2312" w:cs="仿宋_GB2312"/>
          <w:color w:val="000000"/>
          <w:kern w:val="0"/>
          <w:sz w:val="24"/>
          <w:szCs w:val="28"/>
        </w:rPr>
        <w:t>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15.2.2</w:t>
      </w:r>
      <w:r>
        <w:rPr>
          <w:rFonts w:hint="eastAsia" w:ascii="仿宋_GB2312" w:hAnsi="仿宋_GB2312" w:eastAsia="仿宋_GB2312" w:cs="仿宋_GB2312"/>
          <w:color w:val="000000"/>
          <w:kern w:val="0"/>
          <w:sz w:val="24"/>
          <w:szCs w:val="28"/>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仿宋_GB2312" w:hAnsi="仿宋_GB2312" w:eastAsia="仿宋_GB2312" w:cs="仿宋_GB2312"/>
          <w:bCs/>
          <w:color w:val="000000"/>
          <w:sz w:val="24"/>
          <w:szCs w:val="28"/>
        </w:rPr>
        <w:t>包人延长缺陷责任期，</w:t>
      </w:r>
      <w:r>
        <w:rPr>
          <w:rFonts w:hint="eastAsia" w:ascii="仿宋_GB2312" w:hAnsi="仿宋_GB2312" w:eastAsia="仿宋_GB2312" w:cs="仿宋_GB2312"/>
          <w:color w:val="000000"/>
          <w:kern w:val="0"/>
          <w:sz w:val="24"/>
          <w:szCs w:val="28"/>
        </w:rPr>
        <w:t>并应在原缺陷责任期届满前发出延长通知。</w:t>
      </w:r>
      <w:r>
        <w:rPr>
          <w:rFonts w:hint="eastAsia" w:ascii="仿宋_GB2312" w:hAnsi="仿宋_GB2312" w:eastAsia="仿宋_GB2312" w:cs="仿宋_GB2312"/>
          <w:bCs/>
          <w:color w:val="000000"/>
          <w:sz w:val="24"/>
          <w:szCs w:val="28"/>
        </w:rPr>
        <w:t>但缺陷责任期（含延长部分）最长</w:t>
      </w:r>
      <w:r>
        <w:rPr>
          <w:rFonts w:hint="eastAsia" w:ascii="仿宋_GB2312" w:hAnsi="仿宋_GB2312" w:eastAsia="仿宋_GB2312" w:cs="仿宋_GB2312"/>
          <w:color w:val="000000"/>
          <w:kern w:val="0"/>
          <w:sz w:val="24"/>
          <w:szCs w:val="28"/>
        </w:rPr>
        <w:t>不能超过24个月。</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由他人原因造成的缺陷，发包人负责组织维修，承包人不承担费用，且发包人不得从保证金中扣除费用。</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15.2.3 </w:t>
      </w:r>
      <w:r>
        <w:rPr>
          <w:rFonts w:hint="eastAsia" w:eastAsia="仿宋_GB2312"/>
          <w:color w:val="000000"/>
          <w:kern w:val="0"/>
          <w:sz w:val="24"/>
          <w:szCs w:val="28"/>
        </w:rPr>
        <w:t>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15.2.4 </w:t>
      </w:r>
      <w:r>
        <w:rPr>
          <w:rFonts w:hint="eastAsia" w:ascii="仿宋_GB2312" w:hAnsi="仿宋_GB2312" w:eastAsia="仿宋_GB2312" w:cs="仿宋_GB2312"/>
          <w:color w:val="000000"/>
          <w:kern w:val="0"/>
          <w:sz w:val="24"/>
          <w:szCs w:val="28"/>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120" w:after="120" w:line="360" w:lineRule="auto"/>
        <w:ind w:firstLine="480" w:firstLineChars="200"/>
        <w:rPr>
          <w:rFonts w:eastAsia="黑体"/>
          <w:b w:val="0"/>
          <w:color w:val="000000"/>
          <w:sz w:val="24"/>
        </w:rPr>
      </w:pPr>
      <w:bookmarkStart w:id="341" w:name="_Toc26211"/>
      <w:bookmarkStart w:id="342" w:name="_Toc337558818"/>
      <w:bookmarkStart w:id="343" w:name="_Toc296346616"/>
      <w:bookmarkStart w:id="344" w:name="_Toc296503115"/>
      <w:r>
        <w:rPr>
          <w:rFonts w:eastAsia="黑体"/>
          <w:b w:val="0"/>
          <w:color w:val="000000"/>
          <w:sz w:val="24"/>
        </w:rPr>
        <w:t xml:space="preserve">15.3 </w:t>
      </w:r>
      <w:r>
        <w:rPr>
          <w:rFonts w:hint="eastAsia" w:eastAsia="黑体"/>
          <w:b w:val="0"/>
          <w:color w:val="000000"/>
          <w:sz w:val="24"/>
        </w:rPr>
        <w:t>质量保证金</w:t>
      </w:r>
      <w:bookmarkEnd w:id="341"/>
    </w:p>
    <w:bookmarkEnd w:id="342"/>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经合同当事人协商一致扣留质量保证金的，应在专用合同条款中予以明确。</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在工程项目竣工前，承包人已经提供履约担保的，发包人不得同时预留工程质量保证金。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15.3.1 </w:t>
      </w:r>
      <w:r>
        <w:rPr>
          <w:rFonts w:hint="eastAsia" w:ascii="仿宋_GB2312" w:hAnsi="仿宋_GB2312" w:eastAsia="仿宋_GB2312" w:cs="仿宋_GB2312"/>
          <w:color w:val="000000"/>
          <w:kern w:val="0"/>
          <w:sz w:val="24"/>
          <w:szCs w:val="28"/>
        </w:rPr>
        <w:t>承包人提供质量保证金的方式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承包人提供质量保证金有以下三种方式：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（1）质量保证金保函；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（2）相应比例的工程款；</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（3）双方约定的其他方式。</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除专用合同条款另有约定外，质量保证金原则上采用上述第（1）种方式。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15.3.2 </w:t>
      </w:r>
      <w:r>
        <w:rPr>
          <w:rFonts w:hint="eastAsia" w:ascii="仿宋_GB2312" w:hAnsi="仿宋_GB2312" w:eastAsia="仿宋_GB2312" w:cs="仿宋_GB2312"/>
          <w:color w:val="000000"/>
          <w:kern w:val="0"/>
          <w:sz w:val="24"/>
          <w:szCs w:val="28"/>
        </w:rPr>
        <w:t>质量保证金的扣留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质量保证金的扣留有以下三种方式：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（2）工</w:t>
      </w:r>
      <w:bookmarkStart w:id="345" w:name="#go6"/>
      <w:bookmarkEnd w:id="345"/>
      <w:r>
        <w:rPr>
          <w:rFonts w:hint="eastAsia" w:ascii="仿宋_GB2312" w:hAnsi="仿宋_GB2312" w:eastAsia="仿宋_GB2312" w:cs="仿宋_GB2312"/>
          <w:color w:val="000000"/>
          <w:kern w:val="0"/>
          <w:sz w:val="24"/>
          <w:szCs w:val="28"/>
        </w:rPr>
        <w:t>程竣工结算时一次性扣留质量保证金；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（3）双方约定的其他扣留方式。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除专用合同条款另有约定外，质量保证金的扣留原则上采用上述第（1）种方式。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w:t>
      </w:r>
      <w:bookmarkStart w:id="346" w:name="#go4"/>
      <w:bookmarkEnd w:id="346"/>
      <w:r>
        <w:rPr>
          <w:rFonts w:hint="eastAsia" w:ascii="仿宋_GB2312" w:hAnsi="仿宋_GB2312" w:eastAsia="仿宋_GB2312" w:cs="仿宋_GB2312"/>
          <w:color w:val="000000"/>
          <w:kern w:val="0"/>
          <w:sz w:val="24"/>
          <w:szCs w:val="28"/>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到期后发包人无息退还剩余的质量保证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15.3.3 </w:t>
      </w:r>
      <w:r>
        <w:rPr>
          <w:rFonts w:hint="eastAsia" w:ascii="仿宋_GB2312" w:hAnsi="仿宋_GB2312" w:eastAsia="仿宋_GB2312" w:cs="仿宋_GB2312"/>
          <w:color w:val="000000"/>
          <w:sz w:val="24"/>
          <w:szCs w:val="28"/>
        </w:rPr>
        <w:t>质量保证金</w:t>
      </w:r>
      <w:r>
        <w:rPr>
          <w:rFonts w:hint="eastAsia" w:ascii="仿宋_GB2312" w:hAnsi="仿宋_GB2312" w:eastAsia="仿宋_GB2312" w:cs="仿宋_GB2312"/>
          <w:color w:val="000000"/>
          <w:kern w:val="0"/>
          <w:sz w:val="24"/>
          <w:szCs w:val="28"/>
        </w:rPr>
        <w:t>的退还</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缺陷责任期内，承包人认真履行合同约定的责任，到期后，承包人可向发包人申请返还保证金。</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发包人和承包人对保证金预留、返还以及工程维修质量、费用有争议的，按本合同第20条约定的争议和纠纷解决程序处理。</w:t>
      </w:r>
    </w:p>
    <w:p>
      <w:pPr>
        <w:pStyle w:val="7"/>
        <w:spacing w:before="120" w:after="120" w:line="360" w:lineRule="auto"/>
        <w:ind w:firstLine="480" w:firstLineChars="200"/>
        <w:rPr>
          <w:rFonts w:eastAsia="黑体"/>
          <w:b w:val="0"/>
          <w:color w:val="000000"/>
          <w:sz w:val="24"/>
        </w:rPr>
      </w:pPr>
      <w:bookmarkStart w:id="347" w:name="_Toc3960"/>
      <w:bookmarkStart w:id="348" w:name="_Toc337558819"/>
      <w:r>
        <w:rPr>
          <w:rFonts w:eastAsia="黑体"/>
          <w:b w:val="0"/>
          <w:color w:val="000000"/>
          <w:sz w:val="24"/>
        </w:rPr>
        <w:t xml:space="preserve">15.4 </w:t>
      </w:r>
      <w:r>
        <w:rPr>
          <w:rFonts w:hint="eastAsia" w:eastAsia="黑体"/>
          <w:b w:val="0"/>
          <w:color w:val="000000"/>
          <w:sz w:val="24"/>
        </w:rPr>
        <w:t>保修</w:t>
      </w:r>
      <w:bookmarkEnd w:id="347"/>
    </w:p>
    <w:bookmarkEnd w:id="343"/>
    <w:bookmarkEnd w:id="344"/>
    <w:bookmarkEnd w:id="348"/>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15.4.1</w:t>
      </w:r>
      <w:r>
        <w:rPr>
          <w:rFonts w:hint="eastAsia" w:eastAsia="仿宋_GB2312"/>
          <w:color w:val="000000"/>
          <w:kern w:val="0"/>
          <w:sz w:val="24"/>
          <w:szCs w:val="28"/>
        </w:rPr>
        <w:t>保修责任</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发包人未经竣工验收擅自使用工程的，保修期自</w:t>
      </w:r>
      <w:r>
        <w:rPr>
          <w:rFonts w:hint="eastAsia" w:eastAsia="仿宋_GB2312"/>
          <w:color w:val="000000"/>
          <w:kern w:val="0"/>
          <w:sz w:val="24"/>
          <w:szCs w:val="28"/>
        </w:rPr>
        <w:t>转移占有之日起算</w:t>
      </w:r>
      <w:r>
        <w:rPr>
          <w:rFonts w:hint="eastAsia" w:eastAsia="仿宋_GB2312"/>
          <w:color w:val="000000"/>
          <w:sz w:val="24"/>
          <w:szCs w:val="28"/>
        </w:rPr>
        <w:t>。</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15.4.2 </w:t>
      </w:r>
      <w:r>
        <w:rPr>
          <w:rFonts w:hint="eastAsia" w:eastAsia="仿宋_GB2312"/>
          <w:color w:val="000000"/>
          <w:kern w:val="0"/>
          <w:sz w:val="24"/>
          <w:szCs w:val="28"/>
        </w:rPr>
        <w:t>修复费用</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保修期内，修复的费用按照以下约定处理：</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（3）因其他原因造成工程的缺陷、损坏，可以委托承包人修复，发包人应承担修复的费用，因工程的缺陷、损坏造成的人身伤害和财产损失由责任方承担。</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15.4.3 </w:t>
      </w:r>
      <w:r>
        <w:rPr>
          <w:rFonts w:hint="eastAsia" w:ascii="仿宋_GB2312" w:hAnsi="仿宋_GB2312" w:eastAsia="仿宋_GB2312" w:cs="仿宋_GB2312"/>
          <w:color w:val="000000"/>
          <w:kern w:val="0"/>
          <w:sz w:val="24"/>
          <w:szCs w:val="28"/>
        </w:rPr>
        <w:t>修复通知</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15.4.4 </w:t>
      </w:r>
      <w:r>
        <w:rPr>
          <w:rFonts w:hint="eastAsia" w:eastAsia="仿宋_GB2312"/>
          <w:color w:val="000000"/>
          <w:kern w:val="0"/>
          <w:sz w:val="24"/>
          <w:szCs w:val="28"/>
        </w:rPr>
        <w:t>未能修复</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15.4.5 </w:t>
      </w:r>
      <w:r>
        <w:rPr>
          <w:rFonts w:hint="eastAsia" w:ascii="仿宋_GB2312" w:hAnsi="仿宋_GB2312" w:eastAsia="仿宋_GB2312" w:cs="仿宋_GB2312"/>
          <w:color w:val="000000"/>
          <w:kern w:val="0"/>
          <w:sz w:val="24"/>
          <w:szCs w:val="28"/>
        </w:rPr>
        <w:t>承包人出入权</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spacing w:before="120" w:after="120" w:line="360" w:lineRule="auto"/>
        <w:rPr>
          <w:rFonts w:ascii="Times New Roman" w:hAnsi="Times New Roman"/>
          <w:b w:val="0"/>
          <w:color w:val="000000"/>
        </w:rPr>
      </w:pPr>
      <w:bookmarkStart w:id="349" w:name="_Toc15681"/>
      <w:bookmarkStart w:id="350" w:name="_Toc337558820"/>
      <w:r>
        <w:rPr>
          <w:rFonts w:ascii="Times New Roman" w:hAnsi="Times New Roman"/>
          <w:b w:val="0"/>
          <w:color w:val="000000"/>
        </w:rPr>
        <w:t xml:space="preserve">16. </w:t>
      </w:r>
      <w:r>
        <w:rPr>
          <w:rFonts w:hint="eastAsia" w:ascii="Times New Roman" w:hAnsi="Times New Roman"/>
          <w:b w:val="0"/>
          <w:color w:val="000000"/>
        </w:rPr>
        <w:t>违约</w:t>
      </w:r>
      <w:bookmarkEnd w:id="349"/>
    </w:p>
    <w:bookmarkEnd w:id="350"/>
    <w:p>
      <w:pPr>
        <w:pStyle w:val="7"/>
        <w:spacing w:before="120" w:after="120" w:line="360" w:lineRule="auto"/>
        <w:ind w:firstLine="480" w:firstLineChars="200"/>
        <w:rPr>
          <w:rFonts w:eastAsia="黑体"/>
          <w:b w:val="0"/>
          <w:color w:val="000000"/>
          <w:sz w:val="24"/>
        </w:rPr>
      </w:pPr>
      <w:bookmarkStart w:id="351" w:name="_Toc296503129"/>
      <w:bookmarkStart w:id="352" w:name="_Toc296346630"/>
      <w:bookmarkStart w:id="353" w:name="_Toc20733"/>
      <w:bookmarkStart w:id="354" w:name="_Toc337558821"/>
      <w:r>
        <w:rPr>
          <w:rFonts w:eastAsia="黑体"/>
          <w:b w:val="0"/>
          <w:color w:val="000000"/>
          <w:sz w:val="24"/>
        </w:rPr>
        <w:t xml:space="preserve">16.1 </w:t>
      </w:r>
      <w:r>
        <w:rPr>
          <w:rFonts w:hint="eastAsia" w:eastAsia="黑体"/>
          <w:b w:val="0"/>
          <w:color w:val="000000"/>
          <w:sz w:val="24"/>
        </w:rPr>
        <w:t>发</w:t>
      </w:r>
      <w:bookmarkEnd w:id="351"/>
      <w:bookmarkEnd w:id="352"/>
      <w:r>
        <w:rPr>
          <w:rFonts w:hint="eastAsia" w:eastAsia="黑体"/>
          <w:b w:val="0"/>
          <w:color w:val="000000"/>
          <w:sz w:val="24"/>
        </w:rPr>
        <w:t>包人违约</w:t>
      </w:r>
      <w:bookmarkEnd w:id="353"/>
    </w:p>
    <w:bookmarkEnd w:id="354"/>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16.1.1 </w:t>
      </w:r>
      <w:r>
        <w:rPr>
          <w:rFonts w:hint="eastAsia" w:ascii="仿宋_GB2312" w:hAnsi="仿宋_GB2312" w:eastAsia="仿宋_GB2312" w:cs="仿宋_GB2312"/>
          <w:color w:val="000000"/>
          <w:kern w:val="0"/>
          <w:sz w:val="24"/>
          <w:szCs w:val="28"/>
        </w:rPr>
        <w:t>发包人违约的情形</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在合同履行过程中发生的下列情形，属于发包人违约：</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（1）因发包人原因未能在计划开工日期前7天内下达开工通知的；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（2）因发包人原因未能按合同约定支付合同价款的；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（3）发包人违反第10.1款〔变更的范围〕第（2）项约定，自行实施被取消的工作或转由他人实施的；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（5）因发包人违反合同约定造成暂停施工的；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（6）发包人无正当理由没有在约定期限内发出复工指示，导致承包人无法复工的；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（7）发包人明确表示或者以其行为表明不履行合同主要义务的；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（8）发包人未能按照合同约定履行其他义务的。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16.1.2 </w:t>
      </w:r>
      <w:r>
        <w:rPr>
          <w:rFonts w:hint="eastAsia" w:eastAsia="仿宋_GB2312"/>
          <w:color w:val="000000"/>
          <w:kern w:val="0"/>
          <w:sz w:val="24"/>
          <w:szCs w:val="28"/>
        </w:rPr>
        <w:t>发包人违约的责任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发包人应承担因其违约给承包人增加的费用和（或）延误的工期。此外，合同当事人可在专用合同条款中另行约定发包人违约责任的承担方式和计算方法。</w:t>
      </w:r>
    </w:p>
    <w:p>
      <w:pPr>
        <w:pStyle w:val="7"/>
        <w:spacing w:before="120" w:after="120" w:line="360" w:lineRule="auto"/>
        <w:ind w:firstLine="480" w:firstLineChars="200"/>
        <w:rPr>
          <w:rFonts w:eastAsia="黑体"/>
          <w:b w:val="0"/>
          <w:color w:val="000000"/>
          <w:sz w:val="24"/>
        </w:rPr>
      </w:pPr>
      <w:bookmarkStart w:id="355" w:name="_Toc13810"/>
      <w:bookmarkStart w:id="356" w:name="_Toc296503131"/>
      <w:bookmarkStart w:id="357" w:name="_Toc296346632"/>
      <w:bookmarkStart w:id="358" w:name="_Toc337558822"/>
      <w:r>
        <w:rPr>
          <w:rFonts w:eastAsia="黑体"/>
          <w:b w:val="0"/>
          <w:color w:val="000000"/>
          <w:sz w:val="24"/>
        </w:rPr>
        <w:t xml:space="preserve">16.2 </w:t>
      </w:r>
      <w:r>
        <w:rPr>
          <w:rFonts w:hint="eastAsia" w:eastAsia="黑体"/>
          <w:b w:val="0"/>
          <w:color w:val="000000"/>
          <w:sz w:val="24"/>
        </w:rPr>
        <w:t>承包人违约</w:t>
      </w:r>
      <w:bookmarkEnd w:id="355"/>
    </w:p>
    <w:bookmarkEnd w:id="356"/>
    <w:bookmarkEnd w:id="357"/>
    <w:bookmarkEnd w:id="358"/>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16.2.1 </w:t>
      </w:r>
      <w:r>
        <w:rPr>
          <w:rFonts w:hint="eastAsia" w:ascii="仿宋_GB2312" w:hAnsi="仿宋_GB2312" w:eastAsia="仿宋_GB2312" w:cs="仿宋_GB2312"/>
          <w:color w:val="000000"/>
          <w:kern w:val="0"/>
          <w:sz w:val="24"/>
          <w:szCs w:val="28"/>
        </w:rPr>
        <w:t>承包人违约的情形</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在合同履行过程中发生的下列情形，属于承包人违约：</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（1）承包人违反合同约定进行转包或违法分包的；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（2）承包人违反合同约定采购和使用不合格的材料和工程设备的；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（3）因承包人原因导致工程质量不符合合同要求的；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（5）承包人未能按施工进度计划及时完成合同约定的工作，造成工期延误的；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（7）承包人明确表示或者以其行为表明不履行合同主要义务的；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（8）承包人未能按照合同约定履行其他义务的。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承包人发生除本项第（7）目约定以外的其他违约情况时，监理人可向承包人发出整改通知，要求其在指定的期限内改正。</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16.2.2 </w:t>
      </w:r>
      <w:r>
        <w:rPr>
          <w:rFonts w:hint="eastAsia" w:eastAsia="仿宋_GB2312"/>
          <w:color w:val="000000"/>
          <w:kern w:val="0"/>
          <w:sz w:val="24"/>
          <w:szCs w:val="28"/>
        </w:rPr>
        <w:t>承包人违约的责任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16.2.3 </w:t>
      </w:r>
      <w:r>
        <w:rPr>
          <w:rFonts w:hint="eastAsia" w:eastAsia="仿宋_GB2312"/>
          <w:color w:val="000000"/>
          <w:kern w:val="0"/>
          <w:sz w:val="24"/>
          <w:szCs w:val="28"/>
        </w:rPr>
        <w:t>因承包人违约解除合同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16.2.4</w:t>
      </w:r>
      <w:r>
        <w:rPr>
          <w:rFonts w:hint="eastAsia" w:ascii="仿宋_GB2312" w:hAnsi="仿宋_GB2312" w:eastAsia="仿宋_GB2312" w:cs="仿宋_GB2312"/>
          <w:color w:val="000000"/>
          <w:kern w:val="0"/>
          <w:sz w:val="24"/>
          <w:szCs w:val="28"/>
        </w:rPr>
        <w:t>因承包人违约解除合同后的处理</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因承包人原因导致合同解除的，则合同当事人应在合同解除后28天内完成估价、付款和清算，并按以下约定执行：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（1）合同解除后，按第4.4款〔商定或确定〕商定或确定承包人实际完成工作对应的合同价款，以及承包人已提供的材料、工程设备、施工设备和临时工程等的价值；</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（2）合同解除后，承包人应支付的违约金；</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（3）合同解除后，因解除合同给发包人造成的损失；</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（4）合同解除后，承包人应按照发包人要求和监理人的指示完成现场的清理和撤离；</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（5）发包人和承包人应在合同解除后进行清算，出具最终结清付款证书，结清全部款项。</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16.2.5</w:t>
      </w:r>
      <w:r>
        <w:rPr>
          <w:rFonts w:hint="eastAsia" w:ascii="仿宋_GB2312" w:hAnsi="仿宋_GB2312" w:eastAsia="仿宋_GB2312" w:cs="仿宋_GB2312"/>
          <w:color w:val="000000"/>
          <w:kern w:val="0"/>
          <w:sz w:val="24"/>
          <w:szCs w:val="28"/>
        </w:rPr>
        <w:t>采购合同权益转让</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120" w:after="120" w:line="360" w:lineRule="auto"/>
        <w:ind w:firstLine="480" w:firstLineChars="200"/>
        <w:rPr>
          <w:rFonts w:eastAsia="黑体"/>
          <w:b w:val="0"/>
          <w:color w:val="000000"/>
          <w:sz w:val="24"/>
        </w:rPr>
      </w:pPr>
      <w:bookmarkStart w:id="359" w:name="_Toc69"/>
      <w:r>
        <w:rPr>
          <w:rFonts w:eastAsia="黑体"/>
          <w:b w:val="0"/>
          <w:color w:val="000000"/>
          <w:sz w:val="24"/>
        </w:rPr>
        <w:t xml:space="preserve">16.3 </w:t>
      </w:r>
      <w:r>
        <w:rPr>
          <w:rFonts w:hint="eastAsia" w:eastAsia="黑体"/>
          <w:b w:val="0"/>
          <w:color w:val="000000"/>
          <w:sz w:val="24"/>
        </w:rPr>
        <w:t>第三人造成的违约</w:t>
      </w:r>
      <w:bookmarkEnd w:id="359"/>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在履行合同过程中，一方当事人因第三人的原因造成违约的，应当向对方当事人承担违约责任。一方当事人和第三人之间的纠纷，依照法律规定或者按照约定解决。</w:t>
      </w:r>
    </w:p>
    <w:p>
      <w:pPr>
        <w:pStyle w:val="6"/>
        <w:spacing w:before="120" w:after="120" w:line="360" w:lineRule="auto"/>
        <w:rPr>
          <w:rFonts w:ascii="Times New Roman" w:hAnsi="Times New Roman"/>
          <w:b w:val="0"/>
          <w:color w:val="000000"/>
        </w:rPr>
      </w:pPr>
      <w:bookmarkStart w:id="360" w:name="_Toc26795"/>
      <w:bookmarkStart w:id="361" w:name="_Toc337558823"/>
      <w:bookmarkStart w:id="362" w:name="_Toc296346617"/>
      <w:bookmarkStart w:id="363" w:name="_Toc296503116"/>
      <w:r>
        <w:rPr>
          <w:rFonts w:ascii="Times New Roman" w:hAnsi="Times New Roman"/>
          <w:b w:val="0"/>
          <w:color w:val="000000"/>
        </w:rPr>
        <w:t xml:space="preserve">17. </w:t>
      </w:r>
      <w:r>
        <w:rPr>
          <w:rFonts w:hint="eastAsia" w:ascii="Times New Roman" w:hAnsi="Times New Roman"/>
          <w:b w:val="0"/>
          <w:color w:val="000000"/>
        </w:rPr>
        <w:t>不可抗力</w:t>
      </w:r>
      <w:bookmarkEnd w:id="360"/>
      <w:r>
        <w:rPr>
          <w:rFonts w:ascii="Times New Roman" w:hAnsi="Times New Roman"/>
          <w:b w:val="0"/>
          <w:color w:val="000000"/>
        </w:rPr>
        <w:t xml:space="preserve"> </w:t>
      </w:r>
      <w:bookmarkEnd w:id="361"/>
      <w:bookmarkEnd w:id="362"/>
      <w:bookmarkEnd w:id="363"/>
    </w:p>
    <w:p>
      <w:pPr>
        <w:pStyle w:val="7"/>
        <w:spacing w:before="120" w:after="120" w:line="360" w:lineRule="auto"/>
        <w:ind w:firstLine="480" w:firstLineChars="200"/>
        <w:rPr>
          <w:rFonts w:eastAsia="黑体"/>
          <w:b w:val="0"/>
          <w:color w:val="000000"/>
          <w:sz w:val="24"/>
        </w:rPr>
      </w:pPr>
      <w:bookmarkStart w:id="364" w:name="_Toc137"/>
      <w:bookmarkStart w:id="365" w:name="_Toc296503117"/>
      <w:bookmarkStart w:id="366" w:name="_Toc296346618"/>
      <w:bookmarkStart w:id="367" w:name="_Toc337558824"/>
      <w:r>
        <w:rPr>
          <w:rFonts w:eastAsia="黑体"/>
          <w:b w:val="0"/>
          <w:color w:val="000000"/>
          <w:sz w:val="24"/>
        </w:rPr>
        <w:t xml:space="preserve">17.1 </w:t>
      </w:r>
      <w:r>
        <w:rPr>
          <w:rFonts w:hint="eastAsia" w:eastAsia="黑体"/>
          <w:b w:val="0"/>
          <w:color w:val="000000"/>
          <w:sz w:val="24"/>
        </w:rPr>
        <w:t>不可抗力的确认</w:t>
      </w:r>
      <w:bookmarkEnd w:id="364"/>
    </w:p>
    <w:bookmarkEnd w:id="365"/>
    <w:bookmarkEnd w:id="366"/>
    <w:bookmarkEnd w:id="367"/>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120" w:after="120" w:line="360" w:lineRule="auto"/>
        <w:ind w:firstLine="480" w:firstLineChars="200"/>
        <w:rPr>
          <w:rFonts w:eastAsia="黑体"/>
          <w:b w:val="0"/>
          <w:color w:val="000000"/>
          <w:sz w:val="24"/>
        </w:rPr>
      </w:pPr>
      <w:bookmarkStart w:id="368" w:name="_Toc4143"/>
      <w:bookmarkStart w:id="369" w:name="_Toc296503118"/>
      <w:bookmarkStart w:id="370" w:name="_Toc337558825"/>
      <w:bookmarkStart w:id="371" w:name="_Toc296346619"/>
      <w:r>
        <w:rPr>
          <w:rFonts w:eastAsia="黑体"/>
          <w:b w:val="0"/>
          <w:color w:val="000000"/>
          <w:sz w:val="24"/>
        </w:rPr>
        <w:t xml:space="preserve">17.2 </w:t>
      </w:r>
      <w:r>
        <w:rPr>
          <w:rFonts w:hint="eastAsia" w:eastAsia="黑体"/>
          <w:b w:val="0"/>
          <w:color w:val="000000"/>
          <w:sz w:val="24"/>
        </w:rPr>
        <w:t>不可抗力的通知</w:t>
      </w:r>
      <w:bookmarkEnd w:id="368"/>
    </w:p>
    <w:bookmarkEnd w:id="369"/>
    <w:bookmarkEnd w:id="370"/>
    <w:bookmarkEnd w:id="371"/>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120" w:after="120" w:line="360" w:lineRule="auto"/>
        <w:ind w:firstLine="480" w:firstLineChars="200"/>
        <w:rPr>
          <w:rFonts w:eastAsia="黑体"/>
          <w:b w:val="0"/>
          <w:sz w:val="24"/>
        </w:rPr>
      </w:pPr>
      <w:bookmarkStart w:id="372" w:name="_Toc15404"/>
      <w:bookmarkStart w:id="373" w:name="_Toc337558826"/>
      <w:bookmarkStart w:id="374" w:name="_Toc296503119"/>
      <w:bookmarkStart w:id="375" w:name="_Toc296346620"/>
      <w:r>
        <w:rPr>
          <w:rFonts w:eastAsia="黑体"/>
          <w:b w:val="0"/>
          <w:sz w:val="24"/>
        </w:rPr>
        <w:t xml:space="preserve">17.3 </w:t>
      </w:r>
      <w:r>
        <w:rPr>
          <w:rFonts w:hint="eastAsia" w:eastAsia="黑体"/>
          <w:b w:val="0"/>
          <w:sz w:val="24"/>
        </w:rPr>
        <w:t>不可抗力后果的承担</w:t>
      </w:r>
      <w:bookmarkEnd w:id="372"/>
    </w:p>
    <w:bookmarkEnd w:id="373"/>
    <w:bookmarkEnd w:id="374"/>
    <w:bookmarkEnd w:id="375"/>
    <w:p>
      <w:pPr>
        <w:autoSpaceDE w:val="0"/>
        <w:autoSpaceDN w:val="0"/>
        <w:adjustRightInd w:val="0"/>
        <w:spacing w:line="360" w:lineRule="auto"/>
        <w:ind w:firstLine="480" w:firstLineChars="200"/>
        <w:jc w:val="left"/>
        <w:rPr>
          <w:rFonts w:eastAsia="仿宋_GB2312"/>
          <w:kern w:val="0"/>
          <w:sz w:val="24"/>
          <w:szCs w:val="28"/>
        </w:rPr>
      </w:pPr>
      <w:r>
        <w:rPr>
          <w:rFonts w:eastAsia="仿宋_GB2312"/>
          <w:kern w:val="0"/>
          <w:sz w:val="24"/>
          <w:szCs w:val="28"/>
        </w:rPr>
        <w:t xml:space="preserve">17.3.1 </w:t>
      </w:r>
      <w:r>
        <w:rPr>
          <w:rFonts w:hint="eastAsia" w:eastAsia="仿宋_GB2312"/>
          <w:kern w:val="0"/>
          <w:sz w:val="24"/>
          <w:szCs w:val="28"/>
        </w:rPr>
        <w:t>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80" w:firstLineChars="200"/>
        <w:jc w:val="left"/>
        <w:rPr>
          <w:rFonts w:ascii="仿宋_GB2312" w:hAnsi="仿宋_GB2312" w:eastAsia="仿宋_GB2312" w:cs="仿宋_GB2312"/>
          <w:kern w:val="0"/>
          <w:sz w:val="24"/>
          <w:szCs w:val="28"/>
        </w:rPr>
      </w:pPr>
      <w:r>
        <w:rPr>
          <w:rFonts w:eastAsia="仿宋_GB2312"/>
          <w:kern w:val="0"/>
          <w:sz w:val="24"/>
          <w:szCs w:val="28"/>
        </w:rPr>
        <w:t xml:space="preserve">17.3.2 </w:t>
      </w:r>
      <w:r>
        <w:rPr>
          <w:rFonts w:hint="eastAsia" w:ascii="仿宋_GB2312" w:hAnsi="仿宋_GB2312" w:eastAsia="仿宋_GB2312" w:cs="仿宋_GB2312"/>
          <w:kern w:val="0"/>
          <w:sz w:val="24"/>
          <w:szCs w:val="28"/>
        </w:rPr>
        <w:t>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（1）承包人施工设备的损坏由承包人承担；</w:t>
      </w:r>
    </w:p>
    <w:p>
      <w:pPr>
        <w:autoSpaceDE w:val="0"/>
        <w:autoSpaceDN w:val="0"/>
        <w:adjustRightInd w:val="0"/>
        <w:spacing w:line="360" w:lineRule="auto"/>
        <w:ind w:firstLine="480" w:firstLineChars="200"/>
        <w:jc w:val="left"/>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（2）因不可抗力影响承包人履行合同约定的义务，已经引起或将引起工期延误的，应当顺延工期，由此导致承包人停工的费用损失由发包人和承包人合理分担；</w:t>
      </w:r>
    </w:p>
    <w:p>
      <w:pPr>
        <w:autoSpaceDE w:val="0"/>
        <w:autoSpaceDN w:val="0"/>
        <w:adjustRightInd w:val="0"/>
        <w:spacing w:line="360" w:lineRule="auto"/>
        <w:ind w:firstLine="480" w:firstLineChars="200"/>
        <w:jc w:val="left"/>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（3）因不可抗力引起或将引起工期延误，发包人要求赶工的，由此增加的赶工费用由发包人承担；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（4）不可抗力发生后，合同当事人均应采取措施尽量避免和减少损失的扩大，任何一方当事人没有采取有效措施导致损失扩大的，应对扩大的损失承担责任。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因合同一方迟延履行合同义务，在迟延履行期间遭遇不可抗力的，不免除其违约责任。</w:t>
      </w:r>
    </w:p>
    <w:p>
      <w:pPr>
        <w:pStyle w:val="7"/>
        <w:spacing w:before="120" w:after="120" w:line="360" w:lineRule="auto"/>
        <w:ind w:firstLine="480" w:firstLineChars="200"/>
        <w:rPr>
          <w:rFonts w:eastAsia="黑体"/>
          <w:b w:val="0"/>
          <w:color w:val="000000"/>
          <w:sz w:val="24"/>
        </w:rPr>
      </w:pPr>
      <w:bookmarkStart w:id="376" w:name="_Toc17754"/>
      <w:bookmarkStart w:id="377" w:name="_Toc337558827"/>
      <w:r>
        <w:rPr>
          <w:rFonts w:eastAsia="黑体"/>
          <w:b w:val="0"/>
          <w:color w:val="000000"/>
          <w:sz w:val="24"/>
        </w:rPr>
        <w:t xml:space="preserve">17.4 </w:t>
      </w:r>
      <w:r>
        <w:rPr>
          <w:rFonts w:hint="eastAsia" w:eastAsia="黑体"/>
          <w:b w:val="0"/>
          <w:color w:val="000000"/>
          <w:sz w:val="24"/>
        </w:rPr>
        <w:t>因不可抗力解除合同</w:t>
      </w:r>
      <w:bookmarkEnd w:id="376"/>
    </w:p>
    <w:bookmarkEnd w:id="377"/>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（1）合同解除前承包人已完成工作的价款；</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（2）承包人为工程订购的并已交付给承包人，或承包人有责任接受交付的材料、工程设备和其他物品的价款；</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（3）发包人要求承包人退货或解除订货合同而产生的费用，或因不能退货或解除合同而产生的损失；</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（4）承包人撤离施工现场以及遣散承包人人员的费用；</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（5）按照合同约定在合同解除前应支付给承包人的其他款项；</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（6）扣减承包人按照合同约定应向发包人支付的款项；</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（7）双方商定或确定的其他款项。</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除专用合同条款另有约定外，合同解除后，发包人应在商定或确定上述款项后28天内完成上述款项的支付。</w:t>
      </w:r>
    </w:p>
    <w:p>
      <w:pPr>
        <w:pStyle w:val="6"/>
        <w:spacing w:before="120" w:after="120" w:line="360" w:lineRule="auto"/>
        <w:rPr>
          <w:rFonts w:ascii="Times New Roman" w:hAnsi="Times New Roman"/>
          <w:b w:val="0"/>
          <w:color w:val="000000"/>
        </w:rPr>
      </w:pPr>
      <w:bookmarkStart w:id="378" w:name="_Toc26772"/>
      <w:bookmarkStart w:id="379" w:name="_Toc337558828"/>
      <w:bookmarkStart w:id="380" w:name="_Toc296503120"/>
      <w:bookmarkStart w:id="381" w:name="_Toc296346621"/>
      <w:r>
        <w:rPr>
          <w:rFonts w:ascii="Times New Roman" w:hAnsi="Times New Roman"/>
          <w:b w:val="0"/>
          <w:color w:val="000000"/>
        </w:rPr>
        <w:t xml:space="preserve">18. </w:t>
      </w:r>
      <w:r>
        <w:rPr>
          <w:rFonts w:hint="eastAsia" w:ascii="Times New Roman" w:hAnsi="Times New Roman"/>
          <w:b w:val="0"/>
          <w:color w:val="000000"/>
        </w:rPr>
        <w:t>保险</w:t>
      </w:r>
      <w:bookmarkEnd w:id="378"/>
    </w:p>
    <w:bookmarkEnd w:id="379"/>
    <w:bookmarkEnd w:id="380"/>
    <w:bookmarkEnd w:id="381"/>
    <w:p>
      <w:pPr>
        <w:pStyle w:val="7"/>
        <w:spacing w:before="120" w:after="120" w:line="360" w:lineRule="auto"/>
        <w:ind w:firstLine="480" w:firstLineChars="200"/>
        <w:rPr>
          <w:rFonts w:eastAsia="黑体"/>
          <w:b w:val="0"/>
          <w:color w:val="000000"/>
          <w:sz w:val="24"/>
        </w:rPr>
      </w:pPr>
      <w:bookmarkStart w:id="382" w:name="_Toc20489"/>
      <w:bookmarkStart w:id="383" w:name="_Toc296503121"/>
      <w:bookmarkStart w:id="384" w:name="_Toc296346622"/>
      <w:bookmarkStart w:id="385" w:name="_Toc337558829"/>
      <w:r>
        <w:rPr>
          <w:rFonts w:eastAsia="黑体"/>
          <w:b w:val="0"/>
          <w:color w:val="000000"/>
          <w:sz w:val="24"/>
        </w:rPr>
        <w:t xml:space="preserve">18.1 </w:t>
      </w:r>
      <w:r>
        <w:rPr>
          <w:rFonts w:hint="eastAsia" w:eastAsia="黑体"/>
          <w:b w:val="0"/>
          <w:color w:val="000000"/>
          <w:sz w:val="24"/>
        </w:rPr>
        <w:t>工程保险</w:t>
      </w:r>
      <w:bookmarkEnd w:id="382"/>
    </w:p>
    <w:bookmarkEnd w:id="383"/>
    <w:bookmarkEnd w:id="384"/>
    <w:bookmarkEnd w:id="385"/>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除专用合同条款另有约定外，发包人应投保建筑工程一切险或安装工程一切险；发包人委托承包人投保的，因投保产生的保险费和其他相关费用由发包人承担。</w:t>
      </w:r>
    </w:p>
    <w:p>
      <w:pPr>
        <w:pStyle w:val="7"/>
        <w:spacing w:before="120" w:after="120" w:line="360" w:lineRule="auto"/>
        <w:ind w:firstLine="480" w:firstLineChars="200"/>
        <w:rPr>
          <w:rFonts w:eastAsia="黑体"/>
          <w:b w:val="0"/>
          <w:color w:val="000000"/>
          <w:sz w:val="24"/>
        </w:rPr>
      </w:pPr>
      <w:bookmarkStart w:id="386" w:name="_Toc15859"/>
      <w:bookmarkStart w:id="387" w:name="_Toc296503122"/>
      <w:bookmarkStart w:id="388" w:name="_Toc337558830"/>
      <w:bookmarkStart w:id="389" w:name="_Toc296346623"/>
      <w:r>
        <w:rPr>
          <w:rFonts w:eastAsia="黑体"/>
          <w:b w:val="0"/>
          <w:color w:val="000000"/>
          <w:sz w:val="24"/>
        </w:rPr>
        <w:t xml:space="preserve">18.2 </w:t>
      </w:r>
      <w:r>
        <w:rPr>
          <w:rFonts w:hint="eastAsia" w:eastAsia="黑体"/>
          <w:b w:val="0"/>
          <w:color w:val="000000"/>
          <w:sz w:val="24"/>
        </w:rPr>
        <w:t>工伤保险</w:t>
      </w:r>
      <w:bookmarkEnd w:id="386"/>
    </w:p>
    <w:bookmarkEnd w:id="387"/>
    <w:bookmarkEnd w:id="388"/>
    <w:bookmarkEnd w:id="389"/>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18.2.1 </w:t>
      </w:r>
      <w:r>
        <w:rPr>
          <w:rFonts w:hint="eastAsia" w:eastAsia="仿宋_GB2312"/>
          <w:color w:val="000000"/>
          <w:kern w:val="0"/>
          <w:sz w:val="24"/>
          <w:szCs w:val="28"/>
        </w:rPr>
        <w:t>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18.2.2 </w:t>
      </w:r>
      <w:r>
        <w:rPr>
          <w:rFonts w:hint="eastAsia" w:eastAsia="仿宋_GB2312"/>
          <w:color w:val="000000"/>
          <w:kern w:val="0"/>
          <w:sz w:val="24"/>
          <w:szCs w:val="28"/>
        </w:rPr>
        <w:t>承包人应依照法律规定参加工伤保险，并为其履行合同的全部员工办理工伤保险，缴纳工伤保险费，并要求分包人及由承包人为履行合同聘请的第三方依法参加工伤保险。</w:t>
      </w:r>
    </w:p>
    <w:p>
      <w:pPr>
        <w:pStyle w:val="7"/>
        <w:spacing w:before="120" w:after="120" w:line="360" w:lineRule="auto"/>
        <w:ind w:firstLine="480" w:firstLineChars="200"/>
        <w:rPr>
          <w:rFonts w:eastAsia="黑体"/>
          <w:b w:val="0"/>
          <w:color w:val="000000"/>
          <w:sz w:val="24"/>
        </w:rPr>
      </w:pPr>
      <w:bookmarkStart w:id="390" w:name="_Toc72"/>
      <w:bookmarkStart w:id="391" w:name="_Toc296346626"/>
      <w:bookmarkStart w:id="392" w:name="_Toc296503125"/>
      <w:bookmarkStart w:id="393" w:name="_Toc337558831"/>
      <w:r>
        <w:rPr>
          <w:rFonts w:eastAsia="黑体"/>
          <w:b w:val="0"/>
          <w:color w:val="000000"/>
          <w:sz w:val="24"/>
        </w:rPr>
        <w:t>18.3</w:t>
      </w:r>
      <w:r>
        <w:rPr>
          <w:rFonts w:hint="eastAsia" w:eastAsia="黑体"/>
          <w:b w:val="0"/>
          <w:color w:val="000000"/>
          <w:sz w:val="24"/>
        </w:rPr>
        <w:t>其他保险</w:t>
      </w:r>
      <w:bookmarkEnd w:id="390"/>
    </w:p>
    <w:bookmarkEnd w:id="391"/>
    <w:bookmarkEnd w:id="392"/>
    <w:bookmarkEnd w:id="393"/>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除专用合同条款另有约定外，承包人应为其施工设备等办理财产保险。</w:t>
      </w:r>
    </w:p>
    <w:p>
      <w:pPr>
        <w:pStyle w:val="7"/>
        <w:spacing w:before="120" w:after="120" w:line="360" w:lineRule="auto"/>
        <w:ind w:firstLine="480" w:firstLineChars="200"/>
        <w:rPr>
          <w:rFonts w:eastAsia="黑体"/>
          <w:b w:val="0"/>
          <w:color w:val="000000"/>
          <w:sz w:val="24"/>
        </w:rPr>
      </w:pPr>
      <w:bookmarkStart w:id="394" w:name="_Toc27197"/>
      <w:r>
        <w:rPr>
          <w:rFonts w:eastAsia="黑体"/>
          <w:b w:val="0"/>
          <w:color w:val="000000"/>
          <w:sz w:val="24"/>
        </w:rPr>
        <w:t>18.4</w:t>
      </w:r>
      <w:r>
        <w:rPr>
          <w:rFonts w:hint="eastAsia" w:eastAsia="黑体"/>
          <w:b w:val="0"/>
          <w:color w:val="000000"/>
          <w:sz w:val="24"/>
        </w:rPr>
        <w:t>持续保险</w:t>
      </w:r>
      <w:bookmarkEnd w:id="394"/>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合同当事人应与保险人保持联系，使保险人能够随时了解工程实施中的变动，并确保按保险合同条款要求持续保险。</w:t>
      </w:r>
    </w:p>
    <w:p>
      <w:pPr>
        <w:pStyle w:val="7"/>
        <w:spacing w:before="120" w:after="120" w:line="360" w:lineRule="auto"/>
        <w:ind w:firstLine="480" w:firstLineChars="200"/>
        <w:rPr>
          <w:rFonts w:eastAsia="黑体"/>
          <w:b w:val="0"/>
          <w:color w:val="000000"/>
          <w:sz w:val="24"/>
        </w:rPr>
      </w:pPr>
      <w:bookmarkStart w:id="395" w:name="_Toc23023"/>
      <w:bookmarkStart w:id="396" w:name="_Toc296503126"/>
      <w:bookmarkStart w:id="397" w:name="_Toc337558832"/>
      <w:bookmarkStart w:id="398" w:name="_Toc296346627"/>
      <w:r>
        <w:rPr>
          <w:rFonts w:eastAsia="黑体"/>
          <w:b w:val="0"/>
          <w:color w:val="000000"/>
          <w:sz w:val="24"/>
        </w:rPr>
        <w:t xml:space="preserve">18.5 </w:t>
      </w:r>
      <w:r>
        <w:rPr>
          <w:rFonts w:hint="eastAsia" w:eastAsia="黑体"/>
          <w:b w:val="0"/>
          <w:color w:val="000000"/>
          <w:sz w:val="24"/>
        </w:rPr>
        <w:t>保险凭证</w:t>
      </w:r>
      <w:bookmarkEnd w:id="395"/>
    </w:p>
    <w:bookmarkEnd w:id="396"/>
    <w:bookmarkEnd w:id="397"/>
    <w:bookmarkEnd w:id="398"/>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合同当事人应及时向另一方当事人提交其已投保的各项保险的凭证和保险单复印件。</w:t>
      </w:r>
    </w:p>
    <w:p>
      <w:pPr>
        <w:pStyle w:val="7"/>
        <w:spacing w:before="120" w:after="120" w:line="360" w:lineRule="auto"/>
        <w:ind w:firstLine="480" w:firstLineChars="200"/>
        <w:rPr>
          <w:rFonts w:eastAsia="黑体"/>
          <w:b w:val="0"/>
          <w:color w:val="000000"/>
          <w:sz w:val="24"/>
        </w:rPr>
      </w:pPr>
      <w:bookmarkStart w:id="399" w:name="_Toc216"/>
      <w:bookmarkStart w:id="400" w:name="_Toc337558833"/>
      <w:bookmarkStart w:id="401" w:name="_Toc296346628"/>
      <w:bookmarkStart w:id="402" w:name="_Toc296503127"/>
      <w:r>
        <w:rPr>
          <w:rFonts w:eastAsia="黑体"/>
          <w:b w:val="0"/>
          <w:color w:val="000000"/>
          <w:sz w:val="24"/>
        </w:rPr>
        <w:t xml:space="preserve">18.6 </w:t>
      </w:r>
      <w:r>
        <w:rPr>
          <w:rFonts w:hint="eastAsia" w:eastAsia="黑体"/>
          <w:b w:val="0"/>
          <w:color w:val="000000"/>
          <w:sz w:val="24"/>
        </w:rPr>
        <w:t>未按约定投保的补救</w:t>
      </w:r>
      <w:bookmarkEnd w:id="399"/>
    </w:p>
    <w:bookmarkEnd w:id="400"/>
    <w:bookmarkEnd w:id="401"/>
    <w:bookmarkEnd w:id="402"/>
    <w:p>
      <w:pPr>
        <w:spacing w:line="360" w:lineRule="auto"/>
        <w:ind w:firstLine="480" w:firstLineChars="200"/>
        <w:jc w:val="left"/>
        <w:rPr>
          <w:rFonts w:eastAsia="仿宋_GB2312"/>
          <w:color w:val="000000"/>
          <w:sz w:val="24"/>
          <w:szCs w:val="28"/>
        </w:rPr>
      </w:pPr>
      <w:r>
        <w:rPr>
          <w:rFonts w:eastAsia="仿宋_GB2312"/>
          <w:color w:val="000000"/>
          <w:sz w:val="24"/>
          <w:szCs w:val="28"/>
        </w:rPr>
        <w:t>18.6.1</w:t>
      </w:r>
      <w:r>
        <w:rPr>
          <w:rFonts w:hint="eastAsia" w:eastAsia="仿宋_GB2312"/>
          <w:color w:val="000000"/>
          <w:sz w:val="24"/>
          <w:szCs w:val="28"/>
        </w:rPr>
        <w:t>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0" w:firstLineChars="200"/>
        <w:jc w:val="left"/>
        <w:rPr>
          <w:rFonts w:eastAsia="仿宋_GB2312"/>
          <w:color w:val="000000"/>
          <w:sz w:val="24"/>
          <w:szCs w:val="28"/>
        </w:rPr>
      </w:pPr>
      <w:r>
        <w:rPr>
          <w:rFonts w:eastAsia="仿宋_GB2312"/>
          <w:color w:val="000000"/>
          <w:sz w:val="24"/>
          <w:szCs w:val="28"/>
        </w:rPr>
        <w:t>18.6.2</w:t>
      </w:r>
      <w:r>
        <w:rPr>
          <w:rFonts w:hint="eastAsia" w:eastAsia="仿宋_GB2312"/>
          <w:color w:val="000000"/>
          <w:sz w:val="24"/>
          <w:szCs w:val="28"/>
        </w:rPr>
        <w:t>承包人未按合同约定办理保险，或未能使保险持续有效的，则发包人可代为办理，所需费用由承包人承担。承包人未按合同约定办理保险，导致未能得到足额赔偿的，由承包人负责补足。</w:t>
      </w:r>
    </w:p>
    <w:p>
      <w:pPr>
        <w:pStyle w:val="7"/>
        <w:spacing w:before="120" w:after="120" w:line="360" w:lineRule="auto"/>
        <w:ind w:firstLine="480" w:firstLineChars="200"/>
        <w:rPr>
          <w:rFonts w:eastAsia="黑体"/>
          <w:b w:val="0"/>
          <w:color w:val="000000"/>
          <w:sz w:val="24"/>
        </w:rPr>
      </w:pPr>
      <w:bookmarkStart w:id="403" w:name="_Toc28174"/>
      <w:bookmarkStart w:id="404" w:name="_Toc337558834"/>
      <w:r>
        <w:rPr>
          <w:rFonts w:eastAsia="黑体"/>
          <w:b w:val="0"/>
          <w:color w:val="000000"/>
          <w:sz w:val="24"/>
        </w:rPr>
        <w:t xml:space="preserve">18.7 </w:t>
      </w:r>
      <w:r>
        <w:rPr>
          <w:rFonts w:hint="eastAsia" w:eastAsia="黑体"/>
          <w:b w:val="0"/>
          <w:color w:val="000000"/>
          <w:sz w:val="24"/>
        </w:rPr>
        <w:t>通知义务</w:t>
      </w:r>
      <w:bookmarkEnd w:id="403"/>
    </w:p>
    <w:bookmarkEnd w:id="404"/>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保险事故发生时，投保人应按照保险合同规定的条件和期限及时向保险人报告。发包人和承包人应当在知道保险事故发生后及时通知对方。</w:t>
      </w:r>
    </w:p>
    <w:p>
      <w:pPr>
        <w:pStyle w:val="6"/>
        <w:spacing w:before="120" w:after="120" w:line="360" w:lineRule="auto"/>
        <w:rPr>
          <w:rFonts w:ascii="Times New Roman" w:hAnsi="Times New Roman"/>
          <w:b w:val="0"/>
          <w:color w:val="000000"/>
        </w:rPr>
      </w:pPr>
      <w:bookmarkStart w:id="405" w:name="_Toc29901"/>
      <w:bookmarkStart w:id="406" w:name="_Toc296346641"/>
      <w:bookmarkStart w:id="407" w:name="_Toc337558835"/>
      <w:bookmarkStart w:id="408" w:name="_Toc296503140"/>
      <w:r>
        <w:rPr>
          <w:rFonts w:ascii="Times New Roman" w:hAnsi="Times New Roman"/>
          <w:b w:val="0"/>
          <w:color w:val="000000"/>
        </w:rPr>
        <w:t xml:space="preserve">19. </w:t>
      </w:r>
      <w:r>
        <w:rPr>
          <w:rFonts w:hint="eastAsia" w:ascii="Times New Roman" w:hAnsi="Times New Roman"/>
          <w:b w:val="0"/>
          <w:color w:val="000000"/>
        </w:rPr>
        <w:t>索赔</w:t>
      </w:r>
      <w:bookmarkEnd w:id="405"/>
    </w:p>
    <w:bookmarkEnd w:id="406"/>
    <w:bookmarkEnd w:id="407"/>
    <w:bookmarkEnd w:id="408"/>
    <w:p>
      <w:pPr>
        <w:pStyle w:val="7"/>
        <w:spacing w:before="120" w:after="120" w:line="360" w:lineRule="auto"/>
        <w:ind w:firstLine="480" w:firstLineChars="200"/>
        <w:rPr>
          <w:rFonts w:eastAsia="黑体"/>
          <w:b w:val="0"/>
          <w:color w:val="000000"/>
          <w:sz w:val="24"/>
        </w:rPr>
      </w:pPr>
      <w:bookmarkStart w:id="409" w:name="_Toc22747"/>
      <w:bookmarkStart w:id="410" w:name="_Toc337558836"/>
      <w:bookmarkStart w:id="411" w:name="_Toc296346642"/>
      <w:bookmarkStart w:id="412" w:name="_Toc296503141"/>
      <w:r>
        <w:rPr>
          <w:rFonts w:eastAsia="黑体"/>
          <w:b w:val="0"/>
          <w:color w:val="000000"/>
          <w:sz w:val="24"/>
        </w:rPr>
        <w:t>19.1</w:t>
      </w:r>
      <w:r>
        <w:rPr>
          <w:rFonts w:hint="eastAsia" w:eastAsia="黑体"/>
          <w:b w:val="0"/>
          <w:color w:val="000000"/>
          <w:sz w:val="24"/>
        </w:rPr>
        <w:t>承包人的索赔</w:t>
      </w:r>
      <w:bookmarkEnd w:id="409"/>
    </w:p>
    <w:bookmarkEnd w:id="410"/>
    <w:bookmarkEnd w:id="411"/>
    <w:bookmarkEnd w:id="412"/>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根据合同约定，承包人认为有权得到追加付款和（或）延长工期的，应按以下程序向发包人提出索赔：</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（4）在索赔事件影响结束后28天内，承包人应向监理人递交最终索赔报告，说明最终要求索赔的追加付款金额和（或）延长的工期，并附必要的记录和证明材料。</w:t>
      </w:r>
    </w:p>
    <w:p>
      <w:pPr>
        <w:pStyle w:val="7"/>
        <w:spacing w:before="120" w:after="120" w:line="360" w:lineRule="auto"/>
        <w:ind w:firstLine="480" w:firstLineChars="200"/>
        <w:rPr>
          <w:rFonts w:eastAsia="黑体"/>
          <w:b w:val="0"/>
          <w:color w:val="000000"/>
          <w:sz w:val="24"/>
        </w:rPr>
      </w:pPr>
      <w:bookmarkStart w:id="413" w:name="_Toc22914"/>
      <w:bookmarkStart w:id="414" w:name="_Toc296503142"/>
      <w:bookmarkStart w:id="415" w:name="_Toc337558837"/>
      <w:bookmarkStart w:id="416" w:name="_Toc296346643"/>
      <w:r>
        <w:rPr>
          <w:rFonts w:eastAsia="黑体"/>
          <w:b w:val="0"/>
          <w:color w:val="000000"/>
          <w:sz w:val="24"/>
        </w:rPr>
        <w:t xml:space="preserve">19.2 </w:t>
      </w:r>
      <w:r>
        <w:rPr>
          <w:rFonts w:hint="eastAsia" w:eastAsia="黑体"/>
          <w:b w:val="0"/>
          <w:color w:val="000000"/>
          <w:sz w:val="24"/>
        </w:rPr>
        <w:t>对承包人索赔的处理</w:t>
      </w:r>
      <w:bookmarkEnd w:id="413"/>
    </w:p>
    <w:bookmarkEnd w:id="414"/>
    <w:bookmarkEnd w:id="415"/>
    <w:bookmarkEnd w:id="416"/>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对承包人索赔的处理如下：</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（3）承包人接受索赔处理结果的，索赔款项在当期进度款中进行支付；承包人不接受索赔处理结果的，按照第20条〔争议解决〕约定处理。</w:t>
      </w:r>
    </w:p>
    <w:p>
      <w:pPr>
        <w:pStyle w:val="7"/>
        <w:spacing w:before="120" w:after="120" w:line="360" w:lineRule="auto"/>
        <w:ind w:firstLine="480" w:firstLineChars="200"/>
        <w:rPr>
          <w:rFonts w:eastAsia="黑体"/>
          <w:b w:val="0"/>
          <w:color w:val="000000"/>
          <w:sz w:val="24"/>
        </w:rPr>
      </w:pPr>
      <w:bookmarkStart w:id="417" w:name="_Toc20485"/>
      <w:bookmarkStart w:id="418" w:name="_Toc337558838"/>
      <w:bookmarkStart w:id="419" w:name="_Toc296346644"/>
      <w:bookmarkStart w:id="420" w:name="_Toc296503143"/>
      <w:r>
        <w:rPr>
          <w:rFonts w:eastAsia="黑体"/>
          <w:b w:val="0"/>
          <w:color w:val="000000"/>
          <w:sz w:val="24"/>
        </w:rPr>
        <w:t>19.3</w:t>
      </w:r>
      <w:r>
        <w:rPr>
          <w:rFonts w:hint="eastAsia" w:eastAsia="黑体"/>
          <w:b w:val="0"/>
          <w:color w:val="000000"/>
          <w:sz w:val="24"/>
        </w:rPr>
        <w:t>发包人的索赔</w:t>
      </w:r>
      <w:bookmarkEnd w:id="417"/>
    </w:p>
    <w:bookmarkEnd w:id="418"/>
    <w:bookmarkEnd w:id="419"/>
    <w:bookmarkEnd w:id="420"/>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120" w:after="120" w:line="360" w:lineRule="auto"/>
        <w:ind w:firstLine="480" w:firstLineChars="200"/>
        <w:rPr>
          <w:rFonts w:eastAsia="黑体"/>
          <w:b w:val="0"/>
          <w:color w:val="000000"/>
          <w:sz w:val="24"/>
        </w:rPr>
      </w:pPr>
      <w:bookmarkStart w:id="421" w:name="_Toc17991"/>
      <w:bookmarkStart w:id="422" w:name="_Toc296503144"/>
      <w:bookmarkStart w:id="423" w:name="_Toc296346645"/>
      <w:bookmarkStart w:id="424" w:name="_Toc337558839"/>
      <w:r>
        <w:rPr>
          <w:rFonts w:eastAsia="黑体"/>
          <w:b w:val="0"/>
          <w:color w:val="000000"/>
          <w:sz w:val="24"/>
        </w:rPr>
        <w:t xml:space="preserve">19.4 </w:t>
      </w:r>
      <w:r>
        <w:rPr>
          <w:rFonts w:hint="eastAsia" w:eastAsia="黑体"/>
          <w:b w:val="0"/>
          <w:color w:val="000000"/>
          <w:sz w:val="24"/>
        </w:rPr>
        <w:t>对发包人索赔的处理</w:t>
      </w:r>
      <w:bookmarkEnd w:id="421"/>
    </w:p>
    <w:bookmarkEnd w:id="422"/>
    <w:bookmarkEnd w:id="423"/>
    <w:bookmarkEnd w:id="424"/>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对发包人索赔的处理如下：</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（1）承包人收到发包人提交的索赔报告后，应及时审查索赔报告的内容、查验发包人证明材料；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（3）承包人接受索赔处理结果的，发包人可从应支付给承包人的合同价款中扣除赔付的金额或延长缺陷责任期；发包人不接受索赔处理结果的，按第20条〔争议解决〕约定处理。</w:t>
      </w:r>
    </w:p>
    <w:p>
      <w:pPr>
        <w:pStyle w:val="7"/>
        <w:spacing w:before="120" w:after="120" w:line="360" w:lineRule="auto"/>
        <w:ind w:firstLine="480" w:firstLineChars="200"/>
        <w:rPr>
          <w:rFonts w:eastAsia="黑体"/>
          <w:b w:val="0"/>
          <w:color w:val="000000"/>
          <w:sz w:val="24"/>
        </w:rPr>
      </w:pPr>
      <w:bookmarkStart w:id="425" w:name="_Toc19600"/>
      <w:r>
        <w:rPr>
          <w:rFonts w:eastAsia="黑体"/>
          <w:b w:val="0"/>
          <w:color w:val="000000"/>
          <w:sz w:val="24"/>
        </w:rPr>
        <w:t xml:space="preserve">19.5 </w:t>
      </w:r>
      <w:r>
        <w:rPr>
          <w:rFonts w:hint="eastAsia" w:eastAsia="黑体"/>
          <w:b w:val="0"/>
          <w:color w:val="000000"/>
          <w:sz w:val="24"/>
        </w:rPr>
        <w:t>提出索赔的期限</w:t>
      </w:r>
      <w:bookmarkEnd w:id="425"/>
    </w:p>
    <w:p>
      <w:p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（1）承包人按第14.2款〔竣工结算审核〕约定接收竣工付款证书后，应被视为已无权再提出在工程接收证书颁发前所发生的任何索赔。</w:t>
      </w:r>
    </w:p>
    <w:p>
      <w:pPr>
        <w:spacing w:line="360" w:lineRule="auto"/>
        <w:ind w:firstLine="480" w:firstLineChars="200"/>
        <w:rPr>
          <w:rFonts w:eastAsia="仿宋_GB2312"/>
          <w:color w:val="000000"/>
          <w:kern w:val="0"/>
          <w:sz w:val="24"/>
          <w:szCs w:val="28"/>
        </w:rPr>
      </w:pPr>
      <w:r>
        <w:rPr>
          <w:rFonts w:hint="eastAsia" w:ascii="仿宋_GB2312" w:hAnsi="仿宋_GB2312" w:eastAsia="仿宋_GB2312" w:cs="仿宋_GB2312"/>
          <w:color w:val="000000"/>
          <w:kern w:val="0"/>
          <w:sz w:val="24"/>
          <w:szCs w:val="28"/>
        </w:rPr>
        <w:t>（2）承包人按第14.4款〔最终结清〕提交的最终结清申请单中，只限于提出工程接收证书颁发后发生的索赔。提出索赔的期限自接受最终结清证书时终止。</w:t>
      </w:r>
    </w:p>
    <w:p>
      <w:pPr>
        <w:pStyle w:val="6"/>
        <w:spacing w:before="120" w:after="120" w:line="360" w:lineRule="auto"/>
        <w:rPr>
          <w:rFonts w:ascii="Times New Roman" w:hAnsi="Times New Roman"/>
          <w:b w:val="0"/>
          <w:color w:val="000000"/>
        </w:rPr>
      </w:pPr>
      <w:bookmarkStart w:id="426" w:name="_Toc23352"/>
      <w:r>
        <w:rPr>
          <w:rFonts w:ascii="Times New Roman" w:hAnsi="Times New Roman"/>
          <w:b w:val="0"/>
          <w:color w:val="000000"/>
        </w:rPr>
        <w:t>20</w:t>
      </w:r>
      <w:bookmarkStart w:id="427" w:name="_Toc337558840"/>
      <w:bookmarkStart w:id="428" w:name="_Toc296503146"/>
      <w:bookmarkStart w:id="429" w:name="_Toc296346647"/>
      <w:r>
        <w:rPr>
          <w:rFonts w:ascii="Times New Roman" w:hAnsi="Times New Roman"/>
          <w:b w:val="0"/>
          <w:color w:val="000000"/>
        </w:rPr>
        <w:t xml:space="preserve">. </w:t>
      </w:r>
      <w:r>
        <w:rPr>
          <w:rFonts w:hint="eastAsia" w:ascii="Times New Roman" w:hAnsi="Times New Roman"/>
          <w:b w:val="0"/>
          <w:color w:val="000000"/>
        </w:rPr>
        <w:t>争议解决</w:t>
      </w:r>
      <w:bookmarkEnd w:id="426"/>
    </w:p>
    <w:bookmarkEnd w:id="427"/>
    <w:bookmarkEnd w:id="428"/>
    <w:bookmarkEnd w:id="429"/>
    <w:p>
      <w:pPr>
        <w:pStyle w:val="7"/>
        <w:spacing w:before="120" w:after="120" w:line="360" w:lineRule="auto"/>
        <w:ind w:firstLine="480" w:firstLineChars="200"/>
        <w:rPr>
          <w:rFonts w:eastAsia="黑体"/>
          <w:b w:val="0"/>
          <w:color w:val="000000"/>
          <w:sz w:val="24"/>
        </w:rPr>
      </w:pPr>
      <w:bookmarkStart w:id="430" w:name="_Toc296503147"/>
      <w:bookmarkStart w:id="431" w:name="_Toc296346648"/>
      <w:bookmarkStart w:id="432" w:name="_Toc337558841"/>
      <w:r>
        <w:rPr>
          <w:rFonts w:eastAsia="黑体"/>
          <w:b w:val="0"/>
          <w:color w:val="000000"/>
          <w:sz w:val="24"/>
        </w:rPr>
        <w:t>20.1</w:t>
      </w:r>
      <w:r>
        <w:rPr>
          <w:rFonts w:hint="eastAsia" w:eastAsia="黑体"/>
          <w:b w:val="0"/>
          <w:color w:val="000000"/>
          <w:sz w:val="24"/>
        </w:rPr>
        <w:t>和解</w:t>
      </w:r>
    </w:p>
    <w:bookmarkEnd w:id="430"/>
    <w:bookmarkEnd w:id="431"/>
    <w:bookmarkEnd w:id="432"/>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合同当事人可以就争议自行和解，自行和解达成协议的经双方签字并盖章后作为合同补充文件，双方均应遵照执行。</w:t>
      </w:r>
    </w:p>
    <w:p>
      <w:pPr>
        <w:pStyle w:val="7"/>
        <w:spacing w:before="120" w:after="120" w:line="360" w:lineRule="auto"/>
        <w:ind w:firstLine="480" w:firstLineChars="200"/>
        <w:rPr>
          <w:rFonts w:eastAsia="黑体"/>
          <w:b w:val="0"/>
          <w:color w:val="000000"/>
          <w:sz w:val="24"/>
        </w:rPr>
      </w:pPr>
      <w:bookmarkStart w:id="433" w:name="_Toc6721"/>
      <w:r>
        <w:rPr>
          <w:rFonts w:eastAsia="黑体"/>
          <w:b w:val="0"/>
          <w:color w:val="000000"/>
          <w:sz w:val="24"/>
        </w:rPr>
        <w:t>20</w:t>
      </w:r>
      <w:bookmarkStart w:id="434" w:name="_Toc296503148"/>
      <w:bookmarkStart w:id="435" w:name="_Toc296346649"/>
      <w:bookmarkStart w:id="436" w:name="_Toc337558842"/>
      <w:r>
        <w:rPr>
          <w:rFonts w:eastAsia="黑体"/>
          <w:b w:val="0"/>
          <w:color w:val="000000"/>
          <w:sz w:val="24"/>
        </w:rPr>
        <w:t>.2</w:t>
      </w:r>
      <w:r>
        <w:rPr>
          <w:rFonts w:hint="eastAsia" w:eastAsia="黑体"/>
          <w:b w:val="0"/>
          <w:color w:val="000000"/>
          <w:sz w:val="24"/>
        </w:rPr>
        <w:t>调解</w:t>
      </w:r>
      <w:bookmarkEnd w:id="433"/>
    </w:p>
    <w:bookmarkEnd w:id="434"/>
    <w:bookmarkEnd w:id="435"/>
    <w:bookmarkEnd w:id="436"/>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合同当事人可以就争议请求建设行政主管部门、行业协会或其他第三方进行调解，调解达成协议的，经双方签字并盖章后作为合同补充文件，双方均应遵照执行。</w:t>
      </w:r>
    </w:p>
    <w:p>
      <w:pPr>
        <w:pStyle w:val="7"/>
        <w:spacing w:before="120" w:after="120" w:line="360" w:lineRule="auto"/>
        <w:ind w:firstLine="480" w:firstLineChars="200"/>
        <w:rPr>
          <w:rFonts w:eastAsia="黑体"/>
          <w:b w:val="0"/>
          <w:color w:val="000000"/>
          <w:sz w:val="24"/>
        </w:rPr>
      </w:pPr>
      <w:bookmarkStart w:id="437" w:name="_Toc19744"/>
      <w:bookmarkStart w:id="438" w:name="_Toc296346650"/>
      <w:bookmarkStart w:id="439" w:name="_Toc337558843"/>
      <w:bookmarkStart w:id="440" w:name="_Toc296503149"/>
      <w:r>
        <w:rPr>
          <w:rFonts w:eastAsia="黑体"/>
          <w:b w:val="0"/>
          <w:color w:val="000000"/>
          <w:sz w:val="24"/>
        </w:rPr>
        <w:t>20.3</w:t>
      </w:r>
      <w:r>
        <w:rPr>
          <w:rFonts w:hint="eastAsia" w:eastAsia="黑体"/>
          <w:b w:val="0"/>
          <w:color w:val="000000"/>
          <w:sz w:val="24"/>
        </w:rPr>
        <w:t>争议评审</w:t>
      </w:r>
      <w:bookmarkEnd w:id="437"/>
    </w:p>
    <w:bookmarkEnd w:id="438"/>
    <w:bookmarkEnd w:id="439"/>
    <w:bookmarkEnd w:id="440"/>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合同当事人在专用合同条款中约定采取争议评审方式解决争议以及评审规则，并按下列约定执行：</w:t>
      </w:r>
      <w:r>
        <w:rPr>
          <w:rFonts w:eastAsia="仿宋_GB2312"/>
          <w:color w:val="000000"/>
          <w:kern w:val="0"/>
          <w:sz w:val="24"/>
          <w:szCs w:val="28"/>
        </w:rPr>
        <w:t xml:space="preserve">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20.3.1 </w:t>
      </w:r>
      <w:r>
        <w:rPr>
          <w:rFonts w:hint="eastAsia" w:ascii="仿宋_GB2312" w:hAnsi="仿宋_GB2312" w:eastAsia="仿宋_GB2312" w:cs="仿宋_GB2312"/>
          <w:color w:val="000000"/>
          <w:kern w:val="0"/>
          <w:sz w:val="24"/>
          <w:szCs w:val="28"/>
        </w:rPr>
        <w:t>争议评审小组的确定</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ascii="仿宋_GB2312" w:hAnsi="仿宋_GB2312" w:eastAsia="仿宋_GB2312" w:cs="仿宋_GB2312"/>
          <w:color w:val="000000"/>
          <w:kern w:val="0"/>
          <w:sz w:val="24"/>
          <w:szCs w:val="28"/>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eastAsia="仿宋_GB2312"/>
          <w:color w:val="000000"/>
          <w:kern w:val="0"/>
          <w:sz w:val="24"/>
          <w:szCs w:val="28"/>
        </w:rPr>
        <w:t xml:space="preserve"> </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除专用合同条款另有约定外，评审员报酬由发包人和承包人各承担一半。</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20.3.2 </w:t>
      </w:r>
      <w:r>
        <w:rPr>
          <w:rFonts w:hint="eastAsia" w:ascii="仿宋_GB2312" w:hAnsi="仿宋_GB2312" w:eastAsia="仿宋_GB2312" w:cs="仿宋_GB2312"/>
          <w:color w:val="000000"/>
          <w:kern w:val="0"/>
          <w:sz w:val="24"/>
          <w:szCs w:val="28"/>
        </w:rPr>
        <w:t>争议评审小组的决定</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20.3.3 </w:t>
      </w:r>
      <w:r>
        <w:rPr>
          <w:rFonts w:hint="eastAsia" w:ascii="仿宋_GB2312" w:hAnsi="仿宋_GB2312" w:eastAsia="仿宋_GB2312" w:cs="仿宋_GB2312"/>
          <w:color w:val="000000"/>
          <w:kern w:val="0"/>
          <w:sz w:val="24"/>
          <w:szCs w:val="28"/>
        </w:rPr>
        <w:t>争议评审小组决定的效力</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争议评审小组作出的书面决定经合同当事人签字确认后，对双方具有约束力，双方应遵照执行。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任何一方当事人不接受争议评审小组决定或不履行争议评审小组决定的，双方可选择采用其他争议解决方式。</w:t>
      </w:r>
    </w:p>
    <w:p>
      <w:pPr>
        <w:pStyle w:val="7"/>
        <w:spacing w:before="120" w:after="120" w:line="360" w:lineRule="auto"/>
        <w:ind w:firstLine="480" w:firstLineChars="200"/>
        <w:rPr>
          <w:rFonts w:eastAsia="黑体"/>
          <w:b w:val="0"/>
          <w:color w:val="000000"/>
          <w:sz w:val="24"/>
        </w:rPr>
      </w:pPr>
      <w:bookmarkStart w:id="441" w:name="_Toc7505"/>
      <w:bookmarkStart w:id="442" w:name="_Toc296503150"/>
      <w:bookmarkStart w:id="443" w:name="_Toc337558844"/>
      <w:bookmarkStart w:id="444" w:name="_Toc296346651"/>
      <w:r>
        <w:rPr>
          <w:rFonts w:eastAsia="黑体"/>
          <w:b w:val="0"/>
          <w:color w:val="000000"/>
          <w:sz w:val="24"/>
        </w:rPr>
        <w:t>20.4</w:t>
      </w:r>
      <w:r>
        <w:rPr>
          <w:rFonts w:hint="eastAsia" w:eastAsia="黑体"/>
          <w:b w:val="0"/>
          <w:color w:val="000000"/>
          <w:sz w:val="24"/>
        </w:rPr>
        <w:t>仲裁或诉讼</w:t>
      </w:r>
      <w:bookmarkEnd w:id="441"/>
    </w:p>
    <w:bookmarkEnd w:id="442"/>
    <w:bookmarkEnd w:id="443"/>
    <w:bookmarkEnd w:id="444"/>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因合同及合同有关事项产生的争议，合同当事人可以在专用合同条款中约定以下一种方式解决争议：</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（1）向约定的仲裁委员会申请仲裁；</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（2）向有管辖权的人民法院起诉。</w:t>
      </w:r>
    </w:p>
    <w:p>
      <w:pPr>
        <w:pStyle w:val="7"/>
        <w:spacing w:before="120" w:after="120" w:line="360" w:lineRule="auto"/>
        <w:ind w:firstLine="480" w:firstLineChars="200"/>
        <w:rPr>
          <w:rFonts w:eastAsia="黑体"/>
          <w:b w:val="0"/>
          <w:color w:val="000000"/>
          <w:sz w:val="24"/>
        </w:rPr>
      </w:pPr>
      <w:bookmarkStart w:id="445" w:name="_Toc14152"/>
      <w:bookmarkStart w:id="446" w:name="_Toc337558845"/>
      <w:bookmarkStart w:id="447" w:name="_Toc296503152"/>
      <w:bookmarkStart w:id="448" w:name="_Toc296346653"/>
      <w:r>
        <w:rPr>
          <w:rFonts w:eastAsia="黑体"/>
          <w:b w:val="0"/>
          <w:color w:val="000000"/>
          <w:sz w:val="24"/>
        </w:rPr>
        <w:t>20.5</w:t>
      </w:r>
      <w:r>
        <w:rPr>
          <w:rFonts w:hint="eastAsia" w:eastAsia="黑体"/>
          <w:b w:val="0"/>
          <w:color w:val="000000"/>
          <w:sz w:val="24"/>
        </w:rPr>
        <w:t>争议解决条款效力</w:t>
      </w:r>
      <w:bookmarkEnd w:id="445"/>
    </w:p>
    <w:bookmarkEnd w:id="446"/>
    <w:bookmarkEnd w:id="447"/>
    <w:bookmarkEnd w:id="448"/>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合同有关争议解决的条款独立存在，合同的变更、解除、终止、无效或者被撤销均不影响其效力。</w:t>
      </w:r>
      <w:r>
        <w:rPr>
          <w:rFonts w:eastAsia="仿宋_GB2312"/>
          <w:color w:val="000000"/>
          <w:kern w:val="0"/>
          <w:sz w:val="24"/>
          <w:szCs w:val="28"/>
        </w:rPr>
        <w:t xml:space="preserve"> </w:t>
      </w:r>
    </w:p>
    <w:p>
      <w:pPr>
        <w:pStyle w:val="5"/>
        <w:jc w:val="center"/>
        <w:rPr>
          <w:rFonts w:ascii="华文中宋" w:hAnsi="华文中宋" w:eastAsia="华文中宋"/>
          <w:sz w:val="40"/>
          <w:szCs w:val="40"/>
        </w:rPr>
      </w:pPr>
      <w:r>
        <w:rPr>
          <w:rFonts w:ascii="华文中宋" w:hAnsi="华文中宋" w:eastAsia="华文中宋"/>
          <w:sz w:val="40"/>
          <w:szCs w:val="40"/>
        </w:rPr>
        <w:br w:type="page"/>
      </w:r>
      <w:bookmarkStart w:id="449" w:name="_Toc15091"/>
      <w:r>
        <w:rPr>
          <w:rFonts w:ascii="华文中宋" w:hAnsi="华文中宋" w:eastAsia="华文中宋"/>
          <w:sz w:val="40"/>
          <w:szCs w:val="40"/>
        </w:rPr>
        <w:t xml:space="preserve">第三部分 </w:t>
      </w:r>
      <w:r>
        <w:rPr>
          <w:rFonts w:hint="eastAsia" w:ascii="华文中宋" w:hAnsi="华文中宋" w:eastAsia="华文中宋"/>
          <w:sz w:val="40"/>
          <w:szCs w:val="40"/>
        </w:rPr>
        <w:t>专用合同条款</w:t>
      </w:r>
      <w:bookmarkEnd w:id="449"/>
    </w:p>
    <w:p>
      <w:pPr>
        <w:pStyle w:val="6"/>
        <w:spacing w:before="120" w:after="120" w:line="360" w:lineRule="auto"/>
        <w:rPr>
          <w:rFonts w:ascii="Times New Roman" w:hAnsi="Times New Roman"/>
          <w:b w:val="0"/>
          <w:color w:val="000000"/>
        </w:rPr>
      </w:pPr>
      <w:bookmarkStart w:id="450" w:name="_Toc10160"/>
      <w:r>
        <w:rPr>
          <w:rFonts w:ascii="Times New Roman" w:hAnsi="Times New Roman"/>
          <w:b w:val="0"/>
          <w:color w:val="000000"/>
        </w:rPr>
        <w:t>1</w:t>
      </w:r>
      <w:bookmarkStart w:id="451" w:name="_Toc296891196"/>
      <w:bookmarkStart w:id="452" w:name="_Toc297120456"/>
      <w:bookmarkStart w:id="453" w:name="_Toc296944495"/>
      <w:bookmarkStart w:id="454" w:name="_Toc296890984"/>
      <w:bookmarkStart w:id="455" w:name="_Toc296346657"/>
      <w:bookmarkStart w:id="456" w:name="_Toc297048342"/>
      <w:bookmarkStart w:id="457" w:name="_Toc292559361"/>
      <w:bookmarkStart w:id="458" w:name="_Toc296347155"/>
      <w:bookmarkStart w:id="459" w:name="_Toc292559866"/>
      <w:bookmarkStart w:id="460" w:name="_Toc296503156"/>
      <w:r>
        <w:rPr>
          <w:rFonts w:ascii="Times New Roman" w:hAnsi="Times New Roman"/>
          <w:b w:val="0"/>
          <w:color w:val="000000"/>
        </w:rPr>
        <w:t xml:space="preserve">. </w:t>
      </w:r>
      <w:r>
        <w:rPr>
          <w:rFonts w:hint="eastAsia" w:ascii="Times New Roman" w:hAnsi="Times New Roman"/>
          <w:b w:val="0"/>
          <w:color w:val="000000"/>
        </w:rPr>
        <w:t>一般约定</w:t>
      </w:r>
      <w:bookmarkEnd w:id="450"/>
    </w:p>
    <w:bookmarkEnd w:id="451"/>
    <w:bookmarkEnd w:id="452"/>
    <w:bookmarkEnd w:id="453"/>
    <w:bookmarkEnd w:id="454"/>
    <w:bookmarkEnd w:id="455"/>
    <w:bookmarkEnd w:id="456"/>
    <w:bookmarkEnd w:id="457"/>
    <w:bookmarkEnd w:id="458"/>
    <w:bookmarkEnd w:id="459"/>
    <w:bookmarkEnd w:id="460"/>
    <w:p>
      <w:pPr>
        <w:spacing w:after="120" w:line="360" w:lineRule="auto"/>
        <w:ind w:firstLine="480" w:firstLineChars="200"/>
        <w:outlineLvl w:val="0"/>
        <w:rPr>
          <w:rFonts w:eastAsia="黑体"/>
          <w:color w:val="000000"/>
          <w:sz w:val="24"/>
          <w:szCs w:val="28"/>
        </w:rPr>
      </w:pPr>
      <w:bookmarkStart w:id="461" w:name="_Toc29931"/>
      <w:r>
        <w:rPr>
          <w:rFonts w:eastAsia="黑体"/>
          <w:color w:val="000000"/>
          <w:sz w:val="24"/>
          <w:szCs w:val="28"/>
        </w:rPr>
        <w:t xml:space="preserve">1.1 </w:t>
      </w:r>
      <w:r>
        <w:rPr>
          <w:rFonts w:hint="eastAsia" w:eastAsia="黑体"/>
          <w:color w:val="000000"/>
          <w:sz w:val="24"/>
          <w:szCs w:val="28"/>
        </w:rPr>
        <w:t>词语定义</w:t>
      </w:r>
      <w:bookmarkEnd w:id="461"/>
    </w:p>
    <w:p>
      <w:pPr>
        <w:spacing w:line="360" w:lineRule="auto"/>
        <w:ind w:firstLine="480" w:firstLineChars="200"/>
        <w:rPr>
          <w:rFonts w:eastAsia="仿宋_GB2312"/>
          <w:color w:val="000000"/>
          <w:kern w:val="0"/>
          <w:sz w:val="24"/>
          <w:szCs w:val="28"/>
        </w:rPr>
      </w:pPr>
      <w:r>
        <w:rPr>
          <w:rFonts w:eastAsia="仿宋_GB2312"/>
          <w:color w:val="000000"/>
          <w:kern w:val="0"/>
          <w:sz w:val="24"/>
          <w:szCs w:val="28"/>
        </w:rPr>
        <w:t>1.1.1</w:t>
      </w:r>
      <w:r>
        <w:rPr>
          <w:rFonts w:hint="eastAsia" w:eastAsia="仿宋_GB2312"/>
          <w:color w:val="000000"/>
          <w:kern w:val="0"/>
          <w:sz w:val="24"/>
          <w:szCs w:val="28"/>
        </w:rPr>
        <w:t>合同</w:t>
      </w:r>
    </w:p>
    <w:p>
      <w:pPr>
        <w:spacing w:line="360" w:lineRule="auto"/>
        <w:ind w:firstLine="480" w:firstLineChars="200"/>
        <w:rPr>
          <w:rFonts w:eastAsia="仿宋_GB2312"/>
          <w:color w:val="000000"/>
          <w:kern w:val="0"/>
          <w:sz w:val="24"/>
          <w:szCs w:val="28"/>
        </w:rPr>
      </w:pPr>
      <w:r>
        <w:rPr>
          <w:rFonts w:eastAsia="仿宋_GB2312"/>
          <w:color w:val="000000"/>
          <w:kern w:val="0"/>
          <w:sz w:val="24"/>
          <w:szCs w:val="28"/>
        </w:rPr>
        <w:t>1.1.1.10</w:t>
      </w:r>
      <w:r>
        <w:rPr>
          <w:rFonts w:hint="eastAsia" w:eastAsia="仿宋_GB2312"/>
          <w:color w:val="000000"/>
          <w:kern w:val="0"/>
          <w:sz w:val="24"/>
          <w:szCs w:val="28"/>
        </w:rPr>
        <w:t>其他合同文件包括：</w:t>
      </w:r>
      <w:r>
        <w:rPr>
          <w:rFonts w:hint="eastAsia" w:eastAsia="仿宋_GB2312"/>
          <w:color w:val="000000"/>
          <w:kern w:val="0"/>
          <w:sz w:val="24"/>
          <w:szCs w:val="28"/>
          <w:u w:val="single"/>
        </w:rPr>
        <w:t>双方共同签订的补充协议（如有）</w:t>
      </w:r>
      <w:r>
        <w:rPr>
          <w:rFonts w:eastAsia="仿宋_GB2312"/>
          <w:color w:val="000000"/>
          <w:kern w:val="0"/>
          <w:sz w:val="24"/>
          <w:szCs w:val="28"/>
          <w:u w:val="single"/>
        </w:rPr>
        <w:t xml:space="preserve"> </w:t>
      </w:r>
      <w:r>
        <w:rPr>
          <w:rFonts w:hint="eastAsia" w:eastAsia="仿宋_GB2312"/>
          <w:color w:val="000000"/>
          <w:kern w:val="0"/>
          <w:sz w:val="24"/>
          <w:szCs w:val="28"/>
        </w:rPr>
        <w:t>。</w:t>
      </w:r>
    </w:p>
    <w:p>
      <w:pPr>
        <w:spacing w:line="360" w:lineRule="auto"/>
        <w:ind w:firstLine="480" w:firstLineChars="200"/>
        <w:rPr>
          <w:rFonts w:eastAsia="仿宋_GB2312"/>
          <w:color w:val="000000"/>
          <w:sz w:val="24"/>
          <w:szCs w:val="28"/>
        </w:rPr>
      </w:pPr>
      <w:r>
        <w:rPr>
          <w:rFonts w:eastAsia="仿宋_GB2312"/>
          <w:color w:val="000000"/>
          <w:sz w:val="24"/>
          <w:szCs w:val="28"/>
        </w:rPr>
        <w:t xml:space="preserve">1.1.2 </w:t>
      </w:r>
      <w:r>
        <w:rPr>
          <w:rFonts w:hint="eastAsia" w:eastAsia="仿宋_GB2312"/>
          <w:color w:val="000000"/>
          <w:sz w:val="24"/>
          <w:szCs w:val="28"/>
        </w:rPr>
        <w:t>合同当事人及其他相关方</w:t>
      </w:r>
    </w:p>
    <w:p>
      <w:pPr>
        <w:spacing w:line="360" w:lineRule="auto"/>
        <w:ind w:firstLine="480" w:firstLineChars="200"/>
        <w:rPr>
          <w:rFonts w:eastAsia="仿宋_GB2312"/>
          <w:color w:val="000000"/>
          <w:sz w:val="24"/>
          <w:szCs w:val="28"/>
        </w:rPr>
      </w:pPr>
      <w:r>
        <w:rPr>
          <w:rFonts w:eastAsia="仿宋_GB2312"/>
          <w:color w:val="000000"/>
          <w:sz w:val="24"/>
          <w:szCs w:val="28"/>
        </w:rPr>
        <w:t>1.1.2.4</w:t>
      </w:r>
      <w:r>
        <w:rPr>
          <w:rFonts w:hint="eastAsia" w:eastAsia="仿宋_GB2312"/>
          <w:color w:val="000000"/>
          <w:sz w:val="24"/>
          <w:szCs w:val="28"/>
        </w:rPr>
        <w:t>监理人：</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名    称：</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资质类别和等级：</w:t>
      </w:r>
      <w:r>
        <w:rPr>
          <w:rFonts w:ascii="仿宋_GB2312" w:hAnsi="仿宋_GB2312" w:eastAsia="仿宋_GB2312" w:cs="仿宋_GB2312"/>
          <w:kern w:val="0"/>
          <w:sz w:val="24"/>
          <w:highlight w:val="yellow"/>
          <w:u w:val="single"/>
        </w:rPr>
        <w:t xml:space="preserve"> </w:t>
      </w:r>
      <w:r>
        <w:rPr>
          <w:rFonts w:hint="eastAsia" w:ascii="仿宋_GB2312" w:hAnsi="仿宋_GB2312" w:eastAsia="仿宋_GB2312" w:cs="仿宋_GB2312"/>
          <w:kern w:val="0"/>
          <w:sz w:val="24"/>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总监理工程师：</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kern w:val="0"/>
          <w:sz w:val="24"/>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联系电话：</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电子信箱：</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通信地址：</w:t>
      </w:r>
      <w:r>
        <w:rPr>
          <w:rFonts w:ascii="仿宋_GB2312" w:hAnsi="仿宋_GB2312" w:eastAsia="仿宋_GB2312" w:cs="仿宋_GB2312"/>
          <w:kern w:val="0"/>
          <w:sz w:val="24"/>
          <w:highlight w:val="yellow"/>
          <w:u w:val="single"/>
        </w:rPr>
        <w:t xml:space="preserve">  </w:t>
      </w:r>
      <w:r>
        <w:rPr>
          <w:rFonts w:hint="eastAsia" w:ascii="仿宋_GB2312" w:hAnsi="仿宋_GB2312" w:eastAsia="仿宋_GB2312" w:cs="仿宋_GB2312"/>
          <w:kern w:val="0"/>
          <w:sz w:val="24"/>
          <w:highlight w:val="yellow"/>
          <w:u w:val="single"/>
        </w:rPr>
        <w:t xml:space="preserve"> </w:t>
      </w:r>
      <w:r>
        <w:rPr>
          <w:rFonts w:ascii="仿宋_GB2312" w:hAnsi="仿宋_GB2312" w:eastAsia="仿宋_GB2312" w:cs="仿宋_GB2312"/>
          <w:kern w:val="0"/>
          <w:sz w:val="24"/>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eastAsia="仿宋_GB2312"/>
          <w:color w:val="000000"/>
          <w:sz w:val="24"/>
          <w:szCs w:val="28"/>
          <w:highlight w:val="yellow"/>
        </w:rPr>
      </w:pPr>
      <w:r>
        <w:rPr>
          <w:rFonts w:eastAsia="仿宋_GB2312"/>
          <w:color w:val="000000"/>
          <w:sz w:val="24"/>
          <w:szCs w:val="28"/>
          <w:highlight w:val="yellow"/>
        </w:rPr>
        <w:t xml:space="preserve">1.1.2.5 </w:t>
      </w:r>
      <w:r>
        <w:rPr>
          <w:rFonts w:hint="eastAsia" w:eastAsia="仿宋_GB2312"/>
          <w:color w:val="000000"/>
          <w:sz w:val="24"/>
          <w:szCs w:val="28"/>
          <w:highlight w:val="yellow"/>
        </w:rPr>
        <w:t>设计人：</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名    称：</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资质类别和等级：</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联系电话：</w:t>
      </w:r>
      <w:r>
        <w:rPr>
          <w:rFonts w:hint="eastAsia" w:ascii="仿宋_GB2312" w:hAnsi="仿宋_GB2312" w:eastAsia="仿宋_GB2312" w:cs="仿宋_GB2312"/>
          <w:color w:val="000000"/>
          <w:sz w:val="24"/>
          <w:szCs w:val="28"/>
          <w:highlight w:val="yellow"/>
          <w:u w:val="single"/>
        </w:rPr>
        <w:t>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ascii="仿宋_GB2312" w:hAnsi="仿宋_GB2312" w:eastAsia="仿宋_GB2312" w:cs="仿宋_GB2312"/>
          <w:color w:val="000000"/>
          <w:sz w:val="24"/>
          <w:szCs w:val="28"/>
          <w:highlight w:val="yellow"/>
        </w:rPr>
      </w:pPr>
      <w:r>
        <w:rPr>
          <w:rFonts w:hint="eastAsia" w:ascii="仿宋_GB2312" w:hAnsi="仿宋_GB2312" w:eastAsia="仿宋_GB2312" w:cs="仿宋_GB2312"/>
          <w:color w:val="000000"/>
          <w:sz w:val="24"/>
          <w:szCs w:val="28"/>
          <w:highlight w:val="yellow"/>
        </w:rPr>
        <w:t>电子信箱：</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eastAsia="仿宋_GB2312"/>
          <w:color w:val="000000"/>
          <w:sz w:val="24"/>
          <w:szCs w:val="28"/>
          <w:highlight w:val="yellow"/>
        </w:rPr>
      </w:pPr>
      <w:r>
        <w:rPr>
          <w:rFonts w:hint="eastAsia" w:ascii="仿宋_GB2312" w:hAnsi="仿宋_GB2312" w:eastAsia="仿宋_GB2312" w:cs="仿宋_GB2312"/>
          <w:color w:val="000000"/>
          <w:sz w:val="24"/>
          <w:szCs w:val="28"/>
          <w:highlight w:val="yellow"/>
        </w:rPr>
        <w:t>通信地址：</w:t>
      </w:r>
      <w:r>
        <w:rPr>
          <w:rFonts w:hint="eastAsia" w:ascii="仿宋_GB2312" w:hAnsi="仿宋_GB2312" w:eastAsia="仿宋_GB2312" w:cs="仿宋_GB2312"/>
          <w:color w:val="000000"/>
          <w:sz w:val="24"/>
          <w:szCs w:val="28"/>
          <w:highlight w:val="yellow"/>
          <w:u w:val="single"/>
        </w:rPr>
        <w:t xml:space="preserve">    </w:t>
      </w:r>
      <w:r>
        <w:rPr>
          <w:rFonts w:hint="eastAsia" w:ascii="仿宋_GB2312" w:hAnsi="仿宋_GB2312" w:eastAsia="仿宋_GB2312" w:cs="仿宋_GB2312"/>
          <w:color w:val="000000"/>
          <w:sz w:val="24"/>
          <w:szCs w:val="28"/>
          <w:highlight w:val="yellow"/>
        </w:rPr>
        <w:t>。</w:t>
      </w:r>
    </w:p>
    <w:p>
      <w:pPr>
        <w:spacing w:line="360" w:lineRule="auto"/>
        <w:ind w:firstLine="480" w:firstLineChars="200"/>
        <w:rPr>
          <w:rFonts w:eastAsia="仿宋_GB2312"/>
          <w:color w:val="000000"/>
          <w:sz w:val="24"/>
          <w:szCs w:val="28"/>
        </w:rPr>
      </w:pPr>
      <w:r>
        <w:rPr>
          <w:rFonts w:eastAsia="仿宋_GB2312"/>
          <w:color w:val="000000"/>
          <w:sz w:val="24"/>
          <w:szCs w:val="28"/>
        </w:rPr>
        <w:t xml:space="preserve">1.1.3 </w:t>
      </w:r>
      <w:r>
        <w:rPr>
          <w:rFonts w:hint="eastAsia" w:eastAsia="仿宋_GB2312"/>
          <w:color w:val="000000"/>
          <w:sz w:val="24"/>
          <w:szCs w:val="28"/>
        </w:rPr>
        <w:t>工程和设备</w:t>
      </w:r>
    </w:p>
    <w:p>
      <w:pPr>
        <w:spacing w:line="360" w:lineRule="auto"/>
        <w:ind w:firstLine="480" w:firstLineChars="200"/>
        <w:rPr>
          <w:rFonts w:eastAsia="仿宋_GB2312"/>
          <w:color w:val="000000"/>
          <w:sz w:val="24"/>
          <w:szCs w:val="28"/>
        </w:rPr>
      </w:pPr>
      <w:r>
        <w:rPr>
          <w:rFonts w:eastAsia="仿宋_GB2312"/>
          <w:color w:val="000000"/>
          <w:sz w:val="24"/>
          <w:szCs w:val="28"/>
        </w:rPr>
        <w:t xml:space="preserve">1.1.3.7 </w:t>
      </w:r>
      <w:r>
        <w:rPr>
          <w:rFonts w:hint="eastAsia" w:eastAsia="仿宋_GB2312"/>
          <w:color w:val="000000"/>
          <w:sz w:val="24"/>
          <w:szCs w:val="28"/>
        </w:rPr>
        <w:t>作为施工现场组成部分的其他场所包括：</w:t>
      </w:r>
      <w:r>
        <w:rPr>
          <w:rFonts w:eastAsia="仿宋_GB2312"/>
          <w:color w:val="000000"/>
          <w:sz w:val="24"/>
          <w:szCs w:val="28"/>
          <w:u w:val="single"/>
        </w:rPr>
        <w:t xml:space="preserve">   /    </w:t>
      </w:r>
      <w:r>
        <w:rPr>
          <w:rFonts w:hint="eastAsia" w:eastAsia="仿宋_GB2312"/>
          <w:color w:val="000000"/>
          <w:sz w:val="24"/>
          <w:szCs w:val="28"/>
        </w:rPr>
        <w:t>。</w:t>
      </w:r>
    </w:p>
    <w:p>
      <w:pPr>
        <w:spacing w:line="360" w:lineRule="auto"/>
        <w:ind w:firstLine="480" w:firstLineChars="200"/>
        <w:jc w:val="left"/>
        <w:rPr>
          <w:rFonts w:ascii="仿宋_GB2312" w:hAnsi="仿宋_GB2312" w:eastAsia="仿宋_GB2312" w:cs="仿宋_GB2312"/>
          <w:color w:val="000000"/>
          <w:kern w:val="0"/>
          <w:sz w:val="24"/>
          <w:szCs w:val="28"/>
          <w:u w:val="single"/>
        </w:rPr>
      </w:pPr>
      <w:r>
        <w:rPr>
          <w:rFonts w:eastAsia="仿宋_GB2312"/>
          <w:color w:val="000000"/>
          <w:kern w:val="0"/>
          <w:sz w:val="24"/>
          <w:szCs w:val="28"/>
        </w:rPr>
        <w:t xml:space="preserve">1.1.3.9 </w:t>
      </w:r>
      <w:r>
        <w:rPr>
          <w:rFonts w:hint="eastAsia" w:ascii="仿宋_GB2312" w:hAnsi="仿宋_GB2312" w:eastAsia="仿宋_GB2312" w:cs="仿宋_GB2312"/>
          <w:color w:val="000000"/>
          <w:kern w:val="0"/>
          <w:sz w:val="24"/>
          <w:szCs w:val="28"/>
        </w:rPr>
        <w:t>永久占地包括：</w:t>
      </w:r>
      <w:r>
        <w:rPr>
          <w:rFonts w:hint="eastAsia" w:ascii="仿宋_GB2312" w:hAnsi="仿宋_GB2312" w:eastAsia="仿宋_GB2312" w:cs="仿宋_GB2312"/>
          <w:color w:val="000000"/>
          <w:kern w:val="0"/>
          <w:sz w:val="24"/>
          <w:szCs w:val="28"/>
          <w:u w:val="single"/>
        </w:rPr>
        <w:t xml:space="preserve">   /   </w:t>
      </w:r>
      <w:r>
        <w:rPr>
          <w:rFonts w:hint="eastAsia" w:ascii="仿宋_GB2312" w:hAnsi="仿宋_GB2312" w:eastAsia="仿宋_GB2312" w:cs="仿宋_GB2312"/>
          <w:color w:val="000000"/>
          <w:sz w:val="24"/>
          <w:szCs w:val="28"/>
          <w:u w:val="single"/>
        </w:rPr>
        <w:t>。</w:t>
      </w:r>
    </w:p>
    <w:p>
      <w:pPr>
        <w:spacing w:line="360" w:lineRule="auto"/>
        <w:ind w:firstLine="480" w:firstLineChars="200"/>
        <w:jc w:val="left"/>
        <w:rPr>
          <w:rFonts w:eastAsia="仿宋_GB2312"/>
          <w:color w:val="000000"/>
          <w:sz w:val="24"/>
          <w:szCs w:val="28"/>
        </w:rPr>
      </w:pPr>
      <w:r>
        <w:rPr>
          <w:rFonts w:eastAsia="仿宋_GB2312"/>
          <w:color w:val="000000"/>
          <w:kern w:val="0"/>
          <w:sz w:val="24"/>
          <w:szCs w:val="28"/>
        </w:rPr>
        <w:t xml:space="preserve">1.1.3.10 </w:t>
      </w:r>
      <w:r>
        <w:rPr>
          <w:rFonts w:hint="eastAsia" w:eastAsia="仿宋_GB2312"/>
          <w:color w:val="000000"/>
          <w:kern w:val="0"/>
          <w:sz w:val="24"/>
          <w:szCs w:val="28"/>
        </w:rPr>
        <w:t>临时占地包括：</w:t>
      </w:r>
      <w:r>
        <w:rPr>
          <w:rFonts w:eastAsia="仿宋_GB2312"/>
          <w:color w:val="000000"/>
          <w:sz w:val="24"/>
          <w:szCs w:val="28"/>
          <w:u w:val="single"/>
        </w:rPr>
        <w:t xml:space="preserve"> </w:t>
      </w:r>
      <w:r>
        <w:rPr>
          <w:rFonts w:hint="eastAsia" w:eastAsia="仿宋_GB2312"/>
          <w:color w:val="000000"/>
          <w:sz w:val="24"/>
          <w:szCs w:val="28"/>
          <w:u w:val="single"/>
        </w:rPr>
        <w:t>由承包人自行考虑临时占地，并支付相应费用，相关费用已包含在合同价款中</w:t>
      </w:r>
      <w:r>
        <w:rPr>
          <w:rFonts w:hint="eastAsia" w:eastAsia="仿宋_GB2312"/>
          <w:color w:val="000000"/>
          <w:kern w:val="0"/>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1.</w:t>
      </w:r>
      <w:r>
        <w:rPr>
          <w:rFonts w:hint="eastAsia" w:eastAsia="黑体"/>
          <w:color w:val="000000"/>
          <w:sz w:val="24"/>
          <w:szCs w:val="28"/>
        </w:rPr>
        <w:t>3法律</w:t>
      </w:r>
      <w:r>
        <w:rPr>
          <w:rFonts w:eastAsia="黑体"/>
          <w:color w:val="000000"/>
          <w:sz w:val="24"/>
          <w:szCs w:val="28"/>
        </w:rPr>
        <w:t xml:space="preserve"> </w:t>
      </w:r>
    </w:p>
    <w:p>
      <w:pPr>
        <w:autoSpaceDE w:val="0"/>
        <w:autoSpaceDN w:val="0"/>
        <w:adjustRightInd w:val="0"/>
        <w:spacing w:line="360" w:lineRule="auto"/>
        <w:ind w:firstLine="480" w:firstLineChars="200"/>
        <w:jc w:val="left"/>
        <w:rPr>
          <w:rFonts w:eastAsia="仿宋_GB2312"/>
          <w:color w:val="000000"/>
          <w:sz w:val="24"/>
          <w:szCs w:val="28"/>
        </w:rPr>
      </w:pPr>
      <w:r>
        <w:rPr>
          <w:rFonts w:hint="eastAsia" w:eastAsia="仿宋_GB2312"/>
          <w:color w:val="000000"/>
          <w:sz w:val="24"/>
          <w:szCs w:val="28"/>
        </w:rPr>
        <w:t>适用于合同的其他规范性文件：</w:t>
      </w:r>
      <w:r>
        <w:rPr>
          <w:rFonts w:hint="eastAsia" w:eastAsia="仿宋_GB2312"/>
          <w:color w:val="000000"/>
          <w:sz w:val="24"/>
          <w:szCs w:val="28"/>
          <w:u w:val="single"/>
        </w:rPr>
        <w:t>国务院及各部委、广东省和广州市的规范性文件</w:t>
      </w:r>
      <w:r>
        <w:rPr>
          <w:rFonts w:eastAsia="仿宋_GB2312"/>
          <w:color w:val="000000"/>
          <w:sz w:val="24"/>
          <w:szCs w:val="28"/>
          <w:u w:val="single"/>
        </w:rPr>
        <w:t xml:space="preserve"> </w:t>
      </w:r>
      <w:r>
        <w:rPr>
          <w:rFonts w:hint="eastAsia" w:eastAsia="仿宋_GB2312"/>
          <w:color w:val="000000"/>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1.</w:t>
      </w:r>
      <w:r>
        <w:rPr>
          <w:rFonts w:hint="eastAsia" w:eastAsia="黑体"/>
          <w:color w:val="000000"/>
          <w:sz w:val="24"/>
          <w:szCs w:val="28"/>
        </w:rPr>
        <w:t>4</w:t>
      </w:r>
      <w:r>
        <w:rPr>
          <w:rFonts w:eastAsia="黑体"/>
          <w:color w:val="000000"/>
          <w:sz w:val="24"/>
          <w:szCs w:val="28"/>
        </w:rPr>
        <w:t xml:space="preserve"> </w:t>
      </w:r>
      <w:r>
        <w:rPr>
          <w:rFonts w:hint="eastAsia" w:eastAsia="黑体"/>
          <w:color w:val="000000"/>
          <w:sz w:val="24"/>
          <w:szCs w:val="28"/>
        </w:rPr>
        <w:t>标准和规范</w:t>
      </w:r>
    </w:p>
    <w:p>
      <w:pPr>
        <w:autoSpaceDE w:val="0"/>
        <w:autoSpaceDN w:val="0"/>
        <w:adjustRightInd w:val="0"/>
        <w:spacing w:line="360" w:lineRule="auto"/>
        <w:ind w:firstLine="480" w:firstLineChars="200"/>
        <w:jc w:val="left"/>
        <w:rPr>
          <w:rFonts w:eastAsia="仿宋_GB2312"/>
          <w:color w:val="000000"/>
          <w:sz w:val="24"/>
          <w:szCs w:val="28"/>
        </w:rPr>
      </w:pPr>
      <w:r>
        <w:rPr>
          <w:rFonts w:eastAsia="仿宋_GB2312"/>
          <w:color w:val="000000"/>
          <w:sz w:val="24"/>
          <w:szCs w:val="28"/>
        </w:rPr>
        <w:t>1.</w:t>
      </w:r>
      <w:r>
        <w:rPr>
          <w:rFonts w:hint="eastAsia" w:eastAsia="仿宋_GB2312"/>
          <w:color w:val="000000"/>
          <w:sz w:val="24"/>
          <w:szCs w:val="28"/>
        </w:rPr>
        <w:t>4</w:t>
      </w:r>
      <w:r>
        <w:rPr>
          <w:rFonts w:eastAsia="仿宋_GB2312"/>
          <w:color w:val="000000"/>
          <w:sz w:val="24"/>
          <w:szCs w:val="28"/>
        </w:rPr>
        <w:t>.1</w:t>
      </w:r>
      <w:r>
        <w:rPr>
          <w:rFonts w:hint="eastAsia" w:eastAsia="仿宋_GB2312"/>
          <w:color w:val="000000"/>
          <w:sz w:val="24"/>
          <w:szCs w:val="28"/>
        </w:rPr>
        <w:t>适用于工程的标准规范包括：</w:t>
      </w:r>
      <w:r>
        <w:rPr>
          <w:rFonts w:hint="eastAsia" w:eastAsia="仿宋_GB2312"/>
          <w:color w:val="000000"/>
          <w:sz w:val="24"/>
          <w:szCs w:val="28"/>
          <w:u w:val="single"/>
        </w:rPr>
        <w:t>国家、广东省、广州市现行的有关技术标准、建设工程施工质量验收统一标准、施工图纸、施工说明书、设备说明书、设计变更（通知）等技术文件，无检验标准的项目，按双方商定的标准为依据。当合同文件使用的标准与规范规定不一致时，以上述文件中要求严格者为准</w:t>
      </w:r>
      <w:r>
        <w:rPr>
          <w:rFonts w:hint="eastAsia" w:eastAsia="仿宋_GB2312"/>
          <w:color w:val="000000"/>
          <w:sz w:val="24"/>
          <w:szCs w:val="28"/>
        </w:rPr>
        <w:t>。</w:t>
      </w:r>
    </w:p>
    <w:p>
      <w:pPr>
        <w:spacing w:line="360" w:lineRule="auto"/>
        <w:ind w:firstLine="480" w:firstLineChars="200"/>
        <w:rPr>
          <w:rFonts w:eastAsia="仿宋_GB2312"/>
          <w:color w:val="000000"/>
          <w:kern w:val="0"/>
          <w:sz w:val="24"/>
          <w:szCs w:val="28"/>
        </w:rPr>
      </w:pPr>
      <w:r>
        <w:rPr>
          <w:rFonts w:eastAsia="仿宋_GB2312"/>
          <w:color w:val="000000"/>
          <w:kern w:val="0"/>
          <w:sz w:val="24"/>
          <w:szCs w:val="28"/>
        </w:rPr>
        <w:t>1.</w:t>
      </w:r>
      <w:r>
        <w:rPr>
          <w:rFonts w:hint="eastAsia" w:eastAsia="仿宋_GB2312"/>
          <w:color w:val="000000"/>
          <w:kern w:val="0"/>
          <w:sz w:val="24"/>
          <w:szCs w:val="28"/>
        </w:rPr>
        <w:t>4</w:t>
      </w:r>
      <w:r>
        <w:rPr>
          <w:rFonts w:eastAsia="仿宋_GB2312"/>
          <w:color w:val="000000"/>
          <w:kern w:val="0"/>
          <w:sz w:val="24"/>
          <w:szCs w:val="28"/>
        </w:rPr>
        <w:t xml:space="preserve">.2 </w:t>
      </w:r>
      <w:r>
        <w:rPr>
          <w:rFonts w:hint="eastAsia" w:eastAsia="仿宋_GB2312"/>
          <w:color w:val="000000"/>
          <w:kern w:val="0"/>
          <w:sz w:val="24"/>
          <w:szCs w:val="28"/>
        </w:rPr>
        <w:t>发包人提供国外标准、规范的名称：</w:t>
      </w:r>
      <w:r>
        <w:rPr>
          <w:rFonts w:eastAsia="仿宋_GB2312"/>
          <w:color w:val="000000"/>
          <w:kern w:val="0"/>
          <w:sz w:val="24"/>
          <w:szCs w:val="28"/>
          <w:u w:val="single"/>
        </w:rPr>
        <w:t xml:space="preserve">  /   </w:t>
      </w:r>
      <w:r>
        <w:rPr>
          <w:rFonts w:hint="eastAsia" w:eastAsia="仿宋_GB2312"/>
          <w:color w:val="000000"/>
          <w:kern w:val="0"/>
          <w:sz w:val="24"/>
          <w:szCs w:val="28"/>
        </w:rPr>
        <w:t>；</w:t>
      </w:r>
    </w:p>
    <w:p>
      <w:pPr>
        <w:spacing w:line="360" w:lineRule="auto"/>
        <w:ind w:left="660" w:leftChars="200" w:hanging="240" w:hangingChars="100"/>
        <w:rPr>
          <w:rFonts w:eastAsia="仿宋_GB2312"/>
          <w:color w:val="000000"/>
          <w:sz w:val="24"/>
          <w:szCs w:val="28"/>
          <w:u w:val="single"/>
        </w:rPr>
      </w:pPr>
      <w:r>
        <w:rPr>
          <w:rFonts w:eastAsia="仿宋_GB2312"/>
          <w:color w:val="000000"/>
          <w:sz w:val="24"/>
          <w:szCs w:val="28"/>
        </w:rPr>
        <w:t>1.</w:t>
      </w:r>
      <w:r>
        <w:rPr>
          <w:rFonts w:hint="eastAsia" w:eastAsia="仿宋_GB2312"/>
          <w:color w:val="000000"/>
          <w:sz w:val="24"/>
          <w:szCs w:val="28"/>
        </w:rPr>
        <w:t>4</w:t>
      </w:r>
      <w:r>
        <w:rPr>
          <w:rFonts w:eastAsia="仿宋_GB2312"/>
          <w:color w:val="000000"/>
          <w:sz w:val="24"/>
          <w:szCs w:val="28"/>
        </w:rPr>
        <w:t>.3</w:t>
      </w:r>
      <w:r>
        <w:rPr>
          <w:rFonts w:hint="eastAsia" w:eastAsia="仿宋_GB2312"/>
          <w:color w:val="000000"/>
          <w:sz w:val="24"/>
          <w:szCs w:val="28"/>
        </w:rPr>
        <w:t>发包人对工程的技术标准和功能要求的特殊要求：</w:t>
      </w:r>
      <w:r>
        <w:rPr>
          <w:rFonts w:hint="eastAsia" w:eastAsia="仿宋_GB2312"/>
          <w:color w:val="000000"/>
          <w:sz w:val="24"/>
          <w:szCs w:val="28"/>
          <w:u w:val="single"/>
        </w:rPr>
        <w:t></w:t>
      </w:r>
      <w:r>
        <w:rPr>
          <w:rFonts w:eastAsia="仿宋_GB2312"/>
          <w:color w:val="000000"/>
          <w:sz w:val="24"/>
          <w:szCs w:val="28"/>
          <w:u w:val="single"/>
        </w:rPr>
        <w:t xml:space="preserve">/ </w:t>
      </w:r>
      <w:r>
        <w:rPr>
          <w:rFonts w:hint="eastAsia" w:eastAsia="仿宋_GB2312"/>
          <w:color w:val="000000"/>
          <w:sz w:val="24"/>
          <w:szCs w:val="28"/>
          <w:u w:val="single"/>
        </w:rPr>
        <w:t>。</w:t>
      </w:r>
    </w:p>
    <w:p>
      <w:pPr>
        <w:spacing w:after="120" w:line="360" w:lineRule="auto"/>
        <w:ind w:firstLine="480" w:firstLineChars="200"/>
        <w:outlineLvl w:val="0"/>
        <w:rPr>
          <w:rFonts w:eastAsia="黑体"/>
          <w:color w:val="000000"/>
          <w:sz w:val="24"/>
          <w:szCs w:val="28"/>
        </w:rPr>
      </w:pPr>
      <w:bookmarkStart w:id="462" w:name="_Toc8913"/>
      <w:r>
        <w:rPr>
          <w:rFonts w:eastAsia="黑体"/>
          <w:color w:val="000000"/>
          <w:sz w:val="24"/>
          <w:szCs w:val="28"/>
        </w:rPr>
        <w:t>1.</w:t>
      </w:r>
      <w:r>
        <w:rPr>
          <w:rFonts w:hint="eastAsia" w:eastAsia="黑体"/>
          <w:color w:val="000000"/>
          <w:sz w:val="24"/>
          <w:szCs w:val="28"/>
        </w:rPr>
        <w:t>5</w:t>
      </w:r>
      <w:r>
        <w:rPr>
          <w:rFonts w:eastAsia="黑体"/>
          <w:color w:val="000000"/>
          <w:sz w:val="24"/>
          <w:szCs w:val="28"/>
        </w:rPr>
        <w:t xml:space="preserve"> </w:t>
      </w:r>
      <w:r>
        <w:rPr>
          <w:rFonts w:hint="eastAsia" w:eastAsia="黑体"/>
          <w:color w:val="000000"/>
          <w:sz w:val="24"/>
          <w:szCs w:val="28"/>
        </w:rPr>
        <w:t>合同文件的优先顺序</w:t>
      </w:r>
      <w:bookmarkEnd w:id="462"/>
    </w:p>
    <w:p>
      <w:pPr>
        <w:autoSpaceDE w:val="0"/>
        <w:autoSpaceDN w:val="0"/>
        <w:adjustRightInd w:val="0"/>
        <w:spacing w:line="360" w:lineRule="auto"/>
        <w:ind w:firstLine="480" w:firstLineChars="200"/>
        <w:jc w:val="left"/>
        <w:rPr>
          <w:rFonts w:eastAsia="仿宋_GB2312"/>
          <w:color w:val="000000"/>
          <w:sz w:val="24"/>
          <w:szCs w:val="28"/>
        </w:rPr>
      </w:pPr>
      <w:r>
        <w:rPr>
          <w:rFonts w:hint="eastAsia" w:eastAsia="仿宋_GB2312"/>
          <w:color w:val="000000"/>
          <w:sz w:val="24"/>
          <w:szCs w:val="28"/>
        </w:rPr>
        <w:t>合同文件组成及优先顺序为：</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本合同补充协议；</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合同协议书；</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中标通知书；</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招标文件；</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投标函及其附录；</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专用合同条款</w:t>
      </w:r>
      <w:r>
        <w:rPr>
          <w:rFonts w:hint="eastAsia" w:eastAsia="仿宋_GB2312"/>
          <w:color w:val="000000"/>
          <w:sz w:val="24"/>
          <w:szCs w:val="28"/>
        </w:rPr>
        <w:t>及其附件</w:t>
      </w:r>
      <w:r>
        <w:rPr>
          <w:rFonts w:hint="eastAsia" w:eastAsia="仿宋_GB2312"/>
          <w:color w:val="000000"/>
          <w:kern w:val="0"/>
          <w:sz w:val="24"/>
          <w:szCs w:val="28"/>
        </w:rPr>
        <w:t>；</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通用合同条款；</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技术标准和要求；</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图纸；</w:t>
      </w:r>
    </w:p>
    <w:p>
      <w:pPr>
        <w:numPr>
          <w:ilvl w:val="0"/>
          <w:numId w:val="4"/>
        </w:numPr>
        <w:autoSpaceDE w:val="0"/>
        <w:autoSpaceDN w:val="0"/>
        <w:adjustRightInd w:val="0"/>
        <w:spacing w:line="360" w:lineRule="auto"/>
        <w:ind w:left="0" w:firstLine="480" w:firstLineChars="200"/>
        <w:jc w:val="left"/>
        <w:rPr>
          <w:rFonts w:eastAsia="仿宋_GB2312"/>
          <w:color w:val="000000"/>
          <w:kern w:val="0"/>
          <w:sz w:val="24"/>
          <w:szCs w:val="28"/>
        </w:rPr>
      </w:pPr>
      <w:r>
        <w:rPr>
          <w:rFonts w:hint="eastAsia" w:eastAsia="仿宋_GB2312"/>
          <w:color w:val="000000"/>
          <w:kern w:val="0"/>
          <w:sz w:val="24"/>
          <w:szCs w:val="28"/>
        </w:rPr>
        <w:t>已标价工程量清单或预算书；</w:t>
      </w:r>
    </w:p>
    <w:p>
      <w:pPr>
        <w:numPr>
          <w:ilvl w:val="0"/>
          <w:numId w:val="4"/>
        </w:numPr>
        <w:autoSpaceDE w:val="0"/>
        <w:autoSpaceDN w:val="0"/>
        <w:adjustRightInd w:val="0"/>
        <w:spacing w:line="360" w:lineRule="auto"/>
        <w:ind w:left="0" w:firstLine="480" w:firstLineChars="200"/>
        <w:jc w:val="left"/>
        <w:rPr>
          <w:rFonts w:eastAsia="仿宋_GB2312"/>
          <w:color w:val="000000"/>
          <w:sz w:val="24"/>
          <w:szCs w:val="28"/>
        </w:rPr>
      </w:pPr>
      <w:r>
        <w:rPr>
          <w:rFonts w:hint="eastAsia" w:eastAsia="仿宋_GB2312"/>
          <w:color w:val="000000"/>
          <w:kern w:val="0"/>
          <w:sz w:val="24"/>
          <w:szCs w:val="28"/>
        </w:rPr>
        <w:t>其他合同文件。</w:t>
      </w:r>
    </w:p>
    <w:p>
      <w:pPr>
        <w:spacing w:after="120" w:line="360" w:lineRule="auto"/>
        <w:ind w:firstLine="480" w:firstLineChars="200"/>
        <w:outlineLvl w:val="0"/>
        <w:rPr>
          <w:rFonts w:eastAsia="黑体"/>
          <w:color w:val="000000"/>
          <w:sz w:val="24"/>
          <w:szCs w:val="28"/>
        </w:rPr>
      </w:pPr>
      <w:bookmarkStart w:id="463" w:name="_Toc10382"/>
      <w:r>
        <w:rPr>
          <w:rFonts w:eastAsia="黑体"/>
          <w:color w:val="000000"/>
          <w:sz w:val="24"/>
          <w:szCs w:val="28"/>
        </w:rPr>
        <w:t>1.</w:t>
      </w:r>
      <w:r>
        <w:rPr>
          <w:rFonts w:hint="eastAsia" w:eastAsia="黑体"/>
          <w:color w:val="000000"/>
          <w:sz w:val="24"/>
          <w:szCs w:val="28"/>
        </w:rPr>
        <w:t>6</w:t>
      </w:r>
      <w:r>
        <w:rPr>
          <w:rFonts w:eastAsia="黑体"/>
          <w:color w:val="000000"/>
          <w:sz w:val="24"/>
          <w:szCs w:val="28"/>
        </w:rPr>
        <w:t xml:space="preserve"> </w:t>
      </w:r>
      <w:r>
        <w:rPr>
          <w:rFonts w:hint="eastAsia" w:eastAsia="黑体"/>
          <w:color w:val="000000"/>
          <w:sz w:val="24"/>
          <w:szCs w:val="28"/>
        </w:rPr>
        <w:t>图纸和承包人文件</w:t>
      </w:r>
      <w:bookmarkEnd w:id="463"/>
      <w:r>
        <w:rPr>
          <w:rFonts w:eastAsia="黑体"/>
          <w:color w:val="000000"/>
          <w:sz w:val="24"/>
          <w:szCs w:val="28"/>
        </w:rPr>
        <w:tab/>
      </w:r>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sz w:val="24"/>
          <w:szCs w:val="28"/>
        </w:rPr>
        <w:t>1.</w:t>
      </w:r>
      <w:r>
        <w:rPr>
          <w:rFonts w:hint="eastAsia" w:eastAsia="仿宋_GB2312"/>
          <w:color w:val="000000"/>
          <w:sz w:val="24"/>
          <w:szCs w:val="28"/>
        </w:rPr>
        <w:t>6</w:t>
      </w:r>
      <w:r>
        <w:rPr>
          <w:rFonts w:eastAsia="仿宋_GB2312"/>
          <w:color w:val="000000"/>
          <w:sz w:val="24"/>
          <w:szCs w:val="28"/>
        </w:rPr>
        <w:t>.1</w:t>
      </w:r>
      <w:r>
        <w:rPr>
          <w:rFonts w:hint="eastAsia" w:ascii="仿宋_GB2312" w:hAnsi="仿宋_GB2312" w:eastAsia="仿宋_GB2312" w:cs="仿宋_GB2312"/>
          <w:color w:val="000000"/>
          <w:sz w:val="24"/>
          <w:szCs w:val="28"/>
        </w:rPr>
        <w:t xml:space="preserve"> 图纸的提供</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发包人向承包人提供图纸的期限：</w:t>
      </w:r>
      <w:r>
        <w:rPr>
          <w:rFonts w:hint="eastAsia" w:ascii="仿宋_GB2312" w:hAnsi="仿宋_GB2312" w:eastAsia="仿宋_GB2312" w:cs="仿宋_GB2312"/>
          <w:color w:val="000000"/>
          <w:sz w:val="24"/>
          <w:szCs w:val="28"/>
          <w:highlight w:val="yellow"/>
          <w:u w:val="single"/>
        </w:rPr>
        <w:t>合同签订后5个工作日内</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发包人向承包人提供图纸的数量：</w:t>
      </w:r>
      <w:r>
        <w:rPr>
          <w:rFonts w:hint="eastAsia" w:ascii="仿宋_GB2312" w:hAnsi="仿宋_GB2312" w:eastAsia="仿宋_GB2312" w:cs="仿宋_GB2312"/>
          <w:color w:val="000000"/>
          <w:sz w:val="24"/>
          <w:u w:val="single"/>
        </w:rPr>
        <w:t></w:t>
      </w:r>
      <w:r>
        <w:rPr>
          <w:rFonts w:hint="eastAsia" w:ascii="仿宋_GB2312" w:hAnsi="仿宋_GB2312" w:eastAsia="仿宋_GB2312" w:cs="仿宋_GB2312"/>
          <w:sz w:val="24"/>
          <w:highlight w:val="yellow"/>
          <w:u w:val="single"/>
        </w:rPr>
        <w:t>提供一式两套施工图纸、一份相关的地质资料给承包人。除此之外承包人提出增加施工图纸数量的，费用将由承包人承担。施工过程中的设计变更通知单等资料一式二份。承包人未经发包人书面同意，不得将本工程图纸转给或透露给第三人</w:t>
      </w:r>
      <w:r>
        <w:rPr>
          <w:rFonts w:hint="eastAsia" w:ascii="仿宋_GB2312" w:hAnsi="仿宋_GB2312" w:eastAsia="仿宋_GB2312" w:cs="仿宋_GB2312"/>
          <w:sz w:val="24"/>
          <w:u w:val="single"/>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发包人向承包人提供图纸的内容：</w:t>
      </w:r>
      <w:r>
        <w:rPr>
          <w:rFonts w:hint="eastAsia" w:ascii="仿宋_GB2312" w:hAnsi="仿宋_GB2312" w:eastAsia="仿宋_GB2312" w:cs="仿宋_GB2312"/>
          <w:color w:val="000000"/>
          <w:sz w:val="24"/>
          <w:szCs w:val="28"/>
          <w:u w:val="single"/>
        </w:rPr>
        <w:t></w:t>
      </w:r>
      <w:r>
        <w:rPr>
          <w:rFonts w:ascii="仿宋_GB2312" w:hAnsi="仿宋_GB2312" w:eastAsia="仿宋_GB2312" w:cs="仿宋_GB2312"/>
          <w:color w:val="000000"/>
          <w:sz w:val="24"/>
          <w:szCs w:val="28"/>
          <w:highlight w:val="yellow"/>
          <w:u w:val="single"/>
        </w:rPr>
        <w:t>以发包人提供的图纸为准</w:t>
      </w:r>
      <w:r>
        <w:rPr>
          <w:rFonts w:hint="eastAsia" w:ascii="仿宋_GB2312" w:hAnsi="仿宋_GB2312" w:eastAsia="仿宋_GB2312" w:cs="仿宋_GB2312"/>
          <w:color w:val="000000"/>
          <w:sz w:val="24"/>
          <w:szCs w:val="28"/>
        </w:rPr>
        <w:t>。</w:t>
      </w:r>
    </w:p>
    <w:p>
      <w:pPr>
        <w:spacing w:line="360" w:lineRule="auto"/>
        <w:ind w:firstLine="480" w:firstLineChars="200"/>
        <w:rPr>
          <w:rFonts w:eastAsia="仿宋_GB2312"/>
          <w:color w:val="000000"/>
          <w:sz w:val="24"/>
          <w:szCs w:val="28"/>
        </w:rPr>
      </w:pPr>
      <w:r>
        <w:rPr>
          <w:rFonts w:eastAsia="仿宋_GB2312"/>
          <w:color w:val="000000"/>
          <w:sz w:val="24"/>
          <w:szCs w:val="28"/>
        </w:rPr>
        <w:t>1.</w:t>
      </w:r>
      <w:r>
        <w:rPr>
          <w:rFonts w:hint="eastAsia" w:eastAsia="仿宋_GB2312"/>
          <w:color w:val="000000"/>
          <w:sz w:val="24"/>
          <w:szCs w:val="28"/>
        </w:rPr>
        <w:t>6</w:t>
      </w:r>
      <w:r>
        <w:rPr>
          <w:rFonts w:eastAsia="仿宋_GB2312"/>
          <w:color w:val="000000"/>
          <w:sz w:val="24"/>
          <w:szCs w:val="28"/>
        </w:rPr>
        <w:t>.</w:t>
      </w:r>
      <w:r>
        <w:rPr>
          <w:rFonts w:hint="eastAsia" w:eastAsia="仿宋_GB2312"/>
          <w:color w:val="000000"/>
          <w:sz w:val="24"/>
          <w:szCs w:val="28"/>
        </w:rPr>
        <w:t>4</w:t>
      </w:r>
      <w:r>
        <w:rPr>
          <w:rFonts w:eastAsia="仿宋_GB2312"/>
          <w:color w:val="000000"/>
          <w:sz w:val="24"/>
          <w:szCs w:val="28"/>
        </w:rPr>
        <w:t xml:space="preserve"> </w:t>
      </w:r>
      <w:r>
        <w:rPr>
          <w:rFonts w:hint="eastAsia" w:eastAsia="仿宋_GB2312"/>
          <w:color w:val="000000"/>
          <w:sz w:val="24"/>
          <w:szCs w:val="28"/>
        </w:rPr>
        <w:t>承包人文件</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需要由承包人提供的文件，包括：</w:t>
      </w:r>
      <w:r>
        <w:rPr>
          <w:rFonts w:hint="eastAsia" w:ascii="仿宋_GB2312" w:hAnsi="仿宋_GB2312" w:eastAsia="仿宋_GB2312" w:cs="仿宋_GB2312"/>
          <w:color w:val="000000"/>
          <w:sz w:val="24"/>
          <w:szCs w:val="28"/>
          <w:u w:val="single"/>
        </w:rPr>
        <w:t>按发包人实际工作需要提供，包括但不限于施工组织设计、专项施工（安全）方案、施工措施计划、临设布置平面图、</w:t>
      </w:r>
      <w:r>
        <w:rPr>
          <w:rFonts w:ascii="仿宋_GB2312" w:hAnsi="仿宋_GB2312" w:eastAsia="仿宋_GB2312" w:cs="仿宋_GB2312"/>
          <w:color w:val="000000"/>
          <w:sz w:val="24"/>
          <w:szCs w:val="28"/>
          <w:highlight w:val="yellow"/>
          <w:u w:val="single"/>
        </w:rPr>
        <w:t>深化设计图纸</w:t>
      </w:r>
      <w:r>
        <w:rPr>
          <w:rFonts w:hint="eastAsia" w:ascii="仿宋_GB2312" w:hAnsi="仿宋_GB2312" w:eastAsia="仿宋_GB2312" w:cs="仿宋_GB2312"/>
          <w:color w:val="000000"/>
          <w:sz w:val="24"/>
          <w:szCs w:val="28"/>
          <w:u w:val="single"/>
        </w:rPr>
        <w:t xml:space="preserve">等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承包人提供的文件的期限为：</w:t>
      </w:r>
      <w:r>
        <w:rPr>
          <w:rFonts w:hint="eastAsia" w:ascii="仿宋_GB2312" w:hAnsi="仿宋_GB2312" w:eastAsia="仿宋_GB2312" w:cs="仿宋_GB2312"/>
          <w:color w:val="000000"/>
          <w:sz w:val="24"/>
          <w:szCs w:val="28"/>
          <w:u w:val="single"/>
        </w:rPr>
        <w:t>合同签订后7天内</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承包人提供的文件的数量为：</w:t>
      </w:r>
      <w:r>
        <w:rPr>
          <w:rFonts w:hint="eastAsia" w:ascii="仿宋_GB2312" w:hAnsi="仿宋_GB2312" w:eastAsia="仿宋_GB2312" w:cs="仿宋_GB2312"/>
          <w:color w:val="000000"/>
          <w:sz w:val="24"/>
          <w:szCs w:val="28"/>
          <w:u w:val="single"/>
        </w:rPr>
        <w:t>按发包人要求提供，至少不低于一式伍份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承包人提供的文件的形式为：</w:t>
      </w:r>
      <w:r>
        <w:rPr>
          <w:rFonts w:hint="eastAsia" w:ascii="仿宋_GB2312" w:hAnsi="仿宋_GB2312" w:eastAsia="仿宋_GB2312" w:cs="仿宋_GB2312"/>
          <w:color w:val="000000"/>
          <w:sz w:val="24"/>
          <w:szCs w:val="28"/>
          <w:u w:val="single"/>
        </w:rPr>
        <w:t>书面纸质版装订成册，并加盖承包人公章，一份电子版文件</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发包人审批承包人文件的期限：</w:t>
      </w:r>
      <w:r>
        <w:rPr>
          <w:rFonts w:hint="eastAsia" w:ascii="仿宋_GB2312" w:hAnsi="仿宋_GB2312" w:eastAsia="仿宋_GB2312" w:cs="仿宋_GB2312"/>
          <w:color w:val="000000"/>
          <w:sz w:val="24"/>
          <w:szCs w:val="28"/>
          <w:u w:val="single"/>
        </w:rPr>
        <w:t>收到正式书面资料后7天内审查完毕</w:t>
      </w:r>
      <w:r>
        <w:rPr>
          <w:rFonts w:hint="eastAsia" w:ascii="仿宋_GB2312" w:hAnsi="仿宋_GB2312" w:eastAsia="仿宋_GB2312" w:cs="仿宋_GB2312"/>
          <w:color w:val="000000"/>
          <w:sz w:val="24"/>
          <w:szCs w:val="28"/>
        </w:rPr>
        <w:t>。</w:t>
      </w:r>
    </w:p>
    <w:p>
      <w:pPr>
        <w:spacing w:line="360" w:lineRule="auto"/>
        <w:ind w:firstLine="480" w:firstLineChars="200"/>
        <w:rPr>
          <w:rFonts w:eastAsia="仿宋_GB2312"/>
          <w:color w:val="000000"/>
          <w:sz w:val="24"/>
          <w:szCs w:val="28"/>
        </w:rPr>
      </w:pPr>
      <w:r>
        <w:rPr>
          <w:rFonts w:eastAsia="仿宋_GB2312"/>
          <w:color w:val="000000"/>
          <w:sz w:val="24"/>
          <w:szCs w:val="28"/>
        </w:rPr>
        <w:t>1.</w:t>
      </w:r>
      <w:r>
        <w:rPr>
          <w:rFonts w:hint="eastAsia" w:eastAsia="仿宋_GB2312"/>
          <w:color w:val="000000"/>
          <w:sz w:val="24"/>
          <w:szCs w:val="28"/>
        </w:rPr>
        <w:t>6</w:t>
      </w:r>
      <w:r>
        <w:rPr>
          <w:rFonts w:eastAsia="仿宋_GB2312"/>
          <w:color w:val="000000"/>
          <w:sz w:val="24"/>
          <w:szCs w:val="28"/>
        </w:rPr>
        <w:t>.</w:t>
      </w:r>
      <w:r>
        <w:rPr>
          <w:rFonts w:hint="eastAsia" w:eastAsia="仿宋_GB2312"/>
          <w:color w:val="000000"/>
          <w:sz w:val="24"/>
          <w:szCs w:val="28"/>
        </w:rPr>
        <w:t>5</w:t>
      </w:r>
      <w:r>
        <w:rPr>
          <w:rFonts w:eastAsia="仿宋_GB2312"/>
          <w:color w:val="000000"/>
          <w:sz w:val="24"/>
          <w:szCs w:val="28"/>
        </w:rPr>
        <w:t xml:space="preserve"> </w:t>
      </w:r>
      <w:r>
        <w:rPr>
          <w:rFonts w:hint="eastAsia" w:eastAsia="仿宋_GB2312"/>
          <w:color w:val="000000"/>
          <w:sz w:val="24"/>
          <w:szCs w:val="28"/>
        </w:rPr>
        <w:t>现场图纸准备</w:t>
      </w:r>
    </w:p>
    <w:p>
      <w:pPr>
        <w:spacing w:line="360" w:lineRule="auto"/>
        <w:ind w:firstLine="480" w:firstLineChars="200"/>
        <w:rPr>
          <w:rFonts w:eastAsia="仿宋_GB2312"/>
          <w:color w:val="000000"/>
          <w:sz w:val="24"/>
          <w:szCs w:val="28"/>
        </w:rPr>
      </w:pPr>
      <w:r>
        <w:rPr>
          <w:rFonts w:hint="eastAsia" w:eastAsia="仿宋_GB2312"/>
          <w:color w:val="000000"/>
          <w:sz w:val="24"/>
          <w:szCs w:val="28"/>
        </w:rPr>
        <w:t>关于现场图纸准备的约定：</w:t>
      </w:r>
      <w:r>
        <w:rPr>
          <w:rFonts w:hint="eastAsia" w:eastAsia="仿宋_GB2312"/>
          <w:color w:val="000000"/>
          <w:sz w:val="24"/>
          <w:szCs w:val="28"/>
          <w:u w:val="single"/>
        </w:rPr>
        <w:t>执行通用条款约定</w:t>
      </w:r>
      <w:r>
        <w:rPr>
          <w:rFonts w:hint="eastAsia" w:eastAsia="仿宋_GB2312"/>
          <w:color w:val="000000"/>
          <w:sz w:val="24"/>
          <w:szCs w:val="28"/>
        </w:rPr>
        <w:t>。</w:t>
      </w:r>
    </w:p>
    <w:p>
      <w:pPr>
        <w:spacing w:after="120" w:line="360" w:lineRule="auto"/>
        <w:ind w:firstLine="480" w:firstLineChars="200"/>
        <w:outlineLvl w:val="0"/>
        <w:rPr>
          <w:rFonts w:eastAsia="黑体"/>
          <w:color w:val="000000"/>
          <w:sz w:val="24"/>
          <w:szCs w:val="28"/>
        </w:rPr>
      </w:pPr>
      <w:bookmarkStart w:id="464" w:name="_Toc14463"/>
      <w:r>
        <w:rPr>
          <w:rFonts w:eastAsia="黑体"/>
          <w:color w:val="000000"/>
          <w:sz w:val="24"/>
          <w:szCs w:val="28"/>
        </w:rPr>
        <w:t>1.</w:t>
      </w:r>
      <w:r>
        <w:rPr>
          <w:rFonts w:hint="eastAsia" w:eastAsia="黑体"/>
          <w:color w:val="000000"/>
          <w:sz w:val="24"/>
          <w:szCs w:val="28"/>
        </w:rPr>
        <w:t>7</w:t>
      </w:r>
      <w:r>
        <w:rPr>
          <w:rFonts w:eastAsia="黑体"/>
          <w:color w:val="000000"/>
          <w:sz w:val="24"/>
          <w:szCs w:val="28"/>
        </w:rPr>
        <w:t xml:space="preserve"> </w:t>
      </w:r>
      <w:r>
        <w:rPr>
          <w:rFonts w:hint="eastAsia" w:eastAsia="黑体"/>
          <w:color w:val="000000"/>
          <w:sz w:val="24"/>
          <w:szCs w:val="28"/>
        </w:rPr>
        <w:t>联络</w:t>
      </w:r>
      <w:bookmarkEnd w:id="464"/>
    </w:p>
    <w:p>
      <w:pPr>
        <w:spacing w:line="360" w:lineRule="auto"/>
        <w:ind w:firstLine="480" w:firstLineChars="200"/>
        <w:rPr>
          <w:rFonts w:ascii="仿宋_GB2312" w:hAnsi="仿宋_GB2312" w:eastAsia="仿宋_GB2312" w:cs="仿宋_GB2312"/>
          <w:color w:val="000000"/>
          <w:kern w:val="0"/>
          <w:sz w:val="24"/>
          <w:szCs w:val="28"/>
        </w:rPr>
      </w:pPr>
      <w:r>
        <w:rPr>
          <w:rFonts w:eastAsia="仿宋_GB2312"/>
          <w:color w:val="000000"/>
          <w:kern w:val="0"/>
          <w:sz w:val="24"/>
          <w:szCs w:val="28"/>
        </w:rPr>
        <w:t>1.</w:t>
      </w:r>
      <w:r>
        <w:rPr>
          <w:rFonts w:hint="eastAsia" w:eastAsia="仿宋_GB2312"/>
          <w:color w:val="000000"/>
          <w:kern w:val="0"/>
          <w:sz w:val="24"/>
          <w:szCs w:val="28"/>
        </w:rPr>
        <w:t>7</w:t>
      </w:r>
      <w:r>
        <w:rPr>
          <w:rFonts w:eastAsia="仿宋_GB2312"/>
          <w:color w:val="000000"/>
          <w:kern w:val="0"/>
          <w:sz w:val="24"/>
          <w:szCs w:val="28"/>
        </w:rPr>
        <w:t>.1</w:t>
      </w:r>
      <w:r>
        <w:rPr>
          <w:rFonts w:hint="eastAsia" w:ascii="仿宋_GB2312" w:hAnsi="仿宋_GB2312" w:eastAsia="仿宋_GB2312" w:cs="仿宋_GB2312"/>
          <w:color w:val="000000"/>
          <w:kern w:val="0"/>
          <w:sz w:val="24"/>
          <w:szCs w:val="28"/>
        </w:rPr>
        <w:t>发包人和承包人应当在</w:t>
      </w:r>
      <w:r>
        <w:rPr>
          <w:rFonts w:hint="eastAsia" w:ascii="仿宋_GB2312" w:hAnsi="仿宋_GB2312" w:eastAsia="仿宋_GB2312" w:cs="仿宋_GB2312"/>
          <w:color w:val="000000"/>
          <w:sz w:val="24"/>
          <w:szCs w:val="28"/>
          <w:u w:val="single"/>
        </w:rPr>
        <w:t xml:space="preserve">3  </w:t>
      </w:r>
      <w:r>
        <w:rPr>
          <w:rFonts w:hint="eastAsia" w:ascii="仿宋_GB2312" w:hAnsi="仿宋_GB2312" w:eastAsia="仿宋_GB2312" w:cs="仿宋_GB2312"/>
          <w:color w:val="000000"/>
          <w:kern w:val="0"/>
          <w:sz w:val="24"/>
          <w:szCs w:val="28"/>
        </w:rPr>
        <w:t>天内将与合同有关的通知、批准、证明、证书、指示、指令、要求、请求、同意、意见、确定和决定等书面函件送达对方当事人。</w:t>
      </w:r>
    </w:p>
    <w:p>
      <w:pPr>
        <w:spacing w:line="360" w:lineRule="auto"/>
        <w:ind w:firstLine="480" w:firstLineChars="200"/>
        <w:rPr>
          <w:rFonts w:ascii="仿宋_GB2312" w:hAnsi="仿宋_GB2312" w:eastAsia="仿宋_GB2312" w:cs="仿宋_GB2312"/>
          <w:color w:val="000000"/>
          <w:kern w:val="0"/>
          <w:sz w:val="24"/>
          <w:szCs w:val="28"/>
        </w:rPr>
      </w:pPr>
      <w:r>
        <w:rPr>
          <w:rFonts w:eastAsia="仿宋_GB2312"/>
          <w:color w:val="000000"/>
          <w:kern w:val="0"/>
          <w:sz w:val="24"/>
          <w:szCs w:val="28"/>
        </w:rPr>
        <w:t>1.</w:t>
      </w:r>
      <w:r>
        <w:rPr>
          <w:rFonts w:hint="eastAsia" w:eastAsia="仿宋_GB2312"/>
          <w:color w:val="000000"/>
          <w:kern w:val="0"/>
          <w:sz w:val="24"/>
          <w:szCs w:val="28"/>
        </w:rPr>
        <w:t>7</w:t>
      </w:r>
      <w:r>
        <w:rPr>
          <w:rFonts w:eastAsia="仿宋_GB2312"/>
          <w:color w:val="000000"/>
          <w:kern w:val="0"/>
          <w:sz w:val="24"/>
          <w:szCs w:val="28"/>
        </w:rPr>
        <w:t xml:space="preserve">.2 </w:t>
      </w:r>
      <w:r>
        <w:rPr>
          <w:rFonts w:hint="eastAsia" w:ascii="仿宋_GB2312" w:hAnsi="仿宋_GB2312" w:eastAsia="仿宋_GB2312" w:cs="仿宋_GB2312"/>
          <w:color w:val="000000"/>
          <w:kern w:val="0"/>
          <w:sz w:val="24"/>
          <w:szCs w:val="28"/>
        </w:rPr>
        <w:t>发包人接收文件的地点：</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rPr>
        <w:t>；</w:t>
      </w:r>
    </w:p>
    <w:p>
      <w:p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发包人指定的接收人为：</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rPr>
        <w:t>。</w:t>
      </w:r>
    </w:p>
    <w:p>
      <w:p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承包人接收文件的地点：</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rPr>
        <w:t>；</w:t>
      </w:r>
    </w:p>
    <w:p>
      <w:p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承包人指定的接收人为：</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rPr>
        <w:t>。</w:t>
      </w:r>
    </w:p>
    <w:p>
      <w:p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监理人接收文件的地点： </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rPr>
        <w:t>；</w:t>
      </w:r>
    </w:p>
    <w:p>
      <w:p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监理人指定的接收人为：</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rPr>
        <w:t>。</w:t>
      </w:r>
    </w:p>
    <w:p>
      <w:pPr>
        <w:spacing w:after="120" w:line="360" w:lineRule="auto"/>
        <w:ind w:firstLine="480" w:firstLineChars="200"/>
        <w:outlineLvl w:val="0"/>
        <w:rPr>
          <w:rFonts w:eastAsia="黑体"/>
          <w:color w:val="000000"/>
          <w:sz w:val="24"/>
          <w:szCs w:val="28"/>
        </w:rPr>
      </w:pPr>
      <w:bookmarkStart w:id="465" w:name="_Toc30432"/>
      <w:r>
        <w:rPr>
          <w:rFonts w:eastAsia="黑体"/>
          <w:color w:val="000000"/>
          <w:sz w:val="24"/>
          <w:szCs w:val="28"/>
        </w:rPr>
        <w:t>1.</w:t>
      </w:r>
      <w:r>
        <w:rPr>
          <w:rFonts w:hint="eastAsia" w:eastAsia="黑体"/>
          <w:color w:val="000000"/>
          <w:sz w:val="24"/>
          <w:szCs w:val="28"/>
        </w:rPr>
        <w:t>10</w:t>
      </w:r>
      <w:r>
        <w:rPr>
          <w:rFonts w:eastAsia="黑体"/>
          <w:color w:val="000000"/>
          <w:sz w:val="24"/>
          <w:szCs w:val="28"/>
        </w:rPr>
        <w:t xml:space="preserve"> </w:t>
      </w:r>
      <w:r>
        <w:rPr>
          <w:rFonts w:hint="eastAsia" w:eastAsia="黑体"/>
          <w:color w:val="000000"/>
          <w:sz w:val="24"/>
          <w:szCs w:val="28"/>
        </w:rPr>
        <w:t>交通运输</w:t>
      </w:r>
      <w:bookmarkEnd w:id="465"/>
    </w:p>
    <w:p>
      <w:pPr>
        <w:spacing w:line="360" w:lineRule="auto"/>
        <w:ind w:firstLine="480" w:firstLineChars="200"/>
        <w:outlineLvl w:val="0"/>
        <w:rPr>
          <w:rFonts w:eastAsia="仿宋_GB2312"/>
          <w:sz w:val="24"/>
          <w:szCs w:val="28"/>
        </w:rPr>
      </w:pPr>
      <w:bookmarkStart w:id="466" w:name="_Toc15372"/>
      <w:r>
        <w:rPr>
          <w:rFonts w:eastAsia="仿宋_GB2312"/>
          <w:sz w:val="24"/>
          <w:szCs w:val="28"/>
        </w:rPr>
        <w:t>1</w:t>
      </w:r>
      <w:bookmarkStart w:id="467" w:name="_Toc312677986"/>
      <w:bookmarkStart w:id="468" w:name="_Toc303539100"/>
      <w:bookmarkStart w:id="469" w:name="_Toc318581155"/>
      <w:bookmarkStart w:id="470" w:name="_Toc300934943"/>
      <w:bookmarkStart w:id="471" w:name="_Toc304295521"/>
      <w:r>
        <w:rPr>
          <w:rFonts w:eastAsia="仿宋_GB2312"/>
          <w:sz w:val="24"/>
          <w:szCs w:val="28"/>
        </w:rPr>
        <w:t>.</w:t>
      </w:r>
      <w:r>
        <w:rPr>
          <w:rFonts w:hint="eastAsia" w:eastAsia="仿宋_GB2312"/>
          <w:sz w:val="24"/>
          <w:szCs w:val="28"/>
        </w:rPr>
        <w:t>10</w:t>
      </w:r>
      <w:r>
        <w:rPr>
          <w:rFonts w:eastAsia="仿宋_GB2312"/>
          <w:sz w:val="24"/>
          <w:szCs w:val="28"/>
        </w:rPr>
        <w:t xml:space="preserve">.1 </w:t>
      </w:r>
      <w:r>
        <w:rPr>
          <w:rFonts w:hint="eastAsia" w:eastAsia="仿宋_GB2312"/>
          <w:sz w:val="24"/>
          <w:szCs w:val="28"/>
        </w:rPr>
        <w:t>出入现场的权利</w:t>
      </w:r>
      <w:bookmarkEnd w:id="466"/>
    </w:p>
    <w:p>
      <w:pPr>
        <w:spacing w:line="360" w:lineRule="auto"/>
        <w:ind w:firstLine="480" w:firstLineChars="200"/>
        <w:jc w:val="left"/>
        <w:rPr>
          <w:rFonts w:eastAsia="仿宋_GB2312"/>
          <w:color w:val="000000"/>
          <w:sz w:val="24"/>
          <w:szCs w:val="28"/>
          <w:u w:val="single"/>
        </w:rPr>
      </w:pPr>
      <w:r>
        <w:rPr>
          <w:rFonts w:hint="eastAsia" w:eastAsia="仿宋_GB2312"/>
          <w:sz w:val="24"/>
          <w:szCs w:val="28"/>
        </w:rPr>
        <w:t>关于出入现场的权利的约定：</w:t>
      </w:r>
      <w:r>
        <w:rPr>
          <w:rFonts w:hint="eastAsia" w:eastAsia="仿宋_GB2312"/>
          <w:color w:val="000000"/>
          <w:sz w:val="24"/>
          <w:szCs w:val="28"/>
          <w:u w:val="single"/>
        </w:rPr>
        <w:t>通用条款不适用。按以下条款执行：</w:t>
      </w:r>
    </w:p>
    <w:p>
      <w:pPr>
        <w:spacing w:line="360" w:lineRule="auto"/>
        <w:ind w:firstLine="480" w:firstLineChars="200"/>
        <w:jc w:val="left"/>
        <w:rPr>
          <w:rFonts w:eastAsia="仿宋_GB2312"/>
          <w:color w:val="000000"/>
          <w:kern w:val="0"/>
          <w:sz w:val="24"/>
          <w:szCs w:val="28"/>
          <w:highlight w:val="yellow"/>
          <w:u w:val="single"/>
        </w:rPr>
      </w:pPr>
      <w:r>
        <w:rPr>
          <w:rFonts w:hint="eastAsia" w:eastAsia="仿宋_GB2312"/>
          <w:color w:val="000000"/>
          <w:kern w:val="0"/>
          <w:sz w:val="24"/>
          <w:szCs w:val="28"/>
          <w:highlight w:val="yellow"/>
          <w:u w:val="single"/>
        </w:rPr>
        <w:t>承包人应根据施工需要，负责取得出入施工现场所需的批准手续和全部权利，以及取得因施工所需修建道路、桥梁以及其他基础设施的权利，并承担相关手续费用和建设费用。发包人应协助承包人办理修建场内外道路、桥梁以及其他基础设施的手续。</w:t>
      </w:r>
    </w:p>
    <w:p>
      <w:pPr>
        <w:spacing w:line="360" w:lineRule="auto"/>
        <w:ind w:firstLine="480" w:firstLineChars="200"/>
        <w:rPr>
          <w:rFonts w:eastAsia="仿宋_GB2312"/>
          <w:sz w:val="24"/>
          <w:szCs w:val="28"/>
          <w:highlight w:val="yellow"/>
          <w:u w:val="single"/>
        </w:rPr>
      </w:pPr>
      <w:r>
        <w:rPr>
          <w:rFonts w:hint="eastAsia" w:eastAsia="仿宋_GB2312"/>
          <w:color w:val="000000"/>
          <w:kern w:val="0"/>
          <w:sz w:val="24"/>
          <w:szCs w:val="28"/>
          <w:highlight w:val="yellow"/>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467"/>
    <w:bookmarkEnd w:id="468"/>
    <w:bookmarkEnd w:id="469"/>
    <w:bookmarkEnd w:id="470"/>
    <w:bookmarkEnd w:id="471"/>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1.</w:t>
      </w:r>
      <w:r>
        <w:rPr>
          <w:rFonts w:hint="eastAsia" w:eastAsia="仿宋_GB2312"/>
          <w:color w:val="000000"/>
          <w:kern w:val="0"/>
          <w:sz w:val="24"/>
          <w:szCs w:val="28"/>
        </w:rPr>
        <w:t>10</w:t>
      </w:r>
      <w:r>
        <w:rPr>
          <w:rFonts w:eastAsia="仿宋_GB2312"/>
          <w:color w:val="000000"/>
          <w:kern w:val="0"/>
          <w:sz w:val="24"/>
          <w:szCs w:val="28"/>
        </w:rPr>
        <w:t xml:space="preserve">.2 </w:t>
      </w:r>
      <w:r>
        <w:rPr>
          <w:rFonts w:hint="eastAsia" w:eastAsia="仿宋_GB2312"/>
          <w:color w:val="000000"/>
          <w:kern w:val="0"/>
          <w:sz w:val="24"/>
          <w:szCs w:val="28"/>
        </w:rPr>
        <w:t>场外交通，</w:t>
      </w:r>
      <w:r>
        <w:rPr>
          <w:rFonts w:hint="eastAsia" w:eastAsia="仿宋_GB2312"/>
          <w:color w:val="000000"/>
          <w:kern w:val="0"/>
          <w:sz w:val="24"/>
          <w:szCs w:val="28"/>
          <w:u w:val="single"/>
        </w:rPr>
        <w:t>通用条款不适用，按以下条款执行。</w:t>
      </w:r>
    </w:p>
    <w:p>
      <w:pPr>
        <w:spacing w:line="360" w:lineRule="auto"/>
        <w:ind w:firstLine="480" w:firstLineChars="200"/>
        <w:jc w:val="left"/>
        <w:rPr>
          <w:rFonts w:eastAsia="仿宋_GB2312"/>
          <w:color w:val="000000"/>
          <w:kern w:val="0"/>
          <w:sz w:val="24"/>
          <w:szCs w:val="28"/>
          <w:highlight w:val="yellow"/>
          <w:u w:val="single"/>
        </w:rPr>
      </w:pPr>
      <w:r>
        <w:rPr>
          <w:rFonts w:hint="eastAsia" w:eastAsia="仿宋_GB2312"/>
          <w:color w:val="000000"/>
          <w:kern w:val="0"/>
          <w:sz w:val="24"/>
          <w:szCs w:val="28"/>
          <w:highlight w:val="yellow"/>
          <w:u w:val="single"/>
        </w:rPr>
        <w:t>发包人应协助承包人取得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p>
    <w:p>
      <w:pPr>
        <w:spacing w:line="360" w:lineRule="auto"/>
        <w:ind w:firstLine="480" w:firstLineChars="200"/>
        <w:jc w:val="left"/>
        <w:outlineLvl w:val="0"/>
        <w:rPr>
          <w:rFonts w:eastAsia="仿宋_GB2312"/>
          <w:sz w:val="24"/>
          <w:szCs w:val="28"/>
        </w:rPr>
      </w:pPr>
      <w:bookmarkStart w:id="472" w:name="_Toc19151"/>
      <w:r>
        <w:rPr>
          <w:rFonts w:eastAsia="仿宋_GB2312"/>
          <w:sz w:val="24"/>
          <w:szCs w:val="28"/>
        </w:rPr>
        <w:t>1</w:t>
      </w:r>
      <w:bookmarkStart w:id="473" w:name="_Toc300934944"/>
      <w:bookmarkStart w:id="474" w:name="_Toc318581156"/>
      <w:bookmarkStart w:id="475" w:name="_Toc312677987"/>
      <w:bookmarkStart w:id="476" w:name="_Toc303539101"/>
      <w:bookmarkStart w:id="477" w:name="_Toc304295522"/>
      <w:r>
        <w:rPr>
          <w:rFonts w:eastAsia="仿宋_GB2312"/>
          <w:sz w:val="24"/>
          <w:szCs w:val="28"/>
        </w:rPr>
        <w:t>.</w:t>
      </w:r>
      <w:r>
        <w:rPr>
          <w:rFonts w:hint="eastAsia" w:eastAsia="仿宋_GB2312"/>
          <w:sz w:val="24"/>
          <w:szCs w:val="28"/>
        </w:rPr>
        <w:t>10</w:t>
      </w:r>
      <w:r>
        <w:rPr>
          <w:rFonts w:eastAsia="仿宋_GB2312"/>
          <w:sz w:val="24"/>
          <w:szCs w:val="28"/>
        </w:rPr>
        <w:t xml:space="preserve">.3 </w:t>
      </w:r>
      <w:r>
        <w:rPr>
          <w:rFonts w:hint="eastAsia" w:eastAsia="仿宋_GB2312"/>
          <w:sz w:val="24"/>
          <w:szCs w:val="28"/>
        </w:rPr>
        <w:t>场内交通</w:t>
      </w:r>
      <w:r>
        <w:rPr>
          <w:rFonts w:hint="eastAsia" w:eastAsia="仿宋_GB2312"/>
          <w:color w:val="000000"/>
          <w:kern w:val="0"/>
          <w:sz w:val="24"/>
          <w:szCs w:val="28"/>
        </w:rPr>
        <w:t>，</w:t>
      </w:r>
      <w:r>
        <w:rPr>
          <w:rFonts w:hint="eastAsia" w:eastAsia="仿宋_GB2312"/>
          <w:color w:val="000000"/>
          <w:kern w:val="0"/>
          <w:sz w:val="24"/>
          <w:szCs w:val="28"/>
          <w:u w:val="single"/>
        </w:rPr>
        <w:t>通用条款不适用，按以下条款执行。</w:t>
      </w:r>
      <w:bookmarkEnd w:id="472"/>
    </w:p>
    <w:p>
      <w:pPr>
        <w:spacing w:line="360" w:lineRule="auto"/>
        <w:ind w:firstLine="480" w:firstLineChars="200"/>
        <w:jc w:val="left"/>
        <w:rPr>
          <w:rFonts w:eastAsia="仿宋_GB2312"/>
          <w:color w:val="000000"/>
          <w:kern w:val="0"/>
          <w:sz w:val="24"/>
          <w:szCs w:val="28"/>
          <w:highlight w:val="yellow"/>
          <w:u w:val="single"/>
        </w:rPr>
      </w:pPr>
      <w:r>
        <w:rPr>
          <w:rFonts w:hint="eastAsia" w:eastAsia="仿宋_GB2312"/>
          <w:color w:val="000000"/>
          <w:kern w:val="0"/>
          <w:sz w:val="24"/>
          <w:szCs w:val="28"/>
          <w:highlight w:val="yellow"/>
          <w:u w:val="single"/>
        </w:rPr>
        <w:t>发包人向承包人提供建设用地的地质勘察资料，承包人应自行对场地的技术参数和具体条件进行勘察和复核，并负责修建、维修、养护和管理为满足工程施工所需的场内道路和交通设施。因承包人原因造成上述道路或交通设施损坏的，承包人负责修复并承担由此增加的费用。</w:t>
      </w:r>
    </w:p>
    <w:p>
      <w:pPr>
        <w:spacing w:line="360" w:lineRule="auto"/>
        <w:ind w:firstLine="480" w:firstLineChars="200"/>
        <w:jc w:val="left"/>
        <w:rPr>
          <w:rFonts w:eastAsia="仿宋_GB2312"/>
          <w:color w:val="000000"/>
          <w:kern w:val="0"/>
          <w:sz w:val="24"/>
          <w:szCs w:val="28"/>
          <w:u w:val="single"/>
        </w:rPr>
      </w:pPr>
      <w:r>
        <w:rPr>
          <w:rFonts w:hint="eastAsia" w:eastAsia="仿宋_GB2312"/>
          <w:color w:val="000000"/>
          <w:kern w:val="0"/>
          <w:sz w:val="24"/>
          <w:szCs w:val="28"/>
          <w:highlight w:val="yellow"/>
          <w:u w:val="single"/>
        </w:rPr>
        <w:t>承包人负责修建、维修、养护和管理施工所需的其他场内</w:t>
      </w:r>
      <w:r>
        <w:rPr>
          <w:rFonts w:hint="eastAsia" w:eastAsia="仿宋_GB2312"/>
          <w:color w:val="000000"/>
          <w:kern w:val="0"/>
          <w:sz w:val="24"/>
          <w:szCs w:val="28"/>
          <w:highlight w:val="yellow"/>
          <w:u w:val="single"/>
          <w:lang w:val="en-US" w:eastAsia="zh-CN"/>
        </w:rPr>
        <w:t>施工便道</w:t>
      </w:r>
      <w:r>
        <w:rPr>
          <w:rFonts w:hint="eastAsia" w:eastAsia="仿宋_GB2312"/>
          <w:color w:val="000000"/>
          <w:kern w:val="0"/>
          <w:sz w:val="24"/>
          <w:szCs w:val="28"/>
          <w:highlight w:val="yellow"/>
          <w:u w:val="single"/>
        </w:rPr>
        <w:t>和交通设施。发包人和监理人可以为实现合同目的使用承包人修建的场内</w:t>
      </w:r>
      <w:r>
        <w:rPr>
          <w:rFonts w:hint="eastAsia" w:eastAsia="仿宋_GB2312"/>
          <w:color w:val="000000"/>
          <w:kern w:val="0"/>
          <w:sz w:val="24"/>
          <w:szCs w:val="28"/>
          <w:highlight w:val="yellow"/>
          <w:u w:val="single"/>
          <w:lang w:val="en-US" w:eastAsia="zh-CN"/>
        </w:rPr>
        <w:t>施工便道</w:t>
      </w:r>
      <w:r>
        <w:rPr>
          <w:rFonts w:hint="eastAsia" w:eastAsia="仿宋_GB2312"/>
          <w:color w:val="000000"/>
          <w:kern w:val="0"/>
          <w:sz w:val="24"/>
          <w:szCs w:val="28"/>
          <w:highlight w:val="yellow"/>
          <w:u w:val="single"/>
        </w:rPr>
        <w:t>和交通设施。</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关于场外交通和场内交通的边界的约定：</w:t>
      </w:r>
      <w:r>
        <w:rPr>
          <w:rFonts w:hint="eastAsia" w:eastAsia="仿宋_GB2312"/>
          <w:color w:val="000000"/>
          <w:sz w:val="24"/>
          <w:szCs w:val="28"/>
          <w:u w:val="single"/>
        </w:rPr>
        <w:t>以项目建设用地红线划分，红线以外的为场外交通，红线以内的为场内交通</w:t>
      </w:r>
      <w:r>
        <w:rPr>
          <w:rFonts w:hint="eastAsia" w:eastAsia="仿宋_GB2312"/>
          <w:sz w:val="24"/>
          <w:szCs w:val="28"/>
        </w:rPr>
        <w:t>。</w:t>
      </w:r>
    </w:p>
    <w:bookmarkEnd w:id="473"/>
    <w:bookmarkEnd w:id="474"/>
    <w:bookmarkEnd w:id="475"/>
    <w:bookmarkEnd w:id="476"/>
    <w:bookmarkEnd w:id="477"/>
    <w:p>
      <w:pPr>
        <w:spacing w:after="120" w:line="360" w:lineRule="auto"/>
        <w:ind w:firstLine="480" w:firstLineChars="200"/>
        <w:rPr>
          <w:rFonts w:eastAsia="黑体"/>
          <w:color w:val="000000"/>
          <w:sz w:val="24"/>
          <w:szCs w:val="28"/>
        </w:rPr>
      </w:pPr>
      <w:r>
        <w:rPr>
          <w:rFonts w:eastAsia="黑体"/>
          <w:color w:val="000000"/>
          <w:sz w:val="24"/>
          <w:szCs w:val="28"/>
        </w:rPr>
        <w:t>1.</w:t>
      </w:r>
      <w:r>
        <w:rPr>
          <w:rFonts w:hint="eastAsia" w:eastAsia="黑体"/>
          <w:color w:val="000000"/>
          <w:sz w:val="24"/>
          <w:szCs w:val="28"/>
        </w:rPr>
        <w:t>13工程量清单错误的修正</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出现工程量清单错误时，是否调整合同价格：</w:t>
      </w:r>
      <w:r>
        <w:rPr>
          <w:rFonts w:hint="eastAsia" w:ascii="仿宋_GB2312" w:hAnsi="仿宋_GB2312" w:eastAsia="仿宋_GB2312" w:cs="仿宋_GB2312"/>
          <w:color w:val="000000"/>
          <w:sz w:val="24"/>
          <w:szCs w:val="28"/>
          <w:u w:val="single"/>
        </w:rPr>
        <w:t xml:space="preserve">按专用条款11.价格调整约定执行  </w:t>
      </w:r>
      <w:r>
        <w:rPr>
          <w:rFonts w:hint="eastAsia" w:ascii="仿宋_GB2312" w:hAnsi="仿宋_GB2312" w:eastAsia="仿宋_GB2312" w:cs="仿宋_GB2312"/>
          <w:color w:val="000000"/>
          <w:kern w:val="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允许调整合同价格的工程量偏差范围：</w:t>
      </w:r>
      <w:r>
        <w:rPr>
          <w:rFonts w:hint="eastAsia" w:ascii="仿宋_GB2312" w:hAnsi="仿宋_GB2312" w:eastAsia="仿宋_GB2312" w:cs="仿宋_GB2312"/>
          <w:color w:val="000000"/>
          <w:sz w:val="24"/>
          <w:szCs w:val="28"/>
          <w:u w:val="single"/>
        </w:rPr>
        <w:t xml:space="preserve">按专用条款11.价格调整约定执行 </w:t>
      </w:r>
      <w:r>
        <w:rPr>
          <w:rFonts w:hint="eastAsia" w:ascii="仿宋_GB2312" w:hAnsi="仿宋_GB2312" w:eastAsia="仿宋_GB2312" w:cs="仿宋_GB2312"/>
          <w:color w:val="000000"/>
          <w:kern w:val="0"/>
          <w:sz w:val="24"/>
          <w:szCs w:val="28"/>
        </w:rPr>
        <w:t>。</w:t>
      </w:r>
    </w:p>
    <w:p>
      <w:pPr>
        <w:pStyle w:val="6"/>
        <w:spacing w:before="120" w:after="120" w:line="360" w:lineRule="auto"/>
        <w:rPr>
          <w:rFonts w:ascii="Times New Roman" w:hAnsi="Times New Roman"/>
          <w:b w:val="0"/>
          <w:color w:val="000000"/>
        </w:rPr>
      </w:pPr>
      <w:bookmarkStart w:id="478" w:name="_Toc14069"/>
      <w:r>
        <w:rPr>
          <w:rFonts w:ascii="Times New Roman" w:hAnsi="Times New Roman"/>
          <w:b w:val="0"/>
          <w:color w:val="000000"/>
        </w:rPr>
        <w:t>2</w:t>
      </w:r>
      <w:bookmarkStart w:id="479" w:name="_Toc296346658"/>
      <w:bookmarkStart w:id="480" w:name="_Toc296944496"/>
      <w:bookmarkStart w:id="481" w:name="_Toc297120457"/>
      <w:bookmarkStart w:id="482" w:name="_Toc296890985"/>
      <w:bookmarkStart w:id="483" w:name="_Toc292559867"/>
      <w:bookmarkStart w:id="484" w:name="_Toc296347156"/>
      <w:bookmarkStart w:id="485" w:name="_Toc292559362"/>
      <w:bookmarkStart w:id="486" w:name="_Toc296891197"/>
      <w:bookmarkStart w:id="487" w:name="_Toc296503157"/>
      <w:bookmarkStart w:id="488" w:name="_Toc297048343"/>
      <w:r>
        <w:rPr>
          <w:rFonts w:ascii="Times New Roman" w:hAnsi="Times New Roman"/>
          <w:b w:val="0"/>
          <w:color w:val="000000"/>
        </w:rPr>
        <w:t xml:space="preserve">. </w:t>
      </w:r>
      <w:r>
        <w:rPr>
          <w:rFonts w:hint="eastAsia" w:ascii="Times New Roman" w:hAnsi="Times New Roman"/>
          <w:b w:val="0"/>
          <w:color w:val="000000"/>
        </w:rPr>
        <w:t>发包人</w:t>
      </w:r>
      <w:bookmarkEnd w:id="478"/>
    </w:p>
    <w:bookmarkEnd w:id="479"/>
    <w:bookmarkEnd w:id="480"/>
    <w:bookmarkEnd w:id="481"/>
    <w:bookmarkEnd w:id="482"/>
    <w:bookmarkEnd w:id="483"/>
    <w:bookmarkEnd w:id="484"/>
    <w:bookmarkEnd w:id="485"/>
    <w:bookmarkEnd w:id="486"/>
    <w:bookmarkEnd w:id="487"/>
    <w:bookmarkEnd w:id="488"/>
    <w:p>
      <w:pPr>
        <w:spacing w:after="120" w:line="360" w:lineRule="auto"/>
        <w:ind w:firstLine="480" w:firstLineChars="200"/>
        <w:outlineLvl w:val="0"/>
        <w:rPr>
          <w:rFonts w:eastAsia="黑体"/>
          <w:color w:val="000000"/>
          <w:sz w:val="24"/>
          <w:szCs w:val="28"/>
        </w:rPr>
      </w:pPr>
      <w:bookmarkStart w:id="489" w:name="_Toc24787"/>
      <w:r>
        <w:rPr>
          <w:rFonts w:eastAsia="黑体"/>
          <w:color w:val="000000"/>
          <w:sz w:val="24"/>
          <w:szCs w:val="28"/>
        </w:rPr>
        <w:t>2.</w:t>
      </w:r>
      <w:r>
        <w:rPr>
          <w:rFonts w:hint="eastAsia" w:eastAsia="黑体"/>
          <w:color w:val="000000"/>
          <w:sz w:val="24"/>
          <w:szCs w:val="28"/>
        </w:rPr>
        <w:t>2</w:t>
      </w:r>
      <w:r>
        <w:rPr>
          <w:rFonts w:eastAsia="黑体"/>
          <w:color w:val="000000"/>
          <w:sz w:val="24"/>
          <w:szCs w:val="28"/>
        </w:rPr>
        <w:t xml:space="preserve"> </w:t>
      </w:r>
      <w:r>
        <w:rPr>
          <w:rFonts w:hint="eastAsia" w:eastAsia="黑体"/>
          <w:color w:val="000000"/>
          <w:sz w:val="24"/>
          <w:szCs w:val="28"/>
        </w:rPr>
        <w:t>发包人代表</w:t>
      </w:r>
      <w:bookmarkEnd w:id="489"/>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发包人代表：</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姓    名：</w:t>
      </w:r>
      <w:r>
        <w:rPr>
          <w:rFonts w:hint="eastAsia" w:ascii="仿宋_GB2312" w:hAnsi="仿宋_GB2312" w:eastAsia="仿宋_GB2312" w:cs="仿宋_GB2312"/>
          <w:color w:val="000000"/>
          <w:sz w:val="24"/>
          <w:szCs w:val="28"/>
          <w:u w:val="single"/>
        </w:rPr>
        <w:t xml:space="preserve"> 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身份证号：</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职    务：</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联系电话：</w:t>
      </w:r>
      <w:r>
        <w:rPr>
          <w:rFonts w:hint="eastAsia" w:ascii="仿宋_GB2312" w:hAnsi="仿宋_GB2312" w:eastAsia="仿宋_GB2312" w:cs="仿宋_GB2312"/>
          <w:color w:val="000000"/>
          <w:sz w:val="24"/>
          <w:szCs w:val="28"/>
          <w:u w:val="single"/>
        </w:rPr>
        <w:t>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电子信箱：</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通信地址：  。</w:t>
      </w:r>
    </w:p>
    <w:p>
      <w:pPr>
        <w:spacing w:line="360" w:lineRule="auto"/>
        <w:rPr>
          <w:rFonts w:ascii="仿宋_GB2312" w:hAnsi="仿宋_GB2312" w:eastAsia="仿宋_GB2312" w:cs="仿宋_GB2312"/>
          <w:b/>
          <w:color w:val="000000"/>
          <w:sz w:val="24"/>
          <w:szCs w:val="28"/>
        </w:rPr>
      </w:pPr>
      <w:r>
        <w:rPr>
          <w:rFonts w:hint="eastAsia" w:ascii="仿宋_GB2312" w:hAnsi="仿宋_GB2312" w:eastAsia="仿宋_GB2312" w:cs="仿宋_GB2312"/>
          <w:color w:val="000000"/>
          <w:sz w:val="24"/>
          <w:szCs w:val="28"/>
        </w:rPr>
        <w:t>发包人对发包人代表的授权范围如下：</w:t>
      </w:r>
      <w:r>
        <w:rPr>
          <w:rFonts w:hint="eastAsia" w:ascii="仿宋_GB2312" w:hAnsi="仿宋_GB2312" w:eastAsia="仿宋_GB2312" w:cs="仿宋_GB2312"/>
          <w:color w:val="000000"/>
          <w:sz w:val="24"/>
          <w:szCs w:val="28"/>
          <w:u w:val="single"/>
        </w:rPr>
        <w:t xml:space="preserve">对南沙全民文化体育综合体项目的进度、质量、安全、计价、结算全面管理 </w:t>
      </w:r>
      <w:r>
        <w:rPr>
          <w:rFonts w:hint="eastAsia" w:ascii="仿宋_GB2312" w:hAnsi="仿宋_GB2312" w:eastAsia="仿宋_GB2312" w:cs="仿宋_GB2312"/>
          <w:color w:val="000000"/>
          <w:sz w:val="24"/>
          <w:szCs w:val="28"/>
        </w:rPr>
        <w:t>。</w:t>
      </w:r>
    </w:p>
    <w:p>
      <w:pPr>
        <w:spacing w:after="120" w:line="360" w:lineRule="auto"/>
        <w:ind w:firstLine="480" w:firstLineChars="200"/>
        <w:outlineLvl w:val="0"/>
        <w:rPr>
          <w:rFonts w:eastAsia="黑体"/>
          <w:color w:val="000000"/>
          <w:sz w:val="24"/>
          <w:szCs w:val="28"/>
        </w:rPr>
      </w:pPr>
      <w:bookmarkStart w:id="490" w:name="_Toc25113"/>
      <w:r>
        <w:rPr>
          <w:rFonts w:eastAsia="黑体"/>
          <w:color w:val="000000"/>
          <w:sz w:val="24"/>
          <w:szCs w:val="28"/>
        </w:rPr>
        <w:t>2.</w:t>
      </w:r>
      <w:r>
        <w:rPr>
          <w:rFonts w:hint="eastAsia" w:eastAsia="黑体"/>
          <w:color w:val="000000"/>
          <w:sz w:val="24"/>
          <w:szCs w:val="28"/>
        </w:rPr>
        <w:t>4</w:t>
      </w:r>
      <w:r>
        <w:rPr>
          <w:rFonts w:eastAsia="黑体"/>
          <w:color w:val="000000"/>
          <w:sz w:val="24"/>
          <w:szCs w:val="28"/>
        </w:rPr>
        <w:t xml:space="preserve"> </w:t>
      </w:r>
      <w:r>
        <w:rPr>
          <w:rFonts w:hint="eastAsia" w:eastAsia="黑体"/>
          <w:color w:val="000000"/>
          <w:sz w:val="24"/>
          <w:szCs w:val="28"/>
        </w:rPr>
        <w:t>施工现场、施工条件和基础资料的提供</w:t>
      </w:r>
      <w:bookmarkEnd w:id="490"/>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sz w:val="24"/>
          <w:szCs w:val="28"/>
        </w:rPr>
        <w:t>2.</w:t>
      </w:r>
      <w:r>
        <w:rPr>
          <w:rFonts w:hint="eastAsia" w:eastAsia="仿宋_GB2312"/>
          <w:color w:val="000000"/>
          <w:sz w:val="24"/>
          <w:szCs w:val="28"/>
        </w:rPr>
        <w:t>4</w:t>
      </w:r>
      <w:r>
        <w:rPr>
          <w:rFonts w:eastAsia="仿宋_GB2312"/>
          <w:color w:val="000000"/>
          <w:sz w:val="24"/>
          <w:szCs w:val="28"/>
        </w:rPr>
        <w:t>.</w:t>
      </w:r>
      <w:r>
        <w:rPr>
          <w:rFonts w:hint="eastAsia" w:eastAsia="仿宋_GB2312"/>
          <w:color w:val="000000"/>
          <w:sz w:val="24"/>
          <w:szCs w:val="28"/>
        </w:rPr>
        <w:t>2</w:t>
      </w:r>
      <w:r>
        <w:rPr>
          <w:rFonts w:eastAsia="仿宋_GB2312"/>
          <w:color w:val="000000"/>
          <w:sz w:val="24"/>
          <w:szCs w:val="28"/>
        </w:rPr>
        <w:t xml:space="preserve"> </w:t>
      </w:r>
      <w:r>
        <w:rPr>
          <w:rFonts w:hint="eastAsia" w:ascii="仿宋_GB2312" w:hAnsi="仿宋_GB2312" w:eastAsia="仿宋_GB2312" w:cs="仿宋_GB2312"/>
          <w:color w:val="000000"/>
          <w:sz w:val="24"/>
          <w:szCs w:val="28"/>
        </w:rPr>
        <w:t>提供施工条件</w:t>
      </w:r>
    </w:p>
    <w:p>
      <w:pPr>
        <w:spacing w:line="360" w:lineRule="auto"/>
        <w:ind w:firstLine="480" w:firstLineChars="200"/>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rPr>
        <w:t>关于发包人应负责提供施工所需要的条件，包括：</w:t>
      </w:r>
      <w:r>
        <w:rPr>
          <w:rFonts w:hint="eastAsia" w:ascii="仿宋_GB2312" w:hAnsi="仿宋_GB2312" w:eastAsia="仿宋_GB2312" w:cs="仿宋_GB2312"/>
          <w:color w:val="000000"/>
          <w:sz w:val="24"/>
          <w:szCs w:val="28"/>
          <w:u w:val="single"/>
        </w:rPr>
        <w:t xml:space="preserve"> 通用条款不适用，按以下条款执行：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（1）施工用水、用电由承包人自行解决，费用包括在合同措施费用中由承包人自行承担；</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（2）发包人协助承包人办理正常施工所需要的进入施工现场的交通条件，费用包括在合同措施费用中由承包人自行承担；</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（3）发包人协调处理施工现场周围地下管线和邻近建筑物、构筑物、古树名木的保护工作，承包人予以配合，发包人承担相关费用。</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2.</w:t>
      </w:r>
      <w:r>
        <w:rPr>
          <w:rFonts w:hint="eastAsia" w:eastAsia="仿宋_GB2312"/>
          <w:color w:val="000000"/>
          <w:kern w:val="0"/>
          <w:sz w:val="24"/>
          <w:szCs w:val="28"/>
        </w:rPr>
        <w:t>4</w:t>
      </w:r>
      <w:r>
        <w:rPr>
          <w:rFonts w:eastAsia="仿宋_GB2312"/>
          <w:color w:val="000000"/>
          <w:kern w:val="0"/>
          <w:sz w:val="24"/>
          <w:szCs w:val="28"/>
        </w:rPr>
        <w:t>.</w:t>
      </w:r>
      <w:r>
        <w:rPr>
          <w:rFonts w:hint="eastAsia" w:eastAsia="仿宋_GB2312"/>
          <w:color w:val="000000"/>
          <w:kern w:val="0"/>
          <w:sz w:val="24"/>
          <w:szCs w:val="28"/>
        </w:rPr>
        <w:t>3</w:t>
      </w:r>
      <w:r>
        <w:rPr>
          <w:rFonts w:hint="eastAsia" w:ascii="仿宋_GB2312" w:hAnsi="仿宋_GB2312" w:eastAsia="仿宋_GB2312" w:cs="仿宋_GB2312"/>
          <w:color w:val="000000"/>
          <w:kern w:val="0"/>
          <w:sz w:val="24"/>
          <w:szCs w:val="28"/>
        </w:rPr>
        <w:t>提供基础资料</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补充约定：发包人提供的基础资料为发包人现有资料，承包人应对发包人提供的资料进行复核，认为有疑问的应在收到资料后的7天内向发包人予以书面提出，否则视同承包人接受并认可该项资料的准确性、真实性和完整性，并承担相应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2.</w:t>
      </w:r>
      <w:r>
        <w:rPr>
          <w:rFonts w:hint="eastAsia" w:eastAsia="仿宋_GB2312"/>
          <w:color w:val="000000"/>
          <w:kern w:val="0"/>
          <w:sz w:val="24"/>
          <w:szCs w:val="28"/>
        </w:rPr>
        <w:t>4</w:t>
      </w:r>
      <w:r>
        <w:rPr>
          <w:rFonts w:eastAsia="仿宋_GB2312"/>
          <w:color w:val="000000"/>
          <w:kern w:val="0"/>
          <w:sz w:val="24"/>
          <w:szCs w:val="28"/>
        </w:rPr>
        <w:t>.</w:t>
      </w:r>
      <w:r>
        <w:rPr>
          <w:rFonts w:hint="eastAsia" w:eastAsia="仿宋_GB2312"/>
          <w:color w:val="000000"/>
          <w:kern w:val="0"/>
          <w:sz w:val="24"/>
          <w:szCs w:val="28"/>
        </w:rPr>
        <w:t>4</w:t>
      </w:r>
      <w:r>
        <w:rPr>
          <w:rFonts w:eastAsia="仿宋_GB2312"/>
          <w:color w:val="000000"/>
          <w:kern w:val="0"/>
          <w:sz w:val="24"/>
          <w:szCs w:val="28"/>
        </w:rPr>
        <w:t xml:space="preserve"> </w:t>
      </w:r>
      <w:r>
        <w:rPr>
          <w:rFonts w:hint="eastAsia" w:eastAsia="仿宋_GB2312"/>
          <w:color w:val="000000"/>
          <w:kern w:val="0"/>
          <w:sz w:val="24"/>
          <w:szCs w:val="28"/>
        </w:rPr>
        <w:t>逾期提供的责任</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通用条款不适用，发包人逾期向承包人提供施工现场、施工条件、基础资料的，发包人仅承担由此增加的延误工期。</w:t>
      </w:r>
    </w:p>
    <w:p>
      <w:pPr>
        <w:spacing w:after="120" w:line="360" w:lineRule="auto"/>
        <w:ind w:firstLine="480" w:firstLineChars="200"/>
        <w:outlineLvl w:val="0"/>
        <w:rPr>
          <w:rFonts w:eastAsia="黑体"/>
          <w:color w:val="000000"/>
          <w:sz w:val="24"/>
          <w:szCs w:val="28"/>
        </w:rPr>
      </w:pPr>
      <w:bookmarkStart w:id="491" w:name="_Toc29014"/>
      <w:r>
        <w:rPr>
          <w:rFonts w:eastAsia="黑体"/>
          <w:color w:val="000000"/>
          <w:sz w:val="24"/>
          <w:szCs w:val="28"/>
        </w:rPr>
        <w:t>2.</w:t>
      </w:r>
      <w:r>
        <w:rPr>
          <w:rFonts w:hint="eastAsia" w:eastAsia="黑体"/>
          <w:color w:val="000000"/>
          <w:sz w:val="24"/>
          <w:szCs w:val="28"/>
        </w:rPr>
        <w:t>5</w:t>
      </w:r>
      <w:r>
        <w:rPr>
          <w:rFonts w:eastAsia="黑体"/>
          <w:color w:val="000000"/>
          <w:sz w:val="24"/>
          <w:szCs w:val="28"/>
        </w:rPr>
        <w:t xml:space="preserve"> </w:t>
      </w:r>
      <w:r>
        <w:rPr>
          <w:rFonts w:hint="eastAsia" w:eastAsia="黑体"/>
          <w:color w:val="000000"/>
          <w:sz w:val="24"/>
          <w:szCs w:val="28"/>
        </w:rPr>
        <w:t>资金来源证明及支付担保</w:t>
      </w:r>
      <w:bookmarkEnd w:id="491"/>
    </w:p>
    <w:p>
      <w:pPr>
        <w:spacing w:line="360" w:lineRule="auto"/>
        <w:ind w:firstLine="480" w:firstLineChars="200"/>
        <w:rPr>
          <w:rFonts w:eastAsia="仿宋_GB2312"/>
          <w:color w:val="000000"/>
          <w:sz w:val="24"/>
          <w:szCs w:val="28"/>
        </w:rPr>
      </w:pPr>
      <w:r>
        <w:rPr>
          <w:rFonts w:hint="eastAsia" w:eastAsia="仿宋_GB2312"/>
          <w:color w:val="000000"/>
          <w:sz w:val="24"/>
          <w:szCs w:val="28"/>
        </w:rPr>
        <w:t>通用条款不适用，发包人除按国家或工程所在地政府要求提供相关证明外，无需向承包人提供资金来源证明及支付担保。</w:t>
      </w:r>
    </w:p>
    <w:p>
      <w:pPr>
        <w:spacing w:after="120" w:line="360" w:lineRule="auto"/>
        <w:ind w:firstLine="480" w:firstLineChars="200"/>
        <w:outlineLvl w:val="0"/>
        <w:rPr>
          <w:rFonts w:eastAsia="黑体"/>
          <w:color w:val="000000"/>
          <w:sz w:val="24"/>
          <w:szCs w:val="28"/>
        </w:rPr>
      </w:pPr>
      <w:bookmarkStart w:id="492" w:name="_Toc7009"/>
      <w:r>
        <w:rPr>
          <w:rFonts w:eastAsia="黑体"/>
          <w:color w:val="000000"/>
          <w:sz w:val="24"/>
          <w:szCs w:val="28"/>
        </w:rPr>
        <w:t>2.</w:t>
      </w:r>
      <w:r>
        <w:rPr>
          <w:rFonts w:hint="eastAsia" w:eastAsia="黑体"/>
          <w:color w:val="000000"/>
          <w:sz w:val="24"/>
          <w:szCs w:val="28"/>
        </w:rPr>
        <w:t>8现场统一管理协议</w:t>
      </w:r>
      <w:bookmarkEnd w:id="492"/>
    </w:p>
    <w:p>
      <w:pPr>
        <w:spacing w:after="120" w:line="360" w:lineRule="auto"/>
        <w:ind w:firstLine="480" w:firstLineChars="200"/>
        <w:outlineLvl w:val="0"/>
        <w:rPr>
          <w:rFonts w:eastAsia="黑体"/>
          <w:color w:val="000000"/>
          <w:sz w:val="24"/>
          <w:szCs w:val="28"/>
        </w:rPr>
      </w:pPr>
      <w:bookmarkStart w:id="493" w:name="_Toc32642"/>
      <w:bookmarkStart w:id="494" w:name="_Toc9005"/>
      <w:r>
        <w:rPr>
          <w:rFonts w:hint="eastAsia" w:eastAsia="仿宋_GB2312"/>
          <w:color w:val="000000"/>
          <w:kern w:val="0"/>
          <w:sz w:val="24"/>
          <w:szCs w:val="28"/>
        </w:rPr>
        <w:t>通用条款不适用，承包人应与分包人、由发包人直接发包的专业工程的承包人签订施工现场统一管理协议，明确各方的权利义务。施工现场统一管理协议作为专用合同条款的附件。</w:t>
      </w:r>
      <w:bookmarkEnd w:id="493"/>
      <w:bookmarkEnd w:id="494"/>
    </w:p>
    <w:p>
      <w:pPr>
        <w:pStyle w:val="6"/>
        <w:spacing w:before="120" w:after="120" w:line="360" w:lineRule="auto"/>
        <w:rPr>
          <w:rFonts w:ascii="Times New Roman" w:hAnsi="Times New Roman"/>
          <w:b w:val="0"/>
          <w:color w:val="000000"/>
        </w:rPr>
      </w:pPr>
      <w:bookmarkStart w:id="495" w:name="_Toc4726"/>
      <w:r>
        <w:rPr>
          <w:rFonts w:ascii="Times New Roman" w:hAnsi="Times New Roman"/>
          <w:b w:val="0"/>
          <w:color w:val="000000"/>
        </w:rPr>
        <w:t>3</w:t>
      </w:r>
      <w:bookmarkStart w:id="496" w:name="_Toc292559363"/>
      <w:bookmarkStart w:id="497" w:name="_Toc296503158"/>
      <w:bookmarkStart w:id="498" w:name="_Toc297048344"/>
      <w:bookmarkStart w:id="499" w:name="_Toc296890986"/>
      <w:bookmarkStart w:id="500" w:name="_Toc296891198"/>
      <w:bookmarkStart w:id="501" w:name="_Toc292559868"/>
      <w:bookmarkStart w:id="502" w:name="_Toc296944497"/>
      <w:bookmarkStart w:id="503" w:name="_Toc296346659"/>
      <w:bookmarkStart w:id="504" w:name="_Toc296347157"/>
      <w:bookmarkStart w:id="505" w:name="_Toc297120458"/>
      <w:r>
        <w:rPr>
          <w:rFonts w:ascii="Times New Roman" w:hAnsi="Times New Roman"/>
          <w:b w:val="0"/>
          <w:color w:val="000000"/>
        </w:rPr>
        <w:t xml:space="preserve">. </w:t>
      </w:r>
      <w:r>
        <w:rPr>
          <w:rFonts w:hint="eastAsia" w:ascii="Times New Roman" w:hAnsi="Times New Roman"/>
          <w:b w:val="0"/>
          <w:color w:val="000000"/>
        </w:rPr>
        <w:t>承包人</w:t>
      </w:r>
      <w:bookmarkEnd w:id="495"/>
    </w:p>
    <w:bookmarkEnd w:id="496"/>
    <w:bookmarkEnd w:id="497"/>
    <w:bookmarkEnd w:id="498"/>
    <w:bookmarkEnd w:id="499"/>
    <w:bookmarkEnd w:id="500"/>
    <w:bookmarkEnd w:id="501"/>
    <w:bookmarkEnd w:id="502"/>
    <w:bookmarkEnd w:id="503"/>
    <w:bookmarkEnd w:id="504"/>
    <w:bookmarkEnd w:id="505"/>
    <w:p>
      <w:pPr>
        <w:spacing w:after="120" w:line="360" w:lineRule="auto"/>
        <w:ind w:firstLine="480" w:firstLineChars="200"/>
        <w:rPr>
          <w:rFonts w:eastAsia="黑体"/>
          <w:color w:val="000000"/>
          <w:sz w:val="24"/>
          <w:szCs w:val="28"/>
        </w:rPr>
      </w:pPr>
      <w:r>
        <w:rPr>
          <w:rFonts w:eastAsia="黑体"/>
          <w:color w:val="000000"/>
          <w:sz w:val="24"/>
          <w:szCs w:val="28"/>
        </w:rPr>
        <w:t xml:space="preserve">3.1 </w:t>
      </w:r>
      <w:r>
        <w:rPr>
          <w:rFonts w:hint="eastAsia" w:eastAsia="黑体"/>
          <w:color w:val="000000"/>
          <w:sz w:val="24"/>
          <w:szCs w:val="28"/>
        </w:rPr>
        <w:t>承包人的一般义务</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（1）</w:t>
      </w:r>
      <w:r>
        <w:rPr>
          <w:rFonts w:hint="eastAsia" w:ascii="仿宋_GB2312" w:hAnsi="仿宋_GB2312" w:eastAsia="仿宋_GB2312" w:cs="仿宋_GB2312"/>
          <w:color w:val="000000"/>
          <w:sz w:val="24"/>
          <w:szCs w:val="28"/>
        </w:rPr>
        <w:t>承包人移交的竣工资料的内容：</w:t>
      </w:r>
      <w:r>
        <w:rPr>
          <w:rFonts w:hint="eastAsia" w:ascii="仿宋_GB2312" w:hAnsi="仿宋_GB2312" w:eastAsia="仿宋_GB2312" w:cs="仿宋_GB2312"/>
          <w:color w:val="000000"/>
          <w:sz w:val="24"/>
          <w:szCs w:val="28"/>
          <w:u w:val="single"/>
        </w:rPr>
        <w:t xml:space="preserve"> 按发包人要求和国家以及工程所在地政府部门相关要求提供</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承包人需要提交的竣工资料套数：</w:t>
      </w:r>
      <w:r>
        <w:rPr>
          <w:rFonts w:hint="eastAsia" w:ascii="仿宋_GB2312" w:hAnsi="仿宋_GB2312" w:eastAsia="仿宋_GB2312" w:cs="仿宋_GB2312"/>
          <w:color w:val="000000"/>
          <w:sz w:val="24"/>
          <w:szCs w:val="28"/>
          <w:u w:val="single"/>
        </w:rPr>
        <w:t xml:space="preserve">  一式四套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承包人提交的竣工资料的费用承担：</w:t>
      </w:r>
      <w:r>
        <w:rPr>
          <w:rFonts w:hint="eastAsia" w:ascii="仿宋_GB2312" w:hAnsi="仿宋_GB2312" w:eastAsia="仿宋_GB2312" w:cs="仿宋_GB2312"/>
          <w:color w:val="000000"/>
          <w:sz w:val="24"/>
          <w:szCs w:val="28"/>
          <w:u w:val="single"/>
        </w:rPr>
        <w:t xml:space="preserve">  承包人承担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承包人提交的竣工资料移交时间：</w:t>
      </w:r>
      <w:r>
        <w:rPr>
          <w:rFonts w:hint="eastAsia" w:ascii="仿宋_GB2312" w:hAnsi="仿宋_GB2312" w:eastAsia="仿宋_GB2312" w:cs="仿宋_GB2312"/>
          <w:color w:val="000000"/>
          <w:sz w:val="24"/>
          <w:szCs w:val="28"/>
          <w:u w:val="single"/>
        </w:rPr>
        <w:t xml:space="preserve">  按发包人要求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承包人提交的竣工资料形式要求：</w:t>
      </w:r>
      <w:r>
        <w:rPr>
          <w:rFonts w:hint="eastAsia" w:ascii="仿宋_GB2312" w:hAnsi="仿宋_GB2312" w:eastAsia="仿宋_GB2312" w:cs="仿宋_GB2312"/>
          <w:color w:val="000000"/>
          <w:sz w:val="24"/>
          <w:szCs w:val="28"/>
          <w:u w:val="single"/>
        </w:rPr>
        <w:t xml:space="preserve">  按发包人要求    </w:t>
      </w:r>
      <w:r>
        <w:rPr>
          <w:rFonts w:hint="eastAsia" w:ascii="仿宋_GB2312" w:hAnsi="仿宋_GB2312" w:eastAsia="仿宋_GB2312" w:cs="仿宋_GB2312"/>
          <w:color w:val="000000"/>
          <w:sz w:val="24"/>
          <w:szCs w:val="28"/>
        </w:rPr>
        <w:t>。</w:t>
      </w:r>
    </w:p>
    <w:p>
      <w:pPr>
        <w:numPr>
          <w:ilvl w:val="255"/>
          <w:numId w:val="0"/>
        </w:numPr>
        <w:spacing w:line="360" w:lineRule="auto"/>
        <w:ind w:firstLine="480" w:firstLineChars="200"/>
        <w:rPr>
          <w:rFonts w:hint="eastAsia" w:ascii="仿宋_GB2312" w:hAnsi="仿宋_GB2312" w:eastAsia="仿宋_GB2312" w:cs="仿宋_GB2312"/>
          <w:color w:val="000000"/>
          <w:kern w:val="0"/>
          <w:sz w:val="24"/>
          <w:szCs w:val="28"/>
          <w:lang w:eastAsia="zh-CN"/>
        </w:rPr>
      </w:pPr>
      <w:r>
        <w:rPr>
          <w:rFonts w:hint="eastAsia" w:ascii="仿宋_GB2312" w:hAnsi="仿宋_GB2312" w:eastAsia="仿宋_GB2312" w:cs="仿宋_GB2312"/>
          <w:color w:val="000000"/>
          <w:kern w:val="0"/>
          <w:sz w:val="24"/>
          <w:szCs w:val="28"/>
          <w:lang w:eastAsia="zh-CN"/>
        </w:rPr>
        <w:t>（</w:t>
      </w:r>
      <w:r>
        <w:rPr>
          <w:rFonts w:hint="eastAsia" w:ascii="仿宋_GB2312" w:hAnsi="仿宋_GB2312" w:eastAsia="仿宋_GB2312" w:cs="仿宋_GB2312"/>
          <w:color w:val="000000"/>
          <w:kern w:val="0"/>
          <w:sz w:val="24"/>
          <w:szCs w:val="28"/>
          <w:lang w:val="en-US" w:eastAsia="zh-CN"/>
        </w:rPr>
        <w:t>2</w:t>
      </w:r>
      <w:r>
        <w:rPr>
          <w:rFonts w:hint="eastAsia" w:ascii="仿宋_GB2312" w:hAnsi="仿宋_GB2312" w:eastAsia="仿宋_GB2312" w:cs="仿宋_GB2312"/>
          <w:color w:val="000000"/>
          <w:kern w:val="0"/>
          <w:sz w:val="24"/>
          <w:szCs w:val="28"/>
          <w:lang w:eastAsia="zh-CN"/>
        </w:rPr>
        <w:t>）</w:t>
      </w:r>
      <w:r>
        <w:rPr>
          <w:rFonts w:hint="eastAsia" w:ascii="仿宋_GB2312" w:hAnsi="仿宋_GB2312" w:eastAsia="仿宋_GB2312" w:cs="仿宋_GB2312"/>
          <w:color w:val="000000"/>
          <w:kern w:val="0"/>
          <w:sz w:val="24"/>
          <w:szCs w:val="28"/>
        </w:rPr>
        <w:t>如本项目的发包人项目公司成立，发包人有权对本合同项下发包人全部权利义务转由项目公司承担，届时发包人将书面告知承包人，承包人理解并同意就此签署补充合同（但未签订补充合同的，不影响发包人自通知承包人之日起将本合同的权利义务概括转移至项目公司）。</w:t>
      </w:r>
    </w:p>
    <w:p>
      <w:pPr>
        <w:numPr>
          <w:ilvl w:val="255"/>
          <w:numId w:val="0"/>
        </w:num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w:t>
      </w:r>
      <w:r>
        <w:rPr>
          <w:rFonts w:hint="eastAsia" w:ascii="仿宋_GB2312" w:hAnsi="仿宋_GB2312" w:eastAsia="仿宋_GB2312" w:cs="仿宋_GB2312"/>
          <w:color w:val="000000"/>
          <w:kern w:val="0"/>
          <w:sz w:val="24"/>
          <w:szCs w:val="28"/>
          <w:lang w:val="en-US" w:eastAsia="zh-CN"/>
        </w:rPr>
        <w:t>3</w:t>
      </w:r>
      <w:r>
        <w:rPr>
          <w:rFonts w:hint="eastAsia" w:ascii="仿宋_GB2312" w:hAnsi="仿宋_GB2312" w:eastAsia="仿宋_GB2312" w:cs="仿宋_GB2312"/>
          <w:color w:val="000000"/>
          <w:kern w:val="0"/>
          <w:sz w:val="24"/>
          <w:szCs w:val="28"/>
        </w:rPr>
        <w:t>）承包人应履行的其他义务：</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为确保安全文明施工，现场所有的垃圾应按照发包人的要求及时清除清运</w:t>
      </w:r>
      <w:r>
        <w:rPr>
          <w:rFonts w:hint="eastAsia" w:ascii="仿宋_GB2312" w:hAnsi="仿宋_GB2312" w:eastAsia="仿宋_GB2312" w:cs="仿宋_GB2312"/>
          <w:sz w:val="24"/>
          <w:highlight w:val="yellow"/>
          <w:lang w:eastAsia="zh-CN"/>
        </w:rPr>
        <w:t>、</w:t>
      </w:r>
      <w:bookmarkStart w:id="1007" w:name="_GoBack"/>
      <w:bookmarkEnd w:id="1007"/>
      <w:r>
        <w:rPr>
          <w:rFonts w:hint="eastAsia" w:ascii="仿宋_GB2312" w:hAnsi="仿宋_GB2312" w:eastAsia="仿宋_GB2312" w:cs="仿宋_GB2312"/>
          <w:sz w:val="24"/>
          <w:highlight w:val="yellow"/>
          <w:lang w:val="en-US" w:eastAsia="zh-CN"/>
        </w:rPr>
        <w:t>承包人自身所需临建</w:t>
      </w:r>
      <w:r>
        <w:rPr>
          <w:rFonts w:hint="eastAsia" w:ascii="仿宋_GB2312" w:hAnsi="仿宋_GB2312" w:eastAsia="仿宋_GB2312" w:cs="仿宋_GB2312"/>
          <w:sz w:val="24"/>
          <w:highlight w:val="yellow"/>
        </w:rPr>
        <w:t>等文明施工费用由承包人承担，如未能按发包人有关管理规定实施，发包人可另行委托第三方施工，其费用由承包人负责。</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因</w:t>
      </w:r>
      <w:r>
        <w:rPr>
          <w:rFonts w:hint="eastAsia" w:ascii="仿宋_GB2312" w:hAnsi="仿宋_GB2312" w:eastAsia="仿宋_GB2312" w:cs="仿宋_GB2312"/>
          <w:sz w:val="24"/>
          <w:highlight w:val="yellow"/>
          <w:lang w:val="en-US" w:eastAsia="zh-CN"/>
        </w:rPr>
        <w:t>自身</w:t>
      </w:r>
      <w:r>
        <w:rPr>
          <w:rFonts w:hint="eastAsia" w:ascii="仿宋_GB2312" w:hAnsi="仿宋_GB2312" w:eastAsia="仿宋_GB2312" w:cs="仿宋_GB2312"/>
          <w:sz w:val="24"/>
          <w:highlight w:val="yellow"/>
        </w:rPr>
        <w:t>施工所需运输道路维护和修筑（含重新修筑）、树木迁移、途经道路洒水、清扫、保洁以及运输、环保等国家强制性收费均由承包人承担。承包人应每天安排专人进行道路清扫及洒水，施工垃圾须在当天清扫干净。</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遵照政府主管部门及项目所在广州市和南沙区的有关规定及时办理有关施工场地交通、环卫和施工噪音管理等相关手续，并书面告知发包人，承包人承担由此发生的一切费用（政府明确规定由发包人承担的费用除外）及因未能及时办理相关手续所产生的风险和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按有关要求做好施工安全保卫工作，如未履行职责，导致工程财产损失或人身伤害，其责任及费用由承包人承担，承包人需在损伤事件发生后1小时内向发包人报告工程财产损失或人身伤害情况，并采取及时有效的措施防止损失或伤害的扩大。</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承包人负责封闭施工现场，解决本工程所需所有资源，包括施工所需足够量的设备、材料，并妥善看管，丢失、损坏由承包人负责。</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须了解现场情况，摸清地下管道、线缆、架空线缆、缆沟、给排水设施、绿化、道路等市政配套设施的位置，对地下管线做出相应的保护措施，保证做好相应的安全保护措施，对于使用、拆除、迁移、改建、维护、恢复等工作已充分预计，费用包含在投标报价的措施费用中，承包人不得再因此要求增加工程造价或补偿。</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承包人为确保周边建筑物、构筑物安全所采取的观测、减震等措施费由承包人承担。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土石方、淤泥、建筑垃圾等外运，由承包人自行外运妥善弃置，费用由承包人承担。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如因项目建设需要另行占用市政道路或在市政道路开设路口，发包人可协助承包人办理相关手续，费用由承包人承担。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地表清除内容包括但不限于拆除并清运各种混凝土基础、草皮、垃圾等，费用由承包人承担。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 xml:space="preserve">承包人应对施工现场的施工组织和施工方案的适用性、稳定性及安全性负责，并保证发包人免于遭受因其施工而引起的任何第三方的索赔或者诉讼。   </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承包人在开工前应向发包人、监理人提供有关人员上岗证、有关设备合格证及其年审证等证件。</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自行安排和雇佣所有的职员和劳务人员，遵守劳动合同法及国家相关法律、法规、规章中关于用工标准、工资标准、劳动时间和劳动保护等方面的规定，并为劳动者提供必要保护。承包人应按法律、法规、规章等相关规定，为受雇人员购买保险，办理证件，负责受雇人员的人身安全等事宜，由承包人自行承担相关费用。承包人对施工过程中施工人员的人身财产安全承担责任，并承诺使发包人免于承担由此引发的诉讼或者索赔，相关费用全部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施工过程中，承包人不得损坏发包人原有设施设备，并确保现有施工区域排水系统畅通，如发生损坏，必须尽快修复，相关费用及给发包人造成的损失由承包人承担。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施工过程中，承包人应保证原有管、沟、渠、涵及道路畅通，因承包人原因保护不当造成地下管线、管廊、道路、绿化和邻近建筑物等的损坏，由承包人承担相关责任。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施工过程中，承包人必须妥善处理好同武警边防支队、水警、当地街道委员会、周边项目开发商或其他相关单位的关系，由此可能发生的费用由承包人自行承担。承包人不得以武警、水警、当地村委、村民或其他单位干扰、阻挠施工为由向发包人提出费用索赔、工期索赔。</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不得对原工程设计私自进行变更，因承包人擅自变更设计发生的费用和由此导致发包人的损失，由承包人承担，延误的工期不予顺延。所有的设计变更需经发包人签字盖章后方可执行，否则由承包人承担相关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承包人应服从发包人现场管理人员的管理，承担由于自身责任造成的质量返工、工期拖延、安全事故等造成的损失及各种对应的违约责任。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按照有关规定需要组织专家论证后才能施工的关键工作，承包人须按相关规定组织专家论证，其费用由承包人承担。若违反规定擅自施工的，承包人承担由此产生的一切后果。</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承包人应保证工程质量，及时配合发包人办理移交工作面，对移交过程中发现的质量问题要无条件免费解决直至合格，且工期不再顺延。</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工程交付使用前，保护由承包人负责，并承担工程半成品、工程成品的毁损、火灾、丢失的风险，保护期间发生损坏、失窃，承包人自费予以修复，并承担损坏材料的相关费用。</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在工程完成初验和工程实物移交给发包人后30天内，承包人须按发包人要求拆除施工临时设施，做到工完场清，否则，发包人有权安排清拆，承包人留存场地内的物品视同放弃所有权，发包人有权自行处理，由此所发生的一切费用在承包人的结算工程款中扣除。</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在工程竣工前，承包人应负责清除施工现场的废弃物，做好施工现场卫生工作，费用由承包人自行承担。如承包人未按要求清理施工现场废弃物，则发包人有权在结算时扣除相应款项，并有权委托他人代为清理。承包人在清除废弃物中违反地方环保要求，由此产生的后果由承包人负责。造成发包人损失的，发包人有权在结算时扣除相应的款项。</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承包人应无条件配合约定工程范围内发生的交叉作业和场地使用，并承担场地修建和维护责任。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如施工需借用其他施工方、道路使用权方的临时或永久道路，由承包人自行协商解决，费用由承包人承担，工期不予顺延。</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承包人应配合后期总承包单位提供合格的工程竣工档案资料，资料编制费用、档案进馆费用由承包人承担。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承包人应接受监理人对其施工文件的形成、积累和立卷归档工作的监督，并按照监理人的要求及时纠正发现的问题，否则应承担由此引发的一切责任并赔偿发包人的全部损失。</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承包人负责按施工图纸、工程规范和本合同约定进行试验、检验和检测，负责材料检测工作，除由第三方进行的试验费由发包人支付外，涉及与检验、试验相关的配合工作和配合费用均由承包人承担。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承包人所用节能材料必须符合广州相关管理规范和验收要求。</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承包人完成合同范围内的内容，工作界面移交给后续承包人施工时，必须达到下道工序施工移交要求，并通知监理人及后续承包人到场并做好移交记录。</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承包人必须配合其他工程的过程验收和整体验收。</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发包人将水准点、坐标控制点（经由测绘院布设满足使用，并附测绘成果）提供给承包人，现场交验完毕，即由承包人自费负责保护，此后因承包人原因造成破坏、灭失或失准带来的重新测量、放点费用及由此造成的其他损失均由承包人负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承包人已综合考虑由于发包人原因引起的工期延误或延期开工给承包人带来的损失，发包人只同意竣工期顺延，不支付其他任何补偿。</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承包人应独立判断工程施工过程中可能遇到的地形、地质、气候、自然条件等，并对其所作出的结论和推论负完全的责任；承包人有责任获取更多更详细的资料，判断可能发生的风险，其费用也由承包人承担。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由于政策调整导致项目中止或终止，发包人将按照承包人实际已完成并经发包人书面确认的工作量支付费用，发包人无须支付任何其他费用或承担任何责任。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由于政策调整、发包人调整或其他原因导致工程规模缩减，发包人将按照缩减之后的实际工程规模支付费用，发包人无须支付任何其他费用或承担任何责任。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由于勘查单位、设计人、监理人等第三人原因造成工程质量、安全生产事故超过索赔限额导致的实际损失，发包人、承包人承担的实际损失根据有关法律法规及相关规定执行。</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由于政府原因（如大型活动要求），只能利用晚上施工、运输，因此施工期间的施工降效的相关费用，承包人已根据实际情况自行考虑让利或将施工降效风险计入措施费用中，不做调整。</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承包人应协助发包人和检测验收单位进行检测验收工作，负责包括但不限于提供和加固</w:t>
      </w:r>
      <w:r>
        <w:rPr>
          <w:rFonts w:hint="eastAsia" w:ascii="仿宋_GB2312" w:hAnsi="仿宋_GB2312" w:eastAsia="仿宋_GB2312" w:cs="仿宋_GB2312"/>
          <w:sz w:val="24"/>
          <w:highlight w:val="yellow"/>
          <w:lang w:val="en-US" w:eastAsia="zh-CN"/>
        </w:rPr>
        <w:t>施工便道</w:t>
      </w:r>
      <w:r>
        <w:rPr>
          <w:rFonts w:hint="eastAsia" w:ascii="仿宋_GB2312" w:hAnsi="仿宋_GB2312" w:eastAsia="仿宋_GB2312" w:cs="仿宋_GB2312"/>
          <w:sz w:val="24"/>
          <w:highlight w:val="yellow"/>
        </w:rPr>
        <w:t xml:space="preserve">、混凝土硬化平台、现场机械设备临时配合等，费用包含在综合单价中。 </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承诺在施工过程中不侵犯任何第三方的合法权益并确保发包人免于遭受因此产生的诉讼或追索。因承包人原因，造成的安全事故或造成任何第三方人身伤害或财产损失的，由承包人承担全部责任，如给发包人造成损失（包括但不限于财产损失）的，发包人有权要求承包人承担相应赔偿责任。如发包人因此向第三方承担赔偿责任的，发包人从当期应付工程款中扣除赔偿款，不足部分，发包人有权继续向承包人追偿。</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承包人确保履行合同过程中拥有合法的相关资质，否则承担由此引发的一切责任。</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承包人应承担的违约金和赔偿款，发包人有权从应向承包人支付的工程款或承包人提交的履约保证金中扣除。</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承包人应对发包人提供的地质勘察资料进行复核，在施工过程中由于地质勘察资料与实际不符而造成的损失由承包人承担。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本工程质量应当达到施工合同约定的质量标准，质量的评定以国家或行业的质量检验评定标准为依据。承包人因为自身原因达不到约定工程质量等级标准的，承包人无条件进行返工，直至达到合同规定的质量标准，由此产生的费用和工期延误责任由承包人承担。</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为保证工程质量，承包人应接受现场监理单位和发包人工程管理部门的监督和检查，直至工程竣工验收。如承包人违章施工，使用不合格材料或工程质量不合格，监理单位或发包人有权要求返工或停止施工，由此造成的损失和工期延误由承包人负责。</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防疫用的物资费用等（包括但不限于实施防疫措施增加的物资采购、疫情防控人工、以及被医学隔离观察的工人工资等费用）已在总费用中考虑。</w:t>
      </w:r>
    </w:p>
    <w:p>
      <w:pPr>
        <w:numPr>
          <w:ilvl w:val="0"/>
          <w:numId w:val="5"/>
        </w:numPr>
        <w:tabs>
          <w:tab w:val="left" w:pos="1800"/>
          <w:tab w:val="left" w:pos="1980"/>
          <w:tab w:val="left" w:pos="2160"/>
          <w:tab w:val="left" w:pos="2880"/>
        </w:tabs>
        <w:spacing w:line="360" w:lineRule="auto"/>
        <w:ind w:firstLine="480" w:firstLineChars="200"/>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.用于红线外施工道路的土地租赁费、施工道路施工费已在本合同总价中考虑。</w:t>
      </w:r>
    </w:p>
    <w:p>
      <w:pPr>
        <w:tabs>
          <w:tab w:val="left" w:pos="0"/>
          <w:tab w:val="left" w:pos="1800"/>
          <w:tab w:val="left" w:pos="1980"/>
          <w:tab w:val="left" w:pos="2160"/>
          <w:tab w:val="left" w:pos="2880"/>
        </w:tabs>
        <w:spacing w:line="360" w:lineRule="auto"/>
        <w:ind w:left="420" w:leftChars="200"/>
        <w:rPr>
          <w:rFonts w:ascii="仿宋_GB2312" w:hAnsi="仿宋_GB2312" w:eastAsia="仿宋_GB2312" w:cs="仿宋_GB2312"/>
          <w:sz w:val="24"/>
          <w:highlight w:val="yellow"/>
        </w:rPr>
      </w:pPr>
    </w:p>
    <w:p>
      <w:pPr>
        <w:spacing w:after="120" w:line="360" w:lineRule="auto"/>
        <w:ind w:firstLine="480" w:firstLineChars="200"/>
        <w:rPr>
          <w:rFonts w:eastAsia="黑体"/>
          <w:color w:val="000000"/>
          <w:sz w:val="24"/>
          <w:szCs w:val="28"/>
        </w:rPr>
      </w:pPr>
      <w:r>
        <w:rPr>
          <w:rFonts w:eastAsia="黑体"/>
          <w:color w:val="000000"/>
          <w:sz w:val="24"/>
          <w:szCs w:val="28"/>
        </w:rPr>
        <w:t xml:space="preserve">3.2 </w:t>
      </w:r>
      <w:r>
        <w:rPr>
          <w:rFonts w:hint="eastAsia" w:eastAsia="黑体"/>
          <w:color w:val="000000"/>
          <w:sz w:val="24"/>
          <w:szCs w:val="28"/>
        </w:rPr>
        <w:t>项目经理</w:t>
      </w:r>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kern w:val="0"/>
          <w:sz w:val="24"/>
          <w:szCs w:val="28"/>
        </w:rPr>
        <w:t xml:space="preserve">3.2.1 </w:t>
      </w:r>
      <w:r>
        <w:rPr>
          <w:rFonts w:hint="eastAsia" w:ascii="仿宋_GB2312" w:hAnsi="仿宋_GB2312" w:eastAsia="仿宋_GB2312" w:cs="仿宋_GB2312"/>
          <w:color w:val="000000"/>
          <w:sz w:val="24"/>
          <w:szCs w:val="28"/>
        </w:rPr>
        <w:t>项目经理：</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姓    名：</w:t>
      </w:r>
      <w:r>
        <w:rPr>
          <w:rFonts w:hint="eastAsia" w:ascii="仿宋_GB2312" w:hAnsi="仿宋_GB2312" w:eastAsia="仿宋_GB2312" w:cs="仿宋_GB2312"/>
          <w:color w:val="000000"/>
          <w:sz w:val="24"/>
          <w:szCs w:val="28"/>
          <w:u w:val="single"/>
        </w:rPr>
        <w:t></w:t>
      </w:r>
      <w:r>
        <w:rPr>
          <w:rFonts w:hint="eastAsia" w:eastAsia="仿宋_GB2312"/>
          <w:color w:val="000000"/>
          <w:sz w:val="24"/>
          <w:szCs w:val="28"/>
          <w:u w:val="single"/>
        </w:rPr>
        <w:t xml:space="preserve"> </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身份证号：</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建造师执业资格等级：</w:t>
      </w:r>
      <w:r>
        <w:rPr>
          <w:rFonts w:hint="eastAsia" w:ascii="仿宋_GB2312" w:hAnsi="仿宋_GB2312" w:eastAsia="仿宋_GB2312" w:cs="仿宋_GB2312"/>
          <w:color w:val="000000"/>
          <w:sz w:val="24"/>
          <w:szCs w:val="28"/>
          <w:u w:val="single"/>
        </w:rPr>
        <w:t xml:space="preserve">  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建造师注册证书号：</w:t>
      </w:r>
      <w:r>
        <w:rPr>
          <w:rFonts w:hint="eastAsia" w:ascii="仿宋_GB2312" w:hAnsi="仿宋_GB2312" w:eastAsia="仿宋_GB2312" w:cs="仿宋_GB2312"/>
          <w:color w:val="000000"/>
          <w:sz w:val="24"/>
          <w:szCs w:val="28"/>
          <w:u w:val="single"/>
        </w:rPr>
        <w:t> </w:t>
      </w:r>
      <w:r>
        <w:rPr>
          <w:rFonts w:hint="eastAsia" w:eastAsia="仿宋_GB2312"/>
          <w:color w:val="000000"/>
          <w:sz w:val="24"/>
          <w:szCs w:val="28"/>
          <w:u w:val="single"/>
        </w:rPr>
        <w:t xml:space="preserve"> </w:t>
      </w:r>
      <w:r>
        <w:rPr>
          <w:rFonts w:hint="eastAsia" w:ascii="仿宋_GB2312" w:hAnsi="仿宋_GB2312" w:eastAsia="仿宋_GB2312" w:cs="仿宋_GB2312"/>
          <w:color w:val="000000"/>
          <w:sz w:val="24"/>
          <w:szCs w:val="28"/>
          <w:u w:val="single"/>
        </w:rPr>
        <w:t></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建造师执业印章号：</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安全生产考核合格证书号：</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联系电话：</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u w:val="single"/>
        </w:rPr>
        <w:tab/>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电子信箱：</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通信地址：</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承包人对项目经理的授权范围如下：</w:t>
      </w:r>
      <w:r>
        <w:rPr>
          <w:rFonts w:hint="eastAsia" w:ascii="仿宋_GB2312" w:hAnsi="仿宋_GB2312" w:eastAsia="仿宋_GB2312" w:cs="仿宋_GB2312"/>
          <w:color w:val="000000"/>
          <w:sz w:val="24"/>
          <w:szCs w:val="28"/>
          <w:u w:val="single"/>
        </w:rPr>
        <w:t xml:space="preserve">负责本合同项下全部事宜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关于项目经理每月在施工现场的时间要求：</w:t>
      </w:r>
      <w:r>
        <w:rPr>
          <w:rFonts w:hint="eastAsia" w:ascii="仿宋_GB2312" w:hAnsi="仿宋_GB2312" w:eastAsia="仿宋_GB2312" w:cs="仿宋_GB2312"/>
          <w:color w:val="000000"/>
          <w:sz w:val="24"/>
          <w:szCs w:val="28"/>
          <w:u w:val="single"/>
        </w:rPr>
        <w:t xml:space="preserve"> 每周不少于5天，每天不少于8小时。</w:t>
      </w:r>
    </w:p>
    <w:p>
      <w:pPr>
        <w:spacing w:line="360" w:lineRule="auto"/>
        <w:ind w:firstLine="480" w:firstLineChars="200"/>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承包人未提交劳动合同，以及没有为项目经理缴纳社会保险证明的违约责任：</w:t>
      </w:r>
      <w:r>
        <w:rPr>
          <w:rFonts w:hint="eastAsia" w:ascii="仿宋_GB2312" w:hAnsi="仿宋_GB2312" w:eastAsia="仿宋_GB2312" w:cs="仿宋_GB2312"/>
          <w:color w:val="000000"/>
          <w:sz w:val="24"/>
          <w:szCs w:val="28"/>
          <w:u w:val="single"/>
        </w:rPr>
        <w:t xml:space="preserve"> 承包人应在合同签订时提供以上资料，若不提交上述资料按通用条款约定承担责任 </w:t>
      </w:r>
      <w:r>
        <w:rPr>
          <w:rFonts w:hint="eastAsia" w:ascii="仿宋_GB2312" w:hAnsi="仿宋_GB2312" w:eastAsia="仿宋_GB2312" w:cs="仿宋_GB2312"/>
          <w:color w:val="000000"/>
          <w:sz w:val="24"/>
          <w:szCs w:val="28"/>
        </w:rPr>
        <w:t>。</w:t>
      </w:r>
    </w:p>
    <w:p>
      <w:pPr>
        <w:spacing w:line="360" w:lineRule="auto"/>
        <w:ind w:firstLine="480" w:firstLineChars="200"/>
        <w:rPr>
          <w:rFonts w:eastAsia="仿宋_GB2312"/>
          <w:color w:val="000000"/>
          <w:sz w:val="24"/>
          <w:szCs w:val="28"/>
          <w:u w:val="single"/>
        </w:rPr>
      </w:pPr>
      <w:r>
        <w:rPr>
          <w:rFonts w:hint="eastAsia" w:ascii="仿宋_GB2312" w:hAnsi="仿宋_GB2312" w:eastAsia="仿宋_GB2312" w:cs="仿宋_GB2312"/>
          <w:color w:val="000000"/>
          <w:kern w:val="0"/>
          <w:sz w:val="24"/>
          <w:szCs w:val="28"/>
        </w:rPr>
        <w:t>项目经理未经批准，擅自离开施工现场的违约责任：</w:t>
      </w:r>
      <w:r>
        <w:rPr>
          <w:rFonts w:hint="eastAsia" w:ascii="仿宋_GB2312" w:hAnsi="仿宋_GB2312" w:eastAsia="仿宋_GB2312" w:cs="仿宋_GB2312"/>
          <w:color w:val="000000"/>
          <w:sz w:val="24"/>
          <w:szCs w:val="28"/>
          <w:u w:val="single"/>
        </w:rPr>
        <w:t xml:space="preserve"> 项目经理未事先通知监理人，未取得发包人的书面同意擅自离开施工现场的每发生1次向发包人支付违约金</w:t>
      </w:r>
      <w:r>
        <w:rPr>
          <w:rFonts w:hint="eastAsia" w:ascii="仿宋_GB2312" w:hAnsi="仿宋_GB2312" w:eastAsia="仿宋_GB2312" w:cs="仿宋_GB2312"/>
          <w:color w:val="000000"/>
          <w:sz w:val="24"/>
          <w:szCs w:val="28"/>
          <w:highlight w:val="yellow"/>
          <w:u w:val="single"/>
        </w:rPr>
        <w:t>3</w:t>
      </w:r>
      <w:r>
        <w:rPr>
          <w:rFonts w:hint="eastAsia" w:ascii="仿宋_GB2312" w:hAnsi="仿宋_GB2312" w:eastAsia="仿宋_GB2312" w:cs="仿宋_GB2312"/>
          <w:color w:val="000000"/>
          <w:sz w:val="24"/>
          <w:szCs w:val="28"/>
          <w:u w:val="single"/>
        </w:rPr>
        <w:t>万元</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eastAsia="仿宋_GB2312"/>
          <w:color w:val="000000"/>
          <w:sz w:val="24"/>
          <w:szCs w:val="28"/>
        </w:rPr>
        <w:t xml:space="preserve">3.2.3 </w:t>
      </w:r>
      <w:r>
        <w:rPr>
          <w:rFonts w:hint="eastAsia" w:ascii="仿宋_GB2312" w:hAnsi="仿宋_GB2312" w:eastAsia="仿宋_GB2312" w:cs="仿宋_GB2312"/>
          <w:color w:val="000000"/>
          <w:sz w:val="24"/>
          <w:szCs w:val="28"/>
        </w:rPr>
        <w:t>承包人擅自更换项目经理的违约责任：</w:t>
      </w:r>
      <w:r>
        <w:rPr>
          <w:rFonts w:hint="eastAsia" w:ascii="仿宋_GB2312" w:hAnsi="仿宋_GB2312" w:eastAsia="仿宋_GB2312" w:cs="仿宋_GB2312"/>
          <w:color w:val="000000"/>
          <w:sz w:val="24"/>
          <w:szCs w:val="28"/>
          <w:u w:val="single"/>
        </w:rPr>
        <w:t>擅自更换或撤回项目经理的，每发生1次向发包人支付违约金</w:t>
      </w:r>
      <w:r>
        <w:rPr>
          <w:rFonts w:hint="eastAsia" w:ascii="仿宋_GB2312" w:hAnsi="仿宋_GB2312" w:eastAsia="仿宋_GB2312" w:cs="仿宋_GB2312"/>
          <w:color w:val="000000"/>
          <w:sz w:val="24"/>
          <w:szCs w:val="28"/>
          <w:highlight w:val="yellow"/>
          <w:u w:val="single"/>
        </w:rPr>
        <w:t>50</w:t>
      </w:r>
      <w:r>
        <w:rPr>
          <w:rFonts w:hint="eastAsia" w:ascii="仿宋_GB2312" w:hAnsi="仿宋_GB2312" w:eastAsia="仿宋_GB2312" w:cs="仿宋_GB2312"/>
          <w:color w:val="000000"/>
          <w:sz w:val="24"/>
          <w:szCs w:val="28"/>
          <w:u w:val="single"/>
        </w:rPr>
        <w:t>万元。承包人提出更换项目经理，须经发包人同意的。</w:t>
      </w:r>
    </w:p>
    <w:p>
      <w:pPr>
        <w:spacing w:line="360" w:lineRule="auto"/>
        <w:outlineLvl w:val="0"/>
        <w:rPr>
          <w:rFonts w:ascii="仿宋_GB2312" w:hAnsi="仿宋_GB2312" w:eastAsia="仿宋_GB2312" w:cs="仿宋_GB2312"/>
          <w:color w:val="000000"/>
          <w:sz w:val="24"/>
          <w:szCs w:val="28"/>
        </w:rPr>
      </w:pPr>
      <w:r>
        <w:rPr>
          <w:rFonts w:eastAsia="仿宋_GB2312"/>
          <w:color w:val="000000"/>
          <w:sz w:val="24"/>
          <w:szCs w:val="28"/>
        </w:rPr>
        <w:t xml:space="preserve">    </w:t>
      </w:r>
      <w:bookmarkStart w:id="506" w:name="_Toc10048"/>
      <w:bookmarkStart w:id="507" w:name="_Toc21567"/>
      <w:r>
        <w:rPr>
          <w:rFonts w:eastAsia="仿宋_GB2312"/>
          <w:color w:val="000000"/>
          <w:sz w:val="24"/>
          <w:szCs w:val="28"/>
        </w:rPr>
        <w:t xml:space="preserve">3.2.4 </w:t>
      </w:r>
      <w:r>
        <w:rPr>
          <w:rFonts w:hint="eastAsia" w:ascii="仿宋_GB2312" w:hAnsi="仿宋_GB2312" w:eastAsia="仿宋_GB2312" w:cs="仿宋_GB2312"/>
          <w:color w:val="000000"/>
          <w:sz w:val="24"/>
          <w:szCs w:val="28"/>
        </w:rPr>
        <w:t>承包人无正当理由拒绝更换项目经理的违约责任：</w:t>
      </w:r>
      <w:r>
        <w:rPr>
          <w:rFonts w:hint="eastAsia" w:ascii="仿宋_GB2312" w:hAnsi="仿宋_GB2312" w:eastAsia="仿宋_GB2312" w:cs="仿宋_GB2312"/>
          <w:color w:val="000000"/>
          <w:sz w:val="24"/>
          <w:szCs w:val="28"/>
          <w:u w:val="single"/>
        </w:rPr>
        <w:t xml:space="preserve"> 承包人拒不更换的，每发生1次向发包人支付违约金</w:t>
      </w:r>
      <w:r>
        <w:rPr>
          <w:rFonts w:hint="eastAsia" w:ascii="仿宋_GB2312" w:hAnsi="仿宋_GB2312" w:eastAsia="仿宋_GB2312" w:cs="仿宋_GB2312"/>
          <w:color w:val="000000"/>
          <w:sz w:val="24"/>
          <w:szCs w:val="28"/>
          <w:highlight w:val="yellow"/>
          <w:u w:val="single"/>
        </w:rPr>
        <w:t>10</w:t>
      </w:r>
      <w:r>
        <w:rPr>
          <w:rFonts w:hint="eastAsia" w:ascii="仿宋_GB2312" w:hAnsi="仿宋_GB2312" w:eastAsia="仿宋_GB2312" w:cs="仿宋_GB2312"/>
          <w:color w:val="000000"/>
          <w:sz w:val="24"/>
          <w:szCs w:val="28"/>
          <w:u w:val="single"/>
        </w:rPr>
        <w:t>万元，此类情况累计出现3次（含）以上的，发包人有权解除合同并追究承包人违约责任。</w:t>
      </w:r>
      <w:bookmarkEnd w:id="506"/>
      <w:bookmarkEnd w:id="507"/>
    </w:p>
    <w:p>
      <w:pPr>
        <w:spacing w:after="120"/>
        <w:ind w:firstLine="480" w:firstLineChars="200"/>
        <w:rPr>
          <w:rFonts w:eastAsia="黑体"/>
          <w:color w:val="000000"/>
          <w:sz w:val="24"/>
          <w:szCs w:val="28"/>
        </w:rPr>
      </w:pPr>
      <w:r>
        <w:rPr>
          <w:rFonts w:eastAsia="黑体"/>
          <w:color w:val="000000"/>
          <w:sz w:val="24"/>
          <w:szCs w:val="28"/>
        </w:rPr>
        <w:t xml:space="preserve">3.3 </w:t>
      </w:r>
      <w:r>
        <w:rPr>
          <w:rFonts w:hint="eastAsia" w:eastAsia="黑体"/>
          <w:color w:val="000000"/>
          <w:sz w:val="24"/>
          <w:szCs w:val="28"/>
        </w:rPr>
        <w:t>承包人人员</w:t>
      </w:r>
    </w:p>
    <w:p>
      <w:pPr>
        <w:ind w:firstLine="480" w:firstLineChars="200"/>
        <w:rPr>
          <w:rFonts w:ascii="仿宋_GB2312" w:hAnsi="仿宋_GB2312" w:eastAsia="仿宋_GB2312" w:cs="仿宋_GB2312"/>
          <w:color w:val="000000"/>
          <w:sz w:val="24"/>
          <w:szCs w:val="28"/>
          <w:u w:val="single"/>
        </w:rPr>
      </w:pPr>
      <w:r>
        <w:rPr>
          <w:rFonts w:eastAsia="仿宋_GB2312"/>
          <w:color w:val="000000"/>
          <w:sz w:val="24"/>
          <w:szCs w:val="28"/>
        </w:rPr>
        <w:t xml:space="preserve">3.3.3 </w:t>
      </w:r>
      <w:r>
        <w:rPr>
          <w:rFonts w:hint="eastAsia" w:ascii="仿宋_GB2312" w:hAnsi="仿宋_GB2312" w:eastAsia="仿宋_GB2312" w:cs="仿宋_GB2312"/>
          <w:color w:val="000000"/>
          <w:sz w:val="24"/>
          <w:szCs w:val="28"/>
        </w:rPr>
        <w:t>承包人无正当理由拒绝撤换主要施工管理人员的违约责任：</w:t>
      </w:r>
      <w:r>
        <w:rPr>
          <w:rFonts w:hint="eastAsia" w:ascii="仿宋_GB2312" w:hAnsi="仿宋_GB2312" w:eastAsia="仿宋_GB2312" w:cs="仿宋_GB2312"/>
          <w:color w:val="000000"/>
          <w:sz w:val="24"/>
          <w:szCs w:val="28"/>
          <w:u w:val="single"/>
        </w:rPr>
        <w:t xml:space="preserve"> 承包人拒不更换的，每发生1次向发包人支付违约金人民币3万元，此类情况累计出现3次（含）以上的，发包人有权解除合同并追究承包人违约责任。</w:t>
      </w:r>
    </w:p>
    <w:p>
      <w:pPr>
        <w:tabs>
          <w:tab w:val="left" w:pos="1800"/>
          <w:tab w:val="left" w:pos="1980"/>
          <w:tab w:val="left" w:pos="2160"/>
          <w:tab w:val="left" w:pos="2880"/>
        </w:tabs>
        <w:spacing w:line="360" w:lineRule="exact"/>
        <w:ind w:firstLine="480" w:firstLineChars="200"/>
        <w:rPr>
          <w:rFonts w:ascii="仿宋_GB2312" w:hAnsi="仿宋_GB2312" w:eastAsia="仿宋_GB2312" w:cs="仿宋_GB2312"/>
          <w:color w:val="000000"/>
          <w:sz w:val="24"/>
          <w:szCs w:val="28"/>
        </w:rPr>
      </w:pPr>
      <w:r>
        <w:rPr>
          <w:rFonts w:eastAsia="仿宋_GB2312"/>
          <w:color w:val="000000"/>
          <w:sz w:val="24"/>
          <w:szCs w:val="28"/>
        </w:rPr>
        <w:t>3.3.5</w:t>
      </w:r>
      <w:r>
        <w:rPr>
          <w:rFonts w:hint="eastAsia" w:ascii="仿宋_GB2312" w:hAnsi="仿宋_GB2312" w:eastAsia="仿宋_GB2312" w:cs="仿宋_GB2312"/>
          <w:color w:val="000000"/>
          <w:sz w:val="24"/>
          <w:szCs w:val="28"/>
        </w:rPr>
        <w:t>承包人擅自更换主要施工管理人员的违约责任：</w:t>
      </w:r>
    </w:p>
    <w:p>
      <w:pPr>
        <w:spacing w:line="360" w:lineRule="auto"/>
        <w:ind w:firstLine="480" w:firstLineChars="200"/>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u w:val="single"/>
        </w:rPr>
        <w:t>擅自更换或撤回项目技术负责人，每次向发包人支付违约金50万元，承包人提出更换技术负责人，须经发包人同意的。</w:t>
      </w:r>
    </w:p>
    <w:p>
      <w:pPr>
        <w:spacing w:line="360" w:lineRule="auto"/>
        <w:ind w:firstLine="480" w:firstLineChars="200"/>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u w:val="single"/>
        </w:rPr>
        <w:t>擅自更换或撤回其他主要管理人员，发生每人每次承包人向发包人支付违约金20万元。</w:t>
      </w:r>
    </w:p>
    <w:p>
      <w:pPr>
        <w:spacing w:line="360" w:lineRule="auto"/>
        <w:ind w:firstLine="480" w:firstLineChars="200"/>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u w:val="single"/>
        </w:rPr>
        <w:t>擅自更换或撤回其他人员，发生每人每次承包人向发包人支付违约金10万元。</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承包人主要施工管理人员擅自离开施工现场的违约责任：</w:t>
      </w:r>
      <w:r>
        <w:rPr>
          <w:rFonts w:hint="eastAsia" w:ascii="仿宋_GB2312" w:hAnsi="仿宋_GB2312" w:eastAsia="仿宋_GB2312" w:cs="仿宋_GB2312"/>
          <w:color w:val="000000"/>
          <w:sz w:val="24"/>
          <w:szCs w:val="28"/>
          <w:u w:val="single"/>
        </w:rPr>
        <w:t xml:space="preserve"> 未事先通知监理人，未取得发包人的书面同意擅自离开施工现场的每发生1次向发包人支付违约金2万元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其他约定：</w:t>
      </w:r>
    </w:p>
    <w:p>
      <w:pPr>
        <w:spacing w:line="360" w:lineRule="auto"/>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u w:val="single"/>
        </w:rPr>
        <w:t>承包人项目经理、各专业技术负责人必须每周参加工程例会。因故不能参加的须提前</w:t>
      </w:r>
      <w:r>
        <w:rPr>
          <w:rFonts w:ascii="仿宋_GB2312" w:hAnsi="仿宋_GB2312" w:eastAsia="仿宋_GB2312" w:cs="仿宋_GB2312"/>
          <w:color w:val="000000"/>
          <w:sz w:val="24"/>
          <w:u w:val="single"/>
        </w:rPr>
        <w:t>4个小时向承包人提出申请并经发包人批准，否则发包人有权向承包人收取违约金1万元/人/次，累计出现3次以上（含）的，发包人有权解除合同。</w:t>
      </w:r>
    </w:p>
    <w:p>
      <w:pPr>
        <w:spacing w:line="360" w:lineRule="auto"/>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u w:val="single"/>
        </w:rPr>
        <w:t>发包人有权根据本工程实际情况要求承包人增加或者调整相关人员，对此承包人不得有异议，并且发包人不另支付费用。</w:t>
      </w:r>
    </w:p>
    <w:p>
      <w:pPr>
        <w:spacing w:line="360" w:lineRule="auto"/>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u w:val="single"/>
        </w:rPr>
        <w:t>尽管承包人已按本合同附表中所列的条件和数量派遣了各类管理人员，但若监理工程师或发包人认为以上人员仍不足以适应现场施工的需要，不能保证工程质量时，监理工程师或发包人有权书面通知承包人，要求继续增派相应人员。承包人在接到通知后应</w:t>
      </w:r>
      <w:r>
        <w:rPr>
          <w:rFonts w:ascii="仿宋_GB2312" w:hAnsi="仿宋_GB2312" w:eastAsia="仿宋_GB2312" w:cs="仿宋_GB2312"/>
          <w:color w:val="000000"/>
          <w:sz w:val="24"/>
          <w:u w:val="single"/>
        </w:rPr>
        <w:t>10天内执行完毕，不得无故拖延，否则发包人有权要求承包人按每人每次支付3万元违约金。</w:t>
      </w:r>
    </w:p>
    <w:p>
      <w:pPr>
        <w:spacing w:line="360" w:lineRule="auto"/>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u w:val="single"/>
        </w:rPr>
        <w:t>承包人派往现场的管理人员若因不负责任、玩忽职守、严重失职、行贿受贿等给发包人造成经济损失，承包人承担相应的经济责任。</w:t>
      </w:r>
    </w:p>
    <w:p>
      <w:pPr>
        <w:spacing w:line="360" w:lineRule="auto"/>
        <w:ind w:firstLine="480" w:firstLineChars="200"/>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u w:val="single"/>
        </w:rPr>
        <w:t>其他管理人员的变更若经发包人同意更换的，不视为承包人违约。</w:t>
      </w:r>
    </w:p>
    <w:p>
      <w:pPr>
        <w:spacing w:after="120" w:line="360" w:lineRule="auto"/>
        <w:ind w:firstLine="480" w:firstLineChars="200"/>
        <w:rPr>
          <w:rFonts w:eastAsia="黑体"/>
          <w:color w:val="000000"/>
          <w:sz w:val="24"/>
          <w:szCs w:val="28"/>
        </w:rPr>
      </w:pPr>
      <w:r>
        <w:rPr>
          <w:rFonts w:eastAsia="黑体"/>
          <w:color w:val="000000"/>
          <w:sz w:val="24"/>
          <w:szCs w:val="28"/>
        </w:rPr>
        <w:t>3.4</w:t>
      </w:r>
      <w:r>
        <w:rPr>
          <w:rFonts w:hint="eastAsia" w:eastAsia="黑体"/>
          <w:color w:val="000000"/>
          <w:sz w:val="24"/>
          <w:szCs w:val="28"/>
        </w:rPr>
        <w:t>承包人现场查勘</w:t>
      </w:r>
    </w:p>
    <w:p>
      <w:pPr>
        <w:spacing w:after="120"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通用条款不适用，按以下条款执行：</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承包人应对基于发包人按照第2.4.3项〔提供基础资料〕提交的基础资料进行复核，承担相应责任，并对由此所做出的解释和推断负责。</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after="120" w:line="360" w:lineRule="auto"/>
        <w:ind w:firstLine="480" w:firstLineChars="200"/>
        <w:rPr>
          <w:rFonts w:eastAsia="黑体"/>
          <w:color w:val="000000"/>
          <w:sz w:val="24"/>
          <w:szCs w:val="28"/>
        </w:rPr>
      </w:pPr>
      <w:r>
        <w:rPr>
          <w:rFonts w:eastAsia="黑体"/>
          <w:color w:val="000000"/>
          <w:sz w:val="24"/>
          <w:szCs w:val="28"/>
        </w:rPr>
        <w:t>3</w:t>
      </w:r>
      <w:bookmarkStart w:id="508" w:name="_Toc304295523"/>
      <w:bookmarkStart w:id="509" w:name="_Toc297216151"/>
      <w:bookmarkStart w:id="510" w:name="_Toc296503159"/>
      <w:bookmarkStart w:id="511" w:name="_Toc292559869"/>
      <w:bookmarkStart w:id="512" w:name="_Toc300934945"/>
      <w:bookmarkStart w:id="513" w:name="_Toc296347158"/>
      <w:bookmarkStart w:id="514" w:name="_Toc296890987"/>
      <w:bookmarkStart w:id="515" w:name="_Toc296944498"/>
      <w:bookmarkStart w:id="516" w:name="_Toc297123492"/>
      <w:bookmarkStart w:id="517" w:name="_Toc296346660"/>
      <w:bookmarkStart w:id="518" w:name="_Toc303539102"/>
      <w:bookmarkStart w:id="519" w:name="_Toc296891199"/>
      <w:bookmarkStart w:id="520" w:name="_Toc312677988"/>
      <w:bookmarkStart w:id="521" w:name="_Toc297048345"/>
      <w:bookmarkStart w:id="522" w:name="_Toc292559364"/>
      <w:bookmarkStart w:id="523" w:name="_Toc297120459"/>
      <w:r>
        <w:rPr>
          <w:rFonts w:eastAsia="黑体"/>
          <w:color w:val="000000"/>
          <w:sz w:val="24"/>
          <w:szCs w:val="28"/>
        </w:rPr>
        <w:t xml:space="preserve">.5 </w:t>
      </w:r>
      <w:r>
        <w:rPr>
          <w:rFonts w:hint="eastAsia" w:eastAsia="黑体"/>
          <w:color w:val="000000"/>
          <w:sz w:val="24"/>
          <w:szCs w:val="28"/>
        </w:rPr>
        <w:t>分包</w:t>
      </w:r>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spacing w:line="360" w:lineRule="auto"/>
        <w:ind w:firstLine="480" w:firstLineChars="200"/>
        <w:rPr>
          <w:rFonts w:eastAsia="仿宋_GB2312"/>
          <w:sz w:val="24"/>
          <w:szCs w:val="28"/>
        </w:rPr>
      </w:pPr>
      <w:r>
        <w:rPr>
          <w:rFonts w:eastAsia="仿宋_GB2312"/>
          <w:sz w:val="24"/>
          <w:szCs w:val="28"/>
        </w:rPr>
        <w:t>3</w:t>
      </w:r>
      <w:bookmarkStart w:id="524" w:name="_Toc300934946"/>
      <w:bookmarkStart w:id="525" w:name="_Toc297216152"/>
      <w:bookmarkStart w:id="526" w:name="_Toc292559365"/>
      <w:bookmarkStart w:id="527" w:name="_Toc318581158"/>
      <w:bookmarkStart w:id="528" w:name="_Toc303539103"/>
      <w:bookmarkStart w:id="529" w:name="_Toc297048346"/>
      <w:bookmarkStart w:id="530" w:name="_Toc296891200"/>
      <w:bookmarkStart w:id="531" w:name="_Toc296503160"/>
      <w:bookmarkStart w:id="532" w:name="_Toc292559870"/>
      <w:bookmarkStart w:id="533" w:name="_Toc297123493"/>
      <w:bookmarkStart w:id="534" w:name="_Toc296890988"/>
      <w:bookmarkStart w:id="535" w:name="_Toc296347159"/>
      <w:bookmarkStart w:id="536" w:name="_Toc304295524"/>
      <w:bookmarkStart w:id="537" w:name="_Toc297120460"/>
      <w:bookmarkStart w:id="538" w:name="_Toc312677989"/>
      <w:bookmarkStart w:id="539" w:name="_Toc296346661"/>
      <w:bookmarkStart w:id="540" w:name="_Toc296944499"/>
      <w:r>
        <w:rPr>
          <w:rFonts w:eastAsia="仿宋_GB2312"/>
          <w:sz w:val="24"/>
          <w:szCs w:val="28"/>
        </w:rPr>
        <w:t xml:space="preserve">.5.1 </w:t>
      </w:r>
      <w:r>
        <w:rPr>
          <w:rFonts w:hint="eastAsia" w:eastAsia="仿宋_GB2312"/>
          <w:sz w:val="24"/>
          <w:szCs w:val="28"/>
        </w:rPr>
        <w:t>分包的一般约定</w:t>
      </w:r>
    </w:p>
    <w:p>
      <w:pPr>
        <w:spacing w:line="360" w:lineRule="auto"/>
        <w:ind w:firstLine="480" w:firstLineChars="200"/>
        <w:jc w:val="left"/>
        <w:rPr>
          <w:rFonts w:eastAsia="仿宋_GB2312"/>
          <w:sz w:val="24"/>
          <w:szCs w:val="28"/>
          <w:u w:val="single"/>
        </w:rPr>
      </w:pPr>
      <w:r>
        <w:rPr>
          <w:rFonts w:hint="eastAsia" w:eastAsia="仿宋_GB2312"/>
          <w:sz w:val="24"/>
          <w:szCs w:val="28"/>
        </w:rPr>
        <w:t xml:space="preserve">禁止分包的工程包括： </w:t>
      </w:r>
      <w:r>
        <w:rPr>
          <w:rFonts w:hint="eastAsia" w:eastAsia="仿宋_GB2312"/>
          <w:sz w:val="24"/>
          <w:szCs w:val="28"/>
          <w:u w:val="single"/>
        </w:rPr>
        <w:t xml:space="preserve">/ </w:t>
      </w:r>
      <w:r>
        <w:rPr>
          <w:rFonts w:hint="eastAsia" w:eastAsia="仿宋_GB2312"/>
          <w:color w:val="000000"/>
          <w:sz w:val="24"/>
          <w:szCs w:val="28"/>
          <w:u w:val="single"/>
        </w:rPr>
        <w:t>。</w:t>
      </w:r>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Pr>
        <w:spacing w:line="360" w:lineRule="auto"/>
        <w:ind w:firstLine="480" w:firstLineChars="200"/>
        <w:rPr>
          <w:rFonts w:eastAsia="仿宋_GB2312"/>
          <w:sz w:val="24"/>
          <w:szCs w:val="28"/>
        </w:rPr>
      </w:pPr>
      <w:r>
        <w:rPr>
          <w:rFonts w:eastAsia="仿宋_GB2312"/>
          <w:sz w:val="24"/>
          <w:szCs w:val="28"/>
        </w:rPr>
        <w:t>3</w:t>
      </w:r>
      <w:bookmarkStart w:id="541" w:name="_Toc312677990"/>
      <w:bookmarkStart w:id="542" w:name="_Toc318581159"/>
      <w:r>
        <w:rPr>
          <w:rFonts w:eastAsia="仿宋_GB2312"/>
          <w:sz w:val="24"/>
          <w:szCs w:val="28"/>
        </w:rPr>
        <w:t>.5.2分包的确定</w:t>
      </w:r>
    </w:p>
    <w:p>
      <w:pPr>
        <w:spacing w:line="360" w:lineRule="auto"/>
        <w:ind w:firstLine="480" w:firstLineChars="200"/>
        <w:rPr>
          <w:rFonts w:eastAsia="仿宋_GB2312"/>
          <w:color w:val="000000"/>
          <w:sz w:val="24"/>
          <w:szCs w:val="28"/>
          <w:u w:val="single"/>
        </w:rPr>
      </w:pPr>
      <w:r>
        <w:rPr>
          <w:rFonts w:hint="eastAsia" w:eastAsia="仿宋_GB2312"/>
          <w:sz w:val="24"/>
          <w:szCs w:val="28"/>
        </w:rPr>
        <w:t>允许分包的专业工程包括：</w:t>
      </w:r>
      <w:r>
        <w:rPr>
          <w:rFonts w:hint="eastAsia" w:eastAsia="仿宋_GB2312"/>
          <w:sz w:val="24"/>
          <w:szCs w:val="28"/>
          <w:u w:val="single"/>
        </w:rPr>
        <w:t>非主体、关键工程</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rPr>
          <w:rFonts w:eastAsia="仿宋_GB2312"/>
          <w:sz w:val="24"/>
          <w:szCs w:val="28"/>
        </w:rPr>
      </w:pPr>
      <w:r>
        <w:rPr>
          <w:rFonts w:hint="eastAsia" w:eastAsia="仿宋_GB2312"/>
          <w:color w:val="000000"/>
          <w:sz w:val="24"/>
          <w:szCs w:val="28"/>
        </w:rPr>
        <w:t>其他关于分包的约定：</w:t>
      </w:r>
      <w:r>
        <w:rPr>
          <w:rFonts w:eastAsia="仿宋_GB2312"/>
          <w:color w:val="000000"/>
          <w:sz w:val="24"/>
          <w:szCs w:val="28"/>
          <w:u w:val="single"/>
        </w:rPr>
        <w:t xml:space="preserve">     /         </w:t>
      </w:r>
      <w:r>
        <w:rPr>
          <w:rFonts w:hint="eastAsia" w:eastAsia="仿宋_GB2312"/>
          <w:color w:val="000000"/>
          <w:sz w:val="24"/>
          <w:szCs w:val="28"/>
        </w:rPr>
        <w:t>。</w:t>
      </w:r>
    </w:p>
    <w:bookmarkEnd w:id="541"/>
    <w:bookmarkEnd w:id="542"/>
    <w:p>
      <w:pPr>
        <w:spacing w:after="120" w:line="360" w:lineRule="auto"/>
        <w:ind w:firstLine="480" w:firstLineChars="200"/>
        <w:rPr>
          <w:rFonts w:eastAsia="黑体"/>
          <w:color w:val="000000"/>
          <w:sz w:val="24"/>
          <w:szCs w:val="28"/>
        </w:rPr>
      </w:pPr>
      <w:r>
        <w:rPr>
          <w:rFonts w:eastAsia="黑体"/>
          <w:color w:val="000000"/>
          <w:sz w:val="24"/>
          <w:szCs w:val="28"/>
        </w:rPr>
        <w:t xml:space="preserve">3.7 </w:t>
      </w:r>
      <w:r>
        <w:rPr>
          <w:rFonts w:hint="eastAsia" w:eastAsia="黑体"/>
          <w:color w:val="000000"/>
          <w:sz w:val="24"/>
          <w:szCs w:val="28"/>
        </w:rPr>
        <w:t>履约担保</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承包人是否提供履约担保：</w:t>
      </w:r>
      <w:r>
        <w:rPr>
          <w:rFonts w:hint="eastAsia" w:ascii="仿宋_GB2312" w:hAnsi="仿宋_GB2312" w:eastAsia="仿宋_GB2312" w:cs="仿宋_GB2312"/>
          <w:color w:val="000000"/>
          <w:sz w:val="24"/>
          <w:szCs w:val="28"/>
          <w:u w:val="single"/>
        </w:rPr>
        <w:t xml:space="preserve"> 提供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rPr>
        <w:t>承包人提供履约担保的形式、金额及期限：</w:t>
      </w:r>
      <w:r>
        <w:rPr>
          <w:rFonts w:hint="eastAsia" w:ascii="仿宋_GB2312" w:hAnsi="仿宋_GB2312" w:eastAsia="仿宋_GB2312" w:cs="仿宋_GB2312"/>
          <w:color w:val="000000"/>
          <w:sz w:val="24"/>
          <w:szCs w:val="28"/>
          <w:u w:val="single"/>
        </w:rPr>
        <w:t xml:space="preserve"> 合同签订后30天内或第一笔付款申请前（两者时间取孰早）提供合同额10%的履约保函。</w:t>
      </w:r>
    </w:p>
    <w:p>
      <w:pPr>
        <w:spacing w:line="360" w:lineRule="auto"/>
        <w:ind w:firstLine="480" w:firstLineChars="200"/>
        <w:jc w:val="left"/>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u w:val="single"/>
        </w:rPr>
        <w:t>履约担保未生效前，发包人可拒绝履行支付义务。如承包人未按时提交履约保函，发包人有权终止合同，承包人应承担由此给发包人造成的全部损失。</w:t>
      </w:r>
    </w:p>
    <w:p>
      <w:pPr>
        <w:spacing w:line="360" w:lineRule="auto"/>
        <w:ind w:firstLine="480" w:firstLineChars="200"/>
        <w:jc w:val="left"/>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rPr>
        <w:t>出具履约担保的银行及要求：</w:t>
      </w:r>
      <w:r>
        <w:rPr>
          <w:rFonts w:hint="eastAsia" w:ascii="仿宋_GB2312" w:hAnsi="仿宋_GB2312" w:eastAsia="仿宋_GB2312" w:cs="仿宋_GB2312"/>
          <w:color w:val="000000"/>
          <w:sz w:val="24"/>
          <w:szCs w:val="28"/>
          <w:u w:val="single"/>
        </w:rPr>
        <w:t>提供发包人认可的银行或发包人认可的担保公司开具的且符合发包人要求的履约保函。承包人提供履约保函产生的费用由承包人自行承担。</w:t>
      </w:r>
    </w:p>
    <w:p>
      <w:pPr>
        <w:spacing w:line="360" w:lineRule="auto"/>
        <w:ind w:firstLine="480" w:firstLineChars="200"/>
        <w:jc w:val="left"/>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rPr>
        <w:t>履约保函退还时间的约定：</w:t>
      </w:r>
      <w:r>
        <w:rPr>
          <w:rFonts w:hint="eastAsia" w:ascii="仿宋_GB2312" w:hAnsi="仿宋_GB2312" w:eastAsia="仿宋_GB2312" w:cs="仿宋_GB2312"/>
          <w:color w:val="000000"/>
          <w:sz w:val="24"/>
          <w:szCs w:val="28"/>
          <w:u w:val="single"/>
        </w:rPr>
        <w:t>在发包人确认本工程竣工验收合格之日起30天内，发包人退还履约保函原件。</w:t>
      </w:r>
    </w:p>
    <w:p>
      <w:pPr>
        <w:spacing w:line="360" w:lineRule="auto"/>
        <w:ind w:firstLine="440" w:firstLineChars="200"/>
        <w:jc w:val="left"/>
        <w:rPr>
          <w:rFonts w:ascii="仿宋_GB2312" w:hAnsi="宋体" w:eastAsia="仿宋_GB2312" w:cs="宋体"/>
          <w:sz w:val="22"/>
          <w:szCs w:val="21"/>
        </w:rPr>
      </w:pPr>
    </w:p>
    <w:p>
      <w:pPr>
        <w:pStyle w:val="6"/>
        <w:spacing w:before="120" w:after="120" w:line="360" w:lineRule="auto"/>
        <w:rPr>
          <w:rFonts w:ascii="Times New Roman" w:hAnsi="Times New Roman"/>
          <w:b w:val="0"/>
          <w:color w:val="000000"/>
        </w:rPr>
      </w:pPr>
      <w:bookmarkStart w:id="543" w:name="_Toc7393"/>
      <w:r>
        <w:rPr>
          <w:rFonts w:ascii="Times New Roman" w:hAnsi="Times New Roman"/>
          <w:b w:val="0"/>
          <w:color w:val="000000"/>
        </w:rPr>
        <w:t>4</w:t>
      </w:r>
      <w:bookmarkStart w:id="544" w:name="_Toc292559871"/>
      <w:bookmarkStart w:id="545" w:name="_Toc267251413"/>
      <w:bookmarkStart w:id="546" w:name="_Toc296891202"/>
      <w:bookmarkStart w:id="547" w:name="_Toc297048348"/>
      <w:bookmarkStart w:id="548" w:name="_Toc296503162"/>
      <w:bookmarkStart w:id="549" w:name="_Toc297120462"/>
      <w:bookmarkStart w:id="550" w:name="_Toc296347161"/>
      <w:bookmarkStart w:id="551" w:name="_Toc292559366"/>
      <w:bookmarkStart w:id="552" w:name="_Toc296944501"/>
      <w:bookmarkStart w:id="553" w:name="_Toc296890990"/>
      <w:bookmarkStart w:id="554" w:name="_Toc296346663"/>
      <w:r>
        <w:rPr>
          <w:rFonts w:ascii="Times New Roman" w:hAnsi="Times New Roman"/>
          <w:b w:val="0"/>
          <w:color w:val="000000"/>
        </w:rPr>
        <w:t xml:space="preserve">. </w:t>
      </w:r>
      <w:r>
        <w:rPr>
          <w:rFonts w:hint="eastAsia" w:ascii="Times New Roman" w:hAnsi="Times New Roman"/>
          <w:b w:val="0"/>
          <w:color w:val="000000"/>
        </w:rPr>
        <w:t>监</w:t>
      </w:r>
      <w:bookmarkEnd w:id="544"/>
      <w:bookmarkEnd w:id="545"/>
      <w:bookmarkEnd w:id="546"/>
      <w:bookmarkEnd w:id="547"/>
      <w:bookmarkEnd w:id="548"/>
      <w:bookmarkEnd w:id="549"/>
      <w:bookmarkEnd w:id="550"/>
      <w:bookmarkEnd w:id="551"/>
      <w:bookmarkEnd w:id="552"/>
      <w:bookmarkEnd w:id="553"/>
      <w:bookmarkEnd w:id="554"/>
      <w:r>
        <w:rPr>
          <w:rFonts w:hint="eastAsia" w:ascii="Times New Roman" w:hAnsi="Times New Roman"/>
          <w:b w:val="0"/>
          <w:color w:val="000000"/>
        </w:rPr>
        <w:t>理人</w:t>
      </w:r>
      <w:bookmarkEnd w:id="543"/>
    </w:p>
    <w:p>
      <w:pPr>
        <w:spacing w:after="120" w:line="360" w:lineRule="auto"/>
        <w:ind w:firstLine="480" w:firstLineChars="200"/>
        <w:rPr>
          <w:rFonts w:eastAsia="黑体"/>
          <w:color w:val="000000"/>
          <w:sz w:val="24"/>
          <w:szCs w:val="28"/>
        </w:rPr>
      </w:pPr>
      <w:r>
        <w:rPr>
          <w:rFonts w:eastAsia="黑体"/>
          <w:color w:val="000000"/>
          <w:sz w:val="24"/>
          <w:szCs w:val="28"/>
        </w:rPr>
        <w:t>4.1</w:t>
      </w:r>
      <w:r>
        <w:rPr>
          <w:rFonts w:hint="eastAsia" w:eastAsia="黑体"/>
          <w:color w:val="000000"/>
          <w:sz w:val="24"/>
          <w:szCs w:val="28"/>
        </w:rPr>
        <w:t>监理人的一般规定</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关于监理人的监理内容：</w:t>
      </w:r>
      <w:r>
        <w:rPr>
          <w:rFonts w:hint="eastAsia" w:eastAsia="仿宋_GB2312"/>
          <w:color w:val="000000"/>
          <w:sz w:val="24"/>
          <w:szCs w:val="28"/>
          <w:highlight w:val="yellow"/>
          <w:u w:val="single"/>
          <w:lang w:val="en-US" w:eastAsia="zh-CN"/>
        </w:rPr>
        <w:t>/</w:t>
      </w:r>
      <w:r>
        <w:rPr>
          <w:rFonts w:hint="eastAsia" w:eastAsia="仿宋_GB2312"/>
          <w:color w:val="000000"/>
          <w:sz w:val="24"/>
          <w:szCs w:val="28"/>
        </w:rPr>
        <w:t>。</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关于监理人的监理权限：</w:t>
      </w:r>
      <w:r>
        <w:rPr>
          <w:rFonts w:hint="eastAsia" w:eastAsia="仿宋_GB2312"/>
          <w:color w:val="000000"/>
          <w:sz w:val="24"/>
          <w:szCs w:val="28"/>
          <w:highlight w:val="yellow"/>
          <w:u w:val="single"/>
          <w:lang w:val="en-US" w:eastAsia="zh-CN"/>
        </w:rPr>
        <w:t>/</w:t>
      </w:r>
      <w:r>
        <w:rPr>
          <w:rFonts w:hint="eastAsia" w:eastAsia="仿宋_GB2312"/>
          <w:color w:val="000000"/>
          <w:sz w:val="24"/>
          <w:szCs w:val="28"/>
        </w:rPr>
        <w:t>。</w:t>
      </w:r>
      <w:r>
        <w:rPr>
          <w:rFonts w:eastAsia="仿宋_GB2312"/>
          <w:color w:val="000000"/>
          <w:sz w:val="24"/>
          <w:szCs w:val="28"/>
        </w:rPr>
        <w:t xml:space="preserve"> </w:t>
      </w:r>
    </w:p>
    <w:p>
      <w:pPr>
        <w:spacing w:line="360" w:lineRule="auto"/>
        <w:ind w:firstLine="480" w:firstLineChars="200"/>
        <w:rPr>
          <w:rFonts w:eastAsia="仿宋_GB2312"/>
          <w:color w:val="000000"/>
          <w:sz w:val="24"/>
          <w:szCs w:val="28"/>
        </w:rPr>
      </w:pPr>
      <w:r>
        <w:rPr>
          <w:rFonts w:hint="eastAsia" w:eastAsia="仿宋_GB2312"/>
          <w:color w:val="000000"/>
          <w:sz w:val="24"/>
          <w:szCs w:val="28"/>
        </w:rPr>
        <w:t>关于监理人在施工现场的办公场所、生活场所的提供和费用承担的约定：</w:t>
      </w:r>
      <w:r>
        <w:rPr>
          <w:rFonts w:eastAsia="仿宋_GB2312"/>
          <w:color w:val="000000"/>
          <w:sz w:val="24"/>
          <w:szCs w:val="28"/>
          <w:u w:val="single"/>
        </w:rPr>
        <w:t xml:space="preserve">  </w:t>
      </w:r>
      <w:r>
        <w:rPr>
          <w:rFonts w:hint="eastAsia" w:eastAsia="仿宋_GB2312"/>
          <w:color w:val="000000"/>
          <w:sz w:val="24"/>
          <w:szCs w:val="28"/>
          <w:highlight w:val="yellow"/>
          <w:u w:val="single"/>
          <w:lang w:val="en-US" w:eastAsia="zh-CN"/>
        </w:rPr>
        <w:t>/</w:t>
      </w:r>
      <w:r>
        <w:rPr>
          <w:rFonts w:eastAsia="仿宋_GB2312"/>
          <w:color w:val="000000"/>
          <w:sz w:val="24"/>
          <w:szCs w:val="28"/>
          <w:u w:val="single"/>
        </w:rPr>
        <w:t xml:space="preserve"> </w:t>
      </w:r>
      <w:r>
        <w:rPr>
          <w:rFonts w:hint="eastAsia" w:eastAsia="仿宋_GB2312"/>
          <w:color w:val="000000"/>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 xml:space="preserve">4.2 </w:t>
      </w:r>
      <w:r>
        <w:rPr>
          <w:rFonts w:hint="eastAsia" w:eastAsia="黑体"/>
          <w:color w:val="000000"/>
          <w:sz w:val="24"/>
          <w:szCs w:val="28"/>
        </w:rPr>
        <w:t>监理人员</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总监理工程师：</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姓    名：</w:t>
      </w:r>
      <w:r>
        <w:rPr>
          <w:rFonts w:hint="eastAsia" w:ascii="仿宋_GB2312" w:hAnsi="仿宋_GB2312" w:eastAsia="仿宋_GB2312" w:cs="仿宋_GB2312"/>
          <w:color w:val="000000"/>
          <w:sz w:val="24"/>
          <w:szCs w:val="28"/>
          <w:u w:val="single"/>
        </w:rPr>
        <w:t>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职    务：</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监理工程师执业资格证书号：</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联系电话：</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电子信箱：</w:t>
      </w:r>
      <w:r>
        <w:rPr>
          <w:rFonts w:hint="eastAsia" w:ascii="仿宋_GB2312" w:hAnsi="仿宋_GB2312" w:eastAsia="仿宋_GB2312" w:cs="仿宋_GB2312"/>
          <w:color w:val="000000"/>
          <w:sz w:val="24"/>
          <w:szCs w:val="28"/>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通信地址：</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line="360" w:lineRule="auto"/>
        <w:ind w:firstLine="480"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关于监理人的其他约定：</w:t>
      </w:r>
      <w:r>
        <w:rPr>
          <w:rFonts w:hint="eastAsia" w:ascii="仿宋_GB2312" w:hAnsi="仿宋_GB2312" w:eastAsia="仿宋_GB2312" w:cs="仿宋_GB2312"/>
          <w:color w:val="000000"/>
          <w:sz w:val="24"/>
          <w:szCs w:val="28"/>
          <w:u w:val="single"/>
        </w:rPr>
        <w:t>按照  合同内容约定</w:t>
      </w:r>
      <w:r>
        <w:rPr>
          <w:rFonts w:hint="eastAsia" w:ascii="仿宋_GB2312" w:hAnsi="仿宋_GB2312" w:eastAsia="仿宋_GB2312" w:cs="仿宋_GB2312"/>
          <w:color w:val="000000"/>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 xml:space="preserve">4.4 </w:t>
      </w:r>
      <w:r>
        <w:rPr>
          <w:rFonts w:hint="eastAsia" w:eastAsia="黑体"/>
          <w:color w:val="000000"/>
          <w:sz w:val="24"/>
          <w:szCs w:val="28"/>
        </w:rPr>
        <w:t>商定或确定</w:t>
      </w:r>
    </w:p>
    <w:p>
      <w:pPr>
        <w:spacing w:line="360" w:lineRule="auto"/>
        <w:ind w:firstLine="480" w:firstLineChars="200"/>
        <w:rPr>
          <w:rFonts w:ascii="仿宋_GB2312" w:hAnsi="仿宋_GB2312" w:eastAsia="仿宋_GB2312" w:cs="仿宋_GB2312"/>
          <w:color w:val="000000"/>
          <w:kern w:val="0"/>
          <w:sz w:val="24"/>
          <w:szCs w:val="28"/>
        </w:rPr>
      </w:pPr>
      <w:bookmarkStart w:id="555" w:name="_Toc267251418"/>
      <w:r>
        <w:rPr>
          <w:rFonts w:hint="eastAsia" w:ascii="仿宋_GB2312" w:hAnsi="仿宋_GB2312" w:eastAsia="仿宋_GB2312" w:cs="仿宋_GB2312"/>
          <w:color w:val="000000"/>
          <w:sz w:val="24"/>
          <w:szCs w:val="28"/>
        </w:rPr>
        <w:t>在发包人和承包人不能通过协商达成一致意见时，发包人授权监理人对以下事项进行确定：</w:t>
      </w:r>
      <w:r>
        <w:rPr>
          <w:rFonts w:hint="eastAsia" w:ascii="仿宋_GB2312" w:hAnsi="仿宋_GB2312" w:eastAsia="仿宋_GB2312" w:cs="仿宋_GB2312"/>
          <w:color w:val="000000"/>
          <w:kern w:val="0"/>
          <w:sz w:val="24"/>
          <w:szCs w:val="28"/>
        </w:rPr>
        <w:t>（1）</w:t>
      </w:r>
      <w:r>
        <w:rPr>
          <w:rFonts w:hint="eastAsia" w:ascii="仿宋_GB2312" w:hAnsi="仿宋_GB2312" w:eastAsia="仿宋_GB2312" w:cs="仿宋_GB2312"/>
          <w:color w:val="000000"/>
          <w:sz w:val="24"/>
          <w:szCs w:val="28"/>
          <w:u w:val="single"/>
        </w:rPr>
        <w:t xml:space="preserve">  无  </w:t>
      </w:r>
      <w:r>
        <w:rPr>
          <w:rFonts w:hint="eastAsia" w:ascii="仿宋_GB2312" w:hAnsi="仿宋_GB2312" w:eastAsia="仿宋_GB2312" w:cs="仿宋_GB2312"/>
          <w:color w:val="000000"/>
          <w:sz w:val="24"/>
          <w:szCs w:val="28"/>
        </w:rPr>
        <w:t>；</w:t>
      </w:r>
    </w:p>
    <w:p>
      <w:pPr>
        <w:pStyle w:val="6"/>
        <w:spacing w:before="120" w:after="120" w:line="360" w:lineRule="auto"/>
        <w:rPr>
          <w:rFonts w:ascii="Times New Roman" w:hAnsi="Times New Roman"/>
          <w:b w:val="0"/>
          <w:color w:val="000000"/>
        </w:rPr>
      </w:pPr>
      <w:bookmarkStart w:id="556" w:name="_Toc19510"/>
      <w:r>
        <w:rPr>
          <w:rFonts w:ascii="Times New Roman" w:hAnsi="Times New Roman"/>
          <w:b w:val="0"/>
          <w:color w:val="000000"/>
        </w:rPr>
        <w:t>5</w:t>
      </w:r>
      <w:bookmarkEnd w:id="555"/>
      <w:bookmarkStart w:id="557" w:name="_Toc292559367"/>
      <w:bookmarkStart w:id="558" w:name="_Toc292559872"/>
      <w:bookmarkStart w:id="559" w:name="_Toc296890991"/>
      <w:bookmarkStart w:id="560" w:name="_Toc296944502"/>
      <w:bookmarkStart w:id="561" w:name="_Toc296503163"/>
      <w:bookmarkStart w:id="562" w:name="_Toc297048349"/>
      <w:bookmarkStart w:id="563" w:name="_Toc296347162"/>
      <w:bookmarkStart w:id="564" w:name="_Toc296891203"/>
      <w:bookmarkStart w:id="565" w:name="_Toc297120463"/>
      <w:bookmarkStart w:id="566" w:name="_Toc296346664"/>
      <w:r>
        <w:rPr>
          <w:rFonts w:ascii="Times New Roman" w:hAnsi="Times New Roman"/>
          <w:b w:val="0"/>
          <w:color w:val="000000"/>
        </w:rPr>
        <w:t xml:space="preserve">. </w:t>
      </w:r>
      <w:r>
        <w:rPr>
          <w:rFonts w:hint="eastAsia" w:ascii="Times New Roman" w:hAnsi="Times New Roman"/>
          <w:b w:val="0"/>
          <w:color w:val="000000"/>
        </w:rPr>
        <w:t>工程质量</w:t>
      </w:r>
      <w:bookmarkEnd w:id="556"/>
    </w:p>
    <w:p>
      <w:pPr>
        <w:spacing w:after="120" w:line="360" w:lineRule="auto"/>
        <w:ind w:firstLine="480" w:firstLineChars="200"/>
        <w:outlineLvl w:val="0"/>
        <w:rPr>
          <w:rFonts w:eastAsia="黑体"/>
          <w:color w:val="000000"/>
          <w:sz w:val="24"/>
          <w:szCs w:val="28"/>
        </w:rPr>
      </w:pPr>
      <w:bookmarkStart w:id="567" w:name="_Toc18687"/>
      <w:r>
        <w:rPr>
          <w:rFonts w:eastAsia="黑体"/>
          <w:color w:val="000000"/>
          <w:sz w:val="24"/>
          <w:szCs w:val="28"/>
        </w:rPr>
        <w:t xml:space="preserve">5.1 </w:t>
      </w:r>
      <w:r>
        <w:rPr>
          <w:rFonts w:hint="eastAsia" w:eastAsia="黑体"/>
          <w:color w:val="000000"/>
          <w:sz w:val="24"/>
          <w:szCs w:val="28"/>
        </w:rPr>
        <w:t>质量要求</w:t>
      </w:r>
      <w:bookmarkEnd w:id="567"/>
    </w:p>
    <w:p>
      <w:pPr>
        <w:spacing w:line="360" w:lineRule="auto"/>
        <w:ind w:firstLine="480" w:firstLineChars="200"/>
        <w:jc w:val="left"/>
        <w:rPr>
          <w:rFonts w:eastAsia="仿宋_GB2312"/>
          <w:sz w:val="24"/>
          <w:szCs w:val="28"/>
        </w:rPr>
      </w:pPr>
      <w:r>
        <w:rPr>
          <w:rFonts w:eastAsia="仿宋_GB2312"/>
          <w:sz w:val="24"/>
          <w:szCs w:val="28"/>
        </w:rPr>
        <w:t>5</w:t>
      </w:r>
      <w:bookmarkStart w:id="568" w:name="_Toc303539106"/>
      <w:bookmarkStart w:id="569" w:name="_Toc297216155"/>
      <w:bookmarkStart w:id="570" w:name="_Toc297123496"/>
      <w:bookmarkStart w:id="571" w:name="_Toc312677997"/>
      <w:bookmarkStart w:id="572" w:name="_Toc318581164"/>
      <w:bookmarkStart w:id="573" w:name="_Toc304295527"/>
      <w:bookmarkStart w:id="574" w:name="_Toc300934949"/>
      <w:r>
        <w:rPr>
          <w:rFonts w:eastAsia="仿宋_GB2312"/>
          <w:sz w:val="24"/>
          <w:szCs w:val="28"/>
        </w:rPr>
        <w:t xml:space="preserve">.1.1 </w:t>
      </w:r>
      <w:r>
        <w:rPr>
          <w:rFonts w:hint="eastAsia" w:eastAsia="仿宋_GB2312"/>
          <w:sz w:val="24"/>
          <w:szCs w:val="28"/>
        </w:rPr>
        <w:t>特殊质量标准和要求：</w:t>
      </w:r>
      <w:r>
        <w:rPr>
          <w:rFonts w:eastAsia="仿宋_GB2312"/>
          <w:sz w:val="24"/>
          <w:szCs w:val="28"/>
          <w:u w:val="single"/>
        </w:rPr>
        <w:t xml:space="preserve">  </w:t>
      </w:r>
      <w:r>
        <w:rPr>
          <w:rFonts w:hint="eastAsia" w:eastAsia="仿宋_GB2312"/>
          <w:sz w:val="24"/>
          <w:szCs w:val="28"/>
          <w:u w:val="single"/>
        </w:rPr>
        <w:t>合格</w:t>
      </w:r>
      <w:r>
        <w:rPr>
          <w:rFonts w:eastAsia="仿宋_GB2312"/>
          <w:sz w:val="24"/>
          <w:szCs w:val="28"/>
          <w:u w:val="single"/>
        </w:rPr>
        <w:t xml:space="preserve">   </w:t>
      </w:r>
      <w:r>
        <w:rPr>
          <w:rFonts w:hint="eastAsia" w:eastAsia="仿宋_GB2312"/>
          <w:sz w:val="24"/>
          <w:szCs w:val="28"/>
        </w:rPr>
        <w:t>。</w:t>
      </w:r>
    </w:p>
    <w:p>
      <w:pPr>
        <w:spacing w:line="360" w:lineRule="auto"/>
        <w:ind w:firstLine="480" w:firstLineChars="200"/>
        <w:jc w:val="left"/>
        <w:rPr>
          <w:rFonts w:ascii="仿宋_GB2312" w:hAnsi="仿宋_GB2312" w:eastAsia="仿宋_GB2312" w:cs="仿宋_GB2312"/>
          <w:color w:val="000000"/>
          <w:sz w:val="24"/>
          <w:u w:val="single"/>
        </w:rPr>
      </w:pPr>
      <w:r>
        <w:rPr>
          <w:rFonts w:hint="eastAsia" w:eastAsia="仿宋_GB2312"/>
          <w:sz w:val="24"/>
          <w:szCs w:val="28"/>
        </w:rPr>
        <w:t>关于工程奖项的约定：</w:t>
      </w:r>
      <w:r>
        <w:rPr>
          <w:rFonts w:ascii="仿宋_GB2312" w:hAnsi="仿宋_GB2312" w:eastAsia="仿宋_GB2312" w:cs="仿宋_GB2312"/>
          <w:sz w:val="24"/>
          <w:u w:val="single"/>
        </w:rPr>
        <w:t xml:space="preserve"> /  </w:t>
      </w:r>
      <w:r>
        <w:rPr>
          <w:rFonts w:hint="eastAsia" w:ascii="仿宋_GB2312" w:hAnsi="仿宋_GB2312" w:eastAsia="仿宋_GB2312" w:cs="仿宋_GB2312"/>
          <w:kern w:val="0"/>
          <w:sz w:val="24"/>
          <w:u w:val="single"/>
        </w:rPr>
        <w:t>。</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eastAsia="仿宋_GB2312"/>
          <w:sz w:val="24"/>
          <w:szCs w:val="28"/>
        </w:rPr>
        <w:t>5.1.</w:t>
      </w:r>
      <w:r>
        <w:rPr>
          <w:rFonts w:hint="eastAsia" w:eastAsia="仿宋_GB2312"/>
          <w:sz w:val="24"/>
          <w:szCs w:val="28"/>
        </w:rPr>
        <w:t>2</w:t>
      </w:r>
      <w:r>
        <w:rPr>
          <w:rFonts w:eastAsia="仿宋_GB2312"/>
          <w:sz w:val="24"/>
          <w:szCs w:val="28"/>
        </w:rPr>
        <w:t xml:space="preserve"> </w:t>
      </w:r>
      <w:r>
        <w:rPr>
          <w:rFonts w:ascii="仿宋_GB2312" w:hAnsi="仿宋_GB2312" w:eastAsia="仿宋_GB2312" w:cs="仿宋_GB2312"/>
          <w:color w:val="000000"/>
          <w:sz w:val="24"/>
          <w:szCs w:val="28"/>
        </w:rPr>
        <w:t>通用条款不适用，按以下条款执行：</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因发包人原因造成工程质量未达到合同约定标准的，发包人只承担由此延误的工期。</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eastAsia="黑体"/>
          <w:color w:val="000000"/>
          <w:sz w:val="24"/>
          <w:szCs w:val="28"/>
        </w:rPr>
        <w:t>5.2</w:t>
      </w:r>
      <w:r>
        <w:rPr>
          <w:rFonts w:hint="eastAsia" w:eastAsia="黑体"/>
          <w:color w:val="000000"/>
          <w:sz w:val="24"/>
          <w:szCs w:val="28"/>
        </w:rPr>
        <w:t xml:space="preserve"> </w:t>
      </w:r>
      <w:r>
        <w:rPr>
          <w:rFonts w:ascii="仿宋_GB2312" w:hAnsi="仿宋_GB2312" w:eastAsia="仿宋_GB2312" w:cs="仿宋_GB2312"/>
          <w:color w:val="000000"/>
          <w:sz w:val="24"/>
          <w:szCs w:val="28"/>
        </w:rPr>
        <w:t>质量保证措施</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eastAsia="仿宋_GB2312"/>
          <w:sz w:val="24"/>
          <w:szCs w:val="28"/>
        </w:rPr>
        <w:t>5.2.3</w:t>
      </w:r>
      <w:r>
        <w:rPr>
          <w:rFonts w:hint="eastAsia" w:eastAsia="仿宋_GB2312"/>
          <w:sz w:val="24"/>
          <w:szCs w:val="28"/>
        </w:rPr>
        <w:t xml:space="preserve"> </w:t>
      </w:r>
      <w:r>
        <w:rPr>
          <w:rFonts w:ascii="仿宋_GB2312" w:hAnsi="仿宋_GB2312" w:eastAsia="仿宋_GB2312" w:cs="仿宋_GB2312"/>
          <w:color w:val="000000"/>
          <w:sz w:val="24"/>
          <w:szCs w:val="28"/>
        </w:rPr>
        <w:t>监理人的质量检查和检验</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通用条款不适用，按以下条款执行：</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监理人的检查和检验不应影响施工正常进行。监理人的检查和检验影响施工正常进行的，且经检查检验不合格的，影响正常施工的费用由承包人承担，工期不予顺延；经检查检验合格的，由此增加的费用由承包人承担，由此延误的工期由发包人、监理人确认后顺延工期。</w:t>
      </w:r>
    </w:p>
    <w:p>
      <w:pPr>
        <w:autoSpaceDE w:val="0"/>
        <w:autoSpaceDN w:val="0"/>
        <w:adjustRightInd w:val="0"/>
        <w:spacing w:line="360" w:lineRule="auto"/>
        <w:ind w:firstLine="480" w:firstLineChars="200"/>
        <w:jc w:val="left"/>
        <w:rPr>
          <w:rFonts w:ascii="仿宋_GB2312" w:hAnsi="仿宋_GB2312" w:eastAsia="仿宋_GB2312" w:cs="仿宋_GB2312"/>
          <w:color w:val="000000"/>
          <w:sz w:val="24"/>
          <w:szCs w:val="28"/>
        </w:rPr>
      </w:pPr>
      <w:r>
        <w:rPr>
          <w:rFonts w:eastAsia="仿宋_GB2312"/>
          <w:sz w:val="24"/>
          <w:szCs w:val="28"/>
        </w:rPr>
        <w:t>5.2.4</w:t>
      </w:r>
      <w:r>
        <w:rPr>
          <w:rFonts w:hint="eastAsia" w:eastAsia="仿宋_GB2312"/>
          <w:sz w:val="24"/>
          <w:szCs w:val="28"/>
        </w:rPr>
        <w:t xml:space="preserve"> </w:t>
      </w:r>
      <w:r>
        <w:rPr>
          <w:rFonts w:ascii="仿宋_GB2312" w:hAnsi="仿宋_GB2312" w:eastAsia="仿宋_GB2312" w:cs="仿宋_GB2312"/>
          <w:color w:val="000000"/>
          <w:sz w:val="24"/>
          <w:szCs w:val="28"/>
        </w:rPr>
        <w:t>通用条款不适用，按以下条款执行：</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ascii="仿宋_GB2312" w:hAnsi="仿宋_GB2312" w:eastAsia="仿宋_GB2312" w:cs="仿宋_GB2312"/>
          <w:color w:val="000000"/>
          <w:sz w:val="24"/>
          <w:szCs w:val="28"/>
        </w:rPr>
        <w:t>因发包人原因造成工程不合格的，发包人只承担由此延误的工期。</w:t>
      </w:r>
    </w:p>
    <w:p>
      <w:pPr>
        <w:pStyle w:val="6"/>
        <w:spacing w:before="120" w:after="120" w:line="360" w:lineRule="auto"/>
        <w:rPr>
          <w:rFonts w:ascii="Times New Roman" w:hAnsi="Times New Roman"/>
          <w:b w:val="0"/>
          <w:color w:val="000000"/>
        </w:rPr>
      </w:pPr>
      <w:bookmarkStart w:id="575" w:name="_Toc1300"/>
      <w:r>
        <w:rPr>
          <w:rFonts w:ascii="Times New Roman" w:hAnsi="Times New Roman"/>
          <w:b w:val="0"/>
          <w:color w:val="000000"/>
        </w:rPr>
        <w:t xml:space="preserve">6. </w:t>
      </w:r>
      <w:r>
        <w:rPr>
          <w:rFonts w:hint="eastAsia" w:ascii="Times New Roman" w:hAnsi="Times New Roman"/>
          <w:b w:val="0"/>
          <w:color w:val="000000"/>
        </w:rPr>
        <w:t>安全文明施工与环境保护</w:t>
      </w:r>
      <w:bookmarkEnd w:id="575"/>
    </w:p>
    <w:p>
      <w:pPr>
        <w:spacing w:after="120" w:line="360" w:lineRule="auto"/>
        <w:ind w:firstLine="480" w:firstLineChars="200"/>
        <w:rPr>
          <w:rFonts w:eastAsia="黑体"/>
          <w:color w:val="000000"/>
          <w:sz w:val="24"/>
          <w:szCs w:val="28"/>
        </w:rPr>
      </w:pPr>
      <w:r>
        <w:rPr>
          <w:rFonts w:eastAsia="黑体"/>
          <w:color w:val="000000"/>
          <w:sz w:val="24"/>
          <w:szCs w:val="28"/>
        </w:rPr>
        <w:t>6.1</w:t>
      </w:r>
      <w:r>
        <w:rPr>
          <w:rFonts w:hint="eastAsia" w:eastAsia="黑体"/>
          <w:color w:val="000000"/>
          <w:sz w:val="24"/>
          <w:szCs w:val="28"/>
        </w:rPr>
        <w:t>安全文明施工</w:t>
      </w:r>
    </w:p>
    <w:p>
      <w:pPr>
        <w:spacing w:line="360" w:lineRule="auto"/>
        <w:ind w:firstLine="480" w:firstLineChars="200"/>
        <w:jc w:val="left"/>
        <w:rPr>
          <w:rFonts w:eastAsia="仿宋_GB2312"/>
          <w:color w:val="000000"/>
          <w:sz w:val="24"/>
          <w:szCs w:val="28"/>
          <w:u w:val="single"/>
        </w:rPr>
      </w:pPr>
      <w:r>
        <w:rPr>
          <w:rFonts w:eastAsia="仿宋_GB2312"/>
          <w:sz w:val="24"/>
          <w:szCs w:val="28"/>
        </w:rPr>
        <w:t>6.1.1</w:t>
      </w:r>
      <w:r>
        <w:rPr>
          <w:rFonts w:eastAsia="仿宋_GB2312"/>
          <w:color w:val="000000"/>
          <w:sz w:val="24"/>
          <w:szCs w:val="28"/>
        </w:rPr>
        <w:t xml:space="preserve"> </w:t>
      </w:r>
      <w:r>
        <w:rPr>
          <w:rFonts w:hint="eastAsia" w:eastAsia="仿宋_GB2312"/>
          <w:color w:val="000000"/>
          <w:sz w:val="24"/>
          <w:szCs w:val="28"/>
        </w:rPr>
        <w:t>项目安全生产的达标目标及相应事项的约定：</w:t>
      </w:r>
      <w:r>
        <w:rPr>
          <w:rFonts w:eastAsia="仿宋_GB2312"/>
          <w:color w:val="000000"/>
          <w:sz w:val="24"/>
          <w:szCs w:val="28"/>
          <w:u w:val="single"/>
        </w:rPr>
        <w:t xml:space="preserve"> </w:t>
      </w:r>
      <w:r>
        <w:rPr>
          <w:rFonts w:hint="eastAsia" w:eastAsia="仿宋_GB2312"/>
          <w:color w:val="000000"/>
          <w:sz w:val="24"/>
          <w:szCs w:val="28"/>
          <w:u w:val="single"/>
        </w:rPr>
        <w:t>合格，承包人应全面履行项目建设中的安全生产管理职责，杜绝发生重大安全生产伤亡事故</w:t>
      </w:r>
      <w:r>
        <w:rPr>
          <w:rFonts w:eastAsia="仿宋_GB2312"/>
          <w:color w:val="000000"/>
          <w:sz w:val="24"/>
          <w:szCs w:val="28"/>
          <w:u w:val="single"/>
        </w:rPr>
        <w:t xml:space="preserve"> </w:t>
      </w:r>
      <w:r>
        <w:rPr>
          <w:rFonts w:hint="eastAsia" w:eastAsia="仿宋_GB2312"/>
          <w:color w:val="000000"/>
          <w:sz w:val="24"/>
          <w:szCs w:val="28"/>
          <w:u w:val="single"/>
        </w:rPr>
        <w:t>。</w:t>
      </w:r>
    </w:p>
    <w:p>
      <w:pPr>
        <w:spacing w:line="360" w:lineRule="auto"/>
        <w:ind w:firstLine="480" w:firstLineChars="200"/>
        <w:jc w:val="left"/>
        <w:rPr>
          <w:rFonts w:eastAsia="仿宋_GB2312"/>
          <w:sz w:val="24"/>
          <w:szCs w:val="28"/>
        </w:rPr>
      </w:pPr>
      <w:r>
        <w:rPr>
          <w:rFonts w:eastAsia="仿宋_GB2312"/>
          <w:sz w:val="24"/>
          <w:szCs w:val="28"/>
        </w:rPr>
        <w:t>6.1.</w:t>
      </w:r>
      <w:r>
        <w:rPr>
          <w:rFonts w:hint="eastAsia" w:eastAsia="仿宋_GB2312"/>
          <w:sz w:val="24"/>
          <w:szCs w:val="28"/>
        </w:rPr>
        <w:t>4</w:t>
      </w:r>
      <w:r>
        <w:rPr>
          <w:rFonts w:eastAsia="仿宋_GB2312"/>
          <w:sz w:val="24"/>
          <w:szCs w:val="28"/>
        </w:rPr>
        <w:t xml:space="preserve"> </w:t>
      </w:r>
      <w:r>
        <w:rPr>
          <w:rFonts w:hint="eastAsia" w:eastAsia="仿宋_GB2312"/>
          <w:sz w:val="24"/>
          <w:szCs w:val="28"/>
        </w:rPr>
        <w:t>关于治安保卫的特别约定：</w:t>
      </w:r>
      <w:r>
        <w:rPr>
          <w:rFonts w:eastAsia="仿宋_GB2312"/>
          <w:sz w:val="24"/>
          <w:szCs w:val="28"/>
          <w:u w:val="single"/>
        </w:rPr>
        <w:t xml:space="preserve"> </w:t>
      </w:r>
      <w:r>
        <w:rPr>
          <w:rFonts w:hint="eastAsia" w:eastAsia="仿宋_GB2312"/>
          <w:color w:val="000000"/>
          <w:sz w:val="24"/>
          <w:szCs w:val="28"/>
          <w:u w:val="single"/>
        </w:rPr>
        <w:t>发包人协助承包人与当地公安部门协商，在现场建立治安管理机构或联防组织，统一管理施工场地的治安保卫事项，履行合同工程的治安保卫职责。</w:t>
      </w:r>
    </w:p>
    <w:p>
      <w:pPr>
        <w:spacing w:line="360" w:lineRule="auto"/>
        <w:ind w:firstLine="480" w:firstLineChars="200"/>
        <w:jc w:val="left"/>
        <w:rPr>
          <w:rFonts w:ascii="仿宋_GB2312" w:hAnsi="仿宋_GB2312" w:eastAsia="仿宋_GB2312" w:cs="仿宋_GB2312"/>
          <w:sz w:val="24"/>
          <w:szCs w:val="28"/>
        </w:rPr>
      </w:pPr>
      <w:r>
        <w:rPr>
          <w:rFonts w:eastAsia="仿宋_GB2312"/>
          <w:sz w:val="24"/>
          <w:szCs w:val="28"/>
        </w:rPr>
        <w:t>6.1.</w:t>
      </w:r>
      <w:r>
        <w:rPr>
          <w:rFonts w:hint="eastAsia" w:eastAsia="仿宋_GB2312"/>
          <w:sz w:val="24"/>
          <w:szCs w:val="28"/>
        </w:rPr>
        <w:t>5</w:t>
      </w:r>
      <w:r>
        <w:rPr>
          <w:rFonts w:eastAsia="仿宋_GB2312"/>
          <w:sz w:val="24"/>
          <w:szCs w:val="28"/>
        </w:rPr>
        <w:t xml:space="preserve"> </w:t>
      </w:r>
      <w:r>
        <w:rPr>
          <w:rFonts w:hint="eastAsia" w:ascii="仿宋_GB2312" w:hAnsi="仿宋_GB2312" w:eastAsia="仿宋_GB2312" w:cs="仿宋_GB2312"/>
          <w:sz w:val="24"/>
          <w:szCs w:val="28"/>
        </w:rPr>
        <w:t>文明施工</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合同当事人对文明施工的要求：</w:t>
      </w:r>
    </w:p>
    <w:p>
      <w:pPr>
        <w:numPr>
          <w:ilvl w:val="0"/>
          <w:numId w:val="6"/>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现场安全管理：</w:t>
      </w:r>
    </w:p>
    <w:p>
      <w:pPr>
        <w:numPr>
          <w:ilvl w:val="0"/>
          <w:numId w:val="7"/>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应对其现场人员进行安全教育，提供必要的个人安全用品，并对他们所造成的安全事故、对合同双方或任何第三方造成的人身伤害、财产损失负责赔偿。承包人不得强令现场工作人员违反安全施工、安全操作及完工检验的有关规定。因发包人、监理人及其现场工作人员的原因，导致的人身伤害和财产损失，由相关责任方承担责任。</w:t>
      </w:r>
    </w:p>
    <w:p>
      <w:pPr>
        <w:numPr>
          <w:ilvl w:val="0"/>
          <w:numId w:val="7"/>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应遵守有关禁止通行的规定，包括禁止进入工作场地以及临近工作场地的特定区域。承包人应要求进入该场地所有人员须遵守有关规定。当事各方人员未能遵守此项规定，所造成的伤害、损坏以及损失，由各方分别负责。</w:t>
      </w:r>
    </w:p>
    <w:p>
      <w:pPr>
        <w:numPr>
          <w:ilvl w:val="0"/>
          <w:numId w:val="7"/>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应按本合同约定负责现场安全工作，包括其分包人的现场。承包人应对现场实行封闭管理。施工组织设计文件中应根据工程特点，制定相应的安全技术措施，对专业性较强的工程，承包人应编制专项安全施工组织设计，以及维护安全、防范危险、预防火灾等措施。</w:t>
      </w:r>
    </w:p>
    <w:p>
      <w:pPr>
        <w:numPr>
          <w:ilvl w:val="0"/>
          <w:numId w:val="7"/>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承包人（包括承包人的分包人、供应商及其运输单位）应对施工现场内及进出现场途中的道路、桥梁、地下设施等，采取防范措施使其免遭损坏；因未按规定采取防范措施造成的损坏或工期延误，由承包人负责。</w:t>
      </w:r>
    </w:p>
    <w:p>
      <w:pPr>
        <w:numPr>
          <w:ilvl w:val="0"/>
          <w:numId w:val="7"/>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承包人须对其施工人员进行安全操作培训，安全操作规程交底，采取安全防护措施，设置安全警示标志和说明，进行安全检查，消除安全事故隐患。</w:t>
      </w:r>
    </w:p>
    <w:p>
      <w:pPr>
        <w:numPr>
          <w:ilvl w:val="0"/>
          <w:numId w:val="7"/>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承包人实施爆破、放射性、带电、毒害性作业及使用易燃易爆、毒害性、腐蚀性物品作业时（含运输、储存、保管），应在施工前14天以书面形式通知监理人，并提交相应的安全防护措施方案，经认可后实施。</w:t>
      </w:r>
    </w:p>
    <w:p>
      <w:pPr>
        <w:numPr>
          <w:ilvl w:val="0"/>
          <w:numId w:val="7"/>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安全防护检查。承包人应在作业开始前，通知监理人对其提交的安全措施方案，及现场安全设施搭设、安全通道、安全器具进行检查，经监理人检查合格的部位，应报监理人和发包人备案。发包人和监理人有权随时对备案部位进行重新检查或抽查。</w:t>
      </w:r>
    </w:p>
    <w:p>
      <w:pPr>
        <w:numPr>
          <w:ilvl w:val="0"/>
          <w:numId w:val="6"/>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其他约定：</w:t>
      </w:r>
    </w:p>
    <w:p>
      <w:pPr>
        <w:numPr>
          <w:ilvl w:val="0"/>
          <w:numId w:val="8"/>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场地内的一切广告权益归发包人所有；未经发包人书面同意，承包人不得擅自在场地内树立、悬挂、张贴各类广告、宣传标识，若有违反，发包人有权强行拆除，并有权按相当于发生费用2倍的赔偿费从最近一期应付给承包人的款项中予以扣除。</w:t>
      </w:r>
    </w:p>
    <w:p>
      <w:pPr>
        <w:numPr>
          <w:ilvl w:val="0"/>
          <w:numId w:val="8"/>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承包人现场办公室按发包人技术要求执行。</w:t>
      </w:r>
    </w:p>
    <w:p>
      <w:pPr>
        <w:numPr>
          <w:ilvl w:val="0"/>
          <w:numId w:val="8"/>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应自行承担施工过程中的一切风险包括但不限于施工人员的人身意外伤害。对现场施工人员承包人实施“平安卡”制度，并向发包人提供已购买保险的证明，费用由承包人负担。对于承包人雇员的伤害或赔偿，应由承包人自行负责。对于这类伤害或赔偿，承包人应持续保证发包人不负任何责任。</w:t>
      </w:r>
    </w:p>
    <w:p>
      <w:pPr>
        <w:numPr>
          <w:ilvl w:val="0"/>
          <w:numId w:val="8"/>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承包人应当按照国家及广东省、广州市的有关规定和本合同的有关约定加强其参与本合同工程建设人员（包括农民工、工人）的管理,并及时支付工人工资。</w:t>
      </w:r>
    </w:p>
    <w:p>
      <w:pPr>
        <w:numPr>
          <w:ilvl w:val="0"/>
          <w:numId w:val="8"/>
        </w:num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承包人应遵守发包人现场管理规定，承包人因安全问题被书面通知停工整改的，发包人有权要求承包人每次支付违约金10万元，并记入诚信记录作为信誉考核依据。</w:t>
      </w:r>
    </w:p>
    <w:p>
      <w:pPr>
        <w:pStyle w:val="17"/>
        <w:spacing w:line="360" w:lineRule="auto"/>
        <w:ind w:firstLine="480" w:firstLineChars="200"/>
        <w:rPr>
          <w:rFonts w:ascii="仿宋_GB2312" w:hAnsi="宋体" w:eastAsia="仿宋_GB2312" w:cs="宋体"/>
          <w:sz w:val="24"/>
          <w:szCs w:val="24"/>
          <w:u w:val="single"/>
        </w:rPr>
      </w:pPr>
      <w:r>
        <w:rPr>
          <w:rFonts w:ascii="Times New Roman" w:hAnsi="Times New Roman" w:eastAsia="仿宋_GB2312"/>
          <w:sz w:val="24"/>
          <w:szCs w:val="28"/>
        </w:rPr>
        <w:t>6.1.</w:t>
      </w:r>
      <w:r>
        <w:rPr>
          <w:rFonts w:hint="eastAsia" w:ascii="Times New Roman" w:hAnsi="Times New Roman" w:eastAsia="仿宋_GB2312"/>
          <w:sz w:val="24"/>
          <w:szCs w:val="28"/>
        </w:rPr>
        <w:t>6</w:t>
      </w:r>
      <w:r>
        <w:rPr>
          <w:rFonts w:ascii="Times New Roman" w:hAnsi="Times New Roman" w:eastAsia="仿宋_GB2312"/>
          <w:sz w:val="24"/>
          <w:szCs w:val="28"/>
        </w:rPr>
        <w:t xml:space="preserve"> </w:t>
      </w:r>
      <w:r>
        <w:rPr>
          <w:rFonts w:hint="eastAsia" w:ascii="Times New Roman" w:hAnsi="Times New Roman" w:eastAsia="仿宋_GB2312"/>
          <w:sz w:val="24"/>
          <w:szCs w:val="28"/>
        </w:rPr>
        <w:t>关于安全文明施工费支付比例和支付期限的约定：</w:t>
      </w:r>
      <w:r>
        <w:rPr>
          <w:rFonts w:ascii="Times New Roman" w:hAnsi="Times New Roman" w:eastAsia="仿宋_GB2312"/>
          <w:sz w:val="24"/>
          <w:szCs w:val="24"/>
          <w:u w:val="single"/>
        </w:rPr>
        <w:t xml:space="preserve"> </w:t>
      </w:r>
      <w:r>
        <w:rPr>
          <w:rFonts w:hint="eastAsia" w:ascii="仿宋_GB2312" w:hAnsi="宋体" w:eastAsia="仿宋_GB2312" w:cs="宋体"/>
          <w:sz w:val="24"/>
          <w:szCs w:val="24"/>
          <w:highlight w:val="yellow"/>
          <w:u w:val="single"/>
        </w:rPr>
        <w:t>发包人在工程开工后</w:t>
      </w:r>
      <w:r>
        <w:rPr>
          <w:rFonts w:ascii="仿宋_GB2312" w:hAnsi="宋体" w:eastAsia="仿宋_GB2312" w:cs="宋体"/>
          <w:sz w:val="24"/>
          <w:szCs w:val="24"/>
          <w:highlight w:val="yellow"/>
          <w:u w:val="single"/>
        </w:rPr>
        <w:t>28天内</w:t>
      </w:r>
      <w:r>
        <w:rPr>
          <w:rFonts w:hint="eastAsia" w:ascii="仿宋_GB2312" w:hAnsi="宋体" w:eastAsia="仿宋_GB2312" w:cs="宋体"/>
          <w:sz w:val="24"/>
          <w:szCs w:val="24"/>
          <w:highlight w:val="yellow"/>
          <w:u w:val="single"/>
          <w:lang w:val="en-US" w:eastAsia="zh-CN"/>
        </w:rPr>
        <w:t>支付</w:t>
      </w:r>
      <w:r>
        <w:rPr>
          <w:rFonts w:ascii="仿宋_GB2312" w:hAnsi="宋体" w:eastAsia="仿宋_GB2312" w:cs="宋体"/>
          <w:sz w:val="24"/>
          <w:szCs w:val="24"/>
          <w:highlight w:val="yellow"/>
          <w:u w:val="single"/>
        </w:rPr>
        <w:t>安全文明施工措施费总额的50%给承包人，</w:t>
      </w:r>
      <w:r>
        <w:rPr>
          <w:rFonts w:hint="eastAsia" w:ascii="仿宋_GB2312" w:hAnsi="宋体" w:eastAsia="仿宋_GB2312" w:cs="宋体"/>
          <w:sz w:val="24"/>
          <w:szCs w:val="24"/>
          <w:highlight w:val="yellow"/>
          <w:u w:val="single"/>
        </w:rPr>
        <w:t>承包人根据发包人要求提供支付所需资料</w:t>
      </w:r>
      <w:r>
        <w:rPr>
          <w:rFonts w:ascii="仿宋_GB2312" w:hAnsi="宋体" w:eastAsia="仿宋_GB2312" w:cs="宋体"/>
          <w:sz w:val="24"/>
          <w:szCs w:val="24"/>
          <w:highlight w:val="yellow"/>
          <w:u w:val="single"/>
        </w:rPr>
        <w:t>；剩余的安全文明施工措施费在承包人施工进度达到工程总量的50%以后，按月计价支付，月计价计算公式为：（安全文明施工措施费-预付安全文明施工费）×（当月发包人审核确认的“分部分项合计”/合同“分部分项合计”总额），支付比例为月计价的8</w:t>
      </w:r>
      <w:r>
        <w:rPr>
          <w:rFonts w:hint="eastAsia" w:ascii="仿宋_GB2312" w:hAnsi="宋体" w:eastAsia="仿宋_GB2312" w:cs="宋体"/>
          <w:sz w:val="24"/>
          <w:szCs w:val="24"/>
          <w:highlight w:val="yellow"/>
          <w:u w:val="single"/>
          <w:lang w:val="en-US" w:eastAsia="zh-CN"/>
        </w:rPr>
        <w:t>5</w:t>
      </w:r>
      <w:r>
        <w:rPr>
          <w:rFonts w:ascii="仿宋_GB2312" w:hAnsi="宋体" w:eastAsia="仿宋_GB2312" w:cs="宋体"/>
          <w:sz w:val="24"/>
          <w:szCs w:val="24"/>
          <w:highlight w:val="yellow"/>
          <w:u w:val="single"/>
        </w:rPr>
        <w:t>%。</w:t>
      </w:r>
    </w:p>
    <w:p>
      <w:pPr>
        <w:spacing w:line="360" w:lineRule="auto"/>
        <w:ind w:firstLine="480" w:firstLineChars="200"/>
        <w:jc w:val="left"/>
        <w:rPr>
          <w:rFonts w:eastAsia="仿宋_GB2312"/>
          <w:sz w:val="24"/>
          <w:szCs w:val="28"/>
        </w:rPr>
      </w:pPr>
      <w:r>
        <w:rPr>
          <w:rFonts w:eastAsia="仿宋_GB2312"/>
          <w:sz w:val="24"/>
          <w:szCs w:val="28"/>
        </w:rPr>
        <w:t>6.1.</w:t>
      </w:r>
      <w:r>
        <w:rPr>
          <w:rFonts w:hint="eastAsia" w:eastAsia="仿宋_GB2312"/>
          <w:sz w:val="24"/>
          <w:szCs w:val="28"/>
        </w:rPr>
        <w:t>8 事故处理</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补充约定</w:t>
      </w:r>
    </w:p>
    <w:p>
      <w:pPr>
        <w:numPr>
          <w:ilvl w:val="0"/>
          <w:numId w:val="9"/>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承包人或其分包人的人员，在现场作业过程中发生死亡、伤害事件时，承包人应立即采取救护措施，并立即报告监理人、发包人、施工所在地相关部门和救援单位，发包人应为此项抢救提供必要条件。承包人应维护好现场，采取防止事故蔓延的相应措施。</w:t>
      </w:r>
    </w:p>
    <w:p>
      <w:pPr>
        <w:numPr>
          <w:ilvl w:val="0"/>
          <w:numId w:val="9"/>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对重大伤亡、重大财产、环境损害及其他安全事故，承包人应按有关规定立即上报有关部门，并立即通知发包人和监理人，同时，按政府有关部门的要求处理。</w:t>
      </w:r>
    </w:p>
    <w:p>
      <w:pPr>
        <w:numPr>
          <w:ilvl w:val="0"/>
          <w:numId w:val="9"/>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非因发包人原因，施工中发生的一切安全事故，由承包人自行承担责任。事故造成发包人损失的，承包人应负责赔偿。</w:t>
      </w:r>
    </w:p>
    <w:p>
      <w:pPr>
        <w:numPr>
          <w:ilvl w:val="0"/>
          <w:numId w:val="9"/>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因承包人的原因致使建筑工程在合理使用期限、设备保证期内造成人身伤害和财产损失的，承包人应当承担赔偿责任。</w:t>
      </w:r>
    </w:p>
    <w:p>
      <w:pPr>
        <w:numPr>
          <w:ilvl w:val="0"/>
          <w:numId w:val="9"/>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因承包人原因发生员工食物中毒、流行病及职业健康事件的，承包人应承担赔偿责任。</w:t>
      </w:r>
    </w:p>
    <w:p>
      <w:pPr>
        <w:numPr>
          <w:ilvl w:val="0"/>
          <w:numId w:val="9"/>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事故属于或者可能属于保险合同（不论发包人或承包人投保）约定的保险事故的，承包人有义务就事故现场保护、保险报案、事故及理赔资料和证据的收集、整理和提交承担被保险人的责任。</w:t>
      </w:r>
    </w:p>
    <w:p>
      <w:pPr>
        <w:numPr>
          <w:ilvl w:val="0"/>
          <w:numId w:val="9"/>
        </w:numPr>
        <w:spacing w:line="360" w:lineRule="auto"/>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由于承包人原因导致安全生产或质量事故的，承包人须承担全部损失,并且发包人有权视情节轻重按照暂定合同金额2%-5%的标准要求承包人支付违约金。造成发包人或第三方损失的，承包人应负全部赔偿责任。</w:t>
      </w:r>
    </w:p>
    <w:p>
      <w:pPr>
        <w:spacing w:after="120" w:line="360" w:lineRule="auto"/>
        <w:ind w:firstLine="480" w:firstLineChars="200"/>
        <w:rPr>
          <w:rFonts w:eastAsia="黑体"/>
          <w:color w:val="000000"/>
          <w:sz w:val="24"/>
          <w:szCs w:val="28"/>
        </w:rPr>
      </w:pPr>
      <w:r>
        <w:rPr>
          <w:rFonts w:eastAsia="黑体"/>
          <w:color w:val="000000"/>
          <w:sz w:val="24"/>
          <w:szCs w:val="28"/>
        </w:rPr>
        <w:t>6.2</w:t>
      </w:r>
      <w:r>
        <w:rPr>
          <w:rFonts w:hint="eastAsia" w:eastAsia="黑体"/>
          <w:color w:val="000000"/>
          <w:sz w:val="24"/>
          <w:szCs w:val="28"/>
        </w:rPr>
        <w:t>职业健康</w:t>
      </w:r>
    </w:p>
    <w:p>
      <w:pPr>
        <w:spacing w:line="360" w:lineRule="auto"/>
        <w:ind w:firstLine="480" w:firstLineChars="200"/>
        <w:jc w:val="left"/>
        <w:rPr>
          <w:rFonts w:eastAsia="仿宋_GB2312"/>
          <w:sz w:val="24"/>
          <w:szCs w:val="28"/>
        </w:rPr>
      </w:pPr>
      <w:r>
        <w:rPr>
          <w:rFonts w:hint="eastAsia" w:eastAsia="仿宋_GB2312"/>
          <w:sz w:val="24"/>
          <w:szCs w:val="28"/>
        </w:rPr>
        <w:t>补充约定</w:t>
      </w:r>
    </w:p>
    <w:p>
      <w:pPr>
        <w:numPr>
          <w:ilvl w:val="0"/>
          <w:numId w:val="10"/>
        </w:numPr>
        <w:spacing w:line="360" w:lineRule="auto"/>
        <w:jc w:val="left"/>
        <w:rPr>
          <w:rFonts w:eastAsia="仿宋_GB2312"/>
          <w:sz w:val="24"/>
          <w:szCs w:val="28"/>
        </w:rPr>
      </w:pPr>
      <w:r>
        <w:rPr>
          <w:rFonts w:hint="eastAsia" w:eastAsia="仿宋_GB2312"/>
          <w:sz w:val="24"/>
          <w:szCs w:val="28"/>
        </w:rPr>
        <w:t>现场职业健康管理</w:t>
      </w:r>
    </w:p>
    <w:p>
      <w:pPr>
        <w:numPr>
          <w:ilvl w:val="0"/>
          <w:numId w:val="11"/>
        </w:numPr>
        <w:spacing w:line="360" w:lineRule="auto"/>
        <w:ind w:firstLine="480" w:firstLineChars="200"/>
        <w:jc w:val="left"/>
        <w:rPr>
          <w:rFonts w:eastAsia="仿宋_GB2312"/>
          <w:sz w:val="24"/>
          <w:szCs w:val="28"/>
        </w:rPr>
      </w:pPr>
      <w:r>
        <w:rPr>
          <w:rFonts w:hint="eastAsia" w:eastAsia="仿宋_GB2312"/>
          <w:sz w:val="24"/>
          <w:szCs w:val="28"/>
        </w:rPr>
        <w:t>承包人必须遵守适用的职业健康法律规定和合同约定（包括对雇用、健康、安全、福利等方面的规定），负责现场实施过程中其人员的职业健康保护。</w:t>
      </w:r>
    </w:p>
    <w:p>
      <w:pPr>
        <w:numPr>
          <w:ilvl w:val="0"/>
          <w:numId w:val="11"/>
        </w:numPr>
        <w:spacing w:line="360" w:lineRule="auto"/>
        <w:ind w:firstLine="480" w:firstLineChars="200"/>
        <w:jc w:val="left"/>
        <w:rPr>
          <w:rFonts w:eastAsia="仿宋_GB2312"/>
          <w:sz w:val="24"/>
          <w:szCs w:val="28"/>
        </w:rPr>
      </w:pPr>
      <w:r>
        <w:rPr>
          <w:rFonts w:hint="eastAsia" w:eastAsia="仿宋_GB2312"/>
          <w:sz w:val="24"/>
          <w:szCs w:val="28"/>
        </w:rPr>
        <w:t>承包人须遵守劳动法律法规，保护其雇员的休假权等合法权益，并为其现场人员提供劳动保护用品、防护器具、防暑降温用品、必要的现场食宿条件和安全生产设施。</w:t>
      </w:r>
    </w:p>
    <w:p>
      <w:pPr>
        <w:numPr>
          <w:ilvl w:val="0"/>
          <w:numId w:val="11"/>
        </w:numPr>
        <w:spacing w:line="360" w:lineRule="auto"/>
        <w:ind w:firstLine="480" w:firstLineChars="200"/>
        <w:jc w:val="left"/>
        <w:rPr>
          <w:rFonts w:eastAsia="仿宋_GB2312"/>
          <w:sz w:val="24"/>
          <w:szCs w:val="28"/>
        </w:rPr>
      </w:pPr>
      <w:r>
        <w:rPr>
          <w:rFonts w:hint="eastAsia" w:eastAsia="仿宋_GB2312"/>
          <w:sz w:val="24"/>
          <w:szCs w:val="28"/>
        </w:rPr>
        <w:t>承包人必须对其施工人员进行相关作业的职业健康知识培训、危险及危害因素交底、安全操作规程交底，采取有效措施，按规定提供防止人身伤害的保护用具。</w:t>
      </w:r>
    </w:p>
    <w:p>
      <w:pPr>
        <w:numPr>
          <w:ilvl w:val="0"/>
          <w:numId w:val="11"/>
        </w:numPr>
        <w:spacing w:line="360" w:lineRule="auto"/>
        <w:ind w:firstLine="480" w:firstLineChars="200"/>
        <w:jc w:val="left"/>
        <w:rPr>
          <w:rFonts w:eastAsia="仿宋_GB2312"/>
          <w:sz w:val="24"/>
          <w:szCs w:val="28"/>
        </w:rPr>
      </w:pPr>
      <w:r>
        <w:rPr>
          <w:rFonts w:hint="eastAsia" w:eastAsia="仿宋_GB2312"/>
          <w:sz w:val="24"/>
          <w:szCs w:val="28"/>
        </w:rPr>
        <w:t>承包人应在有毒有害作业区域设置警示标志和说明。</w:t>
      </w:r>
    </w:p>
    <w:p>
      <w:pPr>
        <w:numPr>
          <w:ilvl w:val="0"/>
          <w:numId w:val="11"/>
        </w:numPr>
        <w:spacing w:line="360" w:lineRule="auto"/>
        <w:ind w:firstLine="480" w:firstLineChars="200"/>
        <w:jc w:val="left"/>
        <w:rPr>
          <w:rFonts w:eastAsia="仿宋_GB2312"/>
          <w:sz w:val="24"/>
          <w:szCs w:val="28"/>
        </w:rPr>
      </w:pPr>
      <w:r>
        <w:rPr>
          <w:rFonts w:hint="eastAsia" w:eastAsia="仿宋_GB2312"/>
          <w:sz w:val="24"/>
          <w:szCs w:val="28"/>
        </w:rPr>
        <w:t>承包人对有毒有害岗位应进行防治检查，对不合格的防护设施、器具、搭设等应及时整改，消除危害健康的隐患。</w:t>
      </w:r>
    </w:p>
    <w:p>
      <w:pPr>
        <w:numPr>
          <w:ilvl w:val="0"/>
          <w:numId w:val="11"/>
        </w:numPr>
        <w:spacing w:line="360" w:lineRule="auto"/>
        <w:ind w:firstLine="480" w:firstLineChars="200"/>
        <w:jc w:val="left"/>
        <w:rPr>
          <w:rFonts w:eastAsia="仿宋_GB2312"/>
          <w:sz w:val="24"/>
          <w:szCs w:val="28"/>
        </w:rPr>
      </w:pPr>
      <w:r>
        <w:rPr>
          <w:rFonts w:hint="eastAsia" w:eastAsia="仿宋_GB2312"/>
          <w:sz w:val="24"/>
          <w:szCs w:val="28"/>
        </w:rPr>
        <w:t>承包人应采取卫生防疫措施，配备医务人员、急救设施，保持食堂的饮食卫生，保持住地及其周围的环境卫生，维护施工人员的健康。</w:t>
      </w:r>
    </w:p>
    <w:bookmarkEnd w:id="568"/>
    <w:bookmarkEnd w:id="569"/>
    <w:bookmarkEnd w:id="570"/>
    <w:bookmarkEnd w:id="571"/>
    <w:bookmarkEnd w:id="572"/>
    <w:bookmarkEnd w:id="573"/>
    <w:bookmarkEnd w:id="574"/>
    <w:p>
      <w:pPr>
        <w:pStyle w:val="6"/>
        <w:spacing w:before="120" w:after="120" w:line="360" w:lineRule="auto"/>
        <w:rPr>
          <w:rFonts w:ascii="Times New Roman" w:hAnsi="Times New Roman"/>
          <w:b w:val="0"/>
          <w:color w:val="000000"/>
        </w:rPr>
      </w:pPr>
      <w:bookmarkStart w:id="576" w:name="_Toc30257"/>
      <w:r>
        <w:rPr>
          <w:rFonts w:ascii="Times New Roman" w:hAnsi="Times New Roman"/>
          <w:b w:val="0"/>
          <w:color w:val="000000"/>
        </w:rPr>
        <w:t xml:space="preserve">7. </w:t>
      </w:r>
      <w:r>
        <w:rPr>
          <w:rFonts w:hint="eastAsia" w:ascii="Times New Roman" w:hAnsi="Times New Roman"/>
          <w:b w:val="0"/>
          <w:color w:val="000000"/>
        </w:rPr>
        <w:t>工期和进度</w:t>
      </w:r>
      <w:bookmarkEnd w:id="576"/>
    </w:p>
    <w:p>
      <w:pPr>
        <w:spacing w:after="120" w:line="360" w:lineRule="auto"/>
        <w:ind w:firstLine="480" w:firstLineChars="200"/>
        <w:rPr>
          <w:rFonts w:eastAsia="黑体"/>
          <w:color w:val="000000"/>
          <w:sz w:val="24"/>
          <w:szCs w:val="28"/>
        </w:rPr>
      </w:pPr>
      <w:r>
        <w:rPr>
          <w:rFonts w:eastAsia="黑体"/>
          <w:color w:val="000000"/>
          <w:sz w:val="24"/>
          <w:szCs w:val="28"/>
        </w:rPr>
        <w:t>7</w:t>
      </w:r>
      <w:bookmarkStart w:id="577" w:name="_Toc297123514"/>
      <w:bookmarkStart w:id="578" w:name="_Toc297216173"/>
      <w:bookmarkStart w:id="579" w:name="_Toc312677479"/>
      <w:bookmarkStart w:id="580" w:name="_Toc303539123"/>
      <w:bookmarkStart w:id="581" w:name="_Toc300934966"/>
      <w:bookmarkStart w:id="582" w:name="_Toc304295541"/>
      <w:bookmarkStart w:id="583" w:name="_Toc312678005"/>
      <w:r>
        <w:rPr>
          <w:rFonts w:eastAsia="黑体"/>
          <w:color w:val="000000"/>
          <w:sz w:val="24"/>
          <w:szCs w:val="28"/>
        </w:rPr>
        <w:t>.</w:t>
      </w:r>
      <w:r>
        <w:rPr>
          <w:rFonts w:hint="eastAsia" w:eastAsia="黑体"/>
          <w:color w:val="000000"/>
          <w:sz w:val="24"/>
          <w:szCs w:val="28"/>
        </w:rPr>
        <w:t>2</w:t>
      </w:r>
      <w:r>
        <w:rPr>
          <w:rFonts w:eastAsia="黑体"/>
          <w:color w:val="000000"/>
          <w:sz w:val="24"/>
          <w:szCs w:val="28"/>
        </w:rPr>
        <w:t xml:space="preserve"> </w:t>
      </w:r>
      <w:r>
        <w:rPr>
          <w:rFonts w:hint="eastAsia" w:eastAsia="黑体"/>
          <w:color w:val="000000"/>
          <w:sz w:val="24"/>
          <w:szCs w:val="28"/>
        </w:rPr>
        <w:t>施工进度计划</w:t>
      </w:r>
    </w:p>
    <w:p>
      <w:pPr>
        <w:spacing w:line="360" w:lineRule="auto"/>
        <w:ind w:firstLine="480" w:firstLineChars="200"/>
        <w:jc w:val="left"/>
        <w:rPr>
          <w:rFonts w:eastAsia="仿宋_GB2312"/>
          <w:color w:val="000000"/>
          <w:sz w:val="24"/>
          <w:szCs w:val="28"/>
        </w:rPr>
      </w:pPr>
      <w:r>
        <w:rPr>
          <w:rFonts w:eastAsia="仿宋_GB2312"/>
          <w:color w:val="000000"/>
          <w:sz w:val="24"/>
          <w:szCs w:val="28"/>
        </w:rPr>
        <w:t>7.</w:t>
      </w:r>
      <w:r>
        <w:rPr>
          <w:rFonts w:hint="eastAsia" w:eastAsia="仿宋_GB2312"/>
          <w:color w:val="000000"/>
          <w:sz w:val="24"/>
          <w:szCs w:val="28"/>
        </w:rPr>
        <w:t>2</w:t>
      </w:r>
      <w:r>
        <w:rPr>
          <w:rFonts w:eastAsia="仿宋_GB2312"/>
          <w:color w:val="000000"/>
          <w:sz w:val="24"/>
          <w:szCs w:val="28"/>
        </w:rPr>
        <w:t>.</w:t>
      </w:r>
      <w:r>
        <w:rPr>
          <w:rFonts w:hint="eastAsia" w:eastAsia="仿宋_GB2312"/>
          <w:color w:val="000000"/>
          <w:sz w:val="24"/>
          <w:szCs w:val="28"/>
        </w:rPr>
        <w:t>1</w:t>
      </w:r>
      <w:r>
        <w:rPr>
          <w:rFonts w:eastAsia="仿宋_GB2312"/>
          <w:color w:val="000000"/>
          <w:sz w:val="24"/>
          <w:szCs w:val="28"/>
        </w:rPr>
        <w:t xml:space="preserve"> </w:t>
      </w:r>
      <w:r>
        <w:rPr>
          <w:rFonts w:hint="eastAsia" w:eastAsia="仿宋_GB2312"/>
          <w:color w:val="000000"/>
          <w:sz w:val="24"/>
          <w:szCs w:val="28"/>
        </w:rPr>
        <w:t>施工进度计划的修订</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发包人和监理人在收到修订的施工进度计划后确认或提出修改意见的期限：</w:t>
      </w:r>
      <w:r>
        <w:rPr>
          <w:rFonts w:eastAsia="仿宋_GB2312"/>
          <w:sz w:val="24"/>
          <w:szCs w:val="28"/>
          <w:u w:val="single"/>
        </w:rPr>
        <w:t xml:space="preserve"> </w:t>
      </w:r>
      <w:r>
        <w:rPr>
          <w:rFonts w:eastAsia="仿宋_GB2312"/>
          <w:sz w:val="24"/>
          <w:szCs w:val="28"/>
          <w:highlight w:val="yellow"/>
          <w:u w:val="single"/>
        </w:rPr>
        <w:t>14</w:t>
      </w:r>
      <w:r>
        <w:rPr>
          <w:rFonts w:hint="eastAsia" w:eastAsia="仿宋_GB2312"/>
          <w:sz w:val="24"/>
          <w:szCs w:val="28"/>
          <w:highlight w:val="yellow"/>
          <w:u w:val="single"/>
        </w:rPr>
        <w:t>天内完成审核和批准或提出修改意见</w:t>
      </w:r>
      <w:r>
        <w:rPr>
          <w:rFonts w:eastAsia="仿宋_GB2312"/>
          <w:sz w:val="24"/>
          <w:szCs w:val="28"/>
          <w:u w:val="single"/>
        </w:rPr>
        <w:t xml:space="preserve">  </w:t>
      </w:r>
      <w:r>
        <w:rPr>
          <w:rFonts w:hint="eastAsia" w:eastAsia="仿宋_GB2312"/>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7.</w:t>
      </w:r>
      <w:r>
        <w:rPr>
          <w:rFonts w:hint="eastAsia" w:eastAsia="黑体"/>
          <w:color w:val="000000"/>
          <w:sz w:val="24"/>
          <w:szCs w:val="28"/>
        </w:rPr>
        <w:t>3</w:t>
      </w:r>
      <w:r>
        <w:rPr>
          <w:rFonts w:eastAsia="黑体"/>
          <w:color w:val="000000"/>
          <w:sz w:val="24"/>
          <w:szCs w:val="28"/>
        </w:rPr>
        <w:t xml:space="preserve"> </w:t>
      </w:r>
      <w:r>
        <w:rPr>
          <w:rFonts w:hint="eastAsia" w:eastAsia="黑体"/>
          <w:color w:val="000000"/>
          <w:sz w:val="24"/>
          <w:szCs w:val="28"/>
        </w:rPr>
        <w:t>开工</w:t>
      </w:r>
    </w:p>
    <w:p>
      <w:pPr>
        <w:spacing w:line="360" w:lineRule="auto"/>
        <w:ind w:firstLine="480" w:firstLineChars="200"/>
        <w:jc w:val="left"/>
        <w:rPr>
          <w:rFonts w:eastAsia="仿宋_GB2312"/>
          <w:color w:val="000000"/>
          <w:sz w:val="24"/>
          <w:szCs w:val="28"/>
        </w:rPr>
      </w:pPr>
      <w:r>
        <w:rPr>
          <w:rFonts w:eastAsia="仿宋_GB2312"/>
          <w:color w:val="000000"/>
          <w:sz w:val="24"/>
          <w:szCs w:val="28"/>
        </w:rPr>
        <w:t>7.</w:t>
      </w:r>
      <w:r>
        <w:rPr>
          <w:rFonts w:hint="eastAsia" w:eastAsia="仿宋_GB2312"/>
          <w:color w:val="000000"/>
          <w:sz w:val="24"/>
          <w:szCs w:val="28"/>
        </w:rPr>
        <w:t>3</w:t>
      </w:r>
      <w:r>
        <w:rPr>
          <w:rFonts w:eastAsia="仿宋_GB2312"/>
          <w:color w:val="000000"/>
          <w:sz w:val="24"/>
          <w:szCs w:val="28"/>
        </w:rPr>
        <w:t xml:space="preserve">.1 </w:t>
      </w:r>
      <w:r>
        <w:rPr>
          <w:rFonts w:hint="eastAsia" w:eastAsia="仿宋_GB2312"/>
          <w:color w:val="000000"/>
          <w:sz w:val="24"/>
          <w:szCs w:val="28"/>
        </w:rPr>
        <w:t>开工准备</w:t>
      </w:r>
    </w:p>
    <w:p>
      <w:pPr>
        <w:spacing w:line="360" w:lineRule="auto"/>
        <w:ind w:firstLine="480" w:firstLineChars="200"/>
        <w:jc w:val="left"/>
        <w:rPr>
          <w:rFonts w:eastAsia="仿宋_GB2312"/>
          <w:sz w:val="24"/>
          <w:szCs w:val="28"/>
          <w:u w:val="single"/>
        </w:rPr>
      </w:pPr>
      <w:r>
        <w:rPr>
          <w:rFonts w:hint="eastAsia" w:eastAsia="仿宋_GB2312"/>
          <w:color w:val="000000"/>
          <w:sz w:val="24"/>
          <w:szCs w:val="28"/>
        </w:rPr>
        <w:t>关于承包人提交</w:t>
      </w:r>
      <w:r>
        <w:rPr>
          <w:rFonts w:hint="eastAsia" w:eastAsia="仿宋_GB2312"/>
          <w:color w:val="000000"/>
          <w:kern w:val="0"/>
          <w:sz w:val="24"/>
          <w:szCs w:val="28"/>
        </w:rPr>
        <w:t>工程开工报审表的期限：</w:t>
      </w:r>
      <w:r>
        <w:rPr>
          <w:rFonts w:eastAsia="仿宋_GB2312"/>
          <w:sz w:val="24"/>
          <w:szCs w:val="28"/>
          <w:u w:val="single"/>
        </w:rPr>
        <w:t xml:space="preserve"> </w:t>
      </w:r>
      <w:r>
        <w:rPr>
          <w:rFonts w:hint="eastAsia" w:ascii="仿宋_GB2312" w:hAnsi="仿宋_GB2312" w:eastAsia="仿宋_GB2312" w:cs="仿宋_GB2312"/>
          <w:sz w:val="24"/>
          <w:szCs w:val="28"/>
          <w:u w:val="single"/>
        </w:rPr>
        <w:t>签定合同后7天内</w:t>
      </w:r>
      <w:r>
        <w:rPr>
          <w:rFonts w:eastAsia="仿宋_GB2312"/>
          <w:sz w:val="24"/>
          <w:szCs w:val="28"/>
          <w:u w:val="single"/>
        </w:rPr>
        <w:t xml:space="preserve"> </w:t>
      </w:r>
      <w:r>
        <w:rPr>
          <w:rFonts w:hint="eastAsia" w:eastAsia="仿宋_GB2312"/>
          <w:sz w:val="24"/>
          <w:szCs w:val="28"/>
        </w:rPr>
        <w:t>。</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关于发包人应完成的其他开工准备工作及期限：</w:t>
      </w:r>
      <w:r>
        <w:rPr>
          <w:rFonts w:eastAsia="仿宋_GB2312"/>
          <w:sz w:val="24"/>
          <w:szCs w:val="28"/>
          <w:u w:val="single"/>
        </w:rPr>
        <w:t xml:space="preserve"> </w:t>
      </w:r>
      <w:r>
        <w:rPr>
          <w:rFonts w:hint="eastAsia" w:ascii="仿宋_GB2312" w:hAnsi="仿宋_GB2312" w:eastAsia="仿宋_GB2312" w:cs="仿宋_GB2312"/>
          <w:sz w:val="24"/>
          <w:szCs w:val="28"/>
          <w:u w:val="single"/>
        </w:rPr>
        <w:t>签定合同后7天内</w:t>
      </w:r>
      <w:r>
        <w:rPr>
          <w:rFonts w:eastAsia="仿宋_GB2312"/>
          <w:sz w:val="24"/>
          <w:szCs w:val="28"/>
          <w:u w:val="single"/>
        </w:rPr>
        <w:t xml:space="preserve">  </w:t>
      </w:r>
      <w:r>
        <w:rPr>
          <w:rFonts w:hint="eastAsia" w:eastAsia="仿宋_GB2312"/>
          <w:sz w:val="24"/>
          <w:szCs w:val="28"/>
        </w:rPr>
        <w:t>。</w:t>
      </w:r>
    </w:p>
    <w:p>
      <w:pPr>
        <w:spacing w:line="360" w:lineRule="auto"/>
        <w:ind w:firstLine="480" w:firstLineChars="200"/>
        <w:jc w:val="left"/>
        <w:rPr>
          <w:rFonts w:eastAsia="仿宋_GB2312"/>
          <w:sz w:val="24"/>
          <w:szCs w:val="28"/>
        </w:rPr>
      </w:pPr>
      <w:r>
        <w:rPr>
          <w:rFonts w:hint="eastAsia" w:eastAsia="仿宋_GB2312"/>
          <w:color w:val="000000"/>
          <w:sz w:val="24"/>
          <w:szCs w:val="28"/>
        </w:rPr>
        <w:t>关于承包人应完成的其他开工准备工作及期限：</w:t>
      </w:r>
      <w:r>
        <w:rPr>
          <w:rFonts w:eastAsia="仿宋_GB2312"/>
          <w:sz w:val="24"/>
          <w:szCs w:val="28"/>
          <w:u w:val="single"/>
        </w:rPr>
        <w:t xml:space="preserve"> </w:t>
      </w:r>
      <w:r>
        <w:rPr>
          <w:rFonts w:hint="eastAsia" w:ascii="仿宋_GB2312" w:hAnsi="仿宋_GB2312" w:eastAsia="仿宋_GB2312" w:cs="仿宋_GB2312"/>
          <w:sz w:val="24"/>
          <w:szCs w:val="28"/>
          <w:u w:val="single"/>
        </w:rPr>
        <w:t>签定合同后7天内</w:t>
      </w:r>
      <w:r>
        <w:rPr>
          <w:rFonts w:eastAsia="仿宋_GB2312"/>
          <w:sz w:val="24"/>
          <w:szCs w:val="28"/>
          <w:u w:val="single"/>
        </w:rPr>
        <w:t xml:space="preserve">  </w:t>
      </w:r>
      <w:r>
        <w:rPr>
          <w:rFonts w:hint="eastAsia" w:eastAsia="仿宋_GB2312"/>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7.</w:t>
      </w:r>
      <w:r>
        <w:rPr>
          <w:rFonts w:hint="eastAsia" w:eastAsia="仿宋_GB2312"/>
          <w:color w:val="000000"/>
          <w:sz w:val="24"/>
          <w:szCs w:val="28"/>
        </w:rPr>
        <w:t>3</w:t>
      </w:r>
      <w:r>
        <w:rPr>
          <w:rFonts w:eastAsia="仿宋_GB2312"/>
          <w:color w:val="000000"/>
          <w:sz w:val="24"/>
          <w:szCs w:val="28"/>
        </w:rPr>
        <w:t>.2</w:t>
      </w:r>
      <w:r>
        <w:rPr>
          <w:rFonts w:hint="eastAsia" w:ascii="仿宋_GB2312" w:hAnsi="仿宋_GB2312" w:eastAsia="仿宋_GB2312" w:cs="仿宋_GB2312"/>
          <w:color w:val="000000"/>
          <w:sz w:val="24"/>
          <w:szCs w:val="28"/>
        </w:rPr>
        <w:t>开工通知</w:t>
      </w:r>
    </w:p>
    <w:bookmarkEnd w:id="577"/>
    <w:bookmarkEnd w:id="578"/>
    <w:bookmarkEnd w:id="579"/>
    <w:bookmarkEnd w:id="580"/>
    <w:bookmarkEnd w:id="581"/>
    <w:bookmarkEnd w:id="582"/>
    <w:bookmarkEnd w:id="583"/>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通用条款不适用，按以下条款执行：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因发包人原因造成监理人未能在计划开工日期之日起90天内发出开工通知的，承包人有权提出工期延期申请，经监理人、发包人确认后工期顺延。</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因发包人原因造成监理人未能在计划开工日期之日起240天内发出开工通知的，承包人有权提出价格调整要求，发包人应当承担由此增加的费用和（或）延误的工期。</w:t>
      </w:r>
    </w:p>
    <w:p>
      <w:pPr>
        <w:spacing w:after="120" w:line="360" w:lineRule="auto"/>
        <w:ind w:firstLine="480" w:firstLineChars="200"/>
        <w:rPr>
          <w:rFonts w:eastAsia="黑体"/>
          <w:color w:val="000000"/>
          <w:sz w:val="24"/>
          <w:szCs w:val="28"/>
        </w:rPr>
      </w:pPr>
      <w:r>
        <w:rPr>
          <w:rFonts w:eastAsia="黑体"/>
          <w:color w:val="000000"/>
          <w:sz w:val="24"/>
          <w:szCs w:val="28"/>
        </w:rPr>
        <w:t>7</w:t>
      </w:r>
      <w:bookmarkStart w:id="584" w:name="_Toc300934968"/>
      <w:bookmarkStart w:id="585" w:name="_Toc297216175"/>
      <w:bookmarkStart w:id="586" w:name="_Toc303539125"/>
      <w:bookmarkStart w:id="587" w:name="_Toc304295546"/>
      <w:bookmarkStart w:id="588" w:name="_Toc297123516"/>
      <w:bookmarkStart w:id="589" w:name="_Toc312677484"/>
      <w:bookmarkStart w:id="590" w:name="_Toc312678010"/>
      <w:r>
        <w:rPr>
          <w:rFonts w:eastAsia="黑体"/>
          <w:color w:val="000000"/>
          <w:sz w:val="24"/>
          <w:szCs w:val="28"/>
        </w:rPr>
        <w:t>.</w:t>
      </w:r>
      <w:r>
        <w:rPr>
          <w:rFonts w:hint="eastAsia" w:eastAsia="黑体"/>
          <w:color w:val="000000"/>
          <w:sz w:val="24"/>
          <w:szCs w:val="28"/>
        </w:rPr>
        <w:t>5</w:t>
      </w:r>
      <w:r>
        <w:rPr>
          <w:rFonts w:eastAsia="黑体"/>
          <w:color w:val="000000"/>
          <w:sz w:val="24"/>
          <w:szCs w:val="28"/>
        </w:rPr>
        <w:t xml:space="preserve"> </w:t>
      </w:r>
      <w:r>
        <w:rPr>
          <w:rFonts w:hint="eastAsia" w:eastAsia="黑体"/>
          <w:color w:val="000000"/>
          <w:sz w:val="24"/>
          <w:szCs w:val="28"/>
        </w:rPr>
        <w:t>工期延误</w:t>
      </w:r>
    </w:p>
    <w:bookmarkEnd w:id="584"/>
    <w:bookmarkEnd w:id="585"/>
    <w:bookmarkEnd w:id="586"/>
    <w:bookmarkEnd w:id="587"/>
    <w:bookmarkEnd w:id="588"/>
    <w:bookmarkEnd w:id="589"/>
    <w:bookmarkEnd w:id="590"/>
    <w:p>
      <w:pPr>
        <w:spacing w:line="360" w:lineRule="auto"/>
        <w:ind w:firstLine="480" w:firstLineChars="200"/>
        <w:jc w:val="left"/>
        <w:rPr>
          <w:rFonts w:ascii="仿宋_GB2312" w:hAnsi="仿宋_GB2312" w:eastAsia="仿宋_GB2312" w:cs="仿宋_GB2312"/>
          <w:sz w:val="24"/>
          <w:szCs w:val="28"/>
        </w:rPr>
      </w:pPr>
      <w:r>
        <w:rPr>
          <w:rFonts w:eastAsia="仿宋_GB2312"/>
          <w:sz w:val="24"/>
          <w:szCs w:val="28"/>
        </w:rPr>
        <w:t>7.</w:t>
      </w:r>
      <w:r>
        <w:rPr>
          <w:rFonts w:hint="eastAsia" w:eastAsia="仿宋_GB2312"/>
          <w:sz w:val="24"/>
          <w:szCs w:val="28"/>
        </w:rPr>
        <w:t>5</w:t>
      </w:r>
      <w:r>
        <w:rPr>
          <w:rFonts w:eastAsia="仿宋_GB2312"/>
          <w:sz w:val="24"/>
          <w:szCs w:val="28"/>
        </w:rPr>
        <w:t xml:space="preserve">.1 </w:t>
      </w:r>
      <w:r>
        <w:rPr>
          <w:rFonts w:hint="eastAsia" w:ascii="仿宋_GB2312" w:hAnsi="仿宋_GB2312" w:eastAsia="仿宋_GB2312" w:cs="仿宋_GB2312"/>
          <w:sz w:val="24"/>
          <w:szCs w:val="28"/>
        </w:rPr>
        <w:t>因发包人原因导致工期延误</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通用条款不适用，按以下条款执行：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在合同履行过程中，因下列情况导致工期延误和（或）费用增加的，发包人仅同意承包人顺延由此延误的工期，无需承担任何费用或其他责任：</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（1）发包人未能按合同约定提供图纸或所提供图纸不符合合同约定的；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（2）发包人未能按合同约定提供施工现场、施工条件、基础资料、许可、批准等开工条件的；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（3）发包人提供的测量基准点、基准线和水准点及其书面资料存在错误或疏漏的；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（4）发包人未能在计划开工日期之日起7天内同意下达开工通知的；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（5）发包人未能按合同约定日期支付工程预付款、进度款或竣工结算款的；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（6）监理人未按合同约定发出指示、批准等文件的；</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ind w:firstLine="480" w:firstLineChars="200"/>
        <w:jc w:val="left"/>
        <w:rPr>
          <w:rFonts w:ascii="仿宋_GB2312" w:hAnsi="仿宋_GB2312" w:eastAsia="仿宋_GB2312" w:cs="仿宋_GB2312"/>
          <w:sz w:val="24"/>
          <w:szCs w:val="28"/>
        </w:rPr>
      </w:pPr>
      <w:r>
        <w:rPr>
          <w:rFonts w:eastAsia="仿宋_GB2312"/>
          <w:sz w:val="24"/>
          <w:szCs w:val="28"/>
        </w:rPr>
        <w:t>7</w:t>
      </w:r>
      <w:bookmarkStart w:id="591" w:name="_Toc318581169"/>
      <w:bookmarkStart w:id="592" w:name="_Toc312677486"/>
      <w:bookmarkStart w:id="593" w:name="_Toc312678012"/>
      <w:bookmarkStart w:id="594" w:name="_Toc297216177"/>
      <w:bookmarkStart w:id="595" w:name="_Toc304295548"/>
      <w:bookmarkStart w:id="596" w:name="_Toc300934970"/>
      <w:bookmarkStart w:id="597" w:name="_Toc303539127"/>
      <w:bookmarkStart w:id="598" w:name="_Toc297123518"/>
      <w:r>
        <w:rPr>
          <w:rFonts w:eastAsia="仿宋_GB2312"/>
          <w:sz w:val="24"/>
          <w:szCs w:val="28"/>
        </w:rPr>
        <w:t>.</w:t>
      </w:r>
      <w:r>
        <w:rPr>
          <w:rFonts w:hint="eastAsia" w:eastAsia="仿宋_GB2312"/>
          <w:sz w:val="24"/>
          <w:szCs w:val="28"/>
        </w:rPr>
        <w:t>5</w:t>
      </w:r>
      <w:r>
        <w:rPr>
          <w:rFonts w:eastAsia="仿宋_GB2312"/>
          <w:sz w:val="24"/>
          <w:szCs w:val="28"/>
        </w:rPr>
        <w:t xml:space="preserve">.2 </w:t>
      </w:r>
      <w:r>
        <w:rPr>
          <w:rFonts w:hint="eastAsia" w:ascii="仿宋_GB2312" w:hAnsi="仿宋_GB2312" w:eastAsia="仿宋_GB2312" w:cs="仿宋_GB2312"/>
          <w:sz w:val="24"/>
          <w:szCs w:val="28"/>
        </w:rPr>
        <w:t>因承包人原因导致工期延误</w:t>
      </w:r>
    </w:p>
    <w:bookmarkEnd w:id="591"/>
    <w:bookmarkEnd w:id="592"/>
    <w:bookmarkEnd w:id="593"/>
    <w:p>
      <w:pPr>
        <w:spacing w:line="360" w:lineRule="auto"/>
        <w:ind w:firstLine="480" w:firstLineChars="200"/>
        <w:jc w:val="left"/>
        <w:rPr>
          <w:rFonts w:ascii="仿宋_GB2312" w:hAnsi="仿宋_GB2312" w:eastAsia="仿宋_GB2312" w:cs="仿宋_GB2312"/>
          <w:sz w:val="24"/>
          <w:szCs w:val="28"/>
          <w:u w:val="single"/>
        </w:rPr>
      </w:pPr>
      <w:r>
        <w:rPr>
          <w:rFonts w:hint="eastAsia" w:ascii="仿宋_GB2312" w:hAnsi="仿宋_GB2312" w:eastAsia="仿宋_GB2312" w:cs="仿宋_GB2312"/>
          <w:sz w:val="24"/>
          <w:szCs w:val="28"/>
        </w:rPr>
        <w:t>因</w:t>
      </w:r>
      <w:bookmarkStart w:id="599" w:name="_Toc312678013"/>
      <w:bookmarkStart w:id="600" w:name="_Toc312677487"/>
      <w:bookmarkStart w:id="601" w:name="_Toc318581170"/>
      <w:r>
        <w:rPr>
          <w:rFonts w:hint="eastAsia" w:ascii="仿宋_GB2312" w:hAnsi="仿宋_GB2312" w:eastAsia="仿宋_GB2312" w:cs="仿宋_GB2312"/>
          <w:sz w:val="24"/>
          <w:szCs w:val="28"/>
        </w:rPr>
        <w:t>承包人原因造成工期延误，逾期竣工违约金的计算方法为：</w:t>
      </w:r>
    </w:p>
    <w:p>
      <w:pPr>
        <w:spacing w:line="360" w:lineRule="auto"/>
        <w:ind w:firstLine="480" w:firstLineChars="200"/>
        <w:jc w:val="left"/>
        <w:rPr>
          <w:rFonts w:ascii="仿宋_GB2312" w:hAnsi="仿宋_GB2312" w:eastAsia="仿宋_GB2312" w:cs="仿宋_GB2312"/>
          <w:sz w:val="24"/>
          <w:u w:val="single"/>
        </w:rPr>
      </w:pPr>
      <w:r>
        <w:rPr>
          <w:rFonts w:hint="eastAsia" w:ascii="仿宋_GB2312" w:hAnsi="仿宋_GB2312" w:eastAsia="仿宋_GB2312" w:cs="仿宋_GB2312"/>
          <w:kern w:val="0"/>
          <w:sz w:val="24"/>
          <w:u w:val="single"/>
        </w:rPr>
        <w:t>关键节点工期延误：关键节点为本合同协议书第二条</w:t>
      </w:r>
      <w:r>
        <w:rPr>
          <w:rFonts w:hint="eastAsia" w:ascii="仿宋_GB2312" w:hAnsi="仿宋_GB2312" w:eastAsia="仿宋_GB2312" w:cs="仿宋_GB2312"/>
          <w:color w:val="000000"/>
          <w:kern w:val="0"/>
          <w:sz w:val="24"/>
          <w:szCs w:val="28"/>
          <w:u w:val="single"/>
        </w:rPr>
        <w:t>〔合同工期〕中列表中注明的各任务工期节点，</w:t>
      </w:r>
      <w:r>
        <w:rPr>
          <w:rFonts w:hint="eastAsia" w:ascii="仿宋_GB2312" w:hAnsi="仿宋_GB2312" w:eastAsia="仿宋_GB2312" w:cs="仿宋_GB2312"/>
          <w:kern w:val="0"/>
          <w:sz w:val="24"/>
          <w:u w:val="single"/>
        </w:rPr>
        <w:t>工期每延误</w:t>
      </w:r>
      <w:r>
        <w:rPr>
          <w:rFonts w:ascii="仿宋_GB2312" w:hAnsi="仿宋_GB2312" w:eastAsia="仿宋_GB2312" w:cs="仿宋_GB2312"/>
          <w:kern w:val="0"/>
          <w:sz w:val="24"/>
          <w:u w:val="single"/>
        </w:rPr>
        <w:t>1天，承包人向发包人缴纳违约金3万元；工期延误累计超过30天时，从第31天起计，承包人向发包人缴纳违约金每天5万元；工期延误累计超过60天时，从第61天起计，承包人向发包人缴纳违约金每天10万元</w:t>
      </w:r>
      <w:r>
        <w:rPr>
          <w:rFonts w:hint="eastAsia" w:ascii="仿宋_GB2312" w:hAnsi="仿宋_GB2312" w:eastAsia="仿宋_GB2312" w:cs="仿宋_GB2312"/>
          <w:sz w:val="24"/>
          <w:u w:val="single"/>
        </w:rPr>
        <w:t>。</w:t>
      </w:r>
      <w:bookmarkEnd w:id="594"/>
      <w:bookmarkEnd w:id="595"/>
      <w:bookmarkEnd w:id="596"/>
      <w:bookmarkEnd w:id="597"/>
      <w:bookmarkEnd w:id="598"/>
      <w:bookmarkEnd w:id="599"/>
      <w:bookmarkEnd w:id="600"/>
    </w:p>
    <w:p>
      <w:pPr>
        <w:spacing w:line="360" w:lineRule="auto"/>
        <w:ind w:firstLine="480" w:firstLineChars="200"/>
        <w:jc w:val="left"/>
        <w:rPr>
          <w:rFonts w:ascii="仿宋_GB2312" w:hAnsi="仿宋_GB2312" w:eastAsia="仿宋_GB2312" w:cs="仿宋_GB2312"/>
          <w:kern w:val="0"/>
          <w:sz w:val="24"/>
          <w:u w:val="single"/>
        </w:rPr>
      </w:pPr>
      <w:r>
        <w:rPr>
          <w:rFonts w:hint="eastAsia" w:ascii="仿宋_GB2312" w:hAnsi="仿宋_GB2312" w:eastAsia="仿宋_GB2312" w:cs="仿宋_GB2312"/>
          <w:kern w:val="0"/>
          <w:sz w:val="24"/>
          <w:u w:val="single"/>
        </w:rPr>
        <w:t>承包人工期延误累计超过</w:t>
      </w:r>
      <w:r>
        <w:rPr>
          <w:rFonts w:ascii="仿宋_GB2312" w:hAnsi="仿宋_GB2312" w:eastAsia="仿宋_GB2312" w:cs="仿宋_GB2312"/>
          <w:kern w:val="0"/>
          <w:sz w:val="24"/>
          <w:u w:val="single"/>
        </w:rPr>
        <w:t>90天的，发包人有权解除合同，由此造成的损失由承包人承担。发包人保留追偿的权利。</w:t>
      </w:r>
    </w:p>
    <w:bookmarkEnd w:id="601"/>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因承包人原因造成工期延误，逾</w:t>
      </w:r>
      <w:bookmarkStart w:id="602" w:name="_Toc318581171"/>
      <w:bookmarkStart w:id="603" w:name="_Toc312678014"/>
      <w:r>
        <w:rPr>
          <w:rFonts w:hint="eastAsia" w:ascii="仿宋_GB2312" w:hAnsi="仿宋_GB2312" w:eastAsia="仿宋_GB2312" w:cs="仿宋_GB2312"/>
          <w:sz w:val="24"/>
          <w:szCs w:val="28"/>
        </w:rPr>
        <w:t>期竣工违约金的上限：</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highlight w:val="yellow"/>
          <w:u w:val="single"/>
        </w:rPr>
        <w:t xml:space="preserve">合同总金额的10%  </w:t>
      </w:r>
      <w:r>
        <w:rPr>
          <w:rFonts w:hint="eastAsia" w:ascii="仿宋_GB2312" w:hAnsi="仿宋_GB2312" w:eastAsia="仿宋_GB2312" w:cs="仿宋_GB2312"/>
          <w:sz w:val="24"/>
          <w:szCs w:val="28"/>
        </w:rPr>
        <w:t>。</w:t>
      </w:r>
    </w:p>
    <w:bookmarkEnd w:id="602"/>
    <w:bookmarkEnd w:id="603"/>
    <w:p>
      <w:pPr>
        <w:spacing w:after="120" w:line="360" w:lineRule="auto"/>
        <w:ind w:firstLine="480" w:firstLineChars="200"/>
        <w:rPr>
          <w:rFonts w:eastAsia="黑体"/>
          <w:color w:val="000000"/>
          <w:sz w:val="24"/>
          <w:szCs w:val="28"/>
        </w:rPr>
      </w:pPr>
      <w:r>
        <w:rPr>
          <w:rFonts w:eastAsia="黑体"/>
          <w:color w:val="000000"/>
          <w:sz w:val="24"/>
          <w:szCs w:val="28"/>
        </w:rPr>
        <w:t>7</w:t>
      </w:r>
      <w:bookmarkStart w:id="604" w:name="_Toc297123519"/>
      <w:bookmarkStart w:id="605" w:name="_Toc312678015"/>
      <w:bookmarkStart w:id="606" w:name="_Toc303539128"/>
      <w:bookmarkStart w:id="607" w:name="_Toc304295549"/>
      <w:bookmarkStart w:id="608" w:name="_Toc300934971"/>
      <w:bookmarkStart w:id="609" w:name="_Toc297216178"/>
      <w:r>
        <w:rPr>
          <w:rFonts w:eastAsia="黑体"/>
          <w:color w:val="000000"/>
          <w:sz w:val="24"/>
          <w:szCs w:val="28"/>
        </w:rPr>
        <w:t>.</w:t>
      </w:r>
      <w:r>
        <w:rPr>
          <w:rFonts w:hint="eastAsia" w:eastAsia="黑体"/>
          <w:color w:val="000000"/>
          <w:sz w:val="24"/>
          <w:szCs w:val="28"/>
        </w:rPr>
        <w:t>6</w:t>
      </w:r>
      <w:r>
        <w:rPr>
          <w:rFonts w:eastAsia="黑体"/>
          <w:color w:val="000000"/>
          <w:sz w:val="24"/>
          <w:szCs w:val="28"/>
        </w:rPr>
        <w:t xml:space="preserve"> </w:t>
      </w:r>
      <w:r>
        <w:rPr>
          <w:rFonts w:hint="eastAsia" w:eastAsia="黑体"/>
          <w:color w:val="000000"/>
          <w:sz w:val="24"/>
          <w:szCs w:val="28"/>
        </w:rPr>
        <w:t>不</w:t>
      </w:r>
      <w:bookmarkEnd w:id="604"/>
      <w:bookmarkEnd w:id="605"/>
      <w:bookmarkEnd w:id="606"/>
      <w:bookmarkEnd w:id="607"/>
      <w:bookmarkEnd w:id="608"/>
      <w:bookmarkEnd w:id="609"/>
      <w:r>
        <w:rPr>
          <w:rFonts w:hint="eastAsia" w:eastAsia="黑体"/>
          <w:color w:val="000000"/>
          <w:sz w:val="24"/>
          <w:szCs w:val="28"/>
        </w:rPr>
        <w:t>利物质条件</w:t>
      </w:r>
    </w:p>
    <w:p>
      <w:pPr>
        <w:spacing w:line="360" w:lineRule="auto"/>
        <w:ind w:firstLine="480" w:firstLineChars="200"/>
        <w:jc w:val="left"/>
        <w:rPr>
          <w:rFonts w:eastAsia="仿宋_GB2312"/>
          <w:sz w:val="24"/>
          <w:szCs w:val="28"/>
        </w:rPr>
      </w:pPr>
      <w:bookmarkStart w:id="610" w:name="_Toc304295550"/>
      <w:bookmarkStart w:id="611" w:name="_Toc297216179"/>
      <w:bookmarkStart w:id="612" w:name="_Toc300934972"/>
      <w:bookmarkStart w:id="613" w:name="_Toc318581172"/>
      <w:bookmarkStart w:id="614" w:name="_Toc312678016"/>
      <w:bookmarkStart w:id="615" w:name="_Toc303539129"/>
      <w:bookmarkStart w:id="616" w:name="_Toc297123520"/>
      <w:r>
        <w:rPr>
          <w:rFonts w:hint="eastAsia" w:eastAsia="仿宋_GB2312"/>
          <w:sz w:val="24"/>
          <w:szCs w:val="28"/>
        </w:rPr>
        <w:t>通用条款不适用，按以下条款执行：</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不利物质条件是指承包人在施工现场遇到的不可预见的自然物质条件、非自然的物质障碍和污染物，包括地表以下物质条件和水文条件等，但不包括气候条件。</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承包人经现场勘察已充分了解施工现场的实际情况，并在投标报价中已包括了由于不利物质条件所引起的措施调整和增加。</w:t>
      </w:r>
    </w:p>
    <w:bookmarkEnd w:id="610"/>
    <w:bookmarkEnd w:id="611"/>
    <w:bookmarkEnd w:id="612"/>
    <w:bookmarkEnd w:id="613"/>
    <w:bookmarkEnd w:id="614"/>
    <w:bookmarkEnd w:id="615"/>
    <w:bookmarkEnd w:id="616"/>
    <w:p>
      <w:pPr>
        <w:spacing w:after="120" w:line="360" w:lineRule="auto"/>
        <w:ind w:firstLine="480" w:firstLineChars="200"/>
        <w:rPr>
          <w:rFonts w:eastAsia="黑体"/>
          <w:color w:val="000000"/>
          <w:sz w:val="24"/>
          <w:szCs w:val="28"/>
        </w:rPr>
      </w:pPr>
      <w:r>
        <w:rPr>
          <w:rFonts w:eastAsia="黑体"/>
          <w:color w:val="000000"/>
          <w:sz w:val="24"/>
          <w:szCs w:val="28"/>
        </w:rPr>
        <w:t>7</w:t>
      </w:r>
      <w:bookmarkStart w:id="617" w:name="_Toc304295551"/>
      <w:bookmarkStart w:id="618" w:name="_Toc312678017"/>
      <w:bookmarkStart w:id="619" w:name="_Toc297123521"/>
      <w:bookmarkStart w:id="620" w:name="_Toc303539130"/>
      <w:bookmarkStart w:id="621" w:name="_Toc297216180"/>
      <w:bookmarkStart w:id="622" w:name="_Toc300934973"/>
      <w:r>
        <w:rPr>
          <w:rFonts w:eastAsia="黑体"/>
          <w:color w:val="000000"/>
          <w:sz w:val="24"/>
          <w:szCs w:val="28"/>
        </w:rPr>
        <w:t>.</w:t>
      </w:r>
      <w:r>
        <w:rPr>
          <w:rFonts w:hint="eastAsia" w:eastAsia="黑体"/>
          <w:color w:val="000000"/>
          <w:sz w:val="24"/>
          <w:szCs w:val="28"/>
        </w:rPr>
        <w:t>7异常恶劣的气候条件</w:t>
      </w:r>
    </w:p>
    <w:bookmarkEnd w:id="617"/>
    <w:bookmarkEnd w:id="618"/>
    <w:bookmarkEnd w:id="619"/>
    <w:bookmarkEnd w:id="620"/>
    <w:bookmarkEnd w:id="621"/>
    <w:bookmarkEnd w:id="622"/>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发包人和承包人同意以下情形视为异常恶劣的气候条件：</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u w:val="single"/>
        </w:rPr>
        <w:t xml:space="preserve"> 连续暴雨导致城市道路无法通行且无法通行时间超过24小时。</w:t>
      </w:r>
    </w:p>
    <w:p>
      <w:pPr>
        <w:autoSpaceDE w:val="0"/>
        <w:autoSpaceDN w:val="0"/>
        <w:adjustRightInd w:val="0"/>
        <w:spacing w:line="360" w:lineRule="auto"/>
        <w:ind w:firstLine="480" w:firstLineChars="200"/>
        <w:jc w:val="left"/>
        <w:outlineLvl w:val="0"/>
        <w:rPr>
          <w:rFonts w:eastAsia="黑体"/>
          <w:bCs/>
          <w:color w:val="000000"/>
          <w:sz w:val="24"/>
          <w:szCs w:val="28"/>
        </w:rPr>
      </w:pPr>
      <w:bookmarkStart w:id="623" w:name="_Toc8798"/>
      <w:r>
        <w:rPr>
          <w:rFonts w:eastAsia="黑体"/>
          <w:bCs/>
          <w:color w:val="000000"/>
          <w:sz w:val="24"/>
          <w:szCs w:val="28"/>
        </w:rPr>
        <w:t>7.</w:t>
      </w:r>
      <w:r>
        <w:rPr>
          <w:rFonts w:hint="eastAsia" w:eastAsia="黑体"/>
          <w:bCs/>
          <w:color w:val="000000"/>
          <w:sz w:val="24"/>
          <w:szCs w:val="28"/>
        </w:rPr>
        <w:t>8</w:t>
      </w:r>
      <w:r>
        <w:rPr>
          <w:rFonts w:eastAsia="黑体"/>
          <w:bCs/>
          <w:color w:val="000000"/>
          <w:sz w:val="24"/>
          <w:szCs w:val="28"/>
        </w:rPr>
        <w:t xml:space="preserve"> </w:t>
      </w:r>
      <w:r>
        <w:rPr>
          <w:rFonts w:hint="eastAsia" w:eastAsia="黑体"/>
          <w:bCs/>
          <w:color w:val="000000"/>
          <w:sz w:val="24"/>
          <w:szCs w:val="28"/>
        </w:rPr>
        <w:t>暂停施工</w:t>
      </w:r>
      <w:bookmarkEnd w:id="623"/>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7.</w:t>
      </w:r>
      <w:r>
        <w:rPr>
          <w:rFonts w:hint="eastAsia" w:eastAsia="仿宋_GB2312"/>
          <w:color w:val="000000"/>
          <w:kern w:val="0"/>
          <w:sz w:val="24"/>
          <w:szCs w:val="28"/>
        </w:rPr>
        <w:t>8</w:t>
      </w:r>
      <w:r>
        <w:rPr>
          <w:rFonts w:eastAsia="仿宋_GB2312"/>
          <w:color w:val="000000"/>
          <w:kern w:val="0"/>
          <w:sz w:val="24"/>
          <w:szCs w:val="28"/>
        </w:rPr>
        <w:t>.1</w:t>
      </w:r>
      <w:r>
        <w:rPr>
          <w:rFonts w:hint="eastAsia" w:ascii="仿宋_GB2312" w:hAnsi="仿宋_GB2312" w:eastAsia="仿宋_GB2312" w:cs="仿宋_GB2312"/>
          <w:color w:val="000000"/>
          <w:kern w:val="0"/>
          <w:sz w:val="24"/>
          <w:szCs w:val="28"/>
        </w:rPr>
        <w:t>发包人原因引起的暂停施工，通用条款不适用，按以下条款执行：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因发包人原因引起的暂停施工，发包人仅承担由此延误的工期。</w:t>
      </w:r>
    </w:p>
    <w:p>
      <w:pPr>
        <w:spacing w:line="360" w:lineRule="auto"/>
        <w:ind w:left="16" w:firstLine="468" w:firstLineChars="195"/>
        <w:jc w:val="left"/>
        <w:rPr>
          <w:rFonts w:eastAsia="仿宋_GB2312"/>
          <w:color w:val="000000"/>
          <w:kern w:val="0"/>
          <w:sz w:val="24"/>
          <w:szCs w:val="28"/>
        </w:rPr>
      </w:pPr>
      <w:r>
        <w:rPr>
          <w:rFonts w:eastAsia="仿宋_GB2312"/>
          <w:color w:val="000000"/>
          <w:kern w:val="0"/>
          <w:sz w:val="24"/>
          <w:szCs w:val="28"/>
        </w:rPr>
        <w:t>7.</w:t>
      </w:r>
      <w:r>
        <w:rPr>
          <w:rFonts w:hint="eastAsia" w:eastAsia="仿宋_GB2312"/>
          <w:color w:val="000000"/>
          <w:kern w:val="0"/>
          <w:sz w:val="24"/>
          <w:szCs w:val="28"/>
        </w:rPr>
        <w:t>8</w:t>
      </w:r>
      <w:r>
        <w:rPr>
          <w:rFonts w:eastAsia="仿宋_GB2312"/>
          <w:color w:val="000000"/>
          <w:kern w:val="0"/>
          <w:sz w:val="24"/>
          <w:szCs w:val="28"/>
        </w:rPr>
        <w:t>.</w:t>
      </w:r>
      <w:r>
        <w:rPr>
          <w:rFonts w:hint="eastAsia" w:eastAsia="仿宋_GB2312"/>
          <w:color w:val="000000"/>
          <w:kern w:val="0"/>
          <w:sz w:val="24"/>
          <w:szCs w:val="28"/>
        </w:rPr>
        <w:t>7</w:t>
      </w:r>
      <w:r>
        <w:rPr>
          <w:rFonts w:eastAsia="仿宋_GB2312"/>
          <w:color w:val="000000"/>
          <w:kern w:val="0"/>
          <w:sz w:val="24"/>
          <w:szCs w:val="28"/>
        </w:rPr>
        <w:t xml:space="preserve"> </w:t>
      </w:r>
      <w:r>
        <w:rPr>
          <w:rFonts w:hint="eastAsia" w:eastAsia="仿宋_GB2312"/>
          <w:color w:val="000000"/>
          <w:kern w:val="0"/>
          <w:sz w:val="24"/>
          <w:szCs w:val="28"/>
        </w:rPr>
        <w:t>暂停施工期间的工程照管，通用条款不适用，按以下条款执行：</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暂停施工期间，承包人应负责妥善照管工程并提供安全保障，由此增加的费用由承包人承担。</w:t>
      </w:r>
    </w:p>
    <w:p>
      <w:pPr>
        <w:spacing w:line="360" w:lineRule="auto"/>
        <w:ind w:firstLine="480" w:firstLineChars="200"/>
        <w:outlineLvl w:val="0"/>
        <w:rPr>
          <w:rFonts w:eastAsia="黑体"/>
          <w:color w:val="000000"/>
          <w:sz w:val="24"/>
          <w:szCs w:val="28"/>
        </w:rPr>
      </w:pPr>
      <w:bookmarkStart w:id="624" w:name="_Toc28855"/>
      <w:r>
        <w:rPr>
          <w:rFonts w:eastAsia="黑体"/>
          <w:color w:val="000000"/>
          <w:sz w:val="24"/>
          <w:szCs w:val="28"/>
        </w:rPr>
        <w:t>7.</w:t>
      </w:r>
      <w:r>
        <w:rPr>
          <w:rFonts w:hint="eastAsia" w:eastAsia="黑体"/>
          <w:color w:val="000000"/>
          <w:sz w:val="24"/>
          <w:szCs w:val="28"/>
        </w:rPr>
        <w:t>9</w:t>
      </w:r>
      <w:r>
        <w:rPr>
          <w:rFonts w:eastAsia="黑体"/>
          <w:color w:val="000000"/>
          <w:sz w:val="24"/>
          <w:szCs w:val="28"/>
        </w:rPr>
        <w:t xml:space="preserve"> </w:t>
      </w:r>
      <w:r>
        <w:rPr>
          <w:rFonts w:hint="eastAsia" w:eastAsia="黑体"/>
          <w:color w:val="000000"/>
          <w:sz w:val="24"/>
          <w:szCs w:val="28"/>
        </w:rPr>
        <w:t>提前竣工的奖励</w:t>
      </w:r>
      <w:bookmarkEnd w:id="624"/>
    </w:p>
    <w:p>
      <w:pPr>
        <w:autoSpaceDE w:val="0"/>
        <w:autoSpaceDN w:val="0"/>
        <w:adjustRightInd w:val="0"/>
        <w:spacing w:line="360" w:lineRule="auto"/>
        <w:ind w:firstLine="480" w:firstLineChars="200"/>
        <w:rPr>
          <w:rFonts w:eastAsia="仿宋_GB2312"/>
          <w:sz w:val="24"/>
          <w:szCs w:val="28"/>
        </w:rPr>
      </w:pPr>
      <w:r>
        <w:rPr>
          <w:rFonts w:eastAsia="仿宋_GB2312"/>
          <w:sz w:val="24"/>
          <w:szCs w:val="28"/>
        </w:rPr>
        <w:t>7.</w:t>
      </w:r>
      <w:r>
        <w:rPr>
          <w:rFonts w:hint="eastAsia" w:eastAsia="仿宋_GB2312"/>
          <w:sz w:val="24"/>
          <w:szCs w:val="28"/>
        </w:rPr>
        <w:t>9</w:t>
      </w:r>
      <w:r>
        <w:rPr>
          <w:rFonts w:eastAsia="仿宋_GB2312"/>
          <w:sz w:val="24"/>
          <w:szCs w:val="28"/>
        </w:rPr>
        <w:t>.</w:t>
      </w:r>
      <w:r>
        <w:rPr>
          <w:rFonts w:hint="eastAsia" w:eastAsia="仿宋_GB2312"/>
          <w:sz w:val="24"/>
          <w:szCs w:val="28"/>
        </w:rPr>
        <w:t>2 提前竣工的奖励：</w:t>
      </w:r>
      <w:r>
        <w:rPr>
          <w:rFonts w:hint="eastAsia" w:eastAsia="仿宋_GB2312"/>
          <w:sz w:val="24"/>
          <w:szCs w:val="28"/>
          <w:u w:val="single"/>
        </w:rPr>
        <w:t>无提前竣工奖励</w:t>
      </w:r>
      <w:r>
        <w:rPr>
          <w:rFonts w:hint="eastAsia" w:eastAsia="仿宋_GB2312"/>
          <w:sz w:val="24"/>
          <w:szCs w:val="28"/>
        </w:rPr>
        <w:t>。</w:t>
      </w:r>
    </w:p>
    <w:p>
      <w:pPr>
        <w:pStyle w:val="6"/>
        <w:spacing w:before="120" w:after="120" w:line="360" w:lineRule="auto"/>
        <w:rPr>
          <w:rFonts w:ascii="Times New Roman" w:hAnsi="Times New Roman"/>
          <w:b w:val="0"/>
          <w:color w:val="000000"/>
        </w:rPr>
      </w:pPr>
      <w:bookmarkStart w:id="625" w:name="_Toc22720"/>
      <w:r>
        <w:rPr>
          <w:rFonts w:ascii="Times New Roman" w:hAnsi="Times New Roman"/>
          <w:b w:val="0"/>
          <w:color w:val="000000"/>
        </w:rPr>
        <w:t xml:space="preserve">8. </w:t>
      </w:r>
      <w:r>
        <w:rPr>
          <w:rFonts w:hint="eastAsia" w:ascii="Times New Roman" w:hAnsi="Times New Roman"/>
          <w:b w:val="0"/>
          <w:color w:val="000000"/>
        </w:rPr>
        <w:t>材料与设备</w:t>
      </w:r>
      <w:bookmarkEnd w:id="625"/>
    </w:p>
    <w:bookmarkEnd w:id="557"/>
    <w:bookmarkEnd w:id="558"/>
    <w:bookmarkEnd w:id="559"/>
    <w:bookmarkEnd w:id="560"/>
    <w:bookmarkEnd w:id="561"/>
    <w:bookmarkEnd w:id="562"/>
    <w:bookmarkEnd w:id="563"/>
    <w:bookmarkEnd w:id="564"/>
    <w:bookmarkEnd w:id="565"/>
    <w:bookmarkEnd w:id="566"/>
    <w:p>
      <w:pPr>
        <w:spacing w:after="120" w:line="360" w:lineRule="auto"/>
        <w:ind w:firstLine="480" w:firstLineChars="200"/>
        <w:rPr>
          <w:rFonts w:eastAsia="黑体"/>
          <w:color w:val="000000"/>
          <w:sz w:val="24"/>
          <w:szCs w:val="28"/>
        </w:rPr>
      </w:pPr>
      <w:r>
        <w:rPr>
          <w:rFonts w:eastAsia="黑体"/>
          <w:color w:val="000000"/>
          <w:sz w:val="24"/>
          <w:szCs w:val="28"/>
        </w:rPr>
        <w:t>8</w:t>
      </w:r>
      <w:bookmarkStart w:id="626" w:name="_Toc300934979"/>
      <w:bookmarkStart w:id="627" w:name="_Toc304295556"/>
      <w:bookmarkStart w:id="628" w:name="_Toc312678019"/>
      <w:bookmarkStart w:id="629" w:name="_Toc297123527"/>
      <w:bookmarkStart w:id="630" w:name="_Toc296890995"/>
      <w:bookmarkStart w:id="631" w:name="_Toc292559372"/>
      <w:bookmarkStart w:id="632" w:name="_Toc303539136"/>
      <w:bookmarkStart w:id="633" w:name="_Toc297048353"/>
      <w:bookmarkStart w:id="634" w:name="_Toc312677493"/>
      <w:bookmarkStart w:id="635" w:name="_Toc296346668"/>
      <w:bookmarkStart w:id="636" w:name="_Toc280868654"/>
      <w:bookmarkStart w:id="637" w:name="_Toc297120467"/>
      <w:bookmarkStart w:id="638" w:name="_Toc292559877"/>
      <w:bookmarkStart w:id="639" w:name="_Toc296503167"/>
      <w:bookmarkStart w:id="640" w:name="_Toc296944506"/>
      <w:bookmarkStart w:id="641" w:name="_Toc297216186"/>
      <w:bookmarkStart w:id="642" w:name="_Toc296891207"/>
      <w:bookmarkStart w:id="643" w:name="_Toc296347166"/>
      <w:bookmarkStart w:id="644" w:name="_Toc267251424"/>
      <w:bookmarkStart w:id="645" w:name="_Toc280868655"/>
      <w:bookmarkStart w:id="646" w:name="_Toc280868656"/>
      <w:r>
        <w:rPr>
          <w:rFonts w:eastAsia="黑体"/>
          <w:color w:val="000000"/>
          <w:sz w:val="24"/>
          <w:szCs w:val="28"/>
        </w:rPr>
        <w:t>.</w:t>
      </w:r>
      <w:r>
        <w:rPr>
          <w:rFonts w:hint="eastAsia" w:eastAsia="黑体"/>
          <w:color w:val="000000"/>
          <w:sz w:val="24"/>
          <w:szCs w:val="28"/>
        </w:rPr>
        <w:t>4材料与工程设备的保管与使用</w:t>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Pr>
        <w:spacing w:line="360" w:lineRule="auto"/>
        <w:ind w:firstLine="480" w:firstLineChars="200"/>
        <w:jc w:val="left"/>
        <w:rPr>
          <w:rFonts w:eastAsia="仿宋_GB2312"/>
          <w:sz w:val="24"/>
          <w:szCs w:val="28"/>
        </w:rPr>
      </w:pPr>
      <w:r>
        <w:rPr>
          <w:rFonts w:eastAsia="仿宋_GB2312"/>
          <w:sz w:val="24"/>
          <w:szCs w:val="28"/>
        </w:rPr>
        <w:t>8</w:t>
      </w:r>
      <w:bookmarkStart w:id="647" w:name="_Toc292559373"/>
      <w:bookmarkStart w:id="648" w:name="_Toc292559878"/>
      <w:bookmarkStart w:id="649" w:name="_Toc303539137"/>
      <w:bookmarkStart w:id="650" w:name="_Toc300934980"/>
      <w:bookmarkStart w:id="651" w:name="_Toc297048354"/>
      <w:bookmarkStart w:id="652" w:name="_Toc297120468"/>
      <w:bookmarkStart w:id="653" w:name="_Toc296347167"/>
      <w:bookmarkStart w:id="654" w:name="_Toc297216187"/>
      <w:bookmarkStart w:id="655" w:name="_Toc296890996"/>
      <w:bookmarkStart w:id="656" w:name="_Toc296891208"/>
      <w:bookmarkStart w:id="657" w:name="_Toc312677494"/>
      <w:bookmarkStart w:id="658" w:name="_Toc296944507"/>
      <w:bookmarkStart w:id="659" w:name="_Toc312678020"/>
      <w:bookmarkStart w:id="660" w:name="_Toc296503168"/>
      <w:bookmarkStart w:id="661" w:name="_Toc297123528"/>
      <w:bookmarkStart w:id="662" w:name="_Toc318581173"/>
      <w:bookmarkStart w:id="663" w:name="_Toc296346669"/>
      <w:bookmarkStart w:id="664" w:name="_Toc304295557"/>
      <w:r>
        <w:rPr>
          <w:rFonts w:eastAsia="仿宋_GB2312"/>
          <w:sz w:val="24"/>
          <w:szCs w:val="28"/>
        </w:rPr>
        <w:t>.</w:t>
      </w:r>
      <w:r>
        <w:rPr>
          <w:rFonts w:hint="eastAsia" w:eastAsia="仿宋_GB2312"/>
          <w:sz w:val="24"/>
          <w:szCs w:val="28"/>
        </w:rPr>
        <w:t>4</w:t>
      </w:r>
      <w:r>
        <w:rPr>
          <w:rFonts w:eastAsia="仿宋_GB2312"/>
          <w:sz w:val="24"/>
          <w:szCs w:val="28"/>
        </w:rPr>
        <w:t>.1</w:t>
      </w:r>
      <w:r>
        <w:rPr>
          <w:rFonts w:hint="eastAsia" w:eastAsia="仿宋_GB2312"/>
          <w:sz w:val="24"/>
          <w:szCs w:val="28"/>
        </w:rPr>
        <w:t>通用条款不适用，发包人不供应材料及工程设备。</w:t>
      </w:r>
      <w:bookmarkEnd w:id="647"/>
      <w:bookmarkEnd w:id="648"/>
    </w:p>
    <w:p>
      <w:pPr>
        <w:spacing w:line="360" w:lineRule="auto"/>
        <w:ind w:firstLine="480" w:firstLineChars="200"/>
        <w:outlineLvl w:val="0"/>
        <w:rPr>
          <w:rFonts w:eastAsia="黑体"/>
          <w:color w:val="000000"/>
          <w:sz w:val="24"/>
          <w:szCs w:val="28"/>
        </w:rPr>
      </w:pPr>
      <w:bookmarkStart w:id="665" w:name="_Toc1116"/>
      <w:r>
        <w:rPr>
          <w:rFonts w:eastAsia="黑体"/>
          <w:color w:val="000000"/>
          <w:sz w:val="24"/>
          <w:szCs w:val="28"/>
        </w:rPr>
        <w:t>8.</w:t>
      </w:r>
      <w:r>
        <w:rPr>
          <w:rFonts w:hint="eastAsia" w:eastAsia="黑体"/>
          <w:color w:val="000000"/>
          <w:sz w:val="24"/>
          <w:szCs w:val="28"/>
        </w:rPr>
        <w:t>6</w:t>
      </w:r>
      <w:r>
        <w:rPr>
          <w:rFonts w:eastAsia="黑体"/>
          <w:color w:val="000000"/>
          <w:sz w:val="24"/>
          <w:szCs w:val="28"/>
        </w:rPr>
        <w:t xml:space="preserve"> </w:t>
      </w:r>
      <w:r>
        <w:rPr>
          <w:rFonts w:hint="eastAsia" w:eastAsia="黑体"/>
          <w:color w:val="000000"/>
          <w:sz w:val="24"/>
          <w:szCs w:val="28"/>
        </w:rPr>
        <w:t>样品</w:t>
      </w:r>
      <w:bookmarkEnd w:id="665"/>
    </w:p>
    <w:p>
      <w:pPr>
        <w:autoSpaceDE w:val="0"/>
        <w:autoSpaceDN w:val="0"/>
        <w:adjustRightInd w:val="0"/>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8.</w:t>
      </w:r>
      <w:r>
        <w:rPr>
          <w:rFonts w:hint="eastAsia" w:eastAsia="仿宋_GB2312"/>
          <w:color w:val="000000"/>
          <w:kern w:val="0"/>
          <w:sz w:val="24"/>
          <w:szCs w:val="28"/>
        </w:rPr>
        <w:t>6</w:t>
      </w:r>
      <w:r>
        <w:rPr>
          <w:rFonts w:eastAsia="仿宋_GB2312"/>
          <w:color w:val="000000"/>
          <w:kern w:val="0"/>
          <w:sz w:val="24"/>
          <w:szCs w:val="28"/>
        </w:rPr>
        <w:t>.1</w:t>
      </w:r>
      <w:r>
        <w:rPr>
          <w:rFonts w:eastAsia="仿宋_GB2312"/>
          <w:color w:val="000000"/>
          <w:kern w:val="0"/>
          <w:sz w:val="24"/>
          <w:szCs w:val="28"/>
        </w:rPr>
        <w:tab/>
      </w:r>
      <w:r>
        <w:rPr>
          <w:rFonts w:hint="eastAsia" w:eastAsia="仿宋_GB2312"/>
          <w:color w:val="000000"/>
          <w:kern w:val="0"/>
          <w:sz w:val="24"/>
          <w:szCs w:val="28"/>
        </w:rPr>
        <w:t>样品的报送与封存</w:t>
      </w:r>
    </w:p>
    <w:p>
      <w:pPr>
        <w:autoSpaceDE w:val="0"/>
        <w:autoSpaceDN w:val="0"/>
        <w:adjustRightInd w:val="0"/>
        <w:spacing w:line="360" w:lineRule="auto"/>
        <w:ind w:firstLine="480" w:firstLineChars="200"/>
        <w:jc w:val="left"/>
        <w:rPr>
          <w:rFonts w:eastAsia="仿宋_GB2312"/>
          <w:sz w:val="24"/>
          <w:szCs w:val="28"/>
        </w:rPr>
      </w:pPr>
      <w:r>
        <w:rPr>
          <w:rFonts w:hint="eastAsia" w:eastAsia="仿宋_GB2312"/>
          <w:color w:val="000000"/>
          <w:kern w:val="0"/>
          <w:sz w:val="24"/>
          <w:szCs w:val="28"/>
        </w:rPr>
        <w:t>需要承包人报送样品的材料或工程设备，样品的种类、名称、规格、数量要求：</w:t>
      </w:r>
      <w:r>
        <w:rPr>
          <w:rFonts w:hint="eastAsia" w:eastAsia="仿宋_GB2312"/>
          <w:sz w:val="24"/>
          <w:szCs w:val="28"/>
          <w:u w:val="single"/>
        </w:rPr>
        <w:t>合同履行过程中若需报送，由发包人书面通知承包人，承包人按发包人要求报送样品</w:t>
      </w:r>
      <w:r>
        <w:rPr>
          <w:rFonts w:eastAsia="仿宋_GB2312"/>
          <w:sz w:val="24"/>
          <w:szCs w:val="28"/>
          <w:u w:val="single"/>
        </w:rPr>
        <w:t xml:space="preserve">  </w:t>
      </w:r>
      <w:r>
        <w:rPr>
          <w:rFonts w:hint="eastAsia" w:eastAsia="仿宋_GB2312"/>
          <w:sz w:val="24"/>
          <w:szCs w:val="28"/>
        </w:rPr>
        <w:t>。</w:t>
      </w:r>
    </w:p>
    <w:p>
      <w:pPr>
        <w:spacing w:after="120" w:line="360" w:lineRule="auto"/>
        <w:ind w:firstLine="480" w:firstLineChars="200"/>
        <w:outlineLvl w:val="0"/>
        <w:rPr>
          <w:rFonts w:eastAsia="黑体"/>
          <w:color w:val="000000"/>
          <w:sz w:val="24"/>
          <w:szCs w:val="28"/>
        </w:rPr>
      </w:pPr>
      <w:bookmarkStart w:id="666" w:name="_Toc32655"/>
      <w:r>
        <w:rPr>
          <w:rFonts w:eastAsia="黑体"/>
          <w:color w:val="000000"/>
          <w:sz w:val="24"/>
          <w:szCs w:val="28"/>
        </w:rPr>
        <w:t>8.</w:t>
      </w:r>
      <w:r>
        <w:rPr>
          <w:rFonts w:hint="eastAsia" w:eastAsia="黑体"/>
          <w:color w:val="000000"/>
          <w:sz w:val="24"/>
          <w:szCs w:val="28"/>
        </w:rPr>
        <w:t>7材料与工程设备的替代</w:t>
      </w:r>
      <w:bookmarkEnd w:id="666"/>
    </w:p>
    <w:p>
      <w:pPr>
        <w:autoSpaceDE w:val="0"/>
        <w:autoSpaceDN w:val="0"/>
        <w:adjustRightInd w:val="0"/>
        <w:spacing w:line="360" w:lineRule="auto"/>
        <w:ind w:firstLine="480" w:firstLineChars="200"/>
        <w:jc w:val="left"/>
        <w:rPr>
          <w:rFonts w:eastAsia="仿宋_GB2312"/>
          <w:sz w:val="24"/>
          <w:szCs w:val="28"/>
        </w:rPr>
      </w:pPr>
      <w:r>
        <w:rPr>
          <w:rFonts w:eastAsia="仿宋_GB2312"/>
          <w:sz w:val="24"/>
          <w:szCs w:val="28"/>
        </w:rPr>
        <w:t>8.</w:t>
      </w:r>
      <w:r>
        <w:rPr>
          <w:rFonts w:hint="eastAsia" w:eastAsia="仿宋_GB2312"/>
          <w:sz w:val="24"/>
          <w:szCs w:val="28"/>
        </w:rPr>
        <w:t>7</w:t>
      </w:r>
      <w:r>
        <w:rPr>
          <w:rFonts w:eastAsia="仿宋_GB2312"/>
          <w:sz w:val="24"/>
          <w:szCs w:val="28"/>
        </w:rPr>
        <w:t>.</w:t>
      </w:r>
      <w:r>
        <w:rPr>
          <w:rFonts w:hint="eastAsia" w:eastAsia="仿宋_GB2312"/>
          <w:sz w:val="24"/>
          <w:szCs w:val="28"/>
        </w:rPr>
        <w:t xml:space="preserve">3 </w:t>
      </w:r>
      <w:r>
        <w:rPr>
          <w:rFonts w:hint="eastAsia" w:ascii="仿宋_GB2312" w:hAnsi="仿宋_GB2312" w:eastAsia="仿宋_GB2312" w:cs="仿宋_GB2312"/>
          <w:sz w:val="24"/>
          <w:szCs w:val="28"/>
        </w:rPr>
        <w:t>通用条款不适用，按专用条款11〔价格调整〕约定执行</w:t>
      </w:r>
      <w:r>
        <w:rPr>
          <w:rFonts w:hint="eastAsia" w:eastAsia="仿宋_GB2312"/>
          <w:sz w:val="24"/>
          <w:szCs w:val="28"/>
        </w:rPr>
        <w:t>。</w:t>
      </w:r>
    </w:p>
    <w:p>
      <w:pPr>
        <w:spacing w:after="120" w:line="360" w:lineRule="auto"/>
        <w:ind w:firstLine="480" w:firstLineChars="200"/>
        <w:outlineLvl w:val="0"/>
        <w:rPr>
          <w:rFonts w:eastAsia="黑体"/>
          <w:color w:val="000000"/>
          <w:sz w:val="24"/>
          <w:szCs w:val="28"/>
        </w:rPr>
      </w:pPr>
      <w:bookmarkStart w:id="667" w:name="_Toc22610"/>
      <w:r>
        <w:rPr>
          <w:rFonts w:eastAsia="黑体"/>
          <w:color w:val="000000"/>
          <w:sz w:val="24"/>
          <w:szCs w:val="28"/>
        </w:rPr>
        <w:t>8.</w:t>
      </w:r>
      <w:r>
        <w:rPr>
          <w:rFonts w:hint="eastAsia" w:eastAsia="黑体"/>
          <w:color w:val="000000"/>
          <w:sz w:val="24"/>
          <w:szCs w:val="28"/>
        </w:rPr>
        <w:t>4</w:t>
      </w:r>
      <w:r>
        <w:rPr>
          <w:rFonts w:eastAsia="黑体"/>
          <w:color w:val="000000"/>
          <w:sz w:val="24"/>
          <w:szCs w:val="28"/>
        </w:rPr>
        <w:t xml:space="preserve"> </w:t>
      </w:r>
      <w:r>
        <w:rPr>
          <w:rFonts w:hint="eastAsia" w:eastAsia="黑体"/>
          <w:color w:val="000000"/>
          <w:sz w:val="24"/>
          <w:szCs w:val="28"/>
        </w:rPr>
        <w:t>施工设备和临时设施</w:t>
      </w:r>
      <w:bookmarkEnd w:id="667"/>
    </w:p>
    <w:p>
      <w:pPr>
        <w:autoSpaceDE w:val="0"/>
        <w:autoSpaceDN w:val="0"/>
        <w:adjustRightInd w:val="0"/>
        <w:spacing w:line="360" w:lineRule="auto"/>
        <w:ind w:firstLine="480" w:firstLineChars="200"/>
        <w:jc w:val="left"/>
        <w:rPr>
          <w:rFonts w:eastAsia="仿宋_GB2312"/>
          <w:sz w:val="24"/>
          <w:szCs w:val="28"/>
        </w:rPr>
      </w:pPr>
      <w:r>
        <w:rPr>
          <w:rFonts w:eastAsia="仿宋_GB2312"/>
          <w:sz w:val="24"/>
          <w:szCs w:val="28"/>
        </w:rPr>
        <w:t>8.</w:t>
      </w:r>
      <w:r>
        <w:rPr>
          <w:rFonts w:hint="eastAsia" w:eastAsia="仿宋_GB2312"/>
          <w:sz w:val="24"/>
          <w:szCs w:val="28"/>
        </w:rPr>
        <w:t>4</w:t>
      </w:r>
      <w:r>
        <w:rPr>
          <w:rFonts w:eastAsia="仿宋_GB2312"/>
          <w:sz w:val="24"/>
          <w:szCs w:val="28"/>
        </w:rPr>
        <w:t xml:space="preserve">.1 </w:t>
      </w:r>
      <w:r>
        <w:rPr>
          <w:rFonts w:hint="eastAsia" w:eastAsia="仿宋_GB2312"/>
          <w:sz w:val="24"/>
          <w:szCs w:val="28"/>
        </w:rPr>
        <w:t>承包人提供的施工设备和临时设施</w:t>
      </w:r>
    </w:p>
    <w:p>
      <w:pPr>
        <w:autoSpaceDE w:val="0"/>
        <w:autoSpaceDN w:val="0"/>
        <w:adjustRightInd w:val="0"/>
        <w:spacing w:line="360" w:lineRule="auto"/>
        <w:ind w:firstLine="480" w:firstLineChars="200"/>
        <w:jc w:val="left"/>
        <w:rPr>
          <w:rFonts w:eastAsia="仿宋_GB2312"/>
          <w:color w:val="000000"/>
          <w:kern w:val="0"/>
          <w:sz w:val="24"/>
          <w:szCs w:val="28"/>
          <w:u w:val="single"/>
        </w:rPr>
      </w:pPr>
      <w:r>
        <w:rPr>
          <w:rFonts w:hint="eastAsia" w:eastAsia="仿宋_GB2312"/>
          <w:sz w:val="24"/>
          <w:szCs w:val="28"/>
        </w:rPr>
        <w:t>关于修建临时设施费用承担的约定：</w:t>
      </w:r>
      <w:r>
        <w:rPr>
          <w:rFonts w:hint="eastAsia" w:eastAsia="仿宋_GB2312"/>
          <w:color w:val="000000"/>
          <w:kern w:val="0"/>
          <w:sz w:val="24"/>
          <w:szCs w:val="28"/>
          <w:u w:val="single"/>
        </w:rPr>
        <w:t>承包人自行承担修建临时设施的费用，需要临时占地的，发包人协助承包人办理申请手续并由承包人承担相应费用。</w:t>
      </w:r>
    </w:p>
    <w:p>
      <w:pPr>
        <w:autoSpaceDE w:val="0"/>
        <w:autoSpaceDN w:val="0"/>
        <w:adjustRightInd w:val="0"/>
        <w:spacing w:line="360" w:lineRule="auto"/>
        <w:ind w:firstLine="480" w:firstLineChars="200"/>
        <w:jc w:val="left"/>
        <w:rPr>
          <w:rFonts w:eastAsia="仿宋_GB2312"/>
          <w:color w:val="000000"/>
          <w:kern w:val="0"/>
          <w:sz w:val="24"/>
          <w:szCs w:val="28"/>
          <w:u w:val="single"/>
        </w:rPr>
      </w:pPr>
      <w:r>
        <w:rPr>
          <w:rFonts w:eastAsia="仿宋_GB2312"/>
          <w:color w:val="000000"/>
          <w:kern w:val="0"/>
          <w:sz w:val="24"/>
          <w:szCs w:val="28"/>
        </w:rPr>
        <w:t>8.</w:t>
      </w:r>
      <w:r>
        <w:rPr>
          <w:rFonts w:hint="eastAsia" w:eastAsia="仿宋_GB2312"/>
          <w:color w:val="000000"/>
          <w:kern w:val="0"/>
          <w:sz w:val="24"/>
          <w:szCs w:val="28"/>
        </w:rPr>
        <w:t>4</w:t>
      </w:r>
      <w:r>
        <w:rPr>
          <w:rFonts w:eastAsia="仿宋_GB2312"/>
          <w:color w:val="000000"/>
          <w:kern w:val="0"/>
          <w:sz w:val="24"/>
          <w:szCs w:val="28"/>
        </w:rPr>
        <w:t>.2</w:t>
      </w:r>
      <w:r>
        <w:rPr>
          <w:rFonts w:hint="eastAsia" w:eastAsia="仿宋_GB2312"/>
          <w:color w:val="000000"/>
          <w:kern w:val="0"/>
          <w:sz w:val="24"/>
          <w:szCs w:val="28"/>
        </w:rPr>
        <w:t xml:space="preserve"> 发包人提供的施工设备和临时设施：</w:t>
      </w:r>
      <w:r>
        <w:rPr>
          <w:rFonts w:hint="eastAsia" w:eastAsia="仿宋_GB2312"/>
          <w:color w:val="000000"/>
          <w:kern w:val="0"/>
          <w:sz w:val="24"/>
          <w:szCs w:val="28"/>
          <w:u w:val="single"/>
        </w:rPr>
        <w:t>发包人不提供施工设备和临时设施。</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Pr>
        <w:pStyle w:val="6"/>
        <w:spacing w:before="120" w:after="120" w:line="360" w:lineRule="auto"/>
        <w:rPr>
          <w:rFonts w:ascii="Times New Roman" w:hAnsi="Times New Roman"/>
          <w:b w:val="0"/>
          <w:color w:val="000000"/>
        </w:rPr>
      </w:pPr>
      <w:bookmarkStart w:id="668" w:name="_Toc24994"/>
      <w:r>
        <w:rPr>
          <w:rFonts w:ascii="Times New Roman" w:hAnsi="Times New Roman"/>
          <w:b w:val="0"/>
          <w:color w:val="000000"/>
        </w:rPr>
        <w:t>9</w:t>
      </w:r>
      <w:bookmarkEnd w:id="644"/>
      <w:bookmarkEnd w:id="645"/>
      <w:bookmarkEnd w:id="646"/>
      <w:bookmarkStart w:id="669" w:name="_Toc300934982"/>
      <w:bookmarkStart w:id="670" w:name="_Toc297123533"/>
      <w:bookmarkStart w:id="671" w:name="_Toc304295559"/>
      <w:bookmarkStart w:id="672" w:name="_Toc303539139"/>
      <w:bookmarkStart w:id="673" w:name="_Toc312677495"/>
      <w:bookmarkStart w:id="674" w:name="_Toc297216192"/>
      <w:bookmarkStart w:id="675" w:name="_Toc312678021"/>
      <w:bookmarkStart w:id="676" w:name="_Toc296891001"/>
      <w:bookmarkStart w:id="677" w:name="_Toc297120473"/>
      <w:bookmarkStart w:id="678" w:name="_Toc296346674"/>
      <w:bookmarkStart w:id="679" w:name="_Toc297048359"/>
      <w:bookmarkStart w:id="680" w:name="_Toc267251427"/>
      <w:bookmarkStart w:id="681" w:name="_Toc296944512"/>
      <w:bookmarkStart w:id="682" w:name="_Toc296503173"/>
      <w:bookmarkStart w:id="683" w:name="_Toc296347172"/>
      <w:bookmarkStart w:id="684" w:name="_Toc292559378"/>
      <w:bookmarkStart w:id="685" w:name="_Toc296891213"/>
      <w:bookmarkStart w:id="686" w:name="_Toc267251428"/>
      <w:bookmarkStart w:id="687" w:name="_Toc292559883"/>
      <w:r>
        <w:rPr>
          <w:rFonts w:ascii="Times New Roman" w:hAnsi="Times New Roman"/>
          <w:b w:val="0"/>
          <w:color w:val="000000"/>
        </w:rPr>
        <w:t xml:space="preserve">. </w:t>
      </w:r>
      <w:r>
        <w:rPr>
          <w:rFonts w:hint="eastAsia" w:ascii="Times New Roman" w:hAnsi="Times New Roman"/>
          <w:b w:val="0"/>
          <w:color w:val="000000"/>
        </w:rPr>
        <w:t>试验与检验</w:t>
      </w:r>
      <w:bookmarkEnd w:id="668"/>
    </w:p>
    <w:bookmarkEnd w:id="669"/>
    <w:bookmarkEnd w:id="670"/>
    <w:bookmarkEnd w:id="671"/>
    <w:bookmarkEnd w:id="672"/>
    <w:bookmarkEnd w:id="673"/>
    <w:bookmarkEnd w:id="674"/>
    <w:bookmarkEnd w:id="675"/>
    <w:p>
      <w:pPr>
        <w:spacing w:after="120" w:line="360" w:lineRule="auto"/>
        <w:ind w:firstLine="480" w:firstLineChars="200"/>
        <w:rPr>
          <w:rFonts w:eastAsia="黑体"/>
          <w:color w:val="000000"/>
          <w:sz w:val="24"/>
          <w:szCs w:val="28"/>
        </w:rPr>
      </w:pPr>
      <w:r>
        <w:rPr>
          <w:rFonts w:eastAsia="黑体"/>
          <w:color w:val="000000"/>
          <w:sz w:val="24"/>
          <w:szCs w:val="28"/>
        </w:rPr>
        <w:t>9</w:t>
      </w:r>
      <w:bookmarkStart w:id="688" w:name="_Toc312678022"/>
      <w:bookmarkStart w:id="689" w:name="_Toc312677496"/>
      <w:bookmarkStart w:id="690" w:name="_Toc300934983"/>
      <w:bookmarkStart w:id="691" w:name="_Toc297216193"/>
      <w:bookmarkStart w:id="692" w:name="_Toc297123534"/>
      <w:bookmarkStart w:id="693" w:name="_Toc303539140"/>
      <w:bookmarkStart w:id="694" w:name="_Toc304295560"/>
      <w:r>
        <w:rPr>
          <w:rFonts w:eastAsia="黑体"/>
          <w:color w:val="000000"/>
          <w:sz w:val="24"/>
          <w:szCs w:val="28"/>
        </w:rPr>
        <w:t>.1</w:t>
      </w:r>
      <w:r>
        <w:rPr>
          <w:rFonts w:hint="eastAsia" w:eastAsia="黑体"/>
          <w:color w:val="000000"/>
          <w:sz w:val="24"/>
          <w:szCs w:val="28"/>
        </w:rPr>
        <w:t>试验设备与试验人员</w:t>
      </w:r>
    </w:p>
    <w:bookmarkEnd w:id="688"/>
    <w:bookmarkEnd w:id="689"/>
    <w:bookmarkEnd w:id="690"/>
    <w:bookmarkEnd w:id="691"/>
    <w:bookmarkEnd w:id="692"/>
    <w:bookmarkEnd w:id="693"/>
    <w:bookmarkEnd w:id="694"/>
    <w:p>
      <w:pPr>
        <w:spacing w:line="360" w:lineRule="auto"/>
        <w:ind w:firstLine="480" w:firstLineChars="200"/>
        <w:jc w:val="left"/>
        <w:rPr>
          <w:rFonts w:eastAsia="仿宋_GB2312"/>
          <w:sz w:val="24"/>
          <w:szCs w:val="28"/>
        </w:rPr>
      </w:pPr>
      <w:r>
        <w:rPr>
          <w:rFonts w:eastAsia="仿宋_GB2312"/>
          <w:sz w:val="24"/>
          <w:szCs w:val="28"/>
        </w:rPr>
        <w:t>9</w:t>
      </w:r>
      <w:bookmarkStart w:id="695" w:name="_Toc297216194"/>
      <w:bookmarkStart w:id="696" w:name="_Toc300934984"/>
      <w:bookmarkStart w:id="697" w:name="_Toc303539141"/>
      <w:bookmarkStart w:id="698" w:name="_Toc312677497"/>
      <w:bookmarkStart w:id="699" w:name="_Toc312678023"/>
      <w:bookmarkStart w:id="700" w:name="_Toc304295561"/>
      <w:bookmarkStart w:id="701" w:name="_Toc297123535"/>
      <w:bookmarkStart w:id="702" w:name="_Toc318581174"/>
      <w:r>
        <w:rPr>
          <w:rFonts w:eastAsia="仿宋_GB2312"/>
          <w:sz w:val="24"/>
          <w:szCs w:val="28"/>
        </w:rPr>
        <w:t>.1.</w:t>
      </w:r>
      <w:r>
        <w:rPr>
          <w:rFonts w:hint="eastAsia" w:eastAsia="仿宋_GB2312"/>
          <w:sz w:val="24"/>
          <w:szCs w:val="28"/>
        </w:rPr>
        <w:t>2</w:t>
      </w:r>
      <w:r>
        <w:rPr>
          <w:rFonts w:eastAsia="仿宋_GB2312"/>
          <w:sz w:val="24"/>
          <w:szCs w:val="28"/>
        </w:rPr>
        <w:t xml:space="preserve"> </w:t>
      </w:r>
      <w:r>
        <w:rPr>
          <w:rFonts w:hint="eastAsia" w:eastAsia="仿宋_GB2312"/>
          <w:sz w:val="24"/>
          <w:szCs w:val="28"/>
        </w:rPr>
        <w:t>试验设备</w:t>
      </w:r>
    </w:p>
    <w:p>
      <w:pPr>
        <w:spacing w:line="360" w:lineRule="auto"/>
        <w:ind w:firstLine="480" w:firstLineChars="200"/>
        <w:jc w:val="left"/>
        <w:rPr>
          <w:rFonts w:eastAsia="仿宋_GB2312"/>
          <w:sz w:val="24"/>
          <w:szCs w:val="28"/>
          <w:highlight w:val="yellow"/>
        </w:rPr>
      </w:pPr>
      <w:r>
        <w:rPr>
          <w:rFonts w:hint="eastAsia" w:eastAsia="仿宋_GB2312"/>
          <w:sz w:val="24"/>
          <w:szCs w:val="28"/>
          <w:highlight w:val="yellow"/>
        </w:rPr>
        <w:t>施工现场需要配置的试验场所：</w:t>
      </w:r>
      <w:bookmarkEnd w:id="695"/>
      <w:bookmarkEnd w:id="696"/>
      <w:bookmarkEnd w:id="697"/>
      <w:bookmarkEnd w:id="698"/>
      <w:bookmarkEnd w:id="699"/>
      <w:bookmarkEnd w:id="700"/>
      <w:bookmarkEnd w:id="701"/>
      <w:bookmarkStart w:id="703" w:name="_Toc300934985"/>
      <w:bookmarkStart w:id="704" w:name="_Toc312678024"/>
      <w:bookmarkStart w:id="705" w:name="_Toc297216195"/>
      <w:bookmarkStart w:id="706" w:name="_Toc297123536"/>
      <w:bookmarkStart w:id="707" w:name="_Toc303539142"/>
      <w:bookmarkStart w:id="708" w:name="_Toc312677498"/>
      <w:bookmarkStart w:id="709" w:name="_Toc304295562"/>
      <w:r>
        <w:rPr>
          <w:rFonts w:hint="eastAsia" w:eastAsia="仿宋_GB2312"/>
          <w:sz w:val="24"/>
          <w:szCs w:val="28"/>
          <w:highlight w:val="yellow"/>
          <w:u w:val="single"/>
        </w:rPr>
        <w:t>/</w:t>
      </w:r>
      <w:r>
        <w:rPr>
          <w:rFonts w:hint="eastAsia" w:eastAsia="仿宋_GB2312"/>
          <w:sz w:val="24"/>
          <w:szCs w:val="28"/>
          <w:highlight w:val="yellow"/>
        </w:rPr>
        <w:t>。</w:t>
      </w:r>
    </w:p>
    <w:p>
      <w:pPr>
        <w:spacing w:line="360" w:lineRule="auto"/>
        <w:ind w:firstLine="480" w:firstLineChars="200"/>
        <w:jc w:val="left"/>
        <w:rPr>
          <w:rFonts w:eastAsia="仿宋_GB2312"/>
          <w:sz w:val="24"/>
          <w:szCs w:val="28"/>
          <w:highlight w:val="yellow"/>
        </w:rPr>
      </w:pPr>
      <w:r>
        <w:rPr>
          <w:rFonts w:hint="eastAsia" w:eastAsia="仿宋_GB2312"/>
          <w:sz w:val="24"/>
          <w:szCs w:val="28"/>
          <w:highlight w:val="yellow"/>
        </w:rPr>
        <w:t>施工现场需要配备的试验设备：</w:t>
      </w:r>
      <w:r>
        <w:rPr>
          <w:rFonts w:hint="eastAsia" w:eastAsia="仿宋_GB2312"/>
          <w:sz w:val="24"/>
          <w:szCs w:val="28"/>
          <w:highlight w:val="yellow"/>
          <w:u w:val="single"/>
        </w:rPr>
        <w:t>/</w:t>
      </w:r>
      <w:r>
        <w:rPr>
          <w:rFonts w:hint="eastAsia" w:eastAsia="仿宋_GB2312"/>
          <w:sz w:val="24"/>
          <w:szCs w:val="28"/>
          <w:highlight w:val="yellow"/>
        </w:rPr>
        <w:t>。</w:t>
      </w:r>
    </w:p>
    <w:p>
      <w:pPr>
        <w:spacing w:line="360" w:lineRule="auto"/>
        <w:ind w:firstLine="480" w:firstLineChars="200"/>
        <w:jc w:val="left"/>
        <w:rPr>
          <w:rFonts w:eastAsia="仿宋_GB2312"/>
          <w:sz w:val="24"/>
          <w:szCs w:val="28"/>
          <w:highlight w:val="yellow"/>
        </w:rPr>
      </w:pPr>
      <w:r>
        <w:rPr>
          <w:rFonts w:hint="eastAsia" w:eastAsia="仿宋_GB2312"/>
          <w:sz w:val="24"/>
          <w:szCs w:val="28"/>
          <w:highlight w:val="yellow"/>
        </w:rPr>
        <w:t>施工现场需要具备的其他试验条件：</w:t>
      </w:r>
      <w:r>
        <w:rPr>
          <w:rFonts w:hint="eastAsia" w:eastAsia="仿宋_GB2312"/>
          <w:sz w:val="24"/>
          <w:szCs w:val="28"/>
          <w:highlight w:val="yellow"/>
          <w:u w:val="single"/>
        </w:rPr>
        <w:t>/</w:t>
      </w:r>
      <w:r>
        <w:rPr>
          <w:rFonts w:hint="eastAsia" w:eastAsia="仿宋_GB2312"/>
          <w:sz w:val="24"/>
          <w:szCs w:val="28"/>
          <w:highlight w:val="yellow"/>
        </w:rPr>
        <w:t>。</w:t>
      </w:r>
    </w:p>
    <w:p>
      <w:pPr>
        <w:spacing w:after="120" w:line="360" w:lineRule="auto"/>
        <w:ind w:firstLine="480" w:firstLineChars="200"/>
        <w:outlineLvl w:val="0"/>
        <w:rPr>
          <w:rFonts w:eastAsia="黑体"/>
          <w:color w:val="000000"/>
          <w:sz w:val="24"/>
          <w:szCs w:val="28"/>
        </w:rPr>
      </w:pPr>
      <w:bookmarkStart w:id="710" w:name="_Toc29400"/>
      <w:r>
        <w:rPr>
          <w:rFonts w:eastAsia="黑体"/>
          <w:color w:val="000000"/>
          <w:sz w:val="24"/>
          <w:szCs w:val="28"/>
        </w:rPr>
        <w:t>9.</w:t>
      </w:r>
      <w:r>
        <w:rPr>
          <w:rFonts w:hint="eastAsia" w:eastAsia="黑体"/>
          <w:color w:val="000000"/>
          <w:sz w:val="24"/>
          <w:szCs w:val="28"/>
        </w:rPr>
        <w:t>4</w:t>
      </w:r>
      <w:r>
        <w:rPr>
          <w:rFonts w:eastAsia="黑体"/>
          <w:color w:val="000000"/>
          <w:sz w:val="24"/>
          <w:szCs w:val="28"/>
        </w:rPr>
        <w:t xml:space="preserve"> </w:t>
      </w:r>
      <w:r>
        <w:rPr>
          <w:rFonts w:hint="eastAsia" w:eastAsia="黑体"/>
          <w:color w:val="000000"/>
          <w:sz w:val="24"/>
          <w:szCs w:val="28"/>
        </w:rPr>
        <w:t>现场工艺试验</w:t>
      </w:r>
      <w:bookmarkEnd w:id="710"/>
      <w:r>
        <w:rPr>
          <w:rFonts w:eastAsia="黑体"/>
          <w:color w:val="000000"/>
          <w:sz w:val="24"/>
          <w:szCs w:val="28"/>
        </w:rPr>
        <w:t xml:space="preserve"> </w:t>
      </w:r>
    </w:p>
    <w:p>
      <w:pPr>
        <w:spacing w:line="360" w:lineRule="auto"/>
        <w:ind w:firstLine="480" w:firstLineChars="200"/>
        <w:jc w:val="left"/>
        <w:rPr>
          <w:rFonts w:eastAsia="仿宋_GB2312"/>
          <w:sz w:val="24"/>
          <w:szCs w:val="28"/>
          <w:highlight w:val="yellow"/>
        </w:rPr>
      </w:pPr>
      <w:r>
        <w:rPr>
          <w:rFonts w:hint="eastAsia" w:eastAsia="仿宋_GB2312"/>
          <w:sz w:val="24"/>
          <w:szCs w:val="28"/>
        </w:rPr>
        <w:t xml:space="preserve">现场工艺试验的有关约定：  </w:t>
      </w:r>
      <w:r>
        <w:rPr>
          <w:rFonts w:hint="eastAsia" w:eastAsia="仿宋_GB2312"/>
          <w:sz w:val="24"/>
          <w:szCs w:val="28"/>
          <w:highlight w:val="yellow"/>
          <w:u w:val="single"/>
        </w:rPr>
        <w:t xml:space="preserve">按发包人技术要求执行 </w:t>
      </w:r>
      <w:r>
        <w:rPr>
          <w:rFonts w:hint="eastAsia" w:eastAsia="仿宋_GB2312"/>
          <w:sz w:val="24"/>
          <w:szCs w:val="28"/>
          <w:highlight w:val="yellow"/>
        </w:rPr>
        <w:t>。</w:t>
      </w:r>
    </w:p>
    <w:bookmarkEnd w:id="702"/>
    <w:bookmarkEnd w:id="703"/>
    <w:bookmarkEnd w:id="704"/>
    <w:bookmarkEnd w:id="705"/>
    <w:bookmarkEnd w:id="706"/>
    <w:bookmarkEnd w:id="707"/>
    <w:bookmarkEnd w:id="708"/>
    <w:bookmarkEnd w:id="709"/>
    <w:p>
      <w:pPr>
        <w:pStyle w:val="6"/>
        <w:spacing w:before="120" w:after="120" w:line="360" w:lineRule="auto"/>
        <w:rPr>
          <w:rFonts w:ascii="Times New Roman" w:hAnsi="Times New Roman"/>
          <w:b w:val="0"/>
          <w:color w:val="000000"/>
        </w:rPr>
      </w:pPr>
      <w:bookmarkStart w:id="711" w:name="_Toc16377"/>
      <w:r>
        <w:rPr>
          <w:rFonts w:ascii="Times New Roman" w:hAnsi="Times New Roman"/>
          <w:b w:val="0"/>
          <w:color w:val="000000"/>
        </w:rPr>
        <w:t>1</w:t>
      </w:r>
      <w:bookmarkEnd w:id="676"/>
      <w:bookmarkEnd w:id="677"/>
      <w:bookmarkEnd w:id="678"/>
      <w:bookmarkEnd w:id="679"/>
      <w:bookmarkEnd w:id="680"/>
      <w:bookmarkEnd w:id="681"/>
      <w:bookmarkEnd w:id="682"/>
      <w:bookmarkEnd w:id="683"/>
      <w:bookmarkEnd w:id="684"/>
      <w:bookmarkEnd w:id="685"/>
      <w:bookmarkEnd w:id="686"/>
      <w:bookmarkEnd w:id="687"/>
      <w:bookmarkStart w:id="712" w:name="_Toc296891021"/>
      <w:bookmarkStart w:id="713" w:name="_Toc300934989"/>
      <w:bookmarkStart w:id="714" w:name="_Toc292559903"/>
      <w:bookmarkStart w:id="715" w:name="_Toc296346694"/>
      <w:bookmarkStart w:id="716" w:name="_Toc296891233"/>
      <w:bookmarkStart w:id="717" w:name="_Toc292559398"/>
      <w:bookmarkStart w:id="718" w:name="_Toc297120493"/>
      <w:bookmarkStart w:id="719" w:name="_Toc303539146"/>
      <w:bookmarkStart w:id="720" w:name="_Toc304295566"/>
      <w:bookmarkStart w:id="721" w:name="_Toc296503193"/>
      <w:bookmarkStart w:id="722" w:name="_Toc297048379"/>
      <w:bookmarkStart w:id="723" w:name="_Toc296944532"/>
      <w:bookmarkStart w:id="724" w:name="_Toc296347192"/>
      <w:bookmarkStart w:id="725" w:name="_Toc297216199"/>
      <w:bookmarkStart w:id="726" w:name="_Toc297123540"/>
      <w:bookmarkStart w:id="727" w:name="_Toc312677499"/>
      <w:bookmarkStart w:id="728" w:name="_Toc312678025"/>
      <w:bookmarkStart w:id="729" w:name="_Toc267251439"/>
      <w:bookmarkStart w:id="730" w:name="_Toc267251433"/>
      <w:bookmarkStart w:id="731" w:name="_Toc267251440"/>
      <w:bookmarkStart w:id="732" w:name="_Toc267251441"/>
      <w:bookmarkStart w:id="733" w:name="_Toc267251437"/>
      <w:bookmarkStart w:id="734" w:name="_Toc267251435"/>
      <w:bookmarkStart w:id="735" w:name="_Toc267251442"/>
      <w:r>
        <w:rPr>
          <w:rFonts w:ascii="Times New Roman" w:hAnsi="Times New Roman"/>
          <w:b w:val="0"/>
          <w:color w:val="000000"/>
        </w:rPr>
        <w:t xml:space="preserve">0. </w:t>
      </w:r>
      <w:r>
        <w:rPr>
          <w:rFonts w:hint="eastAsia" w:ascii="Times New Roman" w:hAnsi="Times New Roman"/>
          <w:b w:val="0"/>
          <w:color w:val="000000"/>
        </w:rPr>
        <w:t>变更</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bookmarkEnd w:id="727"/>
    <w:bookmarkEnd w:id="728"/>
    <w:p>
      <w:pPr>
        <w:spacing w:after="120" w:line="360" w:lineRule="auto"/>
        <w:ind w:firstLine="480" w:firstLineChars="200"/>
        <w:rPr>
          <w:rFonts w:eastAsia="黑体"/>
          <w:color w:val="000000"/>
          <w:sz w:val="24"/>
          <w:szCs w:val="28"/>
        </w:rPr>
      </w:pPr>
      <w:r>
        <w:rPr>
          <w:rFonts w:eastAsia="黑体"/>
          <w:color w:val="000000"/>
          <w:sz w:val="24"/>
          <w:szCs w:val="28"/>
        </w:rPr>
        <w:t>1</w:t>
      </w:r>
      <w:bookmarkStart w:id="736" w:name="_Toc297216200"/>
      <w:bookmarkStart w:id="737" w:name="_Toc292559399"/>
      <w:bookmarkStart w:id="738" w:name="_Toc297123541"/>
      <w:bookmarkStart w:id="739" w:name="_Toc312678026"/>
      <w:bookmarkStart w:id="740" w:name="_Toc292559904"/>
      <w:bookmarkStart w:id="741" w:name="_Toc296891022"/>
      <w:bookmarkStart w:id="742" w:name="_Toc300934990"/>
      <w:bookmarkStart w:id="743" w:name="_Toc296891234"/>
      <w:bookmarkStart w:id="744" w:name="_Toc304295567"/>
      <w:bookmarkStart w:id="745" w:name="_Toc296944533"/>
      <w:bookmarkStart w:id="746" w:name="_Toc312677500"/>
      <w:bookmarkStart w:id="747" w:name="_Toc303539147"/>
      <w:bookmarkStart w:id="748" w:name="_Toc296346695"/>
      <w:bookmarkStart w:id="749" w:name="_Toc296503194"/>
      <w:bookmarkStart w:id="750" w:name="_Toc297120494"/>
      <w:bookmarkStart w:id="751" w:name="_Toc297048380"/>
      <w:bookmarkStart w:id="752" w:name="_Toc296347193"/>
      <w:r>
        <w:rPr>
          <w:rFonts w:eastAsia="黑体"/>
          <w:color w:val="000000"/>
          <w:sz w:val="24"/>
          <w:szCs w:val="28"/>
        </w:rPr>
        <w:t>0.1</w:t>
      </w:r>
      <w:r>
        <w:rPr>
          <w:rFonts w:hint="eastAsia" w:eastAsia="黑体"/>
          <w:color w:val="000000"/>
          <w:sz w:val="24"/>
          <w:szCs w:val="28"/>
        </w:rPr>
        <w:t>变更的范围</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关于变更的范围的约定：</w:t>
      </w:r>
      <w:r>
        <w:rPr>
          <w:rFonts w:hint="eastAsia" w:eastAsia="仿宋_GB2312"/>
          <w:color w:val="000000"/>
          <w:sz w:val="24"/>
          <w:szCs w:val="28"/>
          <w:u w:val="single"/>
        </w:rPr>
        <w:t>除通用条款外补充约定施工图纸、设计变更、图纸会审纪录、工程洽商</w:t>
      </w:r>
      <w:r>
        <w:rPr>
          <w:rFonts w:hint="eastAsia" w:eastAsia="仿宋_GB2312"/>
          <w:color w:val="000000"/>
          <w:sz w:val="24"/>
          <w:szCs w:val="28"/>
        </w:rPr>
        <w:t>。</w:t>
      </w:r>
    </w:p>
    <w:p>
      <w:pPr>
        <w:spacing w:after="120" w:line="360" w:lineRule="auto"/>
        <w:ind w:firstLine="480" w:firstLineChars="200"/>
        <w:outlineLvl w:val="0"/>
        <w:rPr>
          <w:rFonts w:eastAsia="黑体"/>
          <w:color w:val="000000"/>
          <w:sz w:val="24"/>
          <w:szCs w:val="28"/>
        </w:rPr>
      </w:pPr>
      <w:bookmarkStart w:id="753" w:name="_Toc32186"/>
      <w:r>
        <w:rPr>
          <w:rFonts w:eastAsia="黑体"/>
          <w:color w:val="000000"/>
          <w:sz w:val="24"/>
          <w:szCs w:val="28"/>
        </w:rPr>
        <w:t>10.</w:t>
      </w:r>
      <w:r>
        <w:rPr>
          <w:rFonts w:hint="eastAsia" w:eastAsia="黑体"/>
          <w:color w:val="000000"/>
          <w:sz w:val="24"/>
          <w:szCs w:val="28"/>
        </w:rPr>
        <w:t>3变更程序</w:t>
      </w:r>
      <w:bookmarkEnd w:id="753"/>
    </w:p>
    <w:p>
      <w:pPr>
        <w:spacing w:line="360" w:lineRule="auto"/>
        <w:ind w:firstLine="480" w:firstLineChars="200"/>
        <w:outlineLvl w:val="0"/>
        <w:rPr>
          <w:rFonts w:ascii="仿宋_GB2312" w:hAnsi="仿宋_GB2312" w:eastAsia="仿宋_GB2312" w:cs="仿宋_GB2312"/>
          <w:color w:val="000000"/>
          <w:sz w:val="24"/>
          <w:szCs w:val="28"/>
        </w:rPr>
      </w:pPr>
      <w:bookmarkStart w:id="754" w:name="_Toc7859"/>
      <w:r>
        <w:rPr>
          <w:rFonts w:hint="eastAsia" w:ascii="仿宋_GB2312" w:hAnsi="仿宋_GB2312" w:eastAsia="仿宋_GB2312" w:cs="仿宋_GB2312"/>
          <w:color w:val="000000"/>
          <w:sz w:val="24"/>
          <w:szCs w:val="28"/>
        </w:rPr>
        <w:t>补充约定：由承包人提出的工程洽商需经监理人、发包人、设计人确认后方可实施。工程洽商应连同变更估价一起上报。</w:t>
      </w:r>
      <w:bookmarkEnd w:id="754"/>
    </w:p>
    <w:p>
      <w:pPr>
        <w:spacing w:line="360" w:lineRule="auto"/>
        <w:ind w:firstLine="480" w:firstLineChars="200"/>
        <w:outlineLvl w:val="0"/>
        <w:rPr>
          <w:rFonts w:ascii="仿宋_GB2312" w:hAnsi="仿宋_GB2312" w:eastAsia="仿宋_GB2312" w:cs="仿宋_GB2312"/>
          <w:color w:val="000000"/>
          <w:sz w:val="24"/>
          <w:szCs w:val="28"/>
        </w:rPr>
      </w:pPr>
      <w:bookmarkStart w:id="755" w:name="_Toc17708"/>
      <w:bookmarkStart w:id="756" w:name="_Toc4101"/>
      <w:r>
        <w:rPr>
          <w:rFonts w:hint="eastAsia" w:ascii="仿宋_GB2312" w:hAnsi="仿宋_GB2312" w:eastAsia="仿宋_GB2312" w:cs="仿宋_GB2312"/>
          <w:color w:val="000000"/>
          <w:sz w:val="24"/>
          <w:szCs w:val="28"/>
        </w:rPr>
        <w:t>若承包人仅从施工便利方面考虑提出工程洽商，虽经监理人、发包人、设计人审批同意变更的，由此增加的费用由承包人承担。</w:t>
      </w:r>
      <w:bookmarkEnd w:id="755"/>
      <w:bookmarkEnd w:id="756"/>
    </w:p>
    <w:p>
      <w:pPr>
        <w:spacing w:after="120" w:line="360" w:lineRule="auto"/>
        <w:ind w:firstLine="480" w:firstLineChars="200"/>
        <w:outlineLvl w:val="0"/>
        <w:rPr>
          <w:rFonts w:eastAsia="黑体"/>
          <w:color w:val="000000"/>
          <w:sz w:val="24"/>
          <w:szCs w:val="28"/>
        </w:rPr>
      </w:pPr>
      <w:bookmarkStart w:id="757" w:name="_Toc22157"/>
      <w:r>
        <w:rPr>
          <w:rFonts w:eastAsia="黑体"/>
          <w:color w:val="000000"/>
          <w:sz w:val="24"/>
          <w:szCs w:val="28"/>
        </w:rPr>
        <w:t>10.</w:t>
      </w:r>
      <w:r>
        <w:rPr>
          <w:rFonts w:hint="eastAsia" w:eastAsia="黑体"/>
          <w:color w:val="000000"/>
          <w:sz w:val="24"/>
          <w:szCs w:val="28"/>
        </w:rPr>
        <w:t>4</w:t>
      </w:r>
      <w:r>
        <w:rPr>
          <w:rFonts w:eastAsia="黑体"/>
          <w:color w:val="000000"/>
          <w:sz w:val="24"/>
          <w:szCs w:val="28"/>
        </w:rPr>
        <w:t xml:space="preserve"> </w:t>
      </w:r>
      <w:r>
        <w:rPr>
          <w:rFonts w:hint="eastAsia" w:eastAsia="黑体"/>
          <w:color w:val="000000"/>
          <w:sz w:val="24"/>
          <w:szCs w:val="28"/>
        </w:rPr>
        <w:t>变更估价</w:t>
      </w:r>
      <w:bookmarkEnd w:id="757"/>
    </w:p>
    <w:p>
      <w:pPr>
        <w:spacing w:line="360" w:lineRule="auto"/>
        <w:ind w:firstLine="480" w:firstLineChars="200"/>
        <w:jc w:val="left"/>
        <w:rPr>
          <w:rFonts w:eastAsia="仿宋_GB2312"/>
          <w:sz w:val="24"/>
          <w:szCs w:val="28"/>
        </w:rPr>
      </w:pPr>
      <w:r>
        <w:rPr>
          <w:rFonts w:eastAsia="仿宋_GB2312"/>
          <w:sz w:val="24"/>
          <w:szCs w:val="28"/>
        </w:rPr>
        <w:t>10.</w:t>
      </w:r>
      <w:r>
        <w:rPr>
          <w:rFonts w:hint="eastAsia" w:eastAsia="仿宋_GB2312"/>
          <w:sz w:val="24"/>
          <w:szCs w:val="28"/>
        </w:rPr>
        <w:t>4</w:t>
      </w:r>
      <w:r>
        <w:rPr>
          <w:rFonts w:eastAsia="仿宋_GB2312"/>
          <w:sz w:val="24"/>
          <w:szCs w:val="28"/>
        </w:rPr>
        <w:t xml:space="preserve">.1 </w:t>
      </w:r>
      <w:r>
        <w:rPr>
          <w:rFonts w:hint="eastAsia" w:eastAsia="仿宋_GB2312"/>
          <w:sz w:val="24"/>
          <w:szCs w:val="28"/>
        </w:rPr>
        <w:t>变更估价原则</w:t>
      </w:r>
    </w:p>
    <w:p>
      <w:pPr>
        <w:spacing w:line="360" w:lineRule="auto"/>
        <w:ind w:firstLine="480" w:firstLineChars="200"/>
        <w:jc w:val="left"/>
        <w:rPr>
          <w:rFonts w:eastAsia="仿宋_GB2312"/>
          <w:color w:val="000000"/>
          <w:sz w:val="24"/>
          <w:szCs w:val="28"/>
          <w:u w:val="single"/>
        </w:rPr>
      </w:pPr>
      <w:r>
        <w:rPr>
          <w:rFonts w:hint="eastAsia" w:ascii="仿宋_GB2312" w:hAnsi="仿宋_GB2312" w:eastAsia="仿宋_GB2312" w:cs="仿宋_GB2312"/>
          <w:color w:val="000000"/>
          <w:sz w:val="24"/>
          <w:szCs w:val="28"/>
        </w:rPr>
        <w:t xml:space="preserve">关于变更估价的约定: </w:t>
      </w:r>
      <w:r>
        <w:rPr>
          <w:rFonts w:hint="eastAsia" w:ascii="仿宋_GB2312" w:hAnsi="仿宋_GB2312" w:eastAsia="仿宋_GB2312" w:cs="仿宋_GB2312"/>
          <w:color w:val="000000"/>
          <w:sz w:val="24"/>
          <w:szCs w:val="28"/>
          <w:u w:val="single"/>
        </w:rPr>
        <w:t xml:space="preserve"> 通用条款不适用，按专用条款11〔价格调整〕执行。</w:t>
      </w:r>
    </w:p>
    <w:p>
      <w:pPr>
        <w:spacing w:line="360" w:lineRule="auto"/>
        <w:ind w:firstLine="480" w:firstLineChars="200"/>
        <w:jc w:val="left"/>
        <w:rPr>
          <w:rFonts w:eastAsia="仿宋_GB2312"/>
          <w:color w:val="000000"/>
          <w:sz w:val="24"/>
          <w:szCs w:val="28"/>
        </w:rPr>
      </w:pPr>
      <w:r>
        <w:rPr>
          <w:rFonts w:eastAsia="仿宋_GB2312"/>
          <w:color w:val="000000"/>
          <w:sz w:val="24"/>
          <w:szCs w:val="28"/>
        </w:rPr>
        <w:t>10.</w:t>
      </w:r>
      <w:r>
        <w:rPr>
          <w:rFonts w:hint="eastAsia" w:eastAsia="仿宋_GB2312"/>
          <w:color w:val="000000"/>
          <w:sz w:val="24"/>
          <w:szCs w:val="28"/>
        </w:rPr>
        <w:t>4</w:t>
      </w:r>
      <w:r>
        <w:rPr>
          <w:rFonts w:eastAsia="仿宋_GB2312"/>
          <w:color w:val="000000"/>
          <w:sz w:val="24"/>
          <w:szCs w:val="28"/>
        </w:rPr>
        <w:t>.2</w:t>
      </w:r>
      <w:r>
        <w:rPr>
          <w:rFonts w:hint="eastAsia" w:eastAsia="仿宋_GB2312"/>
          <w:color w:val="000000"/>
          <w:sz w:val="24"/>
          <w:szCs w:val="28"/>
        </w:rPr>
        <w:t>变更估价程序</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通用条款不适用，按以下条款执行：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承包人应在收到变更指示后14天内向监理人提交变更估价申请。监理人应在收到承包人提交的变更估价申请后7天内审查完毕并报送发包人，监理人对变更估价申请有异议，通知承包人修改后重新提交。</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若承包人提交变更估价在50万元以内的，发包人应在收到申请后14天内（涉及国庆节、春节期间等法定节假日的予以顺延）审批完毕；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承包人提交变更估价在50-100万元的，发包人应在收到申请后20天内（涉及国庆节、春节期间等法定节假日的予以顺延）审批完毕；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承包人提交变更估价在100-500万元的，发包人应在收到申请后28天内（涉及国庆节、春节期间等法定节假日的予以顺延）审批完毕；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承包人提交变更估价在500万元以上的，发包人应在收到申请后40天内（涉及国庆节、春节期间等法定节假日的予以顺延）审批完毕；</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因变更引起的价格调整由承包人申请，计入最近一期的进度款中支付，若承包人未申请则在结算款中进行支付。</w:t>
      </w:r>
    </w:p>
    <w:p>
      <w:pPr>
        <w:spacing w:after="120" w:line="360" w:lineRule="auto"/>
        <w:ind w:firstLine="480" w:firstLineChars="200"/>
        <w:rPr>
          <w:rFonts w:eastAsia="黑体"/>
          <w:color w:val="000000"/>
          <w:sz w:val="24"/>
          <w:szCs w:val="28"/>
        </w:rPr>
      </w:pPr>
      <w:r>
        <w:rPr>
          <w:rFonts w:eastAsia="黑体"/>
          <w:color w:val="000000"/>
          <w:sz w:val="24"/>
          <w:szCs w:val="28"/>
        </w:rPr>
        <w:t>1</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Start w:id="758" w:name="_Toc292559402"/>
      <w:bookmarkStart w:id="759" w:name="_Toc297123544"/>
      <w:bookmarkStart w:id="760" w:name="_Toc292559907"/>
      <w:bookmarkStart w:id="761" w:name="_Toc296891025"/>
      <w:bookmarkStart w:id="762" w:name="_Toc303539150"/>
      <w:bookmarkStart w:id="763" w:name="_Toc296346698"/>
      <w:bookmarkStart w:id="764" w:name="_Toc296891237"/>
      <w:bookmarkStart w:id="765" w:name="_Toc297216203"/>
      <w:bookmarkStart w:id="766" w:name="_Toc296944536"/>
      <w:bookmarkStart w:id="767" w:name="_Toc300934993"/>
      <w:bookmarkStart w:id="768" w:name="_Toc296503197"/>
      <w:bookmarkStart w:id="769" w:name="_Toc297120497"/>
      <w:bookmarkStart w:id="770" w:name="_Toc297048383"/>
      <w:bookmarkStart w:id="771" w:name="_Toc296347196"/>
      <w:bookmarkStart w:id="772" w:name="_Toc312677503"/>
      <w:bookmarkStart w:id="773" w:name="_Toc312678029"/>
      <w:bookmarkStart w:id="774" w:name="_Toc304295570"/>
      <w:r>
        <w:rPr>
          <w:rFonts w:eastAsia="黑体"/>
          <w:color w:val="000000"/>
          <w:sz w:val="24"/>
          <w:szCs w:val="28"/>
        </w:rPr>
        <w:t>0.</w:t>
      </w:r>
      <w:r>
        <w:rPr>
          <w:rFonts w:hint="eastAsia" w:eastAsia="黑体"/>
          <w:color w:val="000000"/>
          <w:sz w:val="24"/>
          <w:szCs w:val="28"/>
        </w:rPr>
        <w:t>5承</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Start w:id="775" w:name="_Toc297123545"/>
      <w:bookmarkStart w:id="776" w:name="_Toc296891031"/>
      <w:bookmarkStart w:id="777" w:name="_Toc296503203"/>
      <w:bookmarkStart w:id="778" w:name="_Toc292559408"/>
      <w:bookmarkStart w:id="779" w:name="_Toc303539151"/>
      <w:bookmarkStart w:id="780" w:name="_Toc292559913"/>
      <w:bookmarkStart w:id="781" w:name="_Toc296944542"/>
      <w:bookmarkStart w:id="782" w:name="_Toc296891243"/>
      <w:bookmarkStart w:id="783" w:name="_Toc297120503"/>
      <w:bookmarkStart w:id="784" w:name="_Toc297048389"/>
      <w:bookmarkStart w:id="785" w:name="_Toc296346704"/>
      <w:bookmarkStart w:id="786" w:name="_Toc300934994"/>
      <w:bookmarkStart w:id="787" w:name="_Toc296347202"/>
      <w:bookmarkStart w:id="788" w:name="_Toc297216204"/>
      <w:r>
        <w:rPr>
          <w:rFonts w:hint="eastAsia" w:eastAsia="黑体"/>
          <w:color w:val="000000"/>
          <w:sz w:val="24"/>
          <w:szCs w:val="28"/>
        </w:rPr>
        <w:t>包人的合理化建议</w:t>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Pr>
        <w:spacing w:line="360" w:lineRule="auto"/>
        <w:ind w:firstLine="480" w:firstLineChars="200"/>
        <w:jc w:val="left"/>
        <w:rPr>
          <w:rFonts w:eastAsia="仿宋_GB2312"/>
          <w:sz w:val="24"/>
          <w:szCs w:val="28"/>
        </w:rPr>
      </w:pPr>
      <w:r>
        <w:rPr>
          <w:rFonts w:hint="eastAsia" w:eastAsia="仿宋_GB2312"/>
          <w:sz w:val="24"/>
          <w:szCs w:val="28"/>
        </w:rPr>
        <w:t>监理人审查承包人合理化建议的期限：</w:t>
      </w:r>
      <w:r>
        <w:rPr>
          <w:rFonts w:eastAsia="仿宋_GB2312"/>
          <w:sz w:val="24"/>
          <w:szCs w:val="28"/>
          <w:u w:val="single"/>
        </w:rPr>
        <w:t xml:space="preserve"> </w:t>
      </w:r>
      <w:r>
        <w:rPr>
          <w:rFonts w:hint="eastAsia" w:eastAsia="仿宋_GB2312"/>
          <w:sz w:val="24"/>
          <w:szCs w:val="28"/>
          <w:u w:val="single"/>
        </w:rPr>
        <w:t>按通用条款执行</w:t>
      </w:r>
      <w:r>
        <w:rPr>
          <w:rFonts w:eastAsia="仿宋_GB2312"/>
          <w:sz w:val="24"/>
          <w:szCs w:val="28"/>
          <w:u w:val="single"/>
        </w:rPr>
        <w:t xml:space="preserve">   </w:t>
      </w:r>
      <w:r>
        <w:rPr>
          <w:rFonts w:hint="eastAsia" w:eastAsia="仿宋_GB2312"/>
          <w:sz w:val="24"/>
          <w:szCs w:val="28"/>
        </w:rPr>
        <w:t>。</w:t>
      </w:r>
    </w:p>
    <w:p>
      <w:pPr>
        <w:spacing w:line="360" w:lineRule="auto"/>
        <w:ind w:firstLine="480" w:firstLineChars="200"/>
        <w:jc w:val="left"/>
        <w:rPr>
          <w:rFonts w:eastAsia="仿宋_GB2312"/>
          <w:sz w:val="24"/>
          <w:szCs w:val="28"/>
        </w:rPr>
      </w:pPr>
      <w:r>
        <w:rPr>
          <w:rFonts w:hint="eastAsia" w:eastAsia="仿宋_GB2312"/>
          <w:sz w:val="24"/>
          <w:szCs w:val="28"/>
        </w:rPr>
        <w:t>发包人审批承包人合理化建议的期限：</w:t>
      </w:r>
      <w:r>
        <w:rPr>
          <w:rFonts w:eastAsia="仿宋_GB2312"/>
          <w:sz w:val="24"/>
          <w:szCs w:val="28"/>
          <w:u w:val="single"/>
        </w:rPr>
        <w:t xml:space="preserve"> </w:t>
      </w:r>
      <w:r>
        <w:rPr>
          <w:rFonts w:hint="eastAsia" w:eastAsia="仿宋_GB2312"/>
          <w:sz w:val="24"/>
          <w:szCs w:val="28"/>
          <w:u w:val="single"/>
        </w:rPr>
        <w:t>按通用条款执行</w:t>
      </w:r>
      <w:r>
        <w:rPr>
          <w:rFonts w:eastAsia="仿宋_GB2312"/>
          <w:sz w:val="24"/>
          <w:szCs w:val="28"/>
          <w:u w:val="single"/>
        </w:rPr>
        <w:t xml:space="preserve">   </w:t>
      </w:r>
      <w:r>
        <w:rPr>
          <w:rFonts w:hint="eastAsia" w:eastAsia="仿宋_GB2312"/>
          <w:sz w:val="24"/>
          <w:szCs w:val="28"/>
        </w:rPr>
        <w:t>。</w:t>
      </w:r>
    </w:p>
    <w:p>
      <w:pPr>
        <w:spacing w:line="360" w:lineRule="auto"/>
        <w:ind w:firstLine="480" w:firstLineChars="200"/>
        <w:jc w:val="left"/>
        <w:rPr>
          <w:rFonts w:eastAsia="仿宋_GB2312"/>
          <w:sz w:val="24"/>
          <w:szCs w:val="28"/>
          <w:u w:val="single"/>
        </w:rPr>
      </w:pPr>
      <w:r>
        <w:rPr>
          <w:rFonts w:hint="eastAsia" w:eastAsia="仿宋_GB2312"/>
          <w:sz w:val="24"/>
          <w:szCs w:val="28"/>
        </w:rPr>
        <w:t>承</w:t>
      </w:r>
      <w:bookmarkStart w:id="789" w:name="_Toc297123546"/>
      <w:bookmarkStart w:id="790" w:name="_Toc300934995"/>
      <w:bookmarkStart w:id="791" w:name="_Toc296891032"/>
      <w:bookmarkStart w:id="792" w:name="_Toc292559409"/>
      <w:bookmarkStart w:id="793" w:name="_Toc296503204"/>
      <w:bookmarkStart w:id="794" w:name="_Toc296944543"/>
      <w:bookmarkStart w:id="795" w:name="_Toc312677504"/>
      <w:bookmarkStart w:id="796" w:name="_Toc312678030"/>
      <w:bookmarkStart w:id="797" w:name="_Toc297216205"/>
      <w:bookmarkStart w:id="798" w:name="_Toc318581175"/>
      <w:bookmarkStart w:id="799" w:name="_Toc292559914"/>
      <w:bookmarkStart w:id="800" w:name="_Toc297120504"/>
      <w:bookmarkStart w:id="801" w:name="_Toc304295571"/>
      <w:bookmarkStart w:id="802" w:name="_Toc297048390"/>
      <w:bookmarkStart w:id="803" w:name="_Toc296346705"/>
      <w:bookmarkStart w:id="804" w:name="_Toc296891244"/>
      <w:bookmarkStart w:id="805" w:name="_Toc303539152"/>
      <w:bookmarkStart w:id="806" w:name="_Toc296347203"/>
      <w:r>
        <w:rPr>
          <w:rFonts w:hint="eastAsia" w:eastAsia="仿宋_GB2312"/>
          <w:sz w:val="24"/>
          <w:szCs w:val="28"/>
        </w:rPr>
        <w:t>包人提出的合理化建议降低了合同价格或者提高了工程经济效益的奖励的方法和金额为：</w:t>
      </w:r>
      <w:r>
        <w:rPr>
          <w:rFonts w:hint="eastAsia" w:eastAsia="仿宋_GB2312"/>
          <w:sz w:val="24"/>
          <w:szCs w:val="28"/>
          <w:u w:val="single"/>
        </w:rPr>
        <w:t>无奖励。</w:t>
      </w:r>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Pr>
        <w:spacing w:after="120" w:line="360" w:lineRule="auto"/>
        <w:ind w:firstLine="480" w:firstLineChars="200"/>
        <w:outlineLvl w:val="0"/>
        <w:rPr>
          <w:rFonts w:eastAsia="黑体"/>
          <w:color w:val="000000"/>
          <w:sz w:val="24"/>
          <w:szCs w:val="28"/>
        </w:rPr>
      </w:pPr>
      <w:bookmarkStart w:id="807" w:name="_Toc11761"/>
      <w:r>
        <w:rPr>
          <w:rFonts w:eastAsia="黑体"/>
          <w:color w:val="000000"/>
          <w:sz w:val="24"/>
          <w:szCs w:val="28"/>
        </w:rPr>
        <w:t>1</w:t>
      </w:r>
      <w:bookmarkStart w:id="808" w:name="_Toc292559909"/>
      <w:bookmarkStart w:id="809" w:name="_Toc292559404"/>
      <w:bookmarkStart w:id="810" w:name="_Toc296503199"/>
      <w:bookmarkStart w:id="811" w:name="_Toc312677507"/>
      <w:bookmarkStart w:id="812" w:name="_Toc312678033"/>
      <w:bookmarkStart w:id="813" w:name="_Toc303539154"/>
      <w:bookmarkStart w:id="814" w:name="_Toc296944538"/>
      <w:bookmarkStart w:id="815" w:name="_Toc297048385"/>
      <w:bookmarkStart w:id="816" w:name="_Toc297120499"/>
      <w:bookmarkStart w:id="817" w:name="_Toc296346700"/>
      <w:bookmarkStart w:id="818" w:name="_Toc296891239"/>
      <w:bookmarkStart w:id="819" w:name="_Toc300934997"/>
      <w:bookmarkStart w:id="820" w:name="_Toc296347198"/>
      <w:bookmarkStart w:id="821" w:name="_Toc304295574"/>
      <w:bookmarkStart w:id="822" w:name="_Toc297123548"/>
      <w:bookmarkStart w:id="823" w:name="_Toc296891027"/>
      <w:bookmarkStart w:id="824" w:name="_Toc297216207"/>
      <w:r>
        <w:rPr>
          <w:rFonts w:eastAsia="黑体"/>
          <w:color w:val="000000"/>
          <w:sz w:val="24"/>
          <w:szCs w:val="28"/>
        </w:rPr>
        <w:t>0.</w:t>
      </w:r>
      <w:r>
        <w:rPr>
          <w:rFonts w:hint="eastAsia" w:eastAsia="黑体"/>
          <w:color w:val="000000"/>
          <w:sz w:val="24"/>
          <w:szCs w:val="28"/>
        </w:rPr>
        <w:t>7</w:t>
      </w:r>
      <w:r>
        <w:rPr>
          <w:rFonts w:eastAsia="黑体"/>
          <w:color w:val="000000"/>
          <w:sz w:val="24"/>
          <w:szCs w:val="28"/>
        </w:rPr>
        <w:t xml:space="preserve"> </w:t>
      </w:r>
      <w:r>
        <w:rPr>
          <w:rFonts w:hint="eastAsia" w:eastAsia="黑体"/>
          <w:color w:val="000000"/>
          <w:sz w:val="24"/>
          <w:szCs w:val="28"/>
        </w:rPr>
        <w:t>暂估价</w:t>
      </w:r>
      <w:bookmarkEnd w:id="807"/>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Pr>
        <w:spacing w:after="120" w:line="360" w:lineRule="auto"/>
        <w:ind w:firstLine="480" w:firstLineChars="200"/>
        <w:rPr>
          <w:rFonts w:ascii="仿宋_GB2312" w:hAnsi="仿宋_GB2312" w:eastAsia="仿宋_GB2312" w:cs="仿宋_GB2312"/>
          <w:sz w:val="24"/>
          <w:szCs w:val="28"/>
          <w:highlight w:val="yellow"/>
        </w:rPr>
      </w:pPr>
      <w:r>
        <w:rPr>
          <w:rFonts w:hint="eastAsia" w:eastAsia="仿宋_GB2312"/>
          <w:sz w:val="24"/>
          <w:szCs w:val="28"/>
          <w:highlight w:val="yellow"/>
        </w:rPr>
        <w:t>通用条款不适用，本合同无暂估价项目</w:t>
      </w:r>
      <w:r>
        <w:rPr>
          <w:rFonts w:hint="eastAsia" w:ascii="仿宋_GB2312" w:hAnsi="仿宋_GB2312" w:eastAsia="仿宋_GB2312" w:cs="仿宋_GB2312"/>
          <w:sz w:val="24"/>
          <w:szCs w:val="28"/>
          <w:highlight w:val="yellow"/>
        </w:rPr>
        <w:t>。</w:t>
      </w:r>
    </w:p>
    <w:p>
      <w:pPr>
        <w:spacing w:after="120" w:line="360" w:lineRule="auto"/>
        <w:ind w:firstLine="480" w:firstLineChars="200"/>
        <w:rPr>
          <w:rFonts w:eastAsia="黑体"/>
          <w:color w:val="000000"/>
          <w:sz w:val="24"/>
          <w:szCs w:val="28"/>
        </w:rPr>
      </w:pPr>
      <w:r>
        <w:rPr>
          <w:rFonts w:eastAsia="黑体"/>
          <w:color w:val="000000"/>
          <w:sz w:val="24"/>
          <w:szCs w:val="28"/>
        </w:rPr>
        <w:t>10.</w:t>
      </w:r>
      <w:r>
        <w:rPr>
          <w:rFonts w:hint="eastAsia" w:eastAsia="黑体"/>
          <w:color w:val="000000"/>
          <w:sz w:val="24"/>
          <w:szCs w:val="28"/>
        </w:rPr>
        <w:t>8</w:t>
      </w:r>
      <w:r>
        <w:rPr>
          <w:rFonts w:eastAsia="黑体"/>
          <w:color w:val="000000"/>
          <w:sz w:val="24"/>
          <w:szCs w:val="28"/>
        </w:rPr>
        <w:t xml:space="preserve"> </w:t>
      </w:r>
      <w:r>
        <w:rPr>
          <w:rFonts w:hint="eastAsia" w:eastAsia="黑体"/>
          <w:color w:val="000000"/>
          <w:sz w:val="24"/>
          <w:szCs w:val="28"/>
        </w:rPr>
        <w:t>暂列金额</w:t>
      </w:r>
    </w:p>
    <w:p>
      <w:pPr>
        <w:autoSpaceDE w:val="0"/>
        <w:autoSpaceDN w:val="0"/>
        <w:adjustRightInd w:val="0"/>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合同当事人关于暂列金额使用的约定：</w:t>
      </w:r>
      <w:r>
        <w:rPr>
          <w:rFonts w:hint="eastAsia" w:eastAsia="仿宋_GB2312"/>
          <w:sz w:val="24"/>
          <w:szCs w:val="28"/>
          <w:u w:val="single"/>
        </w:rPr>
        <w:t>暂列金额由发包人决定使用方式</w:t>
      </w:r>
      <w:r>
        <w:rPr>
          <w:rFonts w:eastAsia="仿宋_GB2312"/>
          <w:sz w:val="24"/>
          <w:szCs w:val="28"/>
          <w:u w:val="single"/>
        </w:rPr>
        <w:t xml:space="preserve"> </w:t>
      </w:r>
      <w:r>
        <w:rPr>
          <w:rFonts w:hint="eastAsia" w:eastAsia="仿宋_GB2312"/>
          <w:color w:val="000000"/>
          <w:kern w:val="0"/>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10.</w:t>
      </w:r>
      <w:r>
        <w:rPr>
          <w:rFonts w:hint="eastAsia" w:eastAsia="黑体"/>
          <w:color w:val="000000"/>
          <w:sz w:val="24"/>
          <w:szCs w:val="28"/>
        </w:rPr>
        <w:t>9计日工</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补充约定：每天提交的报表和有关凭证除报送监理人审查外，还应报送发包人代表审批确认，只有经发包人代表审批确认后才能生效。</w:t>
      </w:r>
    </w:p>
    <w:p>
      <w:pPr>
        <w:pStyle w:val="6"/>
        <w:rPr>
          <w:color w:val="000000"/>
          <w:sz w:val="24"/>
        </w:rPr>
      </w:pPr>
      <w:bookmarkStart w:id="825" w:name="_Toc19487"/>
      <w:r>
        <w:rPr>
          <w:rFonts w:ascii="Times New Roman" w:hAnsi="Times New Roman"/>
          <w:b w:val="0"/>
          <w:color w:val="000000"/>
        </w:rPr>
        <w:t xml:space="preserve">11. </w:t>
      </w:r>
      <w:r>
        <w:rPr>
          <w:rFonts w:hint="eastAsia" w:ascii="Times New Roman" w:hAnsi="Times New Roman"/>
          <w:b w:val="0"/>
          <w:color w:val="000000"/>
        </w:rPr>
        <w:t>价格调整</w:t>
      </w:r>
      <w:bookmarkEnd w:id="825"/>
      <w:bookmarkStart w:id="826" w:name="_Toc297048387"/>
      <w:bookmarkStart w:id="827" w:name="_Toc296503201"/>
      <w:bookmarkStart w:id="828" w:name="_Toc296891241"/>
      <w:bookmarkStart w:id="829" w:name="_Toc297216209"/>
      <w:bookmarkStart w:id="830" w:name="_Toc296346702"/>
      <w:bookmarkStart w:id="831" w:name="_Toc296944540"/>
      <w:bookmarkStart w:id="832" w:name="_Toc297123550"/>
      <w:bookmarkStart w:id="833" w:name="_Toc304295577"/>
      <w:bookmarkStart w:id="834" w:name="_Toc303539157"/>
      <w:bookmarkStart w:id="835" w:name="_Toc296891029"/>
      <w:bookmarkStart w:id="836" w:name="_Toc292559911"/>
      <w:bookmarkStart w:id="837" w:name="_Toc296347200"/>
      <w:bookmarkStart w:id="838" w:name="_Toc297120501"/>
      <w:bookmarkStart w:id="839" w:name="_Toc292559406"/>
      <w:bookmarkStart w:id="840" w:name="_Toc300935000"/>
      <w:bookmarkStart w:id="841" w:name="_Toc312678039"/>
    </w:p>
    <w:p>
      <w:pPr>
        <w:numPr>
          <w:ilvl w:val="255"/>
          <w:numId w:val="0"/>
        </w:numPr>
        <w:tabs>
          <w:tab w:val="left" w:pos="425"/>
        </w:tabs>
        <w:autoSpaceDE w:val="0"/>
        <w:autoSpaceDN w:val="0"/>
        <w:adjustRightInd w:val="0"/>
        <w:spacing w:line="360" w:lineRule="auto"/>
        <w:ind w:left="420" w:leftChars="200"/>
        <w:rPr>
          <w:rFonts w:ascii="仿宋_GB2312" w:hAnsi="仿宋" w:eastAsia="仿宋_GB2312" w:cs="宋体"/>
          <w:kern w:val="0"/>
          <w:sz w:val="24"/>
        </w:rPr>
      </w:pPr>
      <w:r>
        <w:rPr>
          <w:rFonts w:hint="eastAsia" w:ascii="仿宋_GB2312" w:hAnsi="仿宋" w:eastAsia="仿宋_GB2312" w:cs="宋体"/>
          <w:kern w:val="0"/>
          <w:sz w:val="24"/>
        </w:rPr>
        <w:t>通用条款不适用，按以下条款执行：</w:t>
      </w:r>
    </w:p>
    <w:p>
      <w:pPr>
        <w:pStyle w:val="17"/>
        <w:spacing w:line="360" w:lineRule="auto"/>
        <w:ind w:firstLine="42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1.本工程采用固定综合单价，暂定合同总价模式，综合单价不得因政府政策文件、工期延迟、物价调整以及通货膨胀等进行调整（除约定外）。</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2.本工程量清单中的数量栏中的工程数量仅作为本次招标之用，所有项目数量均为暂定工程量，供计算总价使用。结算时，按已获建设单位确认之竣工图纸等资料重新</w:t>
      </w:r>
      <w:r>
        <w:rPr>
          <w:rFonts w:hint="eastAsia" w:ascii="仿宋_GB2312" w:hAnsi="仿宋_GB2312" w:eastAsia="仿宋_GB2312" w:cs="仿宋_GB2312"/>
          <w:kern w:val="0"/>
          <w:sz w:val="24"/>
          <w:lang w:val="en-US" w:eastAsia="zh-CN"/>
        </w:rPr>
        <w:t>计算</w:t>
      </w:r>
      <w:r>
        <w:rPr>
          <w:rFonts w:hint="eastAsia" w:ascii="仿宋_GB2312" w:hAnsi="仿宋_GB2312" w:eastAsia="仿宋_GB2312" w:cs="仿宋_GB2312"/>
          <w:kern w:val="0"/>
          <w:sz w:val="24"/>
        </w:rPr>
        <w:t>工程量。中标单价不因实际工程量与招标工程量的差异而调整</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除第5条价格控制约定外）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承包方不得因最终结算工程量的增加/减少而提出额外索赔要求。但对于措施费结算时不作调整，若</w:t>
      </w:r>
      <w:r>
        <w:rPr>
          <w:rFonts w:hint="eastAsia" w:ascii="仿宋_GB2312" w:hAnsi="仿宋_GB2312" w:eastAsia="仿宋_GB2312" w:cs="仿宋_GB2312"/>
          <w:kern w:val="0"/>
          <w:sz w:val="24"/>
          <w:lang w:val="en-US" w:eastAsia="zh-CN"/>
        </w:rPr>
        <w:t>出现</w:t>
      </w:r>
      <w:r>
        <w:rPr>
          <w:rFonts w:hint="eastAsia" w:ascii="仿宋_GB2312" w:hAnsi="仿宋_GB2312" w:eastAsia="仿宋_GB2312" w:cs="仿宋_GB2312"/>
          <w:kern w:val="0"/>
          <w:sz w:val="24"/>
        </w:rPr>
        <w:t>项目没有投标报价或报价为0，</w:t>
      </w:r>
      <w:r>
        <w:rPr>
          <w:rFonts w:hint="eastAsia" w:ascii="仿宋_GB2312" w:hAnsi="仿宋_GB2312" w:eastAsia="仿宋_GB2312" w:cs="仿宋_GB2312"/>
          <w:kern w:val="0"/>
          <w:sz w:val="24"/>
          <w:lang w:val="en-US" w:eastAsia="zh-CN"/>
        </w:rPr>
        <w:t>则视为该项目</w:t>
      </w:r>
      <w:r>
        <w:rPr>
          <w:rFonts w:hint="eastAsia" w:ascii="仿宋_GB2312" w:hAnsi="仿宋_GB2312" w:eastAsia="仿宋_GB2312" w:cs="仿宋_GB2312"/>
          <w:kern w:val="0"/>
          <w:sz w:val="24"/>
        </w:rPr>
        <w:t>造价已包括在单价表之其它单价中。</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3.综合单价包含的风险范围：</w:t>
      </w:r>
    </w:p>
    <w:p>
      <w:pPr>
        <w:spacing w:line="360" w:lineRule="auto"/>
        <w:ind w:left="946" w:leftChars="336" w:hanging="240" w:hangingChars="100"/>
        <w:rPr>
          <w:rFonts w:ascii="仿宋_GB2312" w:hAnsi="仿宋_GB2312" w:eastAsia="仿宋_GB2312" w:cs="仿宋_GB2312"/>
          <w:kern w:val="0"/>
          <w:sz w:val="24"/>
        </w:rPr>
      </w:pPr>
      <w:r>
        <w:rPr>
          <w:rFonts w:hint="eastAsia" w:ascii="仿宋_GB2312" w:hAnsi="仿宋_GB2312" w:eastAsia="仿宋_GB2312" w:cs="仿宋_GB2312"/>
          <w:kern w:val="0"/>
          <w:sz w:val="24"/>
        </w:rPr>
        <w:t>1）由承包人原因引起的设计变更、现场签证；</w:t>
      </w:r>
    </w:p>
    <w:p>
      <w:pPr>
        <w:spacing w:line="360" w:lineRule="auto"/>
        <w:ind w:left="946" w:leftChars="336" w:hanging="240" w:hangingChars="100"/>
        <w:rPr>
          <w:rFonts w:ascii="仿宋_GB2312" w:hAnsi="仿宋_GB2312" w:eastAsia="仿宋_GB2312" w:cs="仿宋_GB2312"/>
          <w:kern w:val="0"/>
          <w:sz w:val="24"/>
        </w:rPr>
      </w:pPr>
      <w:r>
        <w:rPr>
          <w:rFonts w:hint="eastAsia" w:ascii="仿宋_GB2312" w:hAnsi="仿宋_GB2312" w:eastAsia="仿宋_GB2312" w:cs="仿宋_GB2312"/>
          <w:kern w:val="0"/>
          <w:sz w:val="24"/>
        </w:rPr>
        <w:t>2）由承包人原因（工期拖延等）引起的建筑材料价格增加；</w:t>
      </w:r>
    </w:p>
    <w:p>
      <w:pPr>
        <w:spacing w:line="360" w:lineRule="auto"/>
        <w:ind w:left="946" w:leftChars="336" w:hanging="240" w:hangingChars="100"/>
        <w:rPr>
          <w:rFonts w:ascii="仿宋_GB2312" w:hAnsi="仿宋_GB2312" w:eastAsia="仿宋_GB2312" w:cs="仿宋_GB2312"/>
          <w:kern w:val="0"/>
          <w:sz w:val="24"/>
        </w:rPr>
      </w:pPr>
      <w:r>
        <w:rPr>
          <w:rFonts w:ascii="仿宋_GB2312" w:hAnsi="仿宋_GB2312" w:eastAsia="仿宋_GB2312" w:cs="仿宋_GB2312"/>
          <w:kern w:val="0"/>
          <w:sz w:val="24"/>
        </w:rPr>
        <w:t>3</w:t>
      </w:r>
      <w:r>
        <w:rPr>
          <w:rFonts w:hint="eastAsia" w:ascii="仿宋_GB2312" w:hAnsi="仿宋_GB2312" w:eastAsia="仿宋_GB2312" w:cs="仿宋_GB2312"/>
          <w:kern w:val="0"/>
          <w:sz w:val="24"/>
        </w:rPr>
        <w:t xml:space="preserve">）其他招标文件、报价要求、招标技术说明中应由承包人承担的风险。 </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w:t>
      </w:r>
      <w:r>
        <w:rPr>
          <w:rFonts w:ascii="仿宋_GB2312" w:hAnsi="仿宋_GB2312" w:eastAsia="仿宋_GB2312" w:cs="仿宋_GB2312"/>
          <w:kern w:val="0"/>
          <w:sz w:val="24"/>
        </w:rPr>
        <w:t>本</w:t>
      </w:r>
      <w:r>
        <w:rPr>
          <w:rFonts w:hint="eastAsia" w:ascii="仿宋_GB2312" w:hAnsi="仿宋_GB2312" w:eastAsia="仿宋_GB2312" w:cs="仿宋_GB2312"/>
          <w:kern w:val="0"/>
          <w:sz w:val="24"/>
        </w:rPr>
        <w:t>项目</w:t>
      </w:r>
      <w:r>
        <w:rPr>
          <w:rFonts w:ascii="仿宋_GB2312" w:hAnsi="仿宋_GB2312" w:eastAsia="仿宋_GB2312" w:cs="仿宋_GB2312"/>
          <w:kern w:val="0"/>
          <w:sz w:val="24"/>
        </w:rPr>
        <w:t>措施费</w:t>
      </w:r>
      <w:r>
        <w:rPr>
          <w:rFonts w:hint="eastAsia" w:ascii="仿宋_GB2312" w:hAnsi="仿宋_GB2312" w:eastAsia="仿宋_GB2312" w:cs="仿宋_GB2312"/>
          <w:kern w:val="0"/>
          <w:sz w:val="24"/>
        </w:rPr>
        <w:t>固定包干</w:t>
      </w:r>
      <w:r>
        <w:rPr>
          <w:rFonts w:hint="eastAsia" w:ascii="仿宋_GB2312" w:hAnsi="仿宋_GB2312" w:eastAsia="仿宋_GB2312" w:cs="仿宋_GB2312"/>
          <w:kern w:val="0"/>
          <w:sz w:val="24"/>
          <w:highlight w:val="none"/>
        </w:rPr>
        <w:t>，</w:t>
      </w:r>
      <w:r>
        <w:rPr>
          <w:rFonts w:ascii="仿宋_GB2312" w:hAnsi="仿宋_GB2312" w:eastAsia="仿宋_GB2312" w:cs="仿宋_GB2312"/>
          <w:kern w:val="0"/>
          <w:sz w:val="24"/>
        </w:rPr>
        <w:t>包括但不仅限于：环境保护、文明施工、</w:t>
      </w:r>
      <w:r>
        <w:rPr>
          <w:rFonts w:hint="eastAsia" w:ascii="仿宋_GB2312" w:hAnsi="仿宋_GB2312" w:eastAsia="仿宋_GB2312" w:cs="仿宋_GB2312"/>
          <w:kern w:val="0"/>
          <w:sz w:val="24"/>
        </w:rPr>
        <w:t>绿色施工</w:t>
      </w:r>
      <w:r>
        <w:rPr>
          <w:rFonts w:ascii="仿宋_GB2312" w:hAnsi="仿宋_GB2312" w:eastAsia="仿宋_GB2312" w:cs="仿宋_GB2312"/>
          <w:kern w:val="0"/>
          <w:sz w:val="24"/>
        </w:rPr>
        <w:t>、安全施工、临时设施</w:t>
      </w:r>
      <w:r>
        <w:rPr>
          <w:rFonts w:hint="eastAsia" w:ascii="仿宋_GB2312" w:hAnsi="仿宋_GB2312" w:eastAsia="仿宋_GB2312" w:cs="仿宋_GB2312"/>
          <w:kern w:val="0"/>
          <w:sz w:val="24"/>
        </w:rPr>
        <w:t>等绿色安全文明施工费，</w:t>
      </w:r>
      <w:r>
        <w:rPr>
          <w:rFonts w:ascii="仿宋_GB2312" w:hAnsi="仿宋_GB2312" w:eastAsia="仿宋_GB2312" w:cs="仿宋_GB2312"/>
          <w:kern w:val="0"/>
          <w:sz w:val="24"/>
        </w:rPr>
        <w:t>夜间施工、冬雨季施工</w:t>
      </w:r>
      <w:r>
        <w:rPr>
          <w:rFonts w:hint="eastAsia" w:ascii="仿宋_GB2312" w:hAnsi="仿宋_GB2312" w:eastAsia="仿宋_GB2312" w:cs="仿宋_GB2312"/>
          <w:kern w:val="0"/>
          <w:sz w:val="24"/>
        </w:rPr>
        <w:t>、</w:t>
      </w:r>
      <w:r>
        <w:rPr>
          <w:rFonts w:ascii="仿宋_GB2312" w:hAnsi="仿宋_GB2312" w:eastAsia="仿宋_GB2312" w:cs="仿宋_GB2312"/>
          <w:kern w:val="0"/>
          <w:sz w:val="24"/>
        </w:rPr>
        <w:t>二次搬运、大型机械设备进出场及安拆、已完工程及设备保护、临电防护、箱电维护、排水措施费、措施钢筋、场地狭小相关费用、施工过程中施工方案调整等引起的费用调整、红线外入口及周边的维护看管及整改、红线内外配电设施的防护及看管等全部内容。措施费</w:t>
      </w:r>
      <w:r>
        <w:rPr>
          <w:rFonts w:hint="eastAsia" w:ascii="仿宋_GB2312" w:hAnsi="仿宋_GB2312" w:eastAsia="仿宋_GB2312" w:cs="仿宋_GB2312"/>
          <w:kern w:val="0"/>
          <w:sz w:val="24"/>
        </w:rPr>
        <w:t>固定</w:t>
      </w:r>
      <w:r>
        <w:rPr>
          <w:rFonts w:ascii="仿宋_GB2312" w:hAnsi="仿宋_GB2312" w:eastAsia="仿宋_GB2312" w:cs="仿宋_GB2312"/>
          <w:kern w:val="0"/>
          <w:sz w:val="24"/>
        </w:rPr>
        <w:t>包干，将不会因承包范围调整、招标方案调整（包括但不限于面积、</w:t>
      </w:r>
      <w:r>
        <w:rPr>
          <w:rFonts w:hint="eastAsia" w:ascii="仿宋_GB2312" w:hAnsi="仿宋_GB2312" w:eastAsia="仿宋_GB2312" w:cs="仿宋_GB2312"/>
          <w:kern w:val="0"/>
          <w:sz w:val="24"/>
        </w:rPr>
        <w:t>施工位置</w:t>
      </w:r>
      <w:r>
        <w:rPr>
          <w:rFonts w:ascii="仿宋_GB2312" w:hAnsi="仿宋_GB2312" w:eastAsia="仿宋_GB2312" w:cs="仿宋_GB2312"/>
          <w:kern w:val="0"/>
          <w:sz w:val="24"/>
        </w:rPr>
        <w:t>等）、施工方案调整(包括招标条件变更引起的施工方案调整)、工期调整、特殊部位、施工中因工艺或施工方法不同所产生的费用、设计变更、暂估价的实际发生额的增减、估价项目的合并或再分而调整。</w:t>
      </w:r>
      <w:r>
        <w:rPr>
          <w:rFonts w:hint="eastAsia" w:ascii="仿宋_GB2312" w:hAnsi="仿宋_GB2312" w:eastAsia="仿宋_GB2312" w:cs="仿宋_GB2312"/>
          <w:kern w:val="0"/>
          <w:sz w:val="24"/>
        </w:rPr>
        <w:t>包括及不限于《前期工程施工招标技术要求》中涉及非实体工程项目的所有费用。后期发生的</w:t>
      </w:r>
      <w:r>
        <w:rPr>
          <w:rFonts w:ascii="仿宋_GB2312" w:hAnsi="仿宋_GB2312" w:eastAsia="仿宋_GB2312" w:cs="仿宋_GB2312"/>
          <w:kern w:val="0"/>
          <w:sz w:val="24"/>
        </w:rPr>
        <w:t>设计变更、工程洽商及现场签证不计取措施费</w:t>
      </w:r>
      <w:r>
        <w:rPr>
          <w:rFonts w:hint="eastAsia" w:ascii="仿宋_GB2312" w:hAnsi="仿宋_GB2312" w:eastAsia="仿宋_GB2312" w:cs="仿宋_GB2312"/>
          <w:kern w:val="0"/>
          <w:sz w:val="24"/>
        </w:rPr>
        <w:t>。</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highlight w:val="yellow"/>
        </w:rPr>
        <w:t>价格控制：</w:t>
      </w:r>
    </w:p>
    <w:p>
      <w:pPr>
        <w:spacing w:line="360" w:lineRule="auto"/>
        <w:ind w:right="11"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highlight w:val="yellow"/>
        </w:rPr>
        <w:t>1）</w:t>
      </w:r>
      <w:r>
        <w:rPr>
          <w:rFonts w:hint="eastAsia" w:ascii="仿宋_GB2312" w:hAnsi="仿宋_GB2312" w:eastAsia="仿宋_GB2312" w:cs="仿宋_GB2312"/>
          <w:kern w:val="0"/>
          <w:sz w:val="24"/>
          <w:highlight w:val="yellow"/>
          <w:lang w:val="en-US" w:eastAsia="zh-CN"/>
        </w:rPr>
        <w:t>重计量</w:t>
      </w:r>
      <w:r>
        <w:rPr>
          <w:rFonts w:hint="eastAsia" w:ascii="仿宋_GB2312" w:hAnsi="仿宋_GB2312" w:eastAsia="仿宋_GB2312" w:cs="仿宋_GB2312"/>
          <w:kern w:val="0"/>
          <w:sz w:val="24"/>
          <w:highlight w:val="yellow"/>
        </w:rPr>
        <w:t>工程量超过</w:t>
      </w:r>
      <w:r>
        <w:rPr>
          <w:rFonts w:hint="eastAsia" w:ascii="仿宋_GB2312" w:hAnsi="仿宋_GB2312" w:eastAsia="仿宋_GB2312" w:cs="仿宋_GB2312"/>
          <w:kern w:val="0"/>
          <w:sz w:val="24"/>
          <w:highlight w:val="yellow"/>
          <w:lang w:val="en-US" w:eastAsia="zh-CN"/>
        </w:rPr>
        <w:t>招标清单工程量</w:t>
      </w:r>
      <w:r>
        <w:rPr>
          <w:rFonts w:hint="eastAsia" w:ascii="仿宋_GB2312" w:hAnsi="仿宋_GB2312" w:eastAsia="仿宋_GB2312" w:cs="仿宋_GB2312"/>
          <w:kern w:val="0"/>
          <w:sz w:val="24"/>
          <w:highlight w:val="yellow"/>
        </w:rPr>
        <w:t>15%的</w:t>
      </w:r>
      <w:r>
        <w:rPr>
          <w:rFonts w:hint="eastAsia" w:ascii="仿宋_GB2312" w:hAnsi="仿宋_GB2312" w:eastAsia="仿宋_GB2312" w:cs="仿宋_GB2312"/>
          <w:kern w:val="0"/>
          <w:sz w:val="24"/>
          <w:highlight w:val="yellow"/>
          <w:lang w:val="en-US" w:eastAsia="zh-CN"/>
        </w:rPr>
        <w:t>清单项目</w:t>
      </w:r>
      <w:r>
        <w:rPr>
          <w:rFonts w:hint="eastAsia" w:ascii="仿宋_GB2312" w:hAnsi="仿宋_GB2312" w:eastAsia="仿宋_GB2312" w:cs="仿宋_GB2312"/>
          <w:kern w:val="0"/>
          <w:sz w:val="24"/>
          <w:highlight w:val="yellow"/>
        </w:rPr>
        <w:t>，比较招标控制价对应的综合单价并执行中标下浮率和投标综合单价，取两者的较小值作为超出 15%的新增工程量的综合单价。</w:t>
      </w:r>
    </w:p>
    <w:p>
      <w:pPr>
        <w:spacing w:line="360" w:lineRule="auto"/>
        <w:ind w:right="11"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highlight w:val="yellow"/>
          <w:lang w:val="en-US" w:eastAsia="zh-CN"/>
        </w:rPr>
        <w:t>2</w:t>
      </w:r>
      <w:r>
        <w:rPr>
          <w:rFonts w:hint="eastAsia" w:ascii="仿宋_GB2312" w:hAnsi="仿宋_GB2312" w:eastAsia="仿宋_GB2312" w:cs="仿宋_GB2312"/>
          <w:kern w:val="0"/>
          <w:sz w:val="24"/>
          <w:highlight w:val="yellow"/>
        </w:rPr>
        <w:t>）投标报价中相同的清单子项出现不同的综合单价，发包人有权按就低原则计算。</w:t>
      </w:r>
    </w:p>
    <w:p>
      <w:pPr>
        <w:spacing w:line="360" w:lineRule="auto"/>
        <w:ind w:right="11"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highlight w:val="yellow"/>
          <w:lang w:val="en-US" w:eastAsia="zh-CN"/>
        </w:rPr>
        <w:t>3</w:t>
      </w:r>
      <w:r>
        <w:rPr>
          <w:rFonts w:hint="eastAsia" w:ascii="仿宋_GB2312" w:hAnsi="仿宋_GB2312" w:eastAsia="仿宋_GB2312" w:cs="仿宋_GB2312"/>
          <w:kern w:val="0"/>
          <w:sz w:val="24"/>
          <w:highlight w:val="yellow"/>
        </w:rPr>
        <w:t>）综合单价最终约定，结算综合单价以有审核权限的部门审定的综合单价为准，进行最终工程款结算。</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hint="eastAsia" w:ascii="仿宋_GB2312" w:hAnsi="仿宋_GB2312" w:eastAsia="仿宋_GB2312" w:cs="仿宋_GB2312"/>
          <w:kern w:val="0"/>
          <w:sz w:val="24"/>
        </w:rPr>
        <w:t>6.下列情况下可调整工程量</w:t>
      </w:r>
    </w:p>
    <w:p>
      <w:pPr>
        <w:autoSpaceDE w:val="0"/>
        <w:autoSpaceDN w:val="0"/>
        <w:adjustRightInd w:val="0"/>
        <w:spacing w:line="5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经确认的设计变更、工程洽商、工程签证。</w:t>
      </w:r>
    </w:p>
    <w:p>
      <w:pPr>
        <w:numPr>
          <w:ilvl w:val="255"/>
          <w:numId w:val="0"/>
        </w:numPr>
        <w:tabs>
          <w:tab w:val="left" w:pos="425"/>
        </w:tabs>
        <w:autoSpaceDE w:val="0"/>
        <w:autoSpaceDN w:val="0"/>
        <w:adjustRightInd w:val="0"/>
        <w:spacing w:line="560" w:lineRule="exact"/>
        <w:ind w:left="420" w:leftChars="200"/>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7.中标下浮率</w:t>
      </w:r>
    </w:p>
    <w:p>
      <w:pPr>
        <w:numPr>
          <w:ilvl w:val="255"/>
          <w:numId w:val="0"/>
        </w:numPr>
        <w:tabs>
          <w:tab w:val="left" w:pos="425"/>
        </w:tabs>
        <w:autoSpaceDE w:val="0"/>
        <w:autoSpaceDN w:val="0"/>
        <w:adjustRightInd w:val="0"/>
        <w:spacing w:line="560" w:lineRule="exact"/>
        <w:ind w:left="420" w:leftChars="200"/>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中标下浮率</w:t>
      </w:r>
      <w:r>
        <w:rPr>
          <w:rFonts w:ascii="仿宋_GB2312" w:hAnsi="仿宋_GB2312" w:eastAsia="仿宋_GB2312" w:cs="仿宋_GB2312"/>
          <w:kern w:val="0"/>
          <w:sz w:val="24"/>
        </w:rPr>
        <w:t>=1-</w:t>
      </w:r>
      <w:r>
        <w:rPr>
          <w:rFonts w:hint="eastAsia" w:ascii="仿宋_GB2312" w:hAnsi="仿宋_GB2312" w:eastAsia="仿宋_GB2312" w:cs="仿宋_GB2312"/>
          <w:kern w:val="0"/>
          <w:sz w:val="24"/>
        </w:rPr>
        <w:t>中标价（不含暂列金额、暂估价、</w:t>
      </w:r>
      <w:r>
        <w:rPr>
          <w:rFonts w:ascii="仿宋_GB2312" w:hAnsi="仿宋_GB2312" w:eastAsia="仿宋_GB2312" w:cs="仿宋_GB2312"/>
          <w:kern w:val="0"/>
          <w:sz w:val="24"/>
        </w:rPr>
        <w:t>绿色施工安全防护措施费</w:t>
      </w:r>
      <w:r>
        <w:rPr>
          <w:rFonts w:hint="eastAsia" w:ascii="仿宋_GB2312" w:hAnsi="仿宋_GB2312" w:eastAsia="仿宋_GB2312" w:cs="仿宋_GB2312"/>
          <w:kern w:val="0"/>
          <w:sz w:val="24"/>
        </w:rPr>
        <w:t>）/招标控制价（不含暂列金额、暂估价、</w:t>
      </w:r>
      <w:r>
        <w:rPr>
          <w:rFonts w:ascii="仿宋_GB2312" w:hAnsi="仿宋_GB2312" w:eastAsia="仿宋_GB2312" w:cs="仿宋_GB2312"/>
          <w:kern w:val="0"/>
          <w:sz w:val="24"/>
        </w:rPr>
        <w:t>绿色施工安全防护措施费</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.工程量及综合单价调整原则</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工程量按《建筑工程量清单计价规范》（</w:t>
      </w:r>
      <w:r>
        <w:rPr>
          <w:rFonts w:ascii="仿宋_GB2312" w:hAnsi="仿宋_GB2312" w:eastAsia="仿宋_GB2312" w:cs="仿宋_GB2312"/>
          <w:kern w:val="0"/>
          <w:sz w:val="24"/>
        </w:rPr>
        <w:t>GB50500-2013）、设计变更</w:t>
      </w:r>
      <w:r>
        <w:rPr>
          <w:rFonts w:hint="eastAsia" w:ascii="仿宋_GB2312" w:hAnsi="仿宋_GB2312" w:eastAsia="仿宋_GB2312" w:cs="仿宋_GB2312"/>
          <w:kern w:val="0"/>
          <w:sz w:val="24"/>
        </w:rPr>
        <w:t>、</w:t>
      </w:r>
      <w:r>
        <w:rPr>
          <w:rFonts w:ascii="仿宋_GB2312" w:hAnsi="仿宋_GB2312" w:eastAsia="仿宋_GB2312" w:cs="仿宋_GB2312"/>
          <w:kern w:val="0"/>
          <w:sz w:val="24"/>
        </w:rPr>
        <w:t>工程洽商计算。</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highlight w:val="yellow"/>
        </w:rPr>
        <w:t>新增综合单价调整方式：</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hint="eastAsia" w:ascii="仿宋_GB2312" w:hAnsi="仿宋_GB2312" w:eastAsia="仿宋_GB2312" w:cs="仿宋_GB2312"/>
          <w:kern w:val="0"/>
          <w:sz w:val="24"/>
        </w:rPr>
        <w:t>A.合同中已有适用新增清单项目的综合单价按合同中已有的综合单价执行；</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hint="eastAsia" w:ascii="仿宋_GB2312" w:hAnsi="仿宋_GB2312" w:eastAsia="仿宋_GB2312" w:cs="仿宋_GB2312"/>
          <w:kern w:val="0"/>
          <w:sz w:val="24"/>
        </w:rPr>
        <w:t>B.已有类似新增清单项目的综合单价，可以参照类似清单项目综合单价对相应子目、消耗量、单价等进行调整换算，原管理费、利润水平不变，进行新增清单项目综合单价组价；如合同中类似项目的综合单价有两个以上，则由发包人按消耗量最少、综合单价最低的优先顺序选择类似项目综合单价进行换算。但合同的材料价格明显属于不平衡报价的（高于工程造价管理机构在合同基准日期&lt;控制价公布期&gt;发布的价格信息15%及以上的视为不平衡报价），发包人有权按合同基准日期工程造价管理机构发布的信息价格下浮</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10%，在进行新增项目综合单价调整换算组价，承包人不得有异议。</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ascii="仿宋_GB2312" w:hAnsi="仿宋_GB2312" w:eastAsia="仿宋_GB2312" w:cs="仿宋_GB2312"/>
          <w:kern w:val="0"/>
          <w:sz w:val="24"/>
        </w:rPr>
        <w:t>C.</w:t>
      </w:r>
      <w:r>
        <w:rPr>
          <w:rFonts w:hint="eastAsia" w:ascii="仿宋_GB2312" w:hAnsi="仿宋_GB2312" w:eastAsia="仿宋_GB2312" w:cs="仿宋_GB2312"/>
          <w:kern w:val="0"/>
          <w:sz w:val="24"/>
        </w:rPr>
        <w:t>合同价格清单中已有类似项目，只是局部尺寸发生变化的，则按比例调整价格。只是材料发生变化，则仅调整价差（只计税金）。材料调差原则：变更前及变更后材料在《广州工程造价信息》中有的，调差按照投标截止日当期的《广州工程造价信息》价格的价差进行调整（只计取税金）。变更前及变更后材料在《广州工程造价信息》中无，由承包人</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监理、造价咨询企业各</w:t>
      </w:r>
      <w:r>
        <w:rPr>
          <w:rFonts w:hint="eastAsia" w:ascii="仿宋_GB2312" w:hAnsi="仿宋_GB2312" w:eastAsia="仿宋_GB2312" w:cs="仿宋_GB2312"/>
          <w:kern w:val="0"/>
          <w:sz w:val="24"/>
        </w:rPr>
        <w:t>提供</w:t>
      </w:r>
      <w:r>
        <w:rPr>
          <w:rFonts w:hint="eastAsia" w:ascii="仿宋_GB2312" w:hAnsi="仿宋_GB2312" w:eastAsia="仿宋_GB2312" w:cs="仿宋_GB2312"/>
          <w:kern w:val="0"/>
          <w:sz w:val="24"/>
          <w:lang w:val="en-US" w:eastAsia="zh-CN"/>
        </w:rPr>
        <w:t>一</w:t>
      </w:r>
      <w:r>
        <w:rPr>
          <w:rFonts w:hint="eastAsia" w:ascii="仿宋_GB2312" w:hAnsi="仿宋_GB2312" w:eastAsia="仿宋_GB2312" w:cs="仿宋_GB2312"/>
          <w:kern w:val="0"/>
          <w:sz w:val="24"/>
        </w:rPr>
        <w:t>家以上厂家产品的价格，由发包人综合确定后，下浮 10%后再进行新增材料调整材差（只计取税金），承包人不得有异议。</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ascii="仿宋_GB2312" w:hAnsi="仿宋_GB2312" w:eastAsia="仿宋_GB2312" w:cs="仿宋_GB2312"/>
          <w:kern w:val="0"/>
          <w:sz w:val="24"/>
        </w:rPr>
        <w:t>D</w:t>
      </w:r>
      <w:r>
        <w:rPr>
          <w:rFonts w:hint="eastAsia" w:ascii="仿宋_GB2312" w:hAnsi="仿宋_GB2312" w:eastAsia="仿宋_GB2312" w:cs="仿宋_GB2312"/>
          <w:kern w:val="0"/>
          <w:sz w:val="24"/>
        </w:rPr>
        <w:t>.没有适用或类似新增清单项目综合单价的组价原则：综合单价按照</w:t>
      </w:r>
      <w:r>
        <w:rPr>
          <w:rFonts w:ascii="仿宋_GB2312" w:hAnsi="仿宋_GB2312" w:eastAsia="仿宋_GB2312" w:cs="仿宋_GB2312"/>
          <w:kern w:val="0"/>
          <w:sz w:val="24"/>
        </w:rPr>
        <w:t>《广东省房屋建筑与装饰工程综合定额(2018)》、《广东省通用安装工程综合定额(2018)》</w:t>
      </w:r>
      <w:r>
        <w:rPr>
          <w:rFonts w:hint="eastAsia" w:ascii="仿宋_GB2312" w:hAnsi="仿宋_GB2312" w:eastAsia="仿宋_GB2312" w:cs="仿宋_GB2312"/>
          <w:kern w:val="0"/>
          <w:sz w:val="24"/>
        </w:rPr>
        <w:t>、</w:t>
      </w:r>
      <w:r>
        <w:rPr>
          <w:rFonts w:ascii="仿宋_GB2312" w:hAnsi="仿宋_GB2312" w:eastAsia="仿宋_GB2312" w:cs="仿宋_GB2312"/>
          <w:kern w:val="0"/>
          <w:sz w:val="24"/>
        </w:rPr>
        <w:t>《广东省市政工程综合定额(2018)》</w:t>
      </w:r>
      <w:r>
        <w:rPr>
          <w:rFonts w:hint="eastAsia" w:ascii="仿宋_GB2312" w:hAnsi="仿宋_GB2312" w:eastAsia="仿宋_GB2312" w:cs="仿宋_GB2312"/>
          <w:kern w:val="0"/>
          <w:sz w:val="24"/>
        </w:rPr>
        <w:t>、</w:t>
      </w:r>
      <w:r>
        <w:rPr>
          <w:rFonts w:ascii="仿宋_GB2312" w:hAnsi="仿宋_GB2312" w:eastAsia="仿宋_GB2312" w:cs="仿宋_GB2312"/>
          <w:kern w:val="0"/>
          <w:sz w:val="24"/>
        </w:rPr>
        <w:t>《广东省园林绿化工程综合定额(2018)》</w:t>
      </w:r>
      <w:r>
        <w:rPr>
          <w:rFonts w:hint="eastAsia" w:ascii="仿宋_GB2312" w:hAnsi="仿宋_GB2312" w:eastAsia="仿宋_GB2312" w:cs="仿宋_GB2312"/>
          <w:kern w:val="0"/>
          <w:sz w:val="24"/>
        </w:rPr>
        <w:t>、《广东省建设工程施工机具台班费用编制规则（2</w:t>
      </w:r>
      <w:r>
        <w:rPr>
          <w:rFonts w:ascii="仿宋_GB2312" w:hAnsi="仿宋_GB2312" w:eastAsia="仿宋_GB2312" w:cs="仿宋_GB2312"/>
          <w:kern w:val="0"/>
          <w:sz w:val="24"/>
        </w:rPr>
        <w:t>018</w:t>
      </w:r>
      <w:r>
        <w:rPr>
          <w:rFonts w:hint="eastAsia" w:ascii="仿宋_GB2312" w:hAnsi="仿宋_GB2312" w:eastAsia="仿宋_GB2312" w:cs="仿宋_GB2312"/>
          <w:kern w:val="0"/>
          <w:sz w:val="24"/>
        </w:rPr>
        <w:t>）》以及投标截止日当期的《广州工程造价信息》价格（包括材料以及机械台班）重新组价（注： 若政府出台新的规定按新规定执行）。综合单价组价的人、材、机价格根据下列办法并按</w:t>
      </w:r>
      <w:r>
        <w:rPr>
          <w:rFonts w:ascii="仿宋_GB2312" w:hAnsi="仿宋_GB2312" w:eastAsia="仿宋_GB2312" w:cs="仿宋_GB2312"/>
          <w:kern w:val="0"/>
          <w:sz w:val="24"/>
        </w:rPr>
        <w:t>1</w:t>
      </w:r>
      <w:r>
        <w:rPr>
          <w:rFonts w:hint="eastAsia" w:ascii="仿宋_GB2312" w:hAnsi="仿宋_GB2312" w:eastAsia="仿宋_GB2312" w:cs="仿宋_GB2312"/>
          <w:kern w:val="0"/>
          <w:sz w:val="24"/>
        </w:rPr>
        <w:t>)、2</w:t>
      </w:r>
      <w:r>
        <w:rPr>
          <w:rFonts w:ascii="仿宋_GB2312" w:hAnsi="仿宋_GB2312" w:eastAsia="仿宋_GB2312" w:cs="仿宋_GB2312"/>
          <w:kern w:val="0"/>
          <w:sz w:val="24"/>
        </w:rPr>
        <w:t>)</w:t>
      </w:r>
      <w:r>
        <w:rPr>
          <w:rFonts w:hint="eastAsia" w:ascii="仿宋_GB2312" w:hAnsi="仿宋_GB2312" w:eastAsia="仿宋_GB2312" w:cs="仿宋_GB2312"/>
          <w:kern w:val="0"/>
          <w:sz w:val="24"/>
        </w:rPr>
        <w:t>、3）的优先顺序计取，管理费、利润、税金按中标文件中的费率计取。组价后的综合单价并结合中标下浮率结算。</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ascii="仿宋_GB2312" w:hAnsi="仿宋_GB2312" w:eastAsia="仿宋_GB2312" w:cs="仿宋_GB2312"/>
          <w:kern w:val="0"/>
          <w:sz w:val="24"/>
        </w:rPr>
        <w:t>1</w:t>
      </w:r>
      <w:r>
        <w:rPr>
          <w:rFonts w:hint="eastAsia" w:ascii="仿宋_GB2312" w:hAnsi="仿宋_GB2312" w:eastAsia="仿宋_GB2312" w:cs="仿宋_GB2312"/>
          <w:kern w:val="0"/>
          <w:sz w:val="24"/>
        </w:rPr>
        <w:t>）投标文件报价中的人工、材料、机械台班单价，如该投标报价文件的材料价格明显属于不平衡报价的（高于合同基准日期工程造价管理机构发布的价格信息 15%及以上的视为不平衡报价） 按B款约定确定价格，承包人不得有异议。</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2）投标文件报价中无相应的人工、材料、机械台班单价时， 按当地工程造价管理机构发布的合同基准日期的价格信息下浮 10% 确定。 </w:t>
      </w:r>
    </w:p>
    <w:p>
      <w:pPr>
        <w:numPr>
          <w:ilvl w:val="255"/>
          <w:numId w:val="0"/>
        </w:numPr>
        <w:tabs>
          <w:tab w:val="left" w:pos="425"/>
        </w:tabs>
        <w:autoSpaceDE w:val="0"/>
        <w:autoSpaceDN w:val="0"/>
        <w:adjustRightInd w:val="0"/>
        <w:spacing w:line="560" w:lineRule="exact"/>
        <w:ind w:left="420" w:leftChars="200"/>
        <w:rPr>
          <w:rFonts w:ascii="仿宋_GB2312" w:hAnsi="仿宋_GB2312" w:eastAsia="仿宋_GB2312" w:cs="仿宋_GB2312"/>
          <w:kern w:val="0"/>
          <w:sz w:val="24"/>
        </w:rPr>
      </w:pPr>
      <w:r>
        <w:rPr>
          <w:rFonts w:hint="eastAsia" w:ascii="仿宋_GB2312" w:hAnsi="仿宋_GB2312" w:eastAsia="仿宋_GB2312" w:cs="仿宋_GB2312"/>
          <w:kern w:val="0"/>
          <w:sz w:val="24"/>
        </w:rPr>
        <w:t>3）若当地有关材差文件中没有相应的主材价格，由承包人</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监理、造价咨询企业各</w:t>
      </w:r>
      <w:r>
        <w:rPr>
          <w:rFonts w:hint="eastAsia" w:ascii="仿宋_GB2312" w:hAnsi="仿宋_GB2312" w:eastAsia="仿宋_GB2312" w:cs="仿宋_GB2312"/>
          <w:kern w:val="0"/>
          <w:sz w:val="24"/>
        </w:rPr>
        <w:t>提供</w:t>
      </w:r>
      <w:r>
        <w:rPr>
          <w:rFonts w:hint="eastAsia" w:ascii="仿宋_GB2312" w:hAnsi="仿宋_GB2312" w:eastAsia="仿宋_GB2312" w:cs="仿宋_GB2312"/>
          <w:kern w:val="0"/>
          <w:sz w:val="24"/>
          <w:lang w:val="en-US" w:eastAsia="zh-CN"/>
        </w:rPr>
        <w:t>一</w:t>
      </w:r>
      <w:r>
        <w:rPr>
          <w:rFonts w:hint="eastAsia" w:ascii="仿宋_GB2312" w:hAnsi="仿宋_GB2312" w:eastAsia="仿宋_GB2312" w:cs="仿宋_GB2312"/>
          <w:kern w:val="0"/>
          <w:sz w:val="24"/>
        </w:rPr>
        <w:t xml:space="preserve">家以上厂家产品的价格，由发包人综合确定。 </w:t>
      </w:r>
    </w:p>
    <w:p>
      <w:pPr>
        <w:numPr>
          <w:ilvl w:val="255"/>
          <w:numId w:val="0"/>
        </w:numPr>
        <w:tabs>
          <w:tab w:val="left" w:pos="425"/>
        </w:tabs>
        <w:autoSpaceDE w:val="0"/>
        <w:autoSpaceDN w:val="0"/>
        <w:adjustRightInd w:val="0"/>
        <w:spacing w:line="560" w:lineRule="exact"/>
        <w:ind w:left="420" w:leftChars="200"/>
      </w:pPr>
      <w:r>
        <w:rPr>
          <w:rFonts w:ascii="仿宋_GB2312" w:hAnsi="仿宋_GB2312" w:eastAsia="仿宋_GB2312" w:cs="仿宋_GB2312"/>
          <w:kern w:val="0"/>
          <w:sz w:val="24"/>
        </w:rPr>
        <w:t>4)</w:t>
      </w:r>
      <w:r>
        <w:rPr>
          <w:rFonts w:hint="eastAsia" w:ascii="仿宋_GB2312" w:hAnsi="仿宋_GB2312" w:eastAsia="仿宋_GB2312" w:cs="仿宋_GB2312"/>
          <w:kern w:val="0"/>
          <w:sz w:val="24"/>
        </w:rPr>
        <w:t>变更项目不再计取措施费，可以计算税金。</w:t>
      </w:r>
    </w:p>
    <w:p>
      <w:pPr>
        <w:pStyle w:val="2"/>
        <w:spacing w:line="560" w:lineRule="exact"/>
        <w:ind w:firstLine="480"/>
        <w:rPr>
          <w:rFonts w:ascii="仿宋_GB2312" w:hAnsi="仿宋_GB2312" w:eastAsia="仿宋_GB2312" w:cs="仿宋_GB2312"/>
          <w:kern w:val="0"/>
          <w:sz w:val="24"/>
        </w:rPr>
      </w:pPr>
      <w:r>
        <w:rPr>
          <w:rFonts w:ascii="仿宋_GB2312" w:hAnsi="仿宋_GB2312" w:eastAsia="仿宋_GB2312" w:cs="仿宋_GB2312"/>
          <w:kern w:val="0"/>
          <w:sz w:val="24"/>
        </w:rPr>
        <w:t>E</w:t>
      </w:r>
      <w:r>
        <w:rPr>
          <w:rFonts w:hint="eastAsia" w:ascii="仿宋_GB2312" w:hAnsi="仿宋_GB2312" w:eastAsia="仿宋_GB2312" w:cs="仿宋_GB2312"/>
          <w:kern w:val="0"/>
          <w:sz w:val="24"/>
        </w:rPr>
        <w:t>.合同价格清单中没有类似项目的，也没有相关定额可套用的，由承包人每季度上报发包人后，由承包人</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监理、造价咨询企业</w:t>
      </w:r>
      <w:r>
        <w:rPr>
          <w:rFonts w:hint="eastAsia" w:ascii="仿宋_GB2312" w:hAnsi="仿宋_GB2312" w:eastAsia="仿宋_GB2312" w:cs="仿宋_GB2312"/>
          <w:kern w:val="0"/>
          <w:sz w:val="24"/>
        </w:rPr>
        <w:t>共同进行询价，并结合中标下浮率结算。</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最终变更单价=按照上述第（2）项编制的变更单价*（1</w:t>
      </w:r>
      <w:r>
        <w:rPr>
          <w:rFonts w:ascii="仿宋_GB2312" w:hAnsi="仿宋_GB2312" w:eastAsia="仿宋_GB2312" w:cs="仿宋_GB2312"/>
          <w:kern w:val="0"/>
          <w:sz w:val="24"/>
        </w:rPr>
        <w:t>-</w:t>
      </w:r>
      <w:r>
        <w:rPr>
          <w:rFonts w:hint="eastAsia" w:ascii="仿宋_GB2312" w:hAnsi="仿宋_GB2312" w:eastAsia="仿宋_GB2312" w:cs="仿宋_GB2312"/>
          <w:kern w:val="0"/>
          <w:sz w:val="24"/>
        </w:rPr>
        <w:t>中标下浮率）。</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合同范围内新增材料、设备，需在使用前</w:t>
      </w:r>
      <w:r>
        <w:rPr>
          <w:rFonts w:ascii="仿宋_GB2312" w:hAnsi="仿宋_GB2312" w:eastAsia="仿宋_GB2312" w:cs="仿宋_GB2312"/>
          <w:kern w:val="0"/>
          <w:sz w:val="24"/>
        </w:rPr>
        <w:t>1个月将材料、设备批价单报发包人进行审批，审批后的价格作为调价依据。若承包人未在约定的时间内上报审批的，则发包人可直接批复，作为调价依据，</w:t>
      </w:r>
      <w:r>
        <w:rPr>
          <w:rFonts w:hint="eastAsia" w:ascii="仿宋_GB2312" w:hAnsi="仿宋_GB2312" w:eastAsia="仿宋_GB2312" w:cs="仿宋_GB2312"/>
          <w:kern w:val="0"/>
          <w:sz w:val="24"/>
        </w:rPr>
        <w:t>审批后的价格仅计取税金差价。若承包人不认可发包人的批价，发包人有权直接批复，同时承包人向发包人支付当次批价总额</w:t>
      </w:r>
      <w:r>
        <w:rPr>
          <w:rFonts w:ascii="仿宋_GB2312" w:hAnsi="仿宋_GB2312" w:eastAsia="仿宋_GB2312" w:cs="仿宋_GB2312"/>
          <w:kern w:val="0"/>
          <w:sz w:val="24"/>
        </w:rPr>
        <w:t>5%的违约金。</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highlight w:val="yellow"/>
        </w:rPr>
        <w:t xml:space="preserve">人工调差：不调整。 </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highlight w:val="yellow"/>
        </w:rPr>
        <w:t>机械费（施工机械及施工仪器仪表使用费）单价不调整。</w:t>
      </w:r>
    </w:p>
    <w:p>
      <w:pPr>
        <w:numPr>
          <w:ilvl w:val="0"/>
          <w:numId w:val="12"/>
        </w:numPr>
        <w:tabs>
          <w:tab w:val="left" w:pos="0"/>
        </w:tabs>
        <w:autoSpaceDE w:val="0"/>
        <w:autoSpaceDN w:val="0"/>
        <w:adjustRightInd w:val="0"/>
        <w:spacing w:line="560" w:lineRule="exact"/>
        <w:ind w:left="0" w:firstLine="475" w:firstLineChars="198"/>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highlight w:val="yellow"/>
        </w:rPr>
        <w:t>材料市场价格波动的调整：不调整。</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highlight w:val="yellow"/>
        </w:rPr>
        <w:t>措施费用：不调整</w:t>
      </w:r>
      <w:r>
        <w:rPr>
          <w:rFonts w:hint="eastAsia" w:ascii="仿宋_GB2312" w:hAnsi="仿宋_GB2312" w:eastAsia="仿宋_GB2312" w:cs="仿宋_GB2312"/>
          <w:kern w:val="0"/>
          <w:sz w:val="24"/>
        </w:rPr>
        <w:t>。</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规费的调整按国家政策规定计取，国家政策无变化的，执行合同额不作调整。</w:t>
      </w:r>
    </w:p>
    <w:p>
      <w:pPr>
        <w:numPr>
          <w:ilvl w:val="0"/>
          <w:numId w:val="12"/>
        </w:numPr>
        <w:autoSpaceDE w:val="0"/>
        <w:autoSpaceDN w:val="0"/>
        <w:adjustRightInd w:val="0"/>
        <w:spacing w:line="560" w:lineRule="exact"/>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税金，根据取费基数按实调整。</w:t>
      </w:r>
    </w:p>
    <w:p>
      <w:pPr>
        <w:tabs>
          <w:tab w:val="left" w:pos="425"/>
        </w:tabs>
        <w:autoSpaceDE w:val="0"/>
        <w:autoSpaceDN w:val="0"/>
        <w:adjustRightInd w:val="0"/>
        <w:spacing w:line="360" w:lineRule="auto"/>
        <w:ind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合同中未明确调价原则或在价格确认中出现争议无法达成一致意见的，承包人承诺以发包人批价、定价原则为准，承包人无条件响应，且不以此故意拖延工期或变相拒绝执行合同中约定的承包人的责任和义务，若承包人违反此条约定，发包人有权拒绝承包人参加发包人后续开发项目的招投标活动。如承包人出现上述违约情形，应向发包人支付5万元/次作为违约金。</w:t>
      </w:r>
    </w:p>
    <w:bookmarkEnd w:id="729"/>
    <w:bookmarkEnd w:id="730"/>
    <w:bookmarkEnd w:id="731"/>
    <w:bookmarkEnd w:id="732"/>
    <w:bookmarkEnd w:id="733"/>
    <w:bookmarkEnd w:id="734"/>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spacing w:before="120" w:after="120" w:line="360" w:lineRule="auto"/>
        <w:rPr>
          <w:rFonts w:ascii="Times New Roman" w:hAnsi="Times New Roman"/>
          <w:b w:val="0"/>
          <w:color w:val="000000"/>
        </w:rPr>
      </w:pPr>
      <w:bookmarkStart w:id="842" w:name="_Toc292559915"/>
      <w:bookmarkStart w:id="843" w:name="_Toc296944544"/>
      <w:bookmarkStart w:id="844" w:name="_Toc296891033"/>
      <w:bookmarkStart w:id="845" w:name="_Toc296891245"/>
      <w:bookmarkStart w:id="846" w:name="_Toc297120505"/>
      <w:bookmarkStart w:id="847" w:name="_Toc296346706"/>
      <w:bookmarkStart w:id="848" w:name="_Toc296347204"/>
      <w:bookmarkStart w:id="849" w:name="_Toc292559410"/>
      <w:bookmarkStart w:id="850" w:name="_Toc297048391"/>
      <w:bookmarkStart w:id="851" w:name="_Toc296503205"/>
      <w:bookmarkStart w:id="852" w:name="_Toc8334"/>
      <w:bookmarkStart w:id="853" w:name="_Toc303539159"/>
      <w:bookmarkStart w:id="854" w:name="_Toc297123552"/>
      <w:bookmarkStart w:id="855" w:name="_Toc300935002"/>
      <w:bookmarkStart w:id="856" w:name="_Toc304295579"/>
      <w:bookmarkStart w:id="857" w:name="_Toc297216211"/>
      <w:bookmarkStart w:id="858" w:name="_Toc312678040"/>
      <w:r>
        <w:rPr>
          <w:rFonts w:ascii="Times New Roman" w:hAnsi="Times New Roman"/>
          <w:b w:val="0"/>
          <w:color w:val="000000"/>
        </w:rPr>
        <w:t xml:space="preserve">12. </w:t>
      </w:r>
      <w:bookmarkEnd w:id="842"/>
      <w:bookmarkEnd w:id="843"/>
      <w:bookmarkEnd w:id="844"/>
      <w:bookmarkEnd w:id="845"/>
      <w:bookmarkEnd w:id="846"/>
      <w:bookmarkEnd w:id="847"/>
      <w:bookmarkEnd w:id="848"/>
      <w:bookmarkEnd w:id="849"/>
      <w:bookmarkEnd w:id="850"/>
      <w:bookmarkEnd w:id="851"/>
      <w:r>
        <w:rPr>
          <w:rFonts w:hint="eastAsia" w:ascii="Times New Roman" w:hAnsi="Times New Roman"/>
          <w:b w:val="0"/>
          <w:color w:val="000000"/>
        </w:rPr>
        <w:t>合同价格、计量与支付</w:t>
      </w:r>
      <w:bookmarkEnd w:id="852"/>
    </w:p>
    <w:bookmarkEnd w:id="853"/>
    <w:bookmarkEnd w:id="854"/>
    <w:bookmarkEnd w:id="855"/>
    <w:bookmarkEnd w:id="856"/>
    <w:bookmarkEnd w:id="857"/>
    <w:bookmarkEnd w:id="858"/>
    <w:p>
      <w:pPr>
        <w:spacing w:after="120" w:line="360" w:lineRule="auto"/>
        <w:ind w:firstLine="480" w:firstLineChars="200"/>
        <w:rPr>
          <w:rFonts w:eastAsia="黑体"/>
          <w:color w:val="000000"/>
          <w:sz w:val="24"/>
          <w:szCs w:val="28"/>
        </w:rPr>
      </w:pPr>
      <w:bookmarkStart w:id="859" w:name="_Toc292559916"/>
      <w:bookmarkStart w:id="860" w:name="_Toc267251461"/>
      <w:bookmarkStart w:id="861" w:name="_Toc292559411"/>
      <w:bookmarkStart w:id="862" w:name="_Toc296944545"/>
      <w:bookmarkStart w:id="863" w:name="_Toc296346707"/>
      <w:bookmarkStart w:id="864" w:name="_Toc296503206"/>
      <w:bookmarkStart w:id="865" w:name="_Toc296891246"/>
      <w:bookmarkStart w:id="866" w:name="_Toc296891034"/>
      <w:bookmarkStart w:id="867" w:name="_Toc297048392"/>
      <w:bookmarkStart w:id="868" w:name="_Toc296347205"/>
      <w:bookmarkStart w:id="869" w:name="_Toc297120506"/>
      <w:bookmarkStart w:id="870" w:name="_Toc303539160"/>
      <w:bookmarkStart w:id="871" w:name="_Toc300935003"/>
      <w:bookmarkStart w:id="872" w:name="_Toc297216212"/>
      <w:bookmarkStart w:id="873" w:name="_Toc297123553"/>
      <w:bookmarkStart w:id="874" w:name="_Toc312678041"/>
      <w:bookmarkStart w:id="875" w:name="_Toc304295580"/>
      <w:r>
        <w:rPr>
          <w:rFonts w:eastAsia="黑体"/>
          <w:color w:val="000000"/>
          <w:sz w:val="24"/>
          <w:szCs w:val="28"/>
        </w:rPr>
        <w:t xml:space="preserve">12.1 </w:t>
      </w:r>
      <w:r>
        <w:rPr>
          <w:rFonts w:hint="eastAsia" w:eastAsia="黑体"/>
          <w:color w:val="000000"/>
          <w:sz w:val="24"/>
          <w:szCs w:val="28"/>
        </w:rPr>
        <w:t>合</w:t>
      </w:r>
      <w:bookmarkEnd w:id="859"/>
      <w:bookmarkEnd w:id="860"/>
      <w:bookmarkEnd w:id="861"/>
      <w:r>
        <w:rPr>
          <w:rFonts w:hint="eastAsia" w:eastAsia="黑体"/>
          <w:color w:val="000000"/>
          <w:sz w:val="24"/>
          <w:szCs w:val="28"/>
        </w:rPr>
        <w:t>同价</w:t>
      </w:r>
      <w:bookmarkEnd w:id="862"/>
      <w:bookmarkEnd w:id="863"/>
      <w:bookmarkEnd w:id="864"/>
      <w:bookmarkEnd w:id="865"/>
      <w:bookmarkEnd w:id="866"/>
      <w:bookmarkEnd w:id="867"/>
      <w:bookmarkEnd w:id="868"/>
      <w:bookmarkEnd w:id="869"/>
      <w:r>
        <w:rPr>
          <w:rFonts w:hint="eastAsia" w:eastAsia="黑体"/>
          <w:color w:val="000000"/>
          <w:sz w:val="24"/>
          <w:szCs w:val="28"/>
        </w:rPr>
        <w:t>格形式</w:t>
      </w:r>
    </w:p>
    <w:bookmarkEnd w:id="870"/>
    <w:bookmarkEnd w:id="871"/>
    <w:bookmarkEnd w:id="872"/>
    <w:bookmarkEnd w:id="873"/>
    <w:bookmarkEnd w:id="874"/>
    <w:bookmarkEnd w:id="875"/>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1</w:t>
      </w:r>
      <w:r>
        <w:rPr>
          <w:rFonts w:hint="eastAsia" w:eastAsia="仿宋_GB2312"/>
          <w:color w:val="000000"/>
          <w:sz w:val="24"/>
          <w:szCs w:val="28"/>
        </w:rPr>
        <w:t>、</w:t>
      </w:r>
      <w:r>
        <w:rPr>
          <w:rFonts w:hint="eastAsia" w:ascii="仿宋_GB2312" w:hAnsi="仿宋_GB2312" w:eastAsia="仿宋_GB2312" w:cs="仿宋_GB2312"/>
          <w:color w:val="000000"/>
          <w:sz w:val="24"/>
          <w:szCs w:val="28"/>
        </w:rPr>
        <w:t>单价合同。</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综合单价包含的风险范围：</w:t>
      </w:r>
      <w:r>
        <w:rPr>
          <w:rFonts w:hint="eastAsia" w:ascii="仿宋_GB2312" w:hAnsi="仿宋_GB2312" w:eastAsia="仿宋_GB2312" w:cs="仿宋_GB2312"/>
          <w:color w:val="000000"/>
          <w:sz w:val="24"/>
          <w:szCs w:val="28"/>
          <w:u w:val="single"/>
        </w:rPr>
        <w:t>详见专用条款3.</w:t>
      </w:r>
      <w:r>
        <w:rPr>
          <w:rFonts w:ascii="仿宋_GB2312" w:hAnsi="仿宋_GB2312" w:eastAsia="仿宋_GB2312" w:cs="仿宋_GB2312"/>
          <w:color w:val="000000"/>
          <w:sz w:val="24"/>
          <w:szCs w:val="28"/>
          <w:u w:val="single"/>
        </w:rPr>
        <w:t>1〔承包人的一般义务〕</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风险费用的计算方法：</w:t>
      </w:r>
      <w:r>
        <w:rPr>
          <w:rFonts w:hint="eastAsia" w:ascii="仿宋_GB2312" w:hAnsi="仿宋_GB2312" w:eastAsia="仿宋_GB2312" w:cs="仿宋_GB2312"/>
          <w:color w:val="000000"/>
          <w:sz w:val="24"/>
          <w:szCs w:val="28"/>
          <w:u w:val="single"/>
        </w:rPr>
        <w:t xml:space="preserve"> 风险费用包括在承包人投标总价内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风险范围以外合同价格的调整方法：</w:t>
      </w:r>
      <w:r>
        <w:rPr>
          <w:rFonts w:hint="eastAsia" w:ascii="仿宋_GB2312" w:hAnsi="仿宋_GB2312" w:eastAsia="仿宋_GB2312" w:cs="仿宋_GB2312"/>
          <w:color w:val="000000"/>
          <w:sz w:val="24"/>
          <w:szCs w:val="28"/>
          <w:u w:val="single"/>
        </w:rPr>
        <w:t xml:space="preserve">  按专用条款11〔价格调整〕执行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eastAsia="仿宋_GB2312"/>
          <w:color w:val="000000"/>
          <w:sz w:val="24"/>
          <w:szCs w:val="28"/>
        </w:rPr>
      </w:pPr>
      <w:r>
        <w:rPr>
          <w:rFonts w:eastAsia="仿宋_GB2312"/>
          <w:color w:val="000000"/>
          <w:sz w:val="24"/>
          <w:szCs w:val="28"/>
        </w:rPr>
        <w:t>2</w:t>
      </w:r>
      <w:r>
        <w:rPr>
          <w:rFonts w:hint="eastAsia" w:eastAsia="仿宋_GB2312"/>
          <w:color w:val="000000"/>
          <w:sz w:val="24"/>
          <w:szCs w:val="28"/>
        </w:rPr>
        <w:t>、总价合同。</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通用条款不适用。</w:t>
      </w:r>
    </w:p>
    <w:p>
      <w:pPr>
        <w:spacing w:line="360" w:lineRule="auto"/>
        <w:ind w:firstLine="480" w:firstLineChars="200"/>
        <w:jc w:val="left"/>
        <w:rPr>
          <w:rFonts w:eastAsia="仿宋_GB2312"/>
          <w:color w:val="000000"/>
          <w:sz w:val="24"/>
          <w:szCs w:val="28"/>
        </w:rPr>
      </w:pPr>
      <w:r>
        <w:rPr>
          <w:rFonts w:eastAsia="仿宋_GB2312"/>
          <w:color w:val="000000"/>
          <w:sz w:val="24"/>
          <w:szCs w:val="28"/>
        </w:rPr>
        <w:t>3</w:t>
      </w:r>
      <w:r>
        <w:rPr>
          <w:rFonts w:hint="eastAsia" w:eastAsia="仿宋_GB2312"/>
          <w:color w:val="000000"/>
          <w:sz w:val="24"/>
          <w:szCs w:val="28"/>
        </w:rPr>
        <w:t>、其他价格方式：</w:t>
      </w:r>
      <w:r>
        <w:rPr>
          <w:rFonts w:eastAsia="仿宋_GB2312"/>
          <w:color w:val="000000"/>
          <w:sz w:val="24"/>
          <w:szCs w:val="28"/>
          <w:u w:val="single"/>
        </w:rPr>
        <w:t xml:space="preserve">   /     </w:t>
      </w:r>
      <w:r>
        <w:rPr>
          <w:rFonts w:hint="eastAsia" w:eastAsia="仿宋_GB2312"/>
          <w:color w:val="000000"/>
          <w:sz w:val="24"/>
          <w:szCs w:val="28"/>
        </w:rPr>
        <w:t>。</w:t>
      </w:r>
    </w:p>
    <w:p>
      <w:pPr>
        <w:spacing w:after="120" w:line="360" w:lineRule="auto"/>
        <w:ind w:firstLine="480" w:firstLineChars="200"/>
        <w:rPr>
          <w:rFonts w:eastAsia="黑体"/>
          <w:color w:val="000000"/>
          <w:sz w:val="24"/>
          <w:szCs w:val="28"/>
        </w:rPr>
      </w:pPr>
      <w:bookmarkStart w:id="876" w:name="_Toc297216213"/>
      <w:bookmarkStart w:id="877" w:name="_Toc297123554"/>
      <w:bookmarkStart w:id="878" w:name="_Toc312678042"/>
      <w:bookmarkStart w:id="879" w:name="_Toc300935004"/>
      <w:bookmarkStart w:id="880" w:name="_Toc304295581"/>
      <w:bookmarkStart w:id="881" w:name="_Toc303539161"/>
      <w:bookmarkStart w:id="882" w:name="_Toc296891247"/>
      <w:bookmarkStart w:id="883" w:name="_Toc296347206"/>
      <w:bookmarkStart w:id="884" w:name="_Toc296503207"/>
      <w:bookmarkStart w:id="885" w:name="_Toc296891035"/>
      <w:bookmarkStart w:id="886" w:name="_Toc297048393"/>
      <w:bookmarkStart w:id="887" w:name="_Toc296346708"/>
      <w:bookmarkStart w:id="888" w:name="_Toc297120507"/>
      <w:bookmarkStart w:id="889" w:name="_Toc296944546"/>
      <w:bookmarkStart w:id="890" w:name="_Toc292559412"/>
      <w:bookmarkStart w:id="891" w:name="_Toc292559917"/>
      <w:r>
        <w:rPr>
          <w:rFonts w:eastAsia="黑体"/>
          <w:color w:val="000000"/>
          <w:sz w:val="24"/>
          <w:szCs w:val="28"/>
        </w:rPr>
        <w:t xml:space="preserve">12.2 </w:t>
      </w:r>
      <w:r>
        <w:rPr>
          <w:rFonts w:hint="eastAsia" w:eastAsia="黑体"/>
          <w:color w:val="000000"/>
          <w:sz w:val="24"/>
          <w:szCs w:val="28"/>
        </w:rPr>
        <w:t>预付款</w:t>
      </w:r>
    </w:p>
    <w:bookmarkEnd w:id="876"/>
    <w:bookmarkEnd w:id="877"/>
    <w:bookmarkEnd w:id="878"/>
    <w:bookmarkEnd w:id="879"/>
    <w:bookmarkEnd w:id="880"/>
    <w:bookmarkEnd w:id="881"/>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 xml:space="preserve">12.2.1 </w:t>
      </w:r>
      <w:r>
        <w:rPr>
          <w:rFonts w:hint="eastAsia" w:ascii="仿宋_GB2312" w:hAnsi="仿宋_GB2312" w:eastAsia="仿宋_GB2312" w:cs="仿宋_GB2312"/>
          <w:color w:val="000000"/>
          <w:sz w:val="24"/>
          <w:szCs w:val="28"/>
        </w:rPr>
        <w:t>预付款的支付</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预付款支付比例或金额：</w:t>
      </w:r>
      <w:r>
        <w:rPr>
          <w:rFonts w:hint="eastAsia" w:ascii="仿宋_GB2312" w:hAnsi="仿宋_GB2312" w:eastAsia="仿宋_GB2312" w:cs="仿宋_GB2312"/>
          <w:color w:val="000000"/>
          <w:sz w:val="24"/>
          <w:szCs w:val="28"/>
          <w:u w:val="single"/>
        </w:rPr>
        <w:t xml:space="preserve">   本合同无预付款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预付款支付期限：</w:t>
      </w:r>
      <w:r>
        <w:rPr>
          <w:rFonts w:hint="eastAsia" w:ascii="仿宋_GB2312" w:hAnsi="仿宋_GB2312" w:eastAsia="仿宋_GB2312" w:cs="仿宋_GB2312"/>
          <w:color w:val="000000"/>
          <w:sz w:val="24"/>
          <w:szCs w:val="28"/>
          <w:u w:val="single"/>
        </w:rPr>
        <w:t xml:space="preserve">         /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预付款扣回的方式：</w:t>
      </w:r>
      <w:r>
        <w:rPr>
          <w:rFonts w:hint="eastAsia" w:ascii="仿宋_GB2312" w:hAnsi="仿宋_GB2312" w:eastAsia="仿宋_GB2312" w:cs="仿宋_GB2312"/>
          <w:color w:val="000000"/>
          <w:sz w:val="24"/>
          <w:szCs w:val="28"/>
          <w:u w:val="single"/>
        </w:rPr>
        <w:t xml:space="preserve">       /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12.2.2 </w:t>
      </w:r>
      <w:r>
        <w:rPr>
          <w:rFonts w:hint="eastAsia" w:eastAsia="仿宋_GB2312"/>
          <w:color w:val="000000"/>
          <w:sz w:val="24"/>
          <w:szCs w:val="28"/>
        </w:rPr>
        <w:t>预付款担保</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承包人提交预付款担保的期限：</w:t>
      </w:r>
      <w:r>
        <w:rPr>
          <w:rFonts w:eastAsia="仿宋_GB2312"/>
          <w:color w:val="000000"/>
          <w:sz w:val="24"/>
          <w:szCs w:val="28"/>
          <w:u w:val="single"/>
        </w:rPr>
        <w:t xml:space="preserve">   /                   </w:t>
      </w:r>
      <w:r>
        <w:rPr>
          <w:rFonts w:hint="eastAsia" w:eastAsia="仿宋_GB2312"/>
          <w:color w:val="000000"/>
          <w:sz w:val="24"/>
          <w:szCs w:val="28"/>
        </w:rPr>
        <w:t>。</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预付款担保的形式为：</w:t>
      </w:r>
      <w:r>
        <w:rPr>
          <w:rFonts w:eastAsia="仿宋_GB2312"/>
          <w:color w:val="000000"/>
          <w:sz w:val="24"/>
          <w:szCs w:val="28"/>
          <w:u w:val="single"/>
        </w:rPr>
        <w:t xml:space="preserve">        /                      </w:t>
      </w:r>
      <w:r>
        <w:rPr>
          <w:rFonts w:hint="eastAsia" w:eastAsia="仿宋_GB2312"/>
          <w:color w:val="000000"/>
          <w:sz w:val="24"/>
          <w:szCs w:val="28"/>
        </w:rPr>
        <w:t>。</w:t>
      </w:r>
    </w:p>
    <w:bookmarkEnd w:id="882"/>
    <w:bookmarkEnd w:id="883"/>
    <w:bookmarkEnd w:id="884"/>
    <w:bookmarkEnd w:id="885"/>
    <w:bookmarkEnd w:id="886"/>
    <w:bookmarkEnd w:id="887"/>
    <w:bookmarkEnd w:id="888"/>
    <w:bookmarkEnd w:id="889"/>
    <w:bookmarkEnd w:id="890"/>
    <w:bookmarkEnd w:id="891"/>
    <w:p>
      <w:pPr>
        <w:spacing w:after="120" w:line="360" w:lineRule="auto"/>
        <w:ind w:firstLine="480" w:firstLineChars="200"/>
        <w:rPr>
          <w:rFonts w:eastAsia="黑体"/>
          <w:color w:val="000000"/>
          <w:sz w:val="24"/>
          <w:szCs w:val="28"/>
        </w:rPr>
      </w:pPr>
      <w:r>
        <w:rPr>
          <w:rFonts w:eastAsia="黑体"/>
          <w:color w:val="000000"/>
          <w:sz w:val="24"/>
          <w:szCs w:val="28"/>
        </w:rPr>
        <w:t xml:space="preserve">12.3 </w:t>
      </w:r>
      <w:r>
        <w:rPr>
          <w:rFonts w:hint="eastAsia" w:eastAsia="黑体"/>
          <w:color w:val="000000"/>
          <w:sz w:val="24"/>
          <w:szCs w:val="28"/>
        </w:rPr>
        <w:t>计量</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12.3.1 </w:t>
      </w:r>
      <w:r>
        <w:rPr>
          <w:rFonts w:hint="eastAsia" w:eastAsia="仿宋_GB2312"/>
          <w:color w:val="000000"/>
          <w:sz w:val="24"/>
          <w:szCs w:val="28"/>
        </w:rPr>
        <w:t>计量原则</w:t>
      </w:r>
    </w:p>
    <w:p>
      <w:pPr>
        <w:widowControl/>
        <w:spacing w:line="560" w:lineRule="exact"/>
        <w:ind w:firstLine="480" w:firstLineChars="200"/>
        <w:jc w:val="left"/>
        <w:rPr>
          <w:rFonts w:ascii="宋体" w:hAnsi="宋体" w:cs="宋体"/>
          <w:kern w:val="0"/>
          <w:sz w:val="24"/>
        </w:rPr>
      </w:pPr>
      <w:r>
        <w:rPr>
          <w:rFonts w:hint="eastAsia" w:eastAsia="仿宋_GB2312"/>
          <w:color w:val="000000"/>
          <w:sz w:val="24"/>
          <w:szCs w:val="28"/>
        </w:rPr>
        <w:t>工程量计算规则：《建设工程工程量清单计价规范》（GB50500-2013）及相关配套规范的说明、解释、招标文件规定的计算办法。</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仿宋_GB2312" w:eastAsia="仿宋_GB2312" w:cs="仿宋_GB2312"/>
          <w:kern w:val="0"/>
          <w:sz w:val="24"/>
        </w:rPr>
        <w:t>挖土石方工程计量按设计图示以天然密实方计算；</w:t>
      </w:r>
      <w:r>
        <w:rPr>
          <w:rFonts w:ascii="仿宋_GB2312" w:hAnsi="宋体" w:eastAsia="仿宋_GB2312" w:cs="宋体"/>
          <w:sz w:val="24"/>
        </w:rPr>
        <w:t>填土方、石方工程计量以按规范及图纸要求的压实后的实际土方量计量。其综合单价以承包人中标综合单位计算，不因土石比例、开挖方式、运输距离、消纳场地等不同而调整。</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冲孔桩成孔灌注桩，以立方米计量，按不同截面在桩上范围内以体积计算；其综合单价包含桩点定位、护筒埋设及拆除、成孔、清孔、混凝土浇筑、泥浆池砌筑及拆除、泥浆外运、渣土消纳等费用；不因护筒规格不同、成孔方式不同、混凝土充盈系数不同、泥浆运输方式及距离不同而调整综合单价。</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 xml:space="preserve">预制管桩，以米计量，按设计图示尺寸以桩长(包括桩 尖)计算。 </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 xml:space="preserve">接桩采用管桩电焊接桩，按设计接头数，按个计算。 </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送桩，以桩截面面积乘以送桩长度计算。送桩长度为设计桩顶至设计室外地面另加 0.5m 计算。</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 xml:space="preserve">截桩头，以根计量，按设计图示数量计算。 </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 xml:space="preserve">抗压承载力，按不同桩型、桩径，以根计量。 </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 xml:space="preserve">抗拔承载力，按不同桩型、桩径，以根计量。 </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低应变法，按不同桩型、桩径，以根计量。</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超前钻费用已再合同费用中单列，须先报超前钻使用方案，发包人、监理单位确认后实施作业。详勘报告中孔位与工程桩位置重合的，发包人、监理单位、承包人三方确认后可不再进行超前钻，以相应详勘报告代替。</w:t>
      </w:r>
    </w:p>
    <w:p>
      <w:pPr>
        <w:numPr>
          <w:ilvl w:val="0"/>
          <w:numId w:val="13"/>
        </w:numPr>
        <w:tabs>
          <w:tab w:val="left" w:pos="1800"/>
          <w:tab w:val="left" w:pos="1980"/>
          <w:tab w:val="left" w:pos="2160"/>
          <w:tab w:val="left" w:pos="2880"/>
        </w:tabs>
        <w:spacing w:line="560" w:lineRule="exact"/>
        <w:ind w:firstLine="480" w:firstLineChars="200"/>
        <w:rPr>
          <w:rFonts w:ascii="仿宋_GB2312" w:hAnsi="宋体" w:eastAsia="仿宋_GB2312" w:cs="宋体"/>
          <w:sz w:val="24"/>
        </w:rPr>
      </w:pPr>
      <w:r>
        <w:rPr>
          <w:rFonts w:ascii="仿宋_GB2312" w:hAnsi="宋体" w:eastAsia="仿宋_GB2312" w:cs="宋体"/>
          <w:sz w:val="24"/>
        </w:rPr>
        <w:t>其他说明</w:t>
      </w:r>
    </w:p>
    <w:p>
      <w:pPr>
        <w:pStyle w:val="52"/>
        <w:spacing w:before="0" w:beforeAutospacing="0" w:after="0" w:afterAutospacing="0" w:line="560" w:lineRule="exact"/>
        <w:ind w:firstLine="480" w:firstLineChars="200"/>
        <w:rPr>
          <w:rFonts w:ascii="仿宋_GB2312" w:hAnsi="仿宋" w:eastAsia="仿宋_GB2312" w:cs="仿宋"/>
          <w:color w:val="000000"/>
          <w:kern w:val="2"/>
        </w:rPr>
      </w:pPr>
      <w:r>
        <w:rPr>
          <w:rFonts w:ascii="仿宋_GB2312" w:hAnsi="仿宋" w:eastAsia="仿宋_GB2312" w:cs="仿宋"/>
          <w:color w:val="000000"/>
          <w:kern w:val="2"/>
        </w:rPr>
        <w:t>a.投标前承包人已实地考察现场，承包人的投标报价被认为已对施工现场的一切情况已掌握而所作的承诺。根据本项目现场条件，任何施工工艺和施工措施的改变不予调整单价。</w:t>
      </w:r>
    </w:p>
    <w:p>
      <w:pPr>
        <w:pStyle w:val="52"/>
        <w:spacing w:before="0" w:beforeAutospacing="0" w:after="0" w:afterAutospacing="0" w:line="560" w:lineRule="exact"/>
        <w:ind w:firstLine="480" w:firstLineChars="200"/>
        <w:rPr>
          <w:rFonts w:ascii="仿宋_GB2312" w:hAnsi="仿宋" w:eastAsia="仿宋_GB2312" w:cs="仿宋"/>
          <w:color w:val="000000"/>
          <w:kern w:val="2"/>
        </w:rPr>
      </w:pPr>
      <w:r>
        <w:rPr>
          <w:rFonts w:ascii="仿宋_GB2312" w:hAnsi="仿宋" w:eastAsia="仿宋_GB2312" w:cs="仿宋"/>
          <w:color w:val="000000"/>
          <w:kern w:val="2"/>
        </w:rPr>
        <w:t>b.承包人应参照相关工程定额、当地市场情况、结合自身情况计算本工程投标报价。如发包人提供的有关资料不够充分则由承包人自行搜集补充，所需费用由承包人负责。实施项目所遇到的各种能合理预见的风险（包括但不限于上述内容），承包人已在报价中综合考虑。</w:t>
      </w:r>
    </w:p>
    <w:p>
      <w:pPr>
        <w:pStyle w:val="52"/>
        <w:spacing w:before="0" w:beforeAutospacing="0" w:after="0" w:afterAutospacing="0" w:line="560" w:lineRule="exact"/>
        <w:ind w:firstLine="480" w:firstLineChars="200"/>
        <w:rPr>
          <w:rFonts w:ascii="仿宋_GB2312" w:hAnsi="仿宋" w:eastAsia="仿宋_GB2312" w:cs="仿宋"/>
          <w:color w:val="000000"/>
          <w:kern w:val="2"/>
        </w:rPr>
      </w:pPr>
      <w:r>
        <w:rPr>
          <w:rFonts w:ascii="仿宋_GB2312" w:hAnsi="仿宋" w:eastAsia="仿宋_GB2312" w:cs="仿宋"/>
          <w:color w:val="000000"/>
          <w:kern w:val="2"/>
        </w:rPr>
        <w:t>c.承包人应确保工程施工满足国家、广东省、广州市建设管理相关法规及要求，报价要考虑质检等管理部门要求设立的监控设备及施工过程的监控相关费用，不报视为让利。同时还应满足招标人相关管理制度。如因相关建设管理法规及要求引起的工程施工方案、安全文明措施等调整的，结算将不予调整造价。</w:t>
      </w:r>
    </w:p>
    <w:p>
      <w:pPr>
        <w:spacing w:line="560" w:lineRule="exact"/>
        <w:ind w:firstLine="480" w:firstLineChars="200"/>
        <w:jc w:val="left"/>
        <w:rPr>
          <w:rFonts w:eastAsia="仿宋_GB2312"/>
          <w:color w:val="000000"/>
          <w:sz w:val="24"/>
          <w:szCs w:val="28"/>
        </w:rPr>
      </w:pPr>
      <w:r>
        <w:rPr>
          <w:rFonts w:ascii="仿宋_GB2312" w:hAnsi="仿宋" w:eastAsia="仿宋_GB2312" w:cs="仿宋"/>
          <w:color w:val="000000"/>
          <w:sz w:val="24"/>
        </w:rPr>
        <w:t>d.承包人实施的施工方案与投标时的施工方案不一致时，仅表明发包人认可该施工方案，不作为承包人调整价格的依据，结算时相关措施费不作调整。</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12.3.2 </w:t>
      </w:r>
      <w:r>
        <w:rPr>
          <w:rFonts w:hint="eastAsia" w:eastAsia="仿宋_GB2312"/>
          <w:color w:val="000000"/>
          <w:sz w:val="24"/>
          <w:szCs w:val="28"/>
        </w:rPr>
        <w:t>计量周期</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关于计量周期的约定：</w:t>
      </w:r>
      <w:r>
        <w:rPr>
          <w:rFonts w:eastAsia="仿宋_GB2312"/>
          <w:color w:val="000000"/>
          <w:sz w:val="24"/>
          <w:szCs w:val="28"/>
          <w:u w:val="single"/>
        </w:rPr>
        <w:t xml:space="preserve"> </w:t>
      </w:r>
      <w:r>
        <w:rPr>
          <w:rFonts w:hint="eastAsia" w:eastAsia="仿宋_GB2312"/>
          <w:color w:val="000000"/>
          <w:sz w:val="24"/>
          <w:szCs w:val="28"/>
          <w:u w:val="single"/>
        </w:rPr>
        <w:t>验工计价按月进行</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 xml:space="preserve">12.3.3 </w:t>
      </w:r>
      <w:r>
        <w:rPr>
          <w:rFonts w:hint="eastAsia" w:ascii="仿宋_GB2312" w:hAnsi="仿宋_GB2312" w:eastAsia="仿宋_GB2312" w:cs="仿宋_GB2312"/>
          <w:color w:val="000000"/>
          <w:sz w:val="24"/>
          <w:szCs w:val="28"/>
        </w:rPr>
        <w:t>单价合同的计量</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关于单价合同计量的约定：通用条款不适用，按以下条款执行：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 xml:space="preserve">（1）承包人应于每月25日按发包人提供的验工计价格式要求，向监理人报送上月26日至当月25日已完成的工程量报告，并按发包人要求附具进度付款申请单、已完成工程量报表和有关资料。 </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监理人应在收到承包人提交的工程量报告后3个工作日内完成对承包人提交的工程量报表的审核，签署相关意见后报送发包人项目管理部，发包人项目管理部应在收到资料后3个工作日内审核完成，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12.3.4 </w:t>
      </w:r>
      <w:r>
        <w:rPr>
          <w:rFonts w:hint="eastAsia" w:eastAsia="仿宋_GB2312"/>
          <w:color w:val="000000"/>
          <w:sz w:val="24"/>
          <w:szCs w:val="28"/>
        </w:rPr>
        <w:t>总价合同的计量</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关于总价合同计量的约定：</w:t>
      </w:r>
      <w:r>
        <w:rPr>
          <w:rFonts w:hint="eastAsia" w:eastAsia="仿宋_GB2312"/>
          <w:color w:val="000000"/>
          <w:sz w:val="24"/>
          <w:szCs w:val="28"/>
          <w:u w:val="single"/>
        </w:rPr>
        <w:t>通用条款不适用</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12.3.5</w:t>
      </w:r>
      <w:r>
        <w:rPr>
          <w:rFonts w:hint="eastAsia" w:ascii="仿宋_GB2312" w:hAnsi="仿宋_GB2312" w:eastAsia="仿宋_GB2312" w:cs="仿宋_GB2312"/>
          <w:color w:val="000000"/>
          <w:sz w:val="24"/>
          <w:szCs w:val="28"/>
        </w:rPr>
        <w:t>总价合同采用支付分解表计量支付的，是否适用第</w:t>
      </w:r>
      <w:r>
        <w:rPr>
          <w:rFonts w:hint="eastAsia" w:ascii="仿宋_GB2312" w:hAnsi="仿宋_GB2312" w:eastAsia="仿宋_GB2312" w:cs="仿宋_GB2312"/>
          <w:color w:val="000000"/>
          <w:kern w:val="0"/>
          <w:sz w:val="24"/>
          <w:szCs w:val="28"/>
        </w:rPr>
        <w:t xml:space="preserve">12.3.4 </w:t>
      </w:r>
      <w:r>
        <w:rPr>
          <w:rFonts w:hint="eastAsia" w:ascii="仿宋_GB2312" w:hAnsi="仿宋_GB2312" w:eastAsia="仿宋_GB2312" w:cs="仿宋_GB2312"/>
          <w:color w:val="000000"/>
          <w:sz w:val="24"/>
          <w:szCs w:val="28"/>
        </w:rPr>
        <w:t>项</w:t>
      </w:r>
      <w:r>
        <w:rPr>
          <w:rFonts w:hint="eastAsia" w:ascii="仿宋_GB2312" w:hAnsi="仿宋_GB2312" w:eastAsia="仿宋_GB2312" w:cs="仿宋_GB2312"/>
          <w:color w:val="000000"/>
          <w:kern w:val="0"/>
          <w:sz w:val="24"/>
          <w:szCs w:val="28"/>
        </w:rPr>
        <w:t>〔总价合同的计量〕</w:t>
      </w:r>
      <w:r>
        <w:rPr>
          <w:rFonts w:hint="eastAsia" w:ascii="仿宋_GB2312" w:hAnsi="仿宋_GB2312" w:eastAsia="仿宋_GB2312" w:cs="仿宋_GB2312"/>
          <w:color w:val="000000"/>
          <w:sz w:val="24"/>
          <w:szCs w:val="28"/>
        </w:rPr>
        <w:t>约定进行计量：</w:t>
      </w:r>
      <w:r>
        <w:rPr>
          <w:rFonts w:hint="eastAsia" w:ascii="仿宋_GB2312" w:hAnsi="仿宋_GB2312" w:eastAsia="仿宋_GB2312" w:cs="仿宋_GB2312"/>
          <w:color w:val="000000"/>
          <w:sz w:val="24"/>
          <w:szCs w:val="28"/>
          <w:u w:val="single"/>
        </w:rPr>
        <w:t xml:space="preserve">  通用条款不适用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12.3.6 </w:t>
      </w:r>
      <w:r>
        <w:rPr>
          <w:rFonts w:hint="eastAsia" w:eastAsia="仿宋_GB2312"/>
          <w:color w:val="000000"/>
          <w:sz w:val="24"/>
          <w:szCs w:val="28"/>
        </w:rPr>
        <w:t>其他价格形式合同的计量</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其他价格形式的计量方式和程序：</w:t>
      </w:r>
      <w:r>
        <w:rPr>
          <w:rFonts w:eastAsia="仿宋_GB2312"/>
          <w:color w:val="000000"/>
          <w:sz w:val="24"/>
          <w:szCs w:val="28"/>
          <w:u w:val="single"/>
        </w:rPr>
        <w:t xml:space="preserve"> </w:t>
      </w:r>
      <w:r>
        <w:rPr>
          <w:rFonts w:hint="eastAsia" w:eastAsia="仿宋_GB2312"/>
          <w:color w:val="000000"/>
          <w:sz w:val="24"/>
          <w:szCs w:val="28"/>
          <w:u w:val="single"/>
        </w:rPr>
        <w:t>通用条款不适用</w:t>
      </w:r>
      <w:r>
        <w:rPr>
          <w:rFonts w:eastAsia="仿宋_GB2312"/>
          <w:color w:val="000000"/>
          <w:sz w:val="24"/>
          <w:szCs w:val="28"/>
          <w:u w:val="single"/>
        </w:rPr>
        <w:t xml:space="preserve">   </w:t>
      </w:r>
      <w:r>
        <w:rPr>
          <w:rFonts w:hint="eastAsia" w:eastAsia="仿宋_GB2312"/>
          <w:color w:val="000000"/>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 xml:space="preserve">12.4 </w:t>
      </w:r>
      <w:r>
        <w:rPr>
          <w:rFonts w:hint="eastAsia" w:eastAsia="黑体"/>
          <w:color w:val="000000"/>
          <w:sz w:val="24"/>
          <w:szCs w:val="28"/>
        </w:rPr>
        <w:t>工程进度款支付</w:t>
      </w:r>
    </w:p>
    <w:p>
      <w:pPr>
        <w:spacing w:line="360" w:lineRule="auto"/>
        <w:ind w:firstLine="480" w:firstLineChars="200"/>
        <w:jc w:val="left"/>
        <w:rPr>
          <w:rFonts w:eastAsia="仿宋_GB2312"/>
          <w:color w:val="000000"/>
          <w:sz w:val="24"/>
          <w:szCs w:val="28"/>
        </w:rPr>
      </w:pPr>
      <w:bookmarkStart w:id="892" w:name="_Toc292559921"/>
      <w:bookmarkStart w:id="893" w:name="_Toc296944550"/>
      <w:bookmarkStart w:id="894" w:name="_Toc297216215"/>
      <w:bookmarkStart w:id="895" w:name="_Toc297123556"/>
      <w:bookmarkStart w:id="896" w:name="_Toc303539163"/>
      <w:bookmarkStart w:id="897" w:name="_Toc296503211"/>
      <w:bookmarkStart w:id="898" w:name="_Toc296891039"/>
      <w:bookmarkStart w:id="899" w:name="_Toc296347210"/>
      <w:bookmarkStart w:id="900" w:name="_Toc296346712"/>
      <w:bookmarkStart w:id="901" w:name="_Toc297048397"/>
      <w:bookmarkStart w:id="902" w:name="_Toc296891251"/>
      <w:bookmarkStart w:id="903" w:name="_Toc292559416"/>
      <w:bookmarkStart w:id="904" w:name="_Toc300935006"/>
      <w:bookmarkStart w:id="905" w:name="_Toc297120511"/>
      <w:r>
        <w:rPr>
          <w:rFonts w:eastAsia="仿宋_GB2312"/>
          <w:color w:val="000000"/>
          <w:sz w:val="24"/>
          <w:szCs w:val="28"/>
        </w:rPr>
        <w:t xml:space="preserve">12.4.1 </w:t>
      </w:r>
      <w:r>
        <w:rPr>
          <w:rFonts w:hint="eastAsia" w:eastAsia="仿宋_GB2312"/>
          <w:color w:val="000000"/>
          <w:sz w:val="24"/>
          <w:szCs w:val="28"/>
        </w:rPr>
        <w:t>付款周期</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关于付款周期的约定：</w:t>
      </w:r>
      <w:r>
        <w:rPr>
          <w:rFonts w:eastAsia="仿宋_GB2312"/>
          <w:color w:val="000000"/>
          <w:sz w:val="24"/>
          <w:szCs w:val="28"/>
          <w:u w:val="single"/>
        </w:rPr>
        <w:t xml:space="preserve">  /     </w:t>
      </w:r>
      <w:r>
        <w:rPr>
          <w:rFonts w:hint="eastAsia" w:eastAsia="仿宋_GB2312"/>
          <w:color w:val="000000"/>
          <w:sz w:val="24"/>
          <w:szCs w:val="28"/>
        </w:rPr>
        <w:t>。</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12.4.2 </w:t>
      </w:r>
      <w:r>
        <w:rPr>
          <w:rFonts w:hint="eastAsia" w:eastAsia="仿宋_GB2312"/>
          <w:color w:val="000000"/>
          <w:sz w:val="24"/>
          <w:szCs w:val="28"/>
        </w:rPr>
        <w:t>进度付款申请单的编制</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关于进度付款申请单编制的约定：</w:t>
      </w:r>
      <w:r>
        <w:rPr>
          <w:rFonts w:eastAsia="仿宋_GB2312"/>
          <w:color w:val="000000"/>
          <w:sz w:val="24"/>
          <w:szCs w:val="28"/>
          <w:u w:val="single"/>
        </w:rPr>
        <w:t xml:space="preserve">  </w:t>
      </w:r>
      <w:r>
        <w:rPr>
          <w:rFonts w:hint="eastAsia" w:eastAsia="仿宋_GB2312"/>
          <w:color w:val="000000"/>
          <w:sz w:val="24"/>
          <w:szCs w:val="28"/>
          <w:u w:val="single"/>
        </w:rPr>
        <w:t>除按通用条款执行外，按发包人提供的进度付款申请格式编制</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jc w:val="left"/>
        <w:rPr>
          <w:rFonts w:eastAsia="仿宋_GB2312"/>
          <w:color w:val="000000"/>
          <w:sz w:val="24"/>
          <w:szCs w:val="28"/>
        </w:rPr>
      </w:pPr>
      <w:r>
        <w:rPr>
          <w:rFonts w:eastAsia="仿宋_GB2312"/>
          <w:color w:val="000000"/>
          <w:sz w:val="24"/>
          <w:szCs w:val="28"/>
        </w:rPr>
        <w:t>1</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Pr>
          <w:rFonts w:eastAsia="仿宋_GB2312"/>
          <w:color w:val="000000"/>
          <w:sz w:val="24"/>
          <w:szCs w:val="28"/>
        </w:rPr>
        <w:t xml:space="preserve">2.4.3 </w:t>
      </w:r>
      <w:r>
        <w:rPr>
          <w:rFonts w:hint="eastAsia" w:eastAsia="仿宋_GB2312"/>
          <w:color w:val="000000"/>
          <w:sz w:val="24"/>
          <w:szCs w:val="28"/>
        </w:rPr>
        <w:t>进度付款申请单的提交</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w:t>
      </w:r>
      <w:r>
        <w:rPr>
          <w:rFonts w:eastAsia="仿宋_GB2312"/>
          <w:color w:val="000000"/>
          <w:sz w:val="24"/>
          <w:szCs w:val="28"/>
        </w:rPr>
        <w:t>1</w:t>
      </w:r>
      <w:r>
        <w:rPr>
          <w:rFonts w:hint="eastAsia" w:eastAsia="仿宋_GB2312"/>
          <w:color w:val="000000"/>
          <w:sz w:val="24"/>
          <w:szCs w:val="28"/>
        </w:rPr>
        <w:t>）单价合同进度付款申请单提交的约定：</w:t>
      </w:r>
      <w:r>
        <w:rPr>
          <w:rFonts w:eastAsia="仿宋_GB2312"/>
          <w:color w:val="000000"/>
          <w:sz w:val="24"/>
          <w:szCs w:val="28"/>
          <w:u w:val="single"/>
        </w:rPr>
        <w:t xml:space="preserve"> /  </w:t>
      </w:r>
      <w:r>
        <w:rPr>
          <w:rFonts w:hint="eastAsia" w:eastAsia="仿宋_GB2312"/>
          <w:color w:val="000000"/>
          <w:sz w:val="24"/>
          <w:szCs w:val="28"/>
        </w:rPr>
        <w:t>。</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w:t>
      </w:r>
      <w:r>
        <w:rPr>
          <w:rFonts w:eastAsia="仿宋_GB2312"/>
          <w:color w:val="000000"/>
          <w:sz w:val="24"/>
          <w:szCs w:val="28"/>
        </w:rPr>
        <w:t>2</w:t>
      </w:r>
      <w:r>
        <w:rPr>
          <w:rFonts w:hint="eastAsia" w:eastAsia="仿宋_GB2312"/>
          <w:color w:val="000000"/>
          <w:sz w:val="24"/>
          <w:szCs w:val="28"/>
        </w:rPr>
        <w:t>）总价合同进度付款申请单提交的约定：</w:t>
      </w:r>
      <w:r>
        <w:rPr>
          <w:rFonts w:eastAsia="仿宋_GB2312"/>
          <w:color w:val="000000"/>
          <w:sz w:val="24"/>
          <w:szCs w:val="28"/>
          <w:u w:val="single"/>
        </w:rPr>
        <w:t xml:space="preserve"> </w:t>
      </w:r>
      <w:r>
        <w:rPr>
          <w:rFonts w:hint="eastAsia" w:eastAsia="仿宋_GB2312"/>
          <w:color w:val="000000"/>
          <w:sz w:val="24"/>
          <w:szCs w:val="28"/>
          <w:u w:val="single"/>
        </w:rPr>
        <w:t>通用条款不适用</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w:t>
      </w:r>
      <w:r>
        <w:rPr>
          <w:rFonts w:eastAsia="仿宋_GB2312"/>
          <w:color w:val="000000"/>
          <w:sz w:val="24"/>
          <w:szCs w:val="28"/>
        </w:rPr>
        <w:t>3</w:t>
      </w:r>
      <w:r>
        <w:rPr>
          <w:rFonts w:hint="eastAsia" w:eastAsia="仿宋_GB2312"/>
          <w:color w:val="000000"/>
          <w:sz w:val="24"/>
          <w:szCs w:val="28"/>
        </w:rPr>
        <w:t>）其他价格形式合同进度付款申请单提交的约定：</w:t>
      </w:r>
      <w:r>
        <w:rPr>
          <w:rFonts w:eastAsia="仿宋_GB2312"/>
          <w:color w:val="000000"/>
          <w:sz w:val="24"/>
          <w:szCs w:val="28"/>
          <w:u w:val="single"/>
        </w:rPr>
        <w:t xml:space="preserve"> </w:t>
      </w:r>
      <w:r>
        <w:rPr>
          <w:rFonts w:hint="eastAsia" w:eastAsia="仿宋_GB2312"/>
          <w:color w:val="000000"/>
          <w:sz w:val="24"/>
          <w:szCs w:val="28"/>
          <w:u w:val="single"/>
        </w:rPr>
        <w:t>通用条款不适用</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12.4.4 </w:t>
      </w:r>
      <w:r>
        <w:rPr>
          <w:rFonts w:hint="eastAsia" w:eastAsia="仿宋_GB2312"/>
          <w:color w:val="000000"/>
          <w:sz w:val="24"/>
          <w:szCs w:val="28"/>
        </w:rPr>
        <w:t>进度款审核和支付</w:t>
      </w:r>
    </w:p>
    <w:p>
      <w:pPr>
        <w:spacing w:line="360" w:lineRule="auto"/>
        <w:ind w:firstLine="480" w:firstLineChars="200"/>
        <w:jc w:val="left"/>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sz w:val="24"/>
          <w:szCs w:val="28"/>
        </w:rPr>
        <w:t>（1）监理人审查并报送发包人的期限：</w:t>
      </w:r>
      <w:r>
        <w:rPr>
          <w:rFonts w:hint="eastAsia" w:ascii="仿宋_GB2312" w:hAnsi="仿宋_GB2312" w:eastAsia="仿宋_GB2312" w:cs="仿宋_GB2312"/>
          <w:color w:val="000000"/>
          <w:sz w:val="24"/>
          <w:szCs w:val="28"/>
          <w:u w:val="single"/>
        </w:rPr>
        <w:t xml:space="preserve"> 按专用条款第12.3.3项执行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（2）发包人完成审批并签发进度款支付证书的期限：发包人在收到监理单位提交的验工计价资料后14个工作日完成审核</w:t>
      </w:r>
    </w:p>
    <w:p>
      <w:pPr>
        <w:numPr>
          <w:ilvl w:val="255"/>
          <w:numId w:val="0"/>
        </w:numPr>
        <w:spacing w:line="560" w:lineRule="exact"/>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highlight w:val="yellow"/>
        </w:rPr>
        <w:t xml:space="preserve">    </w:t>
      </w:r>
      <w:r>
        <w:rPr>
          <w:rFonts w:hint="eastAsia" w:ascii="仿宋_GB2312" w:hAnsi="仿宋_GB2312" w:eastAsia="仿宋_GB2312" w:cs="仿宋_GB2312"/>
          <w:color w:val="000000"/>
          <w:sz w:val="24"/>
          <w:szCs w:val="28"/>
        </w:rPr>
        <w:t xml:space="preserve">（3）发包人支付进度款的期限：通用条款不适用，按以下条款执行。 </w:t>
      </w:r>
    </w:p>
    <w:p>
      <w:pPr>
        <w:pStyle w:val="2"/>
        <w:spacing w:line="560" w:lineRule="exact"/>
        <w:ind w:firstLine="480"/>
        <w:rPr>
          <w:rFonts w:hint="eastAsia" w:ascii="仿宋_GB2312" w:hAnsi="仿宋_GB2312" w:eastAsia="仿宋_GB2312" w:cs="仿宋_GB2312"/>
          <w:color w:val="000000"/>
          <w:sz w:val="24"/>
          <w:szCs w:val="28"/>
          <w:lang w:val="en-US" w:eastAsia="zh-CN"/>
        </w:rPr>
      </w:pPr>
      <w:r>
        <w:rPr>
          <w:rFonts w:hint="eastAsia" w:ascii="仿宋_GB2312" w:hAnsi="仿宋_GB2312" w:eastAsia="仿宋_GB2312" w:cs="仿宋_GB2312"/>
          <w:color w:val="000000"/>
          <w:sz w:val="24"/>
          <w:szCs w:val="28"/>
        </w:rPr>
        <w:t>发包人逾期支付进度款的违约金的计算方式：</w:t>
      </w:r>
      <w:r>
        <w:rPr>
          <w:rFonts w:hint="eastAsia" w:ascii="仿宋_GB2312" w:hAnsi="仿宋_GB2312" w:eastAsia="仿宋_GB2312" w:cs="仿宋_GB2312"/>
          <w:color w:val="000000"/>
          <w:sz w:val="24"/>
          <w:szCs w:val="28"/>
          <w:lang w:val="en-US" w:eastAsia="zh-CN"/>
        </w:rPr>
        <w:t>无违约金</w:t>
      </w:r>
    </w:p>
    <w:p>
      <w:pPr>
        <w:pStyle w:val="2"/>
        <w:spacing w:line="560" w:lineRule="exact"/>
        <w:ind w:firstLine="48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lang w:val="en-US" w:eastAsia="zh-CN"/>
        </w:rPr>
        <w:t>下述</w:t>
      </w:r>
      <w:r>
        <w:rPr>
          <w:rFonts w:hint="eastAsia" w:ascii="仿宋_GB2312" w:hAnsi="仿宋_GB2312" w:eastAsia="仿宋_GB2312" w:cs="仿宋_GB2312"/>
          <w:color w:val="000000"/>
          <w:sz w:val="24"/>
          <w:szCs w:val="28"/>
        </w:rPr>
        <w:t>付款方式均可由甲方或甲方关联公司代为支付</w:t>
      </w:r>
      <w:r>
        <w:rPr>
          <w:rFonts w:hint="eastAsia" w:ascii="仿宋_GB2312" w:hAnsi="仿宋_GB2312" w:eastAsia="仿宋_GB2312" w:cs="仿宋_GB2312"/>
          <w:color w:val="000000"/>
          <w:sz w:val="24"/>
          <w:szCs w:val="28"/>
          <w:lang w:eastAsia="zh-CN"/>
        </w:rPr>
        <w:t>：</w:t>
      </w:r>
    </w:p>
    <w:p>
      <w:pPr>
        <w:spacing w:line="560" w:lineRule="exact"/>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支付比例：</w:t>
      </w:r>
    </w:p>
    <w:p>
      <w:pPr>
        <w:spacing w:line="560" w:lineRule="exact"/>
        <w:ind w:firstLine="480" w:firstLineChars="200"/>
        <w:jc w:val="left"/>
        <w:rPr>
          <w:rFonts w:ascii="仿宋_GB2312" w:hAnsi="仿宋_GB2312" w:eastAsia="仿宋_GB2312" w:cs="仿宋_GB2312"/>
          <w:color w:val="000000"/>
          <w:sz w:val="24"/>
          <w:szCs w:val="28"/>
          <w:highlight w:val="yellow"/>
          <w:u w:val="single"/>
        </w:rPr>
      </w:pPr>
      <w:r>
        <w:rPr>
          <w:rFonts w:ascii="仿宋_GB2312" w:hAnsi="仿宋_GB2312" w:eastAsia="仿宋_GB2312" w:cs="仿宋_GB2312"/>
          <w:color w:val="000000"/>
          <w:sz w:val="24"/>
          <w:szCs w:val="28"/>
          <w:highlight w:val="yellow"/>
          <w:u w:val="single"/>
        </w:rPr>
        <w:t>1）承包人于每月 25 日向发包人上报当月完成的工程量及其造价，经发包人审核后，根据审核所确认的数额且承包人提交合法税务发票后的 30 日内支付该月工程量造价的 8</w:t>
      </w:r>
      <w:r>
        <w:rPr>
          <w:rFonts w:hint="eastAsia" w:ascii="仿宋_GB2312" w:hAnsi="仿宋_GB2312" w:eastAsia="仿宋_GB2312" w:cs="仿宋_GB2312"/>
          <w:color w:val="000000"/>
          <w:sz w:val="24"/>
          <w:szCs w:val="28"/>
          <w:highlight w:val="yellow"/>
          <w:u w:val="single"/>
          <w:lang w:val="en-US" w:eastAsia="zh-CN"/>
        </w:rPr>
        <w:t>5</w:t>
      </w:r>
      <w:r>
        <w:rPr>
          <w:rFonts w:ascii="仿宋_GB2312" w:hAnsi="仿宋_GB2312" w:eastAsia="仿宋_GB2312" w:cs="仿宋_GB2312"/>
          <w:color w:val="000000"/>
          <w:sz w:val="24"/>
          <w:szCs w:val="28"/>
          <w:highlight w:val="yellow"/>
          <w:u w:val="single"/>
        </w:rPr>
        <w:t>％；</w:t>
      </w:r>
    </w:p>
    <w:p>
      <w:pPr>
        <w:spacing w:line="560" w:lineRule="exact"/>
        <w:ind w:firstLine="480" w:firstLineChars="200"/>
        <w:jc w:val="left"/>
        <w:rPr>
          <w:rFonts w:hint="eastAsia" w:ascii="仿宋_GB2312" w:hAnsi="仿宋_GB2312" w:eastAsia="仿宋_GB2312" w:cs="仿宋_GB2312"/>
          <w:color w:val="000000"/>
          <w:sz w:val="24"/>
          <w:szCs w:val="28"/>
          <w:highlight w:val="yellow"/>
          <w:u w:val="single"/>
          <w:lang w:eastAsia="zh-CN"/>
        </w:rPr>
      </w:pPr>
      <w:r>
        <w:rPr>
          <w:rFonts w:ascii="仿宋_GB2312" w:hAnsi="仿宋_GB2312" w:eastAsia="仿宋_GB2312" w:cs="仿宋_GB2312"/>
          <w:color w:val="000000"/>
          <w:sz w:val="24"/>
          <w:szCs w:val="28"/>
          <w:highlight w:val="yellow"/>
          <w:u w:val="single"/>
        </w:rPr>
        <w:t>2）工程进度款付至合同价（重计量后）的 8</w:t>
      </w:r>
      <w:r>
        <w:rPr>
          <w:rFonts w:hint="eastAsia" w:ascii="仿宋_GB2312" w:hAnsi="仿宋_GB2312" w:eastAsia="仿宋_GB2312" w:cs="仿宋_GB2312"/>
          <w:color w:val="000000"/>
          <w:sz w:val="24"/>
          <w:szCs w:val="28"/>
          <w:highlight w:val="yellow"/>
          <w:u w:val="single"/>
          <w:lang w:val="en-US" w:eastAsia="zh-CN"/>
        </w:rPr>
        <w:t>5</w:t>
      </w:r>
      <w:r>
        <w:rPr>
          <w:rFonts w:ascii="仿宋_GB2312" w:hAnsi="仿宋_GB2312" w:eastAsia="仿宋_GB2312" w:cs="仿宋_GB2312"/>
          <w:color w:val="000000"/>
          <w:sz w:val="24"/>
          <w:szCs w:val="28"/>
          <w:highlight w:val="yellow"/>
          <w:u w:val="single"/>
        </w:rPr>
        <w:t>%时暂停支付，竣工验收完成后付至合同价（重计量后）的 8</w:t>
      </w:r>
      <w:r>
        <w:rPr>
          <w:rFonts w:hint="eastAsia" w:ascii="仿宋_GB2312" w:hAnsi="仿宋_GB2312" w:eastAsia="仿宋_GB2312" w:cs="仿宋_GB2312"/>
          <w:color w:val="000000"/>
          <w:sz w:val="24"/>
          <w:szCs w:val="28"/>
          <w:highlight w:val="yellow"/>
          <w:u w:val="single"/>
          <w:lang w:val="en-US" w:eastAsia="zh-CN"/>
        </w:rPr>
        <w:t>5</w:t>
      </w:r>
      <w:r>
        <w:rPr>
          <w:rFonts w:ascii="仿宋_GB2312" w:hAnsi="仿宋_GB2312" w:eastAsia="仿宋_GB2312" w:cs="仿宋_GB2312"/>
          <w:color w:val="000000"/>
          <w:sz w:val="24"/>
          <w:szCs w:val="28"/>
          <w:highlight w:val="yellow"/>
          <w:u w:val="single"/>
        </w:rPr>
        <w:t>%。竣工后6个月内办理竣工结算，一审结算完成后发包人向承包人支付至一审结算金额的 9</w:t>
      </w:r>
      <w:r>
        <w:rPr>
          <w:rFonts w:hint="eastAsia" w:ascii="仿宋_GB2312" w:hAnsi="仿宋_GB2312" w:eastAsia="仿宋_GB2312" w:cs="仿宋_GB2312"/>
          <w:color w:val="000000"/>
          <w:sz w:val="24"/>
          <w:szCs w:val="28"/>
          <w:highlight w:val="yellow"/>
          <w:u w:val="single"/>
          <w:lang w:val="en-US" w:eastAsia="zh-CN"/>
        </w:rPr>
        <w:t>0</w:t>
      </w:r>
      <w:r>
        <w:rPr>
          <w:rFonts w:ascii="仿宋_GB2312" w:hAnsi="仿宋_GB2312" w:eastAsia="仿宋_GB2312" w:cs="仿宋_GB2312"/>
          <w:color w:val="000000"/>
          <w:sz w:val="24"/>
          <w:szCs w:val="28"/>
          <w:highlight w:val="yellow"/>
          <w:u w:val="single"/>
        </w:rPr>
        <w:t>%，</w:t>
      </w:r>
      <w:r>
        <w:rPr>
          <w:rFonts w:hint="eastAsia" w:ascii="仿宋_GB2312" w:hAnsi="仿宋_GB2312" w:eastAsia="仿宋_GB2312" w:cs="仿宋_GB2312"/>
          <w:color w:val="000000"/>
          <w:sz w:val="24"/>
          <w:szCs w:val="28"/>
          <w:highlight w:val="yellow"/>
          <w:u w:val="single"/>
        </w:rPr>
        <w:t>经由有权限的政府部门最终审结后支付至</w:t>
      </w:r>
      <w:r>
        <w:rPr>
          <w:rFonts w:hint="eastAsia" w:ascii="仿宋_GB2312" w:hAnsi="仿宋_GB2312" w:eastAsia="仿宋_GB2312" w:cs="仿宋_GB2312"/>
          <w:color w:val="000000"/>
          <w:sz w:val="24"/>
          <w:szCs w:val="28"/>
          <w:highlight w:val="yellow"/>
          <w:u w:val="single"/>
          <w:lang w:val="en-US" w:eastAsia="zh-CN"/>
        </w:rPr>
        <w:t>审结金额</w:t>
      </w:r>
      <w:r>
        <w:rPr>
          <w:rFonts w:hint="eastAsia" w:ascii="仿宋_GB2312" w:hAnsi="仿宋_GB2312" w:eastAsia="仿宋_GB2312" w:cs="仿宋_GB2312"/>
          <w:color w:val="000000"/>
          <w:sz w:val="24"/>
          <w:szCs w:val="28"/>
          <w:highlight w:val="yellow"/>
          <w:u w:val="single"/>
        </w:rPr>
        <w:t>97%</w:t>
      </w:r>
      <w:r>
        <w:rPr>
          <w:rFonts w:hint="eastAsia" w:ascii="仿宋_GB2312" w:hAnsi="仿宋_GB2312" w:eastAsia="仿宋_GB2312" w:cs="仿宋_GB2312"/>
          <w:color w:val="000000"/>
          <w:sz w:val="24"/>
          <w:szCs w:val="28"/>
          <w:highlight w:val="yellow"/>
          <w:u w:val="single"/>
          <w:lang w:eastAsia="zh-CN"/>
        </w:rPr>
        <w:t>，</w:t>
      </w:r>
      <w:r>
        <w:rPr>
          <w:rFonts w:ascii="仿宋_GB2312" w:hAnsi="仿宋_GB2312" w:eastAsia="仿宋_GB2312" w:cs="仿宋_GB2312"/>
          <w:color w:val="000000"/>
          <w:sz w:val="24"/>
          <w:szCs w:val="28"/>
          <w:highlight w:val="yellow"/>
          <w:u w:val="single"/>
        </w:rPr>
        <w:t>剩余 3%为工程质量保证金。质保期起始时间 2 年后支付质保金</w:t>
      </w:r>
      <w:r>
        <w:rPr>
          <w:rFonts w:hint="eastAsia" w:ascii="仿宋_GB2312" w:hAnsi="仿宋_GB2312" w:eastAsia="仿宋_GB2312" w:cs="仿宋_GB2312"/>
          <w:color w:val="000000"/>
          <w:sz w:val="24"/>
          <w:szCs w:val="28"/>
          <w:highlight w:val="yellow"/>
          <w:u w:val="single"/>
          <w:lang w:eastAsia="zh-CN"/>
        </w:rPr>
        <w:t>。</w:t>
      </w:r>
    </w:p>
    <w:p>
      <w:pPr>
        <w:spacing w:line="560" w:lineRule="exact"/>
        <w:ind w:firstLine="480" w:firstLineChars="200"/>
        <w:jc w:val="left"/>
        <w:rPr>
          <w:rFonts w:ascii="仿宋_GB2312" w:hAnsi="仿宋_GB2312" w:eastAsia="仿宋_GB2312" w:cs="仿宋_GB2312"/>
          <w:color w:val="000000"/>
          <w:sz w:val="24"/>
          <w:szCs w:val="28"/>
          <w:highlight w:val="yellow"/>
          <w:u w:val="single"/>
        </w:rPr>
      </w:pPr>
      <w:r>
        <w:rPr>
          <w:rFonts w:hint="eastAsia" w:ascii="仿宋_GB2312" w:hAnsi="仿宋_GB2312" w:eastAsia="仿宋_GB2312" w:cs="仿宋_GB2312"/>
          <w:color w:val="000000"/>
          <w:sz w:val="24"/>
          <w:szCs w:val="28"/>
          <w:highlight w:val="yellow"/>
          <w:u w:val="single"/>
          <w:lang w:val="en-US" w:eastAsia="zh-CN"/>
        </w:rPr>
        <w:t>3）</w:t>
      </w:r>
      <w:r>
        <w:rPr>
          <w:rFonts w:hint="eastAsia" w:ascii="仿宋_GB2312" w:hAnsi="仿宋_GB2312" w:eastAsia="仿宋_GB2312" w:cs="仿宋_GB2312"/>
          <w:color w:val="000000"/>
          <w:sz w:val="24"/>
          <w:szCs w:val="28"/>
          <w:highlight w:val="yellow"/>
          <w:u w:val="single"/>
        </w:rPr>
        <w:t>双方同意本工程以有权</w:t>
      </w:r>
      <w:r>
        <w:rPr>
          <w:rFonts w:hint="eastAsia" w:ascii="仿宋_GB2312" w:hAnsi="仿宋_GB2312" w:eastAsia="仿宋_GB2312" w:cs="仿宋_GB2312"/>
          <w:color w:val="000000"/>
          <w:sz w:val="24"/>
          <w:szCs w:val="28"/>
          <w:highlight w:val="yellow"/>
          <w:u w:val="single"/>
          <w:lang w:val="en-US" w:eastAsia="zh-CN"/>
        </w:rPr>
        <w:t>限的政府部门最终审结的</w:t>
      </w:r>
      <w:r>
        <w:rPr>
          <w:rFonts w:hint="eastAsia" w:ascii="仿宋_GB2312" w:hAnsi="仿宋_GB2312" w:eastAsia="仿宋_GB2312" w:cs="仿宋_GB2312"/>
          <w:color w:val="000000"/>
          <w:sz w:val="24"/>
          <w:szCs w:val="28"/>
          <w:highlight w:val="yellow"/>
          <w:u w:val="single"/>
        </w:rPr>
        <w:t>结算作为最终结算依据</w:t>
      </w:r>
      <w:r>
        <w:rPr>
          <w:rFonts w:ascii="仿宋_GB2312" w:hAnsi="仿宋_GB2312" w:eastAsia="仿宋_GB2312" w:cs="仿宋_GB2312"/>
          <w:color w:val="000000"/>
          <w:sz w:val="24"/>
          <w:szCs w:val="28"/>
          <w:highlight w:val="yellow"/>
          <w:u w:val="single"/>
        </w:rPr>
        <w:t>。</w:t>
      </w:r>
    </w:p>
    <w:p>
      <w:pPr>
        <w:pStyle w:val="2"/>
        <w:numPr>
          <w:ilvl w:val="0"/>
          <w:numId w:val="0"/>
        </w:numPr>
        <w:tabs>
          <w:tab w:val="left" w:pos="0"/>
        </w:tabs>
        <w:autoSpaceDE w:val="0"/>
        <w:autoSpaceDN w:val="0"/>
        <w:adjustRightInd w:val="0"/>
        <w:spacing w:line="560" w:lineRule="exact"/>
        <w:ind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color w:val="000000"/>
          <w:sz w:val="24"/>
          <w:szCs w:val="28"/>
          <w:highlight w:val="yellow"/>
          <w:u w:val="single"/>
          <w:lang w:val="en-US" w:eastAsia="zh-CN"/>
        </w:rPr>
        <w:t>4</w:t>
      </w:r>
      <w:r>
        <w:rPr>
          <w:rFonts w:ascii="仿宋_GB2312" w:hAnsi="仿宋_GB2312" w:eastAsia="仿宋_GB2312" w:cs="仿宋_GB2312"/>
          <w:color w:val="000000"/>
          <w:sz w:val="24"/>
          <w:szCs w:val="28"/>
          <w:highlight w:val="yellow"/>
          <w:u w:val="single"/>
        </w:rPr>
        <w:t>）措施费按所占工程款比例随工程进度款支付。</w:t>
      </w:r>
    </w:p>
    <w:p>
      <w:pPr>
        <w:numPr>
          <w:ilvl w:val="255"/>
          <w:numId w:val="0"/>
        </w:numPr>
        <w:spacing w:line="5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每月所有的违约金由监理汇总，每月所有的发包人代付费用由发包人财务部门汇总，并在当月的工程进度款支付时予以扣除。如当月进度款金额不足以扣减的，从当月起逐月扣除，扣完为止。</w:t>
      </w:r>
    </w:p>
    <w:p>
      <w:pPr>
        <w:numPr>
          <w:ilvl w:val="0"/>
          <w:numId w:val="14"/>
        </w:numPr>
        <w:tabs>
          <w:tab w:val="left" w:pos="425"/>
        </w:tabs>
        <w:autoSpaceDE w:val="0"/>
        <w:autoSpaceDN w:val="0"/>
        <w:adjustRightInd w:val="0"/>
        <w:spacing w:line="360" w:lineRule="auto"/>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违约金：当承包人收到发包人或者监理单位开具的书面通知后，应在15天内将违约金全额缴纳至发包人财务部门；若承包人未按时缴纳的，发包人有权拒绝支付当期或者下期工程进度款。</w:t>
      </w:r>
    </w:p>
    <w:p>
      <w:pPr>
        <w:numPr>
          <w:ilvl w:val="0"/>
          <w:numId w:val="14"/>
        </w:numPr>
        <w:tabs>
          <w:tab w:val="left" w:pos="425"/>
        </w:tabs>
        <w:autoSpaceDE w:val="0"/>
        <w:autoSpaceDN w:val="0"/>
        <w:adjustRightInd w:val="0"/>
        <w:spacing w:line="360" w:lineRule="auto"/>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安全文明施工费</w:t>
      </w:r>
    </w:p>
    <w:p>
      <w:pPr>
        <w:pStyle w:val="17"/>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承包人须按照承包人须按国家有关要求和规定[包括但不限于《建筑施工安全检查标准》（JGJ59-2016）和《广州市建筑工程安全生产措施管理费管理办法》及《广东省住房和城乡建设厅关于建筑工程绿色施工的管理办法（暂行）》（粤建质〔2016〕242号文）等现行规范]进行报价不得作为竞争性费用，承包人应对安全文明施工费专款专用，在财务账目中单独列项备查，不得挪作他用，否则发包人有权要求其限期改正；逾期未改正的，造成的损失和（或）延误的工期由承包人承担。</w:t>
      </w:r>
    </w:p>
    <w:p>
      <w:pPr>
        <w:pStyle w:val="17"/>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支付方法：按专用条款第6.1.6项执行。</w:t>
      </w:r>
    </w:p>
    <w:p>
      <w:pPr>
        <w:numPr>
          <w:ilvl w:val="0"/>
          <w:numId w:val="14"/>
        </w:numPr>
        <w:tabs>
          <w:tab w:val="left" w:pos="425"/>
        </w:tabs>
        <w:autoSpaceDE w:val="0"/>
        <w:autoSpaceDN w:val="0"/>
        <w:adjustRightInd w:val="0"/>
        <w:spacing w:line="360" w:lineRule="auto"/>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根据《广州市建设领域工人工资支付分账管理实施细则》（穗 建规字〔2017〕10 号）文件要求，承包人应当在项目所在地的商业银行开立工人工资支付专用账户。工人工资支付专用账户由承包人收集和提交开户所需资料，并按要求签订《广州市建设领域工人工资支付专用账户监管协议》。工程进度款中的工人工资款比例为 %（注： 工人工资款比例=《中标通知书》中单列的人工费金额/中标金额 x100%），发包人及项目业主按合同约定每一期足额支付至承包人工人工资专用账户。</w:t>
      </w:r>
    </w:p>
    <w:p>
      <w:pPr>
        <w:numPr>
          <w:ilvl w:val="0"/>
          <w:numId w:val="14"/>
        </w:numPr>
        <w:tabs>
          <w:tab w:val="left" w:pos="425"/>
        </w:tabs>
        <w:autoSpaceDE w:val="0"/>
        <w:autoSpaceDN w:val="0"/>
        <w:adjustRightInd w:val="0"/>
        <w:spacing w:line="360" w:lineRule="auto"/>
        <w:ind w:left="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发包人在每次付款前，承包人根据发包人要求提供支付所需资料，若承包人开具的发票不规范、不合法或涉嫌虚开的，承包人应承担相关责任，且不予免除承包人开具合规合法发票的义务。</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承包人应在发票开具之日起</w:t>
      </w:r>
      <w:r>
        <w:rPr>
          <w:rFonts w:ascii="仿宋_GB2312" w:hAnsi="仿宋_GB2312" w:eastAsia="仿宋_GB2312" w:cs="仿宋_GB2312"/>
          <w:kern w:val="0"/>
          <w:sz w:val="24"/>
          <w:szCs w:val="24"/>
        </w:rPr>
        <w:t>3日内将发票送达发包人，逾期送达导致发包人损失的，由承包人承担赔偿责任。</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在送达发包人之前如发生发票丢失、灭失的，由承包人自行承担相关责任，重新开具发票，并确保发包人顺利获得抵扣，否则由此造成的经济损失由承包人承担。</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送达发包人之后如发生发票丢失、灭失的，承包人须配合发包人及时提供有关丢失发票记账联复印件，提供承包人所在地主管税务机关开具的“增值税一般纳税人丢失防伪税控开具增值税专用发票已抄报税证明单”。</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发包人增值税专用发票开票信息如下：</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公司名称： </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纳税人类型： </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纳税人识别号： </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银行开户行： </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银行账号： </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注册地址： </w:t>
      </w:r>
    </w:p>
    <w:p>
      <w:pPr>
        <w:pStyle w:val="17"/>
        <w:spacing w:line="360" w:lineRule="auto"/>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联系电话： </w:t>
      </w:r>
    </w:p>
    <w:p>
      <w:pPr>
        <w:spacing w:line="360" w:lineRule="auto"/>
        <w:ind w:firstLine="480" w:firstLineChars="200"/>
        <w:jc w:val="left"/>
        <w:rPr>
          <w:rFonts w:eastAsia="仿宋_GB2312"/>
          <w:color w:val="000000"/>
          <w:sz w:val="24"/>
          <w:szCs w:val="28"/>
        </w:rPr>
      </w:pPr>
      <w:r>
        <w:rPr>
          <w:rFonts w:eastAsia="仿宋_GB2312"/>
          <w:color w:val="000000"/>
          <w:sz w:val="24"/>
          <w:szCs w:val="28"/>
        </w:rPr>
        <w:t>12.4.</w:t>
      </w:r>
      <w:r>
        <w:rPr>
          <w:rFonts w:hint="eastAsia" w:eastAsia="仿宋_GB2312"/>
          <w:color w:val="000000"/>
          <w:sz w:val="24"/>
          <w:szCs w:val="28"/>
        </w:rPr>
        <w:t>6</w:t>
      </w:r>
      <w:r>
        <w:rPr>
          <w:rFonts w:eastAsia="仿宋_GB2312"/>
          <w:color w:val="000000"/>
          <w:sz w:val="24"/>
          <w:szCs w:val="28"/>
        </w:rPr>
        <w:t xml:space="preserve"> </w:t>
      </w:r>
      <w:r>
        <w:rPr>
          <w:rFonts w:hint="eastAsia" w:eastAsia="仿宋_GB2312"/>
          <w:color w:val="000000"/>
          <w:sz w:val="24"/>
          <w:szCs w:val="28"/>
        </w:rPr>
        <w:t>支付分解表的编制</w:t>
      </w:r>
    </w:p>
    <w:p>
      <w:pPr>
        <w:spacing w:line="360" w:lineRule="auto"/>
        <w:ind w:firstLine="480" w:firstLineChars="200"/>
        <w:jc w:val="left"/>
        <w:rPr>
          <w:rFonts w:eastAsia="仿宋_GB2312"/>
          <w:color w:val="000000"/>
          <w:sz w:val="24"/>
          <w:szCs w:val="28"/>
        </w:rPr>
      </w:pPr>
      <w:r>
        <w:rPr>
          <w:rFonts w:eastAsia="仿宋_GB2312"/>
          <w:color w:val="000000"/>
          <w:sz w:val="24"/>
          <w:szCs w:val="28"/>
        </w:rPr>
        <w:t>2</w:t>
      </w:r>
      <w:r>
        <w:rPr>
          <w:rFonts w:hint="eastAsia" w:eastAsia="仿宋_GB2312"/>
          <w:color w:val="000000"/>
          <w:sz w:val="24"/>
          <w:szCs w:val="28"/>
        </w:rPr>
        <w:t>、总价合同支付分解表的编制与审批：</w:t>
      </w:r>
      <w:r>
        <w:rPr>
          <w:rFonts w:eastAsia="仿宋_GB2312"/>
          <w:color w:val="000000"/>
          <w:sz w:val="24"/>
          <w:szCs w:val="28"/>
          <w:u w:val="single"/>
        </w:rPr>
        <w:t xml:space="preserve"> </w:t>
      </w:r>
      <w:r>
        <w:rPr>
          <w:rFonts w:hint="eastAsia" w:eastAsia="仿宋_GB2312"/>
          <w:color w:val="000000"/>
          <w:sz w:val="24"/>
          <w:szCs w:val="28"/>
          <w:u w:val="single"/>
        </w:rPr>
        <w:t>通用条款不适用</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3</w:t>
      </w:r>
      <w:r>
        <w:rPr>
          <w:rFonts w:hint="eastAsia" w:eastAsia="仿宋_GB2312"/>
          <w:color w:val="000000"/>
          <w:sz w:val="24"/>
          <w:szCs w:val="28"/>
        </w:rPr>
        <w:t>、</w:t>
      </w:r>
      <w:r>
        <w:rPr>
          <w:rFonts w:hint="eastAsia" w:ascii="仿宋_GB2312" w:hAnsi="仿宋_GB2312" w:eastAsia="仿宋_GB2312" w:cs="仿宋_GB2312"/>
          <w:color w:val="000000"/>
          <w:sz w:val="24"/>
          <w:szCs w:val="28"/>
        </w:rPr>
        <w:t>单价合同的总价项目支付分解表的编制与审批：</w:t>
      </w:r>
      <w:r>
        <w:rPr>
          <w:rFonts w:hint="eastAsia" w:ascii="仿宋_GB2312" w:hAnsi="仿宋_GB2312" w:eastAsia="仿宋_GB2312" w:cs="仿宋_GB2312"/>
          <w:color w:val="000000"/>
          <w:sz w:val="24"/>
          <w:szCs w:val="28"/>
          <w:u w:val="single"/>
        </w:rPr>
        <w:t xml:space="preserve"> 通用条款不适用，支付按合同12.4.4〔进度款审核和支付〕执行  </w:t>
      </w:r>
      <w:r>
        <w:rPr>
          <w:rFonts w:hint="eastAsia" w:ascii="仿宋_GB2312" w:hAnsi="仿宋_GB2312" w:eastAsia="仿宋_GB2312" w:cs="仿宋_GB2312"/>
          <w:color w:val="000000"/>
          <w:sz w:val="24"/>
          <w:szCs w:val="28"/>
        </w:rPr>
        <w:t>。</w:t>
      </w:r>
    </w:p>
    <w:bookmarkEnd w:id="735"/>
    <w:p>
      <w:pPr>
        <w:pStyle w:val="6"/>
        <w:spacing w:before="120" w:after="120" w:line="360" w:lineRule="auto"/>
        <w:rPr>
          <w:rFonts w:ascii="Times New Roman" w:hAnsi="Times New Roman"/>
          <w:b w:val="0"/>
          <w:color w:val="000000"/>
        </w:rPr>
      </w:pPr>
      <w:bookmarkStart w:id="906" w:name="_Toc13390"/>
      <w:bookmarkStart w:id="907" w:name="_Toc312678053"/>
      <w:bookmarkStart w:id="908" w:name="_Toc292559424"/>
      <w:bookmarkStart w:id="909" w:name="_Toc303539172"/>
      <w:bookmarkStart w:id="910" w:name="_Toc297048405"/>
      <w:bookmarkStart w:id="911" w:name="_Toc292559929"/>
      <w:bookmarkStart w:id="912" w:name="_Toc297123564"/>
      <w:bookmarkStart w:id="913" w:name="_Toc296347218"/>
      <w:bookmarkStart w:id="914" w:name="_Toc296346720"/>
      <w:bookmarkStart w:id="915" w:name="_Toc296891259"/>
      <w:bookmarkStart w:id="916" w:name="_Toc300935015"/>
      <w:bookmarkStart w:id="917" w:name="_Toc296891047"/>
      <w:bookmarkStart w:id="918" w:name="_Toc296503219"/>
      <w:bookmarkStart w:id="919" w:name="_Toc304295593"/>
      <w:bookmarkStart w:id="920" w:name="_Toc297120519"/>
      <w:bookmarkStart w:id="921" w:name="_Toc296944558"/>
      <w:bookmarkStart w:id="922" w:name="_Toc297216223"/>
      <w:r>
        <w:rPr>
          <w:rFonts w:ascii="Times New Roman" w:hAnsi="Times New Roman"/>
          <w:b w:val="0"/>
          <w:color w:val="000000"/>
        </w:rPr>
        <w:t xml:space="preserve">13. </w:t>
      </w:r>
      <w:r>
        <w:rPr>
          <w:rFonts w:hint="eastAsia" w:ascii="Times New Roman" w:hAnsi="Times New Roman"/>
          <w:b w:val="0"/>
          <w:color w:val="000000"/>
        </w:rPr>
        <w:t>验收和工程试车</w:t>
      </w:r>
      <w:bookmarkEnd w:id="906"/>
    </w:p>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Pr>
        <w:spacing w:after="120" w:line="360" w:lineRule="auto"/>
        <w:ind w:firstLine="480" w:firstLineChars="200"/>
        <w:rPr>
          <w:rFonts w:eastAsia="黑体"/>
          <w:color w:val="000000"/>
          <w:sz w:val="24"/>
          <w:szCs w:val="28"/>
        </w:rPr>
      </w:pPr>
      <w:r>
        <w:rPr>
          <w:rFonts w:eastAsia="黑体"/>
          <w:color w:val="000000"/>
          <w:sz w:val="24"/>
          <w:szCs w:val="28"/>
        </w:rPr>
        <w:t xml:space="preserve">13.1 </w:t>
      </w:r>
      <w:r>
        <w:rPr>
          <w:rFonts w:hint="eastAsia" w:eastAsia="黑体"/>
          <w:color w:val="000000"/>
          <w:sz w:val="24"/>
          <w:szCs w:val="28"/>
        </w:rPr>
        <w:t>分部分项工程验收</w:t>
      </w:r>
    </w:p>
    <w:p>
      <w:pPr>
        <w:spacing w:line="360" w:lineRule="auto"/>
        <w:ind w:firstLine="480" w:firstLineChars="200"/>
        <w:jc w:val="left"/>
        <w:rPr>
          <w:rFonts w:eastAsia="仿宋_GB2312"/>
          <w:b/>
          <w:color w:val="000000"/>
          <w:sz w:val="24"/>
          <w:szCs w:val="28"/>
        </w:rPr>
      </w:pPr>
      <w:r>
        <w:rPr>
          <w:rFonts w:eastAsia="仿宋_GB2312"/>
          <w:sz w:val="24"/>
          <w:szCs w:val="28"/>
        </w:rPr>
        <w:t>13.1.2</w:t>
      </w:r>
      <w:r>
        <w:rPr>
          <w:rFonts w:hint="eastAsia" w:eastAsia="仿宋_GB2312"/>
          <w:sz w:val="24"/>
          <w:szCs w:val="28"/>
        </w:rPr>
        <w:t>按通用条款执行。</w:t>
      </w:r>
    </w:p>
    <w:p>
      <w:pPr>
        <w:spacing w:after="120" w:line="360" w:lineRule="auto"/>
        <w:ind w:firstLine="480" w:firstLineChars="200"/>
        <w:rPr>
          <w:rFonts w:eastAsia="黑体"/>
          <w:color w:val="000000"/>
          <w:sz w:val="24"/>
          <w:szCs w:val="28"/>
        </w:rPr>
      </w:pPr>
      <w:bookmarkStart w:id="923" w:name="_Toc296346724"/>
      <w:bookmarkStart w:id="924" w:name="_Toc292559428"/>
      <w:bookmarkStart w:id="925" w:name="_Toc296503223"/>
      <w:bookmarkStart w:id="926" w:name="_Toc296891263"/>
      <w:bookmarkStart w:id="927" w:name="_Toc296891051"/>
      <w:bookmarkStart w:id="928" w:name="_Toc312678056"/>
      <w:bookmarkStart w:id="929" w:name="_Toc297120523"/>
      <w:bookmarkStart w:id="930" w:name="_Toc297048409"/>
      <w:bookmarkStart w:id="931" w:name="_Toc296944562"/>
      <w:bookmarkStart w:id="932" w:name="_Toc297216224"/>
      <w:bookmarkStart w:id="933" w:name="_Toc300935016"/>
      <w:bookmarkStart w:id="934" w:name="_Toc304295596"/>
      <w:bookmarkStart w:id="935" w:name="_Toc292559933"/>
      <w:bookmarkStart w:id="936" w:name="_Toc296347222"/>
      <w:bookmarkStart w:id="937" w:name="_Toc303539173"/>
      <w:bookmarkStart w:id="938" w:name="_Toc297123565"/>
      <w:bookmarkStart w:id="939" w:name="_Toc267251476"/>
      <w:bookmarkStart w:id="940" w:name="_Toc267251471"/>
      <w:bookmarkStart w:id="941" w:name="_Toc267251473"/>
      <w:bookmarkStart w:id="942" w:name="_Toc267251470"/>
      <w:bookmarkStart w:id="943" w:name="_Toc267251472"/>
      <w:bookmarkStart w:id="944" w:name="_Toc267251474"/>
      <w:bookmarkStart w:id="945" w:name="_Toc267251475"/>
      <w:r>
        <w:rPr>
          <w:rFonts w:eastAsia="黑体"/>
          <w:color w:val="000000"/>
          <w:sz w:val="24"/>
          <w:szCs w:val="28"/>
        </w:rPr>
        <w:t xml:space="preserve">13.2 </w:t>
      </w:r>
      <w:r>
        <w:rPr>
          <w:rFonts w:hint="eastAsia" w:eastAsia="黑体"/>
          <w:color w:val="000000"/>
          <w:sz w:val="24"/>
          <w:szCs w:val="28"/>
        </w:rPr>
        <w:t>竣工验收</w:t>
      </w:r>
    </w:p>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Pr>
        <w:spacing w:line="360" w:lineRule="auto"/>
        <w:ind w:firstLine="480" w:firstLineChars="200"/>
        <w:jc w:val="left"/>
        <w:rPr>
          <w:rFonts w:ascii="仿宋_GB2312" w:hAnsi="仿宋_GB2312" w:eastAsia="仿宋_GB2312" w:cs="仿宋_GB2312"/>
          <w:color w:val="000000"/>
          <w:sz w:val="24"/>
          <w:szCs w:val="28"/>
        </w:rPr>
      </w:pPr>
      <w:bookmarkStart w:id="946" w:name="_Toc280868704"/>
      <w:bookmarkStart w:id="947" w:name="_Toc280868705"/>
      <w:bookmarkStart w:id="948" w:name="_Toc280868706"/>
      <w:bookmarkStart w:id="949" w:name="_Toc280868707"/>
      <w:bookmarkStart w:id="950" w:name="_Toc280868708"/>
      <w:bookmarkStart w:id="951" w:name="_Toc280868709"/>
      <w:r>
        <w:rPr>
          <w:rFonts w:eastAsia="仿宋_GB2312"/>
          <w:color w:val="000000"/>
          <w:sz w:val="24"/>
          <w:szCs w:val="28"/>
        </w:rPr>
        <w:t>13.2.</w:t>
      </w:r>
      <w:r>
        <w:rPr>
          <w:rFonts w:hint="eastAsia" w:eastAsia="仿宋_GB2312"/>
          <w:color w:val="000000"/>
          <w:sz w:val="24"/>
          <w:szCs w:val="28"/>
        </w:rPr>
        <w:t>2</w:t>
      </w:r>
      <w:r>
        <w:rPr>
          <w:rFonts w:hint="eastAsia" w:ascii="仿宋_GB2312" w:hAnsi="仿宋_GB2312" w:eastAsia="仿宋_GB2312" w:cs="仿宋_GB2312"/>
          <w:color w:val="000000"/>
          <w:sz w:val="24"/>
          <w:szCs w:val="28"/>
        </w:rPr>
        <w:t>竣工验收程序</w:t>
      </w:r>
    </w:p>
    <w:bookmarkEnd w:id="946"/>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关于竣工验收程序的约定：</w:t>
      </w:r>
      <w:r>
        <w:rPr>
          <w:rFonts w:hint="eastAsia" w:ascii="仿宋_GB2312" w:hAnsi="仿宋_GB2312" w:eastAsia="仿宋_GB2312" w:cs="仿宋_GB2312"/>
          <w:color w:val="000000"/>
          <w:sz w:val="24"/>
          <w:szCs w:val="28"/>
          <w:u w:val="single"/>
        </w:rPr>
        <w:t xml:space="preserve">按通用条款执行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发包人不按照本项约定组织竣工验收、颁发工程接收证书的违约金的计算方法：</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u w:val="single"/>
        </w:rPr>
        <w:t>发包人不按照本项约定组织竣工验收、颁发工程接收证书的，且逾期超过15天的，从第16天开始每逾期一天，应以签约合同价为基数，按照当月全国银行间同业拆借中心发布的一年期贷款市场报价利率支付违约金，双方就组织竣工验收、颁发工程接收证书的延期达成一致意见的，按延期后的时间组织竣工验收、颁发工程接收证书，不视为发包人违约</w:t>
      </w:r>
      <w:r>
        <w:rPr>
          <w:rFonts w:hint="eastAsia" w:ascii="仿宋_GB2312" w:hAnsi="仿宋_GB2312" w:eastAsia="仿宋_GB2312" w:cs="仿宋_GB2312"/>
          <w:color w:val="000000"/>
          <w:sz w:val="24"/>
          <w:szCs w:val="28"/>
          <w:u w:val="single"/>
        </w:rPr>
        <w:t>。</w:t>
      </w:r>
    </w:p>
    <w:bookmarkEnd w:id="947"/>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13.2.</w:t>
      </w:r>
      <w:r>
        <w:rPr>
          <w:rFonts w:hint="eastAsia" w:eastAsia="仿宋_GB2312"/>
          <w:color w:val="000000"/>
          <w:sz w:val="24"/>
          <w:szCs w:val="28"/>
        </w:rPr>
        <w:t>5</w:t>
      </w:r>
      <w:r>
        <w:rPr>
          <w:rFonts w:hint="eastAsia" w:ascii="仿宋_GB2312" w:hAnsi="仿宋_GB2312" w:eastAsia="仿宋_GB2312" w:cs="仿宋_GB2312"/>
          <w:color w:val="000000"/>
          <w:sz w:val="24"/>
          <w:szCs w:val="28"/>
        </w:rPr>
        <w:t>移交、接收全部与部分工程</w:t>
      </w:r>
    </w:p>
    <w:bookmarkEnd w:id="948"/>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承包人向发包人移交工程的期限：</w:t>
      </w:r>
      <w:r>
        <w:rPr>
          <w:rFonts w:hint="eastAsia" w:ascii="仿宋_GB2312" w:hAnsi="仿宋_GB2312" w:eastAsia="仿宋_GB2312" w:cs="仿宋_GB2312"/>
          <w:color w:val="000000"/>
          <w:sz w:val="24"/>
          <w:szCs w:val="28"/>
          <w:u w:val="single"/>
        </w:rPr>
        <w:t xml:space="preserve"> 按通用条款执行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u w:val="single"/>
        </w:rPr>
      </w:pPr>
      <w:r>
        <w:rPr>
          <w:rFonts w:hint="eastAsia" w:ascii="仿宋_GB2312" w:hAnsi="仿宋_GB2312" w:eastAsia="仿宋_GB2312" w:cs="仿宋_GB2312"/>
          <w:color w:val="000000"/>
          <w:kern w:val="0"/>
          <w:sz w:val="24"/>
          <w:szCs w:val="28"/>
        </w:rPr>
        <w:t>发包人未按本合同约定接收全部或部分工程的，违约金的计算方法为：</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kern w:val="0"/>
          <w:sz w:val="24"/>
          <w:szCs w:val="28"/>
          <w:u w:val="single"/>
        </w:rPr>
        <w:t>发包人未按本合同约定接收全部或部分工程的，且逾期超过15天的，从第16天开始每逾期一天，应以签约合同价为基数，按照当月全国银行间同业拆借中心发布的一年期贷款市场报价利率支付违约金，双方就接收全部或部分工程的延期达成一致意见的，按延期后的时间接收全部或部分工程的，不视为发包人违约。</w:t>
      </w:r>
    </w:p>
    <w:bookmarkEnd w:id="949"/>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承包人未按时移交工程的，违约金的计算方法为：</w:t>
      </w:r>
      <w:r>
        <w:rPr>
          <w:rFonts w:hint="eastAsia" w:ascii="仿宋_GB2312" w:hAnsi="仿宋_GB2312" w:eastAsia="仿宋_GB2312" w:cs="仿宋_GB2312"/>
          <w:color w:val="000000"/>
          <w:kern w:val="0"/>
          <w:sz w:val="24"/>
          <w:szCs w:val="28"/>
          <w:u w:val="single"/>
        </w:rPr>
        <w:t>承包人未按时移交工程的，且逾期超过15天的，从第16天开始每逾期一天，应以签约合同价为基数，按照当月全国银行间同业拆借中心发布的一年期贷款市场报价利率支付违约金，双方就移交工程的延期达成一致意见的，按延期后的时间移交工程的，不视为承包人违约</w:t>
      </w:r>
      <w:r>
        <w:rPr>
          <w:rFonts w:hint="eastAsia" w:ascii="仿宋_GB2312" w:hAnsi="仿宋_GB2312" w:eastAsia="仿宋_GB2312" w:cs="仿宋_GB2312"/>
          <w:color w:val="000000"/>
          <w:sz w:val="24"/>
          <w:szCs w:val="28"/>
          <w:u w:val="single"/>
        </w:rPr>
        <w:t xml:space="preserve"> </w:t>
      </w:r>
      <w:r>
        <w:rPr>
          <w:rFonts w:hint="eastAsia" w:ascii="仿宋_GB2312" w:hAnsi="仿宋_GB2312" w:eastAsia="仿宋_GB2312" w:cs="仿宋_GB2312"/>
          <w:color w:val="000000"/>
          <w:sz w:val="24"/>
          <w:szCs w:val="28"/>
        </w:rPr>
        <w:t>。</w:t>
      </w:r>
    </w:p>
    <w:p>
      <w:pPr>
        <w:spacing w:after="120" w:line="360" w:lineRule="auto"/>
        <w:ind w:firstLine="480" w:firstLineChars="200"/>
        <w:rPr>
          <w:rFonts w:eastAsia="黑体"/>
          <w:color w:val="000000"/>
          <w:sz w:val="24"/>
          <w:szCs w:val="28"/>
        </w:rPr>
      </w:pPr>
      <w:r>
        <w:rPr>
          <w:rFonts w:eastAsia="黑体"/>
          <w:color w:val="000000"/>
          <w:sz w:val="24"/>
          <w:szCs w:val="28"/>
        </w:rPr>
        <w:t xml:space="preserve">13.3 </w:t>
      </w:r>
      <w:r>
        <w:rPr>
          <w:rFonts w:hint="eastAsia" w:eastAsia="黑体"/>
          <w:color w:val="000000"/>
          <w:sz w:val="24"/>
          <w:szCs w:val="28"/>
        </w:rPr>
        <w:t>工程试车</w:t>
      </w:r>
    </w:p>
    <w:bookmarkEnd w:id="950"/>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通用条款不适用，本合同无工程试车。</w:t>
      </w:r>
    </w:p>
    <w:p>
      <w:pPr>
        <w:spacing w:after="120" w:line="360" w:lineRule="auto"/>
        <w:ind w:firstLine="480" w:firstLineChars="200"/>
        <w:outlineLvl w:val="0"/>
        <w:rPr>
          <w:rFonts w:eastAsia="黑体"/>
          <w:color w:val="000000"/>
          <w:sz w:val="24"/>
          <w:szCs w:val="28"/>
        </w:rPr>
      </w:pPr>
      <w:bookmarkStart w:id="952" w:name="_Toc22868"/>
      <w:r>
        <w:rPr>
          <w:rFonts w:eastAsia="黑体"/>
          <w:color w:val="000000"/>
          <w:sz w:val="24"/>
          <w:szCs w:val="28"/>
        </w:rPr>
        <w:t>13.</w:t>
      </w:r>
      <w:r>
        <w:rPr>
          <w:rFonts w:hint="eastAsia" w:eastAsia="黑体"/>
          <w:color w:val="000000"/>
          <w:sz w:val="24"/>
          <w:szCs w:val="28"/>
        </w:rPr>
        <w:t>6</w:t>
      </w:r>
      <w:r>
        <w:rPr>
          <w:rFonts w:eastAsia="黑体"/>
          <w:color w:val="000000"/>
          <w:sz w:val="24"/>
          <w:szCs w:val="28"/>
        </w:rPr>
        <w:t xml:space="preserve"> </w:t>
      </w:r>
      <w:r>
        <w:rPr>
          <w:rFonts w:hint="eastAsia" w:eastAsia="黑体"/>
          <w:color w:val="000000"/>
          <w:sz w:val="24"/>
          <w:szCs w:val="28"/>
        </w:rPr>
        <w:t>竣工退场</w:t>
      </w:r>
      <w:bookmarkEnd w:id="952"/>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13.</w:t>
      </w:r>
      <w:r>
        <w:rPr>
          <w:rFonts w:hint="eastAsia" w:eastAsia="仿宋_GB2312"/>
          <w:color w:val="000000"/>
          <w:kern w:val="0"/>
          <w:sz w:val="24"/>
          <w:szCs w:val="28"/>
        </w:rPr>
        <w:t>6</w:t>
      </w:r>
      <w:r>
        <w:rPr>
          <w:rFonts w:eastAsia="仿宋_GB2312"/>
          <w:color w:val="000000"/>
          <w:kern w:val="0"/>
          <w:sz w:val="24"/>
          <w:szCs w:val="28"/>
        </w:rPr>
        <w:t xml:space="preserve">.1 </w:t>
      </w:r>
      <w:r>
        <w:rPr>
          <w:rFonts w:hint="eastAsia" w:eastAsia="仿宋_GB2312"/>
          <w:color w:val="000000"/>
          <w:kern w:val="0"/>
          <w:sz w:val="24"/>
          <w:szCs w:val="28"/>
        </w:rPr>
        <w:t>竣工退场</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承包人完成竣工退场的期限：</w:t>
      </w:r>
      <w:r>
        <w:rPr>
          <w:rFonts w:hint="eastAsia" w:eastAsia="仿宋_GB2312"/>
          <w:color w:val="000000"/>
          <w:sz w:val="24"/>
          <w:szCs w:val="28"/>
          <w:u w:val="single"/>
        </w:rPr>
        <w:t>按合同相关约定</w:t>
      </w:r>
      <w:r>
        <w:rPr>
          <w:rFonts w:eastAsia="仿宋_GB2312"/>
          <w:color w:val="000000"/>
          <w:sz w:val="24"/>
          <w:szCs w:val="28"/>
          <w:u w:val="single"/>
        </w:rPr>
        <w:t xml:space="preserve"> </w:t>
      </w:r>
      <w:r>
        <w:rPr>
          <w:rFonts w:hint="eastAsia" w:eastAsia="仿宋_GB2312"/>
          <w:color w:val="000000"/>
          <w:kern w:val="0"/>
          <w:sz w:val="24"/>
          <w:szCs w:val="28"/>
        </w:rPr>
        <w:t>。</w:t>
      </w:r>
    </w:p>
    <w:p>
      <w:pPr>
        <w:pStyle w:val="6"/>
        <w:spacing w:before="120" w:after="120" w:line="360" w:lineRule="auto"/>
        <w:rPr>
          <w:rFonts w:ascii="Times New Roman" w:hAnsi="Times New Roman"/>
          <w:b w:val="0"/>
          <w:color w:val="000000"/>
        </w:rPr>
      </w:pPr>
      <w:bookmarkStart w:id="953" w:name="_Toc20259"/>
      <w:r>
        <w:rPr>
          <w:rFonts w:ascii="Times New Roman" w:hAnsi="Times New Roman"/>
          <w:b w:val="0"/>
          <w:color w:val="000000"/>
        </w:rPr>
        <w:t xml:space="preserve">14. </w:t>
      </w:r>
      <w:r>
        <w:rPr>
          <w:rFonts w:hint="eastAsia" w:ascii="Times New Roman" w:hAnsi="Times New Roman"/>
          <w:b w:val="0"/>
          <w:color w:val="000000"/>
        </w:rPr>
        <w:t>竣工结算</w:t>
      </w:r>
      <w:bookmarkEnd w:id="953"/>
    </w:p>
    <w:p>
      <w:pPr>
        <w:spacing w:after="120" w:line="360" w:lineRule="auto"/>
        <w:ind w:firstLine="480" w:firstLineChars="200"/>
        <w:rPr>
          <w:rFonts w:eastAsia="黑体"/>
          <w:color w:val="000000"/>
          <w:sz w:val="24"/>
          <w:szCs w:val="28"/>
        </w:rPr>
      </w:pPr>
      <w:r>
        <w:rPr>
          <w:rFonts w:eastAsia="黑体"/>
          <w:color w:val="000000"/>
          <w:sz w:val="24"/>
          <w:szCs w:val="28"/>
        </w:rPr>
        <w:t xml:space="preserve">14.1 </w:t>
      </w:r>
      <w:r>
        <w:rPr>
          <w:rFonts w:hint="eastAsia" w:eastAsia="黑体"/>
          <w:color w:val="000000"/>
          <w:sz w:val="24"/>
          <w:szCs w:val="28"/>
        </w:rPr>
        <w:t>竣工结算申请</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sz w:val="24"/>
          <w:szCs w:val="28"/>
        </w:rPr>
        <w:t>承包人提交竣工结算申请单的期限：</w:t>
      </w:r>
      <w:r>
        <w:rPr>
          <w:rFonts w:hint="eastAsia" w:ascii="仿宋_GB2312" w:hAnsi="仿宋_GB2312" w:eastAsia="仿宋_GB2312" w:cs="仿宋_GB2312"/>
          <w:color w:val="000000"/>
          <w:sz w:val="24"/>
          <w:szCs w:val="28"/>
          <w:u w:val="single"/>
        </w:rPr>
        <w:t xml:space="preserve"> 60天内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color w:val="000000"/>
          <w:sz w:val="24"/>
          <w:szCs w:val="28"/>
        </w:rPr>
        <w:t>竣工结算申请单应包括的内容：</w:t>
      </w:r>
      <w:r>
        <w:rPr>
          <w:rFonts w:hint="eastAsia" w:ascii="仿宋_GB2312" w:hAnsi="仿宋_GB2312" w:eastAsia="仿宋_GB2312" w:cs="仿宋_GB2312"/>
          <w:color w:val="000000"/>
          <w:sz w:val="24"/>
          <w:szCs w:val="28"/>
          <w:u w:val="single"/>
        </w:rPr>
        <w:t>除通用条款约定的内容外，还应根据发包人要求提供相应的内容资料</w:t>
      </w:r>
      <w:r>
        <w:rPr>
          <w:rFonts w:hint="eastAsia" w:ascii="仿宋_GB2312" w:hAnsi="仿宋_GB2312" w:eastAsia="仿宋_GB2312" w:cs="仿宋_GB2312"/>
          <w:color w:val="000000"/>
          <w:sz w:val="24"/>
          <w:szCs w:val="28"/>
        </w:rPr>
        <w:t>。</w:t>
      </w:r>
    </w:p>
    <w:p>
      <w:pPr>
        <w:spacing w:after="120" w:line="360" w:lineRule="auto"/>
        <w:ind w:firstLine="480" w:firstLineChars="200"/>
        <w:outlineLvl w:val="0"/>
        <w:rPr>
          <w:rFonts w:eastAsia="黑体"/>
          <w:color w:val="000000"/>
          <w:sz w:val="24"/>
          <w:szCs w:val="28"/>
        </w:rPr>
      </w:pPr>
      <w:bookmarkStart w:id="954" w:name="_Toc28169"/>
      <w:r>
        <w:rPr>
          <w:rFonts w:eastAsia="黑体"/>
          <w:color w:val="000000"/>
          <w:sz w:val="24"/>
          <w:szCs w:val="28"/>
        </w:rPr>
        <w:t xml:space="preserve">14.2 </w:t>
      </w:r>
      <w:r>
        <w:rPr>
          <w:rFonts w:hint="eastAsia" w:eastAsia="黑体"/>
          <w:color w:val="000000"/>
          <w:sz w:val="24"/>
          <w:szCs w:val="28"/>
        </w:rPr>
        <w:t>竣工结算审核</w:t>
      </w:r>
      <w:bookmarkEnd w:id="954"/>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监理人完成竣工结算申请核查期限：</w:t>
      </w:r>
      <w:r>
        <w:rPr>
          <w:rFonts w:hint="eastAsia" w:ascii="仿宋_GB2312" w:hAnsi="仿宋_GB2312" w:eastAsia="仿宋_GB2312" w:cs="仿宋_GB2312"/>
          <w:sz w:val="24"/>
          <w:szCs w:val="28"/>
          <w:u w:val="single"/>
        </w:rPr>
        <w:t>30天内。</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发包人审批竣工结算申请单期限：</w:t>
      </w:r>
      <w:r>
        <w:rPr>
          <w:rFonts w:hint="eastAsia" w:ascii="仿宋_GB2312" w:hAnsi="仿宋_GB2312" w:eastAsia="仿宋_GB2312" w:cs="仿宋_GB2312"/>
          <w:sz w:val="24"/>
          <w:szCs w:val="28"/>
          <w:u w:val="single"/>
        </w:rPr>
        <w:t>90天内。</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发包人审批竣工付款申请单的期限：</w:t>
      </w:r>
      <w:r>
        <w:rPr>
          <w:rFonts w:hint="eastAsia" w:ascii="仿宋_GB2312" w:hAnsi="仿宋_GB2312" w:eastAsia="仿宋_GB2312" w:cs="仿宋_GB2312"/>
          <w:color w:val="000000"/>
          <w:sz w:val="24"/>
          <w:szCs w:val="28"/>
          <w:u w:val="single"/>
        </w:rPr>
        <w:t xml:space="preserve">  30天内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sz w:val="24"/>
          <w:szCs w:val="28"/>
        </w:rPr>
        <w:t>发包人完成竣工付款的期限：</w:t>
      </w:r>
      <w:r>
        <w:rPr>
          <w:rFonts w:hint="eastAsia" w:ascii="仿宋_GB2312" w:hAnsi="仿宋_GB2312" w:eastAsia="仿宋_GB2312" w:cs="仿宋_GB2312"/>
          <w:color w:val="000000"/>
          <w:sz w:val="24"/>
          <w:szCs w:val="28"/>
          <w:u w:val="single"/>
        </w:rPr>
        <w:t xml:space="preserve">  30天内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关于竣工付款证书异议部分复核的方式和程序：</w:t>
      </w:r>
      <w:r>
        <w:rPr>
          <w:rFonts w:hint="eastAsia" w:ascii="仿宋_GB2312" w:hAnsi="仿宋_GB2312" w:eastAsia="仿宋_GB2312" w:cs="仿宋_GB2312"/>
          <w:color w:val="000000"/>
          <w:sz w:val="24"/>
          <w:szCs w:val="28"/>
          <w:u w:val="single"/>
        </w:rPr>
        <w:t xml:space="preserve">  按通用条款14.2竣工结算审核中第（1）目的程序进行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发包人与承包人均接受并配合相关审计单位对本合同项目进行的各类审计工作，相关审计结果可以应用到合同结算中。</w:t>
      </w:r>
    </w:p>
    <w:p>
      <w:pPr>
        <w:spacing w:after="120" w:line="360" w:lineRule="auto"/>
        <w:ind w:firstLine="480" w:firstLineChars="200"/>
        <w:rPr>
          <w:rFonts w:eastAsia="黑体"/>
          <w:color w:val="000000"/>
          <w:sz w:val="24"/>
          <w:szCs w:val="28"/>
        </w:rPr>
      </w:pPr>
      <w:r>
        <w:rPr>
          <w:rFonts w:eastAsia="黑体"/>
          <w:color w:val="000000"/>
          <w:sz w:val="24"/>
          <w:szCs w:val="28"/>
        </w:rPr>
        <w:t>14.</w:t>
      </w:r>
      <w:r>
        <w:rPr>
          <w:rFonts w:hint="eastAsia" w:eastAsia="黑体"/>
          <w:color w:val="000000"/>
          <w:sz w:val="24"/>
          <w:szCs w:val="28"/>
        </w:rPr>
        <w:t>4</w:t>
      </w:r>
      <w:r>
        <w:rPr>
          <w:rFonts w:eastAsia="黑体"/>
          <w:color w:val="000000"/>
          <w:sz w:val="24"/>
          <w:szCs w:val="28"/>
        </w:rPr>
        <w:t xml:space="preserve"> </w:t>
      </w:r>
      <w:r>
        <w:rPr>
          <w:rFonts w:hint="eastAsia" w:eastAsia="黑体"/>
          <w:color w:val="000000"/>
          <w:sz w:val="24"/>
          <w:szCs w:val="28"/>
        </w:rPr>
        <w:t>最终结清</w:t>
      </w:r>
    </w:p>
    <w:p>
      <w:pPr>
        <w:spacing w:line="360" w:lineRule="auto"/>
        <w:ind w:firstLine="480" w:firstLineChars="200"/>
        <w:jc w:val="left"/>
        <w:rPr>
          <w:rFonts w:ascii="仿宋_GB2312" w:hAnsi="仿宋_GB2312" w:eastAsia="仿宋_GB2312" w:cs="仿宋_GB2312"/>
          <w:color w:val="000000"/>
          <w:kern w:val="0"/>
          <w:sz w:val="24"/>
          <w:szCs w:val="28"/>
        </w:rPr>
      </w:pPr>
      <w:r>
        <w:rPr>
          <w:rFonts w:eastAsia="仿宋_GB2312"/>
          <w:color w:val="000000"/>
          <w:kern w:val="0"/>
          <w:sz w:val="24"/>
          <w:szCs w:val="28"/>
        </w:rPr>
        <w:t>14.</w:t>
      </w:r>
      <w:r>
        <w:rPr>
          <w:rFonts w:hint="eastAsia" w:eastAsia="仿宋_GB2312"/>
          <w:color w:val="000000"/>
          <w:kern w:val="0"/>
          <w:sz w:val="24"/>
          <w:szCs w:val="28"/>
        </w:rPr>
        <w:t>4</w:t>
      </w:r>
      <w:r>
        <w:rPr>
          <w:rFonts w:eastAsia="仿宋_GB2312"/>
          <w:color w:val="000000"/>
          <w:kern w:val="0"/>
          <w:sz w:val="24"/>
          <w:szCs w:val="28"/>
        </w:rPr>
        <w:t xml:space="preserve">.1 </w:t>
      </w:r>
      <w:r>
        <w:rPr>
          <w:rFonts w:hint="eastAsia" w:eastAsia="仿宋_GB2312"/>
          <w:color w:val="000000"/>
          <w:kern w:val="0"/>
          <w:sz w:val="24"/>
          <w:szCs w:val="28"/>
        </w:rPr>
        <w:t>最</w:t>
      </w:r>
      <w:r>
        <w:rPr>
          <w:rFonts w:hint="eastAsia" w:ascii="仿宋_GB2312" w:hAnsi="仿宋_GB2312" w:eastAsia="仿宋_GB2312" w:cs="仿宋_GB2312"/>
          <w:color w:val="000000"/>
          <w:kern w:val="0"/>
          <w:sz w:val="24"/>
          <w:szCs w:val="28"/>
        </w:rPr>
        <w:t>终结清申请单</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承包人提交最终结清申请单的份数：</w:t>
      </w:r>
      <w:r>
        <w:rPr>
          <w:rFonts w:hint="eastAsia" w:ascii="仿宋_GB2312" w:hAnsi="仿宋_GB2312" w:eastAsia="仿宋_GB2312" w:cs="仿宋_GB2312"/>
          <w:color w:val="000000"/>
          <w:sz w:val="24"/>
          <w:szCs w:val="28"/>
          <w:u w:val="single"/>
        </w:rPr>
        <w:t xml:space="preserve">  一式陆份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eastAsia="仿宋_GB2312"/>
          <w:sz w:val="24"/>
          <w:szCs w:val="28"/>
        </w:rPr>
      </w:pPr>
      <w:r>
        <w:rPr>
          <w:rFonts w:hint="eastAsia" w:ascii="仿宋_GB2312" w:hAnsi="仿宋_GB2312" w:eastAsia="仿宋_GB2312" w:cs="仿宋_GB2312"/>
          <w:color w:val="000000"/>
          <w:kern w:val="0"/>
          <w:sz w:val="24"/>
          <w:szCs w:val="28"/>
        </w:rPr>
        <w:t>承包人提交最终结算申请单的期限：</w:t>
      </w:r>
      <w:r>
        <w:rPr>
          <w:rFonts w:hint="eastAsia" w:ascii="仿宋_GB2312" w:hAnsi="仿宋_GB2312" w:eastAsia="仿宋_GB2312" w:cs="仿宋_GB2312"/>
          <w:color w:val="000000"/>
          <w:sz w:val="24"/>
          <w:szCs w:val="28"/>
          <w:u w:val="single"/>
        </w:rPr>
        <w:t xml:space="preserve">  30天内        </w:t>
      </w:r>
      <w:r>
        <w:rPr>
          <w:rFonts w:hint="eastAsia" w:ascii="仿宋_GB2312" w:hAnsi="仿宋_GB2312" w:eastAsia="仿宋_GB2312" w:cs="仿宋_GB2312"/>
          <w:color w:val="000000"/>
          <w:sz w:val="24"/>
          <w:szCs w:val="28"/>
        </w:rPr>
        <w:t>。</w:t>
      </w:r>
      <w:r>
        <w:rPr>
          <w:rFonts w:eastAsia="仿宋_GB2312"/>
          <w:sz w:val="24"/>
          <w:szCs w:val="28"/>
        </w:rPr>
        <w:t xml:space="preserve"> </w:t>
      </w:r>
    </w:p>
    <w:p>
      <w:pPr>
        <w:spacing w:line="360" w:lineRule="auto"/>
        <w:ind w:firstLine="480" w:firstLineChars="200"/>
        <w:jc w:val="left"/>
        <w:rPr>
          <w:rFonts w:ascii="仿宋_GB2312" w:hAnsi="仿宋_GB2312" w:eastAsia="仿宋_GB2312" w:cs="仿宋_GB2312"/>
          <w:sz w:val="24"/>
          <w:szCs w:val="28"/>
        </w:rPr>
      </w:pPr>
      <w:r>
        <w:rPr>
          <w:rFonts w:eastAsia="仿宋_GB2312"/>
          <w:sz w:val="24"/>
          <w:szCs w:val="28"/>
        </w:rPr>
        <w:t>14.</w:t>
      </w:r>
      <w:r>
        <w:rPr>
          <w:rFonts w:hint="eastAsia" w:eastAsia="仿宋_GB2312"/>
          <w:sz w:val="24"/>
          <w:szCs w:val="28"/>
        </w:rPr>
        <w:t>4</w:t>
      </w:r>
      <w:r>
        <w:rPr>
          <w:rFonts w:eastAsia="仿宋_GB2312"/>
          <w:sz w:val="24"/>
          <w:szCs w:val="28"/>
        </w:rPr>
        <w:t xml:space="preserve">.2 </w:t>
      </w:r>
      <w:r>
        <w:rPr>
          <w:rFonts w:hint="eastAsia" w:ascii="仿宋_GB2312" w:hAnsi="仿宋_GB2312" w:eastAsia="仿宋_GB2312" w:cs="仿宋_GB2312"/>
          <w:sz w:val="24"/>
          <w:szCs w:val="28"/>
        </w:rPr>
        <w:t>最终结清证书和支付</w:t>
      </w:r>
    </w:p>
    <w:p>
      <w:pPr>
        <w:spacing w:line="360" w:lineRule="auto"/>
        <w:ind w:firstLine="48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（1）发包人完成最终结清申请单的审批并颁发最终结清证书的期限：</w:t>
      </w:r>
      <w:r>
        <w:rPr>
          <w:rFonts w:hint="eastAsia" w:ascii="仿宋_GB2312" w:hAnsi="仿宋_GB2312" w:eastAsia="仿宋_GB2312" w:cs="仿宋_GB2312"/>
          <w:color w:val="000000"/>
          <w:sz w:val="24"/>
          <w:szCs w:val="28"/>
          <w:u w:val="single"/>
        </w:rPr>
        <w:t xml:space="preserve">  30天内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sz w:val="24"/>
          <w:szCs w:val="28"/>
        </w:rPr>
        <w:t>（2）发包人完成支付的期限：</w:t>
      </w:r>
      <w:r>
        <w:rPr>
          <w:rFonts w:hint="eastAsia" w:ascii="仿宋_GB2312" w:hAnsi="仿宋_GB2312" w:eastAsia="仿宋_GB2312" w:cs="仿宋_GB2312"/>
          <w:color w:val="000000"/>
          <w:sz w:val="24"/>
          <w:szCs w:val="28"/>
          <w:u w:val="single"/>
        </w:rPr>
        <w:t xml:space="preserve">   30天内   </w:t>
      </w:r>
      <w:r>
        <w:rPr>
          <w:rFonts w:hint="eastAsia" w:ascii="仿宋_GB2312" w:hAnsi="仿宋_GB2312" w:eastAsia="仿宋_GB2312" w:cs="仿宋_GB2312"/>
          <w:color w:val="000000"/>
          <w:sz w:val="24"/>
          <w:szCs w:val="28"/>
        </w:rPr>
        <w:t>。</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14.4.3结算过程中若存在争议的事项，双方另行协商解决。</w:t>
      </w:r>
    </w:p>
    <w:bookmarkEnd w:id="939"/>
    <w:bookmarkEnd w:id="940"/>
    <w:bookmarkEnd w:id="941"/>
    <w:bookmarkEnd w:id="942"/>
    <w:bookmarkEnd w:id="943"/>
    <w:bookmarkEnd w:id="944"/>
    <w:bookmarkEnd w:id="945"/>
    <w:bookmarkEnd w:id="951"/>
    <w:p>
      <w:pPr>
        <w:pStyle w:val="6"/>
        <w:spacing w:before="120" w:after="120" w:line="360" w:lineRule="auto"/>
        <w:rPr>
          <w:rFonts w:ascii="Times New Roman" w:hAnsi="Times New Roman"/>
          <w:b w:val="0"/>
          <w:color w:val="000000"/>
        </w:rPr>
      </w:pPr>
      <w:bookmarkStart w:id="955" w:name="_Toc17293"/>
      <w:bookmarkStart w:id="956" w:name="_Toc267251483"/>
      <w:bookmarkStart w:id="957" w:name="_Toc267251482"/>
      <w:bookmarkStart w:id="958" w:name="_Toc267251484"/>
      <w:bookmarkStart w:id="959" w:name="_Toc267251485"/>
      <w:bookmarkStart w:id="960" w:name="_Toc267251490"/>
      <w:bookmarkStart w:id="961" w:name="_Toc267251486"/>
      <w:bookmarkStart w:id="962" w:name="_Toc267251489"/>
      <w:bookmarkStart w:id="963" w:name="_Toc267251488"/>
      <w:bookmarkStart w:id="964" w:name="_Toc267251494"/>
      <w:bookmarkStart w:id="965" w:name="_Toc267251503"/>
      <w:bookmarkStart w:id="966" w:name="_Toc267251498"/>
      <w:bookmarkStart w:id="967" w:name="_Toc267251495"/>
      <w:bookmarkStart w:id="968" w:name="_Toc267251491"/>
      <w:bookmarkStart w:id="969" w:name="_Toc267251492"/>
      <w:bookmarkStart w:id="970" w:name="_Toc267251493"/>
      <w:bookmarkStart w:id="971" w:name="_Toc267251501"/>
      <w:bookmarkStart w:id="972" w:name="_Toc267251497"/>
      <w:bookmarkStart w:id="973" w:name="_Toc267251496"/>
      <w:bookmarkStart w:id="974" w:name="_Toc267251502"/>
      <w:bookmarkStart w:id="975" w:name="_Toc267251499"/>
      <w:bookmarkStart w:id="976" w:name="_Toc267251507"/>
      <w:bookmarkStart w:id="977" w:name="_Toc267251508"/>
      <w:bookmarkStart w:id="978" w:name="_Toc267251510"/>
      <w:bookmarkStart w:id="979" w:name="_Toc267251509"/>
      <w:bookmarkStart w:id="980" w:name="_Toc267251514"/>
      <w:bookmarkStart w:id="981" w:name="_Toc267251515"/>
      <w:bookmarkStart w:id="982" w:name="_Toc267251513"/>
      <w:bookmarkStart w:id="983" w:name="_Toc267251511"/>
      <w:bookmarkStart w:id="984" w:name="_Toc267251506"/>
      <w:bookmarkStart w:id="985" w:name="_Toc267251504"/>
      <w:r>
        <w:rPr>
          <w:rFonts w:ascii="Times New Roman" w:hAnsi="Times New Roman"/>
          <w:b w:val="0"/>
          <w:color w:val="000000"/>
        </w:rPr>
        <w:t xml:space="preserve">15. </w:t>
      </w:r>
      <w:r>
        <w:rPr>
          <w:rFonts w:hint="eastAsia" w:ascii="Times New Roman" w:hAnsi="Times New Roman"/>
          <w:b w:val="0"/>
          <w:color w:val="000000"/>
        </w:rPr>
        <w:t>缺陷责任期与保修</w:t>
      </w:r>
      <w:bookmarkEnd w:id="955"/>
    </w:p>
    <w:p>
      <w:pPr>
        <w:spacing w:after="120" w:line="360" w:lineRule="auto"/>
        <w:ind w:firstLine="480" w:firstLineChars="200"/>
        <w:rPr>
          <w:rFonts w:eastAsia="黑体"/>
          <w:color w:val="000000"/>
          <w:sz w:val="24"/>
          <w:szCs w:val="28"/>
        </w:rPr>
      </w:pPr>
      <w:r>
        <w:rPr>
          <w:rFonts w:eastAsia="黑体"/>
          <w:color w:val="000000"/>
          <w:sz w:val="24"/>
          <w:szCs w:val="28"/>
        </w:rPr>
        <w:t>15.</w:t>
      </w:r>
      <w:r>
        <w:rPr>
          <w:rFonts w:hint="eastAsia" w:eastAsia="黑体"/>
          <w:color w:val="000000"/>
          <w:sz w:val="24"/>
          <w:szCs w:val="28"/>
        </w:rPr>
        <w:t>2缺陷责任期</w:t>
      </w:r>
      <w:bookmarkEnd w:id="956"/>
    </w:p>
    <w:p>
      <w:pPr>
        <w:pStyle w:val="11"/>
        <w:ind w:firstLine="480" w:firstLineChars="200"/>
        <w:rPr>
          <w:rFonts w:eastAsia="仿宋_GB2312"/>
          <w:color w:val="000000"/>
          <w:sz w:val="24"/>
          <w:szCs w:val="28"/>
        </w:rPr>
      </w:pPr>
      <w:r>
        <w:rPr>
          <w:rFonts w:hint="eastAsia" w:ascii="仿宋_GB2312" w:hAnsi="仿宋_GB2312" w:eastAsia="仿宋_GB2312" w:cs="仿宋_GB2312"/>
          <w:color w:val="000000"/>
          <w:sz w:val="24"/>
          <w:szCs w:val="28"/>
        </w:rPr>
        <w:t>缺陷责任期的具体期限：</w:t>
      </w:r>
      <w:r>
        <w:rPr>
          <w:rFonts w:hint="eastAsia" w:ascii="仿宋_GB2312" w:hAnsi="仿宋_GB2312" w:eastAsia="仿宋_GB2312" w:cs="仿宋_GB2312"/>
          <w:color w:val="000000"/>
          <w:sz w:val="24"/>
          <w:szCs w:val="28"/>
          <w:u w:val="single"/>
        </w:rPr>
        <w:t xml:space="preserve"> 竣工</w:t>
      </w:r>
      <w:r>
        <w:rPr>
          <w:rFonts w:hint="eastAsia" w:ascii="仿宋_GB2312" w:hAnsi="仿宋_GB2312" w:eastAsia="仿宋_GB2312" w:cs="仿宋_GB2312"/>
          <w:color w:val="000000"/>
          <w:sz w:val="24"/>
          <w:szCs w:val="28"/>
          <w:u w:val="single"/>
          <w:lang w:eastAsia="zh-Hans"/>
        </w:rPr>
        <w:t>验收合格并</w:t>
      </w:r>
      <w:r>
        <w:rPr>
          <w:rFonts w:hint="eastAsia" w:ascii="仿宋_GB2312" w:hAnsi="仿宋_GB2312" w:eastAsia="仿宋_GB2312" w:cs="仿宋_GB2312"/>
          <w:color w:val="000000"/>
          <w:sz w:val="24"/>
          <w:szCs w:val="28"/>
          <w:u w:val="single"/>
        </w:rPr>
        <w:t xml:space="preserve">备案之日起24个月 </w:t>
      </w:r>
      <w:r>
        <w:rPr>
          <w:rFonts w:hint="eastAsia" w:ascii="仿宋_GB2312" w:hAnsi="仿宋_GB2312" w:eastAsia="仿宋_GB2312" w:cs="仿宋_GB2312"/>
          <w:color w:val="000000"/>
          <w:sz w:val="24"/>
          <w:szCs w:val="28"/>
        </w:rPr>
        <w:t>。</w:t>
      </w:r>
    </w:p>
    <w:p>
      <w:pPr>
        <w:spacing w:after="120" w:line="360" w:lineRule="auto"/>
        <w:ind w:firstLine="480" w:firstLineChars="200"/>
        <w:outlineLvl w:val="0"/>
        <w:rPr>
          <w:rFonts w:eastAsia="黑体"/>
          <w:color w:val="000000"/>
          <w:sz w:val="24"/>
          <w:szCs w:val="28"/>
        </w:rPr>
      </w:pPr>
      <w:bookmarkStart w:id="986" w:name="_Toc21194"/>
      <w:r>
        <w:rPr>
          <w:rFonts w:eastAsia="黑体"/>
          <w:color w:val="000000"/>
          <w:sz w:val="24"/>
          <w:szCs w:val="28"/>
        </w:rPr>
        <w:t>15.</w:t>
      </w:r>
      <w:r>
        <w:rPr>
          <w:rFonts w:hint="eastAsia" w:eastAsia="黑体"/>
          <w:color w:val="000000"/>
          <w:sz w:val="24"/>
          <w:szCs w:val="28"/>
        </w:rPr>
        <w:t>3</w:t>
      </w:r>
      <w:r>
        <w:rPr>
          <w:rFonts w:eastAsia="黑体"/>
          <w:color w:val="000000"/>
          <w:sz w:val="24"/>
          <w:szCs w:val="28"/>
        </w:rPr>
        <w:t xml:space="preserve"> </w:t>
      </w:r>
      <w:r>
        <w:rPr>
          <w:rFonts w:hint="eastAsia" w:eastAsia="黑体"/>
          <w:color w:val="000000"/>
          <w:sz w:val="24"/>
          <w:szCs w:val="28"/>
        </w:rPr>
        <w:t>质量保证金</w:t>
      </w:r>
      <w:bookmarkEnd w:id="986"/>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关于是否扣留质量保证金的约定：</w:t>
      </w:r>
      <w:r>
        <w:rPr>
          <w:rFonts w:eastAsia="仿宋_GB2312"/>
          <w:color w:val="000000"/>
          <w:sz w:val="24"/>
          <w:szCs w:val="28"/>
          <w:u w:val="single"/>
        </w:rPr>
        <w:t xml:space="preserve">  </w:t>
      </w:r>
      <w:r>
        <w:rPr>
          <w:rFonts w:hint="eastAsia" w:eastAsia="仿宋_GB2312"/>
          <w:color w:val="000000"/>
          <w:sz w:val="24"/>
          <w:szCs w:val="28"/>
          <w:u w:val="single"/>
        </w:rPr>
        <w:t>扣留质量保证金</w:t>
      </w:r>
      <w:r>
        <w:rPr>
          <w:rFonts w:eastAsia="仿宋_GB2312"/>
          <w:color w:val="000000"/>
          <w:sz w:val="24"/>
          <w:szCs w:val="28"/>
          <w:u w:val="single"/>
        </w:rPr>
        <w:t xml:space="preserve">  </w:t>
      </w:r>
      <w:r>
        <w:rPr>
          <w:rFonts w:hint="eastAsia" w:eastAsia="仿宋_GB2312"/>
          <w:color w:val="000000"/>
          <w:sz w:val="24"/>
          <w:szCs w:val="28"/>
        </w:rPr>
        <w:t>。</w:t>
      </w:r>
    </w:p>
    <w:p>
      <w:pPr>
        <w:spacing w:line="360" w:lineRule="auto"/>
        <w:ind w:firstLine="480" w:firstLineChars="200"/>
        <w:jc w:val="left"/>
        <w:outlineLvl w:val="0"/>
        <w:rPr>
          <w:rFonts w:ascii="仿宋_GB2312" w:hAnsi="仿宋_GB2312" w:eastAsia="仿宋_GB2312" w:cs="仿宋_GB2312"/>
          <w:color w:val="000000"/>
          <w:sz w:val="24"/>
          <w:szCs w:val="28"/>
        </w:rPr>
      </w:pPr>
      <w:bookmarkStart w:id="987" w:name="_Toc16993"/>
      <w:r>
        <w:rPr>
          <w:rFonts w:eastAsia="仿宋_GB2312"/>
          <w:color w:val="000000"/>
          <w:sz w:val="24"/>
          <w:szCs w:val="28"/>
        </w:rPr>
        <w:t>15.</w:t>
      </w:r>
      <w:r>
        <w:rPr>
          <w:rFonts w:hint="eastAsia" w:eastAsia="仿宋_GB2312"/>
          <w:color w:val="000000"/>
          <w:sz w:val="24"/>
          <w:szCs w:val="28"/>
        </w:rPr>
        <w:t>3</w:t>
      </w:r>
      <w:r>
        <w:rPr>
          <w:rFonts w:eastAsia="仿宋_GB2312"/>
          <w:color w:val="000000"/>
          <w:sz w:val="24"/>
          <w:szCs w:val="28"/>
        </w:rPr>
        <w:t xml:space="preserve">.1 </w:t>
      </w:r>
      <w:r>
        <w:rPr>
          <w:rFonts w:hint="eastAsia" w:ascii="仿宋_GB2312" w:hAnsi="仿宋_GB2312" w:eastAsia="仿宋_GB2312" w:cs="仿宋_GB2312"/>
          <w:color w:val="000000"/>
          <w:sz w:val="24"/>
          <w:szCs w:val="28"/>
        </w:rPr>
        <w:t>承包人提供质量保证金的方式</w:t>
      </w:r>
      <w:bookmarkEnd w:id="987"/>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质量保证金采用以下第</w:t>
      </w:r>
      <w:r>
        <w:rPr>
          <w:rFonts w:hint="eastAsia" w:ascii="仿宋_GB2312" w:hAnsi="仿宋_GB2312" w:eastAsia="仿宋_GB2312" w:cs="仿宋_GB2312"/>
          <w:color w:val="000000"/>
          <w:sz w:val="24"/>
          <w:szCs w:val="28"/>
          <w:u w:val="single"/>
        </w:rPr>
        <w:t xml:space="preserve">  （1）   </w:t>
      </w:r>
      <w:r>
        <w:rPr>
          <w:rFonts w:hint="eastAsia" w:ascii="仿宋_GB2312" w:hAnsi="仿宋_GB2312" w:eastAsia="仿宋_GB2312" w:cs="仿宋_GB2312"/>
          <w:color w:val="000000"/>
          <w:sz w:val="24"/>
          <w:szCs w:val="28"/>
        </w:rPr>
        <w:t>种方式：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（1）质量保证金保函，保证金额为：</w:t>
      </w:r>
      <w:r>
        <w:rPr>
          <w:rFonts w:hint="eastAsia" w:ascii="仿宋_GB2312" w:hAnsi="仿宋_GB2312" w:eastAsia="仿宋_GB2312" w:cs="仿宋_GB2312"/>
          <w:color w:val="000000"/>
          <w:kern w:val="0"/>
          <w:sz w:val="24"/>
          <w:szCs w:val="28"/>
          <w:u w:val="single"/>
        </w:rPr>
        <w:t xml:space="preserve"> 竣工结算额的3%  </w:t>
      </w:r>
      <w:r>
        <w:rPr>
          <w:rFonts w:hint="eastAsia" w:ascii="仿宋_GB2312" w:hAnsi="仿宋_GB2312" w:eastAsia="仿宋_GB2312" w:cs="仿宋_GB2312"/>
          <w:color w:val="000000"/>
          <w:kern w:val="0"/>
          <w:sz w:val="24"/>
          <w:szCs w:val="28"/>
        </w:rPr>
        <w:t xml:space="preserve">； </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w:t>
      </w:r>
      <w:r>
        <w:rPr>
          <w:rFonts w:hint="eastAsia" w:ascii="仿宋_GB2312" w:hAnsi="仿宋_GB2312" w:eastAsia="仿宋_GB2312" w:cs="仿宋_GB2312"/>
          <w:color w:val="000000"/>
          <w:kern w:val="0"/>
          <w:sz w:val="24"/>
          <w:szCs w:val="28"/>
          <w:u w:val="single"/>
        </w:rPr>
        <w:t xml:space="preserve">   /   </w:t>
      </w:r>
      <w:r>
        <w:rPr>
          <w:rFonts w:hint="eastAsia" w:ascii="仿宋_GB2312" w:hAnsi="仿宋_GB2312" w:eastAsia="仿宋_GB2312" w:cs="仿宋_GB2312"/>
          <w:color w:val="000000"/>
          <w:kern w:val="0"/>
          <w:sz w:val="24"/>
          <w:szCs w:val="28"/>
        </w:rPr>
        <w:t>%的工程款；</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（3）其他方式:</w:t>
      </w:r>
      <w:r>
        <w:rPr>
          <w:rFonts w:hint="eastAsia" w:ascii="仿宋_GB2312" w:hAnsi="仿宋_GB2312" w:eastAsia="仿宋_GB2312" w:cs="仿宋_GB2312"/>
          <w:color w:val="000000"/>
          <w:kern w:val="0"/>
          <w:sz w:val="24"/>
          <w:szCs w:val="28"/>
          <w:u w:val="single"/>
        </w:rPr>
        <w:t xml:space="preserve">     /            </w:t>
      </w:r>
      <w:r>
        <w:rPr>
          <w:rFonts w:hint="eastAsia" w:ascii="仿宋_GB2312" w:hAnsi="仿宋_GB2312" w:eastAsia="仿宋_GB2312" w:cs="仿宋_GB2312"/>
          <w:color w:val="000000"/>
          <w:kern w:val="0"/>
          <w:sz w:val="24"/>
          <w:szCs w:val="28"/>
        </w:rPr>
        <w:t>。</w:t>
      </w:r>
    </w:p>
    <w:p>
      <w:pPr>
        <w:spacing w:line="360" w:lineRule="auto"/>
        <w:ind w:firstLine="480" w:firstLineChars="200"/>
        <w:jc w:val="left"/>
        <w:outlineLvl w:val="0"/>
        <w:rPr>
          <w:rFonts w:ascii="仿宋_GB2312" w:hAnsi="仿宋_GB2312" w:eastAsia="仿宋_GB2312" w:cs="仿宋_GB2312"/>
          <w:color w:val="000000"/>
          <w:sz w:val="24"/>
          <w:szCs w:val="28"/>
        </w:rPr>
      </w:pPr>
      <w:bookmarkStart w:id="988" w:name="_Toc30117"/>
      <w:r>
        <w:rPr>
          <w:rFonts w:eastAsia="仿宋_GB2312"/>
          <w:color w:val="000000"/>
          <w:sz w:val="24"/>
          <w:szCs w:val="28"/>
        </w:rPr>
        <w:t>15.</w:t>
      </w:r>
      <w:r>
        <w:rPr>
          <w:rFonts w:hint="eastAsia" w:eastAsia="仿宋_GB2312"/>
          <w:color w:val="000000"/>
          <w:sz w:val="24"/>
          <w:szCs w:val="28"/>
        </w:rPr>
        <w:t>3</w:t>
      </w:r>
      <w:r>
        <w:rPr>
          <w:rFonts w:eastAsia="仿宋_GB2312"/>
          <w:color w:val="000000"/>
          <w:sz w:val="24"/>
          <w:szCs w:val="28"/>
        </w:rPr>
        <w:t xml:space="preserve">.2 </w:t>
      </w:r>
      <w:r>
        <w:rPr>
          <w:rFonts w:hint="eastAsia" w:ascii="仿宋_GB2312" w:hAnsi="仿宋_GB2312" w:eastAsia="仿宋_GB2312" w:cs="仿宋_GB2312"/>
          <w:color w:val="000000"/>
          <w:sz w:val="24"/>
          <w:szCs w:val="28"/>
        </w:rPr>
        <w:t>质量保证金的扣留</w:t>
      </w:r>
      <w:bookmarkEnd w:id="988"/>
      <w:r>
        <w:rPr>
          <w:rFonts w:hint="eastAsia" w:ascii="仿宋_GB2312" w:hAnsi="仿宋_GB2312" w:eastAsia="仿宋_GB2312" w:cs="仿宋_GB2312"/>
          <w:color w:val="000000"/>
          <w:sz w:val="24"/>
          <w:szCs w:val="28"/>
        </w:rPr>
        <w:t xml:space="preserve"> </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通用条款不适用，按此条款执行，质量保证金的扣留采取以下第</w:t>
      </w:r>
      <w:r>
        <w:rPr>
          <w:rFonts w:hint="eastAsia" w:ascii="仿宋_GB2312" w:hAnsi="仿宋_GB2312" w:eastAsia="仿宋_GB2312" w:cs="仿宋_GB2312"/>
          <w:color w:val="000000"/>
          <w:sz w:val="24"/>
          <w:szCs w:val="28"/>
          <w:u w:val="single"/>
        </w:rPr>
        <w:t xml:space="preserve">   (2)  </w:t>
      </w:r>
      <w:r>
        <w:rPr>
          <w:rFonts w:hint="eastAsia" w:ascii="仿宋_GB2312" w:hAnsi="仿宋_GB2312" w:eastAsia="仿宋_GB2312" w:cs="仿宋_GB2312"/>
          <w:color w:val="000000"/>
          <w:sz w:val="24"/>
          <w:szCs w:val="28"/>
        </w:rPr>
        <w:t>种方式：</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ascii="仿宋_GB2312" w:hAnsi="仿宋_GB2312" w:eastAsia="仿宋_GB2312" w:cs="仿宋_GB2312"/>
          <w:color w:val="000000"/>
          <w:kern w:val="0"/>
          <w:sz w:val="24"/>
          <w:szCs w:val="28"/>
        </w:rPr>
      </w:pPr>
      <w:bookmarkStart w:id="989" w:name="_Toc17958"/>
      <w:bookmarkStart w:id="990" w:name="_Toc2037"/>
      <w:r>
        <w:rPr>
          <w:rFonts w:hint="eastAsia" w:ascii="仿宋_GB2312" w:hAnsi="仿宋_GB2312" w:eastAsia="仿宋_GB2312" w:cs="仿宋_GB2312"/>
          <w:color w:val="000000"/>
          <w:kern w:val="0"/>
          <w:sz w:val="24"/>
          <w:szCs w:val="28"/>
        </w:rPr>
        <w:t>（2）工程竣工结算时一次性扣留质量保证金；</w:t>
      </w:r>
      <w:bookmarkEnd w:id="989"/>
      <w:bookmarkEnd w:id="990"/>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（3）其他扣留方式:</w:t>
      </w:r>
      <w:r>
        <w:rPr>
          <w:rFonts w:hint="eastAsia" w:ascii="仿宋_GB2312" w:hAnsi="仿宋_GB2312" w:eastAsia="仿宋_GB2312" w:cs="仿宋_GB2312"/>
          <w:color w:val="000000"/>
          <w:kern w:val="0"/>
          <w:sz w:val="24"/>
          <w:szCs w:val="28"/>
          <w:u w:val="single"/>
        </w:rPr>
        <w:t xml:space="preserve">           /              </w:t>
      </w:r>
      <w:r>
        <w:rPr>
          <w:rFonts w:hint="eastAsia" w:ascii="仿宋_GB2312" w:hAnsi="仿宋_GB2312" w:eastAsia="仿宋_GB2312" w:cs="仿宋_GB2312"/>
          <w:color w:val="000000"/>
          <w:kern w:val="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关于质量保证金的补充约定：</w:t>
      </w:r>
      <w:r>
        <w:rPr>
          <w:rFonts w:hint="eastAsia" w:ascii="仿宋_GB2312" w:hAnsi="仿宋_GB2312" w:eastAsia="仿宋_GB2312" w:cs="仿宋_GB2312"/>
          <w:color w:val="000000"/>
          <w:kern w:val="0"/>
          <w:sz w:val="24"/>
          <w:szCs w:val="28"/>
          <w:u w:val="single"/>
        </w:rPr>
        <w:t xml:space="preserve">   /              </w:t>
      </w:r>
      <w:r>
        <w:rPr>
          <w:rFonts w:hint="eastAsia" w:ascii="仿宋_GB2312" w:hAnsi="仿宋_GB2312" w:eastAsia="仿宋_GB2312" w:cs="仿宋_GB2312"/>
          <w:color w:val="000000"/>
          <w:kern w:val="0"/>
          <w:sz w:val="24"/>
          <w:szCs w:val="28"/>
        </w:rPr>
        <w:t>。</w:t>
      </w:r>
    </w:p>
    <w:bookmarkEnd w:id="957"/>
    <w:bookmarkEnd w:id="958"/>
    <w:p>
      <w:pPr>
        <w:spacing w:after="120" w:line="360" w:lineRule="auto"/>
        <w:ind w:firstLine="480" w:firstLineChars="200"/>
        <w:rPr>
          <w:rFonts w:eastAsia="黑体"/>
          <w:color w:val="000000"/>
          <w:sz w:val="24"/>
          <w:szCs w:val="28"/>
        </w:rPr>
      </w:pPr>
      <w:r>
        <w:rPr>
          <w:rFonts w:eastAsia="黑体"/>
          <w:color w:val="000000"/>
          <w:sz w:val="24"/>
          <w:szCs w:val="28"/>
        </w:rPr>
        <w:t>15.</w:t>
      </w:r>
      <w:r>
        <w:rPr>
          <w:rFonts w:hint="eastAsia" w:eastAsia="黑体"/>
          <w:color w:val="000000"/>
          <w:sz w:val="24"/>
          <w:szCs w:val="28"/>
        </w:rPr>
        <w:t>4保修</w:t>
      </w:r>
    </w:p>
    <w:bookmarkEnd w:id="959"/>
    <w:p>
      <w:pPr>
        <w:spacing w:line="360" w:lineRule="auto"/>
        <w:ind w:firstLine="468" w:firstLineChars="195"/>
        <w:jc w:val="left"/>
        <w:rPr>
          <w:rFonts w:eastAsia="仿宋_GB2312"/>
          <w:color w:val="000000"/>
          <w:sz w:val="24"/>
          <w:szCs w:val="28"/>
        </w:rPr>
      </w:pPr>
      <w:r>
        <w:rPr>
          <w:rFonts w:eastAsia="仿宋_GB2312"/>
          <w:color w:val="000000"/>
          <w:sz w:val="24"/>
          <w:szCs w:val="28"/>
        </w:rPr>
        <w:t>15.</w:t>
      </w:r>
      <w:r>
        <w:rPr>
          <w:rFonts w:hint="eastAsia" w:eastAsia="仿宋_GB2312"/>
          <w:color w:val="000000"/>
          <w:sz w:val="24"/>
          <w:szCs w:val="28"/>
        </w:rPr>
        <w:t>4</w:t>
      </w:r>
      <w:r>
        <w:rPr>
          <w:rFonts w:eastAsia="仿宋_GB2312"/>
          <w:color w:val="000000"/>
          <w:sz w:val="24"/>
          <w:szCs w:val="28"/>
        </w:rPr>
        <w:t xml:space="preserve">.1 </w:t>
      </w:r>
      <w:r>
        <w:rPr>
          <w:rFonts w:hint="eastAsia" w:eastAsia="仿宋_GB2312"/>
          <w:color w:val="000000"/>
          <w:sz w:val="24"/>
          <w:szCs w:val="28"/>
        </w:rPr>
        <w:t>保修责任</w:t>
      </w:r>
    </w:p>
    <w:p>
      <w:pPr>
        <w:spacing w:line="360" w:lineRule="auto"/>
        <w:ind w:firstLine="480" w:firstLineChars="200"/>
        <w:rPr>
          <w:rFonts w:ascii="仿宋_GB2312" w:hAnsi="仿宋_GB2312" w:eastAsia="仿宋_GB2312" w:cs="仿宋_GB2312"/>
          <w:sz w:val="24"/>
          <w:u w:val="single"/>
        </w:rPr>
      </w:pPr>
      <w:r>
        <w:rPr>
          <w:rFonts w:hint="eastAsia" w:eastAsia="仿宋_GB2312"/>
          <w:color w:val="000000"/>
          <w:sz w:val="24"/>
          <w:szCs w:val="28"/>
        </w:rPr>
        <w:t>工程保修期为：</w:t>
      </w:r>
      <w:r>
        <w:rPr>
          <w:rFonts w:hint="eastAsia" w:eastAsia="仿宋_GB2312"/>
          <w:color w:val="000000"/>
          <w:sz w:val="24"/>
          <w:szCs w:val="28"/>
          <w:u w:val="single"/>
        </w:rPr>
        <w:t>2年</w:t>
      </w:r>
    </w:p>
    <w:p>
      <w:pPr>
        <w:spacing w:line="360" w:lineRule="auto"/>
        <w:ind w:firstLine="468" w:firstLineChars="195"/>
        <w:jc w:val="left"/>
        <w:rPr>
          <w:rFonts w:eastAsia="仿宋_GB2312"/>
          <w:color w:val="000000"/>
          <w:sz w:val="24"/>
          <w:szCs w:val="28"/>
        </w:rPr>
      </w:pPr>
      <w:r>
        <w:rPr>
          <w:rFonts w:eastAsia="仿宋_GB2312"/>
          <w:color w:val="000000"/>
          <w:sz w:val="24"/>
          <w:szCs w:val="28"/>
        </w:rPr>
        <w:t>15.</w:t>
      </w:r>
      <w:r>
        <w:rPr>
          <w:rFonts w:hint="eastAsia" w:eastAsia="仿宋_GB2312"/>
          <w:color w:val="000000"/>
          <w:sz w:val="24"/>
          <w:szCs w:val="28"/>
        </w:rPr>
        <w:t>4</w:t>
      </w:r>
      <w:r>
        <w:rPr>
          <w:rFonts w:eastAsia="仿宋_GB2312"/>
          <w:color w:val="000000"/>
          <w:sz w:val="24"/>
          <w:szCs w:val="28"/>
        </w:rPr>
        <w:t>.</w:t>
      </w:r>
      <w:r>
        <w:rPr>
          <w:rFonts w:hint="eastAsia" w:eastAsia="仿宋_GB2312"/>
          <w:color w:val="000000"/>
          <w:sz w:val="24"/>
          <w:szCs w:val="28"/>
        </w:rPr>
        <w:t>3</w:t>
      </w:r>
      <w:r>
        <w:rPr>
          <w:rFonts w:eastAsia="仿宋_GB2312"/>
          <w:color w:val="000000"/>
          <w:sz w:val="24"/>
          <w:szCs w:val="28"/>
        </w:rPr>
        <w:t xml:space="preserve"> </w:t>
      </w:r>
      <w:r>
        <w:rPr>
          <w:rFonts w:hint="eastAsia" w:eastAsia="仿宋_GB2312"/>
          <w:color w:val="000000"/>
          <w:sz w:val="24"/>
          <w:szCs w:val="28"/>
        </w:rPr>
        <w:t>修复通知</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承包人收到保修通知并到达工程现场的合理时间：</w:t>
      </w:r>
      <w:r>
        <w:rPr>
          <w:rFonts w:hint="eastAsia" w:ascii="仿宋_GB2312" w:hAnsi="仿宋_GB2312" w:eastAsia="仿宋_GB2312" w:cs="仿宋_GB2312"/>
          <w:color w:val="000000"/>
          <w:kern w:val="0"/>
          <w:sz w:val="24"/>
          <w:szCs w:val="28"/>
          <w:u w:val="single"/>
        </w:rPr>
        <w:t xml:space="preserve"> 1天内 </w:t>
      </w:r>
      <w:r>
        <w:rPr>
          <w:rFonts w:hint="eastAsia" w:ascii="仿宋_GB2312" w:hAnsi="仿宋_GB2312" w:eastAsia="仿宋_GB2312" w:cs="仿宋_GB2312"/>
          <w:color w:val="000000"/>
          <w:kern w:val="0"/>
          <w:sz w:val="24"/>
          <w:szCs w:val="28"/>
        </w:rPr>
        <w:t>。</w:t>
      </w:r>
    </w:p>
    <w:bookmarkEnd w:id="960"/>
    <w:bookmarkEnd w:id="961"/>
    <w:bookmarkEnd w:id="962"/>
    <w:bookmarkEnd w:id="963"/>
    <w:p>
      <w:pPr>
        <w:pStyle w:val="6"/>
        <w:spacing w:before="120" w:after="120" w:line="360" w:lineRule="auto"/>
        <w:rPr>
          <w:rFonts w:ascii="Times New Roman" w:hAnsi="Times New Roman"/>
          <w:b w:val="0"/>
          <w:color w:val="000000"/>
        </w:rPr>
      </w:pPr>
      <w:bookmarkStart w:id="991" w:name="_Toc30241"/>
      <w:bookmarkStart w:id="992" w:name="_Toc280868717"/>
      <w:bookmarkStart w:id="993" w:name="_Toc280868718"/>
      <w:r>
        <w:rPr>
          <w:rFonts w:ascii="Times New Roman" w:hAnsi="Times New Roman"/>
          <w:b w:val="0"/>
          <w:color w:val="000000"/>
        </w:rPr>
        <w:t xml:space="preserve">16. </w:t>
      </w:r>
      <w:r>
        <w:rPr>
          <w:rFonts w:hint="eastAsia" w:ascii="Times New Roman" w:hAnsi="Times New Roman"/>
          <w:b w:val="0"/>
          <w:color w:val="000000"/>
        </w:rPr>
        <w:t>违约</w:t>
      </w:r>
      <w:bookmarkEnd w:id="991"/>
    </w:p>
    <w:p>
      <w:pPr>
        <w:spacing w:after="120" w:line="360" w:lineRule="auto"/>
        <w:ind w:firstLine="480" w:firstLineChars="200"/>
        <w:outlineLvl w:val="0"/>
        <w:rPr>
          <w:rFonts w:eastAsia="黑体"/>
          <w:color w:val="000000"/>
          <w:sz w:val="24"/>
          <w:szCs w:val="28"/>
        </w:rPr>
      </w:pPr>
      <w:bookmarkStart w:id="994" w:name="_Toc32758"/>
      <w:r>
        <w:rPr>
          <w:rFonts w:eastAsia="黑体"/>
          <w:color w:val="000000"/>
          <w:sz w:val="24"/>
          <w:szCs w:val="28"/>
        </w:rPr>
        <w:t xml:space="preserve">16.1 </w:t>
      </w:r>
      <w:r>
        <w:rPr>
          <w:rFonts w:hint="eastAsia" w:eastAsia="黑体"/>
          <w:color w:val="000000"/>
          <w:sz w:val="24"/>
          <w:szCs w:val="28"/>
        </w:rPr>
        <w:t>发包人违约</w:t>
      </w:r>
      <w:bookmarkEnd w:id="994"/>
    </w:p>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16.1.1</w:t>
      </w:r>
      <w:r>
        <w:rPr>
          <w:rFonts w:hint="eastAsia" w:ascii="仿宋_GB2312" w:hAnsi="仿宋_GB2312" w:eastAsia="仿宋_GB2312" w:cs="仿宋_GB2312"/>
          <w:color w:val="000000"/>
          <w:sz w:val="24"/>
          <w:szCs w:val="28"/>
        </w:rPr>
        <w:t>发包人违约的情形</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通用条款不适用，按以下条款执行。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（1）因发包人原因未能在计划开工日期前7天内下达开工通知的；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（2）因发包人原因未能按合同约定支付合同价款的；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（3）因发包人违反合同约定造成暂停施工的；</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（4）发包人无正当理由没有在约定期限内发出复工指示，导致承包人无法复工的；</w:t>
      </w:r>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kern w:val="0"/>
          <w:sz w:val="24"/>
          <w:szCs w:val="28"/>
        </w:rPr>
        <w:t>发包人发生本合同相关条款约定的违约情形，承包人可向发包人发出通知，要求发包人采取有效措施纠正违约行为。</w:t>
      </w:r>
    </w:p>
    <w:p>
      <w:pPr>
        <w:spacing w:line="360" w:lineRule="auto"/>
        <w:ind w:left="1200" w:hanging="1200" w:hangingChars="500"/>
        <w:jc w:val="left"/>
        <w:rPr>
          <w:rFonts w:ascii="仿宋_GB2312" w:hAnsi="仿宋_GB2312" w:eastAsia="仿宋_GB2312" w:cs="仿宋_GB2312"/>
          <w:color w:val="000000"/>
          <w:kern w:val="0"/>
          <w:sz w:val="24"/>
          <w:szCs w:val="28"/>
        </w:rPr>
      </w:pPr>
      <w:r>
        <w:rPr>
          <w:rFonts w:eastAsia="仿宋_GB2312"/>
          <w:color w:val="000000"/>
          <w:kern w:val="0"/>
          <w:sz w:val="24"/>
          <w:szCs w:val="28"/>
        </w:rPr>
        <w:t xml:space="preserve">    16.1.2 </w:t>
      </w:r>
      <w:r>
        <w:rPr>
          <w:rFonts w:hint="eastAsia" w:ascii="仿宋_GB2312" w:hAnsi="仿宋_GB2312" w:eastAsia="仿宋_GB2312" w:cs="仿宋_GB2312"/>
          <w:color w:val="000000"/>
          <w:kern w:val="0"/>
          <w:sz w:val="24"/>
          <w:szCs w:val="28"/>
        </w:rPr>
        <w:t>发包人违约的责任</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通用条款不适用，按以下条款执行：</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发包人违约责任的承担方式和计算方法：</w:t>
      </w:r>
    </w:p>
    <w:p>
      <w:pPr>
        <w:spacing w:line="360" w:lineRule="auto"/>
        <w:ind w:firstLine="480" w:firstLineChars="200"/>
        <w:jc w:val="left"/>
        <w:rPr>
          <w:rFonts w:ascii="仿宋_GB2312" w:hAnsi="仿宋_GB2312" w:eastAsia="仿宋_GB2312" w:cs="仿宋_GB2312"/>
          <w:color w:val="000000"/>
          <w:kern w:val="0"/>
          <w:sz w:val="24"/>
          <w:szCs w:val="28"/>
          <w:u w:val="single"/>
        </w:rPr>
      </w:pPr>
      <w:r>
        <w:rPr>
          <w:rFonts w:hint="eastAsia" w:ascii="仿宋_GB2312" w:hAnsi="仿宋_GB2312" w:eastAsia="仿宋_GB2312" w:cs="仿宋_GB2312"/>
          <w:color w:val="000000"/>
          <w:kern w:val="0"/>
          <w:sz w:val="24"/>
          <w:szCs w:val="28"/>
        </w:rPr>
        <w:t>（1）因发包人原因未能在计划开工日期前7天内下达开工通知的违约责任：</w:t>
      </w:r>
      <w:r>
        <w:rPr>
          <w:rFonts w:hint="eastAsia" w:ascii="仿宋_GB2312" w:hAnsi="仿宋_GB2312" w:eastAsia="仿宋_GB2312" w:cs="仿宋_GB2312"/>
          <w:color w:val="000000"/>
          <w:kern w:val="0"/>
          <w:sz w:val="24"/>
          <w:szCs w:val="28"/>
          <w:u w:val="single"/>
        </w:rPr>
        <w:t xml:space="preserve">  仅顺延工期，不承担其他任何责任 </w:t>
      </w:r>
      <w:r>
        <w:rPr>
          <w:rFonts w:hint="eastAsia" w:ascii="仿宋_GB2312" w:hAnsi="仿宋_GB2312" w:eastAsia="仿宋_GB2312" w:cs="仿宋_GB2312"/>
          <w:color w:val="000000"/>
          <w:kern w:val="0"/>
          <w:sz w:val="24"/>
          <w:szCs w:val="28"/>
        </w:rPr>
        <w:t>。</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（2）因发包人原因未能按合同约定支付合同价款的违约责任：</w:t>
      </w:r>
      <w:r>
        <w:rPr>
          <w:rFonts w:hint="eastAsia" w:ascii="仿宋_GB2312" w:hAnsi="仿宋_GB2312" w:eastAsia="仿宋_GB2312" w:cs="仿宋_GB2312"/>
          <w:color w:val="000000"/>
          <w:kern w:val="0"/>
          <w:sz w:val="24"/>
          <w:szCs w:val="28"/>
          <w:u w:val="single"/>
        </w:rPr>
        <w:t xml:space="preserve"> 按专用条款</w:t>
      </w:r>
      <w:r>
        <w:rPr>
          <w:rFonts w:hint="eastAsia" w:ascii="仿宋_GB2312" w:hAnsi="仿宋_GB2312" w:eastAsia="仿宋_GB2312" w:cs="仿宋_GB2312"/>
          <w:color w:val="000000"/>
          <w:sz w:val="24"/>
          <w:szCs w:val="28"/>
          <w:u w:val="single"/>
        </w:rPr>
        <w:t>12.4.4〔进度款审核和支付</w:t>
      </w:r>
      <w:r>
        <w:rPr>
          <w:rFonts w:hint="eastAsia" w:ascii="仿宋_GB2312" w:hAnsi="仿宋_GB2312" w:eastAsia="仿宋_GB2312" w:cs="仿宋_GB2312"/>
          <w:color w:val="000000"/>
          <w:kern w:val="0"/>
          <w:sz w:val="24"/>
          <w:szCs w:val="28"/>
          <w:u w:val="single"/>
        </w:rPr>
        <w:t>〕约定执行</w:t>
      </w:r>
      <w:r>
        <w:rPr>
          <w:rFonts w:hint="eastAsia" w:ascii="仿宋_GB2312" w:hAnsi="仿宋_GB2312" w:eastAsia="仿宋_GB2312" w:cs="仿宋_GB2312"/>
          <w:color w:val="000000"/>
          <w:kern w:val="0"/>
          <w:sz w:val="24"/>
          <w:szCs w:val="28"/>
        </w:rPr>
        <w:t>。</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（3）因发包人违反合同约定造成暂停施工的违约责任：</w:t>
      </w:r>
      <w:r>
        <w:rPr>
          <w:rFonts w:hint="eastAsia" w:ascii="仿宋_GB2312" w:hAnsi="仿宋_GB2312" w:eastAsia="仿宋_GB2312" w:cs="仿宋_GB2312"/>
          <w:color w:val="000000"/>
          <w:kern w:val="0"/>
          <w:sz w:val="24"/>
          <w:szCs w:val="28"/>
          <w:u w:val="single"/>
        </w:rPr>
        <w:t xml:space="preserve">  仅顺延工期，不承担其他任何责任。</w:t>
      </w:r>
    </w:p>
    <w:p>
      <w:pPr>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（4）发包人无正当理由没有在约定期限内发出复工指示，导致承包人无法复工的违约责任：</w:t>
      </w:r>
      <w:r>
        <w:rPr>
          <w:rFonts w:hint="eastAsia" w:ascii="仿宋_GB2312" w:hAnsi="仿宋_GB2312" w:eastAsia="仿宋_GB2312" w:cs="仿宋_GB2312"/>
          <w:color w:val="000000"/>
          <w:kern w:val="0"/>
          <w:sz w:val="24"/>
          <w:szCs w:val="28"/>
          <w:u w:val="single"/>
        </w:rPr>
        <w:t xml:space="preserve"> 按专用条款</w:t>
      </w:r>
      <w:r>
        <w:rPr>
          <w:rFonts w:hint="eastAsia" w:ascii="仿宋_GB2312" w:hAnsi="仿宋_GB2312" w:eastAsia="仿宋_GB2312" w:cs="仿宋_GB2312"/>
          <w:sz w:val="24"/>
          <w:szCs w:val="28"/>
          <w:u w:val="single"/>
        </w:rPr>
        <w:t>7.5.1</w:t>
      </w:r>
      <w:r>
        <w:rPr>
          <w:rFonts w:hint="eastAsia" w:ascii="仿宋_GB2312" w:hAnsi="仿宋_GB2312" w:eastAsia="仿宋_GB2312" w:cs="仿宋_GB2312"/>
          <w:color w:val="000000"/>
          <w:sz w:val="24"/>
          <w:szCs w:val="28"/>
          <w:u w:val="single"/>
        </w:rPr>
        <w:t>〔</w:t>
      </w:r>
      <w:r>
        <w:rPr>
          <w:rFonts w:hint="eastAsia" w:ascii="仿宋_GB2312" w:hAnsi="仿宋_GB2312" w:eastAsia="仿宋_GB2312" w:cs="仿宋_GB2312"/>
          <w:sz w:val="24"/>
          <w:szCs w:val="28"/>
          <w:u w:val="single"/>
        </w:rPr>
        <w:t>因发包人原因导致工期延误</w:t>
      </w:r>
      <w:r>
        <w:rPr>
          <w:rFonts w:hint="eastAsia" w:ascii="仿宋_GB2312" w:hAnsi="仿宋_GB2312" w:eastAsia="仿宋_GB2312" w:cs="仿宋_GB2312"/>
          <w:color w:val="000000"/>
          <w:kern w:val="0"/>
          <w:sz w:val="24"/>
          <w:szCs w:val="28"/>
          <w:u w:val="single"/>
        </w:rPr>
        <w:t>〕</w:t>
      </w:r>
      <w:r>
        <w:rPr>
          <w:rFonts w:hint="eastAsia" w:ascii="仿宋_GB2312" w:hAnsi="仿宋_GB2312" w:eastAsia="仿宋_GB2312" w:cs="仿宋_GB2312"/>
          <w:sz w:val="24"/>
          <w:szCs w:val="28"/>
          <w:u w:val="single"/>
        </w:rPr>
        <w:t>执行</w:t>
      </w:r>
      <w:r>
        <w:rPr>
          <w:rFonts w:hint="eastAsia" w:ascii="仿宋_GB2312" w:hAnsi="仿宋_GB2312" w:eastAsia="仿宋_GB2312" w:cs="仿宋_GB2312"/>
          <w:color w:val="000000"/>
          <w:kern w:val="0"/>
          <w:sz w:val="24"/>
          <w:szCs w:val="28"/>
          <w:u w:val="single"/>
        </w:rPr>
        <w:t xml:space="preserve">  </w:t>
      </w:r>
      <w:r>
        <w:rPr>
          <w:rFonts w:hint="eastAsia" w:ascii="仿宋_GB2312" w:hAnsi="仿宋_GB2312" w:eastAsia="仿宋_GB2312" w:cs="仿宋_GB2312"/>
          <w:color w:val="000000"/>
          <w:kern w:val="0"/>
          <w:sz w:val="24"/>
          <w:szCs w:val="28"/>
        </w:rPr>
        <w:t>。</w:t>
      </w:r>
    </w:p>
    <w:p>
      <w:pPr>
        <w:spacing w:line="360" w:lineRule="auto"/>
        <w:ind w:firstLine="480" w:firstLineChars="200"/>
        <w:jc w:val="left"/>
        <w:rPr>
          <w:rFonts w:ascii="仿宋_GB2312" w:hAnsi="仿宋_GB2312" w:eastAsia="仿宋_GB2312" w:cs="仿宋_GB2312"/>
          <w:color w:val="000000"/>
          <w:sz w:val="24"/>
          <w:szCs w:val="28"/>
        </w:rPr>
      </w:pPr>
      <w:r>
        <w:rPr>
          <w:rFonts w:eastAsia="仿宋_GB2312"/>
          <w:color w:val="000000"/>
          <w:sz w:val="24"/>
          <w:szCs w:val="28"/>
        </w:rPr>
        <w:t xml:space="preserve">16.1.3 </w:t>
      </w:r>
      <w:r>
        <w:rPr>
          <w:rFonts w:hint="eastAsia" w:ascii="仿宋_GB2312" w:hAnsi="仿宋_GB2312" w:eastAsia="仿宋_GB2312" w:cs="仿宋_GB2312"/>
          <w:color w:val="000000"/>
          <w:sz w:val="24"/>
          <w:szCs w:val="28"/>
        </w:rPr>
        <w:t>因发包人违约解除合同</w:t>
      </w:r>
    </w:p>
    <w:p>
      <w:pPr>
        <w:autoSpaceDE w:val="0"/>
        <w:autoSpaceDN w:val="0"/>
        <w:adjustRightInd w:val="0"/>
        <w:spacing w:line="360" w:lineRule="auto"/>
        <w:ind w:firstLine="480" w:firstLineChars="200"/>
        <w:jc w:val="left"/>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承包人按16.1.1项〔发包人违约的情形〕约定暂停施工满</w:t>
      </w:r>
      <w:r>
        <w:rPr>
          <w:rFonts w:hint="eastAsia" w:ascii="仿宋_GB2312" w:hAnsi="仿宋_GB2312" w:eastAsia="仿宋_GB2312" w:cs="仿宋_GB2312"/>
          <w:color w:val="000000"/>
          <w:kern w:val="0"/>
          <w:sz w:val="24"/>
          <w:szCs w:val="28"/>
          <w:u w:val="single"/>
        </w:rPr>
        <w:t xml:space="preserve"> 240 </w:t>
      </w:r>
      <w:r>
        <w:rPr>
          <w:rFonts w:hint="eastAsia" w:ascii="仿宋_GB2312" w:hAnsi="仿宋_GB2312" w:eastAsia="仿宋_GB2312" w:cs="仿宋_GB2312"/>
          <w:color w:val="000000"/>
          <w:kern w:val="0"/>
          <w:sz w:val="24"/>
          <w:szCs w:val="28"/>
        </w:rPr>
        <w:t>天后发包人仍不纠正其违约行为并致使合同目的不能实现的，承包人有权解除合同。解除合同后，发包人按照承包人实际已完成并经发包人书面确认并合格的工作量支付费用，发包人无需承担其他任何费用或责任。承包人应妥善做好已完工程和与工程有关的已购材料、工程设备的保护和移交工作，并将施工设备和人员撤出施工现场，发包人应为承包人撤出提供必要条件。</w:t>
      </w:r>
    </w:p>
    <w:p>
      <w:pPr>
        <w:spacing w:after="120" w:line="360" w:lineRule="auto"/>
        <w:ind w:firstLine="480" w:firstLineChars="200"/>
        <w:outlineLvl w:val="0"/>
        <w:rPr>
          <w:rFonts w:eastAsia="黑体"/>
          <w:color w:val="000000"/>
          <w:sz w:val="24"/>
          <w:szCs w:val="28"/>
        </w:rPr>
      </w:pPr>
      <w:bookmarkStart w:id="995" w:name="_Toc23134"/>
      <w:r>
        <w:rPr>
          <w:rFonts w:eastAsia="黑体"/>
          <w:color w:val="000000"/>
          <w:sz w:val="24"/>
          <w:szCs w:val="28"/>
        </w:rPr>
        <w:t xml:space="preserve">16.2 </w:t>
      </w:r>
      <w:r>
        <w:rPr>
          <w:rFonts w:hint="eastAsia" w:eastAsia="黑体"/>
          <w:color w:val="000000"/>
          <w:sz w:val="24"/>
          <w:szCs w:val="28"/>
        </w:rPr>
        <w:t>承包人违约</w:t>
      </w:r>
      <w:bookmarkEnd w:id="995"/>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 xml:space="preserve">16.2.1 </w:t>
      </w:r>
      <w:r>
        <w:rPr>
          <w:rFonts w:hint="eastAsia" w:eastAsia="仿宋_GB2312"/>
          <w:color w:val="000000"/>
          <w:kern w:val="0"/>
          <w:sz w:val="24"/>
          <w:szCs w:val="28"/>
        </w:rPr>
        <w:t>承包人违约的情形</w:t>
      </w:r>
    </w:p>
    <w:p>
      <w:pPr>
        <w:spacing w:line="360" w:lineRule="auto"/>
        <w:ind w:firstLine="480" w:firstLineChars="200"/>
        <w:jc w:val="left"/>
        <w:rPr>
          <w:rFonts w:eastAsia="仿宋_GB2312"/>
          <w:color w:val="000000"/>
          <w:kern w:val="0"/>
          <w:sz w:val="24"/>
          <w:szCs w:val="28"/>
        </w:rPr>
      </w:pPr>
      <w:r>
        <w:rPr>
          <w:rFonts w:hint="eastAsia" w:eastAsia="仿宋_GB2312"/>
          <w:color w:val="000000"/>
          <w:kern w:val="0"/>
          <w:sz w:val="24"/>
          <w:szCs w:val="28"/>
        </w:rPr>
        <w:t>承包人违约的其他情形：</w:t>
      </w:r>
    </w:p>
    <w:p>
      <w:pPr>
        <w:numPr>
          <w:ilvl w:val="0"/>
          <w:numId w:val="15"/>
        </w:numPr>
        <w:spacing w:line="360" w:lineRule="auto"/>
        <w:ind w:firstLine="480" w:firstLineChars="200"/>
        <w:jc w:val="left"/>
        <w:rPr>
          <w:rFonts w:ascii="仿宋_GB2312" w:hAnsi="宋体" w:eastAsia="仿宋_GB2312" w:cs="宋体"/>
          <w:sz w:val="24"/>
        </w:rPr>
      </w:pPr>
      <w:r>
        <w:rPr>
          <w:rFonts w:hint="eastAsia" w:ascii="仿宋_GB2312" w:hAnsi="宋体" w:eastAsia="仿宋_GB2312" w:cs="宋体"/>
          <w:sz w:val="24"/>
        </w:rPr>
        <w:t>因施工造成市政道路污泥等违反广州地区文明施工和清洁卫生有关规定的，承包人须全部承担因此造成的清理现场等相关费用、相关处罚，如发包人接到政府相关部门的投诉或处罚，发包人有权要求承包人每次向发包人支付</w:t>
      </w:r>
      <w:r>
        <w:rPr>
          <w:rFonts w:ascii="仿宋_GB2312" w:hAnsi="宋体" w:eastAsia="仿宋_GB2312" w:cs="宋体"/>
          <w:sz w:val="24"/>
        </w:rPr>
        <w:t>10万元作为违约金；如发包人接到政府相关部门对同类事件的投诉或处罚达到3次（含）以上，发包人有权要求承包人向发包人追加支付10万元作为违约金。</w:t>
      </w:r>
    </w:p>
    <w:p>
      <w:pPr>
        <w:numPr>
          <w:ilvl w:val="0"/>
          <w:numId w:val="15"/>
        </w:numPr>
        <w:spacing w:line="360" w:lineRule="auto"/>
        <w:ind w:firstLine="480" w:firstLineChars="200"/>
        <w:jc w:val="left"/>
        <w:rPr>
          <w:rFonts w:ascii="仿宋_GB2312" w:hAnsi="宋体" w:eastAsia="仿宋_GB2312" w:cs="宋体"/>
          <w:sz w:val="24"/>
        </w:rPr>
      </w:pPr>
      <w:r>
        <w:rPr>
          <w:rFonts w:hint="eastAsia" w:ascii="仿宋_GB2312" w:hAnsi="宋体" w:eastAsia="仿宋_GB2312" w:cs="宋体"/>
          <w:sz w:val="24"/>
        </w:rPr>
        <w:t>承包人接到发包人或监理人发出的任何指令必须按时完成，否则发包人有权向承包人收取违约金</w:t>
      </w:r>
      <w:r>
        <w:rPr>
          <w:rFonts w:ascii="仿宋_GB2312" w:hAnsi="宋体" w:eastAsia="仿宋_GB2312" w:cs="宋体"/>
          <w:sz w:val="24"/>
        </w:rPr>
        <w:t>500元/次，累计3次（含）以上，发包人有权向承包人追加收取违约金1万元/次，且发包人有权选择其他承包人完成该项指令，从承包人工程款中扣除完成该项指令实际发生的金额</w:t>
      </w:r>
      <w:r>
        <w:rPr>
          <w:rFonts w:hint="eastAsia" w:ascii="仿宋_GB2312" w:hAnsi="宋体" w:eastAsia="仿宋_GB2312" w:cs="宋体"/>
          <w:sz w:val="24"/>
        </w:rPr>
        <w:t>。</w:t>
      </w:r>
    </w:p>
    <w:p>
      <w:pPr>
        <w:numPr>
          <w:ilvl w:val="0"/>
          <w:numId w:val="15"/>
        </w:numPr>
        <w:spacing w:line="360" w:lineRule="auto"/>
        <w:ind w:firstLine="480" w:firstLineChars="200"/>
        <w:jc w:val="left"/>
        <w:rPr>
          <w:rFonts w:ascii="仿宋_GB2312" w:hAnsi="宋体" w:eastAsia="仿宋_GB2312" w:cs="宋体"/>
          <w:sz w:val="24"/>
        </w:rPr>
      </w:pPr>
      <w:r>
        <w:rPr>
          <w:rFonts w:hint="eastAsia" w:ascii="仿宋_GB2312" w:hAnsi="宋体" w:eastAsia="仿宋_GB2312" w:cs="宋体"/>
          <w:sz w:val="24"/>
        </w:rPr>
        <w:t>承包人须配合发包人进行与本工程相关的其他工程项目的施工，并相互使用施工条件，相关费用已包含在合同价款内，不另计付。若承包人收到监理工程师通知之日起</w:t>
      </w:r>
      <w:r>
        <w:rPr>
          <w:rFonts w:ascii="仿宋_GB2312" w:hAnsi="宋体" w:eastAsia="仿宋_GB2312" w:cs="宋体"/>
          <w:sz w:val="24"/>
        </w:rPr>
        <w:t>3天内未予配合的，发包人有权要求承包人按500元/</w:t>
      </w:r>
      <w:r>
        <w:rPr>
          <w:rFonts w:hint="eastAsia" w:ascii="仿宋_GB2312" w:hAnsi="宋体" w:eastAsia="仿宋_GB2312" w:cs="宋体"/>
          <w:sz w:val="24"/>
        </w:rPr>
        <w:t>天支付违约金，处罚达到</w:t>
      </w:r>
      <w:r>
        <w:rPr>
          <w:rFonts w:ascii="仿宋_GB2312" w:hAnsi="宋体" w:eastAsia="仿宋_GB2312" w:cs="宋体"/>
          <w:sz w:val="24"/>
        </w:rPr>
        <w:t>3次（含）以上，发包人有权要求承包人向发包人追加支付10万元的违约金。</w:t>
      </w:r>
    </w:p>
    <w:p>
      <w:pPr>
        <w:numPr>
          <w:ilvl w:val="0"/>
          <w:numId w:val="15"/>
        </w:numPr>
        <w:spacing w:line="360" w:lineRule="auto"/>
        <w:ind w:firstLine="480" w:firstLineChars="200"/>
        <w:jc w:val="left"/>
        <w:rPr>
          <w:rFonts w:ascii="仿宋_GB2312" w:hAnsi="宋体" w:eastAsia="仿宋_GB2312" w:cs="宋体"/>
          <w:sz w:val="24"/>
        </w:rPr>
      </w:pPr>
      <w:r>
        <w:rPr>
          <w:rFonts w:hint="eastAsia" w:ascii="仿宋_GB2312" w:hAnsi="宋体" w:eastAsia="仿宋_GB2312" w:cs="宋体"/>
          <w:sz w:val="24"/>
        </w:rPr>
        <w:t>未经发包人书面同意，承包人不得以任何名义作任何关于该项目的宣传报道，但承包人必须积极配合发包人的相关宣传报道、形象展示行为。在本工程施工及竣工保修期内，由于承包人责任出现质量问题、安全事故或者其他原因，受到报纸、电视等媒体曝光或政府有关主管部门批评或处罚，均会给本工程的社会形象造成影响，每发生</w:t>
      </w:r>
      <w:r>
        <w:rPr>
          <w:rFonts w:ascii="仿宋_GB2312" w:hAnsi="宋体" w:eastAsia="仿宋_GB2312" w:cs="宋体"/>
          <w:sz w:val="24"/>
        </w:rPr>
        <w:t>1次发包人有权扣除承包人10万元作为违约金，从承包人当期工程进度款或质量保证金中扣除。</w:t>
      </w:r>
    </w:p>
    <w:p>
      <w:pPr>
        <w:numPr>
          <w:ilvl w:val="0"/>
          <w:numId w:val="15"/>
        </w:numPr>
        <w:spacing w:line="360" w:lineRule="auto"/>
        <w:ind w:firstLine="480" w:firstLineChars="200"/>
        <w:jc w:val="left"/>
        <w:rPr>
          <w:rFonts w:ascii="仿宋_GB2312" w:hAnsi="宋体" w:eastAsia="仿宋_GB2312" w:cs="宋体"/>
          <w:sz w:val="24"/>
        </w:rPr>
      </w:pPr>
      <w:r>
        <w:rPr>
          <w:rFonts w:hint="eastAsia" w:ascii="仿宋_GB2312" w:hAnsi="宋体" w:eastAsia="仿宋_GB2312" w:cs="宋体"/>
          <w:sz w:val="24"/>
        </w:rPr>
        <w:t>在本工程施工中承包人的雇员，一律由承包人签订劳动合同，建立工资直接支付制度，承包人每月按时发放给雇员工资，自觉接受发包人和主管部门的监督，不论何种原因决不拖欠或克扣雇员工资。如发生雇员代表知会有关部门，或拨打投诉电话，相关责任由承包人承担。如承包人违反约定，每发生一次发包人有权要求承包人承担违约金</w:t>
      </w:r>
      <w:r>
        <w:rPr>
          <w:rFonts w:ascii="仿宋_GB2312" w:hAnsi="宋体" w:eastAsia="仿宋_GB2312" w:cs="宋体"/>
          <w:sz w:val="24"/>
        </w:rPr>
        <w:t>10万元，且发包人有权解除本合同，追究承包人由此给发包人造成的一切损失。若因承包人原因导致发生雇员集体罢工、聚众闹事等情况，每发生一次发包人有权要求承包人承担违约金20万元，且发包人可向相关政府部门申报承包人的不良诚信记录。上述情况发生达3次或严重影响合同履行的，发包人有权单方解除本合同，一切责任由承包人承担。</w:t>
      </w:r>
    </w:p>
    <w:p>
      <w:pPr>
        <w:numPr>
          <w:ilvl w:val="0"/>
          <w:numId w:val="15"/>
        </w:numPr>
        <w:spacing w:line="360" w:lineRule="auto"/>
        <w:ind w:firstLine="480" w:firstLineChars="200"/>
        <w:jc w:val="left"/>
        <w:rPr>
          <w:rFonts w:ascii="仿宋_GB2312" w:hAnsi="宋体" w:eastAsia="仿宋_GB2312" w:cs="宋体"/>
          <w:sz w:val="24"/>
        </w:rPr>
      </w:pPr>
      <w:r>
        <w:rPr>
          <w:rFonts w:hint="eastAsia" w:ascii="仿宋_GB2312" w:hAnsi="宋体" w:eastAsia="仿宋_GB2312" w:cs="宋体"/>
          <w:sz w:val="24"/>
        </w:rPr>
        <w:t>若承包人的雇员以劳动争议或工伤事故为由向劳动部门或人民法院对发包人提起仲裁或诉讼，导致发包人支付有关款项的，发包人有权将所支付款项从承包人所完工程款项中等额扣回，不足部分，发包人有权继续向承包人追偿。</w:t>
      </w:r>
    </w:p>
    <w:p>
      <w:pPr>
        <w:numPr>
          <w:ilvl w:val="0"/>
          <w:numId w:val="15"/>
        </w:numPr>
        <w:spacing w:line="360" w:lineRule="auto"/>
        <w:ind w:firstLine="480" w:firstLineChars="200"/>
        <w:jc w:val="left"/>
        <w:rPr>
          <w:rFonts w:ascii="仿宋_GB2312" w:hAnsi="宋体" w:eastAsia="仿宋_GB2312" w:cs="宋体"/>
          <w:sz w:val="24"/>
        </w:rPr>
      </w:pPr>
      <w:r>
        <w:rPr>
          <w:rFonts w:hint="eastAsia" w:ascii="仿宋_GB2312" w:hAnsi="宋体" w:eastAsia="仿宋_GB2312" w:cs="宋体"/>
          <w:sz w:val="24"/>
        </w:rPr>
        <w:t>发包人技术要求约定的其他情形。</w:t>
      </w:r>
    </w:p>
    <w:p>
      <w:pPr>
        <w:spacing w:line="360" w:lineRule="auto"/>
        <w:ind w:firstLine="480" w:firstLineChars="200"/>
        <w:jc w:val="left"/>
        <w:rPr>
          <w:rFonts w:eastAsia="仿宋_GB2312"/>
          <w:color w:val="000000"/>
          <w:kern w:val="0"/>
          <w:sz w:val="24"/>
          <w:szCs w:val="28"/>
        </w:rPr>
      </w:pPr>
      <w:r>
        <w:rPr>
          <w:rFonts w:eastAsia="仿宋_GB2312"/>
          <w:color w:val="000000"/>
          <w:kern w:val="0"/>
          <w:sz w:val="24"/>
          <w:szCs w:val="28"/>
        </w:rPr>
        <w:t>16.2.2</w:t>
      </w:r>
      <w:r>
        <w:rPr>
          <w:rFonts w:hint="eastAsia" w:eastAsia="仿宋_GB2312"/>
          <w:color w:val="000000"/>
          <w:kern w:val="0"/>
          <w:sz w:val="24"/>
          <w:szCs w:val="28"/>
        </w:rPr>
        <w:t>承包人违约的责任</w:t>
      </w:r>
    </w:p>
    <w:p>
      <w:pPr>
        <w:spacing w:line="360" w:lineRule="auto"/>
        <w:ind w:firstLine="480" w:firstLineChars="200"/>
        <w:jc w:val="left"/>
        <w:rPr>
          <w:rFonts w:eastAsia="仿宋_GB2312"/>
          <w:color w:val="000000"/>
          <w:kern w:val="0"/>
          <w:sz w:val="24"/>
          <w:szCs w:val="28"/>
          <w:u w:val="single"/>
        </w:rPr>
      </w:pPr>
      <w:r>
        <w:rPr>
          <w:rFonts w:hint="eastAsia" w:eastAsia="仿宋_GB2312"/>
          <w:color w:val="000000"/>
          <w:kern w:val="0"/>
          <w:sz w:val="24"/>
          <w:szCs w:val="28"/>
        </w:rPr>
        <w:t>承包人违约责任的承担方式和计算方法：</w:t>
      </w:r>
      <w:r>
        <w:rPr>
          <w:rFonts w:eastAsia="仿宋_GB2312"/>
          <w:color w:val="000000"/>
          <w:kern w:val="0"/>
          <w:sz w:val="24"/>
          <w:szCs w:val="28"/>
          <w:u w:val="single"/>
        </w:rPr>
        <w:t xml:space="preserve"> </w:t>
      </w:r>
      <w:r>
        <w:rPr>
          <w:rFonts w:hint="eastAsia" w:eastAsia="仿宋_GB2312"/>
          <w:color w:val="000000"/>
          <w:kern w:val="0"/>
          <w:sz w:val="24"/>
          <w:szCs w:val="28"/>
          <w:u w:val="single"/>
        </w:rPr>
        <w:t>承包人除承担因其违约行为而增加的费用和（或）延误的工期外，还应根据合同约定承担相应责任</w:t>
      </w:r>
      <w:r>
        <w:rPr>
          <w:rFonts w:eastAsia="仿宋_GB2312"/>
          <w:color w:val="000000"/>
          <w:kern w:val="0"/>
          <w:sz w:val="24"/>
          <w:szCs w:val="28"/>
          <w:u w:val="single"/>
        </w:rPr>
        <w:t xml:space="preserve">  </w:t>
      </w:r>
      <w:r>
        <w:rPr>
          <w:rFonts w:hint="eastAsia" w:eastAsia="仿宋_GB2312"/>
          <w:color w:val="000000"/>
          <w:kern w:val="0"/>
          <w:sz w:val="24"/>
          <w:szCs w:val="28"/>
        </w:rPr>
        <w:t>。</w:t>
      </w:r>
      <w:r>
        <w:rPr>
          <w:rFonts w:eastAsia="仿宋_GB2312"/>
          <w:color w:val="000000"/>
          <w:sz w:val="24"/>
          <w:szCs w:val="28"/>
        </w:rPr>
        <w:t xml:space="preserve">    </w:t>
      </w:r>
    </w:p>
    <w:p>
      <w:pPr>
        <w:spacing w:line="360" w:lineRule="auto"/>
        <w:ind w:firstLine="480" w:firstLineChars="200"/>
        <w:jc w:val="left"/>
        <w:rPr>
          <w:rFonts w:eastAsia="仿宋_GB2312"/>
          <w:color w:val="000000"/>
          <w:sz w:val="24"/>
          <w:szCs w:val="28"/>
        </w:rPr>
      </w:pPr>
      <w:r>
        <w:rPr>
          <w:rFonts w:eastAsia="仿宋_GB2312"/>
          <w:color w:val="000000"/>
          <w:sz w:val="24"/>
          <w:szCs w:val="28"/>
        </w:rPr>
        <w:t xml:space="preserve">16.2.3 </w:t>
      </w:r>
      <w:r>
        <w:rPr>
          <w:rFonts w:hint="eastAsia" w:eastAsia="仿宋_GB2312"/>
          <w:color w:val="000000"/>
          <w:sz w:val="24"/>
          <w:szCs w:val="28"/>
        </w:rPr>
        <w:t>因承包人违约解除合同</w:t>
      </w:r>
    </w:p>
    <w:p>
      <w:pPr>
        <w:spacing w:before="120" w:after="120" w:line="360" w:lineRule="auto"/>
        <w:ind w:firstLine="480" w:firstLineChars="200"/>
        <w:rPr>
          <w:rFonts w:eastAsia="仿宋_GB2312"/>
          <w:color w:val="000000"/>
          <w:kern w:val="0"/>
          <w:sz w:val="24"/>
          <w:szCs w:val="28"/>
        </w:rPr>
      </w:pPr>
      <w:r>
        <w:rPr>
          <w:rFonts w:hint="eastAsia" w:eastAsia="仿宋_GB2312"/>
          <w:color w:val="000000"/>
          <w:kern w:val="0"/>
          <w:sz w:val="24"/>
          <w:szCs w:val="28"/>
        </w:rPr>
        <w:t>关于承包人违约解除合同的特别约定：</w:t>
      </w:r>
      <w:r>
        <w:rPr>
          <w:rFonts w:eastAsia="仿宋_GB2312"/>
          <w:color w:val="000000"/>
          <w:kern w:val="0"/>
          <w:sz w:val="24"/>
          <w:szCs w:val="28"/>
          <w:u w:val="single"/>
        </w:rPr>
        <w:t xml:space="preserve"> </w:t>
      </w:r>
      <w:r>
        <w:rPr>
          <w:rFonts w:hint="eastAsia" w:eastAsia="仿宋_GB2312"/>
          <w:color w:val="000000"/>
          <w:kern w:val="0"/>
          <w:sz w:val="24"/>
          <w:szCs w:val="28"/>
          <w:u w:val="single"/>
        </w:rPr>
        <w:t>承包人除承担本合同约定的违约赔偿外，还需要赔偿由此给发包人、监理人造成的全部损失</w:t>
      </w:r>
      <w:r>
        <w:rPr>
          <w:rFonts w:hint="eastAsia" w:eastAsia="仿宋_GB2312"/>
          <w:color w:val="000000"/>
          <w:kern w:val="0"/>
          <w:sz w:val="24"/>
          <w:szCs w:val="28"/>
        </w:rPr>
        <w:t>。</w:t>
      </w:r>
    </w:p>
    <w:p>
      <w:pPr>
        <w:spacing w:before="120" w:after="120" w:line="360" w:lineRule="auto"/>
        <w:ind w:firstLine="480" w:firstLineChars="200"/>
        <w:rPr>
          <w:rFonts w:eastAsia="仿宋_GB2312"/>
          <w:color w:val="000000"/>
          <w:kern w:val="0"/>
          <w:sz w:val="24"/>
          <w:szCs w:val="28"/>
        </w:rPr>
      </w:pPr>
      <w:r>
        <w:rPr>
          <w:rFonts w:hint="eastAsia" w:eastAsia="仿宋_GB2312"/>
          <w:color w:val="000000"/>
          <w:kern w:val="0"/>
          <w:sz w:val="24"/>
          <w:szCs w:val="28"/>
        </w:rPr>
        <w:t>发包人继续使用承包人在施工现场的材料、设备、临时工程、承包人文件和由承包人或以其名义编制的其他文件的费用承担方式：</w:t>
      </w:r>
      <w:r>
        <w:rPr>
          <w:rFonts w:eastAsia="仿宋_GB2312"/>
          <w:color w:val="000000"/>
          <w:kern w:val="0"/>
          <w:sz w:val="24"/>
          <w:szCs w:val="28"/>
          <w:u w:val="single"/>
        </w:rPr>
        <w:t xml:space="preserve">  </w:t>
      </w:r>
      <w:r>
        <w:rPr>
          <w:rFonts w:hint="eastAsia" w:eastAsia="仿宋_GB2312"/>
          <w:color w:val="000000"/>
          <w:kern w:val="0"/>
          <w:sz w:val="24"/>
          <w:szCs w:val="28"/>
          <w:u w:val="single"/>
        </w:rPr>
        <w:t>由承包人承担</w:t>
      </w:r>
      <w:r>
        <w:rPr>
          <w:rFonts w:eastAsia="仿宋_GB2312"/>
          <w:color w:val="000000"/>
          <w:kern w:val="0"/>
          <w:sz w:val="24"/>
          <w:szCs w:val="28"/>
          <w:u w:val="single"/>
        </w:rPr>
        <w:t xml:space="preserve">   </w:t>
      </w:r>
      <w:r>
        <w:rPr>
          <w:rFonts w:hint="eastAsia" w:eastAsia="仿宋_GB2312"/>
          <w:color w:val="000000"/>
          <w:kern w:val="0"/>
          <w:sz w:val="24"/>
          <w:szCs w:val="28"/>
        </w:rPr>
        <w:t>。</w:t>
      </w:r>
    </w:p>
    <w:p>
      <w:pPr>
        <w:pStyle w:val="6"/>
        <w:spacing w:before="120" w:after="120" w:line="360" w:lineRule="auto"/>
        <w:rPr>
          <w:rFonts w:ascii="Times New Roman" w:hAnsi="Times New Roman"/>
          <w:b w:val="0"/>
          <w:color w:val="000000"/>
        </w:rPr>
      </w:pPr>
      <w:bookmarkStart w:id="996" w:name="_Toc17570"/>
      <w:r>
        <w:rPr>
          <w:rFonts w:ascii="Times New Roman" w:hAnsi="Times New Roman"/>
          <w:b w:val="0"/>
          <w:color w:val="000000"/>
        </w:rPr>
        <w:t xml:space="preserve">17. </w:t>
      </w:r>
      <w:r>
        <w:rPr>
          <w:rFonts w:hint="eastAsia" w:ascii="Times New Roman" w:hAnsi="Times New Roman"/>
          <w:b w:val="0"/>
          <w:color w:val="000000"/>
        </w:rPr>
        <w:t>不可抗力</w:t>
      </w:r>
      <w:bookmarkEnd w:id="996"/>
      <w:r>
        <w:rPr>
          <w:rFonts w:ascii="Times New Roman" w:hAnsi="Times New Roman"/>
          <w:b w:val="0"/>
          <w:color w:val="000000"/>
        </w:rPr>
        <w:t xml:space="preserve"> </w:t>
      </w:r>
      <w:bookmarkEnd w:id="992"/>
    </w:p>
    <w:p>
      <w:pPr>
        <w:spacing w:after="120" w:line="360" w:lineRule="auto"/>
        <w:ind w:firstLine="480" w:firstLineChars="200"/>
        <w:rPr>
          <w:rFonts w:eastAsia="黑体"/>
          <w:color w:val="000000"/>
          <w:sz w:val="24"/>
          <w:szCs w:val="28"/>
        </w:rPr>
      </w:pPr>
      <w:r>
        <w:rPr>
          <w:rFonts w:eastAsia="黑体"/>
          <w:color w:val="000000"/>
          <w:sz w:val="24"/>
          <w:szCs w:val="28"/>
        </w:rPr>
        <w:t xml:space="preserve">17.1 </w:t>
      </w:r>
      <w:r>
        <w:rPr>
          <w:rFonts w:hint="eastAsia" w:eastAsia="黑体"/>
          <w:color w:val="000000"/>
          <w:sz w:val="24"/>
          <w:szCs w:val="28"/>
        </w:rPr>
        <w:t>不可抗力的确认</w:t>
      </w:r>
    </w:p>
    <w:p>
      <w:pPr>
        <w:spacing w:line="360" w:lineRule="auto"/>
        <w:ind w:firstLine="480" w:firstLineChars="200"/>
        <w:jc w:val="left"/>
        <w:rPr>
          <w:rFonts w:eastAsia="仿宋_GB2312"/>
          <w:color w:val="000000"/>
          <w:kern w:val="0"/>
          <w:sz w:val="24"/>
          <w:szCs w:val="28"/>
        </w:rPr>
      </w:pPr>
      <w:r>
        <w:rPr>
          <w:rFonts w:hint="eastAsia" w:eastAsia="仿宋_GB2312"/>
          <w:color w:val="000000"/>
          <w:sz w:val="24"/>
          <w:szCs w:val="28"/>
        </w:rPr>
        <w:t>除通用合同条款约定的不可抗力事件之外，视为不可抗力的其他情形：</w:t>
      </w:r>
      <w:r>
        <w:rPr>
          <w:rFonts w:eastAsia="仿宋_GB2312"/>
          <w:color w:val="000000"/>
          <w:sz w:val="24"/>
          <w:szCs w:val="28"/>
        </w:rPr>
        <w:t xml:space="preserve"> </w:t>
      </w:r>
      <w:r>
        <w:rPr>
          <w:rFonts w:eastAsia="仿宋_GB2312"/>
          <w:color w:val="000000"/>
          <w:kern w:val="0"/>
          <w:sz w:val="24"/>
          <w:szCs w:val="28"/>
          <w:u w:val="single"/>
        </w:rPr>
        <w:t xml:space="preserve">  /  </w:t>
      </w:r>
      <w:r>
        <w:rPr>
          <w:rFonts w:hint="eastAsia" w:eastAsia="仿宋_GB2312"/>
          <w:color w:val="000000"/>
          <w:kern w:val="0"/>
          <w:sz w:val="24"/>
          <w:szCs w:val="28"/>
        </w:rPr>
        <w:t>。</w:t>
      </w:r>
    </w:p>
    <w:p>
      <w:pPr>
        <w:spacing w:after="120" w:line="360" w:lineRule="auto"/>
        <w:ind w:firstLine="480" w:firstLineChars="200"/>
        <w:outlineLvl w:val="0"/>
        <w:rPr>
          <w:rFonts w:eastAsia="黑体"/>
          <w:sz w:val="24"/>
          <w:szCs w:val="28"/>
        </w:rPr>
      </w:pPr>
      <w:bookmarkStart w:id="997" w:name="_Toc15619"/>
      <w:r>
        <w:rPr>
          <w:rFonts w:eastAsia="黑体"/>
          <w:sz w:val="24"/>
          <w:szCs w:val="28"/>
        </w:rPr>
        <w:t>17.</w:t>
      </w:r>
      <w:r>
        <w:rPr>
          <w:rFonts w:hint="eastAsia" w:eastAsia="黑体"/>
          <w:sz w:val="24"/>
          <w:szCs w:val="28"/>
        </w:rPr>
        <w:t>3不可抗力后果的承担</w:t>
      </w:r>
      <w:bookmarkEnd w:id="997"/>
    </w:p>
    <w:p>
      <w:pPr>
        <w:autoSpaceDE w:val="0"/>
        <w:autoSpaceDN w:val="0"/>
        <w:adjustRightInd w:val="0"/>
        <w:spacing w:line="360" w:lineRule="auto"/>
        <w:ind w:firstLine="480" w:firstLineChars="200"/>
        <w:jc w:val="left"/>
        <w:rPr>
          <w:rFonts w:eastAsia="仿宋_GB2312"/>
          <w:kern w:val="0"/>
          <w:sz w:val="24"/>
          <w:szCs w:val="28"/>
        </w:rPr>
      </w:pPr>
      <w:r>
        <w:rPr>
          <w:rFonts w:eastAsia="仿宋_GB2312"/>
          <w:kern w:val="0"/>
          <w:sz w:val="24"/>
          <w:szCs w:val="28"/>
        </w:rPr>
        <w:t>17.</w:t>
      </w:r>
      <w:r>
        <w:rPr>
          <w:rFonts w:hint="eastAsia" w:eastAsia="仿宋_GB2312"/>
          <w:kern w:val="0"/>
          <w:sz w:val="24"/>
          <w:szCs w:val="28"/>
        </w:rPr>
        <w:t>3</w:t>
      </w:r>
      <w:r>
        <w:rPr>
          <w:rFonts w:eastAsia="仿宋_GB2312"/>
          <w:kern w:val="0"/>
          <w:sz w:val="24"/>
          <w:szCs w:val="28"/>
        </w:rPr>
        <w:t xml:space="preserve">.1 </w:t>
      </w:r>
      <w:r>
        <w:rPr>
          <w:rFonts w:hint="eastAsia" w:eastAsia="仿宋_GB2312"/>
          <w:kern w:val="0"/>
          <w:sz w:val="24"/>
          <w:szCs w:val="28"/>
        </w:rPr>
        <w:t>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80" w:firstLineChars="200"/>
        <w:jc w:val="left"/>
        <w:rPr>
          <w:rFonts w:eastAsia="仿宋_GB2312"/>
          <w:kern w:val="0"/>
          <w:sz w:val="24"/>
          <w:szCs w:val="28"/>
        </w:rPr>
      </w:pPr>
      <w:r>
        <w:rPr>
          <w:rFonts w:eastAsia="仿宋_GB2312"/>
          <w:kern w:val="0"/>
          <w:sz w:val="24"/>
          <w:szCs w:val="28"/>
        </w:rPr>
        <w:t>17.</w:t>
      </w:r>
      <w:r>
        <w:rPr>
          <w:rFonts w:hint="eastAsia" w:eastAsia="仿宋_GB2312"/>
          <w:kern w:val="0"/>
          <w:sz w:val="24"/>
          <w:szCs w:val="28"/>
        </w:rPr>
        <w:t>3</w:t>
      </w:r>
      <w:r>
        <w:rPr>
          <w:rFonts w:eastAsia="仿宋_GB2312"/>
          <w:kern w:val="0"/>
          <w:sz w:val="24"/>
          <w:szCs w:val="28"/>
        </w:rPr>
        <w:t xml:space="preserve">.2 </w:t>
      </w:r>
      <w:r>
        <w:rPr>
          <w:rFonts w:hint="eastAsia" w:eastAsia="仿宋_GB2312"/>
          <w:kern w:val="0"/>
          <w:sz w:val="24"/>
          <w:szCs w:val="28"/>
        </w:rPr>
        <w:t>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w:t>
      </w:r>
      <w:r>
        <w:rPr>
          <w:rFonts w:eastAsia="仿宋_GB2312"/>
          <w:kern w:val="0"/>
          <w:sz w:val="24"/>
          <w:szCs w:val="28"/>
        </w:rPr>
        <w:t>1</w:t>
      </w:r>
      <w:r>
        <w:rPr>
          <w:rFonts w:hint="eastAsia" w:eastAsia="仿宋_GB2312"/>
          <w:kern w:val="0"/>
          <w:sz w:val="24"/>
          <w:szCs w:val="28"/>
        </w:rPr>
        <w:t>）承包人施工设备、临时设施的损坏由承包人承担；</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w:t>
      </w:r>
      <w:r>
        <w:rPr>
          <w:rFonts w:eastAsia="仿宋_GB2312"/>
          <w:kern w:val="0"/>
          <w:sz w:val="24"/>
          <w:szCs w:val="28"/>
        </w:rPr>
        <w:t>2</w:t>
      </w:r>
      <w:r>
        <w:rPr>
          <w:rFonts w:hint="eastAsia" w:eastAsia="仿宋_GB2312"/>
          <w:kern w:val="0"/>
          <w:sz w:val="24"/>
          <w:szCs w:val="28"/>
        </w:rPr>
        <w:t>）因不可抗力影响承包人履行合同约定的义务，已经引起或将引起工期延误的，应当顺延工期，由此导致承包人停工的费用损失由承包人承担；</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w:t>
      </w:r>
      <w:r>
        <w:rPr>
          <w:rFonts w:eastAsia="仿宋_GB2312"/>
          <w:kern w:val="0"/>
          <w:sz w:val="24"/>
          <w:szCs w:val="28"/>
        </w:rPr>
        <w:t>3</w:t>
      </w:r>
      <w:r>
        <w:rPr>
          <w:rFonts w:hint="eastAsia" w:eastAsia="仿宋_GB2312"/>
          <w:kern w:val="0"/>
          <w:sz w:val="24"/>
          <w:szCs w:val="28"/>
        </w:rPr>
        <w:t>）因不可抗力引起或将引起工期延误，发包人要求赶工的，由此增加的赶工费用由发包人承担；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w:t>
      </w:r>
      <w:r>
        <w:rPr>
          <w:rFonts w:eastAsia="仿宋_GB2312"/>
          <w:kern w:val="0"/>
          <w:sz w:val="24"/>
          <w:szCs w:val="28"/>
        </w:rPr>
        <w:t>4</w:t>
      </w:r>
      <w:r>
        <w:rPr>
          <w:rFonts w:hint="eastAsia" w:eastAsia="仿宋_GB2312"/>
          <w:kern w:val="0"/>
          <w:sz w:val="24"/>
          <w:szCs w:val="28"/>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（5）永久工程、已运至施工现场的材料和工程设备的损坏，以及因工程损坏造成的第三方人员伤亡和财产损失由发包人承担；</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（6）发包人和承包人承担各自人员伤亡和财产的损失；</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（7）承包人在停工期间按照发包人要求照管、清理和修复实体工程的费用由发包人承担。</w:t>
      </w:r>
    </w:p>
    <w:p>
      <w:pPr>
        <w:autoSpaceDE w:val="0"/>
        <w:autoSpaceDN w:val="0"/>
        <w:adjustRightInd w:val="0"/>
        <w:spacing w:line="360" w:lineRule="auto"/>
        <w:ind w:firstLine="480" w:firstLineChars="200"/>
        <w:jc w:val="left"/>
        <w:rPr>
          <w:rFonts w:eastAsia="仿宋_GB2312"/>
          <w:kern w:val="0"/>
          <w:sz w:val="24"/>
          <w:szCs w:val="28"/>
        </w:rPr>
      </w:pPr>
      <w:r>
        <w:rPr>
          <w:rFonts w:hint="eastAsia" w:eastAsia="仿宋_GB2312"/>
          <w:kern w:val="0"/>
          <w:sz w:val="24"/>
          <w:szCs w:val="28"/>
        </w:rPr>
        <w:t>因合同一方迟延履行合同义务，在迟延履行期间遭遇不可抗力的，不免除其违约责任。</w:t>
      </w:r>
    </w:p>
    <w:p>
      <w:pPr>
        <w:spacing w:after="120" w:line="360" w:lineRule="auto"/>
        <w:ind w:firstLine="480" w:firstLineChars="200"/>
        <w:outlineLvl w:val="0"/>
        <w:rPr>
          <w:rFonts w:eastAsia="黑体"/>
          <w:color w:val="000000"/>
          <w:sz w:val="24"/>
          <w:szCs w:val="28"/>
        </w:rPr>
      </w:pPr>
      <w:bookmarkStart w:id="998" w:name="_Toc5917"/>
      <w:r>
        <w:rPr>
          <w:rFonts w:eastAsia="黑体"/>
          <w:color w:val="000000"/>
          <w:sz w:val="24"/>
          <w:szCs w:val="28"/>
        </w:rPr>
        <w:t>17.</w:t>
      </w:r>
      <w:r>
        <w:rPr>
          <w:rFonts w:hint="eastAsia" w:eastAsia="黑体"/>
          <w:color w:val="000000"/>
          <w:sz w:val="24"/>
          <w:szCs w:val="28"/>
        </w:rPr>
        <w:t>4</w:t>
      </w:r>
      <w:r>
        <w:rPr>
          <w:rFonts w:eastAsia="黑体"/>
          <w:color w:val="000000"/>
          <w:sz w:val="24"/>
          <w:szCs w:val="28"/>
        </w:rPr>
        <w:t xml:space="preserve"> </w:t>
      </w:r>
      <w:r>
        <w:rPr>
          <w:rFonts w:hint="eastAsia" w:eastAsia="黑体"/>
          <w:color w:val="000000"/>
          <w:sz w:val="24"/>
          <w:szCs w:val="28"/>
        </w:rPr>
        <w:t>因不可抗力解除合同</w:t>
      </w:r>
      <w:bookmarkEnd w:id="998"/>
    </w:p>
    <w:p>
      <w:pPr>
        <w:spacing w:line="360" w:lineRule="auto"/>
        <w:ind w:firstLine="480" w:firstLineChars="200"/>
        <w:jc w:val="lef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合同解除后，发包人应在商定或确定发包人应支付款项后</w:t>
      </w:r>
      <w:r>
        <w:rPr>
          <w:rFonts w:hint="eastAsia" w:ascii="仿宋_GB2312" w:hAnsi="仿宋_GB2312" w:eastAsia="仿宋_GB2312" w:cs="仿宋_GB2312"/>
          <w:color w:val="000000"/>
          <w:sz w:val="24"/>
          <w:szCs w:val="28"/>
          <w:u w:val="single"/>
        </w:rPr>
        <w:t xml:space="preserve"> 56 </w:t>
      </w:r>
      <w:r>
        <w:rPr>
          <w:rFonts w:hint="eastAsia" w:ascii="仿宋_GB2312" w:hAnsi="仿宋_GB2312" w:eastAsia="仿宋_GB2312" w:cs="仿宋_GB2312"/>
          <w:color w:val="000000"/>
          <w:sz w:val="24"/>
          <w:szCs w:val="28"/>
        </w:rPr>
        <w:t>天内完成款项的支付。</w:t>
      </w:r>
    </w:p>
    <w:p>
      <w:pPr>
        <w:pStyle w:val="6"/>
        <w:spacing w:before="120" w:after="120" w:line="360" w:lineRule="auto"/>
        <w:rPr>
          <w:rFonts w:ascii="Times New Roman" w:hAnsi="Times New Roman"/>
          <w:b w:val="0"/>
          <w:color w:val="000000"/>
        </w:rPr>
      </w:pPr>
      <w:bookmarkStart w:id="999" w:name="_Toc31209"/>
      <w:r>
        <w:rPr>
          <w:rFonts w:ascii="Times New Roman" w:hAnsi="Times New Roman"/>
          <w:b w:val="0"/>
          <w:color w:val="000000"/>
        </w:rPr>
        <w:t xml:space="preserve">18. </w:t>
      </w:r>
      <w:r>
        <w:rPr>
          <w:rFonts w:hint="eastAsia" w:ascii="Times New Roman" w:hAnsi="Times New Roman"/>
          <w:b w:val="0"/>
          <w:color w:val="000000"/>
        </w:rPr>
        <w:t>保险</w:t>
      </w:r>
      <w:bookmarkEnd w:id="999"/>
    </w:p>
    <w:bookmarkEnd w:id="993"/>
    <w:p>
      <w:pPr>
        <w:spacing w:after="120" w:line="360" w:lineRule="auto"/>
        <w:ind w:firstLine="480" w:firstLineChars="200"/>
        <w:rPr>
          <w:rFonts w:eastAsia="黑体"/>
          <w:color w:val="000000"/>
          <w:sz w:val="24"/>
          <w:szCs w:val="28"/>
        </w:rPr>
      </w:pPr>
      <w:r>
        <w:rPr>
          <w:rFonts w:eastAsia="黑体"/>
          <w:color w:val="000000"/>
          <w:sz w:val="24"/>
          <w:szCs w:val="28"/>
        </w:rPr>
        <w:t xml:space="preserve">18.1 </w:t>
      </w:r>
      <w:r>
        <w:rPr>
          <w:rFonts w:hint="eastAsia" w:eastAsia="黑体"/>
          <w:color w:val="000000"/>
          <w:sz w:val="24"/>
          <w:szCs w:val="28"/>
        </w:rPr>
        <w:t>工程保险</w:t>
      </w:r>
    </w:p>
    <w:p>
      <w:pPr>
        <w:spacing w:line="360" w:lineRule="auto"/>
        <w:ind w:firstLine="480" w:firstLineChars="200"/>
        <w:jc w:val="left"/>
        <w:rPr>
          <w:rFonts w:eastAsia="仿宋_GB2312"/>
          <w:color w:val="000000"/>
          <w:sz w:val="24"/>
          <w:szCs w:val="28"/>
        </w:rPr>
      </w:pPr>
      <w:r>
        <w:rPr>
          <w:rFonts w:hint="eastAsia" w:eastAsia="仿宋_GB2312"/>
          <w:color w:val="000000"/>
          <w:sz w:val="24"/>
          <w:szCs w:val="28"/>
        </w:rPr>
        <w:t>关于工程保险的特别约定：</w:t>
      </w:r>
      <w:r>
        <w:rPr>
          <w:rFonts w:eastAsia="仿宋_GB2312"/>
          <w:color w:val="000000"/>
          <w:kern w:val="0"/>
          <w:sz w:val="24"/>
          <w:szCs w:val="28"/>
          <w:u w:val="single"/>
        </w:rPr>
        <w:t xml:space="preserve">   /    </w:t>
      </w:r>
      <w:r>
        <w:rPr>
          <w:rFonts w:hint="eastAsia" w:eastAsia="仿宋_GB2312"/>
          <w:color w:val="000000"/>
          <w:kern w:val="0"/>
          <w:sz w:val="24"/>
          <w:szCs w:val="28"/>
        </w:rPr>
        <w:t>。</w:t>
      </w:r>
    </w:p>
    <w:p>
      <w:pPr>
        <w:spacing w:after="120" w:line="360" w:lineRule="auto"/>
        <w:ind w:firstLine="480" w:firstLineChars="200"/>
        <w:outlineLvl w:val="0"/>
        <w:rPr>
          <w:rFonts w:eastAsia="黑体"/>
          <w:color w:val="000000"/>
          <w:sz w:val="24"/>
          <w:szCs w:val="28"/>
        </w:rPr>
      </w:pPr>
      <w:bookmarkStart w:id="1000" w:name="_Toc32171"/>
      <w:r>
        <w:rPr>
          <w:rFonts w:eastAsia="黑体"/>
          <w:color w:val="000000"/>
          <w:sz w:val="24"/>
          <w:szCs w:val="28"/>
        </w:rPr>
        <w:t>18.</w:t>
      </w:r>
      <w:r>
        <w:rPr>
          <w:rFonts w:hint="eastAsia" w:eastAsia="黑体"/>
          <w:color w:val="000000"/>
          <w:sz w:val="24"/>
          <w:szCs w:val="28"/>
        </w:rPr>
        <w:t>3</w:t>
      </w:r>
      <w:r>
        <w:rPr>
          <w:rFonts w:eastAsia="黑体"/>
          <w:color w:val="000000"/>
          <w:sz w:val="24"/>
          <w:szCs w:val="28"/>
        </w:rPr>
        <w:t xml:space="preserve"> </w:t>
      </w:r>
      <w:r>
        <w:rPr>
          <w:rFonts w:hint="eastAsia" w:eastAsia="黑体"/>
          <w:color w:val="000000"/>
          <w:sz w:val="24"/>
          <w:szCs w:val="28"/>
        </w:rPr>
        <w:t>其他保险</w:t>
      </w:r>
      <w:bookmarkEnd w:id="1000"/>
    </w:p>
    <w:p>
      <w:pPr>
        <w:spacing w:line="360" w:lineRule="auto"/>
        <w:ind w:firstLine="480" w:firstLineChars="200"/>
        <w:jc w:val="left"/>
        <w:rPr>
          <w:rFonts w:eastAsia="仿宋_GB2312"/>
          <w:color w:val="000000"/>
          <w:kern w:val="0"/>
          <w:sz w:val="24"/>
          <w:szCs w:val="28"/>
        </w:rPr>
      </w:pPr>
      <w:r>
        <w:rPr>
          <w:rFonts w:hint="eastAsia" w:eastAsia="仿宋_GB2312"/>
          <w:color w:val="000000"/>
          <w:sz w:val="24"/>
          <w:szCs w:val="28"/>
        </w:rPr>
        <w:t>关于其他保险的约定：</w:t>
      </w:r>
      <w:r>
        <w:rPr>
          <w:rFonts w:eastAsia="仿宋_GB2312"/>
          <w:color w:val="000000"/>
          <w:kern w:val="0"/>
          <w:sz w:val="24"/>
          <w:szCs w:val="28"/>
          <w:u w:val="single"/>
        </w:rPr>
        <w:t xml:space="preserve"> </w:t>
      </w:r>
      <w:r>
        <w:rPr>
          <w:rFonts w:hint="eastAsia" w:eastAsia="仿宋_GB2312"/>
          <w:color w:val="000000"/>
          <w:kern w:val="0"/>
          <w:sz w:val="24"/>
          <w:szCs w:val="28"/>
          <w:u w:val="single"/>
        </w:rPr>
        <w:t>承包人未为其施工现场的全部人员包括其员工及为履行合同聘请的第三方的人员办理意外伤害保险的，由此造成的损失由承包人承担</w:t>
      </w:r>
      <w:r>
        <w:rPr>
          <w:rFonts w:hint="eastAsia" w:eastAsia="仿宋_GB2312"/>
          <w:color w:val="000000"/>
          <w:kern w:val="0"/>
          <w:sz w:val="24"/>
          <w:szCs w:val="28"/>
        </w:rPr>
        <w:t>。</w:t>
      </w:r>
    </w:p>
    <w:p>
      <w:pPr>
        <w:spacing w:line="360" w:lineRule="auto"/>
        <w:ind w:firstLine="480" w:firstLineChars="200"/>
        <w:jc w:val="left"/>
        <w:rPr>
          <w:rFonts w:eastAsia="仿宋_GB2312"/>
          <w:color w:val="000000"/>
          <w:kern w:val="0"/>
          <w:sz w:val="24"/>
          <w:szCs w:val="28"/>
        </w:rPr>
      </w:pPr>
      <w:r>
        <w:rPr>
          <w:rFonts w:hint="eastAsia" w:eastAsia="仿宋_GB2312"/>
          <w:color w:val="000000"/>
          <w:sz w:val="24"/>
          <w:szCs w:val="28"/>
        </w:rPr>
        <w:t>承包人是否应为其施工设备等办理财产保险：</w:t>
      </w:r>
      <w:r>
        <w:rPr>
          <w:rFonts w:eastAsia="仿宋_GB2312"/>
          <w:color w:val="000000"/>
          <w:sz w:val="24"/>
          <w:szCs w:val="28"/>
          <w:u w:val="single"/>
        </w:rPr>
        <w:t xml:space="preserve">  </w:t>
      </w:r>
      <w:r>
        <w:rPr>
          <w:rFonts w:hint="eastAsia" w:eastAsia="仿宋_GB2312"/>
          <w:color w:val="000000"/>
          <w:sz w:val="24"/>
          <w:szCs w:val="28"/>
          <w:u w:val="single"/>
        </w:rPr>
        <w:t>承包人应为其施工设备（自有、租赁）等办理财产保险。</w:t>
      </w:r>
    </w:p>
    <w:p>
      <w:pPr>
        <w:spacing w:after="120" w:line="360" w:lineRule="auto"/>
        <w:ind w:firstLine="480" w:firstLineChars="200"/>
        <w:rPr>
          <w:rFonts w:eastAsia="黑体"/>
          <w:color w:val="000000"/>
          <w:sz w:val="24"/>
          <w:szCs w:val="28"/>
        </w:rPr>
      </w:pPr>
      <w:r>
        <w:rPr>
          <w:rFonts w:eastAsia="黑体"/>
          <w:color w:val="000000"/>
          <w:sz w:val="24"/>
          <w:szCs w:val="28"/>
        </w:rPr>
        <w:t>18.</w:t>
      </w:r>
      <w:r>
        <w:rPr>
          <w:rFonts w:hint="eastAsia" w:eastAsia="黑体"/>
          <w:color w:val="000000"/>
          <w:sz w:val="24"/>
          <w:szCs w:val="28"/>
        </w:rPr>
        <w:t>7</w:t>
      </w:r>
      <w:r>
        <w:rPr>
          <w:rFonts w:eastAsia="黑体"/>
          <w:color w:val="000000"/>
          <w:sz w:val="24"/>
          <w:szCs w:val="28"/>
        </w:rPr>
        <w:t xml:space="preserve"> </w:t>
      </w:r>
      <w:r>
        <w:rPr>
          <w:rFonts w:hint="eastAsia" w:eastAsia="黑体"/>
          <w:color w:val="000000"/>
          <w:sz w:val="24"/>
          <w:szCs w:val="28"/>
        </w:rPr>
        <w:t>通知义务</w:t>
      </w:r>
    </w:p>
    <w:p>
      <w:pPr>
        <w:spacing w:line="360" w:lineRule="auto"/>
        <w:ind w:firstLine="480" w:firstLineChars="200"/>
        <w:jc w:val="left"/>
        <w:rPr>
          <w:rFonts w:eastAsia="仿宋_GB2312"/>
          <w:color w:val="000000"/>
          <w:sz w:val="24"/>
          <w:szCs w:val="28"/>
        </w:rPr>
      </w:pPr>
      <w:r>
        <w:rPr>
          <w:rFonts w:hint="eastAsia" w:eastAsia="仿宋_GB2312"/>
          <w:color w:val="000000"/>
          <w:kern w:val="0"/>
          <w:sz w:val="24"/>
          <w:szCs w:val="28"/>
        </w:rPr>
        <w:t>关于变更保险合同时的通知义务的约定：</w:t>
      </w:r>
      <w:r>
        <w:rPr>
          <w:rFonts w:hint="eastAsia" w:eastAsia="仿宋_GB2312"/>
          <w:color w:val="000000"/>
          <w:sz w:val="24"/>
          <w:szCs w:val="28"/>
          <w:u w:val="single"/>
        </w:rPr>
        <w:t>按通用条款执行</w:t>
      </w:r>
      <w:r>
        <w:rPr>
          <w:rFonts w:eastAsia="仿宋_GB2312"/>
          <w:color w:val="000000"/>
          <w:sz w:val="24"/>
          <w:szCs w:val="28"/>
          <w:u w:val="single"/>
        </w:rPr>
        <w:t xml:space="preserve">  </w:t>
      </w:r>
      <w:r>
        <w:rPr>
          <w:rFonts w:hint="eastAsia" w:eastAsia="仿宋_GB2312"/>
          <w:color w:val="000000"/>
          <w:sz w:val="24"/>
          <w:szCs w:val="28"/>
        </w:rPr>
        <w:t>。</w:t>
      </w:r>
    </w:p>
    <w:p>
      <w:pPr>
        <w:pStyle w:val="6"/>
        <w:spacing w:before="120" w:after="120" w:line="360" w:lineRule="auto"/>
        <w:rPr>
          <w:rFonts w:ascii="Times New Roman" w:hAnsi="Times New Roman"/>
          <w:b w:val="0"/>
          <w:color w:val="000000"/>
        </w:rPr>
      </w:pPr>
      <w:bookmarkStart w:id="1001" w:name="_Toc12199"/>
      <w:r>
        <w:rPr>
          <w:rFonts w:ascii="Times New Roman" w:hAnsi="Times New Roman"/>
          <w:b w:val="0"/>
          <w:color w:val="000000"/>
        </w:rPr>
        <w:t>19.</w:t>
      </w:r>
      <w:r>
        <w:rPr>
          <w:rFonts w:hint="eastAsia" w:ascii="Times New Roman" w:hAnsi="Times New Roman"/>
          <w:b w:val="0"/>
          <w:color w:val="000000"/>
        </w:rPr>
        <w:t>索赔</w:t>
      </w:r>
      <w:bookmarkEnd w:id="1001"/>
    </w:p>
    <w:p>
      <w:pPr>
        <w:spacing w:after="120" w:line="360" w:lineRule="auto"/>
        <w:ind w:firstLine="480" w:firstLineChars="200"/>
        <w:outlineLvl w:val="0"/>
        <w:rPr>
          <w:rFonts w:eastAsia="黑体"/>
          <w:color w:val="000000"/>
          <w:sz w:val="24"/>
          <w:szCs w:val="28"/>
        </w:rPr>
      </w:pPr>
      <w:bookmarkStart w:id="1002" w:name="_Toc23773"/>
      <w:r>
        <w:rPr>
          <w:rFonts w:eastAsia="黑体"/>
          <w:color w:val="000000"/>
          <w:sz w:val="24"/>
          <w:szCs w:val="28"/>
        </w:rPr>
        <w:t>19.</w:t>
      </w:r>
      <w:r>
        <w:rPr>
          <w:rFonts w:hint="eastAsia" w:eastAsia="黑体"/>
          <w:color w:val="000000"/>
          <w:sz w:val="24"/>
          <w:szCs w:val="28"/>
        </w:rPr>
        <w:t>2对承包人索赔的处理</w:t>
      </w:r>
      <w:bookmarkEnd w:id="1002"/>
    </w:p>
    <w:p>
      <w:pPr>
        <w:spacing w:after="120" w:line="360" w:lineRule="auto"/>
        <w:ind w:firstLine="480" w:firstLineChars="200"/>
        <w:outlineLvl w:val="0"/>
        <w:rPr>
          <w:rFonts w:ascii="仿宋_GB2312" w:hAnsi="仿宋_GB2312" w:eastAsia="仿宋_GB2312" w:cs="仿宋_GB2312"/>
          <w:color w:val="000000"/>
          <w:sz w:val="24"/>
          <w:szCs w:val="28"/>
        </w:rPr>
      </w:pPr>
      <w:bookmarkStart w:id="1003" w:name="_Toc23275"/>
      <w:bookmarkStart w:id="1004" w:name="_Toc22718"/>
      <w:r>
        <w:rPr>
          <w:rFonts w:hint="eastAsia" w:ascii="仿宋_GB2312" w:hAnsi="仿宋_GB2312" w:eastAsia="仿宋_GB2312" w:cs="仿宋_GB2312"/>
          <w:color w:val="000000"/>
          <w:sz w:val="24"/>
          <w:szCs w:val="28"/>
        </w:rPr>
        <w:t>补充约定：发包人与承包人对索赔事项提出时间、审核、审批时间协商一致的，以双方确认的时间为准。</w:t>
      </w:r>
      <w:bookmarkEnd w:id="1003"/>
      <w:bookmarkEnd w:id="1004"/>
    </w:p>
    <w:bookmarkEnd w:id="964"/>
    <w:bookmarkEnd w:id="965"/>
    <w:bookmarkEnd w:id="966"/>
    <w:bookmarkEnd w:id="967"/>
    <w:bookmarkEnd w:id="968"/>
    <w:bookmarkEnd w:id="969"/>
    <w:bookmarkEnd w:id="970"/>
    <w:bookmarkEnd w:id="971"/>
    <w:bookmarkEnd w:id="972"/>
    <w:bookmarkEnd w:id="973"/>
    <w:bookmarkEnd w:id="974"/>
    <w:bookmarkEnd w:id="975"/>
    <w:p>
      <w:pPr>
        <w:pStyle w:val="6"/>
        <w:spacing w:before="120" w:after="120" w:line="360" w:lineRule="auto"/>
        <w:rPr>
          <w:rFonts w:ascii="Times New Roman" w:hAnsi="Times New Roman"/>
          <w:b w:val="0"/>
          <w:color w:val="000000"/>
        </w:rPr>
      </w:pPr>
      <w:bookmarkStart w:id="1005" w:name="_Toc8732"/>
      <w:r>
        <w:rPr>
          <w:rFonts w:ascii="Times New Roman" w:hAnsi="Times New Roman"/>
          <w:b w:val="0"/>
          <w:color w:val="000000"/>
        </w:rPr>
        <w:t xml:space="preserve">20. </w:t>
      </w:r>
      <w:r>
        <w:rPr>
          <w:rFonts w:hint="eastAsia" w:ascii="Times New Roman" w:hAnsi="Times New Roman"/>
          <w:b w:val="0"/>
          <w:color w:val="000000"/>
        </w:rPr>
        <w:t>争议解决</w:t>
      </w:r>
      <w:bookmarkEnd w:id="1005"/>
    </w:p>
    <w:bookmarkEnd w:id="976"/>
    <w:bookmarkEnd w:id="977"/>
    <w:bookmarkEnd w:id="978"/>
    <w:bookmarkEnd w:id="979"/>
    <w:bookmarkEnd w:id="980"/>
    <w:bookmarkEnd w:id="981"/>
    <w:bookmarkEnd w:id="982"/>
    <w:bookmarkEnd w:id="983"/>
    <w:bookmarkEnd w:id="984"/>
    <w:bookmarkEnd w:id="985"/>
    <w:p>
      <w:pPr>
        <w:spacing w:line="360" w:lineRule="auto"/>
        <w:ind w:firstLine="480" w:firstLineChars="200"/>
        <w:outlineLvl w:val="0"/>
        <w:rPr>
          <w:rFonts w:ascii="仿宋_GB2312" w:hAnsi="仿宋_GB2312" w:eastAsia="仿宋_GB2312" w:cs="仿宋_GB2312"/>
          <w:color w:val="000000"/>
          <w:sz w:val="24"/>
          <w:szCs w:val="28"/>
        </w:rPr>
      </w:pPr>
      <w:bookmarkStart w:id="1006" w:name="_Toc20778"/>
      <w:r>
        <w:rPr>
          <w:rFonts w:hint="eastAsia" w:ascii="仿宋_GB2312" w:hAnsi="仿宋_GB2312" w:eastAsia="仿宋_GB2312" w:cs="仿宋_GB2312"/>
          <w:color w:val="000000"/>
          <w:sz w:val="24"/>
          <w:szCs w:val="28"/>
        </w:rPr>
        <w:t>通用条款不适用本合同。</w:t>
      </w:r>
      <w:bookmarkEnd w:id="1006"/>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本合同争议解决方式：</w:t>
      </w:r>
    </w:p>
    <w:p>
      <w:pPr>
        <w:numPr>
          <w:ilvl w:val="0"/>
          <w:numId w:val="16"/>
        </w:num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如有争议，双方友好协商解决，协商不成，可提交建设行政主管部门、行业协会或其他第三方进行调解。</w:t>
      </w:r>
    </w:p>
    <w:p>
      <w:pPr>
        <w:numPr>
          <w:ilvl w:val="0"/>
          <w:numId w:val="16"/>
        </w:num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调解不成，任何一方均可向项目所在地人民法院提起诉讼。</w:t>
      </w:r>
    </w:p>
    <w:p>
      <w:pPr>
        <w:spacing w:line="360" w:lineRule="auto"/>
        <w:ind w:firstLine="480" w:firstLineChars="200"/>
        <w:outlineLvl w:val="0"/>
        <w:rPr>
          <w:rFonts w:eastAsia="黑体"/>
          <w:b/>
          <w:color w:val="000000"/>
          <w:sz w:val="28"/>
          <w:szCs w:val="28"/>
        </w:rPr>
      </w:pPr>
      <w:r>
        <w:rPr>
          <w:rFonts w:hint="eastAsia" w:ascii="仿宋_GB2312" w:hAnsi="仿宋_GB2312" w:eastAsia="仿宋_GB2312" w:cs="仿宋_GB2312"/>
          <w:color w:val="000000"/>
          <w:sz w:val="24"/>
          <w:szCs w:val="28"/>
        </w:rPr>
        <w:t>合同有关争议解决的条款独立存在，合同的变更、解除、终止、无效或者被撤销均不影响其效力。</w:t>
      </w:r>
      <w:r>
        <w:rPr>
          <w:rFonts w:ascii="仿宋_GB2312" w:hAnsi="仿宋_GB2312" w:eastAsia="仿宋_GB2312" w:cs="仿宋_GB2312"/>
          <w:color w:val="000000"/>
          <w:sz w:val="24"/>
          <w:szCs w:val="28"/>
        </w:rPr>
        <w:br w:type="page"/>
      </w:r>
      <w:r>
        <w:rPr>
          <w:rFonts w:hint="eastAsia" w:ascii="仿宋_GB2312" w:hAnsi="仿宋_GB2312" w:eastAsia="仿宋_GB2312" w:cs="仿宋_GB2312"/>
          <w:b/>
          <w:bCs/>
          <w:color w:val="000000"/>
          <w:sz w:val="32"/>
          <w:szCs w:val="32"/>
        </w:rPr>
        <w:t>附件</w:t>
      </w:r>
      <w:bookmarkEnd w:id="3"/>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ascii="仿宋_GB2312" w:hAnsi="仿宋_GB2312" w:eastAsia="仿宋_GB2312" w:cs="仿宋_GB2312"/>
          <w:color w:val="000000"/>
          <w:sz w:val="24"/>
          <w:szCs w:val="28"/>
        </w:rPr>
        <w:t>1.</w:t>
      </w:r>
      <w:r>
        <w:rPr>
          <w:rFonts w:hint="eastAsia" w:ascii="仿宋_GB2312" w:hAnsi="仿宋_GB2312" w:eastAsia="仿宋_GB2312" w:cs="仿宋_GB2312"/>
          <w:color w:val="000000"/>
          <w:sz w:val="24"/>
          <w:szCs w:val="28"/>
        </w:rPr>
        <w:t>华润置地变更签证作业指引</w:t>
      </w:r>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ascii="仿宋_GB2312" w:hAnsi="仿宋_GB2312" w:eastAsia="仿宋_GB2312" w:cs="仿宋_GB2312"/>
          <w:color w:val="000000"/>
          <w:sz w:val="24"/>
          <w:szCs w:val="28"/>
        </w:rPr>
        <w:t>2.</w:t>
      </w:r>
      <w:r>
        <w:rPr>
          <w:rFonts w:hint="eastAsia" w:ascii="仿宋_GB2312" w:hAnsi="仿宋_GB2312" w:eastAsia="仿宋_GB2312" w:cs="仿宋_GB2312"/>
          <w:color w:val="000000"/>
          <w:sz w:val="24"/>
          <w:szCs w:val="28"/>
        </w:rPr>
        <w:t>华润置地合同结算作业指引</w:t>
      </w:r>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ascii="仿宋_GB2312" w:hAnsi="仿宋_GB2312" w:eastAsia="仿宋_GB2312" w:cs="仿宋_GB2312"/>
          <w:color w:val="000000"/>
          <w:sz w:val="24"/>
          <w:szCs w:val="28"/>
        </w:rPr>
        <w:t>3.</w:t>
      </w:r>
      <w:r>
        <w:rPr>
          <w:rFonts w:hint="eastAsia" w:ascii="仿宋_GB2312" w:hAnsi="仿宋_GB2312" w:eastAsia="仿宋_GB2312" w:cs="仿宋_GB2312"/>
          <w:color w:val="000000"/>
          <w:sz w:val="24"/>
          <w:szCs w:val="28"/>
        </w:rPr>
        <w:t>华润置地工程款支付作业指引</w:t>
      </w:r>
    </w:p>
    <w:p>
      <w:pPr>
        <w:spacing w:line="360" w:lineRule="auto"/>
        <w:ind w:firstLine="480" w:firstLineChars="200"/>
        <w:outlineLvl w:val="0"/>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ascii="仿宋_GB2312" w:hAnsi="仿宋_GB2312" w:eastAsia="仿宋_GB2312" w:cs="仿宋_GB2312"/>
          <w:color w:val="000000"/>
          <w:sz w:val="24"/>
          <w:szCs w:val="28"/>
        </w:rPr>
        <w:t>4.</w:t>
      </w:r>
      <w:r>
        <w:rPr>
          <w:rFonts w:hint="eastAsia" w:ascii="仿宋_GB2312" w:hAnsi="仿宋_GB2312" w:eastAsia="仿宋_GB2312" w:cs="仿宋_GB2312"/>
          <w:color w:val="000000"/>
          <w:sz w:val="24"/>
          <w:szCs w:val="28"/>
        </w:rPr>
        <w:t>华润置地与合作方廉洁协议（2022年版）</w:t>
      </w:r>
    </w:p>
    <w:p>
      <w:pPr>
        <w:spacing w:line="360" w:lineRule="auto"/>
        <w:ind w:firstLine="480" w:firstLineChars="200"/>
        <w:outlineLvl w:val="0"/>
        <w:rPr>
          <w:rFonts w:hint="eastAsia" w:ascii="仿宋_GB2312" w:hAnsi="仿宋_GB2312" w:eastAsia="仿宋_GB2312" w:cs="仿宋_GB2312"/>
          <w:color w:val="000000"/>
          <w:sz w:val="24"/>
          <w:szCs w:val="28"/>
          <w:lang w:val="en-US" w:eastAsia="zh-CN"/>
        </w:rPr>
      </w:pPr>
      <w:r>
        <w:rPr>
          <w:rFonts w:hint="eastAsia" w:ascii="仿宋_GB2312" w:hAnsi="仿宋_GB2312" w:eastAsia="仿宋_GB2312" w:cs="仿宋_GB2312"/>
          <w:color w:val="000000"/>
          <w:sz w:val="24"/>
          <w:szCs w:val="28"/>
          <w:lang w:val="en-US" w:eastAsia="zh-CN"/>
        </w:rPr>
        <w:t>附件5.阳光宣言（2022年版）</w:t>
      </w:r>
    </w:p>
    <w:p>
      <w:pPr>
        <w:spacing w:line="360" w:lineRule="auto"/>
        <w:ind w:firstLine="480" w:firstLineChars="200"/>
        <w:outlineLvl w:val="0"/>
        <w:rPr>
          <w:rFonts w:hint="eastAsia" w:ascii="仿宋_GB2312" w:hAnsi="仿宋_GB2312" w:eastAsia="仿宋_GB2312" w:cs="仿宋_GB2312"/>
          <w:color w:val="000000"/>
          <w:sz w:val="24"/>
          <w:szCs w:val="28"/>
          <w:lang w:val="en-US" w:eastAsia="zh-CN"/>
        </w:rPr>
      </w:pPr>
      <w:r>
        <w:rPr>
          <w:rFonts w:hint="eastAsia" w:ascii="仿宋_GB2312" w:hAnsi="仿宋_GB2312" w:eastAsia="仿宋_GB2312" w:cs="仿宋_GB2312"/>
          <w:color w:val="000000"/>
          <w:sz w:val="24"/>
          <w:szCs w:val="28"/>
          <w:lang w:val="en-US" w:eastAsia="zh-CN"/>
        </w:rPr>
        <w:t>附件6.华润置地供方EHS诚信承诺书</w:t>
      </w:r>
    </w:p>
    <w:p>
      <w:pPr>
        <w:spacing w:line="360" w:lineRule="auto"/>
        <w:ind w:firstLine="480" w:firstLineChars="200"/>
        <w:outlineLvl w:val="0"/>
        <w:rPr>
          <w:rFonts w:hint="eastAsia" w:ascii="仿宋_GB2312" w:hAnsi="仿宋_GB2312" w:eastAsia="仿宋_GB2312" w:cs="仿宋_GB2312"/>
          <w:color w:val="000000"/>
          <w:sz w:val="24"/>
          <w:szCs w:val="28"/>
          <w:lang w:val="en-US" w:eastAsia="zh-CN"/>
        </w:rPr>
      </w:pPr>
      <w:r>
        <w:rPr>
          <w:rFonts w:hint="eastAsia" w:ascii="仿宋_GB2312" w:hAnsi="仿宋_GB2312" w:eastAsia="仿宋_GB2312" w:cs="仿宋_GB2312"/>
          <w:color w:val="000000"/>
          <w:sz w:val="24"/>
          <w:szCs w:val="28"/>
          <w:lang w:val="en-US" w:eastAsia="zh-CN"/>
        </w:rPr>
        <w:t>附件7.安全生产协议书</w:t>
      </w:r>
    </w:p>
    <w:p>
      <w:pPr>
        <w:spacing w:line="360" w:lineRule="auto"/>
        <w:ind w:firstLine="480" w:firstLineChars="200"/>
        <w:outlineLvl w:val="0"/>
        <w:rPr>
          <w:rFonts w:hint="eastAsia" w:ascii="仿宋_GB2312" w:hAnsi="仿宋_GB2312" w:eastAsia="仿宋_GB2312" w:cs="仿宋_GB2312"/>
          <w:color w:val="000000"/>
          <w:sz w:val="24"/>
          <w:szCs w:val="28"/>
          <w:lang w:val="en-US" w:eastAsia="zh-CN"/>
        </w:rPr>
      </w:pPr>
      <w:r>
        <w:rPr>
          <w:rFonts w:hint="eastAsia" w:ascii="仿宋_GB2312" w:hAnsi="仿宋_GB2312" w:eastAsia="仿宋_GB2312" w:cs="仿宋_GB2312"/>
          <w:color w:val="000000"/>
          <w:sz w:val="24"/>
          <w:szCs w:val="28"/>
          <w:lang w:val="en-US" w:eastAsia="zh-CN"/>
        </w:rPr>
        <w:t>附件8.履约保函（样本）</w:t>
      </w:r>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lang w:val="en-US" w:eastAsia="zh-CN"/>
        </w:rPr>
        <w:t>附件9.认质认价流程审批表</w:t>
      </w:r>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hint="eastAsia" w:ascii="仿宋_GB2312" w:hAnsi="仿宋_GB2312" w:eastAsia="仿宋_GB2312" w:cs="仿宋_GB2312"/>
          <w:color w:val="000000"/>
          <w:sz w:val="24"/>
          <w:szCs w:val="28"/>
          <w:lang w:val="en-US" w:eastAsia="zh-CN"/>
        </w:rPr>
        <w:t>10</w:t>
      </w:r>
      <w:r>
        <w:rPr>
          <w:rFonts w:ascii="仿宋_GB2312" w:hAnsi="仿宋_GB2312" w:eastAsia="仿宋_GB2312" w:cs="仿宋_GB2312"/>
          <w:color w:val="000000"/>
          <w:sz w:val="24"/>
          <w:szCs w:val="28"/>
        </w:rPr>
        <w:t>.中标通知书</w:t>
      </w:r>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hint="eastAsia" w:ascii="仿宋_GB2312" w:hAnsi="仿宋_GB2312" w:eastAsia="仿宋_GB2312" w:cs="仿宋_GB2312"/>
          <w:color w:val="000000"/>
          <w:sz w:val="24"/>
          <w:szCs w:val="28"/>
          <w:lang w:val="en-US" w:eastAsia="zh-CN"/>
        </w:rPr>
        <w:t>11</w:t>
      </w:r>
      <w:r>
        <w:rPr>
          <w:rFonts w:ascii="仿宋_GB2312" w:hAnsi="仿宋_GB2312" w:eastAsia="仿宋_GB2312" w:cs="仿宋_GB2312"/>
          <w:color w:val="000000"/>
          <w:sz w:val="24"/>
          <w:szCs w:val="28"/>
        </w:rPr>
        <w:t>.项目机构及拟投入人员名单</w:t>
      </w:r>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hint="eastAsia" w:ascii="仿宋_GB2312" w:hAnsi="仿宋_GB2312" w:eastAsia="仿宋_GB2312" w:cs="仿宋_GB2312"/>
          <w:color w:val="000000"/>
          <w:sz w:val="24"/>
          <w:szCs w:val="28"/>
          <w:lang w:val="en-US" w:eastAsia="zh-CN"/>
        </w:rPr>
        <w:t>12</w:t>
      </w:r>
      <w:r>
        <w:rPr>
          <w:rFonts w:ascii="仿宋_GB2312" w:hAnsi="仿宋_GB2312" w:eastAsia="仿宋_GB2312" w:cs="仿宋_GB2312"/>
          <w:color w:val="000000"/>
          <w:sz w:val="24"/>
          <w:szCs w:val="28"/>
        </w:rPr>
        <w:t>.联合体协议（如有）</w:t>
      </w:r>
    </w:p>
    <w:p>
      <w:pPr>
        <w:spacing w:line="360" w:lineRule="auto"/>
        <w:ind w:firstLine="480" w:firstLineChars="200"/>
        <w:outlineLvl w:val="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附件</w:t>
      </w:r>
      <w:r>
        <w:rPr>
          <w:rFonts w:hint="eastAsia" w:ascii="仿宋_GB2312" w:hAnsi="仿宋_GB2312" w:eastAsia="仿宋_GB2312" w:cs="仿宋_GB2312"/>
          <w:color w:val="000000"/>
          <w:sz w:val="24"/>
          <w:szCs w:val="28"/>
          <w:lang w:val="en-US" w:eastAsia="zh-CN"/>
        </w:rPr>
        <w:t>13</w:t>
      </w:r>
      <w:r>
        <w:rPr>
          <w:rFonts w:ascii="仿宋_GB2312" w:hAnsi="仿宋_GB2312" w:eastAsia="仿宋_GB2312" w:cs="仿宋_GB2312"/>
          <w:color w:val="000000"/>
          <w:sz w:val="24"/>
          <w:szCs w:val="28"/>
        </w:rPr>
        <w:t>.投标报价文件</w:t>
      </w:r>
    </w:p>
    <w:p>
      <w:pPr>
        <w:snapToGrid w:val="0"/>
        <w:spacing w:line="560" w:lineRule="exact"/>
        <w:outlineLvl w:val="1"/>
        <w:rPr>
          <w:rFonts w:ascii="宋体" w:hAnsi="仿宋" w:cs="仿宋"/>
          <w:b/>
          <w:sz w:val="24"/>
        </w:rPr>
      </w:pPr>
      <w:r>
        <w:rPr>
          <w:rFonts w:hint="eastAsia" w:ascii="宋体" w:hAnsi="仿宋" w:cs="仿宋"/>
          <w:b/>
          <w:sz w:val="24"/>
        </w:rPr>
        <w:t xml:space="preserve"> </w:t>
      </w:r>
    </w:p>
    <w:p>
      <w:pPr>
        <w:snapToGrid w:val="0"/>
        <w:spacing w:line="560" w:lineRule="exact"/>
        <w:outlineLvl w:val="1"/>
        <w:rPr>
          <w:rFonts w:ascii="宋体" w:hAnsi="仿宋" w:cs="仿宋"/>
          <w:b/>
          <w:sz w:val="24"/>
        </w:rPr>
      </w:pPr>
      <w:r>
        <w:rPr>
          <w:rFonts w:hint="eastAsia" w:ascii="宋体" w:hAnsi="仿宋" w:cs="仿宋"/>
          <w:b/>
          <w:sz w:val="24"/>
        </w:rPr>
        <w:t xml:space="preserve"> </w:t>
      </w:r>
    </w:p>
    <w:p>
      <w:pPr>
        <w:snapToGrid w:val="0"/>
        <w:spacing w:line="560" w:lineRule="exact"/>
        <w:outlineLvl w:val="1"/>
        <w:rPr>
          <w:rFonts w:ascii="宋体" w:hAnsi="仿宋" w:cs="仿宋"/>
          <w:b/>
          <w:sz w:val="24"/>
        </w:rPr>
      </w:pPr>
      <w:r>
        <w:rPr>
          <w:rFonts w:hint="eastAsia" w:ascii="宋体" w:hAnsi="仿宋" w:cs="仿宋"/>
          <w:b/>
          <w:sz w:val="24"/>
        </w:rPr>
        <w:t xml:space="preserve"> </w:t>
      </w:r>
    </w:p>
    <w:p>
      <w:pPr>
        <w:pStyle w:val="12"/>
        <w:rPr>
          <w:rFonts w:ascii="宋体" w:hAnsi="仿宋" w:cs="仿宋"/>
          <w:b/>
          <w:sz w:val="24"/>
          <w:szCs w:val="24"/>
        </w:rPr>
      </w:pPr>
      <w:r>
        <w:rPr>
          <w:rFonts w:hint="eastAsia" w:ascii="宋体" w:hAnsi="仿宋" w:cs="仿宋"/>
          <w:b/>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pStyle w:val="118"/>
        <w:ind w:firstLine="241"/>
        <w:rPr>
          <w:rFonts w:ascii="宋体" w:hAnsi="仿宋" w:cs="仿宋"/>
          <w:b/>
          <w:sz w:val="24"/>
          <w:szCs w:val="24"/>
        </w:rPr>
      </w:pPr>
      <w:r>
        <w:rPr>
          <w:rFonts w:hint="eastAsia" w:ascii="宋体" w:hAnsi="仿宋" w:cs="仿宋"/>
          <w:b/>
          <w:sz w:val="24"/>
          <w:szCs w:val="24"/>
        </w:rPr>
        <w:t xml:space="preserve"> </w:t>
      </w:r>
    </w:p>
    <w:p>
      <w:pPr>
        <w:snapToGrid w:val="0"/>
        <w:spacing w:before="0" w:line="560" w:lineRule="exact"/>
        <w:outlineLvl w:val="1"/>
        <w:rPr>
          <w:rFonts w:ascii="Calibri" w:hAnsi="Calibri" w:eastAsia="仿宋_GB2312"/>
          <w:b/>
          <w:bCs/>
          <w:kern w:val="0"/>
          <w:sz w:val="24"/>
          <w:szCs w:val="28"/>
        </w:rPr>
      </w:pPr>
      <w:r>
        <w:rPr>
          <w:rFonts w:hint="eastAsia" w:ascii="宋体" w:hAnsi="仿宋" w:cs="仿宋"/>
          <w:b/>
          <w:sz w:val="24"/>
        </w:rPr>
        <w:t xml:space="preserve"> </w:t>
      </w:r>
      <w:r>
        <w:rPr>
          <w:rFonts w:hint="eastAsia" w:ascii="宋体" w:hAnsi="宋体" w:eastAsia="仿宋_GB2312"/>
          <w:b/>
          <w:bCs/>
          <w:kern w:val="0"/>
          <w:sz w:val="24"/>
          <w:szCs w:val="28"/>
        </w:rPr>
        <w:t>附件</w:t>
      </w:r>
      <w:r>
        <w:rPr>
          <w:rFonts w:hint="eastAsia" w:eastAsia="仿宋_GB2312"/>
          <w:b/>
          <w:bCs/>
          <w:kern w:val="0"/>
          <w:sz w:val="24"/>
          <w:szCs w:val="28"/>
          <w:lang w:val="en-US" w:eastAsia="zh-CN"/>
        </w:rPr>
        <w:t>10</w:t>
      </w:r>
      <w:r>
        <w:rPr>
          <w:rFonts w:hint="eastAsia" w:ascii="宋体" w:hAnsi="宋体" w:eastAsia="仿宋_GB2312"/>
          <w:b/>
          <w:bCs/>
          <w:kern w:val="0"/>
          <w:sz w:val="24"/>
          <w:szCs w:val="28"/>
        </w:rPr>
        <w:t>：</w:t>
      </w:r>
    </w:p>
    <w:p>
      <w:pPr>
        <w:widowControl/>
        <w:spacing w:line="360" w:lineRule="auto"/>
        <w:jc w:val="left"/>
        <w:rPr>
          <w:rFonts w:ascii="宋体" w:hAnsi="宋体"/>
          <w:b/>
          <w:bCs/>
          <w:kern w:val="0"/>
        </w:rPr>
        <w:sectPr>
          <w:footerReference r:id="rId12" w:type="default"/>
          <w:pgSz w:w="11906" w:h="16838" w:orient="landscape"/>
          <w:pgMar w:top="1531" w:right="1463" w:bottom="1531" w:left="1531" w:header="851" w:footer="992" w:gutter="0"/>
          <w:cols w:space="720" w:num="1"/>
          <w:docGrid w:type="lines" w:linePitch="312" w:charSpace="0"/>
        </w:sectPr>
      </w:pPr>
    </w:p>
    <w:p>
      <w:pPr>
        <w:snapToGrid w:val="0"/>
        <w:spacing w:before="161" w:line="560" w:lineRule="exact"/>
        <w:outlineLvl w:val="1"/>
        <w:rPr>
          <w:rFonts w:eastAsia="仿宋_GB2312"/>
          <w:b/>
          <w:bCs/>
          <w:kern w:val="0"/>
          <w:sz w:val="24"/>
          <w:szCs w:val="28"/>
        </w:rPr>
      </w:pPr>
      <w:r>
        <w:rPr>
          <w:rFonts w:hint="eastAsia" w:ascii="宋体" w:hAnsi="宋体" w:eastAsia="仿宋_GB2312"/>
          <w:b/>
          <w:bCs/>
          <w:kern w:val="0"/>
          <w:sz w:val="24"/>
          <w:szCs w:val="28"/>
        </w:rPr>
        <w:t>附件</w:t>
      </w:r>
      <w:r>
        <w:rPr>
          <w:rFonts w:hint="eastAsia" w:eastAsia="仿宋_GB2312"/>
          <w:b/>
          <w:bCs/>
          <w:kern w:val="0"/>
          <w:sz w:val="24"/>
          <w:szCs w:val="28"/>
          <w:lang w:val="en-US" w:eastAsia="zh-CN"/>
        </w:rPr>
        <w:t>11</w:t>
      </w:r>
      <w:r>
        <w:rPr>
          <w:rFonts w:hint="eastAsia" w:ascii="宋体" w:hAnsi="宋体" w:eastAsia="仿宋_GB2312"/>
          <w:b/>
          <w:bCs/>
          <w:kern w:val="0"/>
          <w:sz w:val="24"/>
          <w:szCs w:val="28"/>
        </w:rPr>
        <w:t>：</w:t>
      </w:r>
    </w:p>
    <w:p>
      <w:pPr>
        <w:widowControl/>
        <w:spacing w:line="360" w:lineRule="auto"/>
        <w:jc w:val="left"/>
        <w:rPr>
          <w:rFonts w:ascii="宋体" w:hAnsi="宋体"/>
          <w:b/>
          <w:bCs/>
          <w:kern w:val="0"/>
        </w:rPr>
        <w:sectPr>
          <w:pgSz w:w="11906" w:h="16838" w:orient="landscape"/>
          <w:pgMar w:top="1531" w:right="1463" w:bottom="1531" w:left="1531" w:header="851" w:footer="992" w:gutter="0"/>
          <w:cols w:space="720" w:num="1"/>
          <w:docGrid w:type="lines" w:linePitch="312" w:charSpace="0"/>
        </w:sectPr>
      </w:pPr>
    </w:p>
    <w:p>
      <w:pPr>
        <w:snapToGrid w:val="0"/>
        <w:spacing w:before="161" w:line="560" w:lineRule="exact"/>
        <w:outlineLvl w:val="1"/>
        <w:rPr>
          <w:rFonts w:eastAsia="仿宋_GB2312"/>
          <w:b/>
          <w:bCs/>
          <w:kern w:val="0"/>
          <w:sz w:val="24"/>
          <w:szCs w:val="28"/>
        </w:rPr>
      </w:pPr>
      <w:r>
        <w:rPr>
          <w:rFonts w:hint="eastAsia" w:ascii="宋体" w:hAnsi="宋体" w:eastAsia="仿宋_GB2312"/>
          <w:b/>
          <w:bCs/>
          <w:kern w:val="0"/>
          <w:sz w:val="24"/>
          <w:szCs w:val="28"/>
        </w:rPr>
        <w:t>附件</w:t>
      </w:r>
      <w:r>
        <w:rPr>
          <w:rFonts w:hint="eastAsia" w:eastAsia="仿宋_GB2312"/>
          <w:b/>
          <w:bCs/>
          <w:kern w:val="0"/>
          <w:sz w:val="24"/>
          <w:szCs w:val="28"/>
          <w:lang w:val="en-US" w:eastAsia="zh-CN"/>
        </w:rPr>
        <w:t>12</w:t>
      </w:r>
      <w:r>
        <w:rPr>
          <w:rFonts w:hint="eastAsia" w:ascii="宋体" w:hAnsi="宋体" w:eastAsia="仿宋_GB2312"/>
          <w:b/>
          <w:bCs/>
          <w:kern w:val="0"/>
          <w:sz w:val="24"/>
          <w:szCs w:val="28"/>
        </w:rPr>
        <w:t>：</w:t>
      </w:r>
    </w:p>
    <w:p>
      <w:pPr>
        <w:widowControl/>
        <w:jc w:val="left"/>
        <w:rPr>
          <w:rFonts w:ascii="宋体" w:hAnsi="宋体"/>
          <w:b/>
          <w:kern w:val="0"/>
          <w:sz w:val="24"/>
        </w:rPr>
        <w:sectPr>
          <w:pgSz w:w="11906" w:h="16838" w:orient="landscape"/>
          <w:pgMar w:top="1531" w:right="1463" w:bottom="1531" w:left="1531" w:header="851" w:footer="992" w:gutter="0"/>
          <w:cols w:space="720" w:num="1"/>
          <w:docGrid w:type="lines" w:linePitch="312" w:charSpace="0"/>
        </w:sectPr>
      </w:pPr>
    </w:p>
    <w:p>
      <w:pPr>
        <w:snapToGrid w:val="0"/>
        <w:spacing w:before="161" w:line="560" w:lineRule="exact"/>
        <w:outlineLvl w:val="1"/>
        <w:rPr>
          <w:rFonts w:ascii="宋体" w:hAnsi="仿宋_GB2312" w:eastAsia="仿宋_GB2312" w:cs="仿宋_GB2312"/>
          <w:b/>
          <w:bCs/>
          <w:kern w:val="0"/>
          <w:sz w:val="24"/>
          <w:szCs w:val="28"/>
        </w:rPr>
      </w:pPr>
      <w:r>
        <w:rPr>
          <w:rFonts w:hint="eastAsia" w:ascii="宋体" w:hAnsi="宋体" w:eastAsia="仿宋_GB2312"/>
          <w:b/>
          <w:bCs/>
          <w:kern w:val="0"/>
          <w:sz w:val="24"/>
          <w:szCs w:val="28"/>
        </w:rPr>
        <w:t>附件</w:t>
      </w:r>
      <w:r>
        <w:rPr>
          <w:rFonts w:hint="eastAsia" w:eastAsia="仿宋_GB2312"/>
          <w:b/>
          <w:bCs/>
          <w:kern w:val="0"/>
          <w:sz w:val="24"/>
          <w:szCs w:val="28"/>
          <w:lang w:val="en-US" w:eastAsia="zh-CN"/>
        </w:rPr>
        <w:t>13</w:t>
      </w:r>
      <w:r>
        <w:rPr>
          <w:rFonts w:hint="eastAsia" w:ascii="宋体" w:hAnsi="宋体" w:eastAsia="仿宋_GB2312"/>
          <w:b/>
          <w:bCs/>
          <w:kern w:val="0"/>
          <w:sz w:val="24"/>
          <w:szCs w:val="28"/>
        </w:rPr>
        <w:t>：</w:t>
      </w:r>
    </w:p>
    <w:p>
      <w:pPr>
        <w:spacing w:line="560" w:lineRule="exact"/>
        <w:jc w:val="left"/>
        <w:rPr>
          <w:rFonts w:eastAsia="仿宋_GB2312"/>
          <w:color w:val="000000"/>
          <w:sz w:val="24"/>
        </w:rPr>
      </w:pPr>
    </w:p>
    <w:p>
      <w:pPr>
        <w:pStyle w:val="2"/>
        <w:spacing w:line="560" w:lineRule="exact"/>
        <w:ind w:firstLine="480"/>
        <w:jc w:val="center"/>
        <w:rPr>
          <w:sz w:val="24"/>
        </w:rPr>
      </w:pPr>
    </w:p>
    <w:sectPr>
      <w:footerReference r:id="rId13" w:type="default"/>
      <w:pgSz w:w="11906" w:h="16838"/>
      <w:pgMar w:top="1440" w:right="1080" w:bottom="1440" w:left="1080" w:header="73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swiss"/>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120</w:t>
                          </w:r>
                          <w:r>
                            <w:rPr>
                              <w:rFonts w:hint="eastAsia"/>
                              <w:sz w:val="18"/>
                            </w:rPr>
                            <w:fldChar w:fldCharType="end"/>
                          </w:r>
                          <w:r>
                            <w:rPr>
                              <w:rFonts w:hint="eastAsia"/>
                              <w:sz w:val="18"/>
                            </w:rPr>
                            <w:t xml:space="preserve"> 页 共 120页</w:t>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59EUqcwBAACaAwAADgAAAAAAAAABACAAAAAiAQAAZHJz&#10;L2Uyb0RvYy54bWxQSwUGAAAAAAYABgBZAQAAYAU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120</w:t>
                    </w:r>
                    <w:r>
                      <w:rPr>
                        <w:rFonts w:hint="eastAsia"/>
                        <w:sz w:val="18"/>
                      </w:rPr>
                      <w:fldChar w:fldCharType="end"/>
                    </w:r>
                    <w:r>
                      <w:rPr>
                        <w:rFonts w:hint="eastAsia"/>
                        <w:sz w:val="18"/>
                      </w:rPr>
                      <w:t xml:space="preserve"> 页 共 120页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pPr>
                      <w:jc w:val="cente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120页</w:t>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psCfOAQAAmg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TZ0RYllBgd+/vXz/Pvv&#10;+c8Psixfv0kK9R5qTLzzmBqH927AvZnvAS8T8UEGk75IiWAc9T1d9BVDJDw9qlZVVWKIY2x2EL94&#10;eO4DxA/CGZKMhgYcYNaVHT9BHFPnlFTNululdR6itqRH1Kvq3VV+cQkhurZYJLEYu01WHHbDRG3n&#10;2hMy63ELGmpx6SnRHy2KnBZmNsJs7CYjlQd/c4jYQu4soY5QUzEcWeY2rVfaiX/9nPXwS23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qKbAnzgEAAJoDAAAOAAAAAAAAAAEAIAAAACIBAABk&#10;cnMvZTJvRG9jLnhtbFBLBQYAAAAABgAGAFkBAABi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120页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right="360"/>
      <w:jc w:val="left"/>
      <w:rPr>
        <w:sz w:val="21"/>
        <w:szCs w:val="21"/>
      </w:rPr>
    </w:pPr>
    <w:r>
      <w:rPr>
        <w:rFonts w:hint="eastAsia"/>
        <w:sz w:val="21"/>
        <w:szCs w:val="21"/>
      </w:rPr>
      <w:t xml:space="preserve">   </w:t>
    </w:r>
    <w:r>
      <w:rPr>
        <w:sz w:val="21"/>
        <w:szCs w:val="21"/>
      </w:rPr>
      <w:t xml:space="preserve">         </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88E0D"/>
    <w:multiLevelType w:val="singleLevel"/>
    <w:tmpl w:val="CCE88E0D"/>
    <w:lvl w:ilvl="0" w:tentative="0">
      <w:start w:val="1"/>
      <w:numFmt w:val="decimal"/>
      <w:suff w:val="nothing"/>
      <w:lvlText w:val="（%1）"/>
      <w:lvlJc w:val="left"/>
    </w:lvl>
  </w:abstractNum>
  <w:abstractNum w:abstractNumId="1">
    <w:nsid w:val="19935E18"/>
    <w:multiLevelType w:val="multilevel"/>
    <w:tmpl w:val="19935E18"/>
    <w:lvl w:ilvl="0" w:tentative="0">
      <w:start w:val="1"/>
      <w:numFmt w:val="decimal"/>
      <w:pStyle w:val="56"/>
      <w:suff w:val="nothing"/>
      <w:lvlText w:val="%1  "/>
      <w:lvlJc w:val="left"/>
      <w:pPr>
        <w:ind w:left="116" w:firstLine="0"/>
      </w:pPr>
      <w:rPr>
        <w:rFonts w:hint="default" w:ascii="Arial" w:hAnsi="Arial"/>
      </w:rPr>
    </w:lvl>
    <w:lvl w:ilvl="1" w:tentative="0">
      <w:start w:val="1"/>
      <w:numFmt w:val="decimal"/>
      <w:pStyle w:val="69"/>
      <w:suff w:val="nothing"/>
      <w:lvlText w:val="%1.%2  "/>
      <w:lvlJc w:val="left"/>
      <w:pPr>
        <w:ind w:left="580" w:firstLine="0"/>
      </w:pPr>
      <w:rPr>
        <w:rFonts w:hint="default" w:ascii="Arial" w:hAnsi="Arial"/>
      </w:rPr>
    </w:lvl>
    <w:lvl w:ilvl="2" w:tentative="0">
      <w:start w:val="1"/>
      <w:numFmt w:val="decimal"/>
      <w:pStyle w:val="68"/>
      <w:suff w:val="nothing"/>
      <w:lvlText w:val="%1.%2.%3  "/>
      <w:lvlJc w:val="left"/>
      <w:pPr>
        <w:ind w:left="0" w:firstLine="0"/>
      </w:pPr>
      <w:rPr>
        <w:rFonts w:hint="default" w:ascii="Arial" w:hAnsi="Arial"/>
      </w:rPr>
    </w:lvl>
    <w:lvl w:ilvl="3" w:tentative="0">
      <w:start w:val="1"/>
      <w:numFmt w:val="decimal"/>
      <w:pStyle w:val="65"/>
      <w:suff w:val="nothing"/>
      <w:lvlText w:val="%1.%2.%3.%4  "/>
      <w:lvlJc w:val="left"/>
      <w:pPr>
        <w:ind w:left="0" w:firstLine="0"/>
      </w:pPr>
      <w:rPr>
        <w:rFonts w:hint="default" w:ascii="Arial" w:hAnsi="Arial"/>
      </w:rPr>
    </w:lvl>
    <w:lvl w:ilvl="4" w:tentative="0">
      <w:start w:val="1"/>
      <w:numFmt w:val="decimal"/>
      <w:pStyle w:val="53"/>
      <w:suff w:val="nothing"/>
      <w:lvlText w:val="%1.%2.%3.%4.%5  "/>
      <w:lvlJc w:val="left"/>
      <w:pPr>
        <w:ind w:left="0" w:firstLine="0"/>
      </w:pPr>
      <w:rPr>
        <w:rFonts w:hint="default" w:ascii="Arial" w:hAnsi="Arial"/>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2">
    <w:nsid w:val="59DC362B"/>
    <w:multiLevelType w:val="singleLevel"/>
    <w:tmpl w:val="59DC362B"/>
    <w:lvl w:ilvl="0" w:tentative="0">
      <w:start w:val="1"/>
      <w:numFmt w:val="decimal"/>
      <w:suff w:val="nothing"/>
      <w:lvlText w:val="（%1）"/>
      <w:lvlJc w:val="left"/>
      <w:pPr>
        <w:tabs>
          <w:tab w:val="left" w:pos="425"/>
        </w:tabs>
        <w:ind w:left="425" w:hanging="425"/>
      </w:pPr>
      <w:rPr>
        <w:rFonts w:hint="default"/>
      </w:rPr>
    </w:lvl>
  </w:abstractNum>
  <w:abstractNum w:abstractNumId="3">
    <w:nsid w:val="5A1903D6"/>
    <w:multiLevelType w:val="singleLevel"/>
    <w:tmpl w:val="5A1903D6"/>
    <w:lvl w:ilvl="0" w:tentative="0">
      <w:start w:val="1"/>
      <w:numFmt w:val="decimal"/>
      <w:suff w:val="nothing"/>
      <w:lvlText w:val="（%1）"/>
      <w:lvlJc w:val="left"/>
      <w:pPr>
        <w:tabs>
          <w:tab w:val="left" w:pos="425"/>
        </w:tabs>
        <w:ind w:left="425" w:hanging="425"/>
      </w:pPr>
      <w:rPr>
        <w:rFonts w:hint="default"/>
      </w:rPr>
    </w:lvl>
  </w:abstractNum>
  <w:abstractNum w:abstractNumId="4">
    <w:nsid w:val="5A1921FB"/>
    <w:multiLevelType w:val="singleLevel"/>
    <w:tmpl w:val="5A1921FB"/>
    <w:lvl w:ilvl="0" w:tentative="0">
      <w:start w:val="1"/>
      <w:numFmt w:val="decimal"/>
      <w:suff w:val="nothing"/>
      <w:lvlText w:val="（%1）"/>
      <w:lvlJc w:val="left"/>
      <w:pPr>
        <w:ind w:left="0" w:firstLine="403"/>
      </w:pPr>
      <w:rPr>
        <w:rFonts w:hint="default"/>
      </w:rPr>
    </w:lvl>
  </w:abstractNum>
  <w:abstractNum w:abstractNumId="5">
    <w:nsid w:val="5A192267"/>
    <w:multiLevelType w:val="singleLevel"/>
    <w:tmpl w:val="5A192267"/>
    <w:lvl w:ilvl="0" w:tentative="0">
      <w:start w:val="1"/>
      <w:numFmt w:val="decimal"/>
      <w:suff w:val="nothing"/>
      <w:lvlText w:val="%1)"/>
      <w:lvlJc w:val="left"/>
      <w:pPr>
        <w:tabs>
          <w:tab w:val="left" w:pos="0"/>
        </w:tabs>
        <w:ind w:left="0" w:firstLine="0"/>
      </w:pPr>
      <w:rPr>
        <w:rFonts w:hint="default"/>
      </w:rPr>
    </w:lvl>
  </w:abstractNum>
  <w:abstractNum w:abstractNumId="6">
    <w:nsid w:val="5A1922C3"/>
    <w:multiLevelType w:val="singleLevel"/>
    <w:tmpl w:val="5A1922C3"/>
    <w:lvl w:ilvl="0" w:tentative="0">
      <w:start w:val="1"/>
      <w:numFmt w:val="decimal"/>
      <w:suff w:val="nothing"/>
      <w:lvlText w:val="%1)"/>
      <w:lvlJc w:val="left"/>
      <w:pPr>
        <w:tabs>
          <w:tab w:val="left" w:pos="0"/>
        </w:tabs>
        <w:ind w:left="0" w:firstLine="0"/>
      </w:pPr>
      <w:rPr>
        <w:rFonts w:hint="default"/>
      </w:rPr>
    </w:lvl>
  </w:abstractNum>
  <w:abstractNum w:abstractNumId="7">
    <w:nsid w:val="5A19234D"/>
    <w:multiLevelType w:val="singleLevel"/>
    <w:tmpl w:val="5A19234D"/>
    <w:lvl w:ilvl="0" w:tentative="0">
      <w:start w:val="1"/>
      <w:numFmt w:val="decimal"/>
      <w:suff w:val="nothing"/>
      <w:lvlText w:val="%1)"/>
      <w:lvlJc w:val="left"/>
      <w:pPr>
        <w:tabs>
          <w:tab w:val="left" w:pos="0"/>
        </w:tabs>
        <w:ind w:left="0" w:firstLine="0"/>
      </w:pPr>
      <w:rPr>
        <w:rFonts w:hint="default"/>
      </w:rPr>
    </w:lvl>
  </w:abstractNum>
  <w:abstractNum w:abstractNumId="8">
    <w:nsid w:val="5A1923B5"/>
    <w:multiLevelType w:val="singleLevel"/>
    <w:tmpl w:val="5A1923B5"/>
    <w:lvl w:ilvl="0" w:tentative="0">
      <w:start w:val="1"/>
      <w:numFmt w:val="decimal"/>
      <w:suff w:val="nothing"/>
      <w:lvlText w:val="（%1）"/>
      <w:lvlJc w:val="left"/>
      <w:pPr>
        <w:ind w:left="0" w:firstLine="403"/>
      </w:pPr>
      <w:rPr>
        <w:rFonts w:hint="default"/>
      </w:rPr>
    </w:lvl>
  </w:abstractNum>
  <w:abstractNum w:abstractNumId="9">
    <w:nsid w:val="5A1924F9"/>
    <w:multiLevelType w:val="singleLevel"/>
    <w:tmpl w:val="5A1924F9"/>
    <w:lvl w:ilvl="0" w:tentative="0">
      <w:start w:val="1"/>
      <w:numFmt w:val="decimal"/>
      <w:suff w:val="nothing"/>
      <w:lvlText w:val="（%1）"/>
      <w:lvlJc w:val="left"/>
      <w:pPr>
        <w:ind w:left="0" w:firstLine="403"/>
      </w:pPr>
      <w:rPr>
        <w:rFonts w:hint="default"/>
      </w:rPr>
    </w:lvl>
  </w:abstractNum>
  <w:abstractNum w:abstractNumId="10">
    <w:nsid w:val="5A6C30BF"/>
    <w:multiLevelType w:val="singleLevel"/>
    <w:tmpl w:val="5A6C30BF"/>
    <w:lvl w:ilvl="0" w:tentative="0">
      <w:start w:val="1"/>
      <w:numFmt w:val="decimal"/>
      <w:suff w:val="nothing"/>
      <w:lvlText w:val="%1．"/>
      <w:lvlJc w:val="left"/>
      <w:pPr>
        <w:ind w:left="0" w:firstLine="400"/>
      </w:pPr>
      <w:rPr>
        <w:rFonts w:hint="default"/>
      </w:rPr>
    </w:lvl>
  </w:abstractNum>
  <w:abstractNum w:abstractNumId="11">
    <w:nsid w:val="5AEAC871"/>
    <w:multiLevelType w:val="singleLevel"/>
    <w:tmpl w:val="5AEAC871"/>
    <w:lvl w:ilvl="0" w:tentative="0">
      <w:start w:val="1"/>
      <w:numFmt w:val="decimal"/>
      <w:suff w:val="nothing"/>
      <w:lvlText w:val="%1）"/>
      <w:lvlJc w:val="left"/>
      <w:pPr>
        <w:tabs>
          <w:tab w:val="left" w:pos="0"/>
        </w:tabs>
        <w:ind w:left="425" w:hanging="425"/>
      </w:pPr>
      <w:rPr>
        <w:rFonts w:hint="default" w:ascii="Times New Roman" w:hAnsi="Times New Roman" w:eastAsia="仿宋_GB2312" w:cs="仿宋_GB2312"/>
        <w:sz w:val="24"/>
      </w:rPr>
    </w:lvl>
  </w:abstractNum>
  <w:abstractNum w:abstractNumId="12">
    <w:nsid w:val="5B4726FF"/>
    <w:multiLevelType w:val="singleLevel"/>
    <w:tmpl w:val="5B4726FF"/>
    <w:lvl w:ilvl="0" w:tentative="0">
      <w:start w:val="1"/>
      <w:numFmt w:val="decimalEnclosedCircleChinese"/>
      <w:suff w:val="nothing"/>
      <w:lvlText w:val="%1"/>
      <w:lvlJc w:val="left"/>
      <w:pPr>
        <w:tabs>
          <w:tab w:val="left" w:pos="0"/>
        </w:tabs>
        <w:ind w:left="0" w:firstLine="0"/>
      </w:pPr>
      <w:rPr>
        <w:rFonts w:hint="eastAsia" w:ascii="宋体" w:hAnsi="宋体" w:eastAsia="宋体" w:cs="宋体"/>
      </w:rPr>
    </w:lvl>
  </w:abstractNum>
  <w:abstractNum w:abstractNumId="13">
    <w:nsid w:val="5B4C5EE8"/>
    <w:multiLevelType w:val="singleLevel"/>
    <w:tmpl w:val="5B4C5EE8"/>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4">
    <w:nsid w:val="5B5EF2D4"/>
    <w:multiLevelType w:val="singleLevel"/>
    <w:tmpl w:val="5B5EF2D4"/>
    <w:lvl w:ilvl="0" w:tentative="0">
      <w:start w:val="1"/>
      <w:numFmt w:val="decimalEnclosedCircleChinese"/>
      <w:suff w:val="nothing"/>
      <w:lvlText w:val="%1　"/>
      <w:lvlJc w:val="left"/>
      <w:pPr>
        <w:ind w:left="0" w:firstLine="400"/>
      </w:pPr>
      <w:rPr>
        <w:rFonts w:hint="eastAsia"/>
      </w:rPr>
    </w:lvl>
  </w:abstractNum>
  <w:abstractNum w:abstractNumId="15">
    <w:nsid w:val="5B5EF408"/>
    <w:multiLevelType w:val="singleLevel"/>
    <w:tmpl w:val="5B5EF408"/>
    <w:lvl w:ilvl="0" w:tentative="0">
      <w:start w:val="1"/>
      <w:numFmt w:val="decimalEnclosedCircleChinese"/>
      <w:suff w:val="nothing"/>
      <w:lvlText w:val="%1"/>
      <w:lvlJc w:val="left"/>
      <w:pPr>
        <w:tabs>
          <w:tab w:val="left" w:pos="0"/>
        </w:tabs>
        <w:ind w:left="0" w:firstLine="0"/>
      </w:pPr>
      <w:rPr>
        <w:rFonts w:hint="eastAsia" w:ascii="宋体" w:hAnsi="宋体" w:eastAsia="宋体" w:cs="宋体"/>
      </w:rPr>
    </w:lvl>
  </w:abstractNum>
  <w:num w:numId="1">
    <w:abstractNumId w:val="1"/>
  </w:num>
  <w:num w:numId="2">
    <w:abstractNumId w:val="10"/>
  </w:num>
  <w:num w:numId="3">
    <w:abstractNumId w:val="13"/>
  </w:num>
  <w:num w:numId="4">
    <w:abstractNumId w:val="3"/>
  </w:num>
  <w:num w:numId="5">
    <w:abstractNumId w:val="12"/>
  </w:num>
  <w:num w:numId="6">
    <w:abstractNumId w:val="4"/>
  </w:num>
  <w:num w:numId="7">
    <w:abstractNumId w:val="5"/>
  </w:num>
  <w:num w:numId="8">
    <w:abstractNumId w:val="7"/>
  </w:num>
  <w:num w:numId="9">
    <w:abstractNumId w:val="8"/>
  </w:num>
  <w:num w:numId="10">
    <w:abstractNumId w:val="9"/>
  </w:num>
  <w:num w:numId="11">
    <w:abstractNumId w:val="6"/>
  </w:num>
  <w:num w:numId="12">
    <w:abstractNumId w:val="2"/>
  </w:num>
  <w:num w:numId="13">
    <w:abstractNumId w:val="1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YjRlZmI0NDQxM2RjMDlkZTJmOGUwYjU3MmU1NTgifQ=="/>
  </w:docVars>
  <w:rsids>
    <w:rsidRoot w:val="00172A27"/>
    <w:rsid w:val="000005FD"/>
    <w:rsid w:val="00001849"/>
    <w:rsid w:val="00002736"/>
    <w:rsid w:val="00006B0B"/>
    <w:rsid w:val="00010C90"/>
    <w:rsid w:val="000111B6"/>
    <w:rsid w:val="00012EEC"/>
    <w:rsid w:val="000143B4"/>
    <w:rsid w:val="00014FF9"/>
    <w:rsid w:val="000163D0"/>
    <w:rsid w:val="00017F24"/>
    <w:rsid w:val="0002195D"/>
    <w:rsid w:val="00025017"/>
    <w:rsid w:val="000252D3"/>
    <w:rsid w:val="00025DAD"/>
    <w:rsid w:val="00031178"/>
    <w:rsid w:val="0004093D"/>
    <w:rsid w:val="000461ED"/>
    <w:rsid w:val="000475B4"/>
    <w:rsid w:val="00050CC9"/>
    <w:rsid w:val="00050E9E"/>
    <w:rsid w:val="000564B3"/>
    <w:rsid w:val="00057F1B"/>
    <w:rsid w:val="00060240"/>
    <w:rsid w:val="000604B0"/>
    <w:rsid w:val="000613FD"/>
    <w:rsid w:val="00061812"/>
    <w:rsid w:val="000645EF"/>
    <w:rsid w:val="0006700B"/>
    <w:rsid w:val="000672C2"/>
    <w:rsid w:val="00072400"/>
    <w:rsid w:val="00075DF0"/>
    <w:rsid w:val="00081BD1"/>
    <w:rsid w:val="00082C9D"/>
    <w:rsid w:val="0008558B"/>
    <w:rsid w:val="00087661"/>
    <w:rsid w:val="00093A89"/>
    <w:rsid w:val="000A5C45"/>
    <w:rsid w:val="000A6EF2"/>
    <w:rsid w:val="000A7634"/>
    <w:rsid w:val="000B03AC"/>
    <w:rsid w:val="000B29E1"/>
    <w:rsid w:val="000B5755"/>
    <w:rsid w:val="000B624A"/>
    <w:rsid w:val="000C114B"/>
    <w:rsid w:val="000C16EE"/>
    <w:rsid w:val="000C1BA0"/>
    <w:rsid w:val="000C6D75"/>
    <w:rsid w:val="000E2B69"/>
    <w:rsid w:val="000E3C31"/>
    <w:rsid w:val="000E5F4D"/>
    <w:rsid w:val="000F2E67"/>
    <w:rsid w:val="000F4AFB"/>
    <w:rsid w:val="000F4CD8"/>
    <w:rsid w:val="00100033"/>
    <w:rsid w:val="00111C30"/>
    <w:rsid w:val="0011504A"/>
    <w:rsid w:val="00116851"/>
    <w:rsid w:val="00121EEF"/>
    <w:rsid w:val="00130190"/>
    <w:rsid w:val="00137745"/>
    <w:rsid w:val="00137B84"/>
    <w:rsid w:val="00137F70"/>
    <w:rsid w:val="00140083"/>
    <w:rsid w:val="001422F7"/>
    <w:rsid w:val="001446CF"/>
    <w:rsid w:val="00144851"/>
    <w:rsid w:val="00147948"/>
    <w:rsid w:val="0015150F"/>
    <w:rsid w:val="0015451A"/>
    <w:rsid w:val="00154AE6"/>
    <w:rsid w:val="00154F02"/>
    <w:rsid w:val="00160058"/>
    <w:rsid w:val="00160D4F"/>
    <w:rsid w:val="00162CB9"/>
    <w:rsid w:val="00163454"/>
    <w:rsid w:val="0016626F"/>
    <w:rsid w:val="001666F8"/>
    <w:rsid w:val="0016684A"/>
    <w:rsid w:val="00172A27"/>
    <w:rsid w:val="00173DBE"/>
    <w:rsid w:val="00174A22"/>
    <w:rsid w:val="00174BEA"/>
    <w:rsid w:val="0018189F"/>
    <w:rsid w:val="0018191E"/>
    <w:rsid w:val="00182B3F"/>
    <w:rsid w:val="001914F7"/>
    <w:rsid w:val="00195A28"/>
    <w:rsid w:val="001A3175"/>
    <w:rsid w:val="001A4A9A"/>
    <w:rsid w:val="001A4D42"/>
    <w:rsid w:val="001B13D6"/>
    <w:rsid w:val="001C1061"/>
    <w:rsid w:val="001C20DA"/>
    <w:rsid w:val="001C3981"/>
    <w:rsid w:val="001C3A48"/>
    <w:rsid w:val="001D00D5"/>
    <w:rsid w:val="001D212E"/>
    <w:rsid w:val="001D4F7B"/>
    <w:rsid w:val="001E0CE6"/>
    <w:rsid w:val="001E2145"/>
    <w:rsid w:val="001E3565"/>
    <w:rsid w:val="001E3B7B"/>
    <w:rsid w:val="001E5D5D"/>
    <w:rsid w:val="001E6B1D"/>
    <w:rsid w:val="001E7FD7"/>
    <w:rsid w:val="001F0236"/>
    <w:rsid w:val="001F508C"/>
    <w:rsid w:val="001F5DCD"/>
    <w:rsid w:val="001F6147"/>
    <w:rsid w:val="001F713F"/>
    <w:rsid w:val="0020342E"/>
    <w:rsid w:val="0020446A"/>
    <w:rsid w:val="0021050B"/>
    <w:rsid w:val="00213F18"/>
    <w:rsid w:val="0022090B"/>
    <w:rsid w:val="0022144D"/>
    <w:rsid w:val="002239AC"/>
    <w:rsid w:val="00225623"/>
    <w:rsid w:val="00232A72"/>
    <w:rsid w:val="00241CFD"/>
    <w:rsid w:val="0025292F"/>
    <w:rsid w:val="00253E9D"/>
    <w:rsid w:val="00256139"/>
    <w:rsid w:val="00260B69"/>
    <w:rsid w:val="00262F70"/>
    <w:rsid w:val="00265258"/>
    <w:rsid w:val="002748F7"/>
    <w:rsid w:val="00274BA6"/>
    <w:rsid w:val="00276F49"/>
    <w:rsid w:val="00280F20"/>
    <w:rsid w:val="00281083"/>
    <w:rsid w:val="00283530"/>
    <w:rsid w:val="00283D79"/>
    <w:rsid w:val="00283DF0"/>
    <w:rsid w:val="00284ADC"/>
    <w:rsid w:val="00284EA5"/>
    <w:rsid w:val="0029003E"/>
    <w:rsid w:val="00291EE2"/>
    <w:rsid w:val="00293713"/>
    <w:rsid w:val="002A1197"/>
    <w:rsid w:val="002A16FB"/>
    <w:rsid w:val="002A40A3"/>
    <w:rsid w:val="002A5309"/>
    <w:rsid w:val="002A5D6A"/>
    <w:rsid w:val="002B3F3E"/>
    <w:rsid w:val="002B78C8"/>
    <w:rsid w:val="002C05DE"/>
    <w:rsid w:val="002C0DD6"/>
    <w:rsid w:val="002D1A73"/>
    <w:rsid w:val="002D2778"/>
    <w:rsid w:val="002D4993"/>
    <w:rsid w:val="002D4BD9"/>
    <w:rsid w:val="002E55AC"/>
    <w:rsid w:val="002E5EA9"/>
    <w:rsid w:val="002E67E3"/>
    <w:rsid w:val="002F0E23"/>
    <w:rsid w:val="002F6107"/>
    <w:rsid w:val="0030036A"/>
    <w:rsid w:val="00300938"/>
    <w:rsid w:val="00300951"/>
    <w:rsid w:val="003016E8"/>
    <w:rsid w:val="00301FBF"/>
    <w:rsid w:val="003049FE"/>
    <w:rsid w:val="003079DB"/>
    <w:rsid w:val="0031137E"/>
    <w:rsid w:val="00311B25"/>
    <w:rsid w:val="00313125"/>
    <w:rsid w:val="00315FF6"/>
    <w:rsid w:val="00317230"/>
    <w:rsid w:val="003213E1"/>
    <w:rsid w:val="0032185B"/>
    <w:rsid w:val="00321CC4"/>
    <w:rsid w:val="00324BFC"/>
    <w:rsid w:val="00327A8A"/>
    <w:rsid w:val="003319B1"/>
    <w:rsid w:val="00331F96"/>
    <w:rsid w:val="00332ADE"/>
    <w:rsid w:val="0033348B"/>
    <w:rsid w:val="00334B76"/>
    <w:rsid w:val="003357FB"/>
    <w:rsid w:val="00335D7B"/>
    <w:rsid w:val="0033608B"/>
    <w:rsid w:val="00336F07"/>
    <w:rsid w:val="00356821"/>
    <w:rsid w:val="0035776C"/>
    <w:rsid w:val="0035795F"/>
    <w:rsid w:val="003609EB"/>
    <w:rsid w:val="00366D66"/>
    <w:rsid w:val="0036725D"/>
    <w:rsid w:val="00372E68"/>
    <w:rsid w:val="00373B01"/>
    <w:rsid w:val="00374210"/>
    <w:rsid w:val="003772C2"/>
    <w:rsid w:val="0038039E"/>
    <w:rsid w:val="00380A70"/>
    <w:rsid w:val="00384C2D"/>
    <w:rsid w:val="00384CC5"/>
    <w:rsid w:val="00385E97"/>
    <w:rsid w:val="0038680D"/>
    <w:rsid w:val="00386CFD"/>
    <w:rsid w:val="003873F6"/>
    <w:rsid w:val="003904E9"/>
    <w:rsid w:val="00390C1D"/>
    <w:rsid w:val="00396179"/>
    <w:rsid w:val="00397261"/>
    <w:rsid w:val="003974C7"/>
    <w:rsid w:val="00397A6C"/>
    <w:rsid w:val="00397B8E"/>
    <w:rsid w:val="003A3560"/>
    <w:rsid w:val="003A6088"/>
    <w:rsid w:val="003A6E8B"/>
    <w:rsid w:val="003B0049"/>
    <w:rsid w:val="003B157B"/>
    <w:rsid w:val="003B298A"/>
    <w:rsid w:val="003B5A62"/>
    <w:rsid w:val="003B5E38"/>
    <w:rsid w:val="003B64B5"/>
    <w:rsid w:val="003B73D0"/>
    <w:rsid w:val="003C1987"/>
    <w:rsid w:val="003C337F"/>
    <w:rsid w:val="003C4849"/>
    <w:rsid w:val="003C63D3"/>
    <w:rsid w:val="003C6AE4"/>
    <w:rsid w:val="003C7426"/>
    <w:rsid w:val="003D1AA0"/>
    <w:rsid w:val="003D54A8"/>
    <w:rsid w:val="003D71CC"/>
    <w:rsid w:val="003D7E03"/>
    <w:rsid w:val="003D7EEC"/>
    <w:rsid w:val="003E6A80"/>
    <w:rsid w:val="003F02CB"/>
    <w:rsid w:val="003F1699"/>
    <w:rsid w:val="003F308B"/>
    <w:rsid w:val="003F4BAB"/>
    <w:rsid w:val="0040010B"/>
    <w:rsid w:val="00402E83"/>
    <w:rsid w:val="0040354E"/>
    <w:rsid w:val="00403F6F"/>
    <w:rsid w:val="004067E8"/>
    <w:rsid w:val="004135B3"/>
    <w:rsid w:val="0041372A"/>
    <w:rsid w:val="00417313"/>
    <w:rsid w:val="004202C9"/>
    <w:rsid w:val="00424DED"/>
    <w:rsid w:val="004252ED"/>
    <w:rsid w:val="0042635D"/>
    <w:rsid w:val="00427C4B"/>
    <w:rsid w:val="00430D6D"/>
    <w:rsid w:val="00431FDC"/>
    <w:rsid w:val="00433570"/>
    <w:rsid w:val="004356A0"/>
    <w:rsid w:val="00435822"/>
    <w:rsid w:val="00443882"/>
    <w:rsid w:val="00444E9A"/>
    <w:rsid w:val="004467FA"/>
    <w:rsid w:val="0045187B"/>
    <w:rsid w:val="004518D8"/>
    <w:rsid w:val="0045443D"/>
    <w:rsid w:val="00454FC3"/>
    <w:rsid w:val="00461E40"/>
    <w:rsid w:val="0046323A"/>
    <w:rsid w:val="00470B88"/>
    <w:rsid w:val="00471F2C"/>
    <w:rsid w:val="004735FC"/>
    <w:rsid w:val="0047440E"/>
    <w:rsid w:val="00486955"/>
    <w:rsid w:val="004869C6"/>
    <w:rsid w:val="004959BD"/>
    <w:rsid w:val="004A00E1"/>
    <w:rsid w:val="004A1876"/>
    <w:rsid w:val="004A1C3C"/>
    <w:rsid w:val="004A2608"/>
    <w:rsid w:val="004A33B0"/>
    <w:rsid w:val="004A67F5"/>
    <w:rsid w:val="004C1B3A"/>
    <w:rsid w:val="004C294C"/>
    <w:rsid w:val="004C4794"/>
    <w:rsid w:val="004D1401"/>
    <w:rsid w:val="004D2DE3"/>
    <w:rsid w:val="004D3813"/>
    <w:rsid w:val="004D3A32"/>
    <w:rsid w:val="004D50B7"/>
    <w:rsid w:val="004E1525"/>
    <w:rsid w:val="004E259F"/>
    <w:rsid w:val="004E51B2"/>
    <w:rsid w:val="004E6172"/>
    <w:rsid w:val="004E6667"/>
    <w:rsid w:val="004F0099"/>
    <w:rsid w:val="004F0249"/>
    <w:rsid w:val="004F096F"/>
    <w:rsid w:val="004F1187"/>
    <w:rsid w:val="004F1891"/>
    <w:rsid w:val="004F36B1"/>
    <w:rsid w:val="004F4CA1"/>
    <w:rsid w:val="004F520B"/>
    <w:rsid w:val="004F5357"/>
    <w:rsid w:val="004F7C29"/>
    <w:rsid w:val="00501EE6"/>
    <w:rsid w:val="00507097"/>
    <w:rsid w:val="0050727C"/>
    <w:rsid w:val="00507A3F"/>
    <w:rsid w:val="005113E9"/>
    <w:rsid w:val="00511AF5"/>
    <w:rsid w:val="00512A40"/>
    <w:rsid w:val="00512D65"/>
    <w:rsid w:val="00513966"/>
    <w:rsid w:val="005167FD"/>
    <w:rsid w:val="00520F67"/>
    <w:rsid w:val="00521A0E"/>
    <w:rsid w:val="00526465"/>
    <w:rsid w:val="00530373"/>
    <w:rsid w:val="00531D3B"/>
    <w:rsid w:val="00532392"/>
    <w:rsid w:val="00543D38"/>
    <w:rsid w:val="00545B1A"/>
    <w:rsid w:val="00546DCF"/>
    <w:rsid w:val="005536AF"/>
    <w:rsid w:val="00554855"/>
    <w:rsid w:val="00555C8B"/>
    <w:rsid w:val="005562EE"/>
    <w:rsid w:val="005574A9"/>
    <w:rsid w:val="005653B3"/>
    <w:rsid w:val="00566BA2"/>
    <w:rsid w:val="00570CE2"/>
    <w:rsid w:val="00573BA3"/>
    <w:rsid w:val="00581418"/>
    <w:rsid w:val="005822CB"/>
    <w:rsid w:val="005829DE"/>
    <w:rsid w:val="00584C02"/>
    <w:rsid w:val="00584C51"/>
    <w:rsid w:val="005859FE"/>
    <w:rsid w:val="005918DD"/>
    <w:rsid w:val="005969BD"/>
    <w:rsid w:val="005A2856"/>
    <w:rsid w:val="005A2E4D"/>
    <w:rsid w:val="005A40F3"/>
    <w:rsid w:val="005B5750"/>
    <w:rsid w:val="005C1179"/>
    <w:rsid w:val="005C4B14"/>
    <w:rsid w:val="005C7E68"/>
    <w:rsid w:val="005D58FB"/>
    <w:rsid w:val="005D6FB9"/>
    <w:rsid w:val="005E1572"/>
    <w:rsid w:val="005E2D91"/>
    <w:rsid w:val="005F12ED"/>
    <w:rsid w:val="005F62A4"/>
    <w:rsid w:val="00603A62"/>
    <w:rsid w:val="006154FF"/>
    <w:rsid w:val="006169E7"/>
    <w:rsid w:val="0062136F"/>
    <w:rsid w:val="006222D0"/>
    <w:rsid w:val="0062623C"/>
    <w:rsid w:val="006348AA"/>
    <w:rsid w:val="00636A6C"/>
    <w:rsid w:val="00637063"/>
    <w:rsid w:val="0063721F"/>
    <w:rsid w:val="00637A3C"/>
    <w:rsid w:val="006439EA"/>
    <w:rsid w:val="006455E8"/>
    <w:rsid w:val="00653DCE"/>
    <w:rsid w:val="0065557A"/>
    <w:rsid w:val="00660118"/>
    <w:rsid w:val="006632BD"/>
    <w:rsid w:val="00663D07"/>
    <w:rsid w:val="006657A3"/>
    <w:rsid w:val="00667577"/>
    <w:rsid w:val="00667E76"/>
    <w:rsid w:val="006706C6"/>
    <w:rsid w:val="00670D6C"/>
    <w:rsid w:val="00670F56"/>
    <w:rsid w:val="006766FC"/>
    <w:rsid w:val="00685904"/>
    <w:rsid w:val="00685EDA"/>
    <w:rsid w:val="006940C2"/>
    <w:rsid w:val="00695B93"/>
    <w:rsid w:val="00695D06"/>
    <w:rsid w:val="006976FC"/>
    <w:rsid w:val="006A4589"/>
    <w:rsid w:val="006B047F"/>
    <w:rsid w:val="006B17D5"/>
    <w:rsid w:val="006B331B"/>
    <w:rsid w:val="006B3430"/>
    <w:rsid w:val="006B440E"/>
    <w:rsid w:val="006B75FA"/>
    <w:rsid w:val="006C1E88"/>
    <w:rsid w:val="006C2896"/>
    <w:rsid w:val="006C32F4"/>
    <w:rsid w:val="006C3FCD"/>
    <w:rsid w:val="006D009B"/>
    <w:rsid w:val="006D044A"/>
    <w:rsid w:val="006D27A1"/>
    <w:rsid w:val="006D2A84"/>
    <w:rsid w:val="006D39F7"/>
    <w:rsid w:val="006D3F12"/>
    <w:rsid w:val="006D5E94"/>
    <w:rsid w:val="006D78DF"/>
    <w:rsid w:val="006D7F57"/>
    <w:rsid w:val="006D7FF3"/>
    <w:rsid w:val="006E123D"/>
    <w:rsid w:val="006E40B0"/>
    <w:rsid w:val="006E68D5"/>
    <w:rsid w:val="006E75DF"/>
    <w:rsid w:val="006F01AC"/>
    <w:rsid w:val="006F0CE4"/>
    <w:rsid w:val="006F2380"/>
    <w:rsid w:val="006F6441"/>
    <w:rsid w:val="006F6555"/>
    <w:rsid w:val="006F7AEA"/>
    <w:rsid w:val="007046E6"/>
    <w:rsid w:val="0071145B"/>
    <w:rsid w:val="00715735"/>
    <w:rsid w:val="0071604F"/>
    <w:rsid w:val="00720144"/>
    <w:rsid w:val="0072305B"/>
    <w:rsid w:val="007230FB"/>
    <w:rsid w:val="0072435F"/>
    <w:rsid w:val="00724EC1"/>
    <w:rsid w:val="0072511B"/>
    <w:rsid w:val="007308E1"/>
    <w:rsid w:val="007319FF"/>
    <w:rsid w:val="00736B18"/>
    <w:rsid w:val="007428A0"/>
    <w:rsid w:val="007435DF"/>
    <w:rsid w:val="007509F9"/>
    <w:rsid w:val="007515A8"/>
    <w:rsid w:val="00751819"/>
    <w:rsid w:val="00751D92"/>
    <w:rsid w:val="007538FB"/>
    <w:rsid w:val="00755B66"/>
    <w:rsid w:val="00755F9F"/>
    <w:rsid w:val="00756815"/>
    <w:rsid w:val="007600F5"/>
    <w:rsid w:val="0076049B"/>
    <w:rsid w:val="00762E8B"/>
    <w:rsid w:val="0076363C"/>
    <w:rsid w:val="00763EC5"/>
    <w:rsid w:val="00764D53"/>
    <w:rsid w:val="0076771F"/>
    <w:rsid w:val="00776565"/>
    <w:rsid w:val="007804EC"/>
    <w:rsid w:val="00787C3B"/>
    <w:rsid w:val="0079124F"/>
    <w:rsid w:val="007920DC"/>
    <w:rsid w:val="00795AA1"/>
    <w:rsid w:val="00796CE9"/>
    <w:rsid w:val="00797BC1"/>
    <w:rsid w:val="00797BD6"/>
    <w:rsid w:val="007A6810"/>
    <w:rsid w:val="007B738D"/>
    <w:rsid w:val="007C2F79"/>
    <w:rsid w:val="007C5BAE"/>
    <w:rsid w:val="007C5FA5"/>
    <w:rsid w:val="007D0F0D"/>
    <w:rsid w:val="007E0F5E"/>
    <w:rsid w:val="007E16E9"/>
    <w:rsid w:val="007E1CF7"/>
    <w:rsid w:val="007E2B4E"/>
    <w:rsid w:val="007E6644"/>
    <w:rsid w:val="007E7073"/>
    <w:rsid w:val="007F12BC"/>
    <w:rsid w:val="007F217C"/>
    <w:rsid w:val="007F3DC5"/>
    <w:rsid w:val="007F4535"/>
    <w:rsid w:val="00800CA5"/>
    <w:rsid w:val="008030D8"/>
    <w:rsid w:val="00803883"/>
    <w:rsid w:val="008053F7"/>
    <w:rsid w:val="008150F9"/>
    <w:rsid w:val="00826174"/>
    <w:rsid w:val="00832199"/>
    <w:rsid w:val="008349F7"/>
    <w:rsid w:val="0084028F"/>
    <w:rsid w:val="008407F1"/>
    <w:rsid w:val="00840FDD"/>
    <w:rsid w:val="00841A14"/>
    <w:rsid w:val="00841C86"/>
    <w:rsid w:val="00845849"/>
    <w:rsid w:val="00845D1B"/>
    <w:rsid w:val="00846256"/>
    <w:rsid w:val="008474DC"/>
    <w:rsid w:val="00847BAF"/>
    <w:rsid w:val="008530F1"/>
    <w:rsid w:val="00854307"/>
    <w:rsid w:val="0086130E"/>
    <w:rsid w:val="00861760"/>
    <w:rsid w:val="00863C9C"/>
    <w:rsid w:val="00864156"/>
    <w:rsid w:val="0087675F"/>
    <w:rsid w:val="00876F11"/>
    <w:rsid w:val="00877DB3"/>
    <w:rsid w:val="008849FF"/>
    <w:rsid w:val="0088586F"/>
    <w:rsid w:val="00885AA8"/>
    <w:rsid w:val="008967CE"/>
    <w:rsid w:val="008A11E9"/>
    <w:rsid w:val="008A154F"/>
    <w:rsid w:val="008A1926"/>
    <w:rsid w:val="008A5822"/>
    <w:rsid w:val="008B0397"/>
    <w:rsid w:val="008B2751"/>
    <w:rsid w:val="008B327B"/>
    <w:rsid w:val="008B4206"/>
    <w:rsid w:val="008B4629"/>
    <w:rsid w:val="008C0648"/>
    <w:rsid w:val="008C18BD"/>
    <w:rsid w:val="008C5019"/>
    <w:rsid w:val="008C6980"/>
    <w:rsid w:val="008D227C"/>
    <w:rsid w:val="008D6373"/>
    <w:rsid w:val="008E5604"/>
    <w:rsid w:val="008E5704"/>
    <w:rsid w:val="008E7E0D"/>
    <w:rsid w:val="008F5A59"/>
    <w:rsid w:val="008F6C97"/>
    <w:rsid w:val="009002F8"/>
    <w:rsid w:val="00902029"/>
    <w:rsid w:val="00902BDE"/>
    <w:rsid w:val="00905135"/>
    <w:rsid w:val="009052C8"/>
    <w:rsid w:val="00912610"/>
    <w:rsid w:val="00917234"/>
    <w:rsid w:val="00920272"/>
    <w:rsid w:val="00922026"/>
    <w:rsid w:val="00925E7D"/>
    <w:rsid w:val="009277A3"/>
    <w:rsid w:val="00937156"/>
    <w:rsid w:val="00940155"/>
    <w:rsid w:val="00944861"/>
    <w:rsid w:val="00946F78"/>
    <w:rsid w:val="00950E03"/>
    <w:rsid w:val="00971134"/>
    <w:rsid w:val="00976243"/>
    <w:rsid w:val="009825E5"/>
    <w:rsid w:val="0098304D"/>
    <w:rsid w:val="009865D5"/>
    <w:rsid w:val="00991858"/>
    <w:rsid w:val="00991ED9"/>
    <w:rsid w:val="009951D7"/>
    <w:rsid w:val="00996436"/>
    <w:rsid w:val="009A36C0"/>
    <w:rsid w:val="009A407B"/>
    <w:rsid w:val="009B0EC3"/>
    <w:rsid w:val="009B1BE0"/>
    <w:rsid w:val="009B2563"/>
    <w:rsid w:val="009C02F3"/>
    <w:rsid w:val="009C1E3D"/>
    <w:rsid w:val="009C370C"/>
    <w:rsid w:val="009C6FFD"/>
    <w:rsid w:val="009D05A3"/>
    <w:rsid w:val="009D212A"/>
    <w:rsid w:val="009D5A1C"/>
    <w:rsid w:val="009E18D4"/>
    <w:rsid w:val="009E6F30"/>
    <w:rsid w:val="009F0896"/>
    <w:rsid w:val="009F2C1B"/>
    <w:rsid w:val="009F2D6A"/>
    <w:rsid w:val="009F6885"/>
    <w:rsid w:val="00A100FE"/>
    <w:rsid w:val="00A103D8"/>
    <w:rsid w:val="00A14C9C"/>
    <w:rsid w:val="00A16469"/>
    <w:rsid w:val="00A22145"/>
    <w:rsid w:val="00A23FD5"/>
    <w:rsid w:val="00A27DFC"/>
    <w:rsid w:val="00A30901"/>
    <w:rsid w:val="00A3119E"/>
    <w:rsid w:val="00A32B1A"/>
    <w:rsid w:val="00A35A32"/>
    <w:rsid w:val="00A366FB"/>
    <w:rsid w:val="00A37EF2"/>
    <w:rsid w:val="00A401F8"/>
    <w:rsid w:val="00A403C1"/>
    <w:rsid w:val="00A460B8"/>
    <w:rsid w:val="00A463A9"/>
    <w:rsid w:val="00A5347B"/>
    <w:rsid w:val="00A561EA"/>
    <w:rsid w:val="00A61F6E"/>
    <w:rsid w:val="00A6696C"/>
    <w:rsid w:val="00A70477"/>
    <w:rsid w:val="00A70B08"/>
    <w:rsid w:val="00A713E9"/>
    <w:rsid w:val="00A737CB"/>
    <w:rsid w:val="00A7438B"/>
    <w:rsid w:val="00A823AF"/>
    <w:rsid w:val="00A84619"/>
    <w:rsid w:val="00A84FA8"/>
    <w:rsid w:val="00A87D5B"/>
    <w:rsid w:val="00A91F74"/>
    <w:rsid w:val="00A95BD6"/>
    <w:rsid w:val="00AA0D90"/>
    <w:rsid w:val="00AA1508"/>
    <w:rsid w:val="00AA45D4"/>
    <w:rsid w:val="00AA4F76"/>
    <w:rsid w:val="00AA65FD"/>
    <w:rsid w:val="00AB626F"/>
    <w:rsid w:val="00AB6386"/>
    <w:rsid w:val="00AB7E0D"/>
    <w:rsid w:val="00AC109B"/>
    <w:rsid w:val="00AC3524"/>
    <w:rsid w:val="00AC3980"/>
    <w:rsid w:val="00AC5592"/>
    <w:rsid w:val="00AC5C9A"/>
    <w:rsid w:val="00AC63C8"/>
    <w:rsid w:val="00AC6875"/>
    <w:rsid w:val="00AD065F"/>
    <w:rsid w:val="00AE2066"/>
    <w:rsid w:val="00AE315B"/>
    <w:rsid w:val="00AE3254"/>
    <w:rsid w:val="00AE4A3A"/>
    <w:rsid w:val="00AE55E4"/>
    <w:rsid w:val="00AE6006"/>
    <w:rsid w:val="00AE608C"/>
    <w:rsid w:val="00AE6C51"/>
    <w:rsid w:val="00AF415B"/>
    <w:rsid w:val="00AF7CC3"/>
    <w:rsid w:val="00B02DEE"/>
    <w:rsid w:val="00B02E73"/>
    <w:rsid w:val="00B06DCF"/>
    <w:rsid w:val="00B07A62"/>
    <w:rsid w:val="00B11D85"/>
    <w:rsid w:val="00B12B08"/>
    <w:rsid w:val="00B134FB"/>
    <w:rsid w:val="00B136D0"/>
    <w:rsid w:val="00B146E8"/>
    <w:rsid w:val="00B1665C"/>
    <w:rsid w:val="00B16A28"/>
    <w:rsid w:val="00B17C93"/>
    <w:rsid w:val="00B23C8F"/>
    <w:rsid w:val="00B23E86"/>
    <w:rsid w:val="00B24C35"/>
    <w:rsid w:val="00B25015"/>
    <w:rsid w:val="00B26B87"/>
    <w:rsid w:val="00B27864"/>
    <w:rsid w:val="00B318F3"/>
    <w:rsid w:val="00B329F4"/>
    <w:rsid w:val="00B357EC"/>
    <w:rsid w:val="00B35AFD"/>
    <w:rsid w:val="00B36F90"/>
    <w:rsid w:val="00B404BE"/>
    <w:rsid w:val="00B47DB6"/>
    <w:rsid w:val="00B51F70"/>
    <w:rsid w:val="00B61DB7"/>
    <w:rsid w:val="00B61F8E"/>
    <w:rsid w:val="00B64E77"/>
    <w:rsid w:val="00B6600E"/>
    <w:rsid w:val="00B706CD"/>
    <w:rsid w:val="00B70B94"/>
    <w:rsid w:val="00B7487A"/>
    <w:rsid w:val="00B81667"/>
    <w:rsid w:val="00B8169F"/>
    <w:rsid w:val="00B83922"/>
    <w:rsid w:val="00B91D24"/>
    <w:rsid w:val="00B94196"/>
    <w:rsid w:val="00B943D0"/>
    <w:rsid w:val="00B95A9D"/>
    <w:rsid w:val="00B967F2"/>
    <w:rsid w:val="00B96D0C"/>
    <w:rsid w:val="00B96EB5"/>
    <w:rsid w:val="00BA1F8B"/>
    <w:rsid w:val="00BA3310"/>
    <w:rsid w:val="00BA3D28"/>
    <w:rsid w:val="00BA406F"/>
    <w:rsid w:val="00BA74B4"/>
    <w:rsid w:val="00BB27A8"/>
    <w:rsid w:val="00BB2F00"/>
    <w:rsid w:val="00BB67DC"/>
    <w:rsid w:val="00BC0154"/>
    <w:rsid w:val="00BC04A6"/>
    <w:rsid w:val="00BC072C"/>
    <w:rsid w:val="00BD2314"/>
    <w:rsid w:val="00BD28FD"/>
    <w:rsid w:val="00BE0ACB"/>
    <w:rsid w:val="00BE7EFC"/>
    <w:rsid w:val="00BF1E7C"/>
    <w:rsid w:val="00BF2247"/>
    <w:rsid w:val="00BF48D3"/>
    <w:rsid w:val="00BF762B"/>
    <w:rsid w:val="00C008C5"/>
    <w:rsid w:val="00C01069"/>
    <w:rsid w:val="00C029E7"/>
    <w:rsid w:val="00C02ACB"/>
    <w:rsid w:val="00C10C7D"/>
    <w:rsid w:val="00C116E9"/>
    <w:rsid w:val="00C137E5"/>
    <w:rsid w:val="00C17135"/>
    <w:rsid w:val="00C20FE6"/>
    <w:rsid w:val="00C2234F"/>
    <w:rsid w:val="00C227D8"/>
    <w:rsid w:val="00C234FE"/>
    <w:rsid w:val="00C2361B"/>
    <w:rsid w:val="00C25FDF"/>
    <w:rsid w:val="00C26F5D"/>
    <w:rsid w:val="00C27864"/>
    <w:rsid w:val="00C278CF"/>
    <w:rsid w:val="00C30DD2"/>
    <w:rsid w:val="00C34418"/>
    <w:rsid w:val="00C34DB4"/>
    <w:rsid w:val="00C36D81"/>
    <w:rsid w:val="00C37634"/>
    <w:rsid w:val="00C37A4C"/>
    <w:rsid w:val="00C37FBA"/>
    <w:rsid w:val="00C419F6"/>
    <w:rsid w:val="00C41D58"/>
    <w:rsid w:val="00C4302B"/>
    <w:rsid w:val="00C530D3"/>
    <w:rsid w:val="00C57E34"/>
    <w:rsid w:val="00C6049F"/>
    <w:rsid w:val="00C60C9E"/>
    <w:rsid w:val="00C60CAD"/>
    <w:rsid w:val="00C65165"/>
    <w:rsid w:val="00C67073"/>
    <w:rsid w:val="00C67132"/>
    <w:rsid w:val="00C67C8B"/>
    <w:rsid w:val="00C7106D"/>
    <w:rsid w:val="00C72699"/>
    <w:rsid w:val="00C72B95"/>
    <w:rsid w:val="00C7770A"/>
    <w:rsid w:val="00C83F5C"/>
    <w:rsid w:val="00C841BD"/>
    <w:rsid w:val="00C857F0"/>
    <w:rsid w:val="00C90BD6"/>
    <w:rsid w:val="00CA16D5"/>
    <w:rsid w:val="00CA4303"/>
    <w:rsid w:val="00CA6F49"/>
    <w:rsid w:val="00CB0733"/>
    <w:rsid w:val="00CB1ED2"/>
    <w:rsid w:val="00CB2E25"/>
    <w:rsid w:val="00CB4134"/>
    <w:rsid w:val="00CB4277"/>
    <w:rsid w:val="00CC169D"/>
    <w:rsid w:val="00CC5036"/>
    <w:rsid w:val="00CC56F0"/>
    <w:rsid w:val="00CC62A2"/>
    <w:rsid w:val="00CD01EB"/>
    <w:rsid w:val="00CD2B3D"/>
    <w:rsid w:val="00CD72F2"/>
    <w:rsid w:val="00CE0046"/>
    <w:rsid w:val="00CE1539"/>
    <w:rsid w:val="00CE2929"/>
    <w:rsid w:val="00CE2E66"/>
    <w:rsid w:val="00CE5207"/>
    <w:rsid w:val="00CF0E3D"/>
    <w:rsid w:val="00CF117B"/>
    <w:rsid w:val="00CF1EB0"/>
    <w:rsid w:val="00CF2B51"/>
    <w:rsid w:val="00CF3AA5"/>
    <w:rsid w:val="00CF3D6B"/>
    <w:rsid w:val="00CF4841"/>
    <w:rsid w:val="00CF55F8"/>
    <w:rsid w:val="00CF715D"/>
    <w:rsid w:val="00D0040A"/>
    <w:rsid w:val="00D00FB3"/>
    <w:rsid w:val="00D03E26"/>
    <w:rsid w:val="00D06D0E"/>
    <w:rsid w:val="00D10B08"/>
    <w:rsid w:val="00D13C1B"/>
    <w:rsid w:val="00D152B4"/>
    <w:rsid w:val="00D221AF"/>
    <w:rsid w:val="00D236F8"/>
    <w:rsid w:val="00D251B7"/>
    <w:rsid w:val="00D32393"/>
    <w:rsid w:val="00D362B4"/>
    <w:rsid w:val="00D43BB7"/>
    <w:rsid w:val="00D44FEC"/>
    <w:rsid w:val="00D458C0"/>
    <w:rsid w:val="00D45982"/>
    <w:rsid w:val="00D569EE"/>
    <w:rsid w:val="00D60554"/>
    <w:rsid w:val="00D629D1"/>
    <w:rsid w:val="00D66CF4"/>
    <w:rsid w:val="00D67BD0"/>
    <w:rsid w:val="00D67FE3"/>
    <w:rsid w:val="00D72B3C"/>
    <w:rsid w:val="00D7305D"/>
    <w:rsid w:val="00D756E9"/>
    <w:rsid w:val="00D76E11"/>
    <w:rsid w:val="00D866BF"/>
    <w:rsid w:val="00D909FA"/>
    <w:rsid w:val="00D92618"/>
    <w:rsid w:val="00D92AFF"/>
    <w:rsid w:val="00D9378D"/>
    <w:rsid w:val="00D94B45"/>
    <w:rsid w:val="00D966E5"/>
    <w:rsid w:val="00DA04CC"/>
    <w:rsid w:val="00DA37C8"/>
    <w:rsid w:val="00DA56C0"/>
    <w:rsid w:val="00DA6E79"/>
    <w:rsid w:val="00DB222F"/>
    <w:rsid w:val="00DB3317"/>
    <w:rsid w:val="00DB514E"/>
    <w:rsid w:val="00DB57F4"/>
    <w:rsid w:val="00DB67CD"/>
    <w:rsid w:val="00DC50B1"/>
    <w:rsid w:val="00DC76C6"/>
    <w:rsid w:val="00DD4A42"/>
    <w:rsid w:val="00DD7714"/>
    <w:rsid w:val="00DD7DC0"/>
    <w:rsid w:val="00DE0308"/>
    <w:rsid w:val="00DE2055"/>
    <w:rsid w:val="00DF1EB1"/>
    <w:rsid w:val="00DF38DD"/>
    <w:rsid w:val="00DF53FA"/>
    <w:rsid w:val="00DF565C"/>
    <w:rsid w:val="00DF7871"/>
    <w:rsid w:val="00E02EF4"/>
    <w:rsid w:val="00E033F5"/>
    <w:rsid w:val="00E06076"/>
    <w:rsid w:val="00E064CC"/>
    <w:rsid w:val="00E078B9"/>
    <w:rsid w:val="00E07ED5"/>
    <w:rsid w:val="00E1385D"/>
    <w:rsid w:val="00E139FC"/>
    <w:rsid w:val="00E149DA"/>
    <w:rsid w:val="00E14D9C"/>
    <w:rsid w:val="00E15486"/>
    <w:rsid w:val="00E20DCE"/>
    <w:rsid w:val="00E23B42"/>
    <w:rsid w:val="00E23C78"/>
    <w:rsid w:val="00E241E6"/>
    <w:rsid w:val="00E358F9"/>
    <w:rsid w:val="00E35C22"/>
    <w:rsid w:val="00E3772B"/>
    <w:rsid w:val="00E40A75"/>
    <w:rsid w:val="00E4160F"/>
    <w:rsid w:val="00E433DB"/>
    <w:rsid w:val="00E46CC6"/>
    <w:rsid w:val="00E50F66"/>
    <w:rsid w:val="00E52D40"/>
    <w:rsid w:val="00E571FF"/>
    <w:rsid w:val="00E60049"/>
    <w:rsid w:val="00E61605"/>
    <w:rsid w:val="00E63F88"/>
    <w:rsid w:val="00E67082"/>
    <w:rsid w:val="00E677E5"/>
    <w:rsid w:val="00E7036B"/>
    <w:rsid w:val="00E71149"/>
    <w:rsid w:val="00E7289C"/>
    <w:rsid w:val="00E738B8"/>
    <w:rsid w:val="00E759ED"/>
    <w:rsid w:val="00E7664B"/>
    <w:rsid w:val="00E776EE"/>
    <w:rsid w:val="00E802B4"/>
    <w:rsid w:val="00E804DE"/>
    <w:rsid w:val="00E80C4C"/>
    <w:rsid w:val="00E80F4E"/>
    <w:rsid w:val="00E81F3F"/>
    <w:rsid w:val="00E82105"/>
    <w:rsid w:val="00E84131"/>
    <w:rsid w:val="00E844AB"/>
    <w:rsid w:val="00E8564F"/>
    <w:rsid w:val="00E858A8"/>
    <w:rsid w:val="00E87C51"/>
    <w:rsid w:val="00E9190E"/>
    <w:rsid w:val="00E92379"/>
    <w:rsid w:val="00E92E69"/>
    <w:rsid w:val="00E935FA"/>
    <w:rsid w:val="00E93622"/>
    <w:rsid w:val="00E9790A"/>
    <w:rsid w:val="00E9795E"/>
    <w:rsid w:val="00E97AFF"/>
    <w:rsid w:val="00EB0BCE"/>
    <w:rsid w:val="00EB28E4"/>
    <w:rsid w:val="00EC1A63"/>
    <w:rsid w:val="00EC546E"/>
    <w:rsid w:val="00EC5D70"/>
    <w:rsid w:val="00EC71EF"/>
    <w:rsid w:val="00ED048A"/>
    <w:rsid w:val="00ED126F"/>
    <w:rsid w:val="00ED22F6"/>
    <w:rsid w:val="00ED2779"/>
    <w:rsid w:val="00ED2F4A"/>
    <w:rsid w:val="00ED37EC"/>
    <w:rsid w:val="00ED427A"/>
    <w:rsid w:val="00ED61B1"/>
    <w:rsid w:val="00ED6746"/>
    <w:rsid w:val="00ED6E84"/>
    <w:rsid w:val="00EE0658"/>
    <w:rsid w:val="00EE126B"/>
    <w:rsid w:val="00EE14D4"/>
    <w:rsid w:val="00EE15A7"/>
    <w:rsid w:val="00EE4101"/>
    <w:rsid w:val="00EE5300"/>
    <w:rsid w:val="00EE5FDD"/>
    <w:rsid w:val="00EE6FCF"/>
    <w:rsid w:val="00EF045C"/>
    <w:rsid w:val="00EF0EC4"/>
    <w:rsid w:val="00EF265D"/>
    <w:rsid w:val="00EF2A27"/>
    <w:rsid w:val="00EF5CBE"/>
    <w:rsid w:val="00F002DA"/>
    <w:rsid w:val="00F00CDC"/>
    <w:rsid w:val="00F01506"/>
    <w:rsid w:val="00F01813"/>
    <w:rsid w:val="00F02D19"/>
    <w:rsid w:val="00F04993"/>
    <w:rsid w:val="00F07AF1"/>
    <w:rsid w:val="00F10EBF"/>
    <w:rsid w:val="00F139CA"/>
    <w:rsid w:val="00F15A83"/>
    <w:rsid w:val="00F16E95"/>
    <w:rsid w:val="00F201F4"/>
    <w:rsid w:val="00F210E8"/>
    <w:rsid w:val="00F26677"/>
    <w:rsid w:val="00F26F48"/>
    <w:rsid w:val="00F26FC0"/>
    <w:rsid w:val="00F330C1"/>
    <w:rsid w:val="00F340A6"/>
    <w:rsid w:val="00F3554A"/>
    <w:rsid w:val="00F4019F"/>
    <w:rsid w:val="00F46A85"/>
    <w:rsid w:val="00F472CB"/>
    <w:rsid w:val="00F505B6"/>
    <w:rsid w:val="00F51841"/>
    <w:rsid w:val="00F54515"/>
    <w:rsid w:val="00F546D4"/>
    <w:rsid w:val="00F578A5"/>
    <w:rsid w:val="00F63E1B"/>
    <w:rsid w:val="00F70967"/>
    <w:rsid w:val="00F7131F"/>
    <w:rsid w:val="00F71AA4"/>
    <w:rsid w:val="00F728BE"/>
    <w:rsid w:val="00F72C57"/>
    <w:rsid w:val="00F7311D"/>
    <w:rsid w:val="00F80276"/>
    <w:rsid w:val="00F8195E"/>
    <w:rsid w:val="00F81D8A"/>
    <w:rsid w:val="00F85CC4"/>
    <w:rsid w:val="00F86BFD"/>
    <w:rsid w:val="00F86D6E"/>
    <w:rsid w:val="00F908B7"/>
    <w:rsid w:val="00F91FFD"/>
    <w:rsid w:val="00F9636E"/>
    <w:rsid w:val="00F96949"/>
    <w:rsid w:val="00F973EA"/>
    <w:rsid w:val="00F978B2"/>
    <w:rsid w:val="00FA1FB6"/>
    <w:rsid w:val="00FA69BE"/>
    <w:rsid w:val="00FB210E"/>
    <w:rsid w:val="00FB5238"/>
    <w:rsid w:val="00FB6519"/>
    <w:rsid w:val="00FC0267"/>
    <w:rsid w:val="00FC1018"/>
    <w:rsid w:val="00FC23ED"/>
    <w:rsid w:val="00FC24ED"/>
    <w:rsid w:val="00FC44BC"/>
    <w:rsid w:val="00FC5C5F"/>
    <w:rsid w:val="00FD050C"/>
    <w:rsid w:val="00FD1342"/>
    <w:rsid w:val="00FD2511"/>
    <w:rsid w:val="00FD3DFD"/>
    <w:rsid w:val="00FD4D2E"/>
    <w:rsid w:val="00FD5F14"/>
    <w:rsid w:val="00FD60D5"/>
    <w:rsid w:val="00FD63EB"/>
    <w:rsid w:val="00FD676C"/>
    <w:rsid w:val="00FE2229"/>
    <w:rsid w:val="00FE6A48"/>
    <w:rsid w:val="00FF124F"/>
    <w:rsid w:val="00FF1DDB"/>
    <w:rsid w:val="00FF2E9B"/>
    <w:rsid w:val="00FF3B15"/>
    <w:rsid w:val="00FF650D"/>
    <w:rsid w:val="00FF7696"/>
    <w:rsid w:val="01001DC8"/>
    <w:rsid w:val="011B73D8"/>
    <w:rsid w:val="013272B0"/>
    <w:rsid w:val="01C44F57"/>
    <w:rsid w:val="01DC7010"/>
    <w:rsid w:val="02107576"/>
    <w:rsid w:val="021D2C23"/>
    <w:rsid w:val="02263931"/>
    <w:rsid w:val="02302A7E"/>
    <w:rsid w:val="023510B7"/>
    <w:rsid w:val="02475F02"/>
    <w:rsid w:val="024C67B8"/>
    <w:rsid w:val="029A09DB"/>
    <w:rsid w:val="02C64762"/>
    <w:rsid w:val="03164C03"/>
    <w:rsid w:val="0358598E"/>
    <w:rsid w:val="03E407E3"/>
    <w:rsid w:val="03FD3D3F"/>
    <w:rsid w:val="04193408"/>
    <w:rsid w:val="04B04F91"/>
    <w:rsid w:val="04B70769"/>
    <w:rsid w:val="050C2B20"/>
    <w:rsid w:val="05614893"/>
    <w:rsid w:val="058D0CAD"/>
    <w:rsid w:val="05A736F3"/>
    <w:rsid w:val="05C2776B"/>
    <w:rsid w:val="06543005"/>
    <w:rsid w:val="06ED4408"/>
    <w:rsid w:val="07307AB7"/>
    <w:rsid w:val="0762255C"/>
    <w:rsid w:val="077679C5"/>
    <w:rsid w:val="08693FEE"/>
    <w:rsid w:val="087B7D1C"/>
    <w:rsid w:val="08801A97"/>
    <w:rsid w:val="089F3E84"/>
    <w:rsid w:val="08B20C06"/>
    <w:rsid w:val="08BB74C8"/>
    <w:rsid w:val="08DB07BA"/>
    <w:rsid w:val="08EB6DC5"/>
    <w:rsid w:val="09051217"/>
    <w:rsid w:val="091B47DA"/>
    <w:rsid w:val="095C39BD"/>
    <w:rsid w:val="096329C5"/>
    <w:rsid w:val="09880154"/>
    <w:rsid w:val="099B13C5"/>
    <w:rsid w:val="09E90826"/>
    <w:rsid w:val="09FF326B"/>
    <w:rsid w:val="0A1D7B23"/>
    <w:rsid w:val="0A2E2EE3"/>
    <w:rsid w:val="0A32055B"/>
    <w:rsid w:val="0A3219E5"/>
    <w:rsid w:val="0A762D52"/>
    <w:rsid w:val="0B480BFE"/>
    <w:rsid w:val="0B66182E"/>
    <w:rsid w:val="0B68571F"/>
    <w:rsid w:val="0C131A64"/>
    <w:rsid w:val="0C4D46CE"/>
    <w:rsid w:val="0C517A9E"/>
    <w:rsid w:val="0C553133"/>
    <w:rsid w:val="0C6533D8"/>
    <w:rsid w:val="0C7D2294"/>
    <w:rsid w:val="0C921B76"/>
    <w:rsid w:val="0C995D04"/>
    <w:rsid w:val="0C9D172D"/>
    <w:rsid w:val="0CCE77C8"/>
    <w:rsid w:val="0CE11027"/>
    <w:rsid w:val="0CEE2A49"/>
    <w:rsid w:val="0D202BA7"/>
    <w:rsid w:val="0D800043"/>
    <w:rsid w:val="0D885562"/>
    <w:rsid w:val="0D985323"/>
    <w:rsid w:val="0DA33347"/>
    <w:rsid w:val="0DAE7AED"/>
    <w:rsid w:val="0DC7600D"/>
    <w:rsid w:val="0DE5758B"/>
    <w:rsid w:val="0E301EEB"/>
    <w:rsid w:val="0E464167"/>
    <w:rsid w:val="0E585CB6"/>
    <w:rsid w:val="0E6300C2"/>
    <w:rsid w:val="0EDA4550"/>
    <w:rsid w:val="0EFF3B1B"/>
    <w:rsid w:val="0F383A47"/>
    <w:rsid w:val="0FB678B3"/>
    <w:rsid w:val="0FBE4434"/>
    <w:rsid w:val="10235751"/>
    <w:rsid w:val="10344F4D"/>
    <w:rsid w:val="105D5015"/>
    <w:rsid w:val="10C579B4"/>
    <w:rsid w:val="10D502CD"/>
    <w:rsid w:val="111F10E6"/>
    <w:rsid w:val="113A753E"/>
    <w:rsid w:val="11533EF8"/>
    <w:rsid w:val="115B2399"/>
    <w:rsid w:val="11951CD2"/>
    <w:rsid w:val="119D08B7"/>
    <w:rsid w:val="11BF1EBF"/>
    <w:rsid w:val="11C74372"/>
    <w:rsid w:val="12210ABF"/>
    <w:rsid w:val="123E4271"/>
    <w:rsid w:val="129D2EC5"/>
    <w:rsid w:val="12C61885"/>
    <w:rsid w:val="12CF707E"/>
    <w:rsid w:val="13044D0D"/>
    <w:rsid w:val="133C2E59"/>
    <w:rsid w:val="13B271CE"/>
    <w:rsid w:val="149039D4"/>
    <w:rsid w:val="150A6ADB"/>
    <w:rsid w:val="15220D5F"/>
    <w:rsid w:val="1550590E"/>
    <w:rsid w:val="159A5599"/>
    <w:rsid w:val="15A04399"/>
    <w:rsid w:val="15A924F9"/>
    <w:rsid w:val="15B33DBA"/>
    <w:rsid w:val="16151415"/>
    <w:rsid w:val="16184937"/>
    <w:rsid w:val="163A3C0C"/>
    <w:rsid w:val="169D7A18"/>
    <w:rsid w:val="16B61AC3"/>
    <w:rsid w:val="16ED43A0"/>
    <w:rsid w:val="16FB0460"/>
    <w:rsid w:val="1725016D"/>
    <w:rsid w:val="172828D9"/>
    <w:rsid w:val="17665763"/>
    <w:rsid w:val="17BE446C"/>
    <w:rsid w:val="17D516FD"/>
    <w:rsid w:val="18070888"/>
    <w:rsid w:val="180E4418"/>
    <w:rsid w:val="182A733C"/>
    <w:rsid w:val="186A5274"/>
    <w:rsid w:val="186B270F"/>
    <w:rsid w:val="18A636A0"/>
    <w:rsid w:val="18B44F78"/>
    <w:rsid w:val="18FA0743"/>
    <w:rsid w:val="191616EB"/>
    <w:rsid w:val="193728A0"/>
    <w:rsid w:val="19520762"/>
    <w:rsid w:val="1A003D8B"/>
    <w:rsid w:val="1A2C4723"/>
    <w:rsid w:val="1A5B5FDF"/>
    <w:rsid w:val="1A847244"/>
    <w:rsid w:val="1A8E1B2B"/>
    <w:rsid w:val="1A8F132A"/>
    <w:rsid w:val="1ABD13CD"/>
    <w:rsid w:val="1AC75F49"/>
    <w:rsid w:val="1B225269"/>
    <w:rsid w:val="1B6640EB"/>
    <w:rsid w:val="1BD26063"/>
    <w:rsid w:val="1BF15E6E"/>
    <w:rsid w:val="1C8B6BF5"/>
    <w:rsid w:val="1C9C7A07"/>
    <w:rsid w:val="1C9F3AFB"/>
    <w:rsid w:val="1CCE347E"/>
    <w:rsid w:val="1CD146E4"/>
    <w:rsid w:val="1CE2045C"/>
    <w:rsid w:val="1CE21C5F"/>
    <w:rsid w:val="1CFC27B9"/>
    <w:rsid w:val="1D1631B2"/>
    <w:rsid w:val="1D616778"/>
    <w:rsid w:val="1D774372"/>
    <w:rsid w:val="1D7C2F28"/>
    <w:rsid w:val="1D8D7F41"/>
    <w:rsid w:val="1E2024DA"/>
    <w:rsid w:val="1E633016"/>
    <w:rsid w:val="1E6E702A"/>
    <w:rsid w:val="1ED661EF"/>
    <w:rsid w:val="1F166FAA"/>
    <w:rsid w:val="1F400A8E"/>
    <w:rsid w:val="1F4A7C05"/>
    <w:rsid w:val="1F840D9E"/>
    <w:rsid w:val="1F866BB2"/>
    <w:rsid w:val="1FBD3480"/>
    <w:rsid w:val="200F3602"/>
    <w:rsid w:val="20105174"/>
    <w:rsid w:val="203A0C09"/>
    <w:rsid w:val="206B549F"/>
    <w:rsid w:val="20E52257"/>
    <w:rsid w:val="21184B69"/>
    <w:rsid w:val="21441EF8"/>
    <w:rsid w:val="21AC498D"/>
    <w:rsid w:val="21D919DD"/>
    <w:rsid w:val="21F300DF"/>
    <w:rsid w:val="229868AF"/>
    <w:rsid w:val="22B0553D"/>
    <w:rsid w:val="22C6356F"/>
    <w:rsid w:val="22CD231B"/>
    <w:rsid w:val="22D450B8"/>
    <w:rsid w:val="233F64F7"/>
    <w:rsid w:val="23506F38"/>
    <w:rsid w:val="23562A16"/>
    <w:rsid w:val="23A745FD"/>
    <w:rsid w:val="241C0C4B"/>
    <w:rsid w:val="241D1D19"/>
    <w:rsid w:val="24332745"/>
    <w:rsid w:val="24344115"/>
    <w:rsid w:val="24A6126C"/>
    <w:rsid w:val="24B72C88"/>
    <w:rsid w:val="25514CC9"/>
    <w:rsid w:val="256A6329"/>
    <w:rsid w:val="259D2F9D"/>
    <w:rsid w:val="25ED3B0C"/>
    <w:rsid w:val="25F71219"/>
    <w:rsid w:val="263C14B6"/>
    <w:rsid w:val="267B2F31"/>
    <w:rsid w:val="269E358D"/>
    <w:rsid w:val="26FC38BF"/>
    <w:rsid w:val="27185558"/>
    <w:rsid w:val="2731701A"/>
    <w:rsid w:val="2768292E"/>
    <w:rsid w:val="27F0707C"/>
    <w:rsid w:val="281C79D7"/>
    <w:rsid w:val="283E3B05"/>
    <w:rsid w:val="28857E69"/>
    <w:rsid w:val="28C52D74"/>
    <w:rsid w:val="28FB4D89"/>
    <w:rsid w:val="290E2D8D"/>
    <w:rsid w:val="294265AC"/>
    <w:rsid w:val="294C4574"/>
    <w:rsid w:val="29911889"/>
    <w:rsid w:val="29E805C4"/>
    <w:rsid w:val="2AAB716C"/>
    <w:rsid w:val="2AEB27E4"/>
    <w:rsid w:val="2B113E91"/>
    <w:rsid w:val="2B1B67AC"/>
    <w:rsid w:val="2B350BBF"/>
    <w:rsid w:val="2B4A7B24"/>
    <w:rsid w:val="2B5850FC"/>
    <w:rsid w:val="2B596210"/>
    <w:rsid w:val="2BA80E60"/>
    <w:rsid w:val="2BEB3D9B"/>
    <w:rsid w:val="2C003906"/>
    <w:rsid w:val="2C05400F"/>
    <w:rsid w:val="2C5A4A54"/>
    <w:rsid w:val="2C7508C5"/>
    <w:rsid w:val="2C7F66A8"/>
    <w:rsid w:val="2C81316E"/>
    <w:rsid w:val="2D401219"/>
    <w:rsid w:val="2DFF5083"/>
    <w:rsid w:val="2E03679D"/>
    <w:rsid w:val="2E04731F"/>
    <w:rsid w:val="2E4247DD"/>
    <w:rsid w:val="2E9B278E"/>
    <w:rsid w:val="2EC324E1"/>
    <w:rsid w:val="2ED82991"/>
    <w:rsid w:val="2EE25B2C"/>
    <w:rsid w:val="2F1962A5"/>
    <w:rsid w:val="2F1C4E3A"/>
    <w:rsid w:val="2F304949"/>
    <w:rsid w:val="2F532D09"/>
    <w:rsid w:val="2F7109B2"/>
    <w:rsid w:val="2FA32679"/>
    <w:rsid w:val="2FAE69C1"/>
    <w:rsid w:val="2FDF1E2B"/>
    <w:rsid w:val="2FEC5204"/>
    <w:rsid w:val="300822C6"/>
    <w:rsid w:val="301A3021"/>
    <w:rsid w:val="301C475B"/>
    <w:rsid w:val="301C489A"/>
    <w:rsid w:val="30427B77"/>
    <w:rsid w:val="30720788"/>
    <w:rsid w:val="30EE6157"/>
    <w:rsid w:val="30FF7C65"/>
    <w:rsid w:val="31324098"/>
    <w:rsid w:val="3190253E"/>
    <w:rsid w:val="31D3122E"/>
    <w:rsid w:val="31ED7F9A"/>
    <w:rsid w:val="31F703D5"/>
    <w:rsid w:val="32032746"/>
    <w:rsid w:val="323F06AC"/>
    <w:rsid w:val="333C12EF"/>
    <w:rsid w:val="337F5417"/>
    <w:rsid w:val="33B163E5"/>
    <w:rsid w:val="33C81BF8"/>
    <w:rsid w:val="33D12081"/>
    <w:rsid w:val="34025DF4"/>
    <w:rsid w:val="34253D1A"/>
    <w:rsid w:val="343D2044"/>
    <w:rsid w:val="34742671"/>
    <w:rsid w:val="34956DE2"/>
    <w:rsid w:val="34D13293"/>
    <w:rsid w:val="3595482D"/>
    <w:rsid w:val="35B277D1"/>
    <w:rsid w:val="35BE7278"/>
    <w:rsid w:val="35F01EAC"/>
    <w:rsid w:val="360A7DD4"/>
    <w:rsid w:val="36130CBD"/>
    <w:rsid w:val="362722B0"/>
    <w:rsid w:val="36464208"/>
    <w:rsid w:val="364B2A76"/>
    <w:rsid w:val="364F3B3B"/>
    <w:rsid w:val="369B4DEE"/>
    <w:rsid w:val="36F357C0"/>
    <w:rsid w:val="372B58C3"/>
    <w:rsid w:val="3778700B"/>
    <w:rsid w:val="37C749ED"/>
    <w:rsid w:val="37DE4198"/>
    <w:rsid w:val="389A5AB5"/>
    <w:rsid w:val="38B538D5"/>
    <w:rsid w:val="39582560"/>
    <w:rsid w:val="3958598F"/>
    <w:rsid w:val="397E52B1"/>
    <w:rsid w:val="398E607F"/>
    <w:rsid w:val="39BD68F1"/>
    <w:rsid w:val="39FE49F9"/>
    <w:rsid w:val="3A0E06CA"/>
    <w:rsid w:val="3A123C32"/>
    <w:rsid w:val="3A124005"/>
    <w:rsid w:val="3A290E0E"/>
    <w:rsid w:val="3A7011DF"/>
    <w:rsid w:val="3A8A5EC7"/>
    <w:rsid w:val="3A921AF4"/>
    <w:rsid w:val="3AA11701"/>
    <w:rsid w:val="3B614DD7"/>
    <w:rsid w:val="3B7C1372"/>
    <w:rsid w:val="3BA51A4D"/>
    <w:rsid w:val="3BA97A22"/>
    <w:rsid w:val="3BE610FE"/>
    <w:rsid w:val="3BFA2817"/>
    <w:rsid w:val="3C574020"/>
    <w:rsid w:val="3C6468E5"/>
    <w:rsid w:val="3CE31C02"/>
    <w:rsid w:val="3D05662F"/>
    <w:rsid w:val="3D0C33BF"/>
    <w:rsid w:val="3D216198"/>
    <w:rsid w:val="3D74778A"/>
    <w:rsid w:val="3D756D92"/>
    <w:rsid w:val="3DCA0BD0"/>
    <w:rsid w:val="3DEA267B"/>
    <w:rsid w:val="3E167221"/>
    <w:rsid w:val="3E285057"/>
    <w:rsid w:val="3E331783"/>
    <w:rsid w:val="3E3F3E0B"/>
    <w:rsid w:val="3E7B21EB"/>
    <w:rsid w:val="3EC3207E"/>
    <w:rsid w:val="3EF3655C"/>
    <w:rsid w:val="3F446CE2"/>
    <w:rsid w:val="3F605A91"/>
    <w:rsid w:val="3F692448"/>
    <w:rsid w:val="3F6B6C08"/>
    <w:rsid w:val="3FB07FE0"/>
    <w:rsid w:val="40180DA8"/>
    <w:rsid w:val="40264304"/>
    <w:rsid w:val="403A4BDE"/>
    <w:rsid w:val="40591EF5"/>
    <w:rsid w:val="40764B35"/>
    <w:rsid w:val="409969EE"/>
    <w:rsid w:val="40A31634"/>
    <w:rsid w:val="40B107FD"/>
    <w:rsid w:val="40B96EBC"/>
    <w:rsid w:val="40DB257C"/>
    <w:rsid w:val="414E0373"/>
    <w:rsid w:val="416C5B6C"/>
    <w:rsid w:val="417F4A6B"/>
    <w:rsid w:val="41DA3165"/>
    <w:rsid w:val="41E74CCB"/>
    <w:rsid w:val="41E94A74"/>
    <w:rsid w:val="422422D8"/>
    <w:rsid w:val="425846D0"/>
    <w:rsid w:val="42611198"/>
    <w:rsid w:val="42B211BA"/>
    <w:rsid w:val="42B401DA"/>
    <w:rsid w:val="42CC4354"/>
    <w:rsid w:val="43176DCC"/>
    <w:rsid w:val="43195DFB"/>
    <w:rsid w:val="432E7623"/>
    <w:rsid w:val="4333322D"/>
    <w:rsid w:val="43AE49AE"/>
    <w:rsid w:val="43C67485"/>
    <w:rsid w:val="43D151A4"/>
    <w:rsid w:val="43E95CFB"/>
    <w:rsid w:val="43F7006E"/>
    <w:rsid w:val="441D7EB7"/>
    <w:rsid w:val="446370A9"/>
    <w:rsid w:val="446D2B9E"/>
    <w:rsid w:val="449650EF"/>
    <w:rsid w:val="44D75149"/>
    <w:rsid w:val="4546660B"/>
    <w:rsid w:val="458F1784"/>
    <w:rsid w:val="45963C95"/>
    <w:rsid w:val="462D529E"/>
    <w:rsid w:val="463D385B"/>
    <w:rsid w:val="466C71E7"/>
    <w:rsid w:val="46C24893"/>
    <w:rsid w:val="46E20483"/>
    <w:rsid w:val="46E9369A"/>
    <w:rsid w:val="46F4355D"/>
    <w:rsid w:val="474247B2"/>
    <w:rsid w:val="477A0060"/>
    <w:rsid w:val="47D75F4A"/>
    <w:rsid w:val="47DB0F50"/>
    <w:rsid w:val="47E51CA0"/>
    <w:rsid w:val="47F92BA0"/>
    <w:rsid w:val="4816434F"/>
    <w:rsid w:val="483B25F8"/>
    <w:rsid w:val="487711AF"/>
    <w:rsid w:val="48806C79"/>
    <w:rsid w:val="48D97FD2"/>
    <w:rsid w:val="490A2590"/>
    <w:rsid w:val="492C6947"/>
    <w:rsid w:val="493B253F"/>
    <w:rsid w:val="496F1D52"/>
    <w:rsid w:val="497578BC"/>
    <w:rsid w:val="499128C1"/>
    <w:rsid w:val="49AB18EC"/>
    <w:rsid w:val="49F22EA0"/>
    <w:rsid w:val="49F90D37"/>
    <w:rsid w:val="4A1154CD"/>
    <w:rsid w:val="4A317075"/>
    <w:rsid w:val="4A403324"/>
    <w:rsid w:val="4A4D09D8"/>
    <w:rsid w:val="4ACC5B47"/>
    <w:rsid w:val="4AD13FA3"/>
    <w:rsid w:val="4B0A0003"/>
    <w:rsid w:val="4B483545"/>
    <w:rsid w:val="4B797107"/>
    <w:rsid w:val="4B8A25AF"/>
    <w:rsid w:val="4B981AF5"/>
    <w:rsid w:val="4BDA7F87"/>
    <w:rsid w:val="4BFB78D7"/>
    <w:rsid w:val="4BFC2B35"/>
    <w:rsid w:val="4BFE2437"/>
    <w:rsid w:val="4C6D3A00"/>
    <w:rsid w:val="4C98694F"/>
    <w:rsid w:val="4CC548AE"/>
    <w:rsid w:val="4CE07E93"/>
    <w:rsid w:val="4D3D390E"/>
    <w:rsid w:val="4D4C628A"/>
    <w:rsid w:val="4D5769C2"/>
    <w:rsid w:val="4D7E695A"/>
    <w:rsid w:val="4D9C268F"/>
    <w:rsid w:val="4D9D0300"/>
    <w:rsid w:val="4DA802E0"/>
    <w:rsid w:val="4DDD625D"/>
    <w:rsid w:val="4DDF2A12"/>
    <w:rsid w:val="4DF55F1B"/>
    <w:rsid w:val="4E2A0D69"/>
    <w:rsid w:val="4E804F42"/>
    <w:rsid w:val="4E842DDB"/>
    <w:rsid w:val="4E9E18E7"/>
    <w:rsid w:val="4EB853A4"/>
    <w:rsid w:val="4EE6402D"/>
    <w:rsid w:val="4EEE2C05"/>
    <w:rsid w:val="4EFA6A25"/>
    <w:rsid w:val="4F6D4317"/>
    <w:rsid w:val="50172C67"/>
    <w:rsid w:val="50214145"/>
    <w:rsid w:val="502B53CC"/>
    <w:rsid w:val="503250E7"/>
    <w:rsid w:val="509C3E21"/>
    <w:rsid w:val="509D703E"/>
    <w:rsid w:val="514D3C0B"/>
    <w:rsid w:val="518248B1"/>
    <w:rsid w:val="518433DB"/>
    <w:rsid w:val="51B83C50"/>
    <w:rsid w:val="52067375"/>
    <w:rsid w:val="53470C19"/>
    <w:rsid w:val="537B24BE"/>
    <w:rsid w:val="539A35CA"/>
    <w:rsid w:val="53AC7FB1"/>
    <w:rsid w:val="53C90FD4"/>
    <w:rsid w:val="53DD53E4"/>
    <w:rsid w:val="53ED0779"/>
    <w:rsid w:val="54017035"/>
    <w:rsid w:val="546F7655"/>
    <w:rsid w:val="54936C2F"/>
    <w:rsid w:val="54A62674"/>
    <w:rsid w:val="54C33BA9"/>
    <w:rsid w:val="55A41882"/>
    <w:rsid w:val="563A7CBC"/>
    <w:rsid w:val="565D6E94"/>
    <w:rsid w:val="56873E88"/>
    <w:rsid w:val="5690026A"/>
    <w:rsid w:val="56E12058"/>
    <w:rsid w:val="56EB5560"/>
    <w:rsid w:val="570E63D5"/>
    <w:rsid w:val="572E7323"/>
    <w:rsid w:val="573D1CB6"/>
    <w:rsid w:val="579C539C"/>
    <w:rsid w:val="57F00A11"/>
    <w:rsid w:val="58025D46"/>
    <w:rsid w:val="5818244B"/>
    <w:rsid w:val="591B25F5"/>
    <w:rsid w:val="59395808"/>
    <w:rsid w:val="59A23345"/>
    <w:rsid w:val="59A54EFE"/>
    <w:rsid w:val="59AD012E"/>
    <w:rsid w:val="59C555C2"/>
    <w:rsid w:val="59F304FA"/>
    <w:rsid w:val="5A0F7891"/>
    <w:rsid w:val="5A101BA3"/>
    <w:rsid w:val="5A5644E4"/>
    <w:rsid w:val="5A7C2C2F"/>
    <w:rsid w:val="5ABE28F3"/>
    <w:rsid w:val="5AC66A3A"/>
    <w:rsid w:val="5B165914"/>
    <w:rsid w:val="5B3979B6"/>
    <w:rsid w:val="5B4C25F6"/>
    <w:rsid w:val="5B852D01"/>
    <w:rsid w:val="5B98188D"/>
    <w:rsid w:val="5B9E14FF"/>
    <w:rsid w:val="5BB23778"/>
    <w:rsid w:val="5C0121AE"/>
    <w:rsid w:val="5C2C04BF"/>
    <w:rsid w:val="5C305D19"/>
    <w:rsid w:val="5C662AEC"/>
    <w:rsid w:val="5C9109DA"/>
    <w:rsid w:val="5CA42926"/>
    <w:rsid w:val="5CA76609"/>
    <w:rsid w:val="5D7E29F5"/>
    <w:rsid w:val="5DCE2358"/>
    <w:rsid w:val="5E747531"/>
    <w:rsid w:val="5E9E0D76"/>
    <w:rsid w:val="5ED5148C"/>
    <w:rsid w:val="5EF218DB"/>
    <w:rsid w:val="5F3B7D04"/>
    <w:rsid w:val="5F805EBE"/>
    <w:rsid w:val="5F8C119D"/>
    <w:rsid w:val="5F9649CB"/>
    <w:rsid w:val="5FC829F9"/>
    <w:rsid w:val="5FDE387E"/>
    <w:rsid w:val="60173CDF"/>
    <w:rsid w:val="602B3474"/>
    <w:rsid w:val="606B2783"/>
    <w:rsid w:val="60E72684"/>
    <w:rsid w:val="61091BEF"/>
    <w:rsid w:val="611D2D32"/>
    <w:rsid w:val="612D0BA5"/>
    <w:rsid w:val="613D5431"/>
    <w:rsid w:val="614F2DFE"/>
    <w:rsid w:val="618A7557"/>
    <w:rsid w:val="627764CC"/>
    <w:rsid w:val="62914EEF"/>
    <w:rsid w:val="62F531C9"/>
    <w:rsid w:val="630819D3"/>
    <w:rsid w:val="633C6931"/>
    <w:rsid w:val="63434177"/>
    <w:rsid w:val="6365710A"/>
    <w:rsid w:val="63A56370"/>
    <w:rsid w:val="63CC388B"/>
    <w:rsid w:val="63D45EE0"/>
    <w:rsid w:val="63DA1D38"/>
    <w:rsid w:val="640A3DCC"/>
    <w:rsid w:val="64107C03"/>
    <w:rsid w:val="64616F3B"/>
    <w:rsid w:val="647E02A5"/>
    <w:rsid w:val="64CC7132"/>
    <w:rsid w:val="6555644E"/>
    <w:rsid w:val="656550BA"/>
    <w:rsid w:val="657611A1"/>
    <w:rsid w:val="658A4FE2"/>
    <w:rsid w:val="65B27601"/>
    <w:rsid w:val="65EE6A22"/>
    <w:rsid w:val="66052C38"/>
    <w:rsid w:val="661F54CB"/>
    <w:rsid w:val="662850FB"/>
    <w:rsid w:val="66363FF5"/>
    <w:rsid w:val="665545A4"/>
    <w:rsid w:val="667651B3"/>
    <w:rsid w:val="669A4AAF"/>
    <w:rsid w:val="66DA6390"/>
    <w:rsid w:val="677904EA"/>
    <w:rsid w:val="67896A47"/>
    <w:rsid w:val="67987465"/>
    <w:rsid w:val="67D47892"/>
    <w:rsid w:val="68657836"/>
    <w:rsid w:val="68AC3052"/>
    <w:rsid w:val="68F603E2"/>
    <w:rsid w:val="690C1E9A"/>
    <w:rsid w:val="69477028"/>
    <w:rsid w:val="694D0548"/>
    <w:rsid w:val="69A5053E"/>
    <w:rsid w:val="69B7618F"/>
    <w:rsid w:val="6ACF7C07"/>
    <w:rsid w:val="6B143E14"/>
    <w:rsid w:val="6B7A2BF1"/>
    <w:rsid w:val="6B835E7A"/>
    <w:rsid w:val="6B9B2FE8"/>
    <w:rsid w:val="6C0F3D9E"/>
    <w:rsid w:val="6C167D9D"/>
    <w:rsid w:val="6C3120F7"/>
    <w:rsid w:val="6C5D4D28"/>
    <w:rsid w:val="6C601ACA"/>
    <w:rsid w:val="6C8C6FA2"/>
    <w:rsid w:val="6CD7108B"/>
    <w:rsid w:val="6D0C4CCC"/>
    <w:rsid w:val="6D7F0ED4"/>
    <w:rsid w:val="6D867ECF"/>
    <w:rsid w:val="6D9C115C"/>
    <w:rsid w:val="6E0F044B"/>
    <w:rsid w:val="6E0F0DF5"/>
    <w:rsid w:val="6E224113"/>
    <w:rsid w:val="6E2B55B0"/>
    <w:rsid w:val="6E6B2E90"/>
    <w:rsid w:val="6EAB005F"/>
    <w:rsid w:val="6ED3713A"/>
    <w:rsid w:val="6F2E56D9"/>
    <w:rsid w:val="6F3A2981"/>
    <w:rsid w:val="6F5676F3"/>
    <w:rsid w:val="6F6B46D5"/>
    <w:rsid w:val="6F7E12ED"/>
    <w:rsid w:val="6F9348AD"/>
    <w:rsid w:val="6FB02ABD"/>
    <w:rsid w:val="6FCD08EA"/>
    <w:rsid w:val="6FEC669E"/>
    <w:rsid w:val="70443A81"/>
    <w:rsid w:val="704B3133"/>
    <w:rsid w:val="705538C6"/>
    <w:rsid w:val="705C78FD"/>
    <w:rsid w:val="709701FB"/>
    <w:rsid w:val="70B3241E"/>
    <w:rsid w:val="70CD34B5"/>
    <w:rsid w:val="714D31F4"/>
    <w:rsid w:val="717F0990"/>
    <w:rsid w:val="71977E6B"/>
    <w:rsid w:val="71AB2EA2"/>
    <w:rsid w:val="71C45909"/>
    <w:rsid w:val="71CD480E"/>
    <w:rsid w:val="71D81EC7"/>
    <w:rsid w:val="72113536"/>
    <w:rsid w:val="7211790B"/>
    <w:rsid w:val="724E0B7C"/>
    <w:rsid w:val="726956C6"/>
    <w:rsid w:val="727D2661"/>
    <w:rsid w:val="729F6B7B"/>
    <w:rsid w:val="72E72216"/>
    <w:rsid w:val="732B7BF0"/>
    <w:rsid w:val="736771C6"/>
    <w:rsid w:val="73E16A5B"/>
    <w:rsid w:val="747664D0"/>
    <w:rsid w:val="74BC7347"/>
    <w:rsid w:val="74C4039E"/>
    <w:rsid w:val="74EC0CB1"/>
    <w:rsid w:val="75696145"/>
    <w:rsid w:val="75780B3D"/>
    <w:rsid w:val="758B3F80"/>
    <w:rsid w:val="758D18CB"/>
    <w:rsid w:val="75E27E20"/>
    <w:rsid w:val="75FD3672"/>
    <w:rsid w:val="760F5B94"/>
    <w:rsid w:val="769C0E9C"/>
    <w:rsid w:val="772D2218"/>
    <w:rsid w:val="77315DE3"/>
    <w:rsid w:val="7734070B"/>
    <w:rsid w:val="77464B45"/>
    <w:rsid w:val="77833FF8"/>
    <w:rsid w:val="7787331E"/>
    <w:rsid w:val="781A6A43"/>
    <w:rsid w:val="784017FF"/>
    <w:rsid w:val="784022C8"/>
    <w:rsid w:val="78AC0254"/>
    <w:rsid w:val="78AE60F7"/>
    <w:rsid w:val="78C52B1F"/>
    <w:rsid w:val="793C24C2"/>
    <w:rsid w:val="79501D82"/>
    <w:rsid w:val="7971158A"/>
    <w:rsid w:val="79951D4D"/>
    <w:rsid w:val="7A035946"/>
    <w:rsid w:val="7A217DBF"/>
    <w:rsid w:val="7A44468B"/>
    <w:rsid w:val="7A580338"/>
    <w:rsid w:val="7A965496"/>
    <w:rsid w:val="7AC246C8"/>
    <w:rsid w:val="7B4D2037"/>
    <w:rsid w:val="7B8413D6"/>
    <w:rsid w:val="7BC122B6"/>
    <w:rsid w:val="7C842BBF"/>
    <w:rsid w:val="7C882040"/>
    <w:rsid w:val="7CB86CB7"/>
    <w:rsid w:val="7CC150B1"/>
    <w:rsid w:val="7CF8487D"/>
    <w:rsid w:val="7DF23C0B"/>
    <w:rsid w:val="7DF71ED4"/>
    <w:rsid w:val="7E5916B2"/>
    <w:rsid w:val="7E740DD9"/>
    <w:rsid w:val="7EDE5A71"/>
    <w:rsid w:val="7EE759FB"/>
    <w:rsid w:val="7F227111"/>
    <w:rsid w:val="7FC92EBC"/>
    <w:rsid w:val="7FD53D32"/>
    <w:rsid w:val="7FE4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9"/>
    <w:qFormat/>
    <w:uiPriority w:val="0"/>
    <w:pPr>
      <w:keepNext/>
      <w:keepLines/>
      <w:spacing w:line="578" w:lineRule="auto"/>
      <w:outlineLvl w:val="0"/>
    </w:pPr>
    <w:rPr>
      <w:b/>
      <w:bCs/>
      <w:kern w:val="44"/>
      <w:sz w:val="44"/>
      <w:szCs w:val="44"/>
    </w:rPr>
  </w:style>
  <w:style w:type="paragraph" w:styleId="4">
    <w:name w:val="heading 2"/>
    <w:basedOn w:val="1"/>
    <w:next w:val="1"/>
    <w:link w:val="73"/>
    <w:qFormat/>
    <w:uiPriority w:val="0"/>
    <w:pPr>
      <w:keepNext/>
      <w:keepLines/>
      <w:spacing w:line="413" w:lineRule="auto"/>
      <w:outlineLvl w:val="1"/>
    </w:pPr>
    <w:rPr>
      <w:rFonts w:ascii="Arial" w:hAnsi="Arial" w:eastAsia="黑体"/>
      <w:b/>
      <w:sz w:val="32"/>
    </w:rPr>
  </w:style>
  <w:style w:type="paragraph" w:styleId="5">
    <w:name w:val="heading 3"/>
    <w:basedOn w:val="1"/>
    <w:next w:val="1"/>
    <w:link w:val="101"/>
    <w:qFormat/>
    <w:uiPriority w:val="0"/>
    <w:pPr>
      <w:keepNext/>
      <w:keepLines/>
      <w:spacing w:line="360" w:lineRule="auto"/>
      <w:outlineLvl w:val="2"/>
    </w:pPr>
    <w:rPr>
      <w:b/>
      <w:bCs/>
      <w:sz w:val="24"/>
      <w:szCs w:val="32"/>
    </w:rPr>
  </w:style>
  <w:style w:type="paragraph" w:styleId="6">
    <w:name w:val="heading 4"/>
    <w:basedOn w:val="1"/>
    <w:next w:val="1"/>
    <w:link w:val="45"/>
    <w:qFormat/>
    <w:uiPriority w:val="0"/>
    <w:pPr>
      <w:keepNext/>
      <w:keepLines/>
      <w:spacing w:line="376" w:lineRule="auto"/>
      <w:outlineLvl w:val="3"/>
    </w:pPr>
    <w:rPr>
      <w:rFonts w:ascii="Arial" w:hAnsi="Arial" w:eastAsia="黑体"/>
      <w:b/>
      <w:bCs/>
      <w:sz w:val="28"/>
      <w:szCs w:val="28"/>
    </w:rPr>
  </w:style>
  <w:style w:type="paragraph" w:styleId="7">
    <w:name w:val="heading 5"/>
    <w:basedOn w:val="1"/>
    <w:next w:val="1"/>
    <w:link w:val="76"/>
    <w:qFormat/>
    <w:uiPriority w:val="9"/>
    <w:pPr>
      <w:keepNext/>
      <w:keepLines/>
      <w:spacing w:before="280" w:after="290" w:line="376" w:lineRule="auto"/>
      <w:outlineLvl w:val="4"/>
    </w:pPr>
    <w:rPr>
      <w:b/>
      <w:bCs/>
      <w:sz w:val="28"/>
      <w:szCs w:val="28"/>
    </w:rPr>
  </w:style>
  <w:style w:type="paragraph" w:styleId="8">
    <w:name w:val="heading 6"/>
    <w:basedOn w:val="1"/>
    <w:next w:val="1"/>
    <w:link w:val="74"/>
    <w:qFormat/>
    <w:uiPriority w:val="9"/>
    <w:pPr>
      <w:keepNext/>
      <w:keepLines/>
      <w:spacing w:before="240" w:after="64" w:line="320" w:lineRule="auto"/>
      <w:outlineLvl w:val="5"/>
    </w:pPr>
    <w:rPr>
      <w:rFonts w:ascii="Calibri Light" w:hAnsi="Calibri Light"/>
      <w:b/>
      <w:bCs/>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9">
    <w:name w:val="toc 7"/>
    <w:basedOn w:val="1"/>
    <w:next w:val="1"/>
    <w:qFormat/>
    <w:uiPriority w:val="39"/>
    <w:pPr>
      <w:ind w:left="2520" w:leftChars="1200"/>
    </w:pPr>
  </w:style>
  <w:style w:type="paragraph" w:styleId="10">
    <w:name w:val="Document Map"/>
    <w:basedOn w:val="1"/>
    <w:link w:val="84"/>
    <w:unhideWhenUsed/>
    <w:qFormat/>
    <w:uiPriority w:val="99"/>
    <w:rPr>
      <w:rFonts w:ascii="宋体"/>
      <w:kern w:val="0"/>
      <w:sz w:val="18"/>
      <w:szCs w:val="18"/>
    </w:rPr>
  </w:style>
  <w:style w:type="paragraph" w:styleId="11">
    <w:name w:val="annotation text"/>
    <w:basedOn w:val="1"/>
    <w:link w:val="110"/>
    <w:qFormat/>
    <w:uiPriority w:val="0"/>
    <w:pPr>
      <w:jc w:val="left"/>
    </w:pPr>
  </w:style>
  <w:style w:type="paragraph" w:styleId="12">
    <w:name w:val="Body Text"/>
    <w:basedOn w:val="1"/>
    <w:link w:val="108"/>
    <w:qFormat/>
    <w:uiPriority w:val="0"/>
    <w:pPr>
      <w:spacing w:line="0" w:lineRule="atLeast"/>
    </w:pPr>
    <w:rPr>
      <w:sz w:val="30"/>
      <w:szCs w:val="20"/>
    </w:rPr>
  </w:style>
  <w:style w:type="paragraph" w:styleId="13">
    <w:name w:val="Body Text Indent"/>
    <w:basedOn w:val="1"/>
    <w:link w:val="85"/>
    <w:qFormat/>
    <w:uiPriority w:val="0"/>
    <w:pPr>
      <w:ind w:left="420" w:leftChars="200"/>
    </w:pPr>
  </w:style>
  <w:style w:type="paragraph" w:styleId="14">
    <w:name w:val="HTML Address"/>
    <w:basedOn w:val="1"/>
    <w:link w:val="81"/>
    <w:unhideWhenUsed/>
    <w:qFormat/>
    <w:uiPriority w:val="0"/>
    <w:pPr>
      <w:widowControl/>
      <w:spacing w:before="100" w:beforeAutospacing="1" w:after="100" w:afterAutospacing="1"/>
      <w:jc w:val="left"/>
    </w:pPr>
    <w:rPr>
      <w:kern w:val="0"/>
      <w:sz w:val="24"/>
      <w:szCs w:val="20"/>
    </w:rPr>
  </w:style>
  <w:style w:type="paragraph" w:styleId="15">
    <w:name w:val="toc 5"/>
    <w:basedOn w:val="1"/>
    <w:next w:val="1"/>
    <w:link w:val="97"/>
    <w:qFormat/>
    <w:uiPriority w:val="39"/>
    <w:pPr>
      <w:ind w:left="1680" w:leftChars="800"/>
    </w:pPr>
  </w:style>
  <w:style w:type="paragraph" w:styleId="16">
    <w:name w:val="toc 3"/>
    <w:basedOn w:val="1"/>
    <w:next w:val="1"/>
    <w:qFormat/>
    <w:uiPriority w:val="39"/>
    <w:pPr>
      <w:ind w:left="840" w:leftChars="400"/>
    </w:pPr>
  </w:style>
  <w:style w:type="paragraph" w:styleId="17">
    <w:name w:val="Plain Text"/>
    <w:basedOn w:val="1"/>
    <w:link w:val="103"/>
    <w:qFormat/>
    <w:uiPriority w:val="99"/>
    <w:rPr>
      <w:rFonts w:ascii="宋体" w:hAnsi="Courier New" w:cs="Courier New"/>
      <w:szCs w:val="21"/>
    </w:rPr>
  </w:style>
  <w:style w:type="paragraph" w:styleId="18">
    <w:name w:val="toc 8"/>
    <w:basedOn w:val="1"/>
    <w:next w:val="1"/>
    <w:qFormat/>
    <w:uiPriority w:val="39"/>
    <w:pPr>
      <w:ind w:left="2940" w:leftChars="1400"/>
    </w:pPr>
  </w:style>
  <w:style w:type="paragraph" w:styleId="19">
    <w:name w:val="Date"/>
    <w:basedOn w:val="1"/>
    <w:next w:val="1"/>
    <w:link w:val="77"/>
    <w:qFormat/>
    <w:uiPriority w:val="99"/>
    <w:pPr>
      <w:ind w:left="100" w:leftChars="2500"/>
    </w:pPr>
    <w:rPr>
      <w:sz w:val="24"/>
    </w:rPr>
  </w:style>
  <w:style w:type="paragraph" w:styleId="20">
    <w:name w:val="Body Text Indent 2"/>
    <w:basedOn w:val="1"/>
    <w:link w:val="104"/>
    <w:qFormat/>
    <w:uiPriority w:val="0"/>
    <w:pPr>
      <w:spacing w:after="120" w:line="480" w:lineRule="auto"/>
      <w:ind w:left="420" w:leftChars="200"/>
    </w:pPr>
  </w:style>
  <w:style w:type="paragraph" w:styleId="21">
    <w:name w:val="Balloon Text"/>
    <w:basedOn w:val="1"/>
    <w:link w:val="106"/>
    <w:qFormat/>
    <w:uiPriority w:val="99"/>
    <w:rPr>
      <w:sz w:val="18"/>
      <w:szCs w:val="18"/>
    </w:rPr>
  </w:style>
  <w:style w:type="paragraph" w:styleId="22">
    <w:name w:val="footer"/>
    <w:basedOn w:val="1"/>
    <w:link w:val="107"/>
    <w:qFormat/>
    <w:uiPriority w:val="0"/>
    <w:pPr>
      <w:tabs>
        <w:tab w:val="center" w:pos="4153"/>
        <w:tab w:val="right" w:pos="8306"/>
      </w:tabs>
      <w:snapToGrid w:val="0"/>
      <w:jc w:val="left"/>
    </w:pPr>
    <w:rPr>
      <w:sz w:val="18"/>
      <w:szCs w:val="18"/>
    </w:rPr>
  </w:style>
  <w:style w:type="paragraph" w:styleId="23">
    <w:name w:val="header"/>
    <w:basedOn w:val="1"/>
    <w:link w:val="112"/>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link w:val="78"/>
    <w:qFormat/>
    <w:uiPriority w:val="39"/>
    <w:pPr>
      <w:ind w:left="1260" w:leftChars="600"/>
    </w:pPr>
  </w:style>
  <w:style w:type="paragraph" w:styleId="26">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27">
    <w:name w:val="toc 6"/>
    <w:basedOn w:val="1"/>
    <w:next w:val="1"/>
    <w:qFormat/>
    <w:uiPriority w:val="39"/>
    <w:pPr>
      <w:ind w:left="2100" w:leftChars="1000"/>
    </w:p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link w:val="79"/>
    <w:qFormat/>
    <w:uiPriority w:val="0"/>
    <w:rPr>
      <w:rFonts w:eastAsia="楷体_GB2312"/>
      <w:b/>
      <w:bCs/>
    </w:rPr>
  </w:style>
  <w:style w:type="paragraph" w:styleId="32">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styleId="33">
    <w:name w:val="Normal (Web)"/>
    <w:basedOn w:val="1"/>
    <w:qFormat/>
    <w:uiPriority w:val="0"/>
    <w:pPr>
      <w:widowControl/>
      <w:spacing w:beforeAutospacing="1" w:afterAutospacing="1"/>
      <w:jc w:val="left"/>
    </w:pPr>
    <w:rPr>
      <w:rFonts w:ascii="宋体" w:hAnsi="宋体"/>
      <w:kern w:val="0"/>
      <w:sz w:val="24"/>
    </w:rPr>
  </w:style>
  <w:style w:type="paragraph" w:styleId="34">
    <w:name w:val="Title"/>
    <w:basedOn w:val="1"/>
    <w:next w:val="1"/>
    <w:link w:val="94"/>
    <w:qFormat/>
    <w:uiPriority w:val="99"/>
    <w:pPr>
      <w:spacing w:before="240" w:after="60"/>
      <w:jc w:val="center"/>
      <w:outlineLvl w:val="0"/>
    </w:pPr>
    <w:rPr>
      <w:rFonts w:ascii="Cambria" w:hAnsi="Cambria" w:cs="黑体"/>
      <w:b/>
      <w:bCs/>
      <w:kern w:val="0"/>
      <w:sz w:val="32"/>
      <w:szCs w:val="32"/>
    </w:rPr>
  </w:style>
  <w:style w:type="paragraph" w:styleId="35">
    <w:name w:val="annotation subject"/>
    <w:basedOn w:val="11"/>
    <w:next w:val="11"/>
    <w:semiHidden/>
    <w:qFormat/>
    <w:uiPriority w:val="0"/>
    <w:rPr>
      <w:b/>
      <w:bCs/>
    </w:rPr>
  </w:style>
  <w:style w:type="paragraph" w:styleId="36">
    <w:name w:val="Body Text First Indent"/>
    <w:link w:val="92"/>
    <w:qFormat/>
    <w:uiPriority w:val="0"/>
    <w:pPr>
      <w:ind w:firstLine="420" w:firstLineChars="100"/>
    </w:pPr>
    <w:rPr>
      <w:rFonts w:ascii="Times New Roman" w:hAnsi="Times New Roman" w:eastAsia="宋体" w:cs="Times New Roman"/>
      <w:lang w:val="en-US" w:eastAsia="zh-CN" w:bidi="ar-SA"/>
    </w:r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Emphasis"/>
    <w:qFormat/>
    <w:uiPriority w:val="0"/>
    <w:rPr>
      <w:i/>
      <w:iCs/>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4 字符"/>
    <w:link w:val="6"/>
    <w:qFormat/>
    <w:uiPriority w:val="0"/>
    <w:rPr>
      <w:rFonts w:ascii="Arial" w:hAnsi="Arial" w:eastAsia="黑体"/>
      <w:b/>
      <w:bCs/>
      <w:kern w:val="2"/>
      <w:sz w:val="28"/>
      <w:szCs w:val="28"/>
    </w:rPr>
  </w:style>
  <w:style w:type="paragraph" w:customStyle="1" w:styleId="46">
    <w:name w:val="Char Char5"/>
    <w:basedOn w:val="1"/>
    <w:qFormat/>
    <w:uiPriority w:val="0"/>
    <w:pPr>
      <w:adjustRightInd w:val="0"/>
      <w:snapToGrid w:val="0"/>
      <w:spacing w:line="360" w:lineRule="auto"/>
      <w:ind w:firstLine="200"/>
      <w:jc w:val="left"/>
    </w:pPr>
    <w:rPr>
      <w:rFonts w:ascii="宋体" w:hAnsi="宋体" w:cs="宋体"/>
      <w:color w:val="0000FF"/>
      <w:sz w:val="24"/>
    </w:rPr>
  </w:style>
  <w:style w:type="paragraph" w:customStyle="1" w:styleId="47">
    <w:name w:val="样式 标题 3 + 宋体 小四 非加粗 黑色"/>
    <w:basedOn w:val="5"/>
    <w:link w:val="75"/>
    <w:qFormat/>
    <w:uiPriority w:val="0"/>
    <w:pPr>
      <w:widowControl/>
      <w:tabs>
        <w:tab w:val="left" w:pos="720"/>
      </w:tabs>
      <w:spacing w:before="260" w:after="260" w:line="416" w:lineRule="auto"/>
      <w:ind w:left="720" w:hanging="720"/>
      <w:jc w:val="left"/>
    </w:pPr>
    <w:rPr>
      <w:rFonts w:ascii="宋体" w:hAnsi="宋体" w:cs="宋体"/>
      <w:color w:val="000000"/>
      <w:sz w:val="32"/>
    </w:rPr>
  </w:style>
  <w:style w:type="paragraph" w:customStyle="1" w:styleId="48">
    <w:name w:val="p15"/>
    <w:basedOn w:val="1"/>
    <w:qFormat/>
    <w:uiPriority w:val="0"/>
    <w:pPr>
      <w:widowControl/>
      <w:spacing w:before="100" w:after="100"/>
      <w:jc w:val="left"/>
    </w:pPr>
    <w:rPr>
      <w:rFonts w:ascii="宋体" w:hAnsi="宋体" w:cs="宋体"/>
      <w:kern w:val="0"/>
      <w:sz w:val="24"/>
    </w:rPr>
  </w:style>
  <w:style w:type="paragraph" w:customStyle="1" w:styleId="49">
    <w:name w:val="纯文本1"/>
    <w:basedOn w:val="1"/>
    <w:qFormat/>
    <w:uiPriority w:val="0"/>
    <w:pPr>
      <w:adjustRightInd w:val="0"/>
      <w:textAlignment w:val="baseline"/>
    </w:pPr>
    <w:rPr>
      <w:rFonts w:ascii="宋体" w:hAnsi="Courier New"/>
      <w:szCs w:val="20"/>
    </w:rPr>
  </w:style>
  <w:style w:type="paragraph" w:customStyle="1" w:styleId="50">
    <w:name w:val="Char"/>
    <w:basedOn w:val="1"/>
    <w:qFormat/>
    <w:uiPriority w:val="0"/>
    <w:pPr>
      <w:adjustRightInd w:val="0"/>
      <w:snapToGrid w:val="0"/>
      <w:spacing w:line="360" w:lineRule="auto"/>
      <w:ind w:firstLine="200"/>
      <w:jc w:val="left"/>
    </w:pPr>
  </w:style>
  <w:style w:type="paragraph" w:customStyle="1" w:styleId="51">
    <w:name w:val="深圳正文"/>
    <w:qFormat/>
    <w:uiPriority w:val="0"/>
    <w:pPr>
      <w:ind w:firstLine="200" w:firstLineChars="200"/>
    </w:pPr>
    <w:rPr>
      <w:rFonts w:ascii="Times New Roman" w:hAnsi="Times New Roman" w:eastAsia="宋体" w:cs="Times New Roman"/>
      <w:lang w:val="en-US" w:eastAsia="zh-CN" w:bidi="ar-SA"/>
    </w:rPr>
  </w:style>
  <w:style w:type="paragraph" w:customStyle="1" w:styleId="52">
    <w:name w:val="普通 (Web)"/>
    <w:basedOn w:val="1"/>
    <w:link w:val="86"/>
    <w:qFormat/>
    <w:uiPriority w:val="0"/>
    <w:pPr>
      <w:widowControl/>
      <w:spacing w:before="100" w:beforeAutospacing="1" w:after="100" w:afterAutospacing="1"/>
      <w:jc w:val="left"/>
    </w:pPr>
    <w:rPr>
      <w:rFonts w:ascii="宋体" w:hAnsi="宋体"/>
      <w:kern w:val="0"/>
      <w:sz w:val="24"/>
    </w:rPr>
  </w:style>
  <w:style w:type="paragraph" w:customStyle="1" w:styleId="53">
    <w:name w:val="编号-正文章条5级标题和4级条(不进目录)"/>
    <w:basedOn w:val="1"/>
    <w:qFormat/>
    <w:uiPriority w:val="0"/>
    <w:pPr>
      <w:numPr>
        <w:ilvl w:val="4"/>
        <w:numId w:val="1"/>
      </w:numPr>
      <w:spacing w:line="360" w:lineRule="auto"/>
      <w:ind w:firstLine="200" w:firstLineChars="200"/>
      <w:jc w:val="left"/>
      <w:outlineLvl w:val="4"/>
    </w:pPr>
    <w:rPr>
      <w:rFonts w:ascii="Arial" w:hAnsi="Arial" w:eastAsia="仿宋_GB2312"/>
      <w:sz w:val="32"/>
    </w:rPr>
  </w:style>
  <w:style w:type="paragraph" w:customStyle="1" w:styleId="54">
    <w:name w:val="Char Char Char"/>
    <w:basedOn w:val="1"/>
    <w:qFormat/>
    <w:uiPriority w:val="0"/>
  </w:style>
  <w:style w:type="paragraph" w:customStyle="1" w:styleId="55">
    <w:name w:val="正文-宋4行25"/>
    <w:basedOn w:val="1"/>
    <w:qFormat/>
    <w:uiPriority w:val="0"/>
    <w:pPr>
      <w:adjustRightInd w:val="0"/>
      <w:spacing w:line="500" w:lineRule="exact"/>
      <w:ind w:firstLine="567"/>
      <w:textAlignment w:val="baseline"/>
    </w:pPr>
    <w:rPr>
      <w:rFonts w:ascii="宋体"/>
      <w:kern w:val="0"/>
      <w:sz w:val="27"/>
      <w:szCs w:val="20"/>
    </w:rPr>
  </w:style>
  <w:style w:type="paragraph" w:customStyle="1" w:styleId="56">
    <w:name w:val="编号-正文章条1级标题(进目录)"/>
    <w:basedOn w:val="1"/>
    <w:qFormat/>
    <w:uiPriority w:val="0"/>
    <w:pPr>
      <w:numPr>
        <w:ilvl w:val="0"/>
        <w:numId w:val="1"/>
      </w:numPr>
      <w:spacing w:beforeLines="50" w:afterLines="50" w:line="360" w:lineRule="auto"/>
      <w:ind w:firstLine="200" w:firstLineChars="200"/>
      <w:jc w:val="left"/>
      <w:outlineLvl w:val="0"/>
    </w:pPr>
    <w:rPr>
      <w:rFonts w:ascii="Arial" w:hAnsi="Arial" w:eastAsia="黑体"/>
      <w:sz w:val="32"/>
    </w:rPr>
  </w:style>
  <w:style w:type="paragraph" w:customStyle="1" w:styleId="5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8">
    <w:name w:val="列出段落1"/>
    <w:basedOn w:val="1"/>
    <w:qFormat/>
    <w:uiPriority w:val="34"/>
    <w:pPr>
      <w:ind w:firstLine="420" w:firstLineChars="200"/>
    </w:pPr>
    <w:rPr>
      <w:szCs w:val="20"/>
    </w:rPr>
  </w:style>
  <w:style w:type="paragraph" w:customStyle="1" w:styleId="59">
    <w:name w:val="列出段落11"/>
    <w:basedOn w:val="1"/>
    <w:qFormat/>
    <w:uiPriority w:val="0"/>
    <w:pPr>
      <w:ind w:firstLine="420" w:firstLineChars="200"/>
    </w:pPr>
    <w:rPr>
      <w:szCs w:val="20"/>
    </w:rPr>
  </w:style>
  <w:style w:type="paragraph" w:customStyle="1" w:styleId="60">
    <w:name w:val="p18"/>
    <w:basedOn w:val="1"/>
    <w:qFormat/>
    <w:uiPriority w:val="0"/>
    <w:pPr>
      <w:widowControl/>
      <w:spacing w:line="360" w:lineRule="auto"/>
      <w:ind w:firstLine="420"/>
    </w:pPr>
    <w:rPr>
      <w:rFonts w:ascii="仿宋_GB2312" w:hAnsi="宋体" w:eastAsia="仿宋_GB2312" w:cs="宋体"/>
      <w:kern w:val="0"/>
      <w:sz w:val="32"/>
      <w:szCs w:val="32"/>
    </w:rPr>
  </w:style>
  <w:style w:type="paragraph" w:customStyle="1" w:styleId="61">
    <w:name w:val="p17"/>
    <w:basedOn w:val="1"/>
    <w:qFormat/>
    <w:uiPriority w:val="0"/>
    <w:pPr>
      <w:widowControl/>
      <w:spacing w:line="360" w:lineRule="auto"/>
      <w:ind w:firstLine="420"/>
    </w:pPr>
    <w:rPr>
      <w:rFonts w:ascii="仿宋_GB2312" w:hAnsi="宋体" w:eastAsia="仿宋_GB2312" w:cs="宋体"/>
      <w:kern w:val="0"/>
      <w:sz w:val="30"/>
      <w:szCs w:val="30"/>
    </w:rPr>
  </w:style>
  <w:style w:type="paragraph" w:customStyle="1" w:styleId="6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正文文本缩进 31"/>
    <w:basedOn w:val="1"/>
    <w:qFormat/>
    <w:uiPriority w:val="0"/>
    <w:pPr>
      <w:adjustRightInd w:val="0"/>
      <w:spacing w:line="440" w:lineRule="atLeast"/>
      <w:ind w:left="180" w:firstLine="525"/>
      <w:textAlignment w:val="baseline"/>
    </w:pPr>
    <w:rPr>
      <w:sz w:val="24"/>
      <w:szCs w:val="20"/>
    </w:rPr>
  </w:style>
  <w:style w:type="paragraph" w:customStyle="1" w:styleId="64">
    <w:name w:val="b-b4"/>
    <w:basedOn w:val="6"/>
    <w:next w:val="1"/>
    <w:qFormat/>
    <w:uiPriority w:val="0"/>
    <w:pPr>
      <w:keepNext w:val="0"/>
      <w:keepLines w:val="0"/>
      <w:tabs>
        <w:tab w:val="left" w:pos="540"/>
      </w:tabs>
      <w:spacing w:line="360" w:lineRule="auto"/>
      <w:jc w:val="left"/>
    </w:pPr>
    <w:rPr>
      <w:rFonts w:ascii="宋体" w:hAnsi="宋体" w:eastAsia="宋体"/>
      <w:bCs w:val="0"/>
      <w:kern w:val="0"/>
      <w:sz w:val="24"/>
      <w:szCs w:val="20"/>
    </w:rPr>
  </w:style>
  <w:style w:type="paragraph" w:customStyle="1" w:styleId="65">
    <w:name w:val="编号-正文章条4级标题和3级条(不进目录)"/>
    <w:basedOn w:val="1"/>
    <w:qFormat/>
    <w:uiPriority w:val="0"/>
    <w:pPr>
      <w:numPr>
        <w:ilvl w:val="3"/>
        <w:numId w:val="1"/>
      </w:numPr>
      <w:spacing w:line="360" w:lineRule="auto"/>
      <w:ind w:firstLine="200" w:firstLineChars="200"/>
      <w:jc w:val="left"/>
      <w:outlineLvl w:val="3"/>
    </w:pPr>
    <w:rPr>
      <w:rFonts w:ascii="Arial" w:hAnsi="Arial" w:eastAsia="仿宋_GB2312"/>
      <w:sz w:val="32"/>
    </w:rPr>
  </w:style>
  <w:style w:type="paragraph" w:customStyle="1" w:styleId="66">
    <w:name w:val="列出段落12"/>
    <w:basedOn w:val="1"/>
    <w:qFormat/>
    <w:uiPriority w:val="0"/>
    <w:pPr>
      <w:spacing w:line="560" w:lineRule="exact"/>
      <w:ind w:firstLine="420" w:firstLineChars="200"/>
    </w:pPr>
    <w:rPr>
      <w:rFonts w:ascii="Arial Unicode MS" w:hAnsi="Arial Unicode MS" w:eastAsia="仿宋_GB2312"/>
      <w:sz w:val="32"/>
    </w:rPr>
  </w:style>
  <w:style w:type="paragraph" w:customStyle="1" w:styleId="67">
    <w:name w:val="列出段落2"/>
    <w:basedOn w:val="1"/>
    <w:qFormat/>
    <w:uiPriority w:val="0"/>
    <w:pPr>
      <w:ind w:firstLine="420" w:firstLineChars="200"/>
    </w:pPr>
    <w:rPr>
      <w:rFonts w:hint="eastAsia"/>
      <w:szCs w:val="20"/>
    </w:rPr>
  </w:style>
  <w:style w:type="paragraph" w:customStyle="1" w:styleId="68">
    <w:name w:val="编号-正文章条3级标题和2级条(不进目录)"/>
    <w:basedOn w:val="1"/>
    <w:qFormat/>
    <w:uiPriority w:val="0"/>
    <w:pPr>
      <w:numPr>
        <w:ilvl w:val="2"/>
        <w:numId w:val="1"/>
      </w:numPr>
      <w:spacing w:line="360" w:lineRule="auto"/>
      <w:ind w:firstLine="200" w:firstLineChars="200"/>
      <w:jc w:val="left"/>
      <w:outlineLvl w:val="2"/>
    </w:pPr>
    <w:rPr>
      <w:rFonts w:ascii="Arial" w:hAnsi="Arial" w:eastAsia="仿宋_GB2312"/>
      <w:sz w:val="32"/>
    </w:rPr>
  </w:style>
  <w:style w:type="paragraph" w:customStyle="1" w:styleId="69">
    <w:name w:val="编号-正文章条2级标题(进目录)"/>
    <w:basedOn w:val="1"/>
    <w:qFormat/>
    <w:uiPriority w:val="0"/>
    <w:pPr>
      <w:numPr>
        <w:ilvl w:val="1"/>
        <w:numId w:val="1"/>
      </w:numPr>
      <w:spacing w:line="360" w:lineRule="auto"/>
      <w:ind w:left="0" w:firstLine="200" w:firstLineChars="200"/>
      <w:jc w:val="left"/>
      <w:outlineLvl w:val="1"/>
    </w:pPr>
    <w:rPr>
      <w:rFonts w:ascii="Arial" w:hAnsi="Arial" w:eastAsia="仿宋_GB2312"/>
      <w:sz w:val="32"/>
    </w:rPr>
  </w:style>
  <w:style w:type="paragraph" w:customStyle="1" w:styleId="70">
    <w:name w:val="p0"/>
    <w:basedOn w:val="1"/>
    <w:qFormat/>
    <w:uiPriority w:val="0"/>
    <w:pPr>
      <w:widowControl/>
    </w:pPr>
    <w:rPr>
      <w:kern w:val="0"/>
      <w:szCs w:val="21"/>
    </w:rPr>
  </w:style>
  <w:style w:type="paragraph" w:customStyle="1" w:styleId="71">
    <w:name w:val="样式1"/>
    <w:basedOn w:val="1"/>
    <w:qFormat/>
    <w:uiPriority w:val="0"/>
    <w:pPr>
      <w:snapToGrid w:val="0"/>
    </w:pPr>
    <w:rPr>
      <w:rFonts w:eastAsia="仿宋_GB2312"/>
      <w:snapToGrid w:val="0"/>
      <w:kern w:val="0"/>
      <w:sz w:val="32"/>
      <w:szCs w:val="20"/>
    </w:rPr>
  </w:style>
  <w:style w:type="paragraph" w:customStyle="1" w:styleId="72">
    <w:name w:val="_Style 10"/>
    <w:basedOn w:val="1"/>
    <w:qFormat/>
    <w:uiPriority w:val="0"/>
    <w:pPr>
      <w:adjustRightInd w:val="0"/>
      <w:snapToGrid w:val="0"/>
      <w:spacing w:line="360" w:lineRule="auto"/>
      <w:ind w:firstLine="200"/>
      <w:jc w:val="left"/>
    </w:pPr>
  </w:style>
  <w:style w:type="character" w:customStyle="1" w:styleId="73">
    <w:name w:val="标题 2 字符"/>
    <w:link w:val="4"/>
    <w:qFormat/>
    <w:uiPriority w:val="0"/>
    <w:rPr>
      <w:rFonts w:ascii="Arial" w:hAnsi="Arial" w:eastAsia="黑体"/>
      <w:b/>
      <w:kern w:val="2"/>
      <w:sz w:val="32"/>
      <w:szCs w:val="24"/>
    </w:rPr>
  </w:style>
  <w:style w:type="character" w:customStyle="1" w:styleId="74">
    <w:name w:val="标题 6 字符"/>
    <w:link w:val="8"/>
    <w:qFormat/>
    <w:uiPriority w:val="9"/>
    <w:rPr>
      <w:rFonts w:ascii="Calibri Light" w:hAnsi="Calibri Light" w:eastAsia="宋体" w:cs="Times New Roman"/>
      <w:b/>
      <w:bCs/>
      <w:kern w:val="2"/>
      <w:sz w:val="24"/>
      <w:szCs w:val="24"/>
    </w:rPr>
  </w:style>
  <w:style w:type="character" w:customStyle="1" w:styleId="75">
    <w:name w:val="样式 标题 3 + 宋体 小四 非加粗 黑色 Char Char"/>
    <w:link w:val="47"/>
    <w:qFormat/>
    <w:uiPriority w:val="0"/>
    <w:rPr>
      <w:rFonts w:ascii="宋体" w:hAnsi="宋体" w:cs="宋体"/>
      <w:b/>
      <w:bCs/>
      <w:color w:val="000000"/>
      <w:kern w:val="2"/>
      <w:sz w:val="32"/>
      <w:szCs w:val="32"/>
    </w:rPr>
  </w:style>
  <w:style w:type="character" w:customStyle="1" w:styleId="76">
    <w:name w:val="标题 5 字符"/>
    <w:link w:val="7"/>
    <w:qFormat/>
    <w:uiPriority w:val="9"/>
    <w:rPr>
      <w:b/>
      <w:bCs/>
      <w:kern w:val="2"/>
      <w:sz w:val="28"/>
      <w:szCs w:val="28"/>
    </w:rPr>
  </w:style>
  <w:style w:type="character" w:customStyle="1" w:styleId="77">
    <w:name w:val="日期 字符"/>
    <w:link w:val="19"/>
    <w:qFormat/>
    <w:uiPriority w:val="99"/>
    <w:rPr>
      <w:rFonts w:ascii="Times New Roman" w:hAnsi="Times New Roman"/>
      <w:kern w:val="2"/>
      <w:sz w:val="24"/>
      <w:szCs w:val="24"/>
    </w:rPr>
  </w:style>
  <w:style w:type="character" w:customStyle="1" w:styleId="78">
    <w:name w:val="TOC 4 字符"/>
    <w:link w:val="25"/>
    <w:qFormat/>
    <w:uiPriority w:val="39"/>
    <w:rPr>
      <w:kern w:val="2"/>
      <w:sz w:val="21"/>
      <w:szCs w:val="24"/>
    </w:rPr>
  </w:style>
  <w:style w:type="character" w:customStyle="1" w:styleId="79">
    <w:name w:val="正文文本 2 字符"/>
    <w:link w:val="31"/>
    <w:qFormat/>
    <w:uiPriority w:val="0"/>
    <w:rPr>
      <w:rFonts w:ascii="Times New Roman" w:hAnsi="Times New Roman" w:eastAsia="楷体_GB2312"/>
      <w:b/>
      <w:bCs/>
      <w:kern w:val="2"/>
      <w:sz w:val="21"/>
      <w:szCs w:val="24"/>
    </w:rPr>
  </w:style>
  <w:style w:type="character" w:customStyle="1" w:styleId="80">
    <w:name w:val="正文文本 Char1"/>
    <w:qFormat/>
    <w:uiPriority w:val="0"/>
    <w:rPr>
      <w:rFonts w:ascii="宋体" w:hAnsi="宋体"/>
      <w:kern w:val="2"/>
      <w:sz w:val="21"/>
      <w:szCs w:val="24"/>
    </w:rPr>
  </w:style>
  <w:style w:type="character" w:customStyle="1" w:styleId="81">
    <w:name w:val="HTML 地址 字符"/>
    <w:link w:val="14"/>
    <w:qFormat/>
    <w:uiPriority w:val="0"/>
    <w:rPr>
      <w:sz w:val="24"/>
    </w:rPr>
  </w:style>
  <w:style w:type="character" w:customStyle="1" w:styleId="82">
    <w:name w:val="HTML 预设格式 字符"/>
    <w:link w:val="32"/>
    <w:qFormat/>
    <w:uiPriority w:val="0"/>
    <w:rPr>
      <w:rFonts w:ascii="Arial" w:hAnsi="Arial" w:cs="Arial"/>
      <w:sz w:val="24"/>
    </w:rPr>
  </w:style>
  <w:style w:type="character" w:customStyle="1" w:styleId="83">
    <w:name w:val="正文文本缩进 2 Char1"/>
    <w:semiHidden/>
    <w:qFormat/>
    <w:uiPriority w:val="99"/>
    <w:rPr>
      <w:rFonts w:ascii="Times New Roman" w:hAnsi="Times New Roman" w:eastAsia="宋体" w:cs="Times New Roman"/>
      <w:szCs w:val="20"/>
    </w:rPr>
  </w:style>
  <w:style w:type="character" w:customStyle="1" w:styleId="84">
    <w:name w:val="文档结构图 字符"/>
    <w:link w:val="10"/>
    <w:qFormat/>
    <w:uiPriority w:val="99"/>
    <w:rPr>
      <w:rFonts w:ascii="宋体"/>
      <w:sz w:val="18"/>
      <w:szCs w:val="18"/>
    </w:rPr>
  </w:style>
  <w:style w:type="character" w:customStyle="1" w:styleId="85">
    <w:name w:val="正文文本缩进 字符"/>
    <w:link w:val="13"/>
    <w:qFormat/>
    <w:uiPriority w:val="0"/>
    <w:rPr>
      <w:rFonts w:ascii="Times New Roman" w:hAnsi="Times New Roman"/>
      <w:kern w:val="2"/>
      <w:sz w:val="21"/>
    </w:rPr>
  </w:style>
  <w:style w:type="character" w:customStyle="1" w:styleId="86">
    <w:name w:val="普通 (Web) Char"/>
    <w:link w:val="52"/>
    <w:qFormat/>
    <w:uiPriority w:val="0"/>
    <w:rPr>
      <w:rFonts w:ascii="宋体" w:hAnsi="宋体" w:eastAsia="宋体"/>
      <w:sz w:val="24"/>
      <w:szCs w:val="24"/>
      <w:lang w:val="en-US" w:eastAsia="zh-CN" w:bidi="ar-SA"/>
    </w:rPr>
  </w:style>
  <w:style w:type="character" w:customStyle="1" w:styleId="87">
    <w:name w:val="标题 Char1"/>
    <w:qFormat/>
    <w:uiPriority w:val="0"/>
    <w:rPr>
      <w:rFonts w:ascii="Calibri Light" w:hAnsi="Calibri Light" w:cs="Times New Roman"/>
      <w:b/>
      <w:bCs/>
      <w:kern w:val="2"/>
      <w:sz w:val="32"/>
      <w:szCs w:val="32"/>
    </w:rPr>
  </w:style>
  <w:style w:type="character" w:customStyle="1" w:styleId="88">
    <w:name w:val="Char Char4"/>
    <w:qFormat/>
    <w:uiPriority w:val="0"/>
    <w:rPr>
      <w:rFonts w:ascii="Times New Roman" w:hAnsi="Times New Roman"/>
      <w:b/>
      <w:bCs/>
      <w:kern w:val="2"/>
      <w:sz w:val="32"/>
      <w:szCs w:val="32"/>
    </w:rPr>
  </w:style>
  <w:style w:type="character" w:customStyle="1" w:styleId="89">
    <w:name w:val="HTML 地址 Char1"/>
    <w:semiHidden/>
    <w:qFormat/>
    <w:uiPriority w:val="99"/>
    <w:rPr>
      <w:rFonts w:ascii="Times New Roman" w:hAnsi="Times New Roman" w:eastAsia="宋体" w:cs="Times New Roman"/>
      <w:i/>
      <w:iCs/>
      <w:szCs w:val="20"/>
    </w:rPr>
  </w:style>
  <w:style w:type="character" w:customStyle="1" w:styleId="90">
    <w:name w:val="普通 (Web) Char1"/>
    <w:qFormat/>
    <w:locked/>
    <w:uiPriority w:val="0"/>
    <w:rPr>
      <w:rFonts w:ascii="宋体" w:hAnsi="宋体" w:eastAsia="宋体"/>
      <w:sz w:val="24"/>
    </w:rPr>
  </w:style>
  <w:style w:type="character" w:customStyle="1" w:styleId="91">
    <w:name w:val="HTML 地址 Char2"/>
    <w:qFormat/>
    <w:uiPriority w:val="0"/>
    <w:rPr>
      <w:i/>
      <w:iCs/>
      <w:kern w:val="2"/>
      <w:sz w:val="21"/>
      <w:szCs w:val="24"/>
    </w:rPr>
  </w:style>
  <w:style w:type="character" w:customStyle="1" w:styleId="92">
    <w:name w:val="正文文本首行缩进 字符"/>
    <w:link w:val="36"/>
    <w:qFormat/>
    <w:uiPriority w:val="0"/>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标题 字符"/>
    <w:link w:val="34"/>
    <w:qFormat/>
    <w:uiPriority w:val="99"/>
    <w:rPr>
      <w:rFonts w:ascii="Cambria" w:hAnsi="Cambria" w:cs="黑体"/>
      <w:b/>
      <w:bCs/>
      <w:sz w:val="32"/>
      <w:szCs w:val="32"/>
    </w:rPr>
  </w:style>
  <w:style w:type="character" w:customStyle="1" w:styleId="95">
    <w:name w:val="纯文本 Char Char"/>
    <w:qFormat/>
    <w:uiPriority w:val="0"/>
    <w:rPr>
      <w:rFonts w:ascii="宋体" w:hAnsi="Courier New" w:cs="Courier New"/>
      <w:kern w:val="2"/>
      <w:sz w:val="21"/>
      <w:szCs w:val="21"/>
    </w:rPr>
  </w:style>
  <w:style w:type="character" w:customStyle="1" w:styleId="96">
    <w:name w:val="页码1"/>
    <w:qFormat/>
    <w:uiPriority w:val="0"/>
  </w:style>
  <w:style w:type="character" w:customStyle="1" w:styleId="97">
    <w:name w:val="TOC 5 字符"/>
    <w:link w:val="15"/>
    <w:qFormat/>
    <w:uiPriority w:val="39"/>
    <w:rPr>
      <w:kern w:val="2"/>
      <w:sz w:val="21"/>
      <w:szCs w:val="24"/>
    </w:rPr>
  </w:style>
  <w:style w:type="character" w:customStyle="1" w:styleId="98">
    <w:name w:val="Body Text Char"/>
    <w:qFormat/>
    <w:locked/>
    <w:uiPriority w:val="0"/>
    <w:rPr>
      <w:rFonts w:ascii="宋体" w:hAnsi="宋体" w:eastAsia="宋体"/>
      <w:sz w:val="24"/>
    </w:rPr>
  </w:style>
  <w:style w:type="character" w:customStyle="1" w:styleId="99">
    <w:name w:val="标题 1 字符"/>
    <w:link w:val="3"/>
    <w:qFormat/>
    <w:uiPriority w:val="0"/>
    <w:rPr>
      <w:b/>
      <w:bCs/>
      <w:kern w:val="44"/>
      <w:sz w:val="44"/>
      <w:szCs w:val="44"/>
    </w:rPr>
  </w:style>
  <w:style w:type="character" w:customStyle="1" w:styleId="100">
    <w:name w:val="纯文本 Char1"/>
    <w:semiHidden/>
    <w:qFormat/>
    <w:uiPriority w:val="99"/>
    <w:rPr>
      <w:rFonts w:ascii="宋体" w:hAnsi="Courier New" w:eastAsia="宋体" w:cs="Courier New"/>
      <w:szCs w:val="21"/>
    </w:rPr>
  </w:style>
  <w:style w:type="character" w:customStyle="1" w:styleId="101">
    <w:name w:val="标题 3 字符"/>
    <w:link w:val="5"/>
    <w:qFormat/>
    <w:uiPriority w:val="0"/>
    <w:rPr>
      <w:rFonts w:ascii="Times New Roman" w:hAnsi="Times New Roman"/>
      <w:b/>
      <w:bCs/>
      <w:kern w:val="2"/>
      <w:sz w:val="24"/>
      <w:szCs w:val="32"/>
    </w:rPr>
  </w:style>
  <w:style w:type="character" w:customStyle="1" w:styleId="102">
    <w:name w:val="正文首行缩进 Char1"/>
    <w:qFormat/>
    <w:uiPriority w:val="0"/>
    <w:rPr>
      <w:rFonts w:ascii="Times New Roman" w:hAnsi="Times New Roman" w:eastAsia="宋体" w:cs="Times New Roman"/>
      <w:kern w:val="2"/>
      <w:sz w:val="21"/>
      <w:szCs w:val="24"/>
    </w:rPr>
  </w:style>
  <w:style w:type="character" w:customStyle="1" w:styleId="103">
    <w:name w:val="纯文本 字符"/>
    <w:link w:val="17"/>
    <w:qFormat/>
    <w:uiPriority w:val="99"/>
    <w:rPr>
      <w:rFonts w:ascii="宋体" w:hAnsi="Courier New" w:cs="Courier New"/>
      <w:kern w:val="2"/>
      <w:sz w:val="21"/>
      <w:szCs w:val="21"/>
    </w:rPr>
  </w:style>
  <w:style w:type="character" w:customStyle="1" w:styleId="104">
    <w:name w:val="正文文本缩进 2 字符"/>
    <w:link w:val="20"/>
    <w:qFormat/>
    <w:uiPriority w:val="0"/>
    <w:rPr>
      <w:rFonts w:ascii="Times New Roman" w:hAnsi="Times New Roman"/>
      <w:kern w:val="2"/>
      <w:sz w:val="21"/>
      <w:szCs w:val="24"/>
    </w:rPr>
  </w:style>
  <w:style w:type="character" w:customStyle="1" w:styleId="105">
    <w:name w:val="正文文本缩进 Char1"/>
    <w:qFormat/>
    <w:uiPriority w:val="0"/>
    <w:rPr>
      <w:kern w:val="2"/>
      <w:sz w:val="21"/>
      <w:szCs w:val="24"/>
    </w:rPr>
  </w:style>
  <w:style w:type="character" w:customStyle="1" w:styleId="106">
    <w:name w:val="批注框文本 字符"/>
    <w:link w:val="21"/>
    <w:qFormat/>
    <w:uiPriority w:val="99"/>
    <w:rPr>
      <w:kern w:val="2"/>
      <w:sz w:val="18"/>
      <w:szCs w:val="18"/>
    </w:rPr>
  </w:style>
  <w:style w:type="character" w:customStyle="1" w:styleId="107">
    <w:name w:val="页脚 字符"/>
    <w:link w:val="22"/>
    <w:qFormat/>
    <w:uiPriority w:val="0"/>
    <w:rPr>
      <w:rFonts w:ascii="Times New Roman" w:hAnsi="Times New Roman" w:eastAsia="宋体" w:cs="Times New Roman"/>
      <w:sz w:val="18"/>
      <w:szCs w:val="18"/>
    </w:rPr>
  </w:style>
  <w:style w:type="character" w:customStyle="1" w:styleId="108">
    <w:name w:val="正文文本 字符"/>
    <w:link w:val="12"/>
    <w:qFormat/>
    <w:uiPriority w:val="0"/>
    <w:rPr>
      <w:rFonts w:ascii="Times New Roman" w:hAnsi="Times New Roman" w:eastAsia="宋体" w:cs="Times New Roman"/>
      <w:sz w:val="30"/>
      <w:szCs w:val="20"/>
    </w:rPr>
  </w:style>
  <w:style w:type="character" w:customStyle="1" w:styleId="109">
    <w:name w:val="HTML 预设格式 Char1"/>
    <w:qFormat/>
    <w:uiPriority w:val="0"/>
    <w:rPr>
      <w:rFonts w:ascii="Courier New" w:hAnsi="Courier New" w:cs="Courier New"/>
      <w:kern w:val="2"/>
    </w:rPr>
  </w:style>
  <w:style w:type="character" w:customStyle="1" w:styleId="110">
    <w:name w:val="批注文字 字符"/>
    <w:link w:val="11"/>
    <w:qFormat/>
    <w:uiPriority w:val="0"/>
    <w:rPr>
      <w:kern w:val="2"/>
      <w:sz w:val="21"/>
      <w:szCs w:val="24"/>
    </w:rPr>
  </w:style>
  <w:style w:type="character" w:customStyle="1" w:styleId="111">
    <w:name w:val="普通 (Web) Char Char"/>
    <w:qFormat/>
    <w:uiPriority w:val="0"/>
    <w:rPr>
      <w:rFonts w:ascii="宋体" w:hAnsi="宋体"/>
      <w:sz w:val="24"/>
      <w:szCs w:val="24"/>
    </w:rPr>
  </w:style>
  <w:style w:type="character" w:customStyle="1" w:styleId="112">
    <w:name w:val="页眉 字符"/>
    <w:link w:val="23"/>
    <w:qFormat/>
    <w:uiPriority w:val="99"/>
    <w:rPr>
      <w:rFonts w:ascii="Times New Roman" w:hAnsi="Times New Roman" w:eastAsia="宋体" w:cs="Times New Roman"/>
      <w:sz w:val="18"/>
      <w:szCs w:val="18"/>
    </w:rPr>
  </w:style>
  <w:style w:type="character" w:customStyle="1" w:styleId="113">
    <w:name w:val="文档结构图 Char1"/>
    <w:qFormat/>
    <w:uiPriority w:val="0"/>
    <w:rPr>
      <w:rFonts w:ascii="Microsoft YaHei UI" w:eastAsia="Microsoft YaHei UI"/>
      <w:kern w:val="2"/>
      <w:sz w:val="18"/>
      <w:szCs w:val="18"/>
    </w:rPr>
  </w:style>
  <w:style w:type="character" w:customStyle="1" w:styleId="114">
    <w:name w:val="font21"/>
    <w:basedOn w:val="39"/>
    <w:qFormat/>
    <w:uiPriority w:val="0"/>
    <w:rPr>
      <w:rFonts w:hint="eastAsia" w:ascii="仿宋_GB2312" w:eastAsia="仿宋_GB2312" w:cs="仿宋_GB2312"/>
      <w:b/>
      <w:color w:val="000000"/>
      <w:sz w:val="20"/>
      <w:szCs w:val="20"/>
      <w:u w:val="none"/>
    </w:rPr>
  </w:style>
  <w:style w:type="paragraph" w:customStyle="1" w:styleId="115">
    <w:name w:val="修订1"/>
    <w:hidden/>
    <w:semiHidden/>
    <w:qFormat/>
    <w:uiPriority w:val="99"/>
    <w:rPr>
      <w:rFonts w:ascii="Times New Roman" w:hAnsi="Times New Roman" w:eastAsia="宋体" w:cs="Times New Roman"/>
      <w:kern w:val="2"/>
      <w:sz w:val="21"/>
      <w:szCs w:val="24"/>
      <w:lang w:val="en-US" w:eastAsia="zh-CN" w:bidi="ar-SA"/>
    </w:rPr>
  </w:style>
  <w:style w:type="paragraph" w:styleId="116">
    <w:name w:val="List Paragraph"/>
    <w:basedOn w:val="1"/>
    <w:qFormat/>
    <w:uiPriority w:val="99"/>
    <w:pPr>
      <w:ind w:firstLine="420" w:firstLineChars="200"/>
    </w:pPr>
  </w:style>
  <w:style w:type="paragraph" w:customStyle="1" w:styleId="117">
    <w:name w:val="正文首行缩进 21"/>
    <w:basedOn w:val="13"/>
    <w:qFormat/>
    <w:uiPriority w:val="0"/>
    <w:pPr>
      <w:ind w:left="0" w:leftChars="0" w:firstLine="420"/>
    </w:pPr>
    <w:rPr>
      <w:rFonts w:ascii="宋体" w:hAnsi="宋体"/>
      <w:kern w:val="0"/>
      <w:sz w:val="20"/>
      <w:szCs w:val="20"/>
    </w:rPr>
  </w:style>
  <w:style w:type="paragraph" w:customStyle="1" w:styleId="118">
    <w:name w:val="正文首行缩进1"/>
    <w:basedOn w:val="12"/>
    <w:semiHidden/>
    <w:qFormat/>
    <w:uiPriority w:val="0"/>
    <w:pPr>
      <w:spacing w:before="100" w:beforeAutospacing="1" w:after="120" w:line="240" w:lineRule="auto"/>
      <w:ind w:firstLine="420" w:firstLineChars="100"/>
    </w:pPr>
    <w:rPr>
      <w:rFonts w:ascii="Calibri" w:hAnsi="Calibri"/>
      <w:sz w:val="21"/>
      <w:szCs w:val="21"/>
    </w:rPr>
  </w:style>
  <w:style w:type="paragraph" w:customStyle="1" w:styleId="119">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126</Pages>
  <Words>14306</Words>
  <Characters>81550</Characters>
  <Lines>679</Lines>
  <Paragraphs>191</Paragraphs>
  <TotalTime>12</TotalTime>
  <ScaleCrop>false</ScaleCrop>
  <LinksUpToDate>false</LinksUpToDate>
  <CharactersWithSpaces>95665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2018-08-13T04:15:00Z</dcterms:created>
  <dc:creator>USER</dc:creator>
  <cp:lastModifiedBy>CRLAND</cp:lastModifiedBy>
  <cp:lastPrinted>2021-08-09T07:00:00Z</cp:lastPrinted>
  <dcterms:modified xsi:type="dcterms:W3CDTF">2023-07-21T01:15:14Z</dcterms:modified>
  <dc:title>招标编号：SHZY-QX(I)-ZB-JZ-2013-003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41A664F1B1554792B6122520B48D4579_13</vt:lpwstr>
  </property>
</Properties>
</file>