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u w:val="none"/>
          <w:lang w:eastAsia="zh-CN"/>
        </w:rPr>
        <w:t>龙溪中路道路改造工程勘察设计施工总承包</w:t>
      </w:r>
      <w:r>
        <w:rPr>
          <w:rFonts w:hint="eastAsia" w:ascii="宋体" w:hAnsi="宋体" w:eastAsia="宋体" w:cs="宋体"/>
          <w:b/>
          <w:bCs/>
          <w:color w:val="auto"/>
          <w:sz w:val="32"/>
          <w:szCs w:val="32"/>
          <w:highlight w:val="none"/>
        </w:rPr>
        <w:t>招标公告</w:t>
      </w:r>
    </w:p>
    <w:p>
      <w:pPr>
        <w:pStyle w:val="5"/>
        <w:keepNext w:val="0"/>
        <w:keepLines w:val="0"/>
        <w:pageBreakBefore w:val="0"/>
        <w:widowControl w:val="0"/>
        <w:kinsoku/>
        <w:wordWrap/>
        <w:overflowPunct/>
        <w:topLinePunct w:val="0"/>
        <w:autoSpaceDE/>
        <w:autoSpaceDN/>
        <w:bidi w:val="0"/>
        <w:adjustRightInd/>
        <w:snapToGrid/>
        <w:spacing w:after="0"/>
        <w:textAlignment w:val="auto"/>
        <w:outlineLvl w:val="9"/>
        <w:rPr>
          <w:rFonts w:hint="eastAsia" w:ascii="Times New Roman" w:hAnsi="Times New Roman" w:eastAsia="宋体" w:cs="Times New Roman"/>
          <w:color w:val="auto"/>
          <w:highlight w:val="none"/>
        </w:rPr>
      </w:pP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32"/>
          <w:szCs w:val="32"/>
          <w:highlight w:val="none"/>
        </w:rPr>
      </w:pPr>
      <w:bookmarkStart w:id="0" w:name="_Toc152042288"/>
      <w:bookmarkStart w:id="1" w:name="_Toc5026"/>
      <w:bookmarkStart w:id="2" w:name="_Toc152045512"/>
      <w:bookmarkStart w:id="3" w:name="_Toc247527535"/>
      <w:bookmarkStart w:id="4" w:name="_Toc144974480"/>
      <w:bookmarkStart w:id="5" w:name="_Toc247513934"/>
      <w:bookmarkStart w:id="6" w:name="_Toc16056"/>
      <w:r>
        <w:rPr>
          <w:rFonts w:hint="eastAsia" w:ascii="宋体" w:hAnsi="宋体" w:cs="宋体"/>
          <w:b/>
          <w:bCs/>
          <w:color w:val="auto"/>
          <w:sz w:val="32"/>
          <w:szCs w:val="32"/>
          <w:highlight w:val="none"/>
          <w:lang w:val="en-US" w:eastAsia="zh-CN"/>
        </w:rPr>
        <w:t xml:space="preserve">1. </w:t>
      </w:r>
      <w:r>
        <w:rPr>
          <w:rFonts w:hint="eastAsia" w:ascii="宋体" w:hAnsi="宋体" w:eastAsia="宋体" w:cs="宋体"/>
          <w:b/>
          <w:bCs/>
          <w:color w:val="auto"/>
          <w:sz w:val="32"/>
          <w:szCs w:val="32"/>
          <w:highlight w:val="none"/>
        </w:rPr>
        <w:t>招标条件</w:t>
      </w:r>
      <w:bookmarkEnd w:id="0"/>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龙溪中路道路改造工程勘察设计施工总承包</w:t>
      </w:r>
      <w:r>
        <w:rPr>
          <w:rFonts w:hint="eastAsia" w:ascii="宋体" w:hAnsi="宋体" w:eastAsia="宋体" w:cs="宋体"/>
          <w:color w:val="auto"/>
          <w:sz w:val="24"/>
          <w:szCs w:val="24"/>
          <w:highlight w:val="none"/>
        </w:rPr>
        <w:t>（项目名称）已由</w:t>
      </w:r>
      <w:r>
        <w:rPr>
          <w:rFonts w:hint="eastAsia" w:ascii="宋体" w:hAnsi="宋体" w:eastAsia="宋体" w:cs="宋体"/>
          <w:color w:val="auto"/>
          <w:sz w:val="24"/>
          <w:szCs w:val="24"/>
          <w:highlight w:val="none"/>
          <w:u w:val="single"/>
          <w:lang w:val="en-US" w:eastAsia="zh-CN"/>
        </w:rPr>
        <w:t>广州市荔湾区发展和改革局</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荔发改投批〔202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31</w:t>
      </w:r>
      <w:r>
        <w:rPr>
          <w:rFonts w:hint="eastAsia" w:ascii="宋体" w:hAnsi="宋体" w:eastAsia="宋体" w:cs="宋体"/>
          <w:color w:val="auto"/>
          <w:sz w:val="24"/>
          <w:szCs w:val="24"/>
          <w:highlight w:val="none"/>
          <w:u w:val="single"/>
        </w:rPr>
        <w:t>号</w:t>
      </w:r>
      <w:r>
        <w:rPr>
          <w:rFonts w:hint="eastAsia" w:ascii="宋体" w:hAnsi="宋体" w:eastAsia="宋体" w:cs="宋体"/>
          <w:color w:val="auto"/>
          <w:sz w:val="24"/>
          <w:szCs w:val="24"/>
          <w:highlight w:val="none"/>
        </w:rPr>
        <w:t>批准建设，项目业主为</w:t>
      </w:r>
      <w:r>
        <w:rPr>
          <w:rFonts w:hint="eastAsia" w:ascii="宋体" w:hAnsi="宋体" w:eastAsia="宋体" w:cs="宋体"/>
          <w:color w:val="auto"/>
          <w:sz w:val="24"/>
          <w:szCs w:val="24"/>
          <w:highlight w:val="none"/>
          <w:u w:val="single"/>
        </w:rPr>
        <w:t>广州市荔湾区市政园林绿化管理中心</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财政资金</w:t>
      </w:r>
      <w:r>
        <w:rPr>
          <w:rFonts w:hint="eastAsia" w:ascii="宋体" w:hAnsi="宋体" w:eastAsia="宋体" w:cs="宋体"/>
          <w:color w:val="auto"/>
          <w:sz w:val="24"/>
          <w:szCs w:val="24"/>
          <w:highlight w:val="none"/>
        </w:rPr>
        <w:t>，项目出资比例为</w:t>
      </w:r>
      <w:r>
        <w:rPr>
          <w:rFonts w:hint="eastAsia" w:ascii="宋体" w:hAnsi="宋体" w:eastAsia="宋体" w:cs="宋体"/>
          <w:color w:val="auto"/>
          <w:sz w:val="24"/>
          <w:szCs w:val="24"/>
          <w:highlight w:val="none"/>
          <w:u w:val="single"/>
          <w:lang w:val="en-US" w:eastAsia="zh-CN"/>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rPr>
        <w:t>广州市荔湾区市政园林绿化管理中心</w:t>
      </w:r>
      <w:r>
        <w:rPr>
          <w:rFonts w:hint="eastAsia" w:ascii="宋体" w:hAnsi="宋体" w:eastAsia="宋体" w:cs="宋体"/>
          <w:color w:val="auto"/>
          <w:sz w:val="24"/>
          <w:szCs w:val="24"/>
          <w:highlight w:val="none"/>
        </w:rPr>
        <w:t>。项目已具备招标条件，现对该项目进行公开招标。</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cs="宋体"/>
          <w:b/>
          <w:bCs/>
          <w:color w:val="auto"/>
          <w:sz w:val="32"/>
          <w:szCs w:val="32"/>
          <w:highlight w:val="none"/>
          <w:lang w:val="en-US" w:eastAsia="zh-CN"/>
        </w:rPr>
      </w:pPr>
      <w:bookmarkStart w:id="7" w:name="_Toc144974481"/>
      <w:bookmarkStart w:id="8" w:name="_Toc247513935"/>
      <w:bookmarkStart w:id="9" w:name="_Toc30111"/>
      <w:bookmarkStart w:id="10" w:name="_Toc247527536"/>
      <w:bookmarkStart w:id="11" w:name="_Toc152045513"/>
      <w:bookmarkStart w:id="12" w:name="_Toc152042289"/>
      <w:bookmarkStart w:id="13" w:name="_Toc26334"/>
      <w:r>
        <w:rPr>
          <w:rFonts w:hint="eastAsia" w:ascii="宋体" w:hAnsi="宋体" w:cs="宋体"/>
          <w:b/>
          <w:bCs/>
          <w:color w:val="auto"/>
          <w:sz w:val="32"/>
          <w:szCs w:val="32"/>
          <w:highlight w:val="none"/>
          <w:lang w:val="en-US" w:eastAsia="zh-CN"/>
        </w:rPr>
        <w:t>2. 项目概况与招标范围</w:t>
      </w:r>
      <w:bookmarkEnd w:id="7"/>
      <w:bookmarkEnd w:id="8"/>
      <w:bookmarkEnd w:id="9"/>
      <w:bookmarkEnd w:id="10"/>
      <w:bookmarkEnd w:id="11"/>
      <w:bookmarkEnd w:id="12"/>
      <w:bookmarkEnd w:id="13"/>
    </w:p>
    <w:p>
      <w:pPr>
        <w:pageBreakBefore w:val="0"/>
        <w:kinsoku/>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2.1 工程建设地点：</w:t>
      </w:r>
      <w:r>
        <w:rPr>
          <w:rFonts w:hint="eastAsia" w:ascii="宋体" w:hAnsi="宋体" w:eastAsia="宋体" w:cs="宋体"/>
          <w:color w:val="auto"/>
          <w:sz w:val="24"/>
          <w:szCs w:val="24"/>
          <w:highlight w:val="none"/>
          <w:u w:val="single"/>
        </w:rPr>
        <w:t>本项目建设地点为</w:t>
      </w:r>
      <w:r>
        <w:rPr>
          <w:rFonts w:hint="eastAsia" w:ascii="宋体" w:hAnsi="宋体" w:eastAsia="宋体" w:cs="宋体"/>
          <w:color w:val="auto"/>
          <w:sz w:val="24"/>
          <w:szCs w:val="24"/>
          <w:highlight w:val="none"/>
          <w:u w:val="single"/>
          <w:lang w:eastAsia="zh-CN"/>
        </w:rPr>
        <w:t>广州市荔湾区海龙街道龙溪中路。</w:t>
      </w:r>
    </w:p>
    <w:p>
      <w:pPr>
        <w:pageBreakBefore w:val="0"/>
        <w:kinsoku/>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工程建设规模：</w:t>
      </w:r>
      <w:r>
        <w:rPr>
          <w:rFonts w:hint="eastAsia" w:ascii="宋体" w:hAnsi="宋体" w:eastAsia="宋体" w:cs="宋体"/>
          <w:color w:val="auto"/>
          <w:sz w:val="24"/>
          <w:szCs w:val="24"/>
          <w:highlight w:val="none"/>
          <w:lang w:val="en-US" w:eastAsia="zh-CN"/>
        </w:rPr>
        <w:t>本项目位于广州市荔湾区</w:t>
      </w:r>
      <w:r>
        <w:rPr>
          <w:rFonts w:hint="eastAsia" w:ascii="宋体" w:hAnsi="宋体" w:eastAsia="宋体" w:cs="宋体"/>
          <w:color w:val="auto"/>
          <w:sz w:val="24"/>
          <w:szCs w:val="24"/>
          <w:highlight w:val="none"/>
          <w:u w:val="single"/>
          <w:lang w:val="en-US" w:eastAsia="zh-CN"/>
        </w:rPr>
        <w:t>龙溪中路，改造范围西起增翠路，东至水秀二路，全长约0.85公里。呈东西走向，现状为城市支路，道路宽度约10.5-22米，设计速度为30km/h。本次道路改造工程包括道路工程、给排水工程、交通工程、照明工程、其他工程等。</w:t>
      </w:r>
    </w:p>
    <w:p>
      <w:pPr>
        <w:pageBreakBefore w:val="0"/>
        <w:kinsoku/>
        <w:overflowPunct/>
        <w:topLinePunct w:val="0"/>
        <w:autoSpaceDE/>
        <w:autoSpaceDN/>
        <w:bidi w:val="0"/>
        <w:spacing w:line="360" w:lineRule="auto"/>
        <w:ind w:firstLine="960" w:firstLineChars="400"/>
        <w:textAlignment w:val="auto"/>
        <w:outlineLvl w:val="9"/>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工程估算：</w:t>
      </w:r>
      <w:r>
        <w:rPr>
          <w:rFonts w:hint="eastAsia" w:ascii="宋体" w:hAnsi="宋体" w:eastAsia="宋体" w:cs="宋体"/>
          <w:color w:val="auto"/>
          <w:sz w:val="24"/>
          <w:szCs w:val="24"/>
          <w:highlight w:val="none"/>
          <w:u w:val="single"/>
          <w:lang w:val="en-US" w:eastAsia="zh-CN"/>
        </w:rPr>
        <w:t>本项目估算总投资为1360.22万元，其中：建安工程费用994.62万元，工程建设其他费用271.39万元，预备费94.21万元。</w:t>
      </w:r>
    </w:p>
    <w:p>
      <w:pPr>
        <w:pageBreakBefore w:val="0"/>
        <w:kinsoku/>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2.3 计划工期：</w:t>
      </w:r>
      <w:r>
        <w:rPr>
          <w:rFonts w:hint="eastAsia" w:ascii="宋体" w:hAnsi="宋体" w:eastAsia="宋体" w:cs="宋体"/>
          <w:color w:val="auto"/>
          <w:kern w:val="0"/>
          <w:sz w:val="24"/>
          <w:szCs w:val="24"/>
          <w:highlight w:val="none"/>
        </w:rPr>
        <w:t>总工期：</w:t>
      </w:r>
      <w:r>
        <w:rPr>
          <w:rFonts w:hint="eastAsia" w:ascii="宋体" w:hAnsi="宋体" w:eastAsia="宋体" w:cs="宋体"/>
          <w:color w:val="auto"/>
          <w:kern w:val="0"/>
          <w:sz w:val="24"/>
          <w:szCs w:val="24"/>
          <w:highlight w:val="none"/>
          <w:u w:val="single"/>
          <w:lang w:val="en-US" w:eastAsia="zh-CN"/>
        </w:rPr>
        <w:t>130</w:t>
      </w:r>
      <w:r>
        <w:rPr>
          <w:rFonts w:hint="eastAsia" w:ascii="宋体" w:hAnsi="宋体" w:eastAsia="宋体" w:cs="宋体"/>
          <w:color w:val="auto"/>
          <w:kern w:val="0"/>
          <w:sz w:val="24"/>
          <w:szCs w:val="24"/>
          <w:highlight w:val="none"/>
        </w:rPr>
        <w:t>日历天（含勘察、设计、施工工期），其中勘察工期：</w:t>
      </w:r>
      <w:r>
        <w:rPr>
          <w:rFonts w:hint="eastAsia" w:ascii="宋体" w:hAnsi="宋体" w:eastAsia="宋体" w:cs="宋体"/>
          <w:color w:val="auto"/>
          <w:kern w:val="0"/>
          <w:sz w:val="24"/>
          <w:szCs w:val="24"/>
          <w:highlight w:val="none"/>
          <w:u w:val="single"/>
          <w:lang w:val="en-US" w:eastAsia="zh-CN"/>
        </w:rPr>
        <w:t xml:space="preserve"> 10 </w:t>
      </w:r>
      <w:r>
        <w:rPr>
          <w:rFonts w:hint="eastAsia" w:ascii="宋体" w:hAnsi="宋体" w:eastAsia="宋体" w:cs="宋体"/>
          <w:color w:val="auto"/>
          <w:kern w:val="0"/>
          <w:sz w:val="24"/>
          <w:szCs w:val="24"/>
          <w:highlight w:val="none"/>
        </w:rPr>
        <w:t>日历天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设计工期</w:t>
      </w:r>
      <w:r>
        <w:rPr>
          <w:rFonts w:hint="eastAsia" w:ascii="宋体" w:hAnsi="宋体" w:eastAsia="宋体" w:cs="宋体"/>
          <w:color w:val="auto"/>
          <w:kern w:val="0"/>
          <w:sz w:val="24"/>
          <w:szCs w:val="24"/>
          <w:highlight w:val="none"/>
          <w:u w:val="single"/>
          <w:lang w:val="en-US" w:eastAsia="zh-CN"/>
        </w:rPr>
        <w:t xml:space="preserve"> 20 </w:t>
      </w:r>
      <w:r>
        <w:rPr>
          <w:rFonts w:hint="eastAsia" w:ascii="宋体" w:hAnsi="宋体" w:eastAsia="宋体" w:cs="宋体"/>
          <w:color w:val="auto"/>
          <w:kern w:val="0"/>
          <w:sz w:val="24"/>
          <w:szCs w:val="24"/>
          <w:highlight w:val="none"/>
        </w:rPr>
        <w:t>日历天，施工工期</w:t>
      </w:r>
      <w:r>
        <w:rPr>
          <w:rFonts w:hint="eastAsia" w:ascii="宋体" w:hAnsi="宋体" w:eastAsia="宋体" w:cs="宋体"/>
          <w:color w:val="auto"/>
          <w:kern w:val="0"/>
          <w:sz w:val="24"/>
          <w:szCs w:val="24"/>
          <w:highlight w:val="none"/>
          <w:u w:val="single"/>
          <w:lang w:val="en-US" w:eastAsia="zh-CN"/>
        </w:rPr>
        <w:t xml:space="preserve"> 100 </w:t>
      </w:r>
      <w:r>
        <w:rPr>
          <w:rFonts w:hint="eastAsia" w:ascii="宋体" w:hAnsi="宋体" w:eastAsia="宋体" w:cs="宋体"/>
          <w:color w:val="auto"/>
          <w:kern w:val="0"/>
          <w:sz w:val="24"/>
          <w:szCs w:val="24"/>
          <w:highlight w:val="none"/>
        </w:rPr>
        <w:t>日历天（施工开工日期以监理工程师签发的开工通知书之日为准）</w:t>
      </w:r>
      <w:r>
        <w:rPr>
          <w:rFonts w:hint="eastAsia" w:ascii="宋体" w:hAnsi="宋体" w:eastAsia="宋体" w:cs="宋体"/>
          <w:color w:val="auto"/>
          <w:kern w:val="0"/>
          <w:sz w:val="24"/>
          <w:szCs w:val="24"/>
          <w:highlight w:val="none"/>
          <w:lang w:eastAsia="zh-CN"/>
        </w:rPr>
        <w:t>。</w:t>
      </w:r>
    </w:p>
    <w:p>
      <w:pPr>
        <w:pageBreakBefore w:val="0"/>
        <w:kinsoku/>
        <w:overflowPunct/>
        <w:topLinePunct w:val="0"/>
        <w:autoSpaceDE/>
        <w:autoSpaceDN/>
        <w:bidi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2.4 </w:t>
      </w:r>
      <w:r>
        <w:rPr>
          <w:rFonts w:hint="eastAsia" w:ascii="宋体" w:hAnsi="宋体" w:eastAsia="宋体" w:cs="宋体"/>
          <w:color w:val="auto"/>
          <w:sz w:val="24"/>
          <w:szCs w:val="24"/>
          <w:highlight w:val="none"/>
          <w:lang w:val="en-US" w:eastAsia="zh-CN"/>
        </w:rPr>
        <w:t>标段划分、</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范围及质量标准</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2.4.1</w:t>
      </w:r>
      <w:r>
        <w:rPr>
          <w:rFonts w:hint="eastAsia" w:ascii="宋体" w:hAnsi="宋体" w:eastAsia="宋体" w:cs="宋体"/>
          <w:color w:val="auto"/>
          <w:sz w:val="24"/>
          <w:szCs w:val="24"/>
          <w:highlight w:val="none"/>
        </w:rPr>
        <w:t>标段划分：</w:t>
      </w:r>
      <w:r>
        <w:rPr>
          <w:rFonts w:hint="eastAsia" w:ascii="宋体" w:hAnsi="宋体" w:eastAsia="宋体" w:cs="宋体"/>
          <w:color w:val="auto"/>
          <w:kern w:val="0"/>
          <w:sz w:val="24"/>
          <w:szCs w:val="24"/>
          <w:highlight w:val="none"/>
          <w:u w:val="single"/>
        </w:rPr>
        <w:t>本工程</w:t>
      </w:r>
      <w:r>
        <w:rPr>
          <w:rFonts w:hint="eastAsia" w:ascii="宋体" w:hAnsi="宋体" w:eastAsia="宋体" w:cs="宋体"/>
          <w:color w:val="auto"/>
          <w:kern w:val="0"/>
          <w:sz w:val="24"/>
          <w:szCs w:val="24"/>
          <w:highlight w:val="none"/>
          <w:u w:val="single"/>
          <w:lang w:val="en-US" w:eastAsia="zh-CN"/>
        </w:rPr>
        <w:t>分</w:t>
      </w:r>
      <w:r>
        <w:rPr>
          <w:rFonts w:hint="eastAsia" w:ascii="宋体" w:hAnsi="宋体" w:eastAsia="宋体" w:cs="宋体"/>
          <w:color w:val="auto"/>
          <w:kern w:val="0"/>
          <w:sz w:val="24"/>
          <w:szCs w:val="24"/>
          <w:highlight w:val="none"/>
          <w:u w:val="single"/>
        </w:rPr>
        <w:t>为</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个标段。</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2.4.2招标范围：</w:t>
      </w:r>
      <w:r>
        <w:rPr>
          <w:rFonts w:hint="eastAsia" w:ascii="宋体" w:hAnsi="宋体" w:eastAsia="宋体" w:cs="宋体"/>
          <w:color w:val="auto"/>
          <w:sz w:val="24"/>
          <w:szCs w:val="24"/>
          <w:highlight w:val="none"/>
          <w:u w:val="single"/>
          <w:lang w:val="en-US" w:eastAsia="zh-CN"/>
        </w:rPr>
        <w:t>龙溪中路道路改造工程勘察设计施工总承包，包括但不限于以下内容：</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lang w:val="en-US" w:eastAsia="zh-CN"/>
        </w:rPr>
        <w:t>勘察范围</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u w:val="single"/>
          <w:lang w:eastAsia="zh-CN"/>
        </w:rPr>
        <w:t>工程勘察（测量、物探）工作</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设计</w:t>
      </w:r>
      <w:r>
        <w:rPr>
          <w:rFonts w:hint="eastAsia" w:ascii="宋体" w:hAnsi="宋体" w:eastAsia="宋体" w:cs="宋体"/>
          <w:b w:val="0"/>
          <w:bCs w:val="0"/>
          <w:color w:val="auto"/>
          <w:sz w:val="24"/>
          <w:szCs w:val="24"/>
          <w:highlight w:val="none"/>
          <w:lang w:val="en-US" w:eastAsia="zh-CN"/>
        </w:rPr>
        <w:t>范围</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u w:val="single"/>
        </w:rPr>
        <w:t>初步设计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施工图设计、</w:t>
      </w:r>
      <w:r>
        <w:rPr>
          <w:rFonts w:hint="eastAsia" w:ascii="宋体" w:hAnsi="宋体" w:eastAsia="宋体" w:cs="宋体"/>
          <w:color w:val="auto"/>
          <w:sz w:val="24"/>
          <w:szCs w:val="24"/>
          <w:highlight w:val="none"/>
          <w:u w:val="single"/>
          <w:lang w:eastAsia="zh-CN"/>
        </w:rPr>
        <w:t>工程</w:t>
      </w:r>
      <w:r>
        <w:rPr>
          <w:rFonts w:hint="eastAsia" w:ascii="宋体" w:hAnsi="宋体" w:eastAsia="宋体" w:cs="宋体"/>
          <w:color w:val="auto"/>
          <w:sz w:val="24"/>
          <w:szCs w:val="24"/>
          <w:highlight w:val="none"/>
          <w:u w:val="single"/>
        </w:rPr>
        <w:t>概算编制、现场</w:t>
      </w:r>
      <w:r>
        <w:rPr>
          <w:rFonts w:hint="eastAsia" w:ascii="宋体" w:hAnsi="宋体" w:eastAsia="宋体" w:cs="宋体"/>
          <w:color w:val="auto"/>
          <w:sz w:val="24"/>
          <w:szCs w:val="24"/>
          <w:highlight w:val="none"/>
          <w:u w:val="single"/>
          <w:lang w:val="en-US" w:eastAsia="zh-CN"/>
        </w:rPr>
        <w:t>技术</w:t>
      </w:r>
      <w:r>
        <w:rPr>
          <w:rFonts w:hint="eastAsia" w:ascii="宋体" w:hAnsi="宋体" w:eastAsia="宋体" w:cs="宋体"/>
          <w:color w:val="auto"/>
          <w:sz w:val="24"/>
          <w:szCs w:val="24"/>
          <w:highlight w:val="none"/>
          <w:u w:val="single"/>
        </w:rPr>
        <w:t>服务（含施工中设计修改及变更）、施工及验收过程、</w:t>
      </w:r>
      <w:r>
        <w:rPr>
          <w:rFonts w:hint="eastAsia" w:ascii="宋体" w:hAnsi="宋体" w:eastAsia="宋体" w:cs="宋体"/>
          <w:color w:val="auto"/>
          <w:sz w:val="24"/>
          <w:szCs w:val="24"/>
          <w:highlight w:val="none"/>
          <w:u w:val="single"/>
          <w:lang w:val="en-US" w:eastAsia="zh-CN"/>
        </w:rPr>
        <w:t>实行限额设计（及确保工程造价控制在经政府部门批准的初步设计概算内）、</w:t>
      </w:r>
      <w:r>
        <w:rPr>
          <w:rFonts w:hint="eastAsia" w:ascii="宋体" w:hAnsi="宋体" w:eastAsia="宋体" w:cs="宋体"/>
          <w:color w:val="auto"/>
          <w:sz w:val="24"/>
          <w:szCs w:val="24"/>
          <w:highlight w:val="none"/>
          <w:u w:val="single"/>
        </w:rPr>
        <w:t>协助发包人办理其他专业报批手续及与地方行政主管部门协调等</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施工</w:t>
      </w:r>
      <w:r>
        <w:rPr>
          <w:rFonts w:hint="eastAsia" w:ascii="宋体" w:hAnsi="宋体" w:eastAsia="宋体" w:cs="宋体"/>
          <w:b w:val="0"/>
          <w:bCs w:val="0"/>
          <w:color w:val="auto"/>
          <w:sz w:val="24"/>
          <w:szCs w:val="24"/>
          <w:highlight w:val="none"/>
          <w:lang w:val="en-US" w:eastAsia="zh-CN"/>
        </w:rPr>
        <w:t>范围</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1）按照招标文件及合同约定的范围和招标人批复的施工图进行</w:t>
      </w:r>
      <w:r>
        <w:rPr>
          <w:rFonts w:hint="eastAsia" w:ascii="宋体" w:hAnsi="宋体" w:eastAsia="宋体" w:cs="宋体"/>
          <w:color w:val="auto"/>
          <w:sz w:val="24"/>
          <w:szCs w:val="24"/>
          <w:highlight w:val="none"/>
          <w:u w:val="single"/>
        </w:rPr>
        <w:t>施工至工程竣工验收、竣工图编制、工程结算、工程保修以及项目移交等。完成并配合业主办理报建、报批、相关部门结（决）算审计等工作；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负责结算的编制工作，配合发包人对结算的审核及审计工作；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对需要专业分包的专项设计和工程，承包人与专业分包单位签订专业分包合同，配合做好协调和管理工作。同时，承包人须按国家、地方、行业规定以及发包人要求的工程措施、安全措施、文明措施对项目进行工程总承包管理，作为联合体主办方负责项目勘察、设计、施工总协调工作及工程涉及的其它协调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负责或配合办理工程开工及验收所需的各项手续</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包括但不限于办理施工许可证(或临时施工许可)、报监手续、余泥排放证、排污手续、排水接驳、水质检测、排水许可证、环保验收及分项分部工程验收和各专业验收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并承担办理上述手续施工方的费用；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协助做好迎检、开工仪式等筹备工作；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组织本项目的验收备案和工程资料汇总及整理归档工作。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前期服务机构说明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本项目前期服务机构：</w:t>
      </w:r>
      <w:r>
        <w:rPr>
          <w:rFonts w:hint="eastAsia" w:ascii="宋体" w:hAnsi="宋体" w:eastAsia="宋体" w:cs="宋体"/>
          <w:color w:val="auto"/>
          <w:kern w:val="0"/>
          <w:sz w:val="24"/>
          <w:szCs w:val="22"/>
          <w:highlight w:val="none"/>
          <w:u w:val="single"/>
        </w:rPr>
        <w:t>广东省建筑设计研究院有限公司</w:t>
      </w:r>
      <w:r>
        <w:rPr>
          <w:rFonts w:hint="eastAsia" w:ascii="宋体" w:hAnsi="宋体" w:eastAsia="宋体" w:cs="宋体"/>
          <w:color w:val="auto"/>
          <w:kern w:val="0"/>
          <w:sz w:val="24"/>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如果有前期服务机构，应公开披露其名称。招标人公开已经完成的项目建议书、可行性研究报告、初步设计文件的，上述单位可以参与该工程总承包项目的投标。如果前期服务机构参加本次投标，应将本公告发布前最终完成的工作成果（含电子文件）在发放招标文件的同时提供给所有投标人参考，否则前期参与的服务机构中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b w:val="0"/>
          <w:bCs/>
          <w:color w:val="auto"/>
          <w:kern w:val="0"/>
          <w:sz w:val="24"/>
          <w:szCs w:val="22"/>
          <w:highlight w:val="none"/>
          <w:lang w:val="en-US" w:eastAsia="zh-CN"/>
        </w:rPr>
      </w:pPr>
      <w:r>
        <w:rPr>
          <w:rFonts w:ascii="宋体" w:hAnsi="宋体" w:eastAsia="宋体" w:cs="宋体"/>
          <w:b w:val="0"/>
          <w:bCs/>
          <w:color w:val="auto"/>
          <w:kern w:val="0"/>
          <w:sz w:val="24"/>
          <w:szCs w:val="22"/>
          <w:highlight w:val="none"/>
        </w:rPr>
        <w:t>2.6</w:t>
      </w:r>
      <w:r>
        <w:rPr>
          <w:rFonts w:hint="eastAsia" w:ascii="宋体" w:hAnsi="宋体" w:eastAsia="宋体" w:cs="宋体"/>
          <w:b w:val="0"/>
          <w:bCs/>
          <w:color w:val="auto"/>
          <w:kern w:val="0"/>
          <w:sz w:val="24"/>
          <w:szCs w:val="22"/>
          <w:highlight w:val="none"/>
          <w:lang w:val="en-US" w:eastAsia="zh-CN"/>
        </w:rPr>
        <w:t xml:space="preserve"> 最高</w:t>
      </w:r>
      <w:r>
        <w:rPr>
          <w:rFonts w:hint="eastAsia" w:ascii="宋体" w:hAnsi="宋体" w:eastAsia="宋体" w:cs="宋体"/>
          <w:b w:val="0"/>
          <w:bCs/>
          <w:color w:val="auto"/>
          <w:kern w:val="0"/>
          <w:sz w:val="24"/>
          <w:szCs w:val="22"/>
          <w:highlight w:val="none"/>
        </w:rPr>
        <w:t>投标限价</w:t>
      </w:r>
      <w:r>
        <w:rPr>
          <w:rFonts w:hint="eastAsia" w:ascii="宋体" w:hAnsi="宋体" w:eastAsia="宋体" w:cs="宋体"/>
          <w:b w:val="0"/>
          <w:bCs/>
          <w:color w:val="auto"/>
          <w:kern w:val="0"/>
          <w:sz w:val="24"/>
          <w:szCs w:val="22"/>
          <w:highlight w:val="none"/>
          <w:lang w:val="en-US" w:eastAsia="zh-CN"/>
        </w:rPr>
        <w:t>及报价要求</w:t>
      </w:r>
    </w:p>
    <w:p>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宋体"/>
          <w:b w:val="0"/>
          <w:bCs/>
          <w:color w:val="auto"/>
          <w:kern w:val="0"/>
          <w:sz w:val="24"/>
          <w:szCs w:val="22"/>
          <w:highlight w:val="none"/>
          <w:lang w:val="en-US" w:eastAsia="zh-CN"/>
        </w:rPr>
      </w:pPr>
      <w:r>
        <w:rPr>
          <w:rFonts w:hint="eastAsia" w:ascii="宋体" w:hAnsi="宋体" w:eastAsia="宋体" w:cs="Calibri"/>
          <w:b w:val="0"/>
          <w:bCs/>
          <w:color w:val="auto"/>
          <w:kern w:val="0"/>
          <w:sz w:val="24"/>
          <w:szCs w:val="24"/>
          <w:highlight w:val="none"/>
          <w:lang w:val="en-US" w:eastAsia="zh-CN"/>
        </w:rPr>
        <w:t>2.6.1</w:t>
      </w:r>
      <w:r>
        <w:rPr>
          <w:rFonts w:hint="eastAsia" w:ascii="宋体" w:hAnsi="宋体" w:eastAsia="宋体" w:cs="Calibri"/>
          <w:b w:val="0"/>
          <w:bCs/>
          <w:color w:val="auto"/>
          <w:kern w:val="0"/>
          <w:sz w:val="24"/>
          <w:szCs w:val="24"/>
          <w:highlight w:val="none"/>
        </w:rPr>
        <w:t>最高投标限价</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u w:val="single"/>
          <w:lang w:val="en-US" w:eastAsia="zh-CN"/>
        </w:rPr>
        <w:t>本项目最高投标限价总价为：1046.84万元，其中：（1）勘察费最高投标限价为10.94万元；（2）设计费最高投标限价为：41.28万元（含竣工图编制费3.06万元）；（3）施工费最高投标限价为994.62万元</w:t>
      </w:r>
      <w:r>
        <w:rPr>
          <w:rFonts w:hint="eastAsia" w:ascii="宋体" w:hAnsi="宋体" w:eastAsia="宋体" w:cs="宋体"/>
          <w:b w:val="0"/>
          <w:bCs/>
          <w:color w:val="auto"/>
          <w:kern w:val="0"/>
          <w:sz w:val="24"/>
          <w:szCs w:val="24"/>
          <w:highlight w:val="none"/>
          <w:u w:val="single"/>
        </w:rPr>
        <w:t>。</w:t>
      </w:r>
      <w:r>
        <w:rPr>
          <w:rFonts w:hint="eastAsia" w:ascii="宋体" w:hAnsi="宋体" w:eastAsia="宋体" w:cs="宋体"/>
          <w:b w:val="0"/>
          <w:bCs/>
          <w:color w:val="auto"/>
          <w:kern w:val="0"/>
          <w:sz w:val="24"/>
          <w:szCs w:val="22"/>
          <w:highlight w:val="none"/>
          <w:lang w:val="en-US" w:eastAsia="zh-CN"/>
        </w:rPr>
        <w:t>投标价超过任一最高投标限价的投标文件将会导致无效投标。</w:t>
      </w:r>
    </w:p>
    <w:p>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0"/>
          <w:sz w:val="24"/>
          <w:szCs w:val="22"/>
          <w:highlight w:val="none"/>
          <w:lang w:val="en-US" w:eastAsia="zh-CN"/>
        </w:rPr>
        <w:t>2.6.2</w:t>
      </w:r>
      <w:r>
        <w:rPr>
          <w:rFonts w:hint="eastAsia" w:ascii="宋体" w:hAnsi="宋体" w:eastAsia="宋体" w:cs="宋体"/>
          <w:b w:val="0"/>
          <w:bCs/>
          <w:color w:val="auto"/>
          <w:kern w:val="0"/>
          <w:sz w:val="24"/>
          <w:szCs w:val="22"/>
          <w:highlight w:val="none"/>
        </w:rPr>
        <w:t>设计概算和施工图预算编制原则</w:t>
      </w:r>
    </w:p>
    <w:p>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0"/>
          <w:sz w:val="24"/>
          <w:szCs w:val="22"/>
          <w:highlight w:val="none"/>
        </w:rPr>
        <w:t>本项目需由设计单位编制设计概算</w:t>
      </w:r>
      <w:r>
        <w:rPr>
          <w:rFonts w:hint="eastAsia" w:ascii="宋体" w:hAnsi="宋体" w:eastAsia="宋体" w:cs="宋体"/>
          <w:b w:val="0"/>
          <w:bCs/>
          <w:color w:val="auto"/>
          <w:kern w:val="0"/>
          <w:sz w:val="24"/>
          <w:szCs w:val="22"/>
          <w:highlight w:val="none"/>
          <w:lang w:eastAsia="zh-CN"/>
        </w:rPr>
        <w:t>，</w:t>
      </w:r>
      <w:r>
        <w:rPr>
          <w:rFonts w:hint="eastAsia" w:ascii="宋体" w:hAnsi="宋体" w:eastAsia="宋体" w:cs="宋体"/>
          <w:b w:val="0"/>
          <w:bCs/>
          <w:color w:val="auto"/>
          <w:kern w:val="0"/>
          <w:sz w:val="24"/>
          <w:szCs w:val="22"/>
          <w:highlight w:val="none"/>
        </w:rPr>
        <w:t>施工单位编制施工图预算，设计概算施工费送审价不能超过设计限额；施工图预算送审价不能超过施工费中标价，设计概算和施工图预算最终以业主或其授权委托第三方咨询单位审定为准，作为确定合同价和施工结算的依据，设计概算和编制施工图预算原则如下：</w:t>
      </w:r>
    </w:p>
    <w:p>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0"/>
          <w:sz w:val="24"/>
          <w:szCs w:val="22"/>
          <w:highlight w:val="none"/>
        </w:rPr>
        <w:t>执行《建设工程工程量清单计价规范》（GB50500-2013）、《广东省市政工程综合定额》（2018年）、《广东省建筑与装饰工程综合定额》（2018年）、《广东省安装工程综合定额》（2018年）、《广东省园林绿化工程综合定额》（2018年）等相关定额标准及工程实施期工程造价管理机构发布的材料设备参考价格编制综合单价并执行中标下浮率。其中材料、设备价格执行投标截止日期前28天工程造价管理机构发布的《广州地区建设工程常用材料税前综合价格》；《广州地区建设工程常用材料税前综合价格》没有的材料、设备单价，参考《广州地区建设工程材料（设备）厂商价格信息》计算税前价格，且需对选用的厂商价格信息重新进行市场调研询价后就低使用。《广州地区建设工程常用材料税前综合价格》及《广州地区建设工程材料（设备）厂商价格信息》均没有的相关价格的，由发包人、监理单位、承包人结合市场价共同协商确定。</w:t>
      </w:r>
    </w:p>
    <w:p>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宋体"/>
          <w:b w:val="0"/>
          <w:bCs/>
          <w:color w:val="auto"/>
          <w:kern w:val="0"/>
          <w:sz w:val="24"/>
          <w:szCs w:val="22"/>
          <w:highlight w:val="none"/>
          <w:lang w:val="en-US" w:eastAsia="zh-CN"/>
        </w:rPr>
      </w:pPr>
      <w:r>
        <w:rPr>
          <w:rFonts w:hint="eastAsia" w:ascii="宋体" w:hAnsi="宋体" w:eastAsia="宋体" w:cs="宋体"/>
          <w:b w:val="0"/>
          <w:bCs/>
          <w:color w:val="auto"/>
          <w:kern w:val="0"/>
          <w:sz w:val="24"/>
          <w:szCs w:val="22"/>
          <w:highlight w:val="none"/>
        </w:rPr>
        <w:t>2.</w:t>
      </w:r>
      <w:r>
        <w:rPr>
          <w:rFonts w:hint="eastAsia" w:ascii="宋体" w:hAnsi="宋体" w:eastAsia="宋体" w:cs="宋体"/>
          <w:b w:val="0"/>
          <w:bCs/>
          <w:color w:val="auto"/>
          <w:kern w:val="0"/>
          <w:sz w:val="24"/>
          <w:szCs w:val="22"/>
          <w:highlight w:val="none"/>
          <w:lang w:val="en-US" w:eastAsia="zh-CN"/>
        </w:rPr>
        <w:t>6.3勘察设计费用由投标人根据招标文件要求以及企业自身情况填报。</w:t>
      </w:r>
    </w:p>
    <w:p>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0"/>
          <w:sz w:val="24"/>
          <w:szCs w:val="22"/>
          <w:highlight w:val="none"/>
        </w:rPr>
        <w:t>2.</w:t>
      </w:r>
      <w:r>
        <w:rPr>
          <w:rFonts w:hint="eastAsia" w:ascii="宋体" w:hAnsi="宋体" w:eastAsia="宋体" w:cs="宋体"/>
          <w:b w:val="0"/>
          <w:bCs/>
          <w:color w:val="auto"/>
          <w:kern w:val="0"/>
          <w:sz w:val="24"/>
          <w:szCs w:val="22"/>
          <w:highlight w:val="none"/>
          <w:lang w:val="en-US" w:eastAsia="zh-CN"/>
        </w:rPr>
        <w:t>6.4</w:t>
      </w:r>
      <w:r>
        <w:rPr>
          <w:rFonts w:hint="eastAsia" w:ascii="宋体" w:hAnsi="宋体" w:eastAsia="宋体" w:cs="宋体"/>
          <w:b w:val="0"/>
          <w:bCs/>
          <w:color w:val="auto"/>
          <w:kern w:val="0"/>
          <w:sz w:val="24"/>
          <w:szCs w:val="22"/>
          <w:highlight w:val="none"/>
        </w:rPr>
        <w:t>施工费用由投标人根据招标文件要求以及企业自身情况填报。对低于成本警戒价的投标报价，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0"/>
          <w:sz w:val="24"/>
          <w:szCs w:val="22"/>
          <w:highlight w:val="none"/>
        </w:rPr>
        <w:t>投标人根据招标文件要求以及自行设计方案编制投标报价。其中工程施工费不得超出施工费最高限价。</w:t>
      </w:r>
    </w:p>
    <w:p>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0"/>
          <w:sz w:val="24"/>
          <w:szCs w:val="22"/>
          <w:highlight w:val="none"/>
        </w:rPr>
        <w:t>2.</w:t>
      </w:r>
      <w:r>
        <w:rPr>
          <w:rFonts w:hint="eastAsia" w:ascii="宋体" w:hAnsi="宋体" w:eastAsia="宋体" w:cs="宋体"/>
          <w:b w:val="0"/>
          <w:bCs/>
          <w:color w:val="auto"/>
          <w:kern w:val="0"/>
          <w:sz w:val="24"/>
          <w:szCs w:val="22"/>
          <w:highlight w:val="none"/>
          <w:lang w:val="en-US" w:eastAsia="zh-CN"/>
        </w:rPr>
        <w:t>6.</w:t>
      </w:r>
      <w:r>
        <w:rPr>
          <w:rFonts w:hint="eastAsia" w:ascii="宋体" w:hAnsi="宋体" w:eastAsia="宋体" w:cs="宋体"/>
          <w:b w:val="0"/>
          <w:bCs/>
          <w:color w:val="auto"/>
          <w:kern w:val="0"/>
          <w:sz w:val="24"/>
          <w:szCs w:val="22"/>
          <w:highlight w:val="none"/>
        </w:rPr>
        <w:t>5项目在施工阶段，因工程实施环境变化等任何因素引起的设计及施工调整，设计和施工最终造价不得超过相应</w:t>
      </w:r>
      <w:r>
        <w:rPr>
          <w:rFonts w:hint="eastAsia" w:ascii="宋体" w:hAnsi="宋体" w:eastAsia="宋体" w:cs="宋体"/>
          <w:b w:val="0"/>
          <w:bCs/>
          <w:color w:val="auto"/>
          <w:kern w:val="0"/>
          <w:sz w:val="24"/>
          <w:szCs w:val="22"/>
          <w:highlight w:val="none"/>
          <w:lang w:eastAsia="zh-CN"/>
        </w:rPr>
        <w:t>最高投标限价</w:t>
      </w:r>
      <w:r>
        <w:rPr>
          <w:rFonts w:hint="eastAsia" w:ascii="宋体" w:hAnsi="宋体" w:eastAsia="宋体" w:cs="宋体"/>
          <w:b w:val="0"/>
          <w:bCs/>
          <w:color w:val="auto"/>
          <w:kern w:val="0"/>
          <w:sz w:val="24"/>
          <w:szCs w:val="22"/>
          <w:highlight w:val="none"/>
        </w:rPr>
        <w:t>。</w:t>
      </w:r>
    </w:p>
    <w:p>
      <w:pPr>
        <w:keepNext w:val="0"/>
        <w:keepLines w:val="0"/>
        <w:pageBreakBefore w:val="0"/>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0"/>
          <w:sz w:val="24"/>
          <w:szCs w:val="22"/>
          <w:highlight w:val="none"/>
        </w:rPr>
        <w:t>2.</w:t>
      </w:r>
      <w:r>
        <w:rPr>
          <w:rFonts w:hint="eastAsia" w:ascii="宋体" w:hAnsi="宋体" w:eastAsia="宋体" w:cs="宋体"/>
          <w:b w:val="0"/>
          <w:bCs/>
          <w:color w:val="auto"/>
          <w:kern w:val="0"/>
          <w:sz w:val="24"/>
          <w:szCs w:val="22"/>
          <w:highlight w:val="none"/>
          <w:lang w:val="en-US" w:eastAsia="zh-CN"/>
        </w:rPr>
        <w:t>6.</w:t>
      </w:r>
      <w:r>
        <w:rPr>
          <w:rFonts w:hint="eastAsia" w:ascii="宋体" w:hAnsi="宋体" w:eastAsia="宋体" w:cs="宋体"/>
          <w:b w:val="0"/>
          <w:bCs/>
          <w:color w:val="auto"/>
          <w:kern w:val="0"/>
          <w:sz w:val="24"/>
          <w:szCs w:val="22"/>
          <w:highlight w:val="none"/>
        </w:rPr>
        <w:t>6项目实行限额设计，项目实行限额施工，工程费限额为施工费中标价。</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cs="宋体"/>
          <w:b/>
          <w:bCs/>
          <w:color w:val="auto"/>
          <w:sz w:val="32"/>
          <w:szCs w:val="32"/>
          <w:highlight w:val="none"/>
          <w:lang w:val="en-US" w:eastAsia="zh-CN"/>
        </w:rPr>
      </w:pPr>
      <w:bookmarkStart w:id="14" w:name="_Toc152042290"/>
      <w:bookmarkStart w:id="15" w:name="_Toc144974482"/>
      <w:bookmarkStart w:id="16" w:name="_Toc21465"/>
      <w:bookmarkStart w:id="17" w:name="_Toc247513936"/>
      <w:bookmarkStart w:id="18" w:name="_Toc247527537"/>
      <w:bookmarkStart w:id="19" w:name="_Toc7723"/>
      <w:bookmarkStart w:id="20" w:name="_Toc152045514"/>
      <w:r>
        <w:rPr>
          <w:rFonts w:hint="eastAsia" w:ascii="宋体" w:hAnsi="宋体" w:cs="宋体"/>
          <w:b/>
          <w:bCs/>
          <w:color w:val="auto"/>
          <w:sz w:val="32"/>
          <w:szCs w:val="32"/>
          <w:highlight w:val="none"/>
          <w:lang w:val="en-US" w:eastAsia="zh-CN"/>
        </w:rPr>
        <w:t>3. 投标人资格要求</w:t>
      </w:r>
      <w:bookmarkEnd w:id="14"/>
      <w:bookmarkEnd w:id="15"/>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3.1 </w:t>
      </w:r>
      <w:r>
        <w:rPr>
          <w:rFonts w:hint="eastAsia" w:ascii="宋体" w:hAnsi="宋体" w:eastAsia="宋体" w:cs="宋体"/>
          <w:color w:val="auto"/>
          <w:sz w:val="24"/>
          <w:szCs w:val="24"/>
          <w:highlight w:val="none"/>
        </w:rPr>
        <w:t>投标人参加投标的意思表达清楚，投标人代表被授权有效</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投标人（联合体各成员）均具有独立法人资格，持有有效的市场监督（工商行政）管理部门核发的法人营业执照，按国家法律经营。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3.3 </w:t>
      </w:r>
      <w:r>
        <w:rPr>
          <w:rFonts w:hint="eastAsia" w:ascii="宋体" w:hAnsi="宋体" w:eastAsia="宋体" w:cs="宋体"/>
          <w:color w:val="auto"/>
          <w:sz w:val="24"/>
          <w:szCs w:val="24"/>
          <w:highlight w:val="none"/>
          <w:lang w:eastAsia="zh-CN"/>
        </w:rPr>
        <w:t>投标人（联合体各成员）持有建设行政主管部门颁发的在有效期内的企业资质证书。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投标人（若为联合体投标，由主办方提供）持有建设行政主管部门颁发的在有效期内的安全生产许可证。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本次招标要求投标人须同时具备承接本工程所需的勘察类、设计类和施工类资质：</w:t>
      </w:r>
    </w:p>
    <w:p>
      <w:pPr>
        <w:keepNext w:val="0"/>
        <w:keepLines w:val="0"/>
        <w:pageBreakBefore w:val="0"/>
        <w:widowControl/>
        <w:kinsoku/>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u w:val="single"/>
        </w:rPr>
      </w:pPr>
      <w:bookmarkStart w:id="21" w:name="_Hlk67648709"/>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w:t>
      </w:r>
      <w:bookmarkEnd w:id="21"/>
      <w:r>
        <w:rPr>
          <w:rFonts w:hint="eastAsia" w:ascii="宋体" w:hAnsi="宋体" w:eastAsia="宋体" w:cs="宋体"/>
          <w:color w:val="auto"/>
          <w:sz w:val="24"/>
          <w:szCs w:val="24"/>
          <w:highlight w:val="none"/>
          <w:u w:val="single"/>
          <w:lang w:val="en-US" w:eastAsia="zh-CN"/>
        </w:rPr>
        <w:t>5.1具备以下</w:t>
      </w:r>
      <w:r>
        <w:rPr>
          <w:rFonts w:hint="eastAsia" w:ascii="宋体" w:hAnsi="宋体" w:eastAsia="宋体" w:cs="宋体"/>
          <w:color w:val="auto"/>
          <w:sz w:val="24"/>
          <w:szCs w:val="24"/>
          <w:highlight w:val="none"/>
          <w:u w:val="single"/>
        </w:rPr>
        <w:t>工程勘察资质</w:t>
      </w:r>
      <w:r>
        <w:rPr>
          <w:rFonts w:hint="eastAsia" w:ascii="宋体" w:hAnsi="宋体" w:eastAsia="宋体" w:cs="宋体"/>
          <w:color w:val="auto"/>
          <w:sz w:val="24"/>
          <w:szCs w:val="24"/>
          <w:highlight w:val="none"/>
          <w:u w:val="single"/>
          <w:lang w:val="en-US" w:eastAsia="zh-CN"/>
        </w:rPr>
        <w:t>之一</w:t>
      </w:r>
      <w:r>
        <w:rPr>
          <w:rFonts w:hint="eastAsia" w:ascii="宋体" w:hAnsi="宋体" w:eastAsia="宋体" w:cs="宋体"/>
          <w:color w:val="auto"/>
          <w:sz w:val="24"/>
          <w:szCs w:val="24"/>
          <w:highlight w:val="none"/>
          <w:u w:val="single"/>
        </w:rPr>
        <w:t>：</w:t>
      </w:r>
    </w:p>
    <w:p>
      <w:pPr>
        <w:keepNext w:val="0"/>
        <w:keepLines w:val="0"/>
        <w:pageBreakBefore w:val="0"/>
        <w:widowControl/>
        <w:kinsoku/>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工程勘察综合甲级资质</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工程勘察岩土工程专业乙级</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以上资质</w:t>
      </w:r>
      <w:r>
        <w:rPr>
          <w:rFonts w:hint="eastAsia" w:ascii="宋体" w:hAnsi="宋体" w:eastAsia="宋体" w:cs="宋体"/>
          <w:color w:val="auto"/>
          <w:sz w:val="24"/>
          <w:szCs w:val="24"/>
          <w:highlight w:val="none"/>
          <w:u w:val="single"/>
          <w:lang w:val="en-US" w:eastAsia="zh-CN"/>
        </w:rPr>
        <w:t>且同时具备工程测量专业</w:t>
      </w:r>
      <w:r>
        <w:rPr>
          <w:rFonts w:hint="eastAsia" w:ascii="宋体" w:hAnsi="宋体" w:eastAsia="宋体" w:cs="宋体"/>
          <w:color w:val="auto"/>
          <w:sz w:val="24"/>
          <w:szCs w:val="24"/>
          <w:highlight w:val="none"/>
          <w:u w:val="single"/>
        </w:rPr>
        <w:t>乙级或以上</w:t>
      </w:r>
      <w:r>
        <w:rPr>
          <w:rFonts w:hint="eastAsia" w:ascii="宋体" w:hAnsi="宋体" w:eastAsia="宋体" w:cs="宋体"/>
          <w:color w:val="auto"/>
          <w:sz w:val="24"/>
          <w:szCs w:val="24"/>
          <w:highlight w:val="none"/>
          <w:u w:val="single"/>
          <w:lang w:val="en-US" w:eastAsia="zh-CN"/>
        </w:rPr>
        <w:t>资质；或</w:t>
      </w:r>
      <w:r>
        <w:rPr>
          <w:rFonts w:hint="eastAsia" w:ascii="宋体" w:hAnsi="宋体" w:eastAsia="宋体" w:cs="宋体"/>
          <w:color w:val="auto"/>
          <w:sz w:val="24"/>
          <w:szCs w:val="24"/>
          <w:highlight w:val="none"/>
          <w:u w:val="single"/>
        </w:rPr>
        <w:t>工程勘察岩土工程专业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岩土工程物探测试检测监测</w:t>
      </w:r>
      <w:r>
        <w:rPr>
          <w:rFonts w:hint="eastAsia" w:ascii="宋体" w:hAnsi="宋体" w:eastAsia="宋体" w:cs="宋体"/>
          <w:color w:val="auto"/>
          <w:sz w:val="24"/>
          <w:szCs w:val="24"/>
          <w:highlight w:val="none"/>
          <w:u w:val="single"/>
          <w:lang w:val="en-US" w:eastAsia="zh-CN"/>
        </w:rPr>
        <w:t>专业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乙级</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以上资质</w:t>
      </w:r>
      <w:r>
        <w:rPr>
          <w:rFonts w:hint="eastAsia" w:ascii="宋体" w:hAnsi="宋体" w:eastAsia="宋体" w:cs="宋体"/>
          <w:color w:val="auto"/>
          <w:sz w:val="24"/>
          <w:szCs w:val="24"/>
          <w:highlight w:val="none"/>
          <w:u w:val="single"/>
          <w:lang w:val="en-US" w:eastAsia="zh-CN"/>
        </w:rPr>
        <w:t>且同时具备工程测量专业</w:t>
      </w:r>
      <w:r>
        <w:rPr>
          <w:rFonts w:hint="eastAsia" w:ascii="宋体" w:hAnsi="宋体" w:eastAsia="宋体" w:cs="宋体"/>
          <w:color w:val="auto"/>
          <w:sz w:val="24"/>
          <w:szCs w:val="24"/>
          <w:highlight w:val="none"/>
          <w:u w:val="single"/>
        </w:rPr>
        <w:t>乙级或以上</w:t>
      </w:r>
      <w:r>
        <w:rPr>
          <w:rFonts w:hint="eastAsia" w:ascii="宋体" w:hAnsi="宋体" w:eastAsia="宋体" w:cs="宋体"/>
          <w:color w:val="auto"/>
          <w:sz w:val="24"/>
          <w:szCs w:val="24"/>
          <w:highlight w:val="none"/>
          <w:u w:val="single"/>
          <w:lang w:val="en-US" w:eastAsia="zh-CN"/>
        </w:rPr>
        <w:t>资质；</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已备案的香港企业。</w:t>
      </w:r>
    </w:p>
    <w:p>
      <w:pPr>
        <w:keepNext w:val="0"/>
        <w:keepLines w:val="0"/>
        <w:pageBreakBefore w:val="0"/>
        <w:widowControl/>
        <w:kinsoku/>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val="en-US" w:eastAsia="zh-CN"/>
        </w:rPr>
        <w:t>具备以下工程</w:t>
      </w:r>
      <w:r>
        <w:rPr>
          <w:rFonts w:hint="eastAsia" w:ascii="宋体" w:hAnsi="宋体" w:eastAsia="宋体" w:cs="宋体"/>
          <w:color w:val="auto"/>
          <w:sz w:val="24"/>
          <w:szCs w:val="24"/>
          <w:highlight w:val="none"/>
          <w:u w:val="single"/>
        </w:rPr>
        <w:t>设计资质</w:t>
      </w:r>
      <w:r>
        <w:rPr>
          <w:rFonts w:hint="eastAsia" w:ascii="宋体" w:hAnsi="宋体" w:eastAsia="宋体" w:cs="宋体"/>
          <w:color w:val="auto"/>
          <w:sz w:val="24"/>
          <w:szCs w:val="24"/>
          <w:highlight w:val="none"/>
          <w:u w:val="single"/>
          <w:lang w:val="en-US" w:eastAsia="zh-CN"/>
        </w:rPr>
        <w:t>之一</w:t>
      </w:r>
      <w:r>
        <w:rPr>
          <w:rFonts w:hint="eastAsia" w:ascii="宋体" w:hAnsi="宋体" w:eastAsia="宋体" w:cs="宋体"/>
          <w:color w:val="auto"/>
          <w:sz w:val="24"/>
          <w:szCs w:val="24"/>
          <w:highlight w:val="none"/>
          <w:u w:val="single"/>
        </w:rPr>
        <w:t>：</w:t>
      </w:r>
    </w:p>
    <w:p>
      <w:pPr>
        <w:keepNext w:val="0"/>
        <w:keepLines w:val="0"/>
        <w:pageBreakBefore w:val="0"/>
        <w:widowControl/>
        <w:kinsoku/>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工程设计综合甲级资质；</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工程设计市政行业（燃气工程、轨道交通工程除外）乙级或以上资质；</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工程设计市政行业（</w:t>
      </w:r>
      <w:r>
        <w:rPr>
          <w:rFonts w:hint="eastAsia" w:ascii="宋体" w:hAnsi="宋体" w:eastAsia="宋体" w:cs="宋体"/>
          <w:color w:val="auto"/>
          <w:sz w:val="24"/>
          <w:szCs w:val="24"/>
          <w:highlight w:val="none"/>
          <w:u w:val="single"/>
          <w:lang w:val="en-US" w:eastAsia="zh-CN"/>
        </w:rPr>
        <w:t>道路工程专业及给水、排水工程专业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乙</w:t>
      </w:r>
      <w:r>
        <w:rPr>
          <w:rFonts w:hint="eastAsia" w:ascii="宋体" w:hAnsi="宋体" w:eastAsia="宋体" w:cs="宋体"/>
          <w:color w:val="auto"/>
          <w:sz w:val="24"/>
          <w:szCs w:val="24"/>
          <w:highlight w:val="none"/>
          <w:u w:val="single"/>
        </w:rPr>
        <w:t>级或以上资质</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已备案的香港企业</w:t>
      </w:r>
      <w:r>
        <w:rPr>
          <w:rFonts w:hint="eastAsia" w:ascii="宋体" w:hAnsi="宋体" w:eastAsia="宋体" w:cs="宋体"/>
          <w:color w:val="auto"/>
          <w:sz w:val="24"/>
          <w:szCs w:val="24"/>
          <w:highlight w:val="none"/>
          <w:u w:val="single"/>
          <w:lang w:val="en-US" w:eastAsia="zh-CN"/>
        </w:rPr>
        <w:t>；</w:t>
      </w:r>
    </w:p>
    <w:p>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lang w:val="en-US" w:eastAsia="zh-CN" w:bidi="ar-SA"/>
        </w:rPr>
        <w:t>注：①国内申请人具体勘察、设计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执行。</w:t>
      </w:r>
    </w:p>
    <w:p>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u w:val="single"/>
          <w:lang w:val="en-US" w:eastAsia="zh-CN" w:bidi="ar-SA"/>
        </w:rPr>
      </w:pPr>
      <w:r>
        <w:rPr>
          <w:rFonts w:hint="default" w:ascii="宋体" w:hAnsi="宋体" w:eastAsia="宋体" w:cs="宋体"/>
          <w:color w:val="auto"/>
          <w:sz w:val="24"/>
          <w:szCs w:val="24"/>
          <w:highlight w:val="none"/>
          <w:u w:val="single"/>
          <w:lang w:val="en-US" w:eastAsia="zh-CN" w:bidi="ar-SA"/>
        </w:rPr>
        <w:t>②</w:t>
      </w:r>
      <w:r>
        <w:rPr>
          <w:rFonts w:hint="eastAsia" w:ascii="宋体" w:hAnsi="宋体" w:eastAsia="宋体" w:cs="宋体"/>
          <w:color w:val="auto"/>
          <w:sz w:val="24"/>
          <w:szCs w:val="24"/>
          <w:highlight w:val="none"/>
          <w:u w:val="single"/>
          <w:lang w:val="en-US" w:eastAsia="zh-CN" w:bidi="ar-SA"/>
        </w:rPr>
        <w:t>工程勘察、工程设计企业资质证书有效期按《住房和城乡建设部办公厅关于建设工程企业资质延续有关事项的通知》（建办市函〔2020〕334号）、《广东省住房和城乡建设厅关于建设工程企业资质有效期延期的通知》（粤建许函〔2021〕849号）、《广州市住房和城乡建设局关于建设工程企业资质有效期顺延的通知》（穗建审批〔2020〕295号）、《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执行。</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single"/>
          <w:lang w:val="en-US" w:eastAsia="zh-CN" w:bidi="ar-SA"/>
        </w:rPr>
        <w:t>③</w:t>
      </w:r>
      <w:r>
        <w:rPr>
          <w:rFonts w:hint="eastAsia" w:ascii="宋体" w:hAnsi="宋体" w:eastAsia="宋体" w:cs="宋体"/>
          <w:color w:val="auto"/>
          <w:sz w:val="24"/>
          <w:szCs w:val="24"/>
          <w:highlight w:val="none"/>
          <w:u w:val="single"/>
        </w:rPr>
        <w:t>香港企业独立参加投标的，须在广东省住房和城乡建设主管部门备案且备案的业务范围满足本项目招标资质要求。</w:t>
      </w:r>
      <w:r>
        <w:rPr>
          <w:rFonts w:hint="eastAsia" w:ascii="宋体" w:hAnsi="宋体" w:eastAsia="宋体" w:cs="宋体"/>
          <w:color w:val="auto"/>
          <w:sz w:val="24"/>
          <w:szCs w:val="24"/>
          <w:highlight w:val="none"/>
          <w:u w:val="single"/>
          <w:lang w:val="en-US" w:eastAsia="zh-CN" w:bidi="ar-SA"/>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的规定执行。</w:t>
      </w:r>
    </w:p>
    <w:p>
      <w:pPr>
        <w:keepNext w:val="0"/>
        <w:keepLines w:val="0"/>
        <w:pageBreakBefore w:val="0"/>
        <w:kinsoku/>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施工资质：</w:t>
      </w:r>
      <w:r>
        <w:rPr>
          <w:rFonts w:hint="eastAsia" w:ascii="宋体" w:hAnsi="宋体" w:eastAsia="宋体" w:cs="宋体"/>
          <w:color w:val="auto"/>
          <w:kern w:val="0"/>
          <w:sz w:val="24"/>
          <w:szCs w:val="24"/>
          <w:highlight w:val="none"/>
          <w:u w:val="single"/>
          <w:lang w:val="en-US" w:eastAsia="zh-CN"/>
        </w:rPr>
        <w:t>具备</w:t>
      </w:r>
      <w:r>
        <w:rPr>
          <w:rFonts w:hint="eastAsia" w:ascii="宋体" w:hAnsi="宋体" w:eastAsia="宋体" w:cs="宋体"/>
          <w:color w:val="auto"/>
          <w:kern w:val="0"/>
          <w:sz w:val="24"/>
          <w:szCs w:val="24"/>
          <w:highlight w:val="none"/>
          <w:u w:val="single"/>
        </w:rPr>
        <w:t>市政公用工程施工总承包</w:t>
      </w:r>
      <w:r>
        <w:rPr>
          <w:rFonts w:hint="eastAsia" w:ascii="宋体" w:hAnsi="宋体" w:eastAsia="宋体" w:cs="宋体"/>
          <w:color w:val="auto"/>
          <w:kern w:val="0"/>
          <w:sz w:val="24"/>
          <w:szCs w:val="24"/>
          <w:highlight w:val="none"/>
          <w:u w:val="single"/>
          <w:lang w:val="en-US" w:eastAsia="zh-CN"/>
        </w:rPr>
        <w:t>叁</w:t>
      </w:r>
      <w:r>
        <w:rPr>
          <w:rFonts w:hint="eastAsia" w:ascii="宋体" w:hAnsi="宋体" w:eastAsia="宋体" w:cs="宋体"/>
          <w:color w:val="auto"/>
          <w:kern w:val="0"/>
          <w:sz w:val="24"/>
          <w:szCs w:val="24"/>
          <w:highlight w:val="none"/>
          <w:u w:val="single"/>
        </w:rPr>
        <w:t>级或以上资质</w:t>
      </w:r>
      <w:r>
        <w:rPr>
          <w:rFonts w:hint="eastAsia" w:ascii="宋体" w:hAnsi="宋体" w:eastAsia="宋体" w:cs="宋体"/>
          <w:color w:val="auto"/>
          <w:kern w:val="0"/>
          <w:sz w:val="24"/>
          <w:szCs w:val="24"/>
          <w:highlight w:val="none"/>
          <w:u w:val="single"/>
          <w:lang w:eastAsia="zh-CN"/>
        </w:rPr>
        <w:t>。</w:t>
      </w:r>
    </w:p>
    <w:p>
      <w:pPr>
        <w:keepNext w:val="0"/>
        <w:keepLines w:val="0"/>
        <w:pageBreakBefore w:val="0"/>
        <w:shd w:val="clear" w:color="auto" w:fill="FFFFFF"/>
        <w:kinsoku/>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keepNext w:val="0"/>
        <w:keepLines w:val="0"/>
        <w:pageBreakBefore w:val="0"/>
        <w:shd w:val="clear" w:color="auto" w:fill="FFFFFF"/>
        <w:kinsoku/>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 投标人</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本工程：</w:t>
      </w:r>
    </w:p>
    <w:p>
      <w:pPr>
        <w:keepNext w:val="0"/>
        <w:keepLines w:val="0"/>
        <w:pageBreakBefore w:val="0"/>
        <w:shd w:val="clear" w:color="auto" w:fill="FFFFFF"/>
        <w:kinsoku/>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3.6.1</w:t>
      </w:r>
      <w:r>
        <w:rPr>
          <w:rFonts w:hint="eastAsia" w:ascii="宋体" w:hAnsi="宋体" w:eastAsia="宋体" w:cs="宋体"/>
          <w:color w:val="auto"/>
          <w:sz w:val="24"/>
          <w:szCs w:val="24"/>
          <w:highlight w:val="none"/>
          <w:u w:val="none"/>
        </w:rPr>
        <w:t>项目负责人（兼施工负责人，下同）</w:t>
      </w:r>
      <w:r>
        <w:rPr>
          <w:rFonts w:hint="eastAsia" w:ascii="宋体" w:hAnsi="宋体" w:eastAsia="宋体" w:cs="宋体"/>
          <w:color w:val="auto"/>
          <w:sz w:val="24"/>
          <w:szCs w:val="24"/>
          <w:highlight w:val="none"/>
        </w:rPr>
        <w:t>的人员为：</w:t>
      </w:r>
      <w:r>
        <w:rPr>
          <w:rFonts w:hint="eastAsia" w:ascii="宋体" w:hAnsi="宋体" w:eastAsia="宋体" w:cs="宋体"/>
          <w:color w:val="auto"/>
          <w:sz w:val="24"/>
          <w:szCs w:val="24"/>
          <w:highlight w:val="none"/>
          <w:u w:val="single"/>
          <w:lang w:eastAsia="zh-CN"/>
        </w:rPr>
        <w:t>市政公用工程专业二级或以上注册建造师且持有在有效期内的安全生产考核合格证（B类）或建筑施工企业项目负责人安全生产考核合格证书</w:t>
      </w:r>
      <w:r>
        <w:rPr>
          <w:rFonts w:hint="eastAsia" w:ascii="宋体" w:hAnsi="宋体" w:eastAsia="宋体" w:cs="宋体"/>
          <w:color w:val="auto"/>
          <w:sz w:val="24"/>
          <w:szCs w:val="24"/>
          <w:highlight w:val="none"/>
          <w:u w:val="single"/>
        </w:rPr>
        <w:t>；投标登记时对投标人该项目负责人进行锁定；拟投入人员应为</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本单位（或联合体主办方）正式员工。</w:t>
      </w:r>
    </w:p>
    <w:p>
      <w:pPr>
        <w:pStyle w:val="14"/>
        <w:keepNext w:val="0"/>
        <w:keepLines w:val="0"/>
        <w:pageBreakBefore w:val="0"/>
        <w:kinsoku/>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3.6.2</w:t>
      </w:r>
      <w:r>
        <w:rPr>
          <w:rFonts w:hint="eastAsia" w:ascii="宋体" w:hAnsi="宋体" w:eastAsia="宋体" w:cs="宋体"/>
          <w:color w:val="auto"/>
          <w:sz w:val="24"/>
          <w:szCs w:val="24"/>
          <w:highlight w:val="none"/>
        </w:rPr>
        <w:t>设计负责人（若为联合体投标，由设计方提供）的人员为：</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级注册建筑师</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市政</w:t>
      </w:r>
      <w:r>
        <w:rPr>
          <w:rFonts w:hint="eastAsia" w:ascii="宋体" w:hAnsi="宋体" w:eastAsia="宋体" w:cs="宋体"/>
          <w:color w:val="auto"/>
          <w:sz w:val="24"/>
          <w:szCs w:val="24"/>
          <w:highlight w:val="none"/>
          <w:u w:val="single"/>
          <w:lang w:val="en-US" w:eastAsia="zh-CN"/>
        </w:rPr>
        <w:t>路桥工程相关专业</w:t>
      </w:r>
      <w:r>
        <w:rPr>
          <w:rFonts w:hint="eastAsia" w:ascii="宋体" w:hAnsi="宋体" w:eastAsia="宋体" w:cs="宋体"/>
          <w:color w:val="auto"/>
          <w:sz w:val="24"/>
          <w:szCs w:val="24"/>
          <w:highlight w:val="none"/>
          <w:u w:val="single"/>
        </w:rPr>
        <w:t>高级</w:t>
      </w:r>
      <w:r>
        <w:rPr>
          <w:rFonts w:hint="eastAsia" w:ascii="宋体" w:hAnsi="宋体" w:eastAsia="宋体" w:cs="宋体"/>
          <w:color w:val="auto"/>
          <w:sz w:val="24"/>
          <w:szCs w:val="24"/>
          <w:highlight w:val="none"/>
          <w:u w:val="single"/>
          <w:lang w:val="en-US" w:eastAsia="zh-CN"/>
        </w:rPr>
        <w:t>或以上</w:t>
      </w:r>
      <w:r>
        <w:rPr>
          <w:rFonts w:hint="eastAsia" w:ascii="宋体" w:hAnsi="宋体" w:eastAsia="宋体" w:cs="宋体"/>
          <w:color w:val="auto"/>
          <w:sz w:val="24"/>
          <w:szCs w:val="24"/>
          <w:highlight w:val="none"/>
          <w:u w:val="single"/>
        </w:rPr>
        <w:t>工程师</w:t>
      </w:r>
      <w:r>
        <w:rPr>
          <w:rFonts w:hint="eastAsia" w:ascii="宋体" w:hAnsi="宋体" w:eastAsia="宋体" w:cs="宋体"/>
          <w:color w:val="auto"/>
          <w:sz w:val="24"/>
          <w:szCs w:val="24"/>
          <w:highlight w:val="none"/>
          <w:u w:val="single"/>
          <w:lang w:val="en-US" w:eastAsia="zh-CN"/>
        </w:rPr>
        <w:t>；或从事</w:t>
      </w:r>
      <w:r>
        <w:rPr>
          <w:rFonts w:hint="eastAsia" w:ascii="宋体" w:hAnsi="宋体" w:eastAsia="宋体" w:cs="宋体"/>
          <w:color w:val="auto"/>
          <w:sz w:val="24"/>
          <w:szCs w:val="24"/>
          <w:highlight w:val="none"/>
          <w:u w:val="single"/>
        </w:rPr>
        <w:t>市政</w:t>
      </w:r>
      <w:r>
        <w:rPr>
          <w:rFonts w:hint="eastAsia" w:ascii="宋体" w:hAnsi="宋体" w:eastAsia="宋体" w:cs="宋体"/>
          <w:color w:val="auto"/>
          <w:sz w:val="24"/>
          <w:szCs w:val="24"/>
          <w:highlight w:val="none"/>
          <w:u w:val="single"/>
          <w:lang w:val="en-US" w:eastAsia="zh-CN"/>
        </w:rPr>
        <w:t>路桥相关专业工程10年以上的工程师；</w:t>
      </w:r>
      <w:r>
        <w:rPr>
          <w:rFonts w:hint="eastAsia" w:ascii="宋体" w:hAnsi="宋体" w:eastAsia="宋体" w:cs="宋体"/>
          <w:color w:val="auto"/>
          <w:sz w:val="24"/>
          <w:szCs w:val="24"/>
          <w:highlight w:val="none"/>
          <w:u w:val="single"/>
        </w:rPr>
        <w:t>或备案的业务范围相当于</w:t>
      </w:r>
      <w:r>
        <w:rPr>
          <w:rFonts w:hint="eastAsia" w:ascii="宋体" w:hAnsi="宋体" w:eastAsia="宋体" w:cs="宋体"/>
          <w:color w:val="auto"/>
          <w:sz w:val="24"/>
          <w:szCs w:val="24"/>
          <w:highlight w:val="none"/>
          <w:u w:val="single"/>
          <w:lang w:val="en-US" w:eastAsia="zh-CN"/>
        </w:rPr>
        <w:t>一</w:t>
      </w:r>
      <w:r>
        <w:rPr>
          <w:rFonts w:hint="eastAsia" w:ascii="宋体" w:hAnsi="宋体" w:eastAsia="宋体" w:cs="宋体"/>
          <w:color w:val="auto"/>
          <w:sz w:val="24"/>
          <w:szCs w:val="24"/>
          <w:highlight w:val="none"/>
          <w:u w:val="single"/>
        </w:rPr>
        <w:t>级注册建筑师的香港专业人士；拟投入人员应为</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本单位（或承接设计任务的成员单位）正式员工</w:t>
      </w:r>
      <w:r>
        <w:rPr>
          <w:rFonts w:hint="eastAsia" w:ascii="宋体" w:hAnsi="宋体" w:eastAsia="宋体" w:cs="宋体"/>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3.6.3技术负责人</w:t>
      </w:r>
      <w:r>
        <w:rPr>
          <w:rFonts w:hint="eastAsia" w:ascii="宋体" w:hAnsi="宋体" w:eastAsia="宋体" w:cs="宋体"/>
          <w:color w:val="auto"/>
          <w:sz w:val="24"/>
          <w:szCs w:val="24"/>
          <w:highlight w:val="none"/>
          <w:u w:val="none"/>
          <w:lang w:val="en-US" w:eastAsia="zh-CN" w:bidi="ar-SA"/>
        </w:rPr>
        <w:t>（若为联合体投标，由主办方提供）</w:t>
      </w:r>
      <w:r>
        <w:rPr>
          <w:rFonts w:hint="eastAsia" w:ascii="宋体" w:hAnsi="宋体" w:eastAsia="宋体" w:cs="宋体"/>
          <w:color w:val="auto"/>
          <w:sz w:val="24"/>
          <w:szCs w:val="24"/>
          <w:highlight w:val="none"/>
        </w:rPr>
        <w:t>的人员为：</w:t>
      </w:r>
      <w:r>
        <w:rPr>
          <w:rFonts w:hint="eastAsia" w:ascii="宋体" w:hAnsi="宋体" w:eastAsia="宋体" w:cs="宋体"/>
          <w:color w:val="auto"/>
          <w:sz w:val="24"/>
          <w:szCs w:val="24"/>
          <w:highlight w:val="none"/>
          <w:u w:val="single"/>
          <w:lang w:val="en-US" w:eastAsia="zh-CN" w:bidi="ar-SA"/>
        </w:rPr>
        <w:t>工程类相关专业中级或以上技术职称</w:t>
      </w:r>
      <w:r>
        <w:rPr>
          <w:rFonts w:hint="eastAsia" w:ascii="宋体" w:hAnsi="宋体" w:eastAsia="宋体" w:cs="宋体"/>
          <w:color w:val="auto"/>
          <w:sz w:val="24"/>
          <w:szCs w:val="24"/>
          <w:highlight w:val="none"/>
          <w:lang w:val="en-US" w:eastAsia="zh-CN" w:bidi="ar-SA"/>
        </w:rPr>
        <w:t>。</w:t>
      </w:r>
    </w:p>
    <w:p>
      <w:pPr>
        <w:keepNext w:val="0"/>
        <w:keepLines w:val="0"/>
        <w:pageBreakBefore w:val="0"/>
        <w:kinsoku/>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en-US" w:eastAsia="zh-CN"/>
        </w:rPr>
        <w:t>3.6.4</w:t>
      </w:r>
      <w:r>
        <w:rPr>
          <w:rFonts w:hint="eastAsia" w:ascii="宋体" w:hAnsi="宋体" w:eastAsia="宋体" w:cs="宋体"/>
          <w:color w:val="auto"/>
          <w:sz w:val="24"/>
          <w:szCs w:val="24"/>
          <w:highlight w:val="none"/>
          <w:lang w:eastAsia="zh-CN"/>
        </w:rPr>
        <w:t>专职安全员</w:t>
      </w:r>
      <w:r>
        <w:rPr>
          <w:rFonts w:hint="eastAsia" w:ascii="宋体" w:hAnsi="宋体" w:eastAsia="宋体" w:cs="宋体"/>
          <w:color w:val="auto"/>
          <w:sz w:val="24"/>
          <w:szCs w:val="24"/>
          <w:highlight w:val="none"/>
        </w:rPr>
        <w:t>（若为联合体投标，由主办方提供</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的人员为：</w:t>
      </w:r>
      <w:r>
        <w:rPr>
          <w:rFonts w:hint="eastAsia" w:ascii="宋体" w:hAnsi="宋体" w:eastAsia="宋体" w:cs="宋体"/>
          <w:color w:val="auto"/>
          <w:sz w:val="24"/>
          <w:szCs w:val="24"/>
          <w:highlight w:val="none"/>
          <w:u w:val="single"/>
          <w:lang w:eastAsia="zh-CN"/>
        </w:rPr>
        <w:t>持有在有效期内的安全生产考核合格证书（C类）或建筑施工企业专职安全生产管理人员安全生产考核合格证书</w:t>
      </w:r>
      <w:r>
        <w:rPr>
          <w:rFonts w:hint="eastAsia" w:ascii="宋体" w:hAnsi="宋体" w:eastAsia="宋体" w:cs="宋体"/>
          <w:color w:val="auto"/>
          <w:sz w:val="24"/>
          <w:szCs w:val="24"/>
          <w:highlight w:val="none"/>
          <w:u w:val="singl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Times New Roman" w:eastAsia="宋体" w:cs="宋体"/>
          <w:color w:val="auto"/>
          <w:kern w:val="0"/>
          <w:sz w:val="24"/>
          <w:szCs w:val="24"/>
          <w:highlight w:val="none"/>
        </w:rPr>
      </w:pPr>
      <w:r>
        <w:rPr>
          <w:rFonts w:hint="eastAsia" w:ascii="宋体" w:hAnsi="宋体" w:eastAsia="宋体" w:cs="宋体"/>
          <w:color w:val="auto"/>
          <w:sz w:val="24"/>
          <w:szCs w:val="24"/>
          <w:highlight w:val="none"/>
          <w:u w:val="none"/>
        </w:rPr>
        <w:t>注：</w:t>
      </w:r>
      <w:r>
        <w:rPr>
          <w:rFonts w:hint="eastAsia" w:ascii="宋体" w:hAnsi="宋体" w:eastAsia="宋体" w:cs="宋体"/>
          <w:color w:val="auto"/>
          <w:sz w:val="24"/>
          <w:szCs w:val="24"/>
          <w:highlight w:val="none"/>
          <w:u w:val="none"/>
          <w:lang w:val="en-US" w:eastAsia="zh-CN" w:bidi="ar-SA"/>
        </w:rPr>
        <w:t>①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投标人应提供有效的二级建造师执业资格证书。项目负责人在任职期间不得担任专职安全员，项目专职安全员在任职期间也不得担任项目负责人，</w:t>
      </w:r>
      <w:r>
        <w:rPr>
          <w:rFonts w:hint="eastAsia" w:ascii="宋体" w:hAnsi="Times New Roman" w:eastAsia="宋体" w:cs="宋体"/>
          <w:color w:val="auto"/>
          <w:sz w:val="24"/>
          <w:szCs w:val="24"/>
          <w:highlight w:val="none"/>
          <w:u w:val="single"/>
        </w:rPr>
        <w:t>项目负责人、设计负责人、技术负责人及专职安全员不能为同一人</w:t>
      </w:r>
      <w:r>
        <w:rPr>
          <w:rFonts w:hint="eastAsia" w:ascii="宋体" w:hAnsi="Times New Roman" w:eastAsia="宋体" w:cs="宋体"/>
          <w:color w:val="auto"/>
          <w:kern w:val="0"/>
          <w:sz w:val="24"/>
          <w:szCs w:val="24"/>
          <w:highlight w:val="none"/>
          <w:u w:val="single"/>
        </w:rPr>
        <w:t>。</w:t>
      </w:r>
    </w:p>
    <w:p>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kern w:val="0"/>
          <w:sz w:val="24"/>
          <w:szCs w:val="24"/>
          <w:highlight w:val="none"/>
          <w:u w:val="none"/>
        </w:rPr>
        <w:t>②</w:t>
      </w:r>
      <w:r>
        <w:rPr>
          <w:rFonts w:hint="eastAsia" w:ascii="宋体" w:hAnsi="宋体" w:eastAsia="宋体" w:cs="宋体"/>
          <w:color w:val="auto"/>
          <w:sz w:val="24"/>
          <w:szCs w:val="24"/>
          <w:highlight w:val="none"/>
          <w:u w:val="none"/>
          <w:lang w:val="en-US" w:eastAsia="zh-CN" w:bidi="ar-SA"/>
        </w:rPr>
        <w:t>设计负责人工作年限以大学（大学专科或以上）毕业证书发证日期至投标截止日期为准。</w:t>
      </w:r>
    </w:p>
    <w:p>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③香港专业人士的备案业务范围依据《广东省住房和城乡建设厅关于印发香港工程建设咨询企业和专业人士在粤港澳大湾区内地城市开业执业试点管理暂行办法的通知》（粤建规范〔2020〕1号）确定。设计单位为香港企业独立参加投标的，香港专业人士须提供香港建筑师注册管理局注册的建筑师证书扫描件并提供在广东省住房和城乡建设主管部门备案证明扫描件。</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本次招标</w:t>
      </w:r>
      <w:r>
        <w:rPr>
          <w:rFonts w:hint="eastAsia" w:ascii="宋体" w:hAnsi="宋体" w:eastAsia="宋体" w:cs="宋体"/>
          <w:color w:val="auto"/>
          <w:sz w:val="24"/>
          <w:szCs w:val="24"/>
          <w:highlight w:val="none"/>
          <w:u w:val="single"/>
        </w:rPr>
        <w:t xml:space="preserve"> 接受 </w:t>
      </w:r>
      <w:r>
        <w:rPr>
          <w:rFonts w:hint="eastAsia" w:ascii="宋体" w:hAnsi="宋体" w:eastAsia="宋体" w:cs="宋体"/>
          <w:color w:val="auto"/>
          <w:sz w:val="24"/>
          <w:szCs w:val="24"/>
          <w:highlight w:val="none"/>
        </w:rPr>
        <w:t>联合体投标。联合体投标的，应满足下列要求：</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允许联合体投标，但只接受</w:t>
      </w:r>
      <w:r>
        <w:rPr>
          <w:rFonts w:hint="eastAsia" w:ascii="宋体" w:hAnsi="宋体" w:eastAsia="宋体" w:cs="宋体"/>
          <w:color w:val="auto"/>
          <w:sz w:val="24"/>
          <w:szCs w:val="24"/>
          <w:highlight w:val="none"/>
          <w:u w:val="single"/>
        </w:rPr>
        <w:t>最多由</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家单位（1家勘察单位、</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家设计单位、1家施工单位）组成的联合体。</w:t>
      </w:r>
      <w:r>
        <w:rPr>
          <w:rFonts w:hint="eastAsia" w:ascii="宋体" w:hAnsi="宋体" w:eastAsia="宋体" w:cs="宋体"/>
          <w:color w:val="auto"/>
          <w:sz w:val="24"/>
          <w:szCs w:val="24"/>
          <w:highlight w:val="none"/>
          <w:u w:val="none"/>
        </w:rPr>
        <w:t>如投标人组成联合体</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应以</w:t>
      </w:r>
      <w:r>
        <w:rPr>
          <w:rFonts w:hint="eastAsia" w:ascii="宋体" w:hAnsi="宋体" w:eastAsia="宋体" w:cs="宋体"/>
          <w:b/>
          <w:bCs/>
          <w:color w:val="auto"/>
          <w:sz w:val="24"/>
          <w:szCs w:val="24"/>
          <w:highlight w:val="none"/>
          <w:u w:val="single"/>
        </w:rPr>
        <w:t>承担施工任务的一方</w:t>
      </w:r>
      <w:r>
        <w:rPr>
          <w:rFonts w:hint="eastAsia" w:ascii="宋体" w:hAnsi="宋体" w:eastAsia="宋体" w:cs="宋体"/>
          <w:color w:val="auto"/>
          <w:sz w:val="24"/>
          <w:szCs w:val="24"/>
          <w:highlight w:val="none"/>
        </w:rPr>
        <w:t>为主办方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牵头单位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，并签定</w:t>
      </w:r>
      <w:r>
        <w:rPr>
          <w:rFonts w:hint="eastAsia" w:ascii="宋体" w:hAnsi="宋体" w:eastAsia="宋体" w:cs="宋体"/>
          <w:color w:val="auto"/>
          <w:sz w:val="24"/>
          <w:szCs w:val="24"/>
          <w:highlight w:val="none"/>
          <w:lang w:eastAsia="zh-CN"/>
        </w:rPr>
        <w:t>联合体共同投标协议书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联合体共同投标协议书</w:t>
      </w:r>
      <w:r>
        <w:rPr>
          <w:rFonts w:hint="eastAsia" w:ascii="宋体" w:hAnsi="宋体" w:eastAsia="宋体" w:cs="宋体"/>
          <w:color w:val="auto"/>
          <w:sz w:val="24"/>
          <w:szCs w:val="24"/>
          <w:highlight w:val="none"/>
        </w:rPr>
        <w:t>应明确约定各方拟承担的工作和责任。在资格审查、择优和评标环节，均应考察承接相应工作的各成员单位，逐类评审。</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注：组成联合体承接按资质标准划分为同一类工程的投标人，在资格审查环节，其资质按联合体成员中最低者确定。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3.7.2投标</w:t>
      </w:r>
      <w:r>
        <w:rPr>
          <w:rFonts w:hint="eastAsia" w:ascii="宋体" w:hAnsi="宋体" w:eastAsia="宋体" w:cs="宋体"/>
          <w:color w:val="auto"/>
          <w:sz w:val="24"/>
          <w:szCs w:val="24"/>
          <w:highlight w:val="none"/>
        </w:rPr>
        <w:t>人拟任本工程项目负责人（兼任施工负责人）、设计负责人、技术负责人、专职安全员4项人员必须是联合体中对应分工成员的正式员工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项人员不得重复兼任。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联合体的资格条件按联合体任务分工进行评审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其中工程施工资质、安全生产许可证、</w:t>
      </w:r>
      <w:r>
        <w:rPr>
          <w:rFonts w:hint="eastAsia" w:ascii="宋体" w:hAnsi="宋体" w:eastAsia="宋体" w:cs="宋体"/>
          <w:color w:val="auto"/>
          <w:sz w:val="24"/>
          <w:szCs w:val="24"/>
          <w:highlight w:val="none"/>
          <w:u w:val="single"/>
          <w:lang w:eastAsia="zh-CN"/>
        </w:rPr>
        <w:t>项目负责人（兼任施工负责人）</w:t>
      </w:r>
      <w:r>
        <w:rPr>
          <w:rFonts w:hint="eastAsia" w:ascii="宋体" w:hAnsi="宋体" w:eastAsia="宋体" w:cs="宋体"/>
          <w:color w:val="auto"/>
          <w:sz w:val="24"/>
          <w:szCs w:val="24"/>
          <w:highlight w:val="none"/>
          <w:u w:val="single"/>
        </w:rPr>
        <w:t>、技术负责人、</w:t>
      </w:r>
      <w:r>
        <w:rPr>
          <w:rFonts w:hint="eastAsia" w:ascii="宋体" w:hAnsi="宋体" w:eastAsia="宋体" w:cs="宋体"/>
          <w:color w:val="auto"/>
          <w:sz w:val="24"/>
          <w:szCs w:val="24"/>
          <w:highlight w:val="none"/>
          <w:u w:val="single"/>
          <w:lang w:eastAsia="zh-CN"/>
        </w:rPr>
        <w:t>专职安全员</w:t>
      </w:r>
      <w:r>
        <w:rPr>
          <w:rFonts w:hint="eastAsia" w:ascii="宋体" w:hAnsi="宋体" w:eastAsia="宋体" w:cs="宋体"/>
          <w:color w:val="auto"/>
          <w:sz w:val="24"/>
          <w:szCs w:val="24"/>
          <w:highlight w:val="none"/>
          <w:u w:val="single"/>
        </w:rPr>
        <w:t>以承接施工任务的主办方为准；工程设计资质及设计负责人以承接设计任务的成员单位为准；工程勘察资质以承接勘察任务的成员单位为准。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3.7.4</w:t>
      </w:r>
      <w:r>
        <w:rPr>
          <w:rFonts w:hint="eastAsia" w:ascii="宋体" w:hAnsi="宋体" w:eastAsia="宋体" w:cs="宋体"/>
          <w:color w:val="auto"/>
          <w:sz w:val="24"/>
          <w:szCs w:val="24"/>
          <w:highlight w:val="none"/>
          <w:lang w:eastAsia="zh-CN"/>
        </w:rPr>
        <w:t>联合体各成员</w:t>
      </w:r>
      <w:r>
        <w:rPr>
          <w:rFonts w:hint="eastAsia" w:ascii="宋体" w:hAnsi="宋体" w:eastAsia="宋体" w:cs="宋体"/>
          <w:color w:val="auto"/>
          <w:sz w:val="24"/>
          <w:szCs w:val="24"/>
          <w:highlight w:val="none"/>
        </w:rPr>
        <w:t>不得再以自己名义单独或加入其他联合体参加本项目的投标。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其他要求：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3.8.1</w:t>
      </w:r>
      <w:r>
        <w:rPr>
          <w:rFonts w:hint="eastAsia" w:ascii="宋体" w:hAnsi="宋体" w:eastAsia="宋体" w:cs="宋体"/>
          <w:color w:val="auto"/>
          <w:sz w:val="24"/>
          <w:szCs w:val="24"/>
          <w:highlight w:val="none"/>
        </w:rPr>
        <w:t>投标人已按规定格式签名盖章《投标人声明》（格式见招标公告附件一）</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3.8.2</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联合体各成员</w:t>
      </w:r>
      <w:r>
        <w:rPr>
          <w:rFonts w:hint="eastAsia" w:ascii="宋体" w:hAnsi="宋体" w:eastAsia="宋体" w:cs="宋体"/>
          <w:color w:val="auto"/>
          <w:sz w:val="24"/>
          <w:szCs w:val="24"/>
          <w:highlight w:val="none"/>
        </w:rPr>
        <w:t>）未出现以下情形：与其它投标人（</w:t>
      </w:r>
      <w:r>
        <w:rPr>
          <w:rFonts w:hint="eastAsia" w:ascii="宋体" w:hAnsi="宋体" w:eastAsia="宋体" w:cs="宋体"/>
          <w:color w:val="auto"/>
          <w:sz w:val="24"/>
          <w:szCs w:val="24"/>
          <w:highlight w:val="none"/>
          <w:lang w:eastAsia="zh-CN"/>
        </w:rPr>
        <w:t>联合体各成员</w:t>
      </w:r>
      <w:r>
        <w:rPr>
          <w:rFonts w:hint="eastAsia" w:ascii="宋体" w:hAnsi="宋体" w:eastAsia="宋体" w:cs="宋体"/>
          <w:color w:val="auto"/>
          <w:sz w:val="24"/>
          <w:szCs w:val="24"/>
          <w:highlight w:val="none"/>
        </w:rPr>
        <w:t>）的单位负责人为同一人或者存在控股、管理关系的（按投标人提供的《投标人声明》</w:t>
      </w:r>
      <w:r>
        <w:rPr>
          <w:rFonts w:hint="eastAsia" w:ascii="宋体" w:hAnsi="宋体" w:eastAsia="宋体" w:cs="宋体"/>
          <w:color w:val="auto"/>
          <w:sz w:val="24"/>
          <w:szCs w:val="24"/>
          <w:highlight w:val="none"/>
          <w:lang w:val="en-US" w:eastAsia="zh-CN"/>
        </w:rPr>
        <w:t>相应</w:t>
      </w:r>
      <w:r>
        <w:rPr>
          <w:rFonts w:hint="eastAsia" w:ascii="宋体" w:hAnsi="宋体" w:eastAsia="宋体" w:cs="宋体"/>
          <w:color w:val="auto"/>
          <w:sz w:val="24"/>
          <w:szCs w:val="24"/>
          <w:highlight w:val="none"/>
        </w:rPr>
        <w:t>内容进行评审），如不同投标人（</w:t>
      </w:r>
      <w:r>
        <w:rPr>
          <w:rFonts w:hint="eastAsia" w:ascii="宋体" w:hAnsi="宋体" w:eastAsia="宋体" w:cs="宋体"/>
          <w:color w:val="auto"/>
          <w:sz w:val="24"/>
          <w:szCs w:val="24"/>
          <w:highlight w:val="none"/>
          <w:lang w:eastAsia="zh-CN"/>
        </w:rPr>
        <w:t>联合体各成员</w:t>
      </w:r>
      <w:r>
        <w:rPr>
          <w:rFonts w:hint="eastAsia" w:ascii="宋体" w:hAnsi="宋体" w:eastAsia="宋体" w:cs="宋体"/>
          <w:color w:val="auto"/>
          <w:sz w:val="24"/>
          <w:szCs w:val="24"/>
          <w:highlight w:val="none"/>
        </w:rPr>
        <w:t>）出现单位负责人为同一人或者存在控股、管理关系的情形，则不得参加同一招标项目投标，否则均视其不符合投标人合格条件予以处理（联合体内各成员之间不受本条限制）。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lang w:eastAsia="zh-CN"/>
        </w:rPr>
        <w:t>未被列入拖欠农民工工资失信联合惩戒对象名单。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3.8.4资格审查前，</w:t>
      </w:r>
      <w:r>
        <w:rPr>
          <w:rFonts w:hint="eastAsia" w:ascii="宋体" w:hAnsi="宋体" w:eastAsia="宋体" w:cs="宋体"/>
          <w:color w:val="auto"/>
          <w:sz w:val="24"/>
          <w:szCs w:val="24"/>
          <w:highlight w:val="none"/>
        </w:rPr>
        <w:t>投标人（联合体各</w:t>
      </w:r>
      <w:r>
        <w:rPr>
          <w:rFonts w:hint="eastAsia" w:ascii="宋体" w:hAnsi="宋体" w:eastAsia="宋体" w:cs="宋体"/>
          <w:color w:val="auto"/>
          <w:sz w:val="24"/>
          <w:szCs w:val="24"/>
          <w:highlight w:val="none"/>
          <w:lang w:val="en-US" w:eastAsia="zh-CN"/>
        </w:rPr>
        <w:t>成员</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广州公共资源交易中心企业库办理企业信息登记</w:t>
      </w:r>
      <w:r>
        <w:rPr>
          <w:rFonts w:hint="eastAsia" w:ascii="宋体" w:hAnsi="宋体" w:eastAsia="宋体" w:cs="宋体"/>
          <w:color w:val="auto"/>
          <w:sz w:val="24"/>
          <w:szCs w:val="24"/>
          <w:highlight w:val="none"/>
        </w:rPr>
        <w:t>，且拟担任本项目的</w:t>
      </w:r>
      <w:r>
        <w:rPr>
          <w:rFonts w:hint="eastAsia" w:ascii="宋体" w:hAnsi="宋体" w:eastAsia="宋体" w:cs="宋体"/>
          <w:color w:val="auto"/>
          <w:sz w:val="24"/>
          <w:szCs w:val="24"/>
          <w:highlight w:val="none"/>
          <w:lang w:eastAsia="zh-CN"/>
        </w:rPr>
        <w:t>项目负责人（兼任施工负责人）</w:t>
      </w:r>
      <w:r>
        <w:rPr>
          <w:rFonts w:hint="eastAsia" w:ascii="宋体" w:hAnsi="宋体" w:eastAsia="宋体" w:cs="宋体"/>
          <w:color w:val="auto"/>
          <w:sz w:val="24"/>
          <w:szCs w:val="24"/>
          <w:highlight w:val="none"/>
        </w:rPr>
        <w:t>、专职安全员是本</w:t>
      </w:r>
      <w:r>
        <w:rPr>
          <w:rFonts w:hint="eastAsia" w:ascii="宋体" w:hAnsi="宋体" w:eastAsia="宋体" w:cs="宋体"/>
          <w:color w:val="auto"/>
          <w:sz w:val="24"/>
          <w:szCs w:val="24"/>
          <w:highlight w:val="none"/>
          <w:lang w:eastAsia="zh-CN"/>
        </w:rPr>
        <w:t>企业信息登记</w:t>
      </w:r>
      <w:r>
        <w:rPr>
          <w:rFonts w:hint="eastAsia" w:ascii="宋体" w:hAnsi="宋体" w:eastAsia="宋体" w:cs="宋体"/>
          <w:color w:val="auto"/>
          <w:sz w:val="24"/>
          <w:szCs w:val="24"/>
          <w:highlight w:val="none"/>
        </w:rPr>
        <w:t>中的在册人员。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注：未在</w:t>
      </w:r>
      <w:r>
        <w:rPr>
          <w:rFonts w:hint="eastAsia" w:ascii="宋体" w:hAnsi="宋体" w:eastAsia="宋体" w:cs="宋体"/>
          <w:b/>
          <w:bCs/>
          <w:color w:val="auto"/>
          <w:sz w:val="24"/>
          <w:szCs w:val="24"/>
          <w:highlight w:val="none"/>
          <w:lang w:val="en-US" w:eastAsia="zh-CN"/>
        </w:rPr>
        <w:t>本</w:t>
      </w:r>
      <w:r>
        <w:rPr>
          <w:rFonts w:hint="eastAsia" w:ascii="宋体" w:hAnsi="宋体" w:eastAsia="宋体" w:cs="宋体"/>
          <w:b/>
          <w:bCs/>
          <w:color w:val="auto"/>
          <w:sz w:val="24"/>
          <w:szCs w:val="24"/>
          <w:highlight w:val="none"/>
        </w:rPr>
        <w:t>招标公告</w:t>
      </w:r>
      <w:r>
        <w:rPr>
          <w:rFonts w:hint="eastAsia" w:ascii="宋体" w:hAnsi="宋体" w:eastAsia="宋体" w:cs="宋体"/>
          <w:b/>
          <w:bCs/>
          <w:color w:val="auto"/>
          <w:sz w:val="24"/>
          <w:szCs w:val="24"/>
          <w:highlight w:val="none"/>
          <w:lang w:eastAsia="zh-CN"/>
        </w:rPr>
        <w:t>“3.投标人资格要求”</w:t>
      </w:r>
      <w:r>
        <w:rPr>
          <w:rFonts w:hint="eastAsia" w:ascii="宋体" w:hAnsi="宋体" w:eastAsia="宋体" w:cs="宋体"/>
          <w:b/>
          <w:bCs/>
          <w:color w:val="auto"/>
          <w:sz w:val="24"/>
          <w:szCs w:val="24"/>
          <w:highlight w:val="none"/>
        </w:rPr>
        <w:t>单列的资审合格条件，不作为资审不合格的依据。</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cs="宋体"/>
          <w:b/>
          <w:bCs/>
          <w:color w:val="auto"/>
          <w:sz w:val="32"/>
          <w:szCs w:val="32"/>
          <w:highlight w:val="none"/>
          <w:lang w:val="en-US" w:eastAsia="zh-CN"/>
        </w:rPr>
      </w:pPr>
      <w:bookmarkStart w:id="22" w:name="_Toc152042291"/>
      <w:bookmarkStart w:id="23" w:name="_Toc247513937"/>
      <w:bookmarkStart w:id="24" w:name="_Toc144974483"/>
      <w:bookmarkStart w:id="25" w:name="_Toc152045515"/>
      <w:bookmarkStart w:id="26" w:name="_Toc247527538"/>
      <w:bookmarkStart w:id="27" w:name="_Toc8177"/>
      <w:bookmarkStart w:id="28" w:name="_Toc31176"/>
      <w:r>
        <w:rPr>
          <w:rFonts w:hint="eastAsia" w:ascii="宋体" w:hAnsi="宋体" w:cs="宋体"/>
          <w:b/>
          <w:bCs/>
          <w:color w:val="auto"/>
          <w:sz w:val="32"/>
          <w:szCs w:val="32"/>
          <w:highlight w:val="none"/>
          <w:lang w:val="en-US" w:eastAsia="zh-CN"/>
        </w:rPr>
        <w:t>4. 招标文件的获取</w:t>
      </w:r>
      <w:bookmarkEnd w:id="22"/>
      <w:bookmarkEnd w:id="23"/>
      <w:bookmarkEnd w:id="24"/>
      <w:bookmarkEnd w:id="25"/>
      <w:bookmarkEnd w:id="26"/>
      <w:bookmarkEnd w:id="27"/>
      <w:bookmarkEnd w:id="28"/>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凡有意参加投标者，请于</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分（北京时间，下同），登录</w:t>
      </w:r>
      <w:r>
        <w:rPr>
          <w:rFonts w:hint="eastAsia" w:ascii="宋体" w:hAnsi="宋体" w:eastAsia="宋体" w:cs="宋体"/>
          <w:color w:val="auto"/>
          <w:sz w:val="24"/>
          <w:szCs w:val="24"/>
          <w:highlight w:val="none"/>
          <w:u w:val="single"/>
          <w:lang w:val="en-US" w:eastAsia="zh-CN"/>
        </w:rPr>
        <w:t>广州公共资源</w:t>
      </w:r>
      <w:r>
        <w:rPr>
          <w:rFonts w:hint="eastAsia" w:ascii="宋体" w:hAnsi="宋体" w:eastAsia="宋体" w:cs="宋体"/>
          <w:color w:val="auto"/>
          <w:sz w:val="24"/>
          <w:szCs w:val="24"/>
          <w:highlight w:val="none"/>
          <w:u w:val="single"/>
        </w:rPr>
        <w:t>交易</w:t>
      </w:r>
      <w:r>
        <w:rPr>
          <w:rFonts w:hint="eastAsia" w:ascii="宋体" w:hAnsi="宋体" w:eastAsia="宋体" w:cs="宋体"/>
          <w:color w:val="auto"/>
          <w:sz w:val="24"/>
          <w:szCs w:val="24"/>
          <w:highlight w:val="none"/>
          <w:u w:val="single"/>
          <w:lang w:val="en-US" w:eastAsia="zh-CN"/>
        </w:rPr>
        <w:t>中心</w:t>
      </w:r>
      <w:r>
        <w:rPr>
          <w:rFonts w:hint="eastAsia" w:ascii="宋体" w:hAnsi="宋体" w:eastAsia="宋体" w:cs="宋体"/>
          <w:color w:val="auto"/>
          <w:sz w:val="24"/>
          <w:szCs w:val="24"/>
          <w:highlight w:val="none"/>
          <w:u w:val="single"/>
        </w:rPr>
        <w:t>网站（</w:t>
      </w:r>
      <w:r>
        <w:rPr>
          <w:rFonts w:hint="eastAsia" w:ascii="宋体" w:hAnsi="宋体" w:eastAsia="宋体" w:cs="宋体"/>
          <w:color w:val="auto"/>
          <w:sz w:val="24"/>
          <w:szCs w:val="24"/>
          <w:highlight w:val="none"/>
          <w:u w:val="single"/>
          <w:lang w:val="en-US" w:eastAsia="zh-CN"/>
        </w:rPr>
        <w:t>网址：http：//www.gzggzy.cn/</w:t>
      </w:r>
      <w:r>
        <w:rPr>
          <w:rFonts w:hint="eastAsia" w:ascii="宋体" w:hAnsi="宋体" w:eastAsia="宋体" w:cs="宋体"/>
          <w:color w:val="auto"/>
          <w:sz w:val="24"/>
          <w:szCs w:val="24"/>
          <w:highlight w:val="none"/>
          <w:u w:val="single"/>
        </w:rPr>
        <w:t>）广州公共资源交易系统</w:t>
      </w:r>
      <w:r>
        <w:rPr>
          <w:rFonts w:hint="eastAsia" w:ascii="宋体" w:hAnsi="宋体" w:eastAsia="宋体" w:cs="宋体"/>
          <w:color w:val="auto"/>
          <w:sz w:val="24"/>
          <w:szCs w:val="24"/>
          <w:highlight w:val="none"/>
          <w:u w:val="single"/>
          <w:lang w:val="en-US" w:eastAsia="zh-CN"/>
        </w:rPr>
        <w:t>平台</w:t>
      </w:r>
      <w:r>
        <w:rPr>
          <w:rFonts w:hint="eastAsia" w:ascii="宋体" w:hAnsi="Times New Roman" w:eastAsia="宋体" w:cs="宋体"/>
          <w:color w:val="auto"/>
          <w:sz w:val="24"/>
          <w:szCs w:val="21"/>
          <w:highlight w:val="none"/>
        </w:rPr>
        <w:t>（电子招标投标交易平台）</w:t>
      </w:r>
      <w:r>
        <w:rPr>
          <w:rFonts w:hint="eastAsia" w:ascii="宋体" w:hAnsi="宋体" w:eastAsia="宋体" w:cs="宋体"/>
          <w:color w:val="auto"/>
          <w:sz w:val="24"/>
          <w:szCs w:val="24"/>
          <w:highlight w:val="none"/>
        </w:rPr>
        <w:t>下载招标文件。招标文件由投标人自行在电子招标投标交易平台网站下载。招标文件一经在电子招标投标交易平台发布，视为送达给所有投标人。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4.2 本项目资格审查方式：本项目采用资格后审，由评标委员会负责对投标人的资格进行审查，评标时只对通过资格审查的投标人进行下一阶段的评审。满足资格审查合格条件的投标人不足3名或经评审通过有效性审查的投标人少于3人时招标失败。招标人分析招标失败原因，修正招标方案，报有关管理部门核准后，重新组织招标。</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 w:val="24"/>
          <w:szCs w:val="24"/>
          <w:highlight w:val="none"/>
          <w:u w:val="single"/>
          <w:lang w:val="en-US" w:eastAsia="zh-CN"/>
        </w:rPr>
        <w:t>4.3 资格审查结果及中标结果将在广州公共资源交易中心网站公示，公开接受投标人的监督。</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cs="宋体"/>
          <w:b/>
          <w:bCs/>
          <w:color w:val="auto"/>
          <w:sz w:val="32"/>
          <w:szCs w:val="32"/>
          <w:highlight w:val="none"/>
          <w:lang w:val="en-US" w:eastAsia="zh-CN"/>
        </w:rPr>
      </w:pPr>
      <w:bookmarkStart w:id="29" w:name="page10"/>
      <w:bookmarkEnd w:id="29"/>
      <w:bookmarkStart w:id="30" w:name="_Toc247513938"/>
      <w:bookmarkStart w:id="31" w:name="_Toc152042292"/>
      <w:bookmarkStart w:id="32" w:name="_Toc7832"/>
      <w:bookmarkStart w:id="33" w:name="_Toc152045516"/>
      <w:bookmarkStart w:id="34" w:name="_Toc247527539"/>
      <w:bookmarkStart w:id="35" w:name="_Toc144974484"/>
      <w:bookmarkStart w:id="36" w:name="_Toc16073"/>
      <w:r>
        <w:rPr>
          <w:rFonts w:hint="eastAsia" w:ascii="宋体" w:hAnsi="宋体" w:cs="宋体"/>
          <w:b/>
          <w:bCs/>
          <w:color w:val="auto"/>
          <w:sz w:val="32"/>
          <w:szCs w:val="32"/>
          <w:highlight w:val="none"/>
          <w:lang w:val="en-US" w:eastAsia="zh-CN"/>
        </w:rPr>
        <w:t xml:space="preserve">5. </w:t>
      </w:r>
      <w:bookmarkEnd w:id="30"/>
      <w:bookmarkEnd w:id="31"/>
      <w:bookmarkEnd w:id="32"/>
      <w:bookmarkEnd w:id="33"/>
      <w:bookmarkEnd w:id="34"/>
      <w:bookmarkEnd w:id="35"/>
      <w:bookmarkEnd w:id="36"/>
      <w:r>
        <w:rPr>
          <w:rFonts w:hint="eastAsia" w:ascii="宋体" w:hAnsi="宋体" w:cs="宋体"/>
          <w:b/>
          <w:bCs/>
          <w:color w:val="auto"/>
          <w:sz w:val="32"/>
          <w:szCs w:val="32"/>
          <w:highlight w:val="none"/>
          <w:lang w:val="en-US" w:eastAsia="zh-CN"/>
        </w:rPr>
        <w:t>招标公告发布、投标文件递交、开标时间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 公告发布日期（含本日）：</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w:t>
      </w:r>
      <w:bookmarkStart w:id="51" w:name="_GoBack"/>
      <w:bookmarkEnd w:id="51"/>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8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注：发布招标公告的时间为招标公告发出之日起至投标截止时间止。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投标文件递交的截止时间</w:t>
      </w:r>
      <w:r>
        <w:rPr>
          <w:rFonts w:hint="eastAsia" w:ascii="宋体" w:hAnsi="宋体" w:eastAsia="宋体" w:cs="宋体"/>
          <w:color w:val="auto"/>
          <w:sz w:val="24"/>
          <w:szCs w:val="24"/>
          <w:highlight w:val="none"/>
          <w:lang w:eastAsia="zh-CN"/>
        </w:rPr>
        <w:t>（</w:t>
      </w:r>
      <w:r>
        <w:rPr>
          <w:rFonts w:hint="eastAsia" w:ascii="宋体" w:hAnsi="Times New Roman" w:eastAsia="宋体" w:cs="宋体"/>
          <w:color w:val="auto"/>
          <w:sz w:val="24"/>
          <w:szCs w:val="21"/>
          <w:highlight w:val="none"/>
        </w:rPr>
        <w:t>开标时间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分，投标人应在截止时间前通过</w:t>
      </w:r>
      <w:r>
        <w:rPr>
          <w:rFonts w:hint="eastAsia" w:ascii="宋体" w:hAnsi="宋体" w:eastAsia="宋体" w:cs="宋体"/>
          <w:color w:val="auto"/>
          <w:sz w:val="24"/>
          <w:szCs w:val="24"/>
          <w:highlight w:val="none"/>
          <w:lang w:val="en-US" w:eastAsia="zh-CN"/>
        </w:rPr>
        <w:t>广州公共资源</w:t>
      </w:r>
      <w:r>
        <w:rPr>
          <w:rFonts w:hint="eastAsia" w:ascii="宋体" w:hAnsi="宋体" w:eastAsia="宋体" w:cs="宋体"/>
          <w:color w:val="auto"/>
          <w:sz w:val="24"/>
          <w:szCs w:val="24"/>
          <w:highlight w:val="none"/>
        </w:rPr>
        <w:t>交易平台网站递交电子投标文件。递交文件前，应按照</w:t>
      </w:r>
      <w:r>
        <w:rPr>
          <w:rFonts w:hint="eastAsia" w:ascii="宋体" w:hAnsi="宋体" w:eastAsia="宋体" w:cs="宋体"/>
          <w:color w:val="auto"/>
          <w:sz w:val="24"/>
          <w:szCs w:val="24"/>
          <w:highlight w:val="none"/>
          <w:lang w:val="en-US" w:eastAsia="zh-CN"/>
        </w:rPr>
        <w:t>广州公共资源</w:t>
      </w:r>
      <w:r>
        <w:rPr>
          <w:rFonts w:hint="eastAsia" w:ascii="宋体" w:hAnsi="宋体" w:eastAsia="宋体" w:cs="宋体"/>
          <w:color w:val="auto"/>
          <w:sz w:val="24"/>
          <w:szCs w:val="24"/>
          <w:highlight w:val="none"/>
        </w:rPr>
        <w:t>交易平台关于全流程电子化项目的相关指南选择参与投标的项目（即投标登记）。投标人完成电子投标文件上传后，交易平台即时向投标人发出递交回执通知。递交时间以递交回执通知载明的传输时间为准。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递交电子投标文件备用光盘时间：</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分，递交地点：广州公共资源交易中心第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开标室（中心本部）。电子光盘需按规定封装。投标人在将数据刻录到光盘之后，投标前自行检查文件是否可以读取。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开标开始时间：</w:t>
      </w:r>
      <w:r>
        <w:rPr>
          <w:rFonts w:hint="eastAsia" w:ascii="宋体" w:hAnsi="宋体" w:eastAsia="宋体" w:cs="宋体"/>
          <w:color w:val="auto"/>
          <w:sz w:val="24"/>
          <w:szCs w:val="24"/>
          <w:highlight w:val="none"/>
          <w:u w:val="single"/>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5.5 </w:t>
      </w:r>
      <w:r>
        <w:rPr>
          <w:rFonts w:hint="eastAsia" w:ascii="宋体" w:hAnsi="宋体" w:eastAsia="宋体" w:cs="宋体"/>
          <w:color w:val="auto"/>
          <w:sz w:val="24"/>
          <w:szCs w:val="24"/>
          <w:highlight w:val="none"/>
        </w:rPr>
        <w:t>递交投标文件截止时间与开标时间是否有变化，请密切留意补充公告及招标答疑中的相关信息。递交投标文件截止时间后，开标时间因故推迟的，相关评标信息仍以原递交投标文件截止时间的信息为准。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5.6 </w:t>
      </w:r>
      <w:r>
        <w:rPr>
          <w:rFonts w:hint="eastAsia" w:ascii="宋体" w:hAnsi="宋体" w:eastAsia="宋体" w:cs="宋体"/>
          <w:color w:val="auto"/>
          <w:sz w:val="24"/>
          <w:szCs w:val="24"/>
          <w:highlight w:val="none"/>
        </w:rPr>
        <w:t>逾期送达的投标文件，交易平台将予以拒收。</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cs="宋体"/>
          <w:b/>
          <w:bCs/>
          <w:color w:val="auto"/>
          <w:sz w:val="32"/>
          <w:szCs w:val="32"/>
          <w:highlight w:val="none"/>
          <w:lang w:val="en-US" w:eastAsia="zh-CN"/>
        </w:rPr>
      </w:pPr>
      <w:bookmarkStart w:id="37" w:name="_Toc25656"/>
      <w:bookmarkStart w:id="38" w:name="_Toc157499355"/>
      <w:bookmarkStart w:id="39" w:name="_Toc247513939"/>
      <w:bookmarkStart w:id="40" w:name="_Toc247527540"/>
      <w:bookmarkStart w:id="41" w:name="_Toc8959"/>
      <w:r>
        <w:rPr>
          <w:rFonts w:hint="eastAsia" w:ascii="宋体" w:hAnsi="宋体" w:cs="宋体"/>
          <w:b/>
          <w:bCs/>
          <w:color w:val="auto"/>
          <w:sz w:val="32"/>
          <w:szCs w:val="32"/>
          <w:highlight w:val="none"/>
          <w:lang w:val="en-US" w:eastAsia="zh-CN"/>
        </w:rPr>
        <w:t>6. 发布公告的媒介</w:t>
      </w:r>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广州公共资源交易网（网址：http</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//www.gzggzy.cn）、中国招标投标公共服务平台（网址：http</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//www.cebpubservice.com/）、广东省招标投标监管网(网址：</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"http://zbtb.gd.gov.cn/login)+要" </w:instrText>
      </w:r>
      <w:r>
        <w:rPr>
          <w:rFonts w:hint="eastAsia" w:ascii="宋体" w:hAnsi="宋体" w:eastAsia="宋体" w:cs="宋体"/>
          <w:color w:val="auto"/>
          <w:sz w:val="24"/>
          <w:szCs w:val="24"/>
          <w:highlight w:val="none"/>
          <w:u w:val="single"/>
        </w:rPr>
        <w:fldChar w:fldCharType="separate"/>
      </w:r>
      <w:r>
        <w:rPr>
          <w:rStyle w:val="13"/>
          <w:rFonts w:hint="eastAsia" w:ascii="宋体" w:hAnsi="宋体" w:eastAsia="宋体" w:cs="宋体"/>
          <w:color w:val="auto"/>
          <w:sz w:val="24"/>
          <w:szCs w:val="24"/>
          <w:highlight w:val="none"/>
        </w:rPr>
        <w:t>http</w:t>
      </w:r>
      <w:r>
        <w:rPr>
          <w:rStyle w:val="13"/>
          <w:rFonts w:hint="eastAsia" w:ascii="宋体" w:hAnsi="宋体" w:eastAsia="宋体" w:cs="宋体"/>
          <w:color w:val="auto"/>
          <w:sz w:val="24"/>
          <w:szCs w:val="24"/>
          <w:highlight w:val="none"/>
          <w:lang w:eastAsia="zh-CN"/>
        </w:rPr>
        <w:t>：</w:t>
      </w:r>
      <w:r>
        <w:rPr>
          <w:rStyle w:val="13"/>
          <w:rFonts w:hint="eastAsia" w:ascii="宋体" w:hAnsi="宋体" w:eastAsia="宋体" w:cs="宋体"/>
          <w:color w:val="auto"/>
          <w:sz w:val="24"/>
          <w:szCs w:val="24"/>
          <w:highlight w:val="none"/>
        </w:rPr>
        <w:t>//zbtb.gd.gov.cn/login)</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rPr>
        <w:t>发布。</w:t>
      </w:r>
      <w:r>
        <w:rPr>
          <w:rFonts w:hint="eastAsia" w:ascii="宋体" w:hAnsi="宋体" w:eastAsia="宋体" w:cs="宋体"/>
          <w:color w:val="auto"/>
          <w:kern w:val="0"/>
          <w:sz w:val="24"/>
          <w:szCs w:val="24"/>
          <w:highlight w:val="none"/>
        </w:rPr>
        <w:t>本公告的修改、补充，在广州公共资源交易网发布。本公告在各媒体发布的文本如有不同之处，以在广州公共资源交易网发布的文本为准。</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cs="宋体"/>
          <w:b/>
          <w:bCs/>
          <w:color w:val="auto"/>
          <w:sz w:val="32"/>
          <w:szCs w:val="32"/>
          <w:highlight w:val="none"/>
          <w:lang w:val="en-US" w:eastAsia="zh-CN"/>
        </w:rPr>
      </w:pPr>
      <w:bookmarkStart w:id="42" w:name="_Toc247513940"/>
      <w:bookmarkStart w:id="43" w:name="_Toc144974485"/>
      <w:bookmarkStart w:id="44" w:name="_Toc247527541"/>
      <w:bookmarkStart w:id="45" w:name="_Toc152042293"/>
      <w:bookmarkStart w:id="46" w:name="_Toc22840"/>
      <w:bookmarkStart w:id="47" w:name="_Toc152045517"/>
      <w:bookmarkStart w:id="48" w:name="_Toc25273"/>
      <w:r>
        <w:rPr>
          <w:rFonts w:hint="eastAsia" w:ascii="宋体" w:hAnsi="宋体" w:cs="宋体"/>
          <w:b/>
          <w:bCs/>
          <w:color w:val="auto"/>
          <w:sz w:val="32"/>
          <w:szCs w:val="32"/>
          <w:highlight w:val="none"/>
          <w:lang w:val="en-US" w:eastAsia="zh-CN"/>
        </w:rPr>
        <w:t>7. 联系方式</w:t>
      </w:r>
      <w:bookmarkEnd w:id="42"/>
      <w:bookmarkEnd w:id="43"/>
      <w:bookmarkEnd w:id="44"/>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招标单位：</w:t>
      </w:r>
      <w:r>
        <w:rPr>
          <w:rFonts w:hint="eastAsia" w:ascii="宋体" w:hAnsi="宋体" w:eastAsia="宋体" w:cs="宋体"/>
          <w:color w:val="auto"/>
          <w:sz w:val="24"/>
          <w:szCs w:val="24"/>
          <w:highlight w:val="none"/>
          <w:u w:val="single"/>
        </w:rPr>
        <w:t>广州市荔湾区市政园林绿化管理中心</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张小姐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020-81706408</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广州市荔湾区芳村大道东大冲口聚兴大街5号</w:t>
      </w:r>
      <w:r>
        <w:rPr>
          <w:rFonts w:hint="eastAsia" w:ascii="宋体" w:hAnsi="宋体" w:eastAsia="宋体" w:cs="宋体"/>
          <w:color w:val="auto"/>
          <w:sz w:val="24"/>
          <w:szCs w:val="24"/>
          <w:highlight w:val="none"/>
          <w:u w:val="single"/>
          <w:lang w:val="en-US" w:eastAsia="zh-CN"/>
        </w:rPr>
        <w:t>二、四</w:t>
      </w:r>
      <w:r>
        <w:rPr>
          <w:rFonts w:hint="eastAsia" w:ascii="宋体" w:hAnsi="宋体" w:eastAsia="宋体" w:cs="宋体"/>
          <w:color w:val="auto"/>
          <w:sz w:val="24"/>
          <w:szCs w:val="24"/>
          <w:highlight w:val="none"/>
          <w:u w:val="single"/>
        </w:rPr>
        <w:t>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项目建设管理单位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广州市荔湾区市政园林绿化管理中心</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张小姐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020-81706408</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（3）招标代理机构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广东冠诚工程管理有限公司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陈工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13536145380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广州市天河区马场路16号之一1110室，1111室（仅限办公）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lang w:val="en-US" w:eastAsia="zh-CN"/>
        </w:rPr>
        <w:t>广州市荔湾区建设工程招标管理办公室</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监管电话：</w:t>
      </w:r>
      <w:r>
        <w:rPr>
          <w:rFonts w:hint="eastAsia" w:ascii="宋体" w:hAnsi="宋体" w:eastAsia="宋体" w:cs="宋体"/>
          <w:color w:val="auto"/>
          <w:sz w:val="24"/>
          <w:szCs w:val="24"/>
          <w:highlight w:val="none"/>
          <w:u w:val="single"/>
        </w:rPr>
        <w:t>020-81561896</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潜在投</w:t>
      </w:r>
      <w:r>
        <w:rPr>
          <w:rFonts w:hint="eastAsia" w:ascii="宋体" w:hAnsi="宋体" w:eastAsia="宋体" w:cs="宋体"/>
          <w:color w:val="auto"/>
          <w:sz w:val="24"/>
          <w:szCs w:val="24"/>
          <w:highlight w:val="none"/>
        </w:rPr>
        <w:t>标人或利害关系人对本招标公告及招标文件有异议的，向招标人书面提出。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rPr>
        <w:t>广州市荔湾区市政园林绿化管理中心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异议受理电话：</w:t>
      </w:r>
      <w:r>
        <w:rPr>
          <w:rFonts w:hint="eastAsia" w:ascii="宋体" w:hAnsi="宋体" w:eastAsia="宋体" w:cs="宋体"/>
          <w:color w:val="auto"/>
          <w:sz w:val="24"/>
          <w:szCs w:val="24"/>
          <w:highlight w:val="none"/>
          <w:u w:val="single"/>
        </w:rPr>
        <w:t>020-81706408</w:t>
      </w:r>
    </w:p>
    <w:p>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广州市荔湾区芳村大道东大冲口聚兴大街5号</w:t>
      </w:r>
      <w:r>
        <w:rPr>
          <w:rFonts w:hint="eastAsia" w:ascii="宋体" w:hAnsi="宋体" w:eastAsia="宋体" w:cs="宋体"/>
          <w:color w:val="auto"/>
          <w:sz w:val="24"/>
          <w:szCs w:val="24"/>
          <w:highlight w:val="none"/>
          <w:u w:val="single"/>
          <w:lang w:val="en-US" w:eastAsia="zh-CN"/>
        </w:rPr>
        <w:t>二、四</w:t>
      </w:r>
      <w:r>
        <w:rPr>
          <w:rFonts w:hint="eastAsia" w:ascii="宋体" w:hAnsi="宋体" w:eastAsia="宋体" w:cs="宋体"/>
          <w:color w:val="auto"/>
          <w:sz w:val="24"/>
          <w:szCs w:val="24"/>
          <w:highlight w:val="none"/>
          <w:u w:val="single"/>
        </w:rPr>
        <w:t>楼</w:t>
      </w:r>
    </w:p>
    <w:p>
      <w:pPr>
        <w:keepNext/>
        <w:keepLines/>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cs="宋体"/>
          <w:b/>
          <w:bCs/>
          <w:color w:val="auto"/>
          <w:sz w:val="32"/>
          <w:szCs w:val="32"/>
          <w:highlight w:val="none"/>
          <w:lang w:val="en-US" w:eastAsia="zh-CN"/>
        </w:rPr>
      </w:pPr>
      <w:bookmarkStart w:id="49" w:name="_Toc31927"/>
      <w:r>
        <w:rPr>
          <w:rFonts w:hint="eastAsia" w:ascii="宋体" w:hAnsi="宋体" w:cs="宋体"/>
          <w:b/>
          <w:bCs/>
          <w:color w:val="auto"/>
          <w:sz w:val="32"/>
          <w:szCs w:val="32"/>
          <w:highlight w:val="none"/>
          <w:lang w:val="en-US" w:eastAsia="zh-CN"/>
        </w:rPr>
        <w:t>特别提示</w:t>
      </w:r>
      <w:bookmarkEnd w:id="4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投标人在本项目招标人的工程项目中存在下列行为的，将被拒绝一定时期内参与招标人后续工程投标。（注：拒绝投标时限由招标人视严重程度确定，最低三个月起，自招标人发出通知之日起计）：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1.将中标工程转包或者违法分包的；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2.在中标工程中不执行质量、安全生产相关规定的，造成质量或安全事故的；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3.存在围标或串标情形的；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u w:val="single"/>
          <w:lang w:val="en-US" w:eastAsia="zh-CN"/>
        </w:rPr>
        <w:t>在投标文件中提供虚假材料的</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u w:val="single"/>
          <w:lang w:val="en-US" w:eastAsia="zh-CN"/>
        </w:rPr>
        <w:t>存在行贿情形的；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lang w:val="en-US" w:eastAsia="zh-CN"/>
        </w:rPr>
        <w:t>拖欠农民工工资的；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7.未按照国家、省、市有关建筑施工实名制管理和工人工资支付分账管理的规定执行，被行政监管部门</w:t>
      </w:r>
      <w:r>
        <w:rPr>
          <w:rFonts w:hint="eastAsia" w:ascii="宋体" w:hAnsi="宋体" w:eastAsia="宋体" w:cs="宋体"/>
          <w:color w:val="auto"/>
          <w:sz w:val="24"/>
          <w:szCs w:val="24"/>
          <w:highlight w:val="none"/>
          <w:u w:val="single"/>
          <w:lang w:val="en-US" w:eastAsia="zh-CN"/>
        </w:rPr>
        <w:t>处罚的</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8.中标人在项目实施过程中选取的专业分包单位或劳务企业或劳务班组长与投标时不一致的（如有）。</w:t>
      </w: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cs="宋体"/>
          <w:b/>
          <w:bCs/>
          <w:color w:val="auto"/>
          <w:sz w:val="32"/>
          <w:szCs w:val="32"/>
          <w:highlight w:val="none"/>
          <w:lang w:val="en-US" w:eastAsia="zh-CN"/>
        </w:rPr>
      </w:pPr>
      <w:bookmarkStart w:id="50" w:name="_Toc2155"/>
      <w:r>
        <w:rPr>
          <w:rFonts w:hint="eastAsia" w:ascii="宋体" w:hAnsi="宋体" w:cs="宋体"/>
          <w:b/>
          <w:bCs/>
          <w:color w:val="auto"/>
          <w:sz w:val="32"/>
          <w:szCs w:val="32"/>
          <w:highlight w:val="none"/>
          <w:lang w:val="en-US" w:eastAsia="zh-CN"/>
        </w:rPr>
        <w:t>9. 其他</w:t>
      </w:r>
      <w:bookmarkEnd w:id="5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（1）满足资格审查合格条件的投标人不足3名或通过响应性审查的投标人不足3名时为招标失败。招标人在分析招标失败的原因并采取相应措施后，应当依法重新招标。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（2）《投诉处理决定书》和《行政处理决定书》在广州市住房和城乡建设局网站上公布的，视为送达其他与决定书有关的当事人。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（3）投标人须保证其提供投标资料的真实性，招标人有权在招标的任何阶段进行调查和核实，一旦发现虚假，将上报建设管理部门及相关部门严肃查处。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参加投标之前，投标人应查询在广州公共资源交易中心的信息登记情况、拟登记人员的使用状态，以免出现企业以及拟登记人员不能被使用的问题。上述情况有可能导致投标信息无法录入广州公共资源交易中心交易服务系统。如出现上述情况，投标人有可能失去投标机会，因其可能所引起的一切后果由投标人自行承担。</w:t>
      </w:r>
    </w:p>
    <w:p>
      <w:pPr>
        <w:pStyle w:val="15"/>
        <w:pageBreakBefore w:val="0"/>
        <w:kinsoku/>
        <w:overflowPunct/>
        <w:topLinePunct w:val="0"/>
        <w:autoSpaceDE/>
        <w:autoSpaceDN/>
        <w:bidi w:val="0"/>
        <w:textAlignment w:val="auto"/>
        <w:outlineLvl w:val="9"/>
        <w:rPr>
          <w:rFonts w:hint="eastAsia" w:ascii="宋体" w:hAnsi="宋体" w:eastAsia="宋体" w:cs="宋体"/>
          <w:color w:val="auto"/>
          <w:sz w:val="21"/>
          <w:szCs w:val="21"/>
          <w:highlight w:val="none"/>
          <w:u w:val="single"/>
          <w:lang w:val="en-US" w:eastAsia="zh-CN"/>
        </w:rPr>
      </w:pP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right"/>
        <w:textAlignment w:val="auto"/>
        <w:outlineLvl w:val="9"/>
        <w:rPr>
          <w:rFonts w:hint="eastAsia" w:ascii="宋体" w:hAnsi="Times New Roman" w:eastAsia="宋体" w:cs="宋体"/>
          <w:color w:val="auto"/>
          <w:sz w:val="24"/>
          <w:szCs w:val="22"/>
          <w:highlight w:val="none"/>
        </w:rPr>
      </w:pPr>
      <w:r>
        <w:rPr>
          <w:rFonts w:hint="eastAsia" w:ascii="宋体" w:hAnsi="Times New Roman" w:eastAsia="宋体" w:cs="宋体"/>
          <w:color w:val="auto"/>
          <w:sz w:val="24"/>
          <w:szCs w:val="22"/>
          <w:highlight w:val="none"/>
        </w:rPr>
        <w:t>招标人：</w:t>
      </w:r>
      <w:r>
        <w:rPr>
          <w:rFonts w:hint="eastAsia" w:ascii="宋体" w:hAnsi="宋体" w:eastAsia="宋体" w:cs="宋体"/>
          <w:color w:val="auto"/>
          <w:sz w:val="24"/>
          <w:szCs w:val="24"/>
          <w:highlight w:val="none"/>
        </w:rPr>
        <w:t>广州市荔湾区市政园林绿化管理中心</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宋体" w:hAnsi="Times New Roman" w:eastAsia="宋体" w:cs="宋体"/>
          <w:color w:val="auto"/>
          <w:sz w:val="24"/>
          <w:szCs w:val="22"/>
          <w:highlight w:val="none"/>
          <w:lang w:eastAsia="zh-CN"/>
        </w:rPr>
      </w:pPr>
      <w:r>
        <w:rPr>
          <w:rFonts w:hint="eastAsia" w:ascii="宋体" w:hAnsi="Times New Roman" w:eastAsia="宋体" w:cs="宋体"/>
          <w:color w:val="auto"/>
          <w:sz w:val="24"/>
          <w:szCs w:val="22"/>
          <w:highlight w:val="none"/>
        </w:rPr>
        <w:t>招标代理机构：广东冠诚工程管理有限公司</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right"/>
        <w:textAlignment w:val="auto"/>
        <w:outlineLvl w:val="9"/>
        <w:rPr>
          <w:rFonts w:hint="eastAsia" w:ascii="宋体" w:hAnsi="Times New Roman" w:eastAsia="宋体" w:cs="宋体"/>
          <w:color w:val="auto"/>
          <w:sz w:val="24"/>
          <w:szCs w:val="22"/>
          <w:highlight w:val="none"/>
        </w:rPr>
      </w:pPr>
      <w:r>
        <w:rPr>
          <w:rFonts w:hint="eastAsia" w:ascii="宋体" w:hAnsi="Times New Roman" w:eastAsia="宋体" w:cs="宋体"/>
          <w:color w:val="auto"/>
          <w:sz w:val="24"/>
          <w:szCs w:val="22"/>
          <w:highlight w:val="none"/>
        </w:rPr>
        <w:t>日        期：202</w:t>
      </w:r>
      <w:r>
        <w:rPr>
          <w:rFonts w:hint="eastAsia" w:ascii="宋体" w:hAnsi="Times New Roman" w:eastAsia="宋体" w:cs="宋体"/>
          <w:color w:val="auto"/>
          <w:sz w:val="24"/>
          <w:szCs w:val="22"/>
          <w:highlight w:val="none"/>
          <w:lang w:val="en-US" w:eastAsia="zh-CN"/>
        </w:rPr>
        <w:t>3</w:t>
      </w:r>
      <w:r>
        <w:rPr>
          <w:rFonts w:hint="eastAsia" w:ascii="宋体" w:hAnsi="Times New Roman" w:eastAsia="宋体" w:cs="宋体"/>
          <w:color w:val="auto"/>
          <w:sz w:val="24"/>
          <w:szCs w:val="22"/>
          <w:highlight w:val="none"/>
        </w:rPr>
        <w:t>年</w:t>
      </w:r>
      <w:r>
        <w:rPr>
          <w:rFonts w:hint="eastAsia" w:ascii="宋体" w:hAnsi="Times New Roman" w:eastAsia="宋体" w:cs="宋体"/>
          <w:color w:val="auto"/>
          <w:sz w:val="24"/>
          <w:szCs w:val="22"/>
          <w:highlight w:val="none"/>
          <w:lang w:val="en-US" w:eastAsia="zh-CN"/>
        </w:rPr>
        <w:t>7</w:t>
      </w:r>
      <w:r>
        <w:rPr>
          <w:rFonts w:hint="eastAsia" w:ascii="宋体" w:hAnsi="Times New Roman" w:eastAsia="宋体" w:cs="宋体"/>
          <w:color w:val="auto"/>
          <w:sz w:val="24"/>
          <w:szCs w:val="22"/>
          <w:highlight w:val="none"/>
        </w:rPr>
        <w:t>月</w:t>
      </w:r>
      <w:r>
        <w:rPr>
          <w:rFonts w:hint="eastAsia" w:ascii="宋体" w:hAnsi="Times New Roman" w:eastAsia="宋体" w:cs="宋体"/>
          <w:color w:val="auto"/>
          <w:sz w:val="24"/>
          <w:szCs w:val="22"/>
          <w:highlight w:val="none"/>
          <w:lang w:val="en-US" w:eastAsia="zh-CN"/>
        </w:rPr>
        <w:t>24</w:t>
      </w:r>
      <w:r>
        <w:rPr>
          <w:rFonts w:hint="eastAsia" w:ascii="宋体" w:hAnsi="Times New Roman" w:eastAsia="宋体" w:cs="宋体"/>
          <w:color w:val="auto"/>
          <w:sz w:val="24"/>
          <w:szCs w:val="22"/>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br w:type="page"/>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附件一：</w:t>
      </w:r>
    </w:p>
    <w:p>
      <w:pPr>
        <w:pageBreakBefore w:val="0"/>
        <w:kinsoku/>
        <w:overflowPunct/>
        <w:topLinePunct w:val="0"/>
        <w:autoSpaceDE/>
        <w:autoSpaceDN/>
        <w:bidi w:val="0"/>
        <w:jc w:val="center"/>
        <w:textAlignment w:val="auto"/>
        <w:outlineLvl w:val="9"/>
        <w:rPr>
          <w:rFonts w:hint="eastAsia" w:ascii="宋体" w:hAnsi="宋体" w:eastAsia="宋体" w:cs="宋体"/>
          <w:b/>
          <w:color w:val="auto"/>
          <w:sz w:val="44"/>
          <w:szCs w:val="44"/>
          <w:highlight w:val="none"/>
        </w:rPr>
      </w:pPr>
      <w:r>
        <w:rPr>
          <w:rFonts w:hint="eastAsia" w:ascii="宋体" w:hAnsi="宋体" w:eastAsia="宋体" w:cs="宋体"/>
          <w:b/>
          <w:color w:val="auto"/>
          <w:kern w:val="0"/>
          <w:sz w:val="44"/>
          <w:szCs w:val="44"/>
          <w:highlight w:val="none"/>
        </w:rPr>
        <w:t>投标人</w:t>
      </w:r>
      <w:r>
        <w:rPr>
          <w:rFonts w:hint="eastAsia" w:ascii="宋体" w:hAnsi="宋体" w:eastAsia="宋体" w:cs="宋体"/>
          <w:b/>
          <w:color w:val="auto"/>
          <w:sz w:val="44"/>
          <w:szCs w:val="44"/>
          <w:highlight w:val="none"/>
        </w:rPr>
        <w:t>声明</w:t>
      </w:r>
    </w:p>
    <w:p>
      <w:pPr>
        <w:pageBreakBefore w:val="0"/>
        <w:kinsoku/>
        <w:overflowPunct/>
        <w:topLinePunct w:val="0"/>
        <w:autoSpaceDE/>
        <w:autoSpaceDN/>
        <w:bidi w:val="0"/>
        <w:jc w:val="center"/>
        <w:textAlignment w:val="auto"/>
        <w:outlineLvl w:val="9"/>
        <w:rPr>
          <w:rFonts w:hint="eastAsia" w:ascii="宋体" w:hAnsi="宋体" w:eastAsia="宋体" w:cs="宋体"/>
          <w:b/>
          <w:color w:val="auto"/>
          <w:sz w:val="44"/>
          <w:szCs w:val="4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广州市住房和城乡建设局、本招标项目招标人及招标监管机构：</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龙溪中路道路改造工程勘察设计施工总承包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保证投标文件及其后提供的一切材料都是真实的。如</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成为本项目中标候选人，</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同意并授权招标人将</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投标文件商务部分文件的所有内容（包括人员、业绩、奖项等资料）进行公开。</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保证在本项目投标中不与其他单位围标、串标，不出让投标资格，不向招标人或评标委员会成员行贿。</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不存在下列情形之一：</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（1）为招标人不具有独立法人资格的附属机构（单位）； </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（2）与招标人存在利害关系且可能影响招标公正性； </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（3）为本招标项目的监理人；</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（4）为本招标项目的代建人或建设管理单位；</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（5）为本招标项目的造价咨询单位；</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（6）为本招标项目提供招标代理服务的； </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（7）与本标段的其他投标人为同一个单位负责人； </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（8）与本标段的其他投标人存在控股、管理关系；</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（9）在近三年内投标人或其法定代表人、拟委派的项目负责人有行贿犯罪行为的；</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（10）与本招标项目的监理人或代建人或建设管理单位或造价咨询单位或招标代理机构同为一个法定代表人的；</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（11）与本招标项目的监理人或代建人或建设管理单位或造价咨询单位或招标代理机构相互控股或参股的；</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（12）与本招标项目的监理人或代建人或建设管理单位或造价咨询单位或招标代理机构相互任职或工作的；</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（13）被责令停产停业、暂扣或者吊销许可证、暂扣或者吊销执照的；</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（14）被依法暂停或取消投标资格的；</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（15）进入清算程序，或被宣布破产，或其他丧失履约能力的情形；</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（16）在最近三年内有骗取中标或严重违约或重大工程质量问题的；</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（17）被工商行政管理机关在全国企业信用信息公示系统中列入严重违法失信企业名单；</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（18）被最高人民法院在“信用中国”网站（www.creditchina.gov.cn）或各级信用信息共享平台中列入失信被执行人名单</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（19）法律法规规定的其他情形。</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保证本项目拟派的项目负责人没有在其他工程项目担任工程总承包项目负责人、施工项目负责人；</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保证本项目拟派的施工负责人和专职安全员没有在其他在建项目中任职。</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对实名制管理负总责</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遵守</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总承包企业在投标时向招标人作出的关于实名制管理的承诺，服从总承包企业对</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的统一管理，并对</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施工范围的实名制管理负直接责任。若本项目在经招标人认可后，部分专业工程依法分包或实行劳务分包的，我</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对专业分包企业和劳务分包企业实施统一管理，监督其用工企业按时足额支付作业工人工资，督促落实实名制管理制度。</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接受招标人及建设行政主管部门的监督、检查。</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单位负责人为同一人或者与</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。（注：本条由投标申请人如实填写，如有，应列出的</w:t>
      </w:r>
      <w:r>
        <w:rPr>
          <w:rFonts w:hint="eastAsia" w:ascii="宋体" w:hAnsi="宋体" w:eastAsia="宋体" w:cs="宋体"/>
          <w:color w:val="auto"/>
          <w:sz w:val="24"/>
          <w:szCs w:val="24"/>
          <w:highlight w:val="none"/>
          <w:lang w:eastAsia="zh-CN"/>
        </w:rPr>
        <w:t>联合体各成员</w:t>
      </w:r>
      <w:r>
        <w:rPr>
          <w:rFonts w:hint="eastAsia" w:ascii="宋体" w:hAnsi="宋体" w:eastAsia="宋体" w:cs="宋体"/>
          <w:color w:val="auto"/>
          <w:sz w:val="24"/>
          <w:szCs w:val="24"/>
          <w:highlight w:val="none"/>
        </w:rPr>
        <w:t>全部满足招标公告资质要求的相关单位的名称；如无，则填写“无”。）</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拟委派专职安全员兼任本工程的工地余泥渣土运输与排放管理员，严格遵守建设工程余泥渣土运输与排放管理制度，执行“一不准进、三不准出”规定，选择合法的余泥渣土运输单位及排放点。</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使用采用告知承诺制方式取得的资质参与本项目投标，该资质经资质审批部门核查被依法注销的，</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承诺自动放弃投标及中标资格。如经查实该资质为以欺骗等不正当手段取得的，将依法接受监督部门的行政处罚。</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违反上述保证，或本声明陈述与事实不符，经查实，</w:t>
      </w:r>
      <w:r>
        <w:rPr>
          <w:rFonts w:hint="eastAsia" w:ascii="宋体" w:hAnsi="宋体" w:eastAsia="宋体" w:cs="宋体"/>
          <w:color w:val="auto"/>
          <w:sz w:val="24"/>
          <w:szCs w:val="24"/>
          <w:highlight w:val="none"/>
          <w:lang w:eastAsia="zh-CN"/>
        </w:rPr>
        <w:t>我方</w:t>
      </w:r>
      <w:r>
        <w:rPr>
          <w:rFonts w:hint="eastAsia" w:ascii="宋体" w:hAnsi="宋体" w:eastAsia="宋体" w:cs="宋体"/>
          <w:color w:val="auto"/>
          <w:sz w:val="24"/>
          <w:szCs w:val="24"/>
          <w:highlight w:val="none"/>
        </w:rPr>
        <w:t>愿意接受公开通报，记录不良行为，承担由此带来的法律后果，并愿意停止参加广州市行政区域内的招标投标活动三个月。其中，本声明陈述与事实不符的，属于弄虚作假骗取中标，将依法接受监管部门的处罚。</w:t>
      </w:r>
    </w:p>
    <w:p>
      <w:pPr>
        <w:pStyle w:val="1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p>
    <w:p>
      <w:pPr>
        <w:pageBreakBefore w:val="0"/>
        <w:widowControl w:val="0"/>
        <w:kinsoku/>
        <w:overflowPunct/>
        <w:topLinePunct w:val="0"/>
        <w:autoSpaceDE/>
        <w:autoSpaceDN/>
        <w:bidi w:val="0"/>
        <w:spacing w:line="480" w:lineRule="auto"/>
        <w:ind w:left="2100" w:right="0" w:firstLine="420"/>
        <w:jc w:val="both"/>
        <w:textAlignment w:val="auto"/>
        <w:outlineLvl w:val="9"/>
        <w:rPr>
          <w:rFonts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声明企业：</w:t>
      </w:r>
    </w:p>
    <w:p>
      <w:pPr>
        <w:pageBreakBefore w:val="0"/>
        <w:widowControl w:val="0"/>
        <w:kinsoku/>
        <w:overflowPunct/>
        <w:topLinePunct w:val="0"/>
        <w:autoSpaceDE/>
        <w:autoSpaceDN/>
        <w:bidi w:val="0"/>
        <w:spacing w:line="480" w:lineRule="auto"/>
        <w:ind w:left="2100" w:right="0" w:firstLine="420"/>
        <w:jc w:val="both"/>
        <w:textAlignment w:val="auto"/>
        <w:outlineLvl w:val="9"/>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法定代表人签字或盖章：</w:t>
      </w:r>
    </w:p>
    <w:p>
      <w:pPr>
        <w:pageBreakBefore w:val="0"/>
        <w:widowControl w:val="0"/>
        <w:kinsoku/>
        <w:overflowPunct/>
        <w:topLinePunct w:val="0"/>
        <w:autoSpaceDE/>
        <w:autoSpaceDN/>
        <w:bidi w:val="0"/>
        <w:spacing w:line="480" w:lineRule="auto"/>
        <w:ind w:left="2100" w:right="0" w:firstLine="420"/>
        <w:jc w:val="both"/>
        <w:textAlignment w:val="auto"/>
        <w:outlineLvl w:val="9"/>
        <w:rPr>
          <w:rFonts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项目负责人签字：</w:t>
      </w:r>
    </w:p>
    <w:p>
      <w:pPr>
        <w:pageBreakBefore w:val="0"/>
        <w:widowControl w:val="0"/>
        <w:kinsoku/>
        <w:overflowPunct/>
        <w:topLinePunct w:val="0"/>
        <w:autoSpaceDE/>
        <w:autoSpaceDN/>
        <w:bidi w:val="0"/>
        <w:spacing w:line="480" w:lineRule="auto"/>
        <w:ind w:left="2100" w:right="0" w:firstLine="420" w:firstLineChars="0"/>
        <w:jc w:val="left"/>
        <w:textAlignment w:val="auto"/>
        <w:outlineLvl w:val="9"/>
        <w:rPr>
          <w:rFonts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技术负责人签字：</w:t>
      </w:r>
    </w:p>
    <w:p>
      <w:pPr>
        <w:pageBreakBefore w:val="0"/>
        <w:widowControl w:val="0"/>
        <w:kinsoku/>
        <w:overflowPunct/>
        <w:topLinePunct w:val="0"/>
        <w:autoSpaceDE/>
        <w:autoSpaceDN/>
        <w:bidi w:val="0"/>
        <w:spacing w:line="360" w:lineRule="auto"/>
        <w:ind w:right="879" w:firstLine="2160" w:firstLineChars="900"/>
        <w:jc w:val="right"/>
        <w:textAlignment w:val="auto"/>
        <w:outlineLvl w:val="9"/>
        <w:rPr>
          <w:rFonts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年   月   日</w:t>
      </w:r>
    </w:p>
    <w:p>
      <w:pPr>
        <w:pageBreakBefore w:val="0"/>
        <w:widowControl/>
        <w:kinsoku/>
        <w:overflowPunct/>
        <w:topLinePunct w:val="0"/>
        <w:autoSpaceDE/>
        <w:autoSpaceDN/>
        <w:bidi w:val="0"/>
        <w:spacing w:line="360" w:lineRule="auto"/>
        <w:jc w:val="left"/>
        <w:textAlignment w:val="auto"/>
        <w:outlineLvl w:val="9"/>
        <w:rPr>
          <w:rFonts w:ascii="宋体" w:hAnsi="宋体" w:eastAsia="宋体" w:cs="宋体"/>
          <w:color w:val="auto"/>
          <w:kern w:val="0"/>
          <w:sz w:val="24"/>
          <w:szCs w:val="21"/>
          <w:highlight w:val="none"/>
        </w:rPr>
      </w:pPr>
      <w:r>
        <w:rPr>
          <w:rFonts w:hint="eastAsia" w:ascii="宋体" w:hAnsi="宋体" w:eastAsia="宋体" w:cs="宋体"/>
          <w:color w:val="auto"/>
          <w:sz w:val="24"/>
          <w:szCs w:val="21"/>
          <w:highlight w:val="none"/>
        </w:rPr>
        <w:t xml:space="preserve">                                                     </w:t>
      </w:r>
      <w:r>
        <w:rPr>
          <w:rFonts w:hint="eastAsia" w:ascii="宋体" w:hAnsi="宋体" w:eastAsia="宋体" w:cs="宋体"/>
          <w:color w:val="auto"/>
          <w:kern w:val="0"/>
          <w:sz w:val="24"/>
          <w:szCs w:val="21"/>
          <w:highlight w:val="none"/>
        </w:rPr>
        <w:t>（企业公章）</w:t>
      </w:r>
    </w:p>
    <w:p>
      <w:pPr>
        <w:pStyle w:val="10"/>
        <w:pageBreakBefore w:val="0"/>
        <w:kinsoku/>
        <w:overflowPunct/>
        <w:topLinePunct w:val="0"/>
        <w:autoSpaceDE/>
        <w:autoSpaceDN/>
        <w:bidi w:val="0"/>
        <w:spacing w:afterLines="0"/>
        <w:ind w:firstLine="480"/>
        <w:textAlignment w:val="auto"/>
        <w:outlineLvl w:val="9"/>
        <w:rPr>
          <w:rFonts w:ascii="宋体" w:hAnsi="宋体" w:eastAsia="宋体" w:cs="宋体"/>
          <w:color w:val="auto"/>
          <w:kern w:val="0"/>
          <w:sz w:val="24"/>
          <w:szCs w:val="21"/>
          <w:highlight w:val="none"/>
        </w:rPr>
      </w:pPr>
    </w:p>
    <w:p>
      <w:pPr>
        <w:pageBreakBefore w:val="0"/>
        <w:kinsoku/>
        <w:overflowPunct/>
        <w:topLinePunct w:val="0"/>
        <w:autoSpaceDE/>
        <w:autoSpaceDN/>
        <w:bidi w:val="0"/>
        <w:spacing w:line="400" w:lineRule="exact"/>
        <w:textAlignment w:val="auto"/>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注：“声明企业”一栏需书写所有联合体成员的单位全称，可由主办方人员签字或盖章并加盖主办方公章即可。</w:t>
      </w:r>
    </w:p>
    <w:p>
      <w:pPr>
        <w:pageBreakBefore w:val="0"/>
        <w:kinsoku/>
        <w:overflowPunct/>
        <w:topLinePunct w:val="0"/>
        <w:autoSpaceDE/>
        <w:autoSpaceDN/>
        <w:bidi w:val="0"/>
        <w:textAlignment w:val="auto"/>
        <w:outlineLvl w:val="9"/>
      </w:pPr>
    </w:p>
    <w:sectPr>
      <w:footerReference r:id="rId3" w:type="default"/>
      <w:pgSz w:w="11906" w:h="16838"/>
      <w:pgMar w:top="1440" w:right="1134" w:bottom="1134" w:left="1417"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F6965"/>
    <w:multiLevelType w:val="singleLevel"/>
    <w:tmpl w:val="9E8F6965"/>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YjFjYWExZGU3ZWM0M2ZjOGZiOGIwOTBlMjNlOTgifQ=="/>
  </w:docVars>
  <w:rsids>
    <w:rsidRoot w:val="551B5FA8"/>
    <w:rsid w:val="132D60B6"/>
    <w:rsid w:val="191E14D3"/>
    <w:rsid w:val="1D0E6F14"/>
    <w:rsid w:val="27AF2627"/>
    <w:rsid w:val="4EFB6A8D"/>
    <w:rsid w:val="551B5FA8"/>
    <w:rsid w:val="67F94D4A"/>
    <w:rsid w:val="73F6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next w:val="1"/>
    <w:qFormat/>
    <w:uiPriority w:val="0"/>
    <w:pPr>
      <w:keepNext/>
      <w:keepLines/>
      <w:widowControl w:val="0"/>
      <w:spacing w:before="260" w:beforeLines="0" w:after="260" w:afterLines="0" w:line="415" w:lineRule="auto"/>
      <w:jc w:val="both"/>
      <w:outlineLvl w:val="1"/>
    </w:pPr>
    <w:rPr>
      <w:rFonts w:ascii="Arial" w:hAnsi="Arial" w:eastAsia="黑体" w:cs="Times New Roman"/>
      <w:b/>
      <w:bCs/>
      <w:kern w:val="2"/>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Body Text"/>
    <w:next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6">
    <w:name w:val="Body Text Indent"/>
    <w:next w:val="7"/>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7">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8">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next w:val="1"/>
    <w:unhideWhenUsed/>
    <w:qFormat/>
    <w:uiPriority w:val="99"/>
    <w:pPr>
      <w:widowControl w:val="0"/>
      <w:spacing w:after="0" w:afterLines="0"/>
      <w:ind w:left="420" w:leftChars="200" w:firstLine="420" w:firstLineChars="200"/>
      <w:jc w:val="both"/>
    </w:pPr>
    <w:rPr>
      <w:rFonts w:ascii="Times New Roman" w:hAnsi="Times New Roman" w:eastAsia="宋体" w:cs="Times New Roman"/>
      <w:kern w:val="2"/>
      <w:sz w:val="21"/>
      <w:szCs w:val="22"/>
      <w:lang w:val="en-US" w:eastAsia="zh-CN" w:bidi="ar-SA"/>
    </w:rPr>
  </w:style>
  <w:style w:type="character" w:styleId="13">
    <w:name w:val="Hyperlink"/>
    <w:qFormat/>
    <w:uiPriority w:val="0"/>
    <w:rPr>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发文落款"/>
    <w:qFormat/>
    <w:uiPriority w:val="0"/>
    <w:pPr>
      <w:widowControl w:val="0"/>
      <w:spacing w:line="360" w:lineRule="auto"/>
      <w:ind w:left="4094" w:right="607" w:firstLine="0"/>
      <w:jc w:val="center"/>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9501</Words>
  <Characters>10146</Characters>
  <Lines>0</Lines>
  <Paragraphs>0</Paragraphs>
  <TotalTime>26</TotalTime>
  <ScaleCrop>false</ScaleCrop>
  <LinksUpToDate>false</LinksUpToDate>
  <CharactersWithSpaces>10372</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2023-07-24T03:23:00Z</dcterms:created>
  <dc:creator>李向波</dc:creator>
  <cp:lastModifiedBy>ted-01</cp:lastModifiedBy>
  <dcterms:modified xsi:type="dcterms:W3CDTF">2023-07-24T08:17:53Z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5F1BB27E3BC247DAA78A658B526630B4</vt:lpwstr>
  </property>
</Properties>
</file>