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52"/>
          <w:szCs w:val="44"/>
        </w:rPr>
      </w:pPr>
      <w:r>
        <w:rPr>
          <w:rFonts w:ascii="宋体" w:hAnsi="宋体"/>
          <w:b/>
          <w:sz w:val="32"/>
          <w:szCs w:val="32"/>
        </w:rPr>
        <w:t xml:space="preserve"> </w:t>
      </w:r>
    </w:p>
    <w:p>
      <w:pPr>
        <w:jc w:val="center"/>
        <w:rPr>
          <w:rFonts w:ascii="宋体" w:hAnsi="宋体"/>
          <w:b/>
          <w:sz w:val="52"/>
          <w:szCs w:val="44"/>
        </w:rPr>
      </w:pPr>
    </w:p>
    <w:p>
      <w:pPr>
        <w:jc w:val="center"/>
        <w:rPr>
          <w:rFonts w:ascii="宋体" w:hAnsi="宋体"/>
          <w:b/>
          <w:sz w:val="52"/>
          <w:szCs w:val="44"/>
        </w:rPr>
      </w:pPr>
    </w:p>
    <w:p>
      <w:pPr>
        <w:spacing w:line="360" w:lineRule="auto"/>
        <w:jc w:val="center"/>
        <w:rPr>
          <w:color w:val="auto"/>
          <w:sz w:val="52"/>
          <w:szCs w:val="52"/>
          <w:highlight w:val="none"/>
        </w:rPr>
      </w:pPr>
      <w:r>
        <w:rPr>
          <w:rFonts w:hint="eastAsia" w:ascii="宋体" w:hAnsi="宋体"/>
          <w:b/>
          <w:color w:val="auto"/>
          <w:sz w:val="52"/>
          <w:szCs w:val="52"/>
          <w:highlight w:val="none"/>
        </w:rPr>
        <w:t>花果山产业小镇综合配套工程建设项目全过程造价咨询服务</w:t>
      </w:r>
    </w:p>
    <w:p>
      <w:pPr>
        <w:jc w:val="center"/>
        <w:rPr>
          <w:rFonts w:ascii="宋体" w:hAnsi="宋体"/>
          <w:color w:val="auto"/>
          <w:sz w:val="32"/>
          <w:szCs w:val="32"/>
          <w:highlight w:val="none"/>
        </w:rPr>
      </w:pPr>
    </w:p>
    <w:p>
      <w:pPr>
        <w:spacing w:line="360" w:lineRule="auto"/>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jc w:val="center"/>
        <w:rPr>
          <w:rFonts w:ascii="宋体" w:hAnsi="宋体"/>
          <w:b/>
          <w:color w:val="auto"/>
          <w:sz w:val="56"/>
          <w:szCs w:val="52"/>
          <w:highlight w:val="none"/>
        </w:rPr>
      </w:pPr>
      <w:r>
        <w:rPr>
          <w:rFonts w:hint="eastAsia" w:ascii="宋体" w:hAnsi="宋体"/>
          <w:b/>
          <w:color w:val="auto"/>
          <w:sz w:val="96"/>
          <w:szCs w:val="84"/>
          <w:highlight w:val="none"/>
          <w14:shadow w14:blurRad="50800" w14:dist="38100" w14:dir="2700000" w14:sx="100000" w14:sy="100000" w14:kx="0" w14:ky="0" w14:algn="tl">
            <w14:srgbClr w14:val="000000">
              <w14:alpha w14:val="60000"/>
            </w14:srgbClr>
          </w14:shadow>
        </w:rPr>
        <w:t>招标文件</w:t>
      </w:r>
    </w:p>
    <w:p>
      <w:pPr>
        <w:spacing w:line="360" w:lineRule="auto"/>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spacing w:before="8"/>
        <w:rPr>
          <w:rFonts w:ascii="宋体" w:hAnsi="宋体" w:cs="宋体"/>
          <w:color w:val="auto"/>
          <w:sz w:val="33"/>
          <w:szCs w:val="33"/>
          <w:highlight w:val="none"/>
        </w:rPr>
      </w:pPr>
    </w:p>
    <w:p>
      <w:pPr>
        <w:spacing w:line="360" w:lineRule="auto"/>
        <w:ind w:firstLine="964" w:firstLineChars="300"/>
        <w:rPr>
          <w:rFonts w:ascii="宋体" w:hAnsi="宋体" w:cs="宋体"/>
          <w:b/>
          <w:color w:val="auto"/>
          <w:sz w:val="32"/>
          <w:szCs w:val="32"/>
          <w:highlight w:val="none"/>
        </w:rPr>
      </w:pPr>
      <w:r>
        <w:rPr>
          <w:rFonts w:hint="eastAsia" w:ascii="宋体" w:hAnsi="宋体" w:cs="宋体"/>
          <w:b/>
          <w:color w:val="auto"/>
          <w:sz w:val="32"/>
          <w:szCs w:val="32"/>
          <w:highlight w:val="none"/>
        </w:rPr>
        <w:t>招 标 人：广州市越秀区代建项目管理中心</w:t>
      </w:r>
    </w:p>
    <w:p>
      <w:pPr>
        <w:spacing w:line="360" w:lineRule="auto"/>
        <w:ind w:firstLine="964" w:firstLineChars="300"/>
        <w:rPr>
          <w:rFonts w:ascii="宋体" w:hAnsi="宋体" w:cs="宋体"/>
          <w:b/>
          <w:color w:val="auto"/>
          <w:sz w:val="32"/>
          <w:szCs w:val="32"/>
          <w:highlight w:val="none"/>
        </w:rPr>
      </w:pPr>
      <w:r>
        <w:rPr>
          <w:rFonts w:hint="eastAsia" w:ascii="宋体" w:hAnsi="宋体" w:cs="宋体"/>
          <w:b/>
          <w:color w:val="auto"/>
          <w:sz w:val="32"/>
          <w:szCs w:val="32"/>
          <w:highlight w:val="none"/>
        </w:rPr>
        <w:t>招标代理：广州</w:t>
      </w:r>
      <w:r>
        <w:rPr>
          <w:rFonts w:hint="eastAsia" w:ascii="宋体" w:hAnsi="宋体" w:cs="宋体"/>
          <w:b/>
          <w:color w:val="auto"/>
          <w:sz w:val="32"/>
          <w:szCs w:val="32"/>
          <w:highlight w:val="none"/>
          <w:lang w:val="en-US" w:eastAsia="zh-CN"/>
        </w:rPr>
        <w:t>珠江监理咨询集团</w:t>
      </w:r>
      <w:r>
        <w:rPr>
          <w:rFonts w:hint="eastAsia" w:ascii="宋体" w:hAnsi="宋体" w:cs="宋体"/>
          <w:b/>
          <w:color w:val="auto"/>
          <w:sz w:val="32"/>
          <w:szCs w:val="32"/>
          <w:highlight w:val="none"/>
        </w:rPr>
        <w:t>有限公司</w:t>
      </w:r>
    </w:p>
    <w:p>
      <w:pPr>
        <w:tabs>
          <w:tab w:val="left" w:pos="561"/>
          <w:tab w:val="center" w:pos="4513"/>
          <w:tab w:val="left" w:pos="5723"/>
        </w:tabs>
        <w:spacing w:line="360" w:lineRule="auto"/>
        <w:ind w:firstLine="964" w:firstLineChars="300"/>
        <w:rPr>
          <w:rFonts w:ascii="宋体" w:hAnsi="宋体" w:cs="宋体"/>
          <w:b/>
          <w:color w:val="auto"/>
          <w:sz w:val="32"/>
          <w:szCs w:val="32"/>
          <w:highlight w:val="none"/>
        </w:rPr>
      </w:pPr>
      <w:r>
        <w:rPr>
          <w:rFonts w:hint="eastAsia" w:ascii="宋体" w:hAnsi="宋体" w:cs="宋体"/>
          <w:b/>
          <w:color w:val="auto"/>
          <w:sz w:val="32"/>
          <w:szCs w:val="32"/>
          <w:highlight w:val="none"/>
        </w:rPr>
        <w:t xml:space="preserve">日   </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期：</w:t>
      </w:r>
      <w:r>
        <w:rPr>
          <w:rFonts w:ascii="宋体" w:hAnsi="宋体" w:cs="宋体"/>
          <w:b/>
          <w:color w:val="auto"/>
          <w:sz w:val="32"/>
          <w:szCs w:val="32"/>
          <w:highlight w:val="none"/>
        </w:rPr>
        <w:t>2023年</w:t>
      </w:r>
      <w:r>
        <w:rPr>
          <w:rFonts w:hint="eastAsia" w:ascii="宋体" w:hAnsi="宋体" w:cs="宋体"/>
          <w:b/>
          <w:color w:val="auto"/>
          <w:sz w:val="32"/>
          <w:szCs w:val="32"/>
          <w:highlight w:val="none"/>
          <w:lang w:val="en-US" w:eastAsia="zh-CN"/>
        </w:rPr>
        <w:t>7</w:t>
      </w:r>
      <w:r>
        <w:rPr>
          <w:rFonts w:hint="eastAsia" w:ascii="宋体" w:hAnsi="宋体" w:cs="宋体"/>
          <w:b/>
          <w:color w:val="auto"/>
          <w:sz w:val="32"/>
          <w:szCs w:val="32"/>
          <w:highlight w:val="none"/>
        </w:rPr>
        <w:t>月</w:t>
      </w:r>
    </w:p>
    <w:p>
      <w:pPr>
        <w:widowControl/>
        <w:spacing w:line="360" w:lineRule="auto"/>
        <w:jc w:val="left"/>
        <w:rPr>
          <w:b/>
          <w:bCs/>
          <w:color w:val="auto"/>
          <w:sz w:val="36"/>
          <w:szCs w:val="36"/>
          <w:highlight w:val="none"/>
        </w:rPr>
        <w:sectPr>
          <w:pgSz w:w="11905" w:h="16838"/>
          <w:pgMar w:top="1440" w:right="1800" w:bottom="1440" w:left="1800" w:header="720" w:footer="720" w:gutter="0"/>
          <w:pgNumType w:start="0"/>
          <w:cols w:space="720" w:num="1"/>
          <w:rtlGutter w:val="1"/>
        </w:sectPr>
      </w:pPr>
    </w:p>
    <w:p>
      <w:pPr>
        <w:pageBreakBefore/>
        <w:spacing w:line="360" w:lineRule="auto"/>
        <w:jc w:val="center"/>
        <w:rPr>
          <w:rFonts w:ascii="Times New Roman" w:hAnsi="Times New Roman"/>
          <w:b/>
          <w:bCs/>
          <w:color w:val="auto"/>
          <w:sz w:val="36"/>
          <w:szCs w:val="36"/>
          <w:highlight w:val="none"/>
        </w:rPr>
      </w:pPr>
      <w:r>
        <w:rPr>
          <w:rFonts w:hint="eastAsia"/>
          <w:b/>
          <w:bCs/>
          <w:color w:val="auto"/>
          <w:sz w:val="36"/>
          <w:szCs w:val="36"/>
          <w:highlight w:val="none"/>
        </w:rPr>
        <w:t>重要提示</w:t>
      </w:r>
    </w:p>
    <w:p>
      <w:pPr>
        <w:spacing w:line="360" w:lineRule="auto"/>
        <w:ind w:firstLine="537" w:firstLineChars="224"/>
        <w:jc w:val="center"/>
        <w:rPr>
          <w:rFonts w:ascii="宋体"/>
          <w:bCs/>
          <w:color w:val="auto"/>
          <w:sz w:val="24"/>
          <w:highlight w:val="none"/>
        </w:rPr>
      </w:pPr>
    </w:p>
    <w:p>
      <w:pPr>
        <w:spacing w:line="360" w:lineRule="auto"/>
        <w:ind w:firstLine="480" w:firstLineChars="200"/>
        <w:rPr>
          <w:rFonts w:ascii="Times New Roman"/>
          <w:color w:val="auto"/>
          <w:sz w:val="24"/>
          <w:highlight w:val="none"/>
        </w:rPr>
      </w:pPr>
      <w:r>
        <w:rPr>
          <w:rFonts w:hint="eastAsia"/>
          <w:color w:val="auto"/>
          <w:sz w:val="24"/>
          <w:highlight w:val="none"/>
        </w:rPr>
        <w:t>本项目实施电子招投标，投标人应先认真阅读《房屋建筑和市政基础设施工程全流程电子化项目专章》。</w:t>
      </w:r>
    </w:p>
    <w:p>
      <w:pPr>
        <w:spacing w:line="360" w:lineRule="auto"/>
        <w:ind w:firstLine="480" w:firstLineChars="200"/>
        <w:rPr>
          <w:color w:val="auto"/>
          <w:sz w:val="24"/>
          <w:highlight w:val="none"/>
        </w:rPr>
      </w:pPr>
    </w:p>
    <w:p>
      <w:pPr>
        <w:pageBreakBefore/>
        <w:spacing w:line="360" w:lineRule="auto"/>
        <w:jc w:val="center"/>
        <w:rPr>
          <w:b/>
          <w:color w:val="auto"/>
          <w:sz w:val="36"/>
          <w:szCs w:val="36"/>
          <w:highlight w:val="none"/>
          <w:lang w:val="zh-CN"/>
        </w:rPr>
        <w:sectPr>
          <w:footerReference r:id="rId3" w:type="default"/>
          <w:pgSz w:w="11905" w:h="16838"/>
          <w:pgMar w:top="1440" w:right="1800" w:bottom="1440" w:left="1800" w:header="720" w:footer="720" w:gutter="0"/>
          <w:pgNumType w:start="0"/>
          <w:cols w:space="720" w:num="1"/>
          <w:rtlGutter w:val="1"/>
        </w:sectPr>
      </w:pPr>
    </w:p>
    <w:p>
      <w:pPr>
        <w:pageBreakBefore/>
        <w:spacing w:line="360" w:lineRule="auto"/>
        <w:jc w:val="center"/>
        <w:rPr>
          <w:b/>
          <w:color w:val="auto"/>
          <w:sz w:val="36"/>
          <w:szCs w:val="36"/>
          <w:highlight w:val="none"/>
        </w:rPr>
      </w:pPr>
      <w:r>
        <w:rPr>
          <w:rFonts w:hint="eastAsia"/>
          <w:b/>
          <w:color w:val="auto"/>
          <w:sz w:val="36"/>
          <w:szCs w:val="36"/>
          <w:highlight w:val="none"/>
          <w:lang w:val="zh-CN"/>
        </w:rPr>
        <w:t>目</w:t>
      </w:r>
      <w:r>
        <w:rPr>
          <w:b/>
          <w:color w:val="auto"/>
          <w:sz w:val="36"/>
          <w:szCs w:val="36"/>
          <w:highlight w:val="none"/>
          <w:lang w:val="zh-CN"/>
        </w:rPr>
        <w:t xml:space="preserve">  </w:t>
      </w:r>
      <w:r>
        <w:rPr>
          <w:rFonts w:hint="eastAsia"/>
          <w:b/>
          <w:color w:val="auto"/>
          <w:sz w:val="36"/>
          <w:szCs w:val="36"/>
          <w:highlight w:val="none"/>
          <w:lang w:val="zh-CN"/>
        </w:rPr>
        <w:t>录</w:t>
      </w:r>
    </w:p>
    <w:p>
      <w:pPr>
        <w:pStyle w:val="15"/>
        <w:tabs>
          <w:tab w:val="right" w:leader="dot" w:pos="8630"/>
        </w:tabs>
        <w:jc w:val="center"/>
        <w:rPr>
          <w:color w:val="auto"/>
          <w:sz w:val="24"/>
          <w:szCs w:val="24"/>
          <w:highlight w:val="none"/>
        </w:rPr>
      </w:pPr>
    </w:p>
    <w:p>
      <w:pPr>
        <w:pStyle w:val="15"/>
        <w:tabs>
          <w:tab w:val="right" w:leader="dot" w:pos="8295"/>
        </w:tabs>
        <w:rPr>
          <w:rFonts w:asciiTheme="minorHAnsi" w:hAnsiTheme="minorHAnsi" w:eastAsiaTheme="minorEastAsia" w:cstheme="minorBidi"/>
          <w:color w:val="auto"/>
          <w:highlight w:val="none"/>
        </w:rPr>
      </w:pPr>
      <w:r>
        <w:rPr>
          <w:color w:val="auto"/>
          <w:highlight w:val="none"/>
        </w:rPr>
        <w:fldChar w:fldCharType="begin"/>
      </w:r>
      <w:r>
        <w:rPr>
          <w:color w:val="auto"/>
          <w:sz w:val="24"/>
          <w:szCs w:val="24"/>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"_Toc133340012" </w:instrText>
      </w:r>
      <w:r>
        <w:rPr>
          <w:color w:val="auto"/>
          <w:highlight w:val="none"/>
        </w:rPr>
        <w:fldChar w:fldCharType="separate"/>
      </w:r>
      <w:r>
        <w:rPr>
          <w:rStyle w:val="22"/>
          <w:rFonts w:hint="eastAsia"/>
          <w:color w:val="auto"/>
          <w:highlight w:val="none"/>
        </w:rPr>
        <w:t>第一章</w:t>
      </w:r>
      <w:r>
        <w:rPr>
          <w:rStyle w:val="22"/>
          <w:color w:val="auto"/>
          <w:highlight w:val="none"/>
        </w:rPr>
        <w:t xml:space="preserve"> </w:t>
      </w:r>
      <w:r>
        <w:rPr>
          <w:rStyle w:val="22"/>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_Toc133340012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5"/>
        <w:tabs>
          <w:tab w:val="right" w:leader="dot" w:pos="8295"/>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"_Toc133340013" </w:instrText>
      </w:r>
      <w:r>
        <w:rPr>
          <w:color w:val="auto"/>
          <w:highlight w:val="none"/>
        </w:rPr>
        <w:fldChar w:fldCharType="separate"/>
      </w:r>
      <w:r>
        <w:rPr>
          <w:rStyle w:val="22"/>
          <w:rFonts w:hint="eastAsia"/>
          <w:color w:val="auto"/>
          <w:highlight w:val="none"/>
        </w:rPr>
        <w:t>第二章</w:t>
      </w:r>
      <w:r>
        <w:rPr>
          <w:rStyle w:val="22"/>
          <w:color w:val="auto"/>
          <w:highlight w:val="none"/>
        </w:rPr>
        <w:t xml:space="preserve"> </w:t>
      </w:r>
      <w:r>
        <w:rPr>
          <w:rStyle w:val="22"/>
          <w:rFonts w:hint="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_Toc133340013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"_Toc133340014" </w:instrText>
      </w:r>
      <w:r>
        <w:rPr>
          <w:color w:val="auto"/>
          <w:highlight w:val="none"/>
        </w:rPr>
        <w:fldChar w:fldCharType="separate"/>
      </w:r>
      <w:r>
        <w:rPr>
          <w:rStyle w:val="22"/>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_Toc133340014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0"/>
        <w:tabs>
          <w:tab w:val="right" w:leader="dot" w:pos="8295"/>
        </w:tabs>
        <w:ind w:left="84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"_Toc133340015" </w:instrText>
      </w:r>
      <w:r>
        <w:rPr>
          <w:color w:val="auto"/>
          <w:highlight w:val="none"/>
        </w:rPr>
        <w:fldChar w:fldCharType="separate"/>
      </w:r>
      <w:r>
        <w:rPr>
          <w:rStyle w:val="22"/>
          <w:rFonts w:hint="eastAsia"/>
          <w:color w:val="auto"/>
          <w:highlight w:val="none"/>
        </w:rPr>
        <w:t>附件一：开标记录表</w:t>
      </w:r>
      <w:r>
        <w:rPr>
          <w:color w:val="auto"/>
          <w:highlight w:val="none"/>
        </w:rPr>
        <w:tab/>
      </w:r>
      <w:r>
        <w:rPr>
          <w:color w:val="auto"/>
          <w:highlight w:val="none"/>
        </w:rPr>
        <w:fldChar w:fldCharType="begin"/>
      </w:r>
      <w:r>
        <w:rPr>
          <w:color w:val="auto"/>
          <w:highlight w:val="none"/>
        </w:rPr>
        <w:instrText xml:space="preserve"> PAGEREF _Toc133340015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0"/>
        <w:tabs>
          <w:tab w:val="right" w:leader="dot" w:pos="8295"/>
        </w:tabs>
        <w:ind w:left="84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"_Toc133340016" </w:instrText>
      </w:r>
      <w:r>
        <w:rPr>
          <w:color w:val="auto"/>
          <w:highlight w:val="none"/>
        </w:rPr>
        <w:fldChar w:fldCharType="separate"/>
      </w:r>
      <w:r>
        <w:rPr>
          <w:rStyle w:val="22"/>
          <w:rFonts w:hint="eastAsia"/>
          <w:color w:val="auto"/>
          <w:highlight w:val="none"/>
        </w:rPr>
        <w:t>附件二：问题澄清通知</w:t>
      </w:r>
      <w:r>
        <w:rPr>
          <w:color w:val="auto"/>
          <w:highlight w:val="none"/>
        </w:rPr>
        <w:tab/>
      </w:r>
      <w:r>
        <w:rPr>
          <w:color w:val="auto"/>
          <w:highlight w:val="none"/>
        </w:rPr>
        <w:fldChar w:fldCharType="begin"/>
      </w:r>
      <w:r>
        <w:rPr>
          <w:color w:val="auto"/>
          <w:highlight w:val="none"/>
        </w:rPr>
        <w:instrText xml:space="preserve"> PAGEREF _Toc133340016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0"/>
        <w:tabs>
          <w:tab w:val="right" w:leader="dot" w:pos="8295"/>
        </w:tabs>
        <w:ind w:left="84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"_Toc133340017" </w:instrText>
      </w:r>
      <w:r>
        <w:rPr>
          <w:color w:val="auto"/>
          <w:highlight w:val="none"/>
        </w:rPr>
        <w:fldChar w:fldCharType="separate"/>
      </w:r>
      <w:r>
        <w:rPr>
          <w:rStyle w:val="22"/>
          <w:rFonts w:hint="eastAsia"/>
          <w:color w:val="auto"/>
          <w:highlight w:val="none"/>
        </w:rPr>
        <w:t>附件三：问题的澄清</w:t>
      </w:r>
      <w:r>
        <w:rPr>
          <w:color w:val="auto"/>
          <w:highlight w:val="none"/>
        </w:rPr>
        <w:tab/>
      </w:r>
      <w:r>
        <w:rPr>
          <w:color w:val="auto"/>
          <w:highlight w:val="none"/>
        </w:rPr>
        <w:fldChar w:fldCharType="begin"/>
      </w:r>
      <w:r>
        <w:rPr>
          <w:color w:val="auto"/>
          <w:highlight w:val="none"/>
        </w:rPr>
        <w:instrText xml:space="preserve"> PAGEREF _Toc133340017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5"/>
        <w:tabs>
          <w:tab w:val="right" w:leader="dot" w:pos="8295"/>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"_Toc133340018" </w:instrText>
      </w:r>
      <w:r>
        <w:rPr>
          <w:color w:val="auto"/>
          <w:highlight w:val="none"/>
        </w:rPr>
        <w:fldChar w:fldCharType="separate"/>
      </w:r>
      <w:r>
        <w:rPr>
          <w:rStyle w:val="22"/>
          <w:rFonts w:hint="eastAsia"/>
          <w:color w:val="auto"/>
          <w:highlight w:val="none"/>
        </w:rPr>
        <w:t>第三章</w:t>
      </w:r>
      <w:r>
        <w:rPr>
          <w:rStyle w:val="22"/>
          <w:color w:val="auto"/>
          <w:highlight w:val="none"/>
        </w:rPr>
        <w:t xml:space="preserve"> </w:t>
      </w:r>
      <w:r>
        <w:rPr>
          <w:rStyle w:val="22"/>
          <w:rFonts w:hint="eastAsia"/>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_Toc133340018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"_Toc133340019" </w:instrText>
      </w:r>
      <w:r>
        <w:rPr>
          <w:color w:val="auto"/>
          <w:highlight w:val="none"/>
        </w:rPr>
        <w:fldChar w:fldCharType="separate"/>
      </w:r>
      <w:r>
        <w:rPr>
          <w:rStyle w:val="22"/>
          <w:rFonts w:hint="eastAsia"/>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_Toc133340019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"_Toc133340020" </w:instrText>
      </w:r>
      <w:r>
        <w:rPr>
          <w:color w:val="auto"/>
          <w:highlight w:val="none"/>
        </w:rPr>
        <w:fldChar w:fldCharType="separate"/>
      </w:r>
      <w:r>
        <w:rPr>
          <w:rStyle w:val="22"/>
          <w:rFonts w:ascii="宋体" w:hAnsi="宋体"/>
          <w:color w:val="auto"/>
          <w:highlight w:val="none"/>
        </w:rPr>
        <w:t xml:space="preserve">1. </w:t>
      </w:r>
      <w:r>
        <w:rPr>
          <w:rStyle w:val="22"/>
          <w:rFonts w:hint="eastAsia" w:ascii="宋体" w:hAnsi="宋体"/>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_Toc133340020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"_Toc133340021" </w:instrText>
      </w:r>
      <w:r>
        <w:rPr>
          <w:color w:val="auto"/>
          <w:highlight w:val="none"/>
        </w:rPr>
        <w:fldChar w:fldCharType="separate"/>
      </w:r>
      <w:r>
        <w:rPr>
          <w:rStyle w:val="22"/>
          <w:rFonts w:ascii="宋体" w:hAnsi="宋体"/>
          <w:color w:val="auto"/>
          <w:highlight w:val="none"/>
        </w:rPr>
        <w:t xml:space="preserve">2. </w:t>
      </w:r>
      <w:r>
        <w:rPr>
          <w:rStyle w:val="22"/>
          <w:rFonts w:hint="eastAsia" w:ascii="宋体" w:hAnsi="宋体"/>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_Toc133340021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0"/>
        <w:tabs>
          <w:tab w:val="right" w:leader="dot" w:pos="8295"/>
        </w:tabs>
        <w:ind w:left="84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"_Toc133340022" </w:instrText>
      </w:r>
      <w:r>
        <w:rPr>
          <w:color w:val="auto"/>
          <w:highlight w:val="none"/>
        </w:rPr>
        <w:fldChar w:fldCharType="separate"/>
      </w:r>
      <w:r>
        <w:rPr>
          <w:rStyle w:val="22"/>
          <w:rFonts w:ascii="宋体" w:hAnsi="宋体"/>
          <w:color w:val="auto"/>
          <w:highlight w:val="none"/>
        </w:rPr>
        <w:t xml:space="preserve">2.1 </w:t>
      </w:r>
      <w:r>
        <w:rPr>
          <w:rStyle w:val="22"/>
          <w:rFonts w:hint="eastAsia" w:ascii="宋体" w:hAnsi="宋体"/>
          <w:color w:val="auto"/>
          <w:highlight w:val="none"/>
        </w:rPr>
        <w:t>初步评审标准</w:t>
      </w:r>
      <w:r>
        <w:rPr>
          <w:color w:val="auto"/>
          <w:highlight w:val="none"/>
        </w:rPr>
        <w:tab/>
      </w:r>
      <w:r>
        <w:rPr>
          <w:color w:val="auto"/>
          <w:highlight w:val="none"/>
        </w:rPr>
        <w:fldChar w:fldCharType="begin"/>
      </w:r>
      <w:r>
        <w:rPr>
          <w:color w:val="auto"/>
          <w:highlight w:val="none"/>
        </w:rPr>
        <w:instrText xml:space="preserve"> PAGEREF _Toc133340022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0"/>
        <w:tabs>
          <w:tab w:val="right" w:leader="dot" w:pos="8295"/>
        </w:tabs>
        <w:ind w:left="84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"_Toc133340023" </w:instrText>
      </w:r>
      <w:r>
        <w:rPr>
          <w:color w:val="auto"/>
          <w:highlight w:val="none"/>
        </w:rPr>
        <w:fldChar w:fldCharType="separate"/>
      </w:r>
      <w:r>
        <w:rPr>
          <w:rStyle w:val="22"/>
          <w:rFonts w:ascii="宋体" w:hAnsi="宋体"/>
          <w:color w:val="auto"/>
          <w:highlight w:val="none"/>
        </w:rPr>
        <w:t xml:space="preserve">2.2 </w:t>
      </w:r>
      <w:r>
        <w:rPr>
          <w:rStyle w:val="22"/>
          <w:rFonts w:hint="eastAsia" w:ascii="宋体" w:hAnsi="宋体"/>
          <w:color w:val="auto"/>
          <w:highlight w:val="none"/>
        </w:rPr>
        <w:t>分值构成与评分标准</w:t>
      </w:r>
      <w:r>
        <w:rPr>
          <w:color w:val="auto"/>
          <w:highlight w:val="none"/>
        </w:rPr>
        <w:tab/>
      </w:r>
      <w:r>
        <w:rPr>
          <w:color w:val="auto"/>
          <w:highlight w:val="none"/>
        </w:rPr>
        <w:fldChar w:fldCharType="begin"/>
      </w:r>
      <w:r>
        <w:rPr>
          <w:color w:val="auto"/>
          <w:highlight w:val="none"/>
        </w:rPr>
        <w:instrText xml:space="preserve"> PAGEREF _Toc133340023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"_Toc133340024" </w:instrText>
      </w:r>
      <w:r>
        <w:rPr>
          <w:color w:val="auto"/>
          <w:highlight w:val="none"/>
        </w:rPr>
        <w:fldChar w:fldCharType="separate"/>
      </w:r>
      <w:r>
        <w:rPr>
          <w:rStyle w:val="22"/>
          <w:rFonts w:ascii="宋体" w:hAnsi="宋体"/>
          <w:color w:val="auto"/>
          <w:highlight w:val="none"/>
        </w:rPr>
        <w:t xml:space="preserve">3. </w:t>
      </w:r>
      <w:r>
        <w:rPr>
          <w:rStyle w:val="22"/>
          <w:rFonts w:hint="eastAsia" w:ascii="宋体" w:hAnsi="宋体"/>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_Toc133340024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0"/>
        <w:tabs>
          <w:tab w:val="right" w:leader="dot" w:pos="8295"/>
        </w:tabs>
        <w:ind w:left="84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"_Toc133340025" </w:instrText>
      </w:r>
      <w:r>
        <w:rPr>
          <w:color w:val="auto"/>
          <w:highlight w:val="none"/>
        </w:rPr>
        <w:fldChar w:fldCharType="separate"/>
      </w:r>
      <w:r>
        <w:rPr>
          <w:rStyle w:val="22"/>
          <w:rFonts w:ascii="宋体" w:hAnsi="宋体"/>
          <w:color w:val="auto"/>
          <w:highlight w:val="none"/>
        </w:rPr>
        <w:t xml:space="preserve">3.1 </w:t>
      </w:r>
      <w:r>
        <w:rPr>
          <w:rStyle w:val="22"/>
          <w:rFonts w:hint="eastAsia" w:ascii="宋体" w:hAnsi="宋体"/>
          <w:color w:val="auto"/>
          <w:highlight w:val="none"/>
        </w:rPr>
        <w:t>初步评审</w:t>
      </w:r>
      <w:r>
        <w:rPr>
          <w:color w:val="auto"/>
          <w:highlight w:val="none"/>
        </w:rPr>
        <w:tab/>
      </w:r>
      <w:r>
        <w:rPr>
          <w:color w:val="auto"/>
          <w:highlight w:val="none"/>
        </w:rPr>
        <w:fldChar w:fldCharType="begin"/>
      </w:r>
      <w:r>
        <w:rPr>
          <w:color w:val="auto"/>
          <w:highlight w:val="none"/>
        </w:rPr>
        <w:instrText xml:space="preserve"> PAGEREF _Toc133340025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0"/>
        <w:tabs>
          <w:tab w:val="right" w:leader="dot" w:pos="8295"/>
        </w:tabs>
        <w:ind w:left="84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"_Toc133340026" </w:instrText>
      </w:r>
      <w:r>
        <w:rPr>
          <w:color w:val="auto"/>
          <w:highlight w:val="none"/>
        </w:rPr>
        <w:fldChar w:fldCharType="separate"/>
      </w:r>
      <w:r>
        <w:rPr>
          <w:rStyle w:val="22"/>
          <w:rFonts w:ascii="宋体" w:hAnsi="宋体"/>
          <w:color w:val="auto"/>
          <w:highlight w:val="none"/>
        </w:rPr>
        <w:t xml:space="preserve">3.2 </w:t>
      </w:r>
      <w:r>
        <w:rPr>
          <w:rStyle w:val="22"/>
          <w:rFonts w:hint="eastAsia" w:ascii="宋体" w:hAnsi="宋体"/>
          <w:color w:val="auto"/>
          <w:highlight w:val="none"/>
        </w:rPr>
        <w:t>详细评审</w:t>
      </w:r>
      <w:r>
        <w:rPr>
          <w:color w:val="auto"/>
          <w:highlight w:val="none"/>
        </w:rPr>
        <w:tab/>
      </w:r>
      <w:r>
        <w:rPr>
          <w:color w:val="auto"/>
          <w:highlight w:val="none"/>
        </w:rPr>
        <w:fldChar w:fldCharType="begin"/>
      </w:r>
      <w:r>
        <w:rPr>
          <w:color w:val="auto"/>
          <w:highlight w:val="none"/>
        </w:rPr>
        <w:instrText xml:space="preserve"> PAGEREF _Toc133340026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0"/>
        <w:tabs>
          <w:tab w:val="right" w:leader="dot" w:pos="8295"/>
        </w:tabs>
        <w:ind w:left="84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"_Toc133340027" </w:instrText>
      </w:r>
      <w:r>
        <w:rPr>
          <w:color w:val="auto"/>
          <w:highlight w:val="none"/>
        </w:rPr>
        <w:fldChar w:fldCharType="separate"/>
      </w:r>
      <w:r>
        <w:rPr>
          <w:rStyle w:val="22"/>
          <w:rFonts w:ascii="宋体" w:hAnsi="宋体"/>
          <w:color w:val="auto"/>
          <w:highlight w:val="none"/>
        </w:rPr>
        <w:t xml:space="preserve">3.3 </w:t>
      </w:r>
      <w:r>
        <w:rPr>
          <w:rStyle w:val="22"/>
          <w:rFonts w:hint="eastAsia" w:ascii="宋体" w:hAnsi="宋体"/>
          <w:color w:val="auto"/>
          <w:highlight w:val="none"/>
        </w:rPr>
        <w:t>投标文件的澄清</w:t>
      </w:r>
      <w:r>
        <w:rPr>
          <w:color w:val="auto"/>
          <w:highlight w:val="none"/>
        </w:rPr>
        <w:tab/>
      </w:r>
      <w:r>
        <w:rPr>
          <w:color w:val="auto"/>
          <w:highlight w:val="none"/>
        </w:rPr>
        <w:fldChar w:fldCharType="begin"/>
      </w:r>
      <w:r>
        <w:rPr>
          <w:color w:val="auto"/>
          <w:highlight w:val="none"/>
        </w:rPr>
        <w:instrText xml:space="preserve"> PAGEREF _Toc133340027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0"/>
        <w:tabs>
          <w:tab w:val="right" w:leader="dot" w:pos="8295"/>
        </w:tabs>
        <w:ind w:left="84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"_Toc133340028" </w:instrText>
      </w:r>
      <w:r>
        <w:rPr>
          <w:color w:val="auto"/>
          <w:highlight w:val="none"/>
        </w:rPr>
        <w:fldChar w:fldCharType="separate"/>
      </w:r>
      <w:r>
        <w:rPr>
          <w:rStyle w:val="22"/>
          <w:rFonts w:ascii="宋体" w:hAnsi="宋体"/>
          <w:color w:val="auto"/>
          <w:highlight w:val="none"/>
        </w:rPr>
        <w:t xml:space="preserve">3.4 </w:t>
      </w:r>
      <w:r>
        <w:rPr>
          <w:rStyle w:val="22"/>
          <w:rFonts w:hint="eastAsia" w:ascii="宋体" w:hAnsi="宋体"/>
          <w:color w:val="auto"/>
          <w:highlight w:val="none"/>
        </w:rPr>
        <w:t>评标结果</w:t>
      </w:r>
      <w:r>
        <w:rPr>
          <w:color w:val="auto"/>
          <w:highlight w:val="none"/>
        </w:rPr>
        <w:tab/>
      </w:r>
      <w:r>
        <w:rPr>
          <w:color w:val="auto"/>
          <w:highlight w:val="none"/>
        </w:rPr>
        <w:fldChar w:fldCharType="begin"/>
      </w:r>
      <w:r>
        <w:rPr>
          <w:color w:val="auto"/>
          <w:highlight w:val="none"/>
        </w:rPr>
        <w:instrText xml:space="preserve"> PAGEREF _Toc133340028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5"/>
        <w:tabs>
          <w:tab w:val="right" w:leader="dot" w:pos="8295"/>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"_Toc133340029" </w:instrText>
      </w:r>
      <w:r>
        <w:rPr>
          <w:color w:val="auto"/>
          <w:highlight w:val="none"/>
        </w:rPr>
        <w:fldChar w:fldCharType="separate"/>
      </w:r>
      <w:r>
        <w:rPr>
          <w:rStyle w:val="22"/>
          <w:rFonts w:hint="eastAsia"/>
          <w:color w:val="auto"/>
          <w:highlight w:val="none"/>
        </w:rPr>
        <w:t>第四章</w:t>
      </w:r>
      <w:r>
        <w:rPr>
          <w:rStyle w:val="22"/>
          <w:color w:val="auto"/>
          <w:highlight w:val="none"/>
        </w:rPr>
        <w:t xml:space="preserve"> </w:t>
      </w:r>
      <w:r>
        <w:rPr>
          <w:rStyle w:val="22"/>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_Toc133340029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5"/>
        <w:tabs>
          <w:tab w:val="right" w:leader="dot" w:pos="8295"/>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"_Toc133340030" </w:instrText>
      </w:r>
      <w:r>
        <w:rPr>
          <w:color w:val="auto"/>
          <w:highlight w:val="none"/>
        </w:rPr>
        <w:fldChar w:fldCharType="separate"/>
      </w:r>
      <w:r>
        <w:rPr>
          <w:rStyle w:val="22"/>
          <w:rFonts w:hint="eastAsia"/>
          <w:color w:val="auto"/>
          <w:highlight w:val="none"/>
        </w:rPr>
        <w:t>第五章</w:t>
      </w:r>
      <w:r>
        <w:rPr>
          <w:rStyle w:val="22"/>
          <w:color w:val="auto"/>
          <w:highlight w:val="none"/>
        </w:rPr>
        <w:t xml:space="preserve"> </w:t>
      </w:r>
      <w:r>
        <w:rPr>
          <w:rStyle w:val="22"/>
          <w:rFonts w:hint="eastAsia"/>
          <w:color w:val="auto"/>
          <w:highlight w:val="none"/>
        </w:rPr>
        <w:t>委托人要求</w:t>
      </w:r>
      <w:r>
        <w:rPr>
          <w:color w:val="auto"/>
          <w:highlight w:val="none"/>
        </w:rPr>
        <w:tab/>
      </w:r>
      <w:r>
        <w:rPr>
          <w:color w:val="auto"/>
          <w:highlight w:val="none"/>
        </w:rPr>
        <w:fldChar w:fldCharType="begin"/>
      </w:r>
      <w:r>
        <w:rPr>
          <w:color w:val="auto"/>
          <w:highlight w:val="none"/>
        </w:rPr>
        <w:instrText xml:space="preserve"> PAGEREF _Toc133340030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"_Toc133340031" </w:instrText>
      </w:r>
      <w:r>
        <w:rPr>
          <w:color w:val="auto"/>
          <w:highlight w:val="none"/>
        </w:rPr>
        <w:fldChar w:fldCharType="separate"/>
      </w:r>
      <w:r>
        <w:rPr>
          <w:rStyle w:val="22"/>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_Toc133340031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"_Toc133340032" </w:instrText>
      </w:r>
      <w:r>
        <w:rPr>
          <w:color w:val="auto"/>
          <w:highlight w:val="none"/>
        </w:rPr>
        <w:fldChar w:fldCharType="separate"/>
      </w:r>
      <w:r>
        <w:rPr>
          <w:rStyle w:val="22"/>
          <w:rFonts w:hint="eastAsia" w:ascii="宋体" w:hAnsi="宋体"/>
          <w:b/>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_Toc133340032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15"/>
        <w:tabs>
          <w:tab w:val="right" w:leader="dot" w:pos="8295"/>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"_Toc133340033" </w:instrText>
      </w:r>
      <w:r>
        <w:rPr>
          <w:color w:val="auto"/>
          <w:highlight w:val="none"/>
        </w:rPr>
        <w:fldChar w:fldCharType="separate"/>
      </w:r>
      <w:r>
        <w:rPr>
          <w:rStyle w:val="22"/>
          <w:rFonts w:hint="eastAsia"/>
          <w:color w:val="auto"/>
          <w:highlight w:val="none"/>
        </w:rPr>
        <w:t>第六章</w:t>
      </w:r>
      <w:r>
        <w:rPr>
          <w:rStyle w:val="22"/>
          <w:color w:val="auto"/>
          <w:highlight w:val="none"/>
        </w:rPr>
        <w:t xml:space="preserve"> </w:t>
      </w:r>
      <w:r>
        <w:rPr>
          <w:rStyle w:val="22"/>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_Toc133340033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"_Toc133340034" </w:instrText>
      </w:r>
      <w:r>
        <w:rPr>
          <w:color w:val="auto"/>
          <w:highlight w:val="none"/>
        </w:rPr>
        <w:fldChar w:fldCharType="separate"/>
      </w:r>
      <w:r>
        <w:rPr>
          <w:rStyle w:val="22"/>
          <w:rFonts w:hint="eastAsia"/>
          <w:color w:val="auto"/>
          <w:highlight w:val="none"/>
        </w:rPr>
        <w:t>目</w:t>
      </w:r>
      <w:r>
        <w:rPr>
          <w:rStyle w:val="22"/>
          <w:color w:val="auto"/>
          <w:highlight w:val="none"/>
        </w:rPr>
        <w:t xml:space="preserve">  </w:t>
      </w:r>
      <w:r>
        <w:rPr>
          <w:rStyle w:val="22"/>
          <w:rFonts w:hint="eastAsia"/>
          <w:color w:val="auto"/>
          <w:highlight w:val="none"/>
        </w:rPr>
        <w:t>录</w:t>
      </w:r>
      <w:r>
        <w:rPr>
          <w:color w:val="auto"/>
          <w:highlight w:val="none"/>
        </w:rPr>
        <w:tab/>
      </w:r>
      <w:r>
        <w:rPr>
          <w:color w:val="auto"/>
          <w:highlight w:val="none"/>
        </w:rPr>
        <w:fldChar w:fldCharType="begin"/>
      </w:r>
      <w:r>
        <w:rPr>
          <w:color w:val="auto"/>
          <w:highlight w:val="none"/>
        </w:rPr>
        <w:instrText xml:space="preserve"> PAGEREF _Toc133340034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"_Toc133340035" </w:instrText>
      </w:r>
      <w:r>
        <w:rPr>
          <w:color w:val="auto"/>
          <w:highlight w:val="none"/>
        </w:rPr>
        <w:fldChar w:fldCharType="separate"/>
      </w:r>
      <w:r>
        <w:rPr>
          <w:rStyle w:val="22"/>
          <w:rFonts w:hint="eastAsia"/>
          <w:color w:val="auto"/>
          <w:highlight w:val="none"/>
        </w:rPr>
        <w:t>一、投标函及投标函附录</w:t>
      </w:r>
      <w:r>
        <w:rPr>
          <w:color w:val="auto"/>
          <w:highlight w:val="none"/>
        </w:rPr>
        <w:tab/>
      </w:r>
      <w:r>
        <w:rPr>
          <w:color w:val="auto"/>
          <w:highlight w:val="none"/>
        </w:rPr>
        <w:fldChar w:fldCharType="begin"/>
      </w:r>
      <w:r>
        <w:rPr>
          <w:color w:val="auto"/>
          <w:highlight w:val="none"/>
        </w:rPr>
        <w:instrText xml:space="preserve"> PAGEREF _Toc133340035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10"/>
        <w:tabs>
          <w:tab w:val="right" w:leader="dot" w:pos="8295"/>
        </w:tabs>
        <w:ind w:left="84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"_Toc133340036" </w:instrText>
      </w:r>
      <w:r>
        <w:rPr>
          <w:color w:val="auto"/>
          <w:highlight w:val="none"/>
        </w:rPr>
        <w:fldChar w:fldCharType="separate"/>
      </w:r>
      <w:r>
        <w:rPr>
          <w:rStyle w:val="22"/>
          <w:rFonts w:hint="eastAsia"/>
          <w:color w:val="auto"/>
          <w:highlight w:val="none"/>
        </w:rPr>
        <w:t>（一）投标函</w:t>
      </w:r>
      <w:r>
        <w:rPr>
          <w:color w:val="auto"/>
          <w:highlight w:val="none"/>
        </w:rPr>
        <w:tab/>
      </w:r>
      <w:r>
        <w:rPr>
          <w:color w:val="auto"/>
          <w:highlight w:val="none"/>
        </w:rPr>
        <w:fldChar w:fldCharType="begin"/>
      </w:r>
      <w:r>
        <w:rPr>
          <w:color w:val="auto"/>
          <w:highlight w:val="none"/>
        </w:rPr>
        <w:instrText xml:space="preserve"> PAGEREF _Toc133340036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10"/>
        <w:tabs>
          <w:tab w:val="right" w:leader="dot" w:pos="8295"/>
        </w:tabs>
        <w:ind w:left="84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"_Toc133340037" </w:instrText>
      </w:r>
      <w:r>
        <w:rPr>
          <w:color w:val="auto"/>
          <w:highlight w:val="none"/>
        </w:rPr>
        <w:fldChar w:fldCharType="separate"/>
      </w:r>
      <w:r>
        <w:rPr>
          <w:rStyle w:val="22"/>
          <w:rFonts w:hint="eastAsia"/>
          <w:color w:val="auto"/>
          <w:highlight w:val="none"/>
        </w:rPr>
        <w:t>（二）投标函附录</w:t>
      </w:r>
      <w:r>
        <w:rPr>
          <w:color w:val="auto"/>
          <w:highlight w:val="none"/>
        </w:rPr>
        <w:tab/>
      </w:r>
      <w:r>
        <w:rPr>
          <w:color w:val="auto"/>
          <w:highlight w:val="none"/>
        </w:rPr>
        <w:fldChar w:fldCharType="begin"/>
      </w:r>
      <w:r>
        <w:rPr>
          <w:color w:val="auto"/>
          <w:highlight w:val="none"/>
        </w:rPr>
        <w:instrText xml:space="preserve"> PAGEREF _Toc133340037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"_Toc133340038" </w:instrText>
      </w:r>
      <w:r>
        <w:rPr>
          <w:color w:val="auto"/>
          <w:highlight w:val="none"/>
        </w:rPr>
        <w:fldChar w:fldCharType="separate"/>
      </w:r>
      <w:r>
        <w:rPr>
          <w:rStyle w:val="22"/>
          <w:rFonts w:hint="eastAsia"/>
          <w:color w:val="auto"/>
          <w:highlight w:val="none"/>
        </w:rPr>
        <w:t>二、承诺书</w:t>
      </w:r>
      <w:r>
        <w:rPr>
          <w:color w:val="auto"/>
          <w:highlight w:val="none"/>
        </w:rPr>
        <w:tab/>
      </w:r>
      <w:r>
        <w:rPr>
          <w:color w:val="auto"/>
          <w:highlight w:val="none"/>
        </w:rPr>
        <w:fldChar w:fldCharType="begin"/>
      </w:r>
      <w:r>
        <w:rPr>
          <w:color w:val="auto"/>
          <w:highlight w:val="none"/>
        </w:rPr>
        <w:instrText xml:space="preserve"> PAGEREF _Toc133340038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"_Toc133340039" </w:instrText>
      </w:r>
      <w:r>
        <w:rPr>
          <w:color w:val="auto"/>
          <w:highlight w:val="none"/>
        </w:rPr>
        <w:fldChar w:fldCharType="separate"/>
      </w:r>
      <w:r>
        <w:rPr>
          <w:rStyle w:val="22"/>
          <w:rFonts w:hint="eastAsia"/>
          <w:color w:val="auto"/>
          <w:highlight w:val="none"/>
        </w:rPr>
        <w:t>三、法定代表人证明书及授权委托证明书（格式可自定）</w:t>
      </w:r>
      <w:r>
        <w:rPr>
          <w:color w:val="auto"/>
          <w:highlight w:val="none"/>
        </w:rPr>
        <w:tab/>
      </w:r>
      <w:r>
        <w:rPr>
          <w:color w:val="auto"/>
          <w:highlight w:val="none"/>
        </w:rPr>
        <w:fldChar w:fldCharType="begin"/>
      </w:r>
      <w:r>
        <w:rPr>
          <w:color w:val="auto"/>
          <w:highlight w:val="none"/>
        </w:rPr>
        <w:instrText xml:space="preserve"> PAGEREF _Toc133340039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"_Toc133340040" </w:instrText>
      </w:r>
      <w:r>
        <w:rPr>
          <w:color w:val="auto"/>
          <w:highlight w:val="none"/>
        </w:rPr>
        <w:fldChar w:fldCharType="separate"/>
      </w:r>
      <w:r>
        <w:rPr>
          <w:rStyle w:val="22"/>
          <w:rFonts w:hint="eastAsia"/>
          <w:color w:val="auto"/>
          <w:highlight w:val="none"/>
        </w:rPr>
        <w:t>四、资格审查资料</w:t>
      </w:r>
      <w:r>
        <w:rPr>
          <w:color w:val="auto"/>
          <w:highlight w:val="none"/>
        </w:rPr>
        <w:tab/>
      </w:r>
      <w:r>
        <w:rPr>
          <w:color w:val="auto"/>
          <w:highlight w:val="none"/>
        </w:rPr>
        <w:fldChar w:fldCharType="begin"/>
      </w:r>
      <w:r>
        <w:rPr>
          <w:color w:val="auto"/>
          <w:highlight w:val="none"/>
        </w:rPr>
        <w:instrText xml:space="preserve"> PAGEREF _Toc133340040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10"/>
        <w:tabs>
          <w:tab w:val="right" w:leader="dot" w:pos="8295"/>
        </w:tabs>
        <w:ind w:left="84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"_Toc133340041" </w:instrText>
      </w:r>
      <w:r>
        <w:rPr>
          <w:color w:val="auto"/>
          <w:highlight w:val="none"/>
        </w:rPr>
        <w:fldChar w:fldCharType="separate"/>
      </w:r>
      <w:r>
        <w:rPr>
          <w:rStyle w:val="22"/>
          <w:rFonts w:hint="eastAsia"/>
          <w:color w:val="auto"/>
          <w:highlight w:val="none"/>
        </w:rPr>
        <w:t>基本情况表</w:t>
      </w:r>
      <w:r>
        <w:rPr>
          <w:color w:val="auto"/>
          <w:highlight w:val="none"/>
        </w:rPr>
        <w:tab/>
      </w:r>
      <w:r>
        <w:rPr>
          <w:color w:val="auto"/>
          <w:highlight w:val="none"/>
        </w:rPr>
        <w:fldChar w:fldCharType="begin"/>
      </w:r>
      <w:r>
        <w:rPr>
          <w:color w:val="auto"/>
          <w:highlight w:val="none"/>
        </w:rPr>
        <w:instrText xml:space="preserve"> PAGEREF _Toc133340041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"_Toc133340042" </w:instrText>
      </w:r>
      <w:r>
        <w:rPr>
          <w:color w:val="auto"/>
          <w:highlight w:val="none"/>
        </w:rPr>
        <w:fldChar w:fldCharType="separate"/>
      </w:r>
      <w:r>
        <w:rPr>
          <w:rStyle w:val="22"/>
          <w:rFonts w:hint="eastAsia"/>
          <w:color w:val="auto"/>
          <w:highlight w:val="none"/>
        </w:rPr>
        <w:t>五、企业及项目负责人类似业绩一览表</w:t>
      </w:r>
      <w:r>
        <w:rPr>
          <w:color w:val="auto"/>
          <w:highlight w:val="none"/>
        </w:rPr>
        <w:tab/>
      </w:r>
      <w:r>
        <w:rPr>
          <w:color w:val="auto"/>
          <w:highlight w:val="none"/>
        </w:rPr>
        <w:fldChar w:fldCharType="begin"/>
      </w:r>
      <w:r>
        <w:rPr>
          <w:color w:val="auto"/>
          <w:highlight w:val="none"/>
        </w:rPr>
        <w:instrText xml:space="preserve"> PAGEREF _Toc133340042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10"/>
        <w:tabs>
          <w:tab w:val="right" w:leader="dot" w:pos="8295"/>
        </w:tabs>
        <w:ind w:left="84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"_Toc133340043" </w:instrText>
      </w:r>
      <w:r>
        <w:rPr>
          <w:color w:val="auto"/>
          <w:highlight w:val="none"/>
        </w:rPr>
        <w:fldChar w:fldCharType="separate"/>
      </w:r>
      <w:r>
        <w:rPr>
          <w:rStyle w:val="22"/>
          <w:rFonts w:hint="eastAsia"/>
          <w:color w:val="auto"/>
          <w:highlight w:val="none"/>
        </w:rPr>
        <w:t>项目负责人简历</w:t>
      </w:r>
      <w:r>
        <w:rPr>
          <w:color w:val="auto"/>
          <w:highlight w:val="none"/>
        </w:rPr>
        <w:tab/>
      </w:r>
      <w:r>
        <w:rPr>
          <w:color w:val="auto"/>
          <w:highlight w:val="none"/>
        </w:rPr>
        <w:fldChar w:fldCharType="begin"/>
      </w:r>
      <w:r>
        <w:rPr>
          <w:color w:val="auto"/>
          <w:highlight w:val="none"/>
        </w:rPr>
        <w:instrText xml:space="preserve"> PAGEREF _Toc133340043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"_Toc133340044" </w:instrText>
      </w:r>
      <w:r>
        <w:rPr>
          <w:color w:val="auto"/>
          <w:highlight w:val="none"/>
        </w:rPr>
        <w:fldChar w:fldCharType="separate"/>
      </w:r>
      <w:r>
        <w:rPr>
          <w:rStyle w:val="22"/>
          <w:rFonts w:hint="eastAsia"/>
          <w:color w:val="auto"/>
          <w:highlight w:val="none"/>
        </w:rPr>
        <w:t>六、拟委任的主要人员汇总表</w:t>
      </w:r>
      <w:r>
        <w:rPr>
          <w:color w:val="auto"/>
          <w:highlight w:val="none"/>
        </w:rPr>
        <w:tab/>
      </w:r>
      <w:r>
        <w:rPr>
          <w:color w:val="auto"/>
          <w:highlight w:val="none"/>
        </w:rPr>
        <w:fldChar w:fldCharType="begin"/>
      </w:r>
      <w:r>
        <w:rPr>
          <w:color w:val="auto"/>
          <w:highlight w:val="none"/>
        </w:rPr>
        <w:instrText xml:space="preserve"> PAGEREF _Toc133340044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"_Toc133340045" </w:instrText>
      </w:r>
      <w:r>
        <w:rPr>
          <w:color w:val="auto"/>
          <w:highlight w:val="none"/>
        </w:rPr>
        <w:fldChar w:fldCharType="separate"/>
      </w:r>
      <w:r>
        <w:rPr>
          <w:rStyle w:val="22"/>
          <w:rFonts w:hint="eastAsia"/>
          <w:color w:val="auto"/>
          <w:highlight w:val="none"/>
        </w:rPr>
        <w:t>七、造价咨询服务方案</w:t>
      </w:r>
      <w:r>
        <w:rPr>
          <w:color w:val="auto"/>
          <w:highlight w:val="none"/>
        </w:rPr>
        <w:tab/>
      </w:r>
      <w:r>
        <w:rPr>
          <w:color w:val="auto"/>
          <w:highlight w:val="none"/>
        </w:rPr>
        <w:fldChar w:fldCharType="begin"/>
      </w:r>
      <w:r>
        <w:rPr>
          <w:color w:val="auto"/>
          <w:highlight w:val="none"/>
        </w:rPr>
        <w:instrText xml:space="preserve"> PAGEREF _Toc133340045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16"/>
        <w:tabs>
          <w:tab w:val="right" w:leader="dot" w:pos="8295"/>
        </w:tabs>
        <w:ind w:left="42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"_Toc133340046" </w:instrText>
      </w:r>
      <w:r>
        <w:rPr>
          <w:color w:val="auto"/>
          <w:highlight w:val="none"/>
        </w:rPr>
        <w:fldChar w:fldCharType="separate"/>
      </w:r>
      <w:r>
        <w:rPr>
          <w:rStyle w:val="22"/>
          <w:rFonts w:hint="eastAsia"/>
          <w:color w:val="auto"/>
          <w:highlight w:val="none"/>
        </w:rPr>
        <w:t>八、其他资料</w:t>
      </w:r>
      <w:r>
        <w:rPr>
          <w:color w:val="auto"/>
          <w:highlight w:val="none"/>
        </w:rPr>
        <w:tab/>
      </w:r>
      <w:r>
        <w:rPr>
          <w:color w:val="auto"/>
          <w:highlight w:val="none"/>
        </w:rPr>
        <w:fldChar w:fldCharType="begin"/>
      </w:r>
      <w:r>
        <w:rPr>
          <w:color w:val="auto"/>
          <w:highlight w:val="none"/>
        </w:rPr>
        <w:instrText xml:space="preserve"> PAGEREF _Toc133340046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spacing w:line="276" w:lineRule="auto"/>
        <w:rPr>
          <w:color w:val="auto"/>
          <w:highlight w:val="none"/>
        </w:rPr>
      </w:pPr>
      <w:r>
        <w:rPr>
          <w:color w:val="auto"/>
          <w:highlight w:val="none"/>
        </w:rPr>
        <w:fldChar w:fldCharType="end"/>
      </w:r>
    </w:p>
    <w:p>
      <w:pPr>
        <w:widowControl/>
        <w:spacing w:beforeAutospacing="1" w:afterAutospacing="1" w:line="276" w:lineRule="auto"/>
        <w:jc w:val="left"/>
        <w:rPr>
          <w:color w:val="auto"/>
          <w:highlight w:val="none"/>
        </w:rPr>
        <w:sectPr>
          <w:footerReference r:id="rId4" w:type="default"/>
          <w:pgSz w:w="11905" w:h="16838"/>
          <w:pgMar w:top="1440" w:right="1800" w:bottom="1440" w:left="1800" w:header="720" w:footer="720" w:gutter="0"/>
          <w:pgNumType w:start="0"/>
          <w:cols w:space="720" w:num="1"/>
          <w:rtlGutter w:val="1"/>
        </w:sectPr>
      </w:pPr>
    </w:p>
    <w:p>
      <w:pPr>
        <w:pStyle w:val="3"/>
        <w:keepNext w:val="0"/>
        <w:keepLines w:val="0"/>
        <w:pageBreakBefore/>
        <w:spacing w:before="0" w:after="120" w:line="360" w:lineRule="auto"/>
        <w:jc w:val="center"/>
        <w:rPr>
          <w:color w:val="auto"/>
          <w:sz w:val="36"/>
          <w:szCs w:val="36"/>
          <w:highlight w:val="none"/>
        </w:rPr>
      </w:pPr>
      <w:bookmarkStart w:id="0" w:name="_Toc133340012"/>
      <w:r>
        <w:rPr>
          <w:rFonts w:hint="eastAsia"/>
          <w:color w:val="auto"/>
          <w:sz w:val="36"/>
          <w:szCs w:val="36"/>
          <w:highlight w:val="none"/>
        </w:rPr>
        <w:t>第一章</w:t>
      </w:r>
      <w:r>
        <w:rPr>
          <w:color w:val="auto"/>
          <w:sz w:val="36"/>
          <w:szCs w:val="36"/>
          <w:highlight w:val="none"/>
        </w:rPr>
        <w:t xml:space="preserve"> </w:t>
      </w:r>
      <w:r>
        <w:rPr>
          <w:rFonts w:hint="eastAsia"/>
          <w:color w:val="auto"/>
          <w:sz w:val="36"/>
          <w:szCs w:val="36"/>
          <w:highlight w:val="none"/>
        </w:rPr>
        <w:t>招标公告</w:t>
      </w:r>
      <w:bookmarkEnd w:id="0"/>
    </w:p>
    <w:p>
      <w:pPr>
        <w:jc w:val="center"/>
        <w:rPr>
          <w:b/>
          <w:color w:val="auto"/>
          <w:kern w:val="44"/>
          <w:sz w:val="24"/>
          <w:szCs w:val="24"/>
          <w:highlight w:val="none"/>
        </w:rPr>
      </w:pPr>
      <w:r>
        <w:rPr>
          <w:rFonts w:hint="eastAsia"/>
          <w:color w:val="auto"/>
          <w:sz w:val="30"/>
          <w:szCs w:val="30"/>
          <w:highlight w:val="none"/>
        </w:rPr>
        <w:t>（</w:t>
      </w:r>
      <w:r>
        <w:rPr>
          <w:rFonts w:hint="eastAsia" w:ascii="宋体" w:hAnsi="宋体"/>
          <w:color w:val="auto"/>
          <w:sz w:val="30"/>
          <w:szCs w:val="30"/>
          <w:highlight w:val="none"/>
        </w:rPr>
        <w:t>另册）</w:t>
      </w:r>
    </w:p>
    <w:p>
      <w:pPr>
        <w:pStyle w:val="3"/>
        <w:keepNext w:val="0"/>
        <w:keepLines w:val="0"/>
        <w:pageBreakBefore/>
        <w:spacing w:before="0" w:after="120" w:line="360" w:lineRule="auto"/>
        <w:jc w:val="center"/>
        <w:rPr>
          <w:color w:val="auto"/>
          <w:sz w:val="36"/>
          <w:szCs w:val="36"/>
          <w:highlight w:val="none"/>
        </w:rPr>
      </w:pPr>
      <w:bookmarkStart w:id="1" w:name="_Toc133340013"/>
      <w:r>
        <w:rPr>
          <w:rFonts w:hint="eastAsia"/>
          <w:color w:val="auto"/>
          <w:sz w:val="36"/>
          <w:szCs w:val="36"/>
          <w:highlight w:val="none"/>
        </w:rPr>
        <w:t>第二章</w:t>
      </w:r>
      <w:r>
        <w:rPr>
          <w:color w:val="auto"/>
          <w:sz w:val="36"/>
          <w:szCs w:val="36"/>
          <w:highlight w:val="none"/>
        </w:rPr>
        <w:t xml:space="preserve"> </w:t>
      </w:r>
      <w:r>
        <w:rPr>
          <w:rFonts w:hint="eastAsia"/>
          <w:color w:val="auto"/>
          <w:sz w:val="36"/>
          <w:szCs w:val="36"/>
          <w:highlight w:val="none"/>
        </w:rPr>
        <w:t>投标人须知</w:t>
      </w:r>
      <w:bookmarkEnd w:id="1"/>
    </w:p>
    <w:p>
      <w:pPr>
        <w:pStyle w:val="2"/>
        <w:keepNext w:val="0"/>
        <w:keepLines w:val="0"/>
        <w:spacing w:before="120" w:after="120" w:line="360" w:lineRule="auto"/>
        <w:jc w:val="center"/>
        <w:rPr>
          <w:rFonts w:ascii="Times New Roman" w:hAnsi="Times New Roman"/>
          <w:color w:val="auto"/>
          <w:highlight w:val="none"/>
        </w:rPr>
      </w:pPr>
      <w:bookmarkStart w:id="2" w:name="_Toc133340014"/>
      <w:r>
        <w:rPr>
          <w:rFonts w:hint="eastAsia" w:ascii="Times New Roman" w:hAnsi="Times New Roman"/>
          <w:color w:val="auto"/>
          <w:highlight w:val="none"/>
        </w:rPr>
        <w:t>投标人须知前附表</w:t>
      </w:r>
      <w:bookmarkEnd w:id="2"/>
    </w:p>
    <w:tbl>
      <w:tblPr>
        <w:tblStyle w:val="19"/>
        <w:tblW w:w="97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2439"/>
        <w:gridCol w:w="642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blHeader/>
          <w:jc w:val="center"/>
        </w:trPr>
        <w:tc>
          <w:tcPr>
            <w:tcW w:w="853" w:type="dxa"/>
            <w:tcBorders>
              <w:top w:val="single" w:color="auto" w:sz="4" w:space="0"/>
              <w:left w:val="single" w:color="auto" w:sz="4" w:space="0"/>
              <w:bottom w:val="single" w:color="auto" w:sz="6" w:space="0"/>
              <w:right w:val="single" w:color="auto" w:sz="6" w:space="0"/>
            </w:tcBorders>
            <w:vAlign w:val="center"/>
          </w:tcPr>
          <w:p>
            <w:pPr>
              <w:snapToGrid w:val="0"/>
              <w:spacing w:line="360" w:lineRule="exact"/>
              <w:jc w:val="center"/>
              <w:rPr>
                <w:rFonts w:ascii="Times New Roman" w:hAnsi="Times New Roman"/>
                <w:b/>
                <w:color w:val="auto"/>
                <w:sz w:val="24"/>
                <w:szCs w:val="24"/>
                <w:highlight w:val="none"/>
              </w:rPr>
            </w:pPr>
            <w:r>
              <w:rPr>
                <w:rFonts w:hint="eastAsia"/>
                <w:b/>
                <w:color w:val="auto"/>
                <w:sz w:val="24"/>
                <w:szCs w:val="24"/>
                <w:highlight w:val="none"/>
              </w:rPr>
              <w:t>条款号</w:t>
            </w:r>
          </w:p>
        </w:tc>
        <w:tc>
          <w:tcPr>
            <w:tcW w:w="243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b/>
                <w:color w:val="auto"/>
                <w:sz w:val="24"/>
                <w:szCs w:val="24"/>
                <w:highlight w:val="none"/>
              </w:rPr>
            </w:pPr>
            <w:r>
              <w:rPr>
                <w:rFonts w:hint="eastAsia"/>
                <w:b/>
                <w:color w:val="auto"/>
                <w:sz w:val="24"/>
                <w:szCs w:val="24"/>
                <w:highlight w:val="none"/>
              </w:rPr>
              <w:t>条款名称</w:t>
            </w:r>
          </w:p>
        </w:tc>
        <w:tc>
          <w:tcPr>
            <w:tcW w:w="6424"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b/>
                <w:color w:val="auto"/>
                <w:sz w:val="24"/>
                <w:szCs w:val="24"/>
                <w:highlight w:val="none"/>
              </w:rPr>
            </w:pPr>
            <w:r>
              <w:rPr>
                <w:rFonts w:hint="eastAsia"/>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1.1.2</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招标人</w:t>
            </w:r>
          </w:p>
        </w:tc>
        <w:tc>
          <w:tcPr>
            <w:tcW w:w="642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rPr>
                <w:rFonts w:ascii="宋体" w:hAnsi="宋体"/>
                <w:color w:val="auto"/>
                <w:sz w:val="24"/>
                <w:szCs w:val="24"/>
                <w:highlight w:val="none"/>
                <w:u w:val="single"/>
              </w:rPr>
            </w:pPr>
            <w:r>
              <w:rPr>
                <w:rFonts w:hint="eastAsia" w:ascii="宋体" w:hAnsi="宋体"/>
                <w:color w:val="auto"/>
                <w:sz w:val="24"/>
                <w:szCs w:val="24"/>
                <w:highlight w:val="none"/>
              </w:rPr>
              <w:t>名称：</w:t>
            </w:r>
            <w:r>
              <w:rPr>
                <w:rFonts w:hint="eastAsia" w:ascii="宋体" w:hAnsi="宋体"/>
                <w:color w:val="auto"/>
                <w:sz w:val="24"/>
                <w:szCs w:val="24"/>
                <w:highlight w:val="none"/>
                <w:u w:val="single"/>
              </w:rPr>
              <w:t>广州市越秀区代建项目管理中心</w:t>
            </w:r>
          </w:p>
          <w:p>
            <w:pPr>
              <w:autoSpaceDE w:val="0"/>
              <w:autoSpaceDN w:val="0"/>
              <w:adjustRightInd w:val="0"/>
              <w:spacing w:line="360" w:lineRule="auto"/>
              <w:rPr>
                <w:color w:val="auto"/>
                <w:sz w:val="24"/>
                <w:szCs w:val="24"/>
                <w:highlight w:val="none"/>
                <w:u w:val="singl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广州市越秀区东华西路永胜街</w:t>
            </w:r>
            <w:r>
              <w:rPr>
                <w:rFonts w:ascii="宋体" w:hAnsi="宋体"/>
                <w:color w:val="auto"/>
                <w:sz w:val="24"/>
                <w:szCs w:val="24"/>
                <w:highlight w:val="none"/>
                <w:u w:val="single"/>
              </w:rPr>
              <w:t>51号</w:t>
            </w:r>
          </w:p>
          <w:p>
            <w:pPr>
              <w:autoSpaceDE w:val="0"/>
              <w:autoSpaceDN w:val="0"/>
              <w:adjustRightInd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w:t>
            </w:r>
            <w:r>
              <w:rPr>
                <w:rFonts w:hint="eastAsia" w:ascii="宋体" w:hAnsi="宋体" w:eastAsia="宋体" w:cs="Times New Roman"/>
                <w:color w:val="auto"/>
                <w:sz w:val="24"/>
                <w:szCs w:val="24"/>
                <w:highlight w:val="none"/>
                <w:u w:val="single"/>
                <w:lang w:val="en-US" w:eastAsia="zh-CN"/>
              </w:rPr>
              <w:t>汪工</w:t>
            </w:r>
          </w:p>
          <w:p>
            <w:pPr>
              <w:autoSpaceDE w:val="0"/>
              <w:autoSpaceDN w:val="0"/>
              <w:adjustRightInd w:val="0"/>
              <w:spacing w:line="360" w:lineRule="auto"/>
              <w:rPr>
                <w:rFonts w:ascii="Times New Roman" w:hAnsi="Times New Roman"/>
                <w:color w:val="auto"/>
                <w:sz w:val="24"/>
                <w:szCs w:val="24"/>
                <w:highlight w:val="none"/>
              </w:rPr>
            </w:pPr>
            <w:r>
              <w:rPr>
                <w:rFonts w:hint="eastAsia" w:ascii="宋体" w:hAnsi="宋体" w:eastAsia="宋体" w:cs="Times New Roman"/>
                <w:color w:val="auto"/>
                <w:sz w:val="24"/>
                <w:szCs w:val="24"/>
                <w:highlight w:val="none"/>
              </w:rPr>
              <w:t>电话：</w:t>
            </w:r>
            <w:r>
              <w:rPr>
                <w:rFonts w:hint="eastAsia" w:ascii="宋体" w:hAnsi="宋体" w:eastAsia="宋体" w:cs="Times New Roman"/>
                <w:color w:val="auto"/>
                <w:sz w:val="24"/>
                <w:szCs w:val="24"/>
                <w:highlight w:val="none"/>
                <w:u w:val="single"/>
              </w:rPr>
              <w:t>020-83520019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1.1.3</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招标代理机构</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名</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u w:val="single"/>
              </w:rPr>
              <w:t>广州珠江监理咨询集团有限公司</w:t>
            </w:r>
          </w:p>
          <w:p>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广州市越秀区永泰路50号101房</w:t>
            </w:r>
          </w:p>
          <w:p>
            <w:pPr>
              <w:snapToGrid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u w:val="single"/>
                <w:lang w:val="en-US" w:eastAsia="zh-CN"/>
              </w:rPr>
              <w:t>张工、叶工</w:t>
            </w:r>
            <w:r>
              <w:rPr>
                <w:rFonts w:hint="eastAsia" w:ascii="宋体" w:hAnsi="宋体" w:eastAsia="宋体" w:cs="宋体"/>
                <w:color w:val="auto"/>
                <w:sz w:val="24"/>
                <w:szCs w:val="24"/>
                <w:highlight w:val="none"/>
                <w:u w:val="single"/>
                <w:lang w:eastAsia="zh-CN"/>
              </w:rPr>
              <w:t xml:space="preserve"> </w:t>
            </w:r>
          </w:p>
          <w:p>
            <w:pPr>
              <w:snapToGrid w:val="0"/>
              <w:spacing w:line="420" w:lineRule="exact"/>
              <w:rPr>
                <w:rFonts w:hint="default" w:ascii="宋体" w:hAnsi="宋体" w:cs="宋体"/>
                <w:color w:val="auto"/>
                <w:sz w:val="24"/>
                <w:szCs w:val="24"/>
                <w:highlight w:val="none"/>
                <w:lang w:val="en-US"/>
              </w:rPr>
            </w:pPr>
            <w:r>
              <w:rPr>
                <w:rFonts w:hint="eastAsia" w:ascii="宋体" w:hAnsi="宋体" w:eastAsia="宋体" w:cs="宋体"/>
                <w:color w:val="auto"/>
                <w:sz w:val="24"/>
                <w:szCs w:val="24"/>
                <w:highlight w:val="none"/>
                <w:lang w:eastAsia="zh-CN"/>
              </w:rPr>
              <w:t>电话：</w:t>
            </w:r>
            <w:r>
              <w:rPr>
                <w:rFonts w:hint="eastAsia" w:ascii="宋体" w:hAnsi="宋体" w:eastAsia="宋体" w:cs="宋体"/>
                <w:color w:val="auto"/>
                <w:sz w:val="24"/>
                <w:szCs w:val="24"/>
                <w:highlight w:val="none"/>
                <w:u w:val="single"/>
                <w:lang w:eastAsia="zh-CN"/>
              </w:rPr>
              <w:t>020-83492175、</w:t>
            </w:r>
            <w:r>
              <w:rPr>
                <w:rFonts w:hint="eastAsia" w:ascii="宋体" w:hAnsi="宋体" w:eastAsia="宋体" w:cs="宋体"/>
                <w:color w:val="auto"/>
                <w:sz w:val="24"/>
                <w:szCs w:val="24"/>
                <w:highlight w:val="none"/>
                <w:u w:val="single"/>
                <w:lang w:val="en-US" w:eastAsia="zh-CN"/>
              </w:rPr>
              <w:t>18972129221（张工）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hAnsi="Times New Roman"/>
                <w:color w:val="auto"/>
                <w:sz w:val="24"/>
                <w:szCs w:val="24"/>
                <w:highlight w:val="none"/>
              </w:rPr>
            </w:pPr>
            <w:r>
              <w:rPr>
                <w:color w:val="auto"/>
                <w:sz w:val="24"/>
                <w:szCs w:val="24"/>
                <w:highlight w:val="none"/>
              </w:rPr>
              <w:t>1.1.4</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招标项目名称</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u w:val="single"/>
              </w:rPr>
            </w:pPr>
            <w:r>
              <w:rPr>
                <w:rFonts w:hint="eastAsia"/>
                <w:color w:val="auto"/>
                <w:sz w:val="24"/>
                <w:szCs w:val="24"/>
                <w:highlight w:val="none"/>
                <w:u w:val="single"/>
                <w:lang w:eastAsia="zh-CN"/>
              </w:rPr>
              <w:t>花果山产业小镇综合配套工程建设项目</w:t>
            </w:r>
            <w:r>
              <w:rPr>
                <w:rFonts w:hint="eastAsia"/>
                <w:color w:val="auto"/>
                <w:sz w:val="24"/>
                <w:szCs w:val="24"/>
                <w:highlight w:val="none"/>
                <w:u w:val="single"/>
              </w:rPr>
              <w:t>全过程造价咨询服务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1.1.5</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项目建设地点</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ascii="宋体" w:hAnsi="宋体"/>
                <w:color w:val="auto"/>
                <w:sz w:val="24"/>
                <w:szCs w:val="24"/>
                <w:highlight w:val="none"/>
              </w:rPr>
            </w:pPr>
            <w:r>
              <w:rPr>
                <w:rFonts w:hint="eastAsia" w:ascii="宋体" w:hAnsi="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hAnsi="Times New Roman"/>
                <w:color w:val="auto"/>
                <w:sz w:val="24"/>
                <w:szCs w:val="24"/>
                <w:highlight w:val="none"/>
              </w:rPr>
            </w:pPr>
            <w:r>
              <w:rPr>
                <w:color w:val="auto"/>
                <w:sz w:val="24"/>
                <w:szCs w:val="24"/>
                <w:highlight w:val="none"/>
              </w:rPr>
              <w:t>1.1.6</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项目建设规模</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ascii="宋体" w:hAnsi="宋体"/>
                <w:color w:val="auto"/>
                <w:sz w:val="24"/>
                <w:szCs w:val="24"/>
                <w:highlight w:val="none"/>
              </w:rPr>
            </w:pPr>
            <w:r>
              <w:rPr>
                <w:rFonts w:hint="eastAsia" w:ascii="宋体" w:hAnsi="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hAnsi="Times New Roman"/>
                <w:color w:val="auto"/>
                <w:sz w:val="24"/>
                <w:szCs w:val="24"/>
                <w:highlight w:val="none"/>
              </w:rPr>
            </w:pPr>
            <w:r>
              <w:rPr>
                <w:color w:val="auto"/>
                <w:sz w:val="24"/>
                <w:szCs w:val="24"/>
                <w:highlight w:val="none"/>
              </w:rPr>
              <w:t>1.1.7</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工程项目施工预计开工日期和建设周期</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ascii="宋体" w:hAnsi="宋体"/>
                <w:color w:val="auto"/>
                <w:sz w:val="24"/>
                <w:szCs w:val="24"/>
                <w:highlight w:val="none"/>
              </w:rPr>
            </w:pPr>
            <w:r>
              <w:rPr>
                <w:rFonts w:hint="eastAsia" w:ascii="宋体" w:hAnsi="宋体"/>
                <w:color w:val="auto"/>
                <w:sz w:val="24"/>
                <w:szCs w:val="24"/>
                <w:highlight w:val="none"/>
              </w:rPr>
              <w:t>具体时间以施工合同为准。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hAnsi="Times New Roman"/>
                <w:color w:val="auto"/>
                <w:sz w:val="24"/>
                <w:szCs w:val="24"/>
                <w:highlight w:val="none"/>
              </w:rPr>
            </w:pPr>
            <w:r>
              <w:rPr>
                <w:color w:val="auto"/>
                <w:sz w:val="24"/>
                <w:szCs w:val="24"/>
                <w:highlight w:val="none"/>
              </w:rPr>
              <w:t>1.1.8</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建筑安装工程费</w:t>
            </w:r>
            <w:r>
              <w:rPr>
                <w:color w:val="auto"/>
                <w:sz w:val="24"/>
                <w:szCs w:val="24"/>
                <w:highlight w:val="none"/>
              </w:rPr>
              <w:t>/</w:t>
            </w:r>
            <w:r>
              <w:rPr>
                <w:rFonts w:hint="eastAsia"/>
                <w:color w:val="auto"/>
                <w:sz w:val="24"/>
                <w:szCs w:val="24"/>
                <w:highlight w:val="none"/>
              </w:rPr>
              <w:t>工程概算</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rPr>
            </w:pPr>
            <w:r>
              <w:rPr>
                <w:rFonts w:hint="eastAsia" w:ascii="宋体" w:hAnsi="宋体"/>
                <w:color w:val="auto"/>
                <w:sz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1.2.1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资金来源及比例</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rPr>
            </w:pPr>
            <w:r>
              <w:rPr>
                <w:rFonts w:hint="eastAsia" w:ascii="宋体" w:hAnsi="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1.2.2</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资金落实情况</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rPr>
            </w:pPr>
            <w:r>
              <w:rPr>
                <w:rFonts w:hint="eastAsia" w:ascii="宋体" w:hAnsi="宋体" w:cs="宋体"/>
                <w:color w:val="auto"/>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1.3.1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招标范围</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rPr>
            </w:pPr>
            <w:r>
              <w:rPr>
                <w:rFonts w:hint="eastAsia" w:ascii="宋体" w:hAnsi="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1.3.2</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服务期限</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rPr>
            </w:pPr>
            <w:r>
              <w:rPr>
                <w:rFonts w:hint="eastAsia" w:ascii="宋体" w:hAnsi="宋体" w:cs="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1.3.3</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质量标准</w:t>
            </w:r>
          </w:p>
        </w:tc>
        <w:tc>
          <w:tcPr>
            <w:tcW w:w="6424" w:type="dxa"/>
            <w:tcBorders>
              <w:top w:val="single" w:color="auto" w:sz="6" w:space="0"/>
              <w:left w:val="single" w:color="auto" w:sz="6" w:space="0"/>
              <w:bottom w:val="single" w:color="auto" w:sz="6" w:space="0"/>
              <w:right w:val="single" w:color="auto" w:sz="4" w:space="0"/>
            </w:tcBorders>
            <w:vAlign w:val="center"/>
          </w:tcPr>
          <w:p>
            <w:pPr>
              <w:pStyle w:val="18"/>
              <w:snapToGrid w:val="0"/>
              <w:spacing w:after="0" w:line="420" w:lineRule="exact"/>
              <w:ind w:firstLine="0"/>
              <w:rPr>
                <w:rFonts w:ascii="宋体" w:hAnsi="宋体" w:cs="宋体"/>
                <w:color w:val="auto"/>
                <w:kern w:val="2"/>
                <w:sz w:val="24"/>
                <w:highlight w:val="none"/>
              </w:rPr>
            </w:pPr>
            <w:r>
              <w:rPr>
                <w:rFonts w:hint="eastAsia" w:ascii="宋体" w:hAnsi="宋体"/>
                <w:color w:val="auto"/>
                <w:kern w:val="2"/>
                <w:sz w:val="24"/>
                <w:highlight w:val="none"/>
                <w:u w:val="single"/>
              </w:rPr>
              <w:t>合格</w:t>
            </w:r>
            <w:r>
              <w:rPr>
                <w:rFonts w:hint="eastAsia" w:ascii="宋体" w:hAnsi="宋体" w:cs="宋体"/>
                <w:color w:val="auto"/>
                <w:kern w:val="2"/>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hAnsi="Times New Roman"/>
                <w:color w:val="auto"/>
                <w:sz w:val="24"/>
                <w:szCs w:val="24"/>
                <w:highlight w:val="none"/>
              </w:rPr>
            </w:pPr>
            <w:r>
              <w:rPr>
                <w:color w:val="auto"/>
                <w:sz w:val="24"/>
                <w:szCs w:val="24"/>
                <w:highlight w:val="none"/>
              </w:rPr>
              <w:t>1.4.1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投标人资质条件、能力、信誉</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）资质要求：</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（不作为资格审查内容）</w:t>
            </w:r>
          </w:p>
          <w:p>
            <w:pPr>
              <w:snapToGrid w:val="0"/>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）财务要求：</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（不作为资格审查内容）</w:t>
            </w:r>
          </w:p>
          <w:p>
            <w:pPr>
              <w:snapToGrid w:val="0"/>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）业绩要求：</w:t>
            </w:r>
            <w:r>
              <w:rPr>
                <w:rFonts w:hint="eastAsia" w:ascii="宋体" w:hAnsi="宋体" w:cs="宋体"/>
                <w:color w:val="auto"/>
                <w:sz w:val="24"/>
                <w:szCs w:val="24"/>
                <w:highlight w:val="none"/>
                <w:u w:val="single"/>
              </w:rPr>
              <w:t>详见招标公告第</w:t>
            </w:r>
            <w:r>
              <w:rPr>
                <w:rFonts w:ascii="宋体" w:hAnsi="宋体" w:cs="宋体"/>
                <w:color w:val="auto"/>
                <w:sz w:val="24"/>
                <w:szCs w:val="24"/>
                <w:highlight w:val="none"/>
                <w:u w:val="single"/>
              </w:rPr>
              <w:t>3</w:t>
            </w:r>
            <w:r>
              <w:rPr>
                <w:rFonts w:hint="eastAsia" w:ascii="宋体" w:hAnsi="宋体" w:cs="宋体"/>
                <w:color w:val="auto"/>
                <w:sz w:val="24"/>
                <w:szCs w:val="24"/>
                <w:highlight w:val="none"/>
                <w:u w:val="single"/>
              </w:rPr>
              <w:t>点“投标人资格要求”。</w:t>
            </w:r>
          </w:p>
          <w:p>
            <w:pPr>
              <w:snapToGrid w:val="0"/>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）信誉要求：</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（不作为资格审查内容）</w:t>
            </w:r>
          </w:p>
          <w:p>
            <w:pPr>
              <w:snapToGrid w:val="0"/>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）项目负责人的资格要求：</w:t>
            </w:r>
            <w:r>
              <w:rPr>
                <w:rFonts w:hint="eastAsia" w:ascii="宋体" w:hAnsi="宋体" w:cs="宋体"/>
                <w:color w:val="auto"/>
                <w:sz w:val="24"/>
                <w:szCs w:val="24"/>
                <w:highlight w:val="none"/>
                <w:u w:val="single"/>
              </w:rPr>
              <w:t>详见招标公告第</w:t>
            </w:r>
            <w:r>
              <w:rPr>
                <w:rFonts w:ascii="宋体" w:hAnsi="宋体" w:cs="宋体"/>
                <w:color w:val="auto"/>
                <w:sz w:val="24"/>
                <w:szCs w:val="24"/>
                <w:highlight w:val="none"/>
                <w:u w:val="single"/>
              </w:rPr>
              <w:t>3</w:t>
            </w:r>
            <w:r>
              <w:rPr>
                <w:rFonts w:hint="eastAsia" w:ascii="宋体" w:hAnsi="宋体" w:cs="宋体"/>
                <w:color w:val="auto"/>
                <w:sz w:val="24"/>
                <w:szCs w:val="24"/>
                <w:highlight w:val="none"/>
                <w:u w:val="single"/>
              </w:rPr>
              <w:t>点“投标人资格要求”。</w:t>
            </w:r>
          </w:p>
          <w:p>
            <w:pPr>
              <w:snapToGrid w:val="0"/>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）其他主要人员要求：</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（不作为资格审查内容）</w:t>
            </w:r>
          </w:p>
          <w:p>
            <w:pPr>
              <w:snapToGrid w:val="0"/>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）试验仪器设备要求：</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（不作为资格审查内容）</w:t>
            </w:r>
          </w:p>
          <w:p>
            <w:pPr>
              <w:snapToGrid w:val="0"/>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8</w:t>
            </w:r>
            <w:r>
              <w:rPr>
                <w:rFonts w:hint="eastAsia" w:ascii="宋体" w:hAnsi="宋体" w:cs="宋体"/>
                <w:color w:val="auto"/>
                <w:sz w:val="24"/>
                <w:szCs w:val="24"/>
                <w:highlight w:val="none"/>
              </w:rPr>
              <w:t>）其他要求：</w:t>
            </w:r>
            <w:r>
              <w:rPr>
                <w:rFonts w:hint="eastAsia" w:ascii="宋体" w:hAnsi="宋体" w:cs="宋体"/>
                <w:color w:val="auto"/>
                <w:sz w:val="24"/>
                <w:szCs w:val="24"/>
                <w:highlight w:val="none"/>
                <w:u w:val="single"/>
              </w:rPr>
              <w:t>详见招标公告第</w:t>
            </w:r>
            <w:r>
              <w:rPr>
                <w:rFonts w:ascii="宋体" w:hAnsi="宋体" w:cs="宋体"/>
                <w:color w:val="auto"/>
                <w:sz w:val="24"/>
                <w:szCs w:val="24"/>
                <w:highlight w:val="none"/>
                <w:u w:val="single"/>
              </w:rPr>
              <w:t>3</w:t>
            </w:r>
            <w:r>
              <w:rPr>
                <w:rFonts w:hint="eastAsia" w:ascii="宋体" w:hAnsi="宋体" w:cs="宋体"/>
                <w:color w:val="auto"/>
                <w:sz w:val="24"/>
                <w:szCs w:val="24"/>
                <w:highlight w:val="none"/>
                <w:u w:val="single"/>
              </w:rPr>
              <w:t>点“投标人资格要求”。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hAnsi="Times New Roman"/>
                <w:color w:val="auto"/>
                <w:sz w:val="24"/>
                <w:szCs w:val="24"/>
                <w:highlight w:val="none"/>
              </w:rPr>
            </w:pPr>
            <w:r>
              <w:rPr>
                <w:color w:val="auto"/>
                <w:sz w:val="24"/>
                <w:szCs w:val="24"/>
                <w:highlight w:val="none"/>
              </w:rPr>
              <w:t>1.4.2</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是否接受联合体投标</w:t>
            </w:r>
          </w:p>
        </w:tc>
        <w:tc>
          <w:tcPr>
            <w:tcW w:w="6424" w:type="dxa"/>
            <w:tcBorders>
              <w:top w:val="single" w:color="auto" w:sz="6" w:space="0"/>
              <w:left w:val="single" w:color="auto" w:sz="6" w:space="0"/>
              <w:bottom w:val="single" w:color="auto" w:sz="6" w:space="0"/>
              <w:right w:val="single" w:color="auto" w:sz="4" w:space="0"/>
            </w:tcBorders>
            <w:vAlign w:val="center"/>
          </w:tcPr>
          <w:p>
            <w:pPr>
              <w:topLinePunct/>
              <w:spacing w:line="420" w:lineRule="exact"/>
              <w:rPr>
                <w:color w:val="auto"/>
                <w:sz w:val="24"/>
                <w:szCs w:val="24"/>
                <w:highlight w:val="none"/>
              </w:rPr>
            </w:pPr>
            <w:r>
              <w:rPr>
                <w:rFonts w:hint="eastAsia"/>
                <w:color w:val="auto"/>
                <w:sz w:val="24"/>
                <w:szCs w:val="24"/>
                <w:highlight w:val="none"/>
              </w:rPr>
              <w:t>■不接受</w:t>
            </w:r>
          </w:p>
          <w:p>
            <w:pPr>
              <w:snapToGrid w:val="0"/>
              <w:spacing w:line="420" w:lineRule="exact"/>
              <w:rPr>
                <w:color w:val="auto"/>
                <w:sz w:val="24"/>
                <w:szCs w:val="24"/>
                <w:highlight w:val="none"/>
              </w:rPr>
            </w:pPr>
            <w:r>
              <w:rPr>
                <w:rFonts w:hint="eastAsia" w:ascii="宋体" w:hAnsi="宋体" w:cs="宋体"/>
                <w:color w:val="auto"/>
                <w:sz w:val="24"/>
                <w:szCs w:val="24"/>
                <w:highlight w:val="none"/>
              </w:rPr>
              <w:t>□</w:t>
            </w:r>
            <w:r>
              <w:rPr>
                <w:rFonts w:hint="eastAsia"/>
                <w:color w:val="auto"/>
                <w:sz w:val="24"/>
                <w:szCs w:val="24"/>
                <w:highlight w:val="none"/>
              </w:rPr>
              <w:t>接受</w:t>
            </w:r>
            <w:r>
              <w:rPr>
                <w:rFonts w:hint="eastAsia" w:ascii="宋体" w:hAnsi="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1.4.3</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投标人不得存在的其他情形</w:t>
            </w:r>
          </w:p>
        </w:tc>
        <w:tc>
          <w:tcPr>
            <w:tcW w:w="6424" w:type="dxa"/>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auto"/>
                <w:sz w:val="24"/>
                <w:szCs w:val="24"/>
                <w:highlight w:val="none"/>
              </w:rPr>
            </w:pPr>
            <w:r>
              <w:rPr>
                <w:rFonts w:hint="eastAsia" w:hAnsi="宋体" w:cs="宋体"/>
                <w:color w:val="auto"/>
                <w:sz w:val="24"/>
                <w:szCs w:val="24"/>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hAnsi="Times New Roman"/>
                <w:color w:val="auto"/>
                <w:sz w:val="24"/>
                <w:szCs w:val="24"/>
                <w:highlight w:val="none"/>
              </w:rPr>
            </w:pPr>
            <w:r>
              <w:rPr>
                <w:color w:val="auto"/>
                <w:sz w:val="24"/>
                <w:szCs w:val="24"/>
                <w:highlight w:val="none"/>
              </w:rPr>
              <w:t>1.9.1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踏勘现场</w:t>
            </w:r>
          </w:p>
        </w:tc>
        <w:tc>
          <w:tcPr>
            <w:tcW w:w="6424" w:type="dxa"/>
            <w:tcBorders>
              <w:top w:val="single" w:color="auto" w:sz="6" w:space="0"/>
              <w:left w:val="single" w:color="auto" w:sz="6" w:space="0"/>
              <w:bottom w:val="single" w:color="auto" w:sz="6" w:space="0"/>
              <w:right w:val="single" w:color="auto" w:sz="4" w:space="0"/>
            </w:tcBorders>
            <w:vAlign w:val="center"/>
          </w:tcPr>
          <w:p>
            <w:pPr>
              <w:pStyle w:val="6"/>
              <w:topLinePunct/>
              <w:spacing w:line="420" w:lineRule="exact"/>
              <w:rPr>
                <w:rFonts w:ascii="Times New Roman"/>
                <w:color w:val="auto"/>
                <w:kern w:val="2"/>
                <w:szCs w:val="24"/>
                <w:highlight w:val="none"/>
              </w:rPr>
            </w:pPr>
            <w:r>
              <w:rPr>
                <w:rFonts w:hint="eastAsia" w:ascii="Times New Roman"/>
                <w:color w:val="auto"/>
                <w:kern w:val="2"/>
                <w:szCs w:val="24"/>
                <w:highlight w:val="none"/>
              </w:rPr>
              <w:t>■不组织</w:t>
            </w:r>
          </w:p>
          <w:p>
            <w:pPr>
              <w:pStyle w:val="6"/>
              <w:topLinePunct/>
              <w:spacing w:line="420" w:lineRule="exact"/>
              <w:rPr>
                <w:rFonts w:hAnsi="宋体" w:cs="宋体"/>
                <w:color w:val="auto"/>
                <w:kern w:val="2"/>
                <w:szCs w:val="24"/>
                <w:highlight w:val="none"/>
                <w:u w:val="single"/>
              </w:rPr>
            </w:pPr>
            <w:r>
              <w:rPr>
                <w:rFonts w:hAnsi="宋体" w:cs="宋体"/>
                <w:color w:val="auto"/>
                <w:kern w:val="2"/>
                <w:szCs w:val="24"/>
                <w:highlight w:val="none"/>
                <w:u w:val="single"/>
              </w:rPr>
              <w:t>1</w:t>
            </w:r>
            <w:r>
              <w:rPr>
                <w:rFonts w:hint="eastAsia" w:hAnsi="宋体" w:cs="宋体"/>
                <w:color w:val="auto"/>
                <w:kern w:val="2"/>
                <w:szCs w:val="24"/>
                <w:highlight w:val="none"/>
                <w:u w:val="single"/>
              </w:rPr>
              <w:t>．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pPr>
              <w:pStyle w:val="6"/>
              <w:topLinePunct/>
              <w:spacing w:line="420" w:lineRule="exact"/>
              <w:rPr>
                <w:rFonts w:hAnsi="宋体" w:cs="宋体"/>
                <w:color w:val="auto"/>
                <w:kern w:val="2"/>
                <w:szCs w:val="24"/>
                <w:highlight w:val="none"/>
                <w:u w:val="single"/>
              </w:rPr>
            </w:pPr>
            <w:r>
              <w:rPr>
                <w:rFonts w:hAnsi="宋体" w:cs="宋体"/>
                <w:color w:val="auto"/>
                <w:kern w:val="2"/>
                <w:szCs w:val="24"/>
                <w:highlight w:val="none"/>
                <w:u w:val="single"/>
              </w:rPr>
              <w:t>2</w:t>
            </w:r>
            <w:r>
              <w:rPr>
                <w:rFonts w:hint="eastAsia" w:hAnsi="宋体" w:cs="宋体"/>
                <w:color w:val="auto"/>
                <w:kern w:val="2"/>
                <w:szCs w:val="24"/>
                <w:highlight w:val="none"/>
                <w:u w:val="single"/>
              </w:rPr>
              <w:t>．投标人及其代表必须承担那些进入现场后，由于他们的行为所造成的人身伤害（不管是否致命）、财产损失或损坏，以及其他任何原因造成的损失、损坏或费用。发包人在投标人及其代表考察过程中不负任何责任。</w:t>
            </w:r>
          </w:p>
          <w:p>
            <w:pPr>
              <w:pStyle w:val="6"/>
              <w:topLinePunct/>
              <w:spacing w:line="420" w:lineRule="exact"/>
              <w:rPr>
                <w:rFonts w:hAnsi="宋体" w:cs="宋体"/>
                <w:color w:val="auto"/>
                <w:kern w:val="2"/>
                <w:szCs w:val="24"/>
                <w:highlight w:val="none"/>
                <w:u w:val="single"/>
              </w:rPr>
            </w:pPr>
            <w:r>
              <w:rPr>
                <w:rFonts w:hAnsi="宋体" w:cs="宋体"/>
                <w:color w:val="auto"/>
                <w:kern w:val="2"/>
                <w:szCs w:val="24"/>
                <w:highlight w:val="none"/>
                <w:u w:val="single"/>
              </w:rPr>
              <w:t>3</w:t>
            </w:r>
            <w:r>
              <w:rPr>
                <w:rFonts w:hint="eastAsia" w:hAnsi="宋体" w:cs="宋体"/>
                <w:color w:val="auto"/>
                <w:kern w:val="2"/>
                <w:szCs w:val="24"/>
                <w:highlight w:val="none"/>
                <w:u w:val="single"/>
              </w:rPr>
              <w:t>．由发包人提供的资料和数据，只是为了使投标人能够利用发包人现有的资料。发包人对投标人由此而作出的推论、解释和结论概不负责。</w:t>
            </w:r>
          </w:p>
          <w:p>
            <w:pPr>
              <w:pStyle w:val="6"/>
              <w:topLinePunct/>
              <w:spacing w:line="420" w:lineRule="exact"/>
              <w:rPr>
                <w:rFonts w:hAnsi="宋体" w:cs="宋体"/>
                <w:color w:val="auto"/>
                <w:kern w:val="2"/>
                <w:szCs w:val="24"/>
                <w:highlight w:val="none"/>
                <w:u w:val="single"/>
              </w:rPr>
            </w:pPr>
            <w:r>
              <w:rPr>
                <w:rFonts w:hAnsi="宋体" w:cs="宋体"/>
                <w:color w:val="auto"/>
                <w:kern w:val="2"/>
                <w:szCs w:val="24"/>
                <w:highlight w:val="none"/>
                <w:u w:val="single"/>
              </w:rPr>
              <w:t>4</w:t>
            </w:r>
            <w:r>
              <w:rPr>
                <w:rFonts w:hint="eastAsia" w:hAnsi="宋体" w:cs="宋体"/>
                <w:color w:val="auto"/>
                <w:kern w:val="2"/>
                <w:szCs w:val="24"/>
                <w:highlight w:val="none"/>
                <w:u w:val="single"/>
              </w:rPr>
              <w:t>．不论投标结果如何，投标人应承担其投标文件编制与递交所涉及的一切费用，发包人对上述费用不负任何责任。</w:t>
            </w:r>
          </w:p>
          <w:p>
            <w:pPr>
              <w:pStyle w:val="6"/>
              <w:topLinePunct/>
              <w:spacing w:line="420" w:lineRule="exact"/>
              <w:rPr>
                <w:rFonts w:hAnsi="宋体" w:cs="宋体"/>
                <w:color w:val="auto"/>
                <w:kern w:val="2"/>
                <w:szCs w:val="24"/>
                <w:highlight w:val="none"/>
              </w:rPr>
            </w:pPr>
            <w:r>
              <w:rPr>
                <w:rFonts w:hint="eastAsia" w:hAnsi="宋体" w:cs="宋体"/>
                <w:color w:val="auto"/>
                <w:kern w:val="2"/>
                <w:szCs w:val="24"/>
                <w:highlight w:val="none"/>
              </w:rPr>
              <w:t>□组织，踏勘时间：</w:t>
            </w:r>
          </w:p>
          <w:p>
            <w:pPr>
              <w:pStyle w:val="6"/>
              <w:topLinePunct/>
              <w:spacing w:line="420" w:lineRule="exact"/>
              <w:rPr>
                <w:rFonts w:ascii="Times New Roman"/>
                <w:color w:val="auto"/>
                <w:kern w:val="2"/>
                <w:szCs w:val="24"/>
                <w:highlight w:val="none"/>
              </w:rPr>
            </w:pPr>
            <w:r>
              <w:rPr>
                <w:rFonts w:hint="eastAsia" w:hAnsi="宋体" w:cs="宋体"/>
                <w:color w:val="auto"/>
                <w:kern w:val="2"/>
                <w:szCs w:val="24"/>
                <w:highlight w:val="none"/>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color w:val="auto"/>
                <w:sz w:val="24"/>
                <w:szCs w:val="24"/>
                <w:highlight w:val="none"/>
              </w:rPr>
            </w:pPr>
            <w:r>
              <w:rPr>
                <w:color w:val="auto"/>
                <w:sz w:val="24"/>
                <w:szCs w:val="24"/>
                <w:highlight w:val="none"/>
              </w:rPr>
              <w:t>1.10.1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投标预备会</w:t>
            </w:r>
          </w:p>
        </w:tc>
        <w:tc>
          <w:tcPr>
            <w:tcW w:w="6424" w:type="dxa"/>
            <w:tcBorders>
              <w:top w:val="single" w:color="auto" w:sz="6" w:space="0"/>
              <w:left w:val="single" w:color="auto" w:sz="6" w:space="0"/>
              <w:bottom w:val="single" w:color="auto" w:sz="6" w:space="0"/>
              <w:right w:val="single" w:color="auto" w:sz="4" w:space="0"/>
            </w:tcBorders>
            <w:vAlign w:val="center"/>
          </w:tcPr>
          <w:p>
            <w:pPr>
              <w:pStyle w:val="6"/>
              <w:topLinePunct/>
              <w:spacing w:line="420" w:lineRule="exact"/>
              <w:rPr>
                <w:rFonts w:hAnsi="宋体" w:cs="宋体"/>
                <w:color w:val="auto"/>
                <w:kern w:val="2"/>
                <w:szCs w:val="24"/>
                <w:highlight w:val="none"/>
              </w:rPr>
            </w:pPr>
            <w:r>
              <w:rPr>
                <w:rFonts w:hint="eastAsia" w:hAnsi="宋体" w:cs="宋体"/>
                <w:color w:val="auto"/>
                <w:kern w:val="2"/>
                <w:szCs w:val="24"/>
                <w:highlight w:val="none"/>
              </w:rPr>
              <w:t>■不召开</w:t>
            </w:r>
          </w:p>
          <w:p>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□召开，召开时间：</w:t>
            </w:r>
          </w:p>
          <w:p>
            <w:pPr>
              <w:spacing w:line="420" w:lineRule="exact"/>
              <w:rPr>
                <w:rFonts w:ascii="Times New Roman" w:hAnsi="Times New Roman"/>
                <w:color w:val="auto"/>
                <w:sz w:val="24"/>
                <w:szCs w:val="24"/>
                <w:highlight w:val="none"/>
              </w:rPr>
            </w:pPr>
            <w:r>
              <w:rPr>
                <w:rFonts w:hint="eastAsia" w:ascii="宋体" w:hAnsi="宋体" w:cs="宋体"/>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restart"/>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1.10.2</w:t>
            </w:r>
          </w:p>
        </w:tc>
        <w:tc>
          <w:tcPr>
            <w:tcW w:w="2439" w:type="dxa"/>
            <w:vMerge w:val="restart"/>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投标人在投标预备会前提出问题</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时间：</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u w:val="single"/>
              </w:rPr>
              <w:t>（本项目不召开投标预备会）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auto"/>
                <w:sz w:val="24"/>
                <w:szCs w:val="24"/>
                <w:highlight w:val="none"/>
              </w:rPr>
            </w:pPr>
          </w:p>
        </w:tc>
        <w:tc>
          <w:tcPr>
            <w:tcW w:w="243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color w:val="auto"/>
                <w:sz w:val="24"/>
                <w:szCs w:val="24"/>
                <w:highlight w:val="none"/>
              </w:rPr>
            </w:pP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形式：</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u w:val="single"/>
              </w:rPr>
              <w:t>（本项目不召开投标预备会）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hAnsi="Times New Roman"/>
                <w:color w:val="auto"/>
                <w:sz w:val="24"/>
                <w:szCs w:val="24"/>
                <w:highlight w:val="none"/>
              </w:rPr>
            </w:pPr>
            <w:r>
              <w:rPr>
                <w:color w:val="auto"/>
                <w:sz w:val="24"/>
                <w:szCs w:val="24"/>
                <w:highlight w:val="none"/>
              </w:rPr>
              <w:t>1.10.3</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招标文件澄清发出的形式</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ascii="宋体" w:hAnsi="宋体" w:cs="宋体"/>
                <w:color w:val="auto"/>
                <w:sz w:val="24"/>
                <w:szCs w:val="24"/>
                <w:highlight w:val="none"/>
                <w:u w:val="single"/>
              </w:rPr>
            </w:pP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u w:val="single"/>
              </w:rPr>
              <w:t>（不召开投标预备会，此为投标预备会的答疑澄清）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hAnsi="Times New Roman"/>
                <w:color w:val="auto"/>
                <w:sz w:val="24"/>
                <w:szCs w:val="24"/>
                <w:highlight w:val="none"/>
              </w:rPr>
            </w:pPr>
            <w:r>
              <w:rPr>
                <w:color w:val="auto"/>
                <w:sz w:val="24"/>
                <w:szCs w:val="24"/>
                <w:highlight w:val="none"/>
              </w:rPr>
              <w:t>1.12.1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实质性要求和条件</w:t>
            </w:r>
          </w:p>
        </w:tc>
        <w:tc>
          <w:tcPr>
            <w:tcW w:w="6424" w:type="dxa"/>
            <w:tcBorders>
              <w:top w:val="single" w:color="auto" w:sz="6" w:space="0"/>
              <w:left w:val="single" w:color="auto" w:sz="6" w:space="0"/>
              <w:bottom w:val="single" w:color="auto" w:sz="6" w:space="0"/>
              <w:right w:val="single" w:color="auto" w:sz="4" w:space="0"/>
            </w:tcBorders>
            <w:vAlign w:val="center"/>
          </w:tcPr>
          <w:p>
            <w:pPr>
              <w:pStyle w:val="6"/>
              <w:topLinePunct/>
              <w:snapToGrid w:val="0"/>
              <w:spacing w:line="420" w:lineRule="exact"/>
              <w:rPr>
                <w:rFonts w:hAnsi="宋体" w:cs="宋体"/>
                <w:color w:val="auto"/>
                <w:kern w:val="2"/>
                <w:szCs w:val="24"/>
                <w:highlight w:val="none"/>
              </w:rPr>
            </w:pPr>
            <w:r>
              <w:rPr>
                <w:rFonts w:hAnsi="宋体" w:cs="宋体"/>
                <w:color w:val="auto"/>
                <w:kern w:val="2"/>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hAnsi="Times New Roman"/>
                <w:color w:val="auto"/>
                <w:sz w:val="24"/>
                <w:szCs w:val="24"/>
                <w:highlight w:val="none"/>
              </w:rPr>
            </w:pPr>
            <w:r>
              <w:rPr>
                <w:color w:val="auto"/>
                <w:sz w:val="24"/>
                <w:szCs w:val="24"/>
                <w:highlight w:val="none"/>
              </w:rPr>
              <w:t>1.12.3</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偏差</w:t>
            </w:r>
          </w:p>
        </w:tc>
        <w:tc>
          <w:tcPr>
            <w:tcW w:w="6424" w:type="dxa"/>
            <w:tcBorders>
              <w:top w:val="single" w:color="auto" w:sz="6" w:space="0"/>
              <w:left w:val="single" w:color="auto" w:sz="6" w:space="0"/>
              <w:bottom w:val="single" w:color="auto" w:sz="6" w:space="0"/>
              <w:right w:val="single" w:color="auto" w:sz="4" w:space="0"/>
            </w:tcBorders>
            <w:vAlign w:val="center"/>
          </w:tcPr>
          <w:p>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■不允许</w:t>
            </w:r>
          </w:p>
          <w:p>
            <w:pPr>
              <w:pStyle w:val="6"/>
              <w:topLinePunct/>
              <w:spacing w:line="420" w:lineRule="exact"/>
              <w:rPr>
                <w:rFonts w:hAnsi="宋体" w:cs="宋体"/>
                <w:color w:val="auto"/>
                <w:kern w:val="2"/>
                <w:szCs w:val="24"/>
                <w:highlight w:val="none"/>
              </w:rPr>
            </w:pPr>
            <w:r>
              <w:rPr>
                <w:rFonts w:hint="eastAsia" w:hAnsi="宋体" w:cs="宋体"/>
                <w:color w:val="auto"/>
                <w:kern w:val="2"/>
                <w:szCs w:val="24"/>
                <w:highlight w:val="none"/>
              </w:rPr>
              <w:t>□允许，偏差范围：</w:t>
            </w:r>
          </w:p>
          <w:p>
            <w:pPr>
              <w:pStyle w:val="6"/>
              <w:topLinePunct/>
              <w:spacing w:line="420" w:lineRule="exact"/>
              <w:rPr>
                <w:rFonts w:ascii="Times New Roman"/>
                <w:color w:val="auto"/>
                <w:kern w:val="2"/>
                <w:szCs w:val="24"/>
                <w:highlight w:val="none"/>
              </w:rPr>
            </w:pPr>
            <w:r>
              <w:rPr>
                <w:rFonts w:hint="eastAsia" w:hAnsi="宋体" w:cs="宋体"/>
                <w:color w:val="auto"/>
                <w:kern w:val="2"/>
                <w:szCs w:val="24"/>
                <w:highlight w:val="none"/>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color w:val="auto"/>
                <w:sz w:val="24"/>
                <w:szCs w:val="24"/>
                <w:highlight w:val="none"/>
              </w:rPr>
            </w:pPr>
            <w:r>
              <w:rPr>
                <w:color w:val="auto"/>
                <w:sz w:val="24"/>
                <w:szCs w:val="24"/>
                <w:highlight w:val="none"/>
              </w:rPr>
              <w:t>2.1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构成招标文件的其他资料</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rPr>
            </w:pPr>
            <w:r>
              <w:rPr>
                <w:rFonts w:ascii="宋体" w:hAnsi="宋体" w:cs="宋体"/>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restart"/>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2.2.1</w:t>
            </w:r>
          </w:p>
        </w:tc>
        <w:tc>
          <w:tcPr>
            <w:tcW w:w="2439" w:type="dxa"/>
            <w:vMerge w:val="restart"/>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投标人要求澄清招标文件</w:t>
            </w:r>
          </w:p>
        </w:tc>
        <w:tc>
          <w:tcPr>
            <w:tcW w:w="6424" w:type="dxa"/>
            <w:tcBorders>
              <w:top w:val="single" w:color="auto" w:sz="6" w:space="0"/>
              <w:left w:val="single" w:color="auto" w:sz="6" w:space="0"/>
              <w:bottom w:val="single" w:color="auto" w:sz="6" w:space="0"/>
              <w:right w:val="single" w:color="auto" w:sz="4" w:space="0"/>
            </w:tcBorders>
            <w:vAlign w:val="center"/>
          </w:tcPr>
          <w:p>
            <w:pPr>
              <w:spacing w:line="420" w:lineRule="exact"/>
              <w:rPr>
                <w:color w:val="auto"/>
                <w:sz w:val="24"/>
                <w:szCs w:val="24"/>
                <w:highlight w:val="none"/>
              </w:rPr>
            </w:pPr>
            <w:r>
              <w:rPr>
                <w:rFonts w:hint="eastAsia"/>
                <w:color w:val="auto"/>
                <w:sz w:val="24"/>
                <w:szCs w:val="24"/>
                <w:highlight w:val="none"/>
              </w:rPr>
              <w:t>时间：</w:t>
            </w:r>
            <w:r>
              <w:rPr>
                <w:rFonts w:hint="eastAsia" w:ascii="宋体" w:hAnsi="宋体"/>
                <w:color w:val="auto"/>
                <w:sz w:val="24"/>
                <w:szCs w:val="24"/>
                <w:highlight w:val="none"/>
                <w:u w:val="single"/>
              </w:rPr>
              <w:t>在提交投标文件截止时间</w:t>
            </w:r>
            <w:r>
              <w:rPr>
                <w:rFonts w:ascii="宋体" w:hAnsi="宋体"/>
                <w:color w:val="auto"/>
                <w:sz w:val="24"/>
                <w:szCs w:val="24"/>
                <w:highlight w:val="none"/>
                <w:u w:val="single"/>
              </w:rPr>
              <w:t>18</w:t>
            </w:r>
            <w:r>
              <w:rPr>
                <w:rFonts w:hint="eastAsia" w:ascii="宋体" w:hAnsi="宋体"/>
                <w:color w:val="auto"/>
                <w:sz w:val="24"/>
                <w:szCs w:val="24"/>
                <w:highlight w:val="none"/>
                <w:u w:val="single"/>
              </w:rPr>
              <w:t>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auto"/>
                <w:sz w:val="24"/>
                <w:szCs w:val="24"/>
                <w:highlight w:val="none"/>
              </w:rPr>
            </w:pPr>
          </w:p>
        </w:tc>
        <w:tc>
          <w:tcPr>
            <w:tcW w:w="243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color w:val="auto"/>
                <w:sz w:val="24"/>
                <w:szCs w:val="24"/>
                <w:highlight w:val="none"/>
              </w:rPr>
            </w:pPr>
          </w:p>
        </w:tc>
        <w:tc>
          <w:tcPr>
            <w:tcW w:w="6424" w:type="dxa"/>
            <w:tcBorders>
              <w:top w:val="single" w:color="auto" w:sz="6" w:space="0"/>
              <w:left w:val="single" w:color="auto" w:sz="6" w:space="0"/>
              <w:bottom w:val="single" w:color="auto" w:sz="6" w:space="0"/>
              <w:right w:val="single" w:color="auto" w:sz="4" w:space="0"/>
            </w:tcBorders>
            <w:vAlign w:val="center"/>
          </w:tcPr>
          <w:p>
            <w:pPr>
              <w:pStyle w:val="18"/>
              <w:snapToGrid w:val="0"/>
              <w:spacing w:line="420" w:lineRule="exact"/>
              <w:ind w:firstLine="0"/>
              <w:rPr>
                <w:rFonts w:ascii="宋体" w:hAnsi="宋体"/>
                <w:color w:val="auto"/>
                <w:kern w:val="2"/>
                <w:sz w:val="24"/>
                <w:highlight w:val="none"/>
                <w:u w:val="single"/>
              </w:rPr>
            </w:pPr>
            <w:r>
              <w:rPr>
                <w:rFonts w:hint="eastAsia" w:ascii="宋体" w:hAnsi="宋体"/>
                <w:color w:val="auto"/>
                <w:kern w:val="2"/>
                <w:sz w:val="24"/>
                <w:highlight w:val="none"/>
                <w:u w:val="single"/>
              </w:rPr>
              <w:t>形式：</w:t>
            </w:r>
            <w:r>
              <w:rPr>
                <w:rFonts w:hint="eastAsia" w:ascii="宋体" w:hAnsi="宋体" w:cs="宋体"/>
                <w:color w:val="auto"/>
                <w:sz w:val="24"/>
                <w:szCs w:val="24"/>
                <w:highlight w:val="none"/>
                <w:u w:val="single"/>
              </w:rPr>
              <w:t>招标答疑采用网上答疑方式进行。投标人若对招标文件（包括合同版本、最高投标限价等）有疑问的，可在规定的时间内通过广州交易集团有限公司（广州公共资源交易中心）网站将问题提交给招标人或招标代理人。提问一律不得署名。</w:t>
            </w:r>
          </w:p>
          <w:p>
            <w:pPr>
              <w:spacing w:line="420" w:lineRule="exact"/>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1、网上答疑的操作指南为：登陆广州交易集团有限公司（广州公共资源交易中心）网站→进入“我是投标人”页面→进入“招标答疑提问”页面→通过项目编号或名称找到所需的项目→在上述答疑时间内点击“答疑提问”→无记名或匿名提出问题</w:t>
            </w:r>
            <w:r>
              <w:rPr>
                <w:rFonts w:hint="eastAsia" w:ascii="宋体" w:hAnsi="宋体" w:cs="宋体"/>
                <w:color w:val="auto"/>
                <w:sz w:val="24"/>
                <w:szCs w:val="24"/>
                <w:highlight w:val="none"/>
                <w:u w:val="single"/>
              </w:rPr>
              <w:t>。</w:t>
            </w:r>
          </w:p>
          <w:p>
            <w:pPr>
              <w:pStyle w:val="18"/>
              <w:snapToGrid w:val="0"/>
              <w:spacing w:after="0" w:line="420" w:lineRule="exact"/>
              <w:ind w:firstLine="0"/>
              <w:rPr>
                <w:rFonts w:ascii="Calibri" w:hAnsi="Calibri"/>
                <w:color w:val="auto"/>
                <w:kern w:val="2"/>
                <w:sz w:val="24"/>
                <w:highlight w:val="none"/>
              </w:rPr>
            </w:pPr>
            <w:r>
              <w:rPr>
                <w:rFonts w:hint="eastAsia" w:ascii="宋体" w:hAnsi="宋体" w:cs="宋体"/>
                <w:color w:val="auto"/>
                <w:kern w:val="2"/>
                <w:sz w:val="24"/>
                <w:highlight w:val="none"/>
                <w:u w:val="single"/>
              </w:rPr>
              <w:t>2、投标人应在投标截止时间18日前停止</w:t>
            </w:r>
            <w:r>
              <w:rPr>
                <w:rFonts w:hint="eastAsia" w:ascii="宋体" w:hAnsi="宋体" w:cs="宋体"/>
                <w:color w:val="auto"/>
                <w:kern w:val="2"/>
                <w:sz w:val="24"/>
                <w:highlight w:val="none"/>
                <w:u w:val="single"/>
                <w:lang w:val="en-US" w:eastAsia="zh-CN"/>
              </w:rPr>
              <w:t>提出问题</w:t>
            </w:r>
            <w:r>
              <w:rPr>
                <w:rFonts w:hint="eastAsia" w:ascii="宋体" w:hAnsi="宋体" w:cs="宋体"/>
                <w:color w:val="auto"/>
                <w:kern w:val="2"/>
                <w:sz w:val="24"/>
                <w:highlight w:val="none"/>
                <w:u w:val="single"/>
              </w:rPr>
              <w:t>。招标人应在投标截止时间15日前解答投标人对招标文件提出的疑问，形成答疑纪要，在广州交易集团有限公司（广州公共资源交易中心）网站项目答疑专区发布。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hAnsi="Times New Roman"/>
                <w:color w:val="auto"/>
                <w:sz w:val="24"/>
                <w:szCs w:val="24"/>
                <w:highlight w:val="none"/>
              </w:rPr>
            </w:pPr>
            <w:r>
              <w:rPr>
                <w:color w:val="auto"/>
                <w:sz w:val="24"/>
                <w:szCs w:val="24"/>
                <w:highlight w:val="none"/>
              </w:rPr>
              <w:t>2.2.2</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招标文件澄清发出的形式</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u w:val="single"/>
              </w:rPr>
            </w:pPr>
            <w:r>
              <w:rPr>
                <w:rFonts w:hint="eastAsia" w:ascii="宋体" w:hAnsi="宋体" w:cs="宋体"/>
                <w:color w:val="auto"/>
                <w:sz w:val="24"/>
                <w:szCs w:val="24"/>
                <w:highlight w:val="none"/>
                <w:u w:val="single"/>
              </w:rPr>
              <w:t>在递交投标文件截止时间15天前；在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restart"/>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2.2.3</w:t>
            </w:r>
          </w:p>
        </w:tc>
        <w:tc>
          <w:tcPr>
            <w:tcW w:w="2439" w:type="dxa"/>
            <w:vMerge w:val="restart"/>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投标人确认收到招标文件澄清</w:t>
            </w:r>
          </w:p>
        </w:tc>
        <w:tc>
          <w:tcPr>
            <w:tcW w:w="6424" w:type="dxa"/>
            <w:tcBorders>
              <w:top w:val="single" w:color="auto" w:sz="6" w:space="0"/>
              <w:left w:val="single" w:color="auto" w:sz="6" w:space="0"/>
              <w:bottom w:val="single" w:color="auto" w:sz="6" w:space="0"/>
              <w:right w:val="single" w:color="auto" w:sz="4" w:space="0"/>
            </w:tcBorders>
            <w:vAlign w:val="center"/>
          </w:tcPr>
          <w:p>
            <w:pPr>
              <w:spacing w:line="420" w:lineRule="exact"/>
              <w:rPr>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auto"/>
                <w:sz w:val="24"/>
                <w:szCs w:val="24"/>
                <w:highlight w:val="none"/>
              </w:rPr>
            </w:pPr>
          </w:p>
        </w:tc>
        <w:tc>
          <w:tcPr>
            <w:tcW w:w="243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color w:val="auto"/>
                <w:sz w:val="24"/>
                <w:szCs w:val="24"/>
                <w:highlight w:val="none"/>
              </w:rPr>
            </w:pPr>
          </w:p>
        </w:tc>
        <w:tc>
          <w:tcPr>
            <w:tcW w:w="6424" w:type="dxa"/>
            <w:tcBorders>
              <w:top w:val="single" w:color="auto" w:sz="6" w:space="0"/>
              <w:left w:val="single" w:color="auto" w:sz="6" w:space="0"/>
              <w:bottom w:val="single" w:color="auto" w:sz="6" w:space="0"/>
              <w:right w:val="single" w:color="auto" w:sz="4" w:space="0"/>
            </w:tcBorders>
            <w:vAlign w:val="center"/>
          </w:tcPr>
          <w:p>
            <w:pPr>
              <w:spacing w:line="420" w:lineRule="exact"/>
              <w:rPr>
                <w:color w:val="auto"/>
                <w:sz w:val="24"/>
                <w:szCs w:val="24"/>
                <w:highlight w:val="none"/>
              </w:rPr>
            </w:pPr>
            <w:r>
              <w:rPr>
                <w:rFonts w:hint="eastAsia" w:ascii="宋体" w:hAnsi="宋体" w:cs="宋体"/>
                <w:color w:val="auto"/>
                <w:sz w:val="24"/>
                <w:szCs w:val="24"/>
                <w:highlight w:val="none"/>
              </w:rPr>
              <w:t>形式：</w:t>
            </w:r>
            <w:r>
              <w:rPr>
                <w:rFonts w:hint="eastAsia" w:ascii="宋体" w:hAnsi="宋体" w:cs="宋体"/>
                <w:color w:val="auto"/>
                <w:sz w:val="24"/>
                <w:szCs w:val="24"/>
                <w:highlight w:val="none"/>
                <w:u w:val="single"/>
              </w:rPr>
              <w:t>招标文件澄清（招标答疑纪要）一经在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网站发布，视作已发放给所有投标人，无需确认。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2.3.1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招标文件修改发出的形式</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hint="eastAsia" w:eastAsia="宋体"/>
                <w:color w:val="auto"/>
                <w:sz w:val="24"/>
                <w:szCs w:val="24"/>
                <w:highlight w:val="none"/>
                <w:u w:val="single"/>
                <w:lang w:eastAsia="zh-CN"/>
              </w:rPr>
            </w:pPr>
            <w:r>
              <w:rPr>
                <w:rFonts w:hint="eastAsia" w:ascii="宋体" w:hAnsi="宋体" w:cs="宋体"/>
                <w:color w:val="auto"/>
                <w:sz w:val="24"/>
                <w:szCs w:val="24"/>
                <w:highlight w:val="none"/>
                <w:u w:val="single"/>
              </w:rPr>
              <w:t>以补充公告或项目答疑澄清的方式在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网站发布</w:t>
            </w:r>
            <w:r>
              <w:rPr>
                <w:rFonts w:hint="eastAsia" w:ascii="宋体" w:hAnsi="宋体" w:cs="宋体"/>
                <w:color w:val="auto"/>
                <w:sz w:val="24"/>
                <w:szCs w:val="24"/>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restart"/>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2.3.2</w:t>
            </w:r>
          </w:p>
        </w:tc>
        <w:tc>
          <w:tcPr>
            <w:tcW w:w="2439" w:type="dxa"/>
            <w:vMerge w:val="restart"/>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投标人确认收到招标文件修改</w:t>
            </w:r>
          </w:p>
        </w:tc>
        <w:tc>
          <w:tcPr>
            <w:tcW w:w="6424" w:type="dxa"/>
            <w:tcBorders>
              <w:top w:val="single" w:color="auto" w:sz="6" w:space="0"/>
              <w:left w:val="single" w:color="auto" w:sz="6" w:space="0"/>
              <w:bottom w:val="single" w:color="auto" w:sz="6" w:space="0"/>
              <w:right w:val="single" w:color="auto" w:sz="4" w:space="0"/>
            </w:tcBorders>
            <w:vAlign w:val="center"/>
          </w:tcPr>
          <w:p>
            <w:pPr>
              <w:spacing w:line="420" w:lineRule="exact"/>
              <w:rPr>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auto"/>
                <w:sz w:val="24"/>
                <w:szCs w:val="24"/>
                <w:highlight w:val="none"/>
              </w:rPr>
            </w:pPr>
          </w:p>
        </w:tc>
        <w:tc>
          <w:tcPr>
            <w:tcW w:w="243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color w:val="auto"/>
                <w:sz w:val="24"/>
                <w:szCs w:val="24"/>
                <w:highlight w:val="none"/>
              </w:rPr>
            </w:pPr>
          </w:p>
        </w:tc>
        <w:tc>
          <w:tcPr>
            <w:tcW w:w="6424" w:type="dxa"/>
            <w:tcBorders>
              <w:top w:val="single" w:color="auto" w:sz="6" w:space="0"/>
              <w:left w:val="single" w:color="auto" w:sz="6" w:space="0"/>
              <w:bottom w:val="single" w:color="auto" w:sz="6" w:space="0"/>
              <w:right w:val="single" w:color="auto" w:sz="4" w:space="0"/>
            </w:tcBorders>
            <w:vAlign w:val="center"/>
          </w:tcPr>
          <w:p>
            <w:pPr>
              <w:spacing w:line="420" w:lineRule="exact"/>
              <w:rPr>
                <w:color w:val="auto"/>
                <w:sz w:val="24"/>
                <w:szCs w:val="24"/>
                <w:highlight w:val="none"/>
              </w:rPr>
            </w:pPr>
            <w:r>
              <w:rPr>
                <w:rFonts w:hint="eastAsia" w:ascii="宋体" w:hAnsi="宋体" w:cs="宋体"/>
                <w:color w:val="auto"/>
                <w:sz w:val="24"/>
                <w:szCs w:val="24"/>
                <w:highlight w:val="none"/>
              </w:rPr>
              <w:t>形式：</w:t>
            </w:r>
            <w:r>
              <w:rPr>
                <w:rFonts w:hint="eastAsia" w:ascii="宋体" w:hAnsi="宋体" w:cs="宋体"/>
                <w:color w:val="auto"/>
                <w:sz w:val="24"/>
                <w:szCs w:val="24"/>
                <w:highlight w:val="none"/>
                <w:u w:val="single"/>
              </w:rPr>
              <w:t>招标文件修改一经在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网站发布，视作已发放给所有投标人，无需确认。潜在投标人应自行关注招标公告公布的网站公告，投标人自行下载，招标人不再一一通知。投标人因自身贻误行为导致投标失败的，责任自负。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3.1.1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构成投标文件的其他资料</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rPr>
            </w:pPr>
            <w:r>
              <w:rPr>
                <w:color w:val="auto"/>
                <w:sz w:val="24"/>
                <w:szCs w:val="24"/>
                <w:highlight w:val="none"/>
                <w:u w:val="single"/>
              </w:rPr>
              <w:t>/</w:t>
            </w:r>
            <w:r>
              <w:rPr>
                <w:rFonts w:hint="eastAsia"/>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3.2.1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增值税税金的计算方法</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u w:val="single"/>
              </w:rPr>
            </w:pPr>
            <w:r>
              <w:rPr>
                <w:color w:val="auto"/>
                <w:sz w:val="24"/>
                <w:szCs w:val="24"/>
                <w:highlight w:val="none"/>
                <w:u w:val="single"/>
              </w:rPr>
              <w:t>/</w:t>
            </w:r>
            <w:r>
              <w:rPr>
                <w:rFonts w:hint="eastAsia"/>
                <w:color w:val="auto"/>
                <w:sz w:val="24"/>
                <w:szCs w:val="24"/>
                <w:highlight w:val="none"/>
                <w:u w:val="single"/>
              </w:rPr>
              <w:t>。</w:t>
            </w:r>
            <w:r>
              <w:rPr>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3.2.3</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报价方式</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本项目报价方式：投标人根据企业自身实力自行报价，但不得超过最高投标限价，否则将否决其投标。</w:t>
            </w:r>
          </w:p>
          <w:p>
            <w:pPr>
              <w:snapToGrid w:val="0"/>
              <w:spacing w:line="420" w:lineRule="exact"/>
              <w:rPr>
                <w:rFonts w:ascii="宋体" w:hAnsi="宋体" w:cs="宋体"/>
                <w:color w:val="auto"/>
                <w:sz w:val="24"/>
                <w:szCs w:val="24"/>
                <w:highlight w:val="none"/>
              </w:rPr>
            </w:pPr>
            <w:r>
              <w:rPr>
                <w:rFonts w:hint="eastAsia" w:ascii="宋体" w:hAnsi="宋体" w:cs="宋体"/>
                <w:bCs/>
                <w:color w:val="auto"/>
                <w:sz w:val="24"/>
                <w:szCs w:val="24"/>
                <w:highlight w:val="none"/>
                <w:u w:val="single"/>
              </w:rPr>
              <w:t>本项目设置成本警戒价，成本警戒价为最高投标限价的</w:t>
            </w:r>
            <w:r>
              <w:rPr>
                <w:rFonts w:ascii="宋体" w:hAnsi="宋体" w:cs="宋体"/>
                <w:bCs/>
                <w:color w:val="auto"/>
                <w:sz w:val="24"/>
                <w:szCs w:val="24"/>
                <w:highlight w:val="none"/>
                <w:u w:val="single"/>
              </w:rPr>
              <w:t>90%</w:t>
            </w:r>
            <w:r>
              <w:rPr>
                <w:rFonts w:hint="eastAsia" w:ascii="宋体" w:hAnsi="宋体" w:cs="宋体"/>
                <w:bCs/>
                <w:color w:val="auto"/>
                <w:sz w:val="24"/>
                <w:szCs w:val="24"/>
                <w:highlight w:val="none"/>
                <w:u w:val="single"/>
              </w:rPr>
              <w:t>，即为</w:t>
            </w:r>
            <w:r>
              <w:rPr>
                <w:rFonts w:hint="eastAsia" w:ascii="宋体" w:hAnsi="宋体" w:cs="宋体"/>
                <w:bCs/>
                <w:color w:val="auto"/>
                <w:sz w:val="24"/>
                <w:szCs w:val="24"/>
                <w:highlight w:val="none"/>
                <w:u w:val="single"/>
                <w:lang w:val="en-US" w:eastAsia="zh-CN"/>
              </w:rPr>
              <w:t>2177805.60</w:t>
            </w:r>
            <w:r>
              <w:rPr>
                <w:rFonts w:hint="eastAsia" w:ascii="宋体" w:hAnsi="宋体" w:cs="宋体"/>
                <w:bCs/>
                <w:color w:val="auto"/>
                <w:sz w:val="24"/>
                <w:szCs w:val="24"/>
                <w:highlight w:val="none"/>
                <w:u w:val="single"/>
              </w:rPr>
              <w:t>元。对低于该成本警戒价的投标报价，投标人必须提供详细的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hAnsi="Times New Roman"/>
                <w:color w:val="auto"/>
                <w:sz w:val="24"/>
                <w:szCs w:val="24"/>
                <w:highlight w:val="none"/>
              </w:rPr>
            </w:pPr>
            <w:r>
              <w:rPr>
                <w:color w:val="auto"/>
                <w:sz w:val="24"/>
                <w:szCs w:val="24"/>
                <w:highlight w:val="none"/>
              </w:rPr>
              <w:t>3.2.4</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ascii="宋体" w:hAnsi="宋体"/>
                <w:color w:val="auto"/>
                <w:kern w:val="0"/>
                <w:sz w:val="24"/>
                <w:szCs w:val="24"/>
                <w:highlight w:val="none"/>
              </w:rPr>
              <w:t>最高投标限价</w:t>
            </w:r>
          </w:p>
        </w:tc>
        <w:tc>
          <w:tcPr>
            <w:tcW w:w="6424" w:type="dxa"/>
            <w:tcBorders>
              <w:top w:val="single" w:color="auto" w:sz="6" w:space="0"/>
              <w:left w:val="single" w:color="auto" w:sz="6" w:space="0"/>
              <w:bottom w:val="single" w:color="auto" w:sz="6" w:space="0"/>
              <w:right w:val="single" w:color="auto" w:sz="4" w:space="0"/>
            </w:tcBorders>
            <w:vAlign w:val="center"/>
          </w:tcPr>
          <w:p>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□无</w:t>
            </w:r>
          </w:p>
          <w:p>
            <w:pPr>
              <w:tabs>
                <w:tab w:val="left" w:pos="7513"/>
              </w:tabs>
              <w:spacing w:line="420" w:lineRule="exact"/>
              <w:rPr>
                <w:rFonts w:ascii="Times New Roman" w:hAnsi="Times New Roman"/>
                <w:color w:val="auto"/>
                <w:sz w:val="24"/>
                <w:szCs w:val="24"/>
                <w:highlight w:val="none"/>
              </w:rPr>
            </w:pPr>
            <w:r>
              <w:rPr>
                <w:rFonts w:hint="eastAsia"/>
                <w:color w:val="auto"/>
                <w:sz w:val="24"/>
                <w:szCs w:val="24"/>
                <w:highlight w:val="none"/>
              </w:rPr>
              <w:t>■</w:t>
            </w:r>
            <w:r>
              <w:rPr>
                <w:rFonts w:hint="eastAsia"/>
                <w:b/>
                <w:color w:val="auto"/>
                <w:sz w:val="24"/>
                <w:szCs w:val="24"/>
                <w:highlight w:val="none"/>
              </w:rPr>
              <w:t>有，</w:t>
            </w:r>
            <w:r>
              <w:rPr>
                <w:rFonts w:hint="eastAsia" w:ascii="宋体" w:hAnsi="宋体"/>
                <w:color w:val="auto"/>
                <w:sz w:val="24"/>
                <w:szCs w:val="24"/>
                <w:highlight w:val="none"/>
              </w:rPr>
              <w:t>最高投标限价：</w:t>
            </w:r>
            <w:r>
              <w:rPr>
                <w:rFonts w:hint="eastAsia" w:ascii="宋体" w:hAnsi="宋体"/>
                <w:color w:val="auto"/>
                <w:sz w:val="24"/>
                <w:szCs w:val="24"/>
                <w:highlight w:val="none"/>
                <w:u w:val="single"/>
                <w:lang w:val="en-US" w:eastAsia="zh-CN"/>
              </w:rPr>
              <w:t>2419784.00</w:t>
            </w:r>
            <w:r>
              <w:rPr>
                <w:rFonts w:hint="eastAsia" w:ascii="宋体" w:hAnsi="宋体" w:cs="宋体"/>
                <w:bCs/>
                <w:color w:val="auto"/>
                <w:sz w:val="24"/>
                <w:szCs w:val="24"/>
                <w:highlight w:val="none"/>
                <w:u w:val="single"/>
              </w:rPr>
              <w:t>元</w:t>
            </w:r>
            <w:r>
              <w:rPr>
                <w:rFonts w:hint="eastAsia" w:ascii="宋体" w:hAnsi="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3.2.5</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投标报价的其他要求</w:t>
            </w:r>
          </w:p>
        </w:tc>
        <w:tc>
          <w:tcPr>
            <w:tcW w:w="6424" w:type="dxa"/>
            <w:tcBorders>
              <w:top w:val="single" w:color="auto" w:sz="6" w:space="0"/>
              <w:left w:val="single" w:color="auto" w:sz="6" w:space="0"/>
              <w:bottom w:val="single" w:color="auto" w:sz="6" w:space="0"/>
              <w:right w:val="single" w:color="auto" w:sz="4" w:space="0"/>
            </w:tcBorders>
            <w:vAlign w:val="center"/>
          </w:tcPr>
          <w:p>
            <w:pPr>
              <w:numPr>
                <w:ilvl w:val="0"/>
                <w:numId w:val="0"/>
              </w:numPr>
              <w:snapToGrid w:val="0"/>
              <w:spacing w:line="420" w:lineRule="exact"/>
              <w:rPr>
                <w:rFonts w:hint="eastAsia"/>
                <w:color w:val="auto"/>
                <w:sz w:val="24"/>
                <w:szCs w:val="24"/>
                <w:highlight w:val="none"/>
              </w:rPr>
            </w:pPr>
            <w:r>
              <w:rPr>
                <w:rFonts w:hint="eastAsia" w:ascii="宋体" w:hAnsi="宋体" w:cs="宋体"/>
                <w:color w:val="auto"/>
                <w:sz w:val="24"/>
                <w:szCs w:val="24"/>
                <w:highlight w:val="none"/>
                <w:lang w:val="en-US" w:eastAsia="zh-CN"/>
              </w:rPr>
              <w:t>1.</w:t>
            </w:r>
            <w:r>
              <w:rPr>
                <w:rFonts w:hint="eastAsia"/>
                <w:color w:val="auto"/>
                <w:sz w:val="24"/>
                <w:szCs w:val="24"/>
                <w:highlight w:val="none"/>
              </w:rPr>
              <w:t>所有报价均以人民币表示，以元为单位，保留小数点后两位小数</w:t>
            </w:r>
            <w:r>
              <w:rPr>
                <w:color w:val="auto"/>
                <w:sz w:val="24"/>
                <w:szCs w:val="24"/>
                <w:highlight w:val="none"/>
              </w:rPr>
              <w:t>,</w:t>
            </w:r>
            <w:r>
              <w:rPr>
                <w:rFonts w:hint="eastAsia"/>
                <w:color w:val="auto"/>
                <w:sz w:val="24"/>
                <w:szCs w:val="24"/>
                <w:highlight w:val="none"/>
              </w:rPr>
              <w:t>第三位小数四舍五入。</w:t>
            </w:r>
          </w:p>
          <w:p>
            <w:pPr>
              <w:snapToGrid w:val="0"/>
              <w:spacing w:line="420" w:lineRule="exac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2.不得超过最高投标限价。</w:t>
            </w:r>
          </w:p>
          <w:p>
            <w:pPr>
              <w:snapToGrid w:val="0"/>
              <w:spacing w:line="420" w:lineRule="exact"/>
              <w:rPr>
                <w:color w:val="auto"/>
                <w:sz w:val="24"/>
                <w:szCs w:val="24"/>
                <w:highlight w:val="none"/>
              </w:rPr>
            </w:pPr>
            <w:r>
              <w:rPr>
                <w:rFonts w:hint="eastAsia" w:ascii="宋体" w:hAnsi="宋体" w:cs="宋体"/>
                <w:color w:val="auto"/>
                <w:sz w:val="24"/>
                <w:szCs w:val="24"/>
                <w:highlight w:val="none"/>
                <w:lang w:val="en-US" w:eastAsia="zh-CN"/>
              </w:rPr>
              <w:t>3.本合同的全过程造价咨询服务范围为本招标文件规定的全部服务范围。投标人的报价，一般应是其按招标文件完成全过程造价咨询服务的所有费用。投标人必须详细审阅全部招标文件,充分考虑职责和义务,全面地理解招标文件对投标报价的要求,并按招标人提出的条件及内容进行报价</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3.3.1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投标有效期</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rPr>
            </w:pPr>
            <w:r>
              <w:rPr>
                <w:color w:val="auto"/>
                <w:sz w:val="24"/>
                <w:szCs w:val="24"/>
                <w:highlight w:val="none"/>
                <w:u w:val="single"/>
              </w:rPr>
              <w:t>120</w:t>
            </w:r>
            <w:r>
              <w:rPr>
                <w:rFonts w:hint="eastAsia"/>
                <w:color w:val="auto"/>
                <w:sz w:val="24"/>
                <w:szCs w:val="24"/>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3.4.1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投标保证金</w:t>
            </w:r>
          </w:p>
        </w:tc>
        <w:tc>
          <w:tcPr>
            <w:tcW w:w="6424" w:type="dxa"/>
            <w:tcBorders>
              <w:top w:val="single" w:color="auto" w:sz="6" w:space="0"/>
              <w:left w:val="single" w:color="auto" w:sz="6" w:space="0"/>
              <w:bottom w:val="single" w:color="auto" w:sz="6" w:space="0"/>
              <w:right w:val="single" w:color="auto" w:sz="4" w:space="0"/>
            </w:tcBorders>
            <w:vAlign w:val="center"/>
          </w:tcPr>
          <w:p>
            <w:pPr>
              <w:pStyle w:val="6"/>
              <w:topLinePunct/>
              <w:spacing w:line="420" w:lineRule="exact"/>
              <w:rPr>
                <w:rFonts w:hAnsi="宋体" w:cs="宋体"/>
                <w:color w:val="auto"/>
                <w:kern w:val="2"/>
                <w:szCs w:val="24"/>
                <w:highlight w:val="none"/>
                <w:u w:val="single"/>
              </w:rPr>
            </w:pPr>
            <w:r>
              <w:rPr>
                <w:rFonts w:hint="eastAsia" w:ascii="Times New Roman"/>
                <w:color w:val="auto"/>
                <w:kern w:val="2"/>
                <w:szCs w:val="24"/>
                <w:highlight w:val="none"/>
                <w:u w:val="single"/>
              </w:rPr>
              <w:t>本项目不需要递交投标保证金。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hAnsi="Times New Roman"/>
                <w:color w:val="auto"/>
                <w:sz w:val="24"/>
                <w:szCs w:val="24"/>
                <w:highlight w:val="none"/>
              </w:rPr>
            </w:pPr>
            <w:r>
              <w:rPr>
                <w:color w:val="auto"/>
                <w:sz w:val="24"/>
                <w:szCs w:val="24"/>
                <w:highlight w:val="none"/>
              </w:rPr>
              <w:t>3.4.4</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其他可以不予退还投标保证金的情形</w:t>
            </w:r>
          </w:p>
        </w:tc>
        <w:tc>
          <w:tcPr>
            <w:tcW w:w="6424" w:type="dxa"/>
            <w:tcBorders>
              <w:top w:val="single" w:color="auto" w:sz="6" w:space="0"/>
              <w:left w:val="single" w:color="auto" w:sz="6" w:space="0"/>
              <w:bottom w:val="single" w:color="auto" w:sz="6" w:space="0"/>
              <w:right w:val="single" w:color="auto" w:sz="4" w:space="0"/>
            </w:tcBorders>
            <w:vAlign w:val="center"/>
          </w:tcPr>
          <w:p>
            <w:pPr>
              <w:spacing w:line="420" w:lineRule="exact"/>
              <w:rPr>
                <w:color w:val="auto"/>
                <w:sz w:val="24"/>
                <w:szCs w:val="24"/>
                <w:highlight w:val="none"/>
                <w:u w:val="single"/>
              </w:rPr>
            </w:pPr>
            <w:r>
              <w:rPr>
                <w:rFonts w:hint="eastAsia"/>
                <w:color w:val="auto"/>
                <w:sz w:val="24"/>
                <w:szCs w:val="24"/>
                <w:highlight w:val="none"/>
                <w:u w:val="single"/>
              </w:rPr>
              <w:t>此项不适用。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3.5</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资格审查资料的特殊要求</w:t>
            </w:r>
          </w:p>
        </w:tc>
        <w:tc>
          <w:tcPr>
            <w:tcW w:w="6424" w:type="dxa"/>
            <w:tcBorders>
              <w:top w:val="single" w:color="auto" w:sz="6" w:space="0"/>
              <w:left w:val="single" w:color="auto" w:sz="6" w:space="0"/>
              <w:bottom w:val="single" w:color="auto" w:sz="6" w:space="0"/>
              <w:right w:val="single" w:color="auto" w:sz="4" w:space="0"/>
            </w:tcBorders>
            <w:vAlign w:val="center"/>
          </w:tcPr>
          <w:p>
            <w:pPr>
              <w:pStyle w:val="6"/>
              <w:topLinePunct/>
              <w:spacing w:line="420" w:lineRule="exact"/>
              <w:rPr>
                <w:rFonts w:ascii="Times New Roman"/>
                <w:color w:val="auto"/>
                <w:kern w:val="2"/>
                <w:szCs w:val="24"/>
                <w:highlight w:val="none"/>
              </w:rPr>
            </w:pPr>
            <w:r>
              <w:rPr>
                <w:rFonts w:hint="eastAsia" w:ascii="Times New Roman"/>
                <w:color w:val="auto"/>
                <w:kern w:val="2"/>
                <w:szCs w:val="24"/>
                <w:highlight w:val="none"/>
              </w:rPr>
              <w:t>■无</w:t>
            </w:r>
          </w:p>
          <w:p>
            <w:pPr>
              <w:pStyle w:val="6"/>
              <w:topLinePunct/>
              <w:spacing w:line="420" w:lineRule="exact"/>
              <w:rPr>
                <w:rFonts w:ascii="Times New Roman"/>
                <w:color w:val="auto"/>
                <w:kern w:val="2"/>
                <w:szCs w:val="24"/>
                <w:highlight w:val="none"/>
                <w:u w:val="single"/>
              </w:rPr>
            </w:pPr>
            <w:r>
              <w:rPr>
                <w:rFonts w:hint="eastAsia" w:hAnsi="宋体" w:cs="宋体"/>
                <w:color w:val="auto"/>
                <w:kern w:val="2"/>
                <w:szCs w:val="24"/>
                <w:highlight w:val="none"/>
              </w:rPr>
              <w:t>□有，</w:t>
            </w:r>
            <w:r>
              <w:rPr>
                <w:rFonts w:hint="eastAsia" w:ascii="Times New Roman"/>
                <w:color w:val="auto"/>
                <w:kern w:val="2"/>
                <w:szCs w:val="24"/>
                <w:highlight w:val="none"/>
              </w:rPr>
              <w:t>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color w:val="auto"/>
                <w:sz w:val="24"/>
                <w:szCs w:val="24"/>
                <w:highlight w:val="none"/>
              </w:rPr>
            </w:pPr>
            <w:r>
              <w:rPr>
                <w:color w:val="auto"/>
                <w:sz w:val="24"/>
                <w:szCs w:val="24"/>
                <w:highlight w:val="none"/>
              </w:rPr>
              <w:t>3.6.1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是否允许递交备选投标方案</w:t>
            </w:r>
          </w:p>
        </w:tc>
        <w:tc>
          <w:tcPr>
            <w:tcW w:w="6424" w:type="dxa"/>
            <w:tcBorders>
              <w:top w:val="single" w:color="auto" w:sz="6" w:space="0"/>
              <w:left w:val="single" w:color="auto" w:sz="6" w:space="0"/>
              <w:bottom w:val="single" w:color="auto" w:sz="6" w:space="0"/>
              <w:right w:val="single" w:color="auto" w:sz="4" w:space="0"/>
            </w:tcBorders>
            <w:vAlign w:val="center"/>
          </w:tcPr>
          <w:p>
            <w:pPr>
              <w:pStyle w:val="6"/>
              <w:topLinePunct/>
              <w:spacing w:line="420" w:lineRule="exact"/>
              <w:rPr>
                <w:rFonts w:ascii="Times New Roman"/>
                <w:color w:val="auto"/>
                <w:kern w:val="2"/>
                <w:szCs w:val="24"/>
                <w:highlight w:val="none"/>
              </w:rPr>
            </w:pPr>
            <w:r>
              <w:rPr>
                <w:rFonts w:hint="eastAsia" w:ascii="Times New Roman"/>
                <w:color w:val="auto"/>
                <w:kern w:val="2"/>
                <w:szCs w:val="24"/>
                <w:highlight w:val="none"/>
              </w:rPr>
              <w:t>■不允许</w:t>
            </w:r>
          </w:p>
          <w:p>
            <w:pPr>
              <w:spacing w:line="420" w:lineRule="exact"/>
              <w:rPr>
                <w:rFonts w:ascii="Times New Roman"/>
                <w:color w:val="auto"/>
                <w:sz w:val="24"/>
                <w:szCs w:val="24"/>
                <w:highlight w:val="none"/>
              </w:rPr>
            </w:pPr>
            <w:r>
              <w:rPr>
                <w:rFonts w:hint="eastAsia" w:ascii="宋体" w:hAnsi="宋体" w:cs="宋体"/>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color w:val="auto"/>
                <w:sz w:val="24"/>
                <w:szCs w:val="24"/>
                <w:highlight w:val="none"/>
              </w:rPr>
            </w:pPr>
            <w:r>
              <w:rPr>
                <w:color w:val="auto"/>
                <w:sz w:val="24"/>
                <w:szCs w:val="24"/>
                <w:highlight w:val="none"/>
              </w:rPr>
              <w:t>3.7.3</w:t>
            </w:r>
            <w:r>
              <w:rPr>
                <w:rFonts w:hint="eastAsia"/>
                <w:color w:val="auto"/>
                <w:sz w:val="24"/>
                <w:szCs w:val="24"/>
                <w:highlight w:val="none"/>
              </w:rPr>
              <w:t>（</w:t>
            </w:r>
            <w:r>
              <w:rPr>
                <w:color w:val="auto"/>
                <w:sz w:val="24"/>
                <w:szCs w:val="24"/>
                <w:highlight w:val="none"/>
              </w:rPr>
              <w:t>B</w:t>
            </w:r>
            <w:r>
              <w:rPr>
                <w:rFonts w:hint="eastAsia"/>
                <w:color w:val="auto"/>
                <w:sz w:val="24"/>
                <w:szCs w:val="24"/>
                <w:highlight w:val="none"/>
              </w:rPr>
              <w:t>）</w:t>
            </w:r>
          </w:p>
        </w:tc>
        <w:tc>
          <w:tcPr>
            <w:tcW w:w="243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color w:val="auto"/>
                <w:sz w:val="24"/>
                <w:szCs w:val="24"/>
                <w:highlight w:val="none"/>
              </w:rPr>
            </w:pPr>
            <w:r>
              <w:rPr>
                <w:rFonts w:hint="eastAsia"/>
                <w:color w:val="auto"/>
                <w:sz w:val="24"/>
                <w:szCs w:val="24"/>
                <w:highlight w:val="none"/>
              </w:rPr>
              <w:t>投标文件所附证书证件要求</w:t>
            </w:r>
          </w:p>
        </w:tc>
        <w:tc>
          <w:tcPr>
            <w:tcW w:w="6424" w:type="dxa"/>
            <w:tcBorders>
              <w:top w:val="single" w:color="auto" w:sz="6" w:space="0"/>
              <w:left w:val="single" w:color="auto" w:sz="6" w:space="0"/>
              <w:bottom w:val="single" w:color="auto" w:sz="6" w:space="0"/>
              <w:right w:val="single" w:color="auto" w:sz="4" w:space="0"/>
            </w:tcBorders>
            <w:vAlign w:val="center"/>
          </w:tcPr>
          <w:p>
            <w:pPr>
              <w:pStyle w:val="6"/>
              <w:topLinePunct/>
              <w:spacing w:line="420" w:lineRule="exact"/>
              <w:rPr>
                <w:rFonts w:ascii="Times New Roman"/>
                <w:color w:val="auto"/>
                <w:kern w:val="2"/>
                <w:szCs w:val="24"/>
                <w:highlight w:val="none"/>
                <w:u w:val="single"/>
              </w:rPr>
            </w:pPr>
            <w:r>
              <w:rPr>
                <w:rFonts w:hint="eastAsia" w:hAnsi="宋体"/>
                <w:color w:val="auto"/>
                <w:kern w:val="2"/>
                <w:szCs w:val="24"/>
                <w:highlight w:val="none"/>
                <w:u w:val="single"/>
              </w:rPr>
              <w:t>投标文件所附证书证件要求：证书证件需为原件清晰扫描件，并采用单位数字证书，按照招标文件要求在相应位置加盖电子印章。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color w:val="auto"/>
                <w:sz w:val="24"/>
                <w:szCs w:val="24"/>
                <w:highlight w:val="none"/>
              </w:rPr>
            </w:pPr>
            <w:r>
              <w:rPr>
                <w:color w:val="auto"/>
                <w:sz w:val="24"/>
                <w:szCs w:val="24"/>
                <w:highlight w:val="none"/>
              </w:rPr>
              <w:t>3.7.3</w:t>
            </w:r>
            <w:r>
              <w:rPr>
                <w:rFonts w:hint="eastAsia"/>
                <w:color w:val="auto"/>
                <w:sz w:val="24"/>
                <w:szCs w:val="24"/>
                <w:highlight w:val="none"/>
              </w:rPr>
              <w:t>（</w:t>
            </w:r>
            <w:r>
              <w:rPr>
                <w:color w:val="auto"/>
                <w:sz w:val="24"/>
                <w:szCs w:val="24"/>
                <w:highlight w:val="none"/>
              </w:rPr>
              <w:t>B</w:t>
            </w:r>
            <w:r>
              <w:rPr>
                <w:rFonts w:hint="eastAsia"/>
                <w:color w:val="auto"/>
                <w:sz w:val="24"/>
                <w:szCs w:val="24"/>
                <w:highlight w:val="none"/>
              </w:rPr>
              <w:t>）</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投标文件签字或盖章要求</w:t>
            </w:r>
          </w:p>
        </w:tc>
        <w:tc>
          <w:tcPr>
            <w:tcW w:w="6424" w:type="dxa"/>
            <w:tcBorders>
              <w:top w:val="single" w:color="auto" w:sz="6" w:space="0"/>
              <w:left w:val="single" w:color="auto" w:sz="6" w:space="0"/>
              <w:bottom w:val="single" w:color="auto" w:sz="6" w:space="0"/>
              <w:right w:val="single" w:color="auto" w:sz="4" w:space="0"/>
            </w:tcBorders>
            <w:vAlign w:val="center"/>
          </w:tcPr>
          <w:p>
            <w:pPr>
              <w:pStyle w:val="6"/>
              <w:topLinePunct/>
              <w:snapToGrid w:val="0"/>
              <w:spacing w:line="420" w:lineRule="exact"/>
              <w:rPr>
                <w:rFonts w:ascii="Times New Roman"/>
                <w:color w:val="auto"/>
                <w:kern w:val="2"/>
                <w:szCs w:val="24"/>
                <w:highlight w:val="none"/>
                <w:u w:val="single"/>
              </w:rPr>
            </w:pPr>
            <w:r>
              <w:rPr>
                <w:rFonts w:hint="eastAsia" w:ascii="Times New Roman"/>
                <w:color w:val="auto"/>
                <w:kern w:val="2"/>
                <w:szCs w:val="24"/>
                <w:highlight w:val="none"/>
                <w:u w:val="single"/>
              </w:rPr>
              <w:t>投标文件中需法定代表人、代理人签字或加盖电子印章的，应加盖个人电子印章或在线下完成后扫描上传</w:t>
            </w:r>
            <w:r>
              <w:rPr>
                <w:rFonts w:hint="eastAsia" w:hAnsi="宋体"/>
                <w:color w:val="auto"/>
                <w:kern w:val="2"/>
                <w:szCs w:val="24"/>
                <w:highlight w:val="none"/>
                <w:u w:val="single"/>
              </w:rPr>
              <w:t>。</w:t>
            </w:r>
            <w:r>
              <w:rPr>
                <w:rFonts w:hint="eastAsia" w:ascii="Times New Roman"/>
                <w:color w:val="auto"/>
                <w:kern w:val="2"/>
                <w:szCs w:val="24"/>
                <w:highlight w:val="none"/>
                <w:u w:val="single"/>
              </w:rPr>
              <w:t>投标文件按招标文件要求加盖单位电子印章。</w:t>
            </w:r>
            <w:r>
              <w:rPr>
                <w:rFonts w:hint="eastAsia" w:ascii="Times New Roman"/>
                <w:color w:val="auto"/>
                <w:kern w:val="2"/>
                <w:szCs w:val="24"/>
                <w:highlight w:val="none"/>
                <w:u w:val="single"/>
                <w:lang w:val="en-US" w:eastAsia="zh-CN"/>
              </w:rPr>
              <w:t>相关操作</w:t>
            </w:r>
            <w:r>
              <w:rPr>
                <w:rFonts w:hint="eastAsia" w:ascii="Times New Roman"/>
                <w:color w:val="auto"/>
                <w:kern w:val="2"/>
                <w:szCs w:val="24"/>
                <w:highlight w:val="none"/>
                <w:u w:val="single"/>
              </w:rPr>
              <w:t>详见：《房屋建筑和市政基础设施工程全流程电子化项目专章》。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color w:val="auto"/>
                <w:sz w:val="24"/>
                <w:szCs w:val="24"/>
                <w:highlight w:val="none"/>
              </w:rPr>
            </w:pPr>
            <w:r>
              <w:rPr>
                <w:color w:val="auto"/>
                <w:sz w:val="24"/>
                <w:szCs w:val="24"/>
                <w:highlight w:val="none"/>
              </w:rPr>
              <w:t>4.1.1</w:t>
            </w:r>
            <w:r>
              <w:rPr>
                <w:rFonts w:hint="eastAsia"/>
                <w:color w:val="auto"/>
                <w:sz w:val="24"/>
                <w:szCs w:val="24"/>
                <w:highlight w:val="none"/>
              </w:rPr>
              <w:t>（</w:t>
            </w:r>
            <w:r>
              <w:rPr>
                <w:color w:val="auto"/>
                <w:sz w:val="24"/>
                <w:szCs w:val="24"/>
                <w:highlight w:val="none"/>
              </w:rPr>
              <w:t>B</w:t>
            </w:r>
            <w:r>
              <w:rPr>
                <w:rFonts w:hint="eastAsia"/>
                <w:color w:val="auto"/>
                <w:sz w:val="24"/>
                <w:szCs w:val="24"/>
                <w:highlight w:val="none"/>
              </w:rPr>
              <w:t>）</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投标文件加密要求</w:t>
            </w:r>
          </w:p>
        </w:tc>
        <w:tc>
          <w:tcPr>
            <w:tcW w:w="6424" w:type="dxa"/>
            <w:tcBorders>
              <w:top w:val="single" w:color="auto" w:sz="6" w:space="0"/>
              <w:left w:val="single" w:color="auto" w:sz="6" w:space="0"/>
              <w:bottom w:val="single" w:color="auto" w:sz="6" w:space="0"/>
              <w:right w:val="single" w:color="auto" w:sz="4" w:space="0"/>
            </w:tcBorders>
            <w:vAlign w:val="center"/>
          </w:tcPr>
          <w:p>
            <w:pPr>
              <w:pStyle w:val="6"/>
              <w:topLinePunct/>
              <w:snapToGrid w:val="0"/>
              <w:spacing w:line="420" w:lineRule="exact"/>
              <w:rPr>
                <w:rFonts w:ascii="Times New Roman"/>
                <w:color w:val="auto"/>
                <w:kern w:val="2"/>
                <w:szCs w:val="24"/>
                <w:highlight w:val="none"/>
                <w:u w:val="single"/>
              </w:rPr>
            </w:pPr>
            <w:r>
              <w:rPr>
                <w:rFonts w:hint="eastAsia"/>
                <w:color w:val="auto"/>
                <w:kern w:val="2"/>
                <w:szCs w:val="24"/>
                <w:highlight w:val="none"/>
                <w:u w:val="single"/>
              </w:rPr>
              <w:t>网上递交的电子投标文件须进行加密。按照交易平台关于全流程电子化项目的相关指南进行操作。详见：《房屋建筑和市政基础设施工程全流程电子化项目专章》。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color w:val="auto"/>
                <w:sz w:val="24"/>
                <w:szCs w:val="24"/>
                <w:highlight w:val="none"/>
              </w:rPr>
            </w:pPr>
            <w:r>
              <w:rPr>
                <w:color w:val="auto"/>
                <w:sz w:val="24"/>
                <w:szCs w:val="24"/>
                <w:highlight w:val="none"/>
              </w:rPr>
              <w:t>4.1.2</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shd w:val="clear" w:color="auto" w:fill="D9D9D9"/>
              </w:rPr>
            </w:pPr>
            <w:r>
              <w:rPr>
                <w:rFonts w:hint="eastAsia"/>
                <w:color w:val="auto"/>
                <w:sz w:val="24"/>
                <w:szCs w:val="24"/>
                <w:highlight w:val="none"/>
              </w:rPr>
              <w:t>封套上应载明的信息</w:t>
            </w:r>
          </w:p>
        </w:tc>
        <w:tc>
          <w:tcPr>
            <w:tcW w:w="6424" w:type="dxa"/>
            <w:tcBorders>
              <w:top w:val="single" w:color="auto" w:sz="6" w:space="0"/>
              <w:left w:val="single" w:color="auto" w:sz="6" w:space="0"/>
              <w:bottom w:val="single" w:color="auto" w:sz="6" w:space="0"/>
              <w:right w:val="single" w:color="auto" w:sz="4" w:space="0"/>
            </w:tcBorders>
            <w:vAlign w:val="center"/>
          </w:tcPr>
          <w:p>
            <w:pPr>
              <w:pStyle w:val="6"/>
              <w:topLinePunct/>
              <w:spacing w:line="420" w:lineRule="exact"/>
              <w:rPr>
                <w:rFonts w:ascii="Times New Roman"/>
                <w:color w:val="auto"/>
                <w:kern w:val="2"/>
                <w:szCs w:val="24"/>
                <w:highlight w:val="none"/>
              </w:rPr>
            </w:pPr>
            <w:r>
              <w:rPr>
                <w:rFonts w:hint="eastAsia" w:ascii="Times New Roman"/>
                <w:color w:val="auto"/>
                <w:kern w:val="2"/>
                <w:szCs w:val="24"/>
                <w:highlight w:val="none"/>
              </w:rPr>
              <w:t>对递交的备用投标文件电子光盘要求封装。</w:t>
            </w:r>
          </w:p>
          <w:p>
            <w:pPr>
              <w:pStyle w:val="6"/>
              <w:topLinePunct/>
              <w:spacing w:line="420" w:lineRule="exact"/>
              <w:rPr>
                <w:rFonts w:ascii="Times New Roman"/>
                <w:color w:val="auto"/>
                <w:kern w:val="2"/>
                <w:szCs w:val="24"/>
                <w:highlight w:val="none"/>
                <w:u w:val="single"/>
              </w:rPr>
            </w:pPr>
            <w:r>
              <w:rPr>
                <w:rFonts w:hint="eastAsia" w:ascii="Times New Roman"/>
                <w:color w:val="auto"/>
                <w:kern w:val="2"/>
                <w:szCs w:val="24"/>
                <w:highlight w:val="none"/>
              </w:rPr>
              <w:t>招标人名称：</w:t>
            </w:r>
            <w:r>
              <w:rPr>
                <w:rFonts w:hint="eastAsia" w:hAnsi="宋体" w:cs="宋体"/>
                <w:color w:val="auto"/>
                <w:szCs w:val="24"/>
                <w:highlight w:val="none"/>
                <w:u w:val="single"/>
              </w:rPr>
              <w:t>广州市越秀区代建项目管理中心</w:t>
            </w:r>
          </w:p>
          <w:p>
            <w:pPr>
              <w:pStyle w:val="6"/>
              <w:topLinePunct/>
              <w:spacing w:line="420" w:lineRule="exact"/>
              <w:rPr>
                <w:rFonts w:ascii="Times New Roman"/>
                <w:color w:val="auto"/>
                <w:kern w:val="2"/>
                <w:szCs w:val="24"/>
                <w:highlight w:val="none"/>
                <w:u w:val="single"/>
              </w:rPr>
            </w:pPr>
            <w:r>
              <w:rPr>
                <w:rFonts w:hint="eastAsia" w:ascii="Times New Roman"/>
                <w:color w:val="auto"/>
                <w:kern w:val="2"/>
                <w:szCs w:val="24"/>
                <w:highlight w:val="none"/>
              </w:rPr>
              <w:t>招标人地址：</w:t>
            </w:r>
            <w:r>
              <w:rPr>
                <w:rFonts w:hint="eastAsia" w:hAnsi="宋体" w:cs="宋体"/>
                <w:color w:val="auto"/>
                <w:szCs w:val="24"/>
                <w:highlight w:val="none"/>
                <w:u w:val="single"/>
              </w:rPr>
              <w:t>广州市越秀区东华西路永胜街</w:t>
            </w:r>
            <w:r>
              <w:rPr>
                <w:rFonts w:hAnsi="宋体" w:cs="宋体"/>
                <w:color w:val="auto"/>
                <w:szCs w:val="24"/>
                <w:highlight w:val="none"/>
                <w:u w:val="single"/>
              </w:rPr>
              <w:t>51号</w:t>
            </w:r>
          </w:p>
          <w:p>
            <w:pPr>
              <w:pStyle w:val="6"/>
              <w:topLinePunct/>
              <w:spacing w:line="420" w:lineRule="exact"/>
              <w:rPr>
                <w:rFonts w:ascii="Times New Roman"/>
                <w:color w:val="auto"/>
                <w:kern w:val="2"/>
                <w:szCs w:val="24"/>
                <w:highlight w:val="none"/>
              </w:rPr>
            </w:pPr>
            <w:r>
              <w:rPr>
                <w:rFonts w:hint="eastAsia" w:ascii="宋体" w:hAnsi="宋体"/>
                <w:color w:val="auto"/>
                <w:sz w:val="24"/>
                <w:highlight w:val="none"/>
                <w:u w:val="single"/>
                <w:lang w:eastAsia="zh-CN"/>
              </w:rPr>
              <w:t>花果山产业小镇综合配套工程建设项目</w:t>
            </w:r>
            <w:r>
              <w:rPr>
                <w:rFonts w:hint="eastAsia" w:hAnsi="宋体"/>
                <w:color w:val="auto"/>
                <w:szCs w:val="24"/>
                <w:highlight w:val="none"/>
                <w:u w:val="single"/>
              </w:rPr>
              <w:t>全过程造价咨询服务</w:t>
            </w:r>
            <w:r>
              <w:rPr>
                <w:rFonts w:hint="eastAsia" w:ascii="Times New Roman"/>
                <w:color w:val="auto"/>
                <w:kern w:val="2"/>
                <w:szCs w:val="24"/>
                <w:highlight w:val="none"/>
              </w:rPr>
              <w:t>（项目名称）招标项目投标文件</w:t>
            </w:r>
          </w:p>
          <w:p>
            <w:pPr>
              <w:pStyle w:val="6"/>
              <w:topLinePunct/>
              <w:spacing w:line="420" w:lineRule="exact"/>
              <w:rPr>
                <w:rFonts w:ascii="Times New Roman"/>
                <w:color w:val="auto"/>
                <w:kern w:val="2"/>
                <w:szCs w:val="24"/>
                <w:highlight w:val="none"/>
              </w:rPr>
            </w:pPr>
            <w:r>
              <w:rPr>
                <w:rFonts w:hint="eastAsia" w:ascii="Times New Roman"/>
                <w:color w:val="auto"/>
                <w:kern w:val="2"/>
                <w:szCs w:val="24"/>
                <w:highlight w:val="none"/>
              </w:rPr>
              <w:t>招标项目编号：</w:t>
            </w:r>
          </w:p>
          <w:p>
            <w:pPr>
              <w:pStyle w:val="6"/>
              <w:topLinePunct/>
              <w:snapToGrid w:val="0"/>
              <w:spacing w:line="420" w:lineRule="exact"/>
              <w:rPr>
                <w:rFonts w:ascii="Times New Roman"/>
                <w:color w:val="auto"/>
                <w:kern w:val="2"/>
                <w:szCs w:val="24"/>
                <w:highlight w:val="none"/>
              </w:rPr>
            </w:pPr>
            <w:r>
              <w:rPr>
                <w:rFonts w:hint="eastAsia" w:ascii="Times New Roman"/>
                <w:color w:val="auto"/>
                <w:kern w:val="2"/>
                <w:szCs w:val="24"/>
                <w:highlight w:val="none"/>
              </w:rPr>
              <w:t>在</w:t>
            </w:r>
            <w:r>
              <w:rPr>
                <w:rFonts w:ascii="Times New Roman"/>
                <w:color w:val="auto"/>
                <w:kern w:val="2"/>
                <w:szCs w:val="24"/>
                <w:highlight w:val="none"/>
                <w:u w:val="single"/>
              </w:rPr>
              <w:t xml:space="preserve">    </w:t>
            </w:r>
            <w:r>
              <w:rPr>
                <w:rFonts w:hint="eastAsia" w:ascii="Times New Roman"/>
                <w:color w:val="auto"/>
                <w:kern w:val="2"/>
                <w:szCs w:val="24"/>
                <w:highlight w:val="none"/>
              </w:rPr>
              <w:t>年</w:t>
            </w:r>
            <w:r>
              <w:rPr>
                <w:rFonts w:ascii="Times New Roman"/>
                <w:color w:val="auto"/>
                <w:kern w:val="2"/>
                <w:szCs w:val="24"/>
                <w:highlight w:val="none"/>
                <w:u w:val="single"/>
              </w:rPr>
              <w:t xml:space="preserve">    </w:t>
            </w:r>
            <w:r>
              <w:rPr>
                <w:rFonts w:hint="eastAsia" w:ascii="Times New Roman"/>
                <w:color w:val="auto"/>
                <w:kern w:val="2"/>
                <w:szCs w:val="24"/>
                <w:highlight w:val="none"/>
              </w:rPr>
              <w:t>月</w:t>
            </w:r>
            <w:r>
              <w:rPr>
                <w:rFonts w:ascii="Times New Roman"/>
                <w:color w:val="auto"/>
                <w:kern w:val="2"/>
                <w:szCs w:val="24"/>
                <w:highlight w:val="none"/>
                <w:u w:val="single"/>
              </w:rPr>
              <w:t xml:space="preserve">    </w:t>
            </w:r>
            <w:r>
              <w:rPr>
                <w:rFonts w:hint="eastAsia" w:ascii="Times New Roman"/>
                <w:color w:val="auto"/>
                <w:kern w:val="2"/>
                <w:szCs w:val="24"/>
                <w:highlight w:val="none"/>
              </w:rPr>
              <w:t>日</w:t>
            </w:r>
            <w:r>
              <w:rPr>
                <w:rFonts w:ascii="Times New Roman"/>
                <w:color w:val="auto"/>
                <w:kern w:val="2"/>
                <w:szCs w:val="24"/>
                <w:highlight w:val="none"/>
                <w:u w:val="single"/>
              </w:rPr>
              <w:t xml:space="preserve">    </w:t>
            </w:r>
            <w:r>
              <w:rPr>
                <w:rFonts w:hint="eastAsia" w:ascii="Times New Roman"/>
                <w:color w:val="auto"/>
                <w:kern w:val="2"/>
                <w:szCs w:val="24"/>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color w:val="auto"/>
                <w:sz w:val="24"/>
                <w:szCs w:val="24"/>
                <w:highlight w:val="none"/>
              </w:rPr>
            </w:pPr>
            <w:r>
              <w:rPr>
                <w:color w:val="auto"/>
                <w:sz w:val="24"/>
                <w:szCs w:val="24"/>
                <w:highlight w:val="none"/>
              </w:rPr>
              <w:t>4.2.1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投标截止时间</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20</w:t>
            </w:r>
            <w:r>
              <w:rPr>
                <w:rFonts w:hint="eastAsia" w:ascii="宋体" w:hAnsi="宋体" w:cs="宋体"/>
                <w:color w:val="auto"/>
                <w:sz w:val="24"/>
                <w:szCs w:val="24"/>
                <w:highlight w:val="none"/>
                <w:u w:val="single"/>
                <w:lang w:val="en-US" w:eastAsia="zh-CN"/>
              </w:rPr>
              <w:t>23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时  分</w:t>
            </w:r>
          </w:p>
          <w:p>
            <w:pPr>
              <w:snapToGrid w:val="0"/>
              <w:spacing w:line="420" w:lineRule="exact"/>
              <w:rPr>
                <w:rFonts w:ascii="Times New Roman" w:hAnsi="Times New Roman"/>
                <w:color w:val="auto"/>
                <w:sz w:val="24"/>
                <w:szCs w:val="24"/>
                <w:highlight w:val="none"/>
              </w:rPr>
            </w:pPr>
            <w:r>
              <w:rPr>
                <w:rFonts w:hint="eastAsia" w:ascii="宋体" w:hAnsi="宋体" w:cs="宋体"/>
                <w:color w:val="auto"/>
                <w:sz w:val="24"/>
                <w:szCs w:val="24"/>
                <w:highlight w:val="none"/>
                <w:u w:val="single"/>
              </w:rPr>
              <w:t>（详见</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4.2.2</w:t>
            </w:r>
            <w:r>
              <w:rPr>
                <w:rFonts w:hint="eastAsia"/>
                <w:color w:val="auto"/>
                <w:sz w:val="24"/>
                <w:szCs w:val="24"/>
                <w:highlight w:val="none"/>
              </w:rPr>
              <w:t>（</w:t>
            </w:r>
            <w:r>
              <w:rPr>
                <w:color w:val="auto"/>
                <w:sz w:val="24"/>
                <w:szCs w:val="24"/>
                <w:highlight w:val="none"/>
              </w:rPr>
              <w:t>A</w:t>
            </w:r>
            <w:r>
              <w:rPr>
                <w:rFonts w:hint="eastAsia"/>
                <w:color w:val="auto"/>
                <w:sz w:val="24"/>
                <w:szCs w:val="24"/>
                <w:highlight w:val="none"/>
              </w:rPr>
              <w:t>）</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递交投标文件地点</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ascii="宋体" w:hAnsi="宋体" w:cs="宋体"/>
                <w:color w:val="auto"/>
                <w:sz w:val="24"/>
                <w:szCs w:val="24"/>
                <w:highlight w:val="none"/>
                <w:u w:val="single"/>
              </w:rPr>
            </w:pPr>
            <w:r>
              <w:rPr>
                <w:rFonts w:ascii="宋体" w:hAnsi="宋体" w:cs="宋体"/>
                <w:color w:val="auto"/>
                <w:sz w:val="24"/>
                <w:szCs w:val="24"/>
                <w:highlight w:val="none"/>
                <w:u w:val="single"/>
              </w:rPr>
              <w:t>1</w:t>
            </w:r>
            <w:r>
              <w:rPr>
                <w:rFonts w:hint="eastAsia" w:ascii="宋体" w:hAnsi="宋体" w:cs="宋体"/>
                <w:color w:val="auto"/>
                <w:sz w:val="24"/>
                <w:szCs w:val="24"/>
                <w:highlight w:val="none"/>
                <w:u w:val="single"/>
              </w:rPr>
              <w:t>、递交方式：网上递交投标文件</w:t>
            </w:r>
            <w:r>
              <w:rPr>
                <w:rFonts w:ascii="宋体" w:hAnsi="宋体" w:cs="宋体"/>
                <w:color w:val="auto"/>
                <w:sz w:val="24"/>
                <w:szCs w:val="24"/>
                <w:highlight w:val="none"/>
                <w:u w:val="single"/>
              </w:rPr>
              <w:t xml:space="preserve"> </w:t>
            </w:r>
          </w:p>
          <w:p>
            <w:pPr>
              <w:snapToGrid w:val="0"/>
              <w:spacing w:line="420" w:lineRule="exact"/>
              <w:rPr>
                <w:rFonts w:ascii="宋体" w:hAnsi="宋体" w:cs="宋体"/>
                <w:color w:val="auto"/>
                <w:sz w:val="24"/>
                <w:szCs w:val="24"/>
                <w:highlight w:val="none"/>
                <w:u w:val="single"/>
              </w:rPr>
            </w:pPr>
            <w:r>
              <w:rPr>
                <w:rFonts w:ascii="宋体" w:hAnsi="宋体" w:cs="宋体"/>
                <w:color w:val="auto"/>
                <w:sz w:val="24"/>
                <w:szCs w:val="24"/>
                <w:highlight w:val="none"/>
                <w:u w:val="single"/>
              </w:rPr>
              <w:t>2</w:t>
            </w:r>
            <w:r>
              <w:rPr>
                <w:rFonts w:hint="eastAsia" w:ascii="宋体" w:hAnsi="宋体" w:cs="宋体"/>
                <w:color w:val="auto"/>
                <w:sz w:val="24"/>
                <w:szCs w:val="24"/>
                <w:highlight w:val="none"/>
                <w:u w:val="single"/>
              </w:rPr>
              <w:t>、递交投标文件的起始时间：（详见</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网站信息）。</w:t>
            </w:r>
          </w:p>
          <w:p>
            <w:pPr>
              <w:snapToGrid w:val="0"/>
              <w:spacing w:line="42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截止时间：（详见</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网站信息）。</w:t>
            </w:r>
          </w:p>
          <w:p>
            <w:pPr>
              <w:snapToGrid w:val="0"/>
              <w:spacing w:line="420" w:lineRule="exact"/>
              <w:rPr>
                <w:rFonts w:ascii="宋体" w:hAnsi="宋体" w:cs="宋体"/>
                <w:color w:val="auto"/>
                <w:sz w:val="24"/>
                <w:szCs w:val="24"/>
                <w:highlight w:val="none"/>
                <w:u w:val="single"/>
              </w:rPr>
            </w:pPr>
            <w:r>
              <w:rPr>
                <w:rFonts w:ascii="宋体" w:hAnsi="宋体" w:cs="宋体"/>
                <w:color w:val="auto"/>
                <w:sz w:val="24"/>
                <w:szCs w:val="24"/>
                <w:highlight w:val="none"/>
                <w:u w:val="single"/>
              </w:rPr>
              <w:t>3</w:t>
            </w:r>
            <w:r>
              <w:rPr>
                <w:rFonts w:hint="eastAsia" w:ascii="宋体" w:hAnsi="宋体" w:cs="宋体"/>
                <w:color w:val="auto"/>
                <w:sz w:val="24"/>
                <w:szCs w:val="24"/>
                <w:highlight w:val="none"/>
                <w:u w:val="single"/>
              </w:rPr>
              <w:t>、地点：</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w:t>
            </w:r>
          </w:p>
          <w:p>
            <w:pPr>
              <w:snapToGrid w:val="0"/>
              <w:spacing w:line="420" w:lineRule="exact"/>
              <w:rPr>
                <w:rFonts w:ascii="Times New Roman" w:hAnsi="Times New Roman"/>
                <w:color w:val="auto"/>
                <w:sz w:val="24"/>
                <w:szCs w:val="24"/>
                <w:highlight w:val="none"/>
              </w:rPr>
            </w:pPr>
            <w:r>
              <w:rPr>
                <w:rFonts w:ascii="宋体" w:hAnsi="宋体" w:cs="宋体"/>
                <w:color w:val="auto"/>
                <w:sz w:val="24"/>
                <w:szCs w:val="24"/>
                <w:highlight w:val="none"/>
                <w:u w:val="single"/>
              </w:rPr>
              <w:t>4</w:t>
            </w:r>
            <w:r>
              <w:rPr>
                <w:rFonts w:hint="eastAsia" w:ascii="宋体" w:hAnsi="宋体" w:cs="宋体"/>
                <w:color w:val="auto"/>
                <w:sz w:val="24"/>
                <w:szCs w:val="24"/>
                <w:highlight w:val="none"/>
                <w:u w:val="single"/>
              </w:rPr>
              <w:t>、上述时间及地点是否有改变，请密切留意招标答疑纪要的相关信息。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4.2.3</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投标文件是否退还</w:t>
            </w:r>
          </w:p>
        </w:tc>
        <w:tc>
          <w:tcPr>
            <w:tcW w:w="6424" w:type="dxa"/>
            <w:tcBorders>
              <w:top w:val="single" w:color="auto" w:sz="6" w:space="0"/>
              <w:left w:val="single" w:color="auto" w:sz="6" w:space="0"/>
              <w:bottom w:val="single" w:color="auto" w:sz="6" w:space="0"/>
              <w:right w:val="single" w:color="auto" w:sz="4" w:space="0"/>
            </w:tcBorders>
            <w:vAlign w:val="center"/>
          </w:tcPr>
          <w:p>
            <w:pPr>
              <w:pStyle w:val="6"/>
              <w:topLinePunct/>
              <w:spacing w:line="420" w:lineRule="exact"/>
              <w:rPr>
                <w:rFonts w:ascii="Times New Roman"/>
                <w:color w:val="auto"/>
                <w:kern w:val="2"/>
                <w:szCs w:val="24"/>
                <w:highlight w:val="none"/>
              </w:rPr>
            </w:pPr>
            <w:r>
              <w:rPr>
                <w:rFonts w:hint="eastAsia" w:ascii="Times New Roman"/>
                <w:color w:val="auto"/>
                <w:kern w:val="2"/>
                <w:szCs w:val="24"/>
                <w:highlight w:val="none"/>
              </w:rPr>
              <w:t>■否</w:t>
            </w:r>
          </w:p>
          <w:p>
            <w:pPr>
              <w:pStyle w:val="6"/>
              <w:topLinePunct/>
              <w:spacing w:line="420" w:lineRule="exact"/>
              <w:rPr>
                <w:rFonts w:ascii="Times New Roman"/>
                <w:color w:val="auto"/>
                <w:kern w:val="2"/>
                <w:szCs w:val="24"/>
                <w:highlight w:val="none"/>
              </w:rPr>
            </w:pPr>
            <w:r>
              <w:rPr>
                <w:rFonts w:hint="eastAsia" w:hAnsi="宋体" w:cs="宋体"/>
                <w:color w:val="auto"/>
                <w:kern w:val="2"/>
                <w:szCs w:val="24"/>
                <w:highlight w:val="none"/>
              </w:rPr>
              <w:t>□是，</w:t>
            </w:r>
            <w:r>
              <w:rPr>
                <w:rFonts w:hint="eastAsia" w:ascii="Times New Roman"/>
                <w:color w:val="auto"/>
                <w:kern w:val="2"/>
                <w:szCs w:val="24"/>
                <w:highlight w:val="none"/>
              </w:rPr>
              <w:t>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color w:val="auto"/>
                <w:sz w:val="24"/>
                <w:szCs w:val="24"/>
                <w:highlight w:val="none"/>
              </w:rPr>
            </w:pPr>
            <w:r>
              <w:rPr>
                <w:color w:val="auto"/>
                <w:sz w:val="24"/>
                <w:szCs w:val="24"/>
                <w:highlight w:val="none"/>
              </w:rPr>
              <w:t>5.1</w:t>
            </w:r>
            <w:r>
              <w:rPr>
                <w:rFonts w:hint="eastAsia"/>
                <w:color w:val="auto"/>
                <w:sz w:val="24"/>
                <w:szCs w:val="24"/>
                <w:highlight w:val="none"/>
              </w:rPr>
              <w:t>（</w:t>
            </w:r>
            <w:r>
              <w:rPr>
                <w:color w:val="auto"/>
                <w:sz w:val="24"/>
                <w:szCs w:val="24"/>
                <w:highlight w:val="none"/>
              </w:rPr>
              <w:t>B</w:t>
            </w:r>
            <w:r>
              <w:rPr>
                <w:rFonts w:hint="eastAsia"/>
                <w:color w:val="auto"/>
                <w:sz w:val="24"/>
                <w:szCs w:val="24"/>
                <w:highlight w:val="none"/>
              </w:rPr>
              <w:t>）</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开标时间和地点</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rPr>
            </w:pPr>
            <w:r>
              <w:rPr>
                <w:rFonts w:hint="eastAsia"/>
                <w:color w:val="auto"/>
                <w:sz w:val="24"/>
                <w:szCs w:val="24"/>
                <w:highlight w:val="none"/>
              </w:rPr>
              <w:t>开标时间：同投标截止时间</w:t>
            </w:r>
          </w:p>
          <w:p>
            <w:pPr>
              <w:snapToGrid w:val="0"/>
              <w:spacing w:line="420" w:lineRule="exact"/>
              <w:rPr>
                <w:color w:val="auto"/>
                <w:sz w:val="24"/>
                <w:szCs w:val="24"/>
                <w:highlight w:val="none"/>
              </w:rPr>
            </w:pPr>
            <w:r>
              <w:rPr>
                <w:rFonts w:hint="eastAsia"/>
                <w:color w:val="auto"/>
                <w:sz w:val="24"/>
                <w:szCs w:val="24"/>
                <w:highlight w:val="none"/>
              </w:rPr>
              <w:t>开标地点：</w:t>
            </w:r>
            <w:r>
              <w:rPr>
                <w:rFonts w:hint="eastAsia" w:ascii="宋体" w:hAnsi="宋体" w:cs="宋体"/>
                <w:color w:val="auto"/>
                <w:sz w:val="24"/>
                <w:szCs w:val="24"/>
                <w:highlight w:val="none"/>
                <w:u w:val="single"/>
                <w:lang w:eastAsia="zh-CN"/>
              </w:rPr>
              <w:t>广州交易集团有限公司（广州公共资源交易中心）</w:t>
            </w:r>
            <w:r>
              <w:rPr>
                <w:rFonts w:hint="eastAsia"/>
                <w:color w:val="auto"/>
                <w:sz w:val="24"/>
                <w:szCs w:val="24"/>
                <w:highlight w:val="none"/>
                <w:u w:val="single"/>
              </w:rPr>
              <w:t>第</w:t>
            </w:r>
            <w:r>
              <w:rPr>
                <w:color w:val="auto"/>
                <w:sz w:val="24"/>
                <w:szCs w:val="24"/>
                <w:highlight w:val="none"/>
                <w:u w:val="single"/>
              </w:rPr>
              <w:t xml:space="preserve">    </w:t>
            </w:r>
            <w:r>
              <w:rPr>
                <w:rFonts w:hint="eastAsia"/>
                <w:color w:val="auto"/>
                <w:sz w:val="24"/>
                <w:szCs w:val="24"/>
                <w:highlight w:val="none"/>
                <w:u w:val="single"/>
              </w:rPr>
              <w:t>开标室（广州市天河区天润路</w:t>
            </w:r>
            <w:r>
              <w:rPr>
                <w:color w:val="auto"/>
                <w:sz w:val="24"/>
                <w:szCs w:val="24"/>
                <w:highlight w:val="none"/>
                <w:u w:val="single"/>
              </w:rPr>
              <w:t>333</w:t>
            </w:r>
            <w:r>
              <w:rPr>
                <w:rFonts w:hint="eastAsia"/>
                <w:color w:val="auto"/>
                <w:sz w:val="24"/>
                <w:szCs w:val="24"/>
                <w:highlight w:val="none"/>
                <w:u w:val="single"/>
              </w:rPr>
              <w:t>号）</w:t>
            </w:r>
            <w:r>
              <w:rPr>
                <w:rFonts w:hint="eastAsia" w:ascii="宋体" w:hAnsi="宋体"/>
                <w:color w:val="auto"/>
                <w:sz w:val="24"/>
                <w:szCs w:val="24"/>
                <w:highlight w:val="none"/>
                <w:u w:val="single"/>
              </w:rPr>
              <w:t>（详见</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u w:val="single"/>
              </w:rPr>
              <w:t>网站信息），并邀请所有投标人的法定代表人或其委托代理人准时参加。开标时，投标人代表有权出席开标会，也可以自主决定不参加开标会，若投标人代表对开标过程提出异议，该投标人代表须同时出示本人身份证原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5.2</w:t>
            </w:r>
            <w:r>
              <w:rPr>
                <w:rFonts w:hint="eastAsia"/>
                <w:color w:val="auto"/>
                <w:sz w:val="24"/>
                <w:szCs w:val="24"/>
                <w:highlight w:val="none"/>
              </w:rPr>
              <w:t>（</w:t>
            </w:r>
            <w:r>
              <w:rPr>
                <w:color w:val="auto"/>
                <w:sz w:val="24"/>
                <w:szCs w:val="24"/>
                <w:highlight w:val="none"/>
              </w:rPr>
              <w:t>B</w:t>
            </w:r>
            <w:r>
              <w:rPr>
                <w:rFonts w:hint="eastAsia"/>
                <w:color w:val="auto"/>
                <w:sz w:val="24"/>
                <w:szCs w:val="24"/>
                <w:highlight w:val="none"/>
              </w:rPr>
              <w:t>）</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开标程序</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rPr>
            </w:pPr>
            <w:r>
              <w:rPr>
                <w:rFonts w:hint="eastAsia"/>
                <w:color w:val="auto"/>
                <w:sz w:val="24"/>
                <w:szCs w:val="24"/>
                <w:highlight w:val="none"/>
              </w:rPr>
              <w:t>电子招投标项目开标按下列程序进行：</w:t>
            </w:r>
          </w:p>
          <w:p>
            <w:pPr>
              <w:snapToGrid w:val="0"/>
              <w:spacing w:line="420" w:lineRule="exact"/>
              <w:rPr>
                <w:rFonts w:ascii="宋体" w:hAnsi="宋体" w:cs="宋体"/>
                <w:color w:val="auto"/>
                <w:sz w:val="24"/>
                <w:szCs w:val="24"/>
                <w:highlight w:val="none"/>
                <w:u w:val="single"/>
              </w:rPr>
            </w:pPr>
            <w:r>
              <w:rPr>
                <w:rFonts w:ascii="宋体" w:hAnsi="宋体" w:cs="宋体"/>
                <w:color w:val="auto"/>
                <w:sz w:val="24"/>
                <w:szCs w:val="24"/>
                <w:highlight w:val="none"/>
                <w:u w:val="single"/>
              </w:rPr>
              <w:t>5.2.1</w:t>
            </w:r>
            <w:r>
              <w:rPr>
                <w:rFonts w:hint="eastAsia" w:ascii="宋体" w:hAnsi="宋体" w:cs="宋体"/>
                <w:color w:val="auto"/>
                <w:sz w:val="24"/>
                <w:szCs w:val="24"/>
                <w:highlight w:val="none"/>
                <w:u w:val="single"/>
              </w:rPr>
              <w:t>主持人按下列程序进行开标：</w:t>
            </w:r>
          </w:p>
          <w:p>
            <w:pPr>
              <w:snapToGrid w:val="0"/>
              <w:spacing w:line="42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1</w:t>
            </w:r>
            <w:r>
              <w:rPr>
                <w:rFonts w:hint="eastAsia" w:ascii="宋体" w:hAnsi="宋体" w:cs="宋体"/>
                <w:color w:val="auto"/>
                <w:sz w:val="24"/>
                <w:szCs w:val="24"/>
                <w:highlight w:val="none"/>
                <w:u w:val="single"/>
              </w:rPr>
              <w:t>）宣布开标纪律；</w:t>
            </w:r>
          </w:p>
          <w:p>
            <w:pPr>
              <w:snapToGrid w:val="0"/>
              <w:spacing w:line="42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2</w:t>
            </w:r>
            <w:r>
              <w:rPr>
                <w:rFonts w:hint="eastAsia" w:ascii="宋体" w:hAnsi="宋体" w:cs="宋体"/>
                <w:color w:val="auto"/>
                <w:sz w:val="24"/>
                <w:szCs w:val="24"/>
                <w:highlight w:val="none"/>
                <w:u w:val="single"/>
              </w:rPr>
              <w:t>）公布在投标截止时间前递交投标文件的投标人名称；</w:t>
            </w:r>
          </w:p>
          <w:p>
            <w:pPr>
              <w:snapToGrid w:val="0"/>
              <w:spacing w:line="42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3</w:t>
            </w:r>
            <w:r>
              <w:rPr>
                <w:rFonts w:hint="eastAsia" w:ascii="宋体" w:hAnsi="宋体" w:cs="宋体"/>
                <w:color w:val="auto"/>
                <w:sz w:val="24"/>
                <w:szCs w:val="24"/>
                <w:highlight w:val="none"/>
                <w:u w:val="single"/>
              </w:rPr>
              <w:t>）宣布开标人、唱标人、记录人、监标人等有关人员姓名；</w:t>
            </w:r>
          </w:p>
          <w:p>
            <w:pPr>
              <w:snapToGrid w:val="0"/>
              <w:spacing w:line="42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4</w:t>
            </w:r>
            <w:r>
              <w:rPr>
                <w:rFonts w:hint="eastAsia" w:ascii="宋体" w:hAnsi="宋体" w:cs="宋体"/>
                <w:color w:val="auto"/>
                <w:sz w:val="24"/>
                <w:szCs w:val="24"/>
                <w:highlight w:val="none"/>
                <w:u w:val="single"/>
              </w:rPr>
              <w:t>）投标人通过电子招标投标交易平台对已递交的电子投标文件进行解密，公布招标项目名称、投标人名称、投标报价、服务期限及其他内容，并记录在案；</w:t>
            </w:r>
          </w:p>
          <w:p>
            <w:pPr>
              <w:snapToGrid w:val="0"/>
              <w:spacing w:line="42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5</w:t>
            </w:r>
            <w:r>
              <w:rPr>
                <w:rFonts w:hint="eastAsia" w:ascii="宋体" w:hAnsi="宋体" w:cs="宋体"/>
                <w:color w:val="auto"/>
                <w:sz w:val="24"/>
                <w:szCs w:val="24"/>
                <w:highlight w:val="none"/>
                <w:u w:val="single"/>
              </w:rPr>
              <w:t>）投标人代表、招标人代表、监标人、记录人等有关人员在开标记录上签字确认；若有关人员不签字的，不影响开标程序；</w:t>
            </w:r>
          </w:p>
          <w:p>
            <w:pPr>
              <w:snapToGrid w:val="0"/>
              <w:spacing w:line="42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6</w:t>
            </w:r>
            <w:r>
              <w:rPr>
                <w:rFonts w:hint="eastAsia" w:ascii="宋体" w:hAnsi="宋体" w:cs="宋体"/>
                <w:color w:val="auto"/>
                <w:sz w:val="24"/>
                <w:szCs w:val="24"/>
                <w:highlight w:val="none"/>
                <w:u w:val="single"/>
              </w:rPr>
              <w:t>）开标结束。</w:t>
            </w:r>
          </w:p>
          <w:p>
            <w:pPr>
              <w:snapToGrid w:val="0"/>
              <w:spacing w:line="420" w:lineRule="exact"/>
              <w:rPr>
                <w:rFonts w:ascii="宋体" w:hAnsi="宋体" w:cs="宋体"/>
                <w:color w:val="auto"/>
                <w:sz w:val="24"/>
                <w:szCs w:val="24"/>
                <w:highlight w:val="none"/>
                <w:u w:val="single"/>
              </w:rPr>
            </w:pPr>
            <w:r>
              <w:rPr>
                <w:rFonts w:ascii="宋体" w:hAnsi="宋体" w:cs="宋体"/>
                <w:color w:val="auto"/>
                <w:sz w:val="24"/>
                <w:szCs w:val="24"/>
                <w:highlight w:val="none"/>
                <w:u w:val="single"/>
              </w:rPr>
              <w:t>5.2.2</w:t>
            </w:r>
            <w:r>
              <w:rPr>
                <w:rFonts w:hint="eastAsia" w:ascii="宋体" w:hAnsi="宋体" w:cs="宋体"/>
                <w:color w:val="auto"/>
                <w:sz w:val="24"/>
                <w:szCs w:val="24"/>
                <w:highlight w:val="none"/>
                <w:u w:val="single"/>
              </w:rPr>
              <w:t>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pPr>
              <w:snapToGrid w:val="0"/>
              <w:spacing w:line="420" w:lineRule="exact"/>
              <w:rPr>
                <w:rFonts w:ascii="Times New Roman" w:hAnsi="Times New Roman"/>
                <w:color w:val="auto"/>
                <w:sz w:val="24"/>
                <w:szCs w:val="24"/>
                <w:highlight w:val="none"/>
                <w:u w:val="single"/>
              </w:rPr>
            </w:pPr>
            <w:r>
              <w:rPr>
                <w:rFonts w:ascii="宋体" w:hAnsi="宋体" w:cs="宋体"/>
                <w:color w:val="auto"/>
                <w:sz w:val="24"/>
                <w:szCs w:val="24"/>
                <w:highlight w:val="none"/>
                <w:u w:val="single"/>
              </w:rPr>
              <w:t>5.2.3</w:t>
            </w:r>
            <w:r>
              <w:rPr>
                <w:rFonts w:hint="eastAsia" w:ascii="宋体" w:hAnsi="宋体" w:cs="宋体"/>
                <w:color w:val="auto"/>
                <w:sz w:val="24"/>
                <w:szCs w:val="24"/>
                <w:highlight w:val="none"/>
                <w:u w:val="single"/>
              </w:rPr>
              <w:t>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6.1.1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评标委员会的组建</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rPr>
            </w:pPr>
            <w:r>
              <w:rPr>
                <w:rFonts w:hint="eastAsia"/>
                <w:color w:val="auto"/>
                <w:sz w:val="24"/>
                <w:szCs w:val="24"/>
                <w:highlight w:val="non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6.3.2</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评标委员会推荐中标候选人的人数</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rPr>
            </w:pPr>
            <w:r>
              <w:rPr>
                <w:rFonts w:hint="eastAsia"/>
                <w:color w:val="auto"/>
                <w:sz w:val="24"/>
                <w:szCs w:val="24"/>
                <w:highlight w:val="none"/>
              </w:rPr>
              <w:t>推荐中标候选人：</w:t>
            </w:r>
            <w:r>
              <w:rPr>
                <w:color w:val="auto"/>
                <w:sz w:val="24"/>
                <w:szCs w:val="24"/>
                <w:highlight w:val="none"/>
                <w:u w:val="single"/>
              </w:rPr>
              <w:t xml:space="preserve"> 3 </w:t>
            </w:r>
            <w:r>
              <w:rPr>
                <w:rFonts w:hint="eastAsia"/>
                <w:color w:val="auto"/>
                <w:sz w:val="24"/>
                <w:szCs w:val="24"/>
                <w:highlight w:val="none"/>
                <w:u w:val="single"/>
              </w:rPr>
              <w:t>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7.1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中标候选人公示媒介及期限</w:t>
            </w:r>
          </w:p>
        </w:tc>
        <w:tc>
          <w:tcPr>
            <w:tcW w:w="6424" w:type="dxa"/>
            <w:tcBorders>
              <w:top w:val="single" w:color="auto" w:sz="6" w:space="0"/>
              <w:left w:val="single" w:color="auto" w:sz="6" w:space="0"/>
              <w:bottom w:val="single" w:color="auto" w:sz="6" w:space="0"/>
              <w:right w:val="single" w:color="auto" w:sz="4" w:space="0"/>
            </w:tcBorders>
            <w:vAlign w:val="center"/>
          </w:tcPr>
          <w:p>
            <w:pPr>
              <w:spacing w:line="420" w:lineRule="exact"/>
              <w:rPr>
                <w:color w:val="auto"/>
                <w:sz w:val="24"/>
                <w:szCs w:val="24"/>
                <w:highlight w:val="none"/>
              </w:rPr>
            </w:pPr>
            <w:r>
              <w:rPr>
                <w:rFonts w:hint="eastAsia"/>
                <w:color w:val="auto"/>
                <w:sz w:val="24"/>
                <w:szCs w:val="24"/>
                <w:highlight w:val="none"/>
              </w:rPr>
              <w:t>公示媒介：</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网站、广东省招标投标监管网、中国招标投标公共服务平台</w:t>
            </w:r>
          </w:p>
          <w:p>
            <w:pPr>
              <w:snapToGrid w:val="0"/>
              <w:spacing w:line="420" w:lineRule="exact"/>
              <w:rPr>
                <w:color w:val="auto"/>
                <w:sz w:val="24"/>
                <w:szCs w:val="24"/>
                <w:highlight w:val="none"/>
              </w:rPr>
            </w:pPr>
            <w:r>
              <w:rPr>
                <w:rFonts w:hint="eastAsia"/>
                <w:color w:val="auto"/>
                <w:sz w:val="24"/>
                <w:szCs w:val="24"/>
                <w:highlight w:val="none"/>
              </w:rPr>
              <w:t>公示期限：</w:t>
            </w:r>
            <w:r>
              <w:rPr>
                <w:color w:val="auto"/>
                <w:sz w:val="24"/>
                <w:szCs w:val="24"/>
                <w:highlight w:val="none"/>
                <w:u w:val="single"/>
              </w:rPr>
              <w:t xml:space="preserve"> 3 </w:t>
            </w:r>
            <w:r>
              <w:rPr>
                <w:rFonts w:hint="eastAsia"/>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7.4</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是否授权评标委员会确定中标人</w:t>
            </w:r>
          </w:p>
        </w:tc>
        <w:tc>
          <w:tcPr>
            <w:tcW w:w="6424" w:type="dxa"/>
            <w:tcBorders>
              <w:top w:val="single" w:color="auto" w:sz="6" w:space="0"/>
              <w:left w:val="single" w:color="auto" w:sz="6" w:space="0"/>
              <w:bottom w:val="single" w:color="auto" w:sz="6" w:space="0"/>
              <w:right w:val="single" w:color="auto" w:sz="4" w:space="0"/>
            </w:tcBorders>
            <w:vAlign w:val="center"/>
          </w:tcPr>
          <w:p>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□是</w:t>
            </w:r>
          </w:p>
          <w:p>
            <w:pPr>
              <w:spacing w:line="420" w:lineRule="exact"/>
              <w:rPr>
                <w:rFonts w:ascii="Times New Roman" w:hAnsi="Times New Roman"/>
                <w:color w:val="auto"/>
                <w:sz w:val="24"/>
                <w:szCs w:val="24"/>
                <w:highlight w:val="none"/>
              </w:rPr>
            </w:pPr>
            <w:r>
              <w:rPr>
                <w:rFonts w:hint="eastAsia"/>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7.6.1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履约保证金</w:t>
            </w:r>
          </w:p>
        </w:tc>
        <w:tc>
          <w:tcPr>
            <w:tcW w:w="6424" w:type="dxa"/>
            <w:tcBorders>
              <w:top w:val="single" w:color="auto" w:sz="6" w:space="0"/>
              <w:left w:val="single" w:color="auto" w:sz="6" w:space="0"/>
              <w:bottom w:val="single" w:color="auto" w:sz="6" w:space="0"/>
              <w:right w:val="single" w:color="auto" w:sz="4" w:space="0"/>
            </w:tcBorders>
            <w:vAlign w:val="center"/>
          </w:tcPr>
          <w:p>
            <w:pPr>
              <w:pStyle w:val="6"/>
              <w:topLinePunct/>
              <w:spacing w:line="420" w:lineRule="exact"/>
              <w:rPr>
                <w:rFonts w:ascii="Times New Roman"/>
                <w:b/>
                <w:color w:val="auto"/>
                <w:kern w:val="2"/>
                <w:szCs w:val="24"/>
                <w:highlight w:val="none"/>
              </w:rPr>
            </w:pPr>
            <w:r>
              <w:rPr>
                <w:rFonts w:hint="eastAsia" w:ascii="Times New Roman"/>
                <w:b/>
                <w:color w:val="auto"/>
                <w:kern w:val="2"/>
                <w:szCs w:val="24"/>
                <w:highlight w:val="none"/>
              </w:rPr>
              <w:t>是否要求中标人提交履约保证金：</w:t>
            </w:r>
          </w:p>
          <w:p>
            <w:pPr>
              <w:pStyle w:val="6"/>
              <w:topLinePunct/>
              <w:spacing w:line="420" w:lineRule="exact"/>
              <w:rPr>
                <w:rFonts w:ascii="Times New Roman"/>
                <w:color w:val="auto"/>
                <w:kern w:val="2"/>
                <w:szCs w:val="24"/>
                <w:highlight w:val="none"/>
              </w:rPr>
            </w:pPr>
            <w:r>
              <w:rPr>
                <w:rFonts w:hint="eastAsia" w:hAnsi="宋体" w:cs="宋体"/>
                <w:color w:val="auto"/>
                <w:szCs w:val="24"/>
                <w:highlight w:val="none"/>
              </w:rPr>
              <w:t>□</w:t>
            </w:r>
            <w:r>
              <w:rPr>
                <w:rFonts w:hint="eastAsia" w:ascii="Times New Roman"/>
                <w:b/>
                <w:color w:val="auto"/>
                <w:kern w:val="2"/>
                <w:szCs w:val="24"/>
                <w:highlight w:val="none"/>
              </w:rPr>
              <w:t>要求，履约保证金的形式：</w:t>
            </w:r>
            <w:r>
              <w:rPr>
                <w:rFonts w:ascii="Times New Roman"/>
                <w:color w:val="auto"/>
                <w:kern w:val="2"/>
                <w:szCs w:val="24"/>
                <w:highlight w:val="none"/>
                <w:u w:val="single"/>
              </w:rPr>
              <w:t>/</w:t>
            </w:r>
          </w:p>
          <w:p>
            <w:pPr>
              <w:spacing w:line="420" w:lineRule="exact"/>
              <w:rPr>
                <w:rFonts w:ascii="Times New Roman"/>
                <w:color w:val="auto"/>
                <w:sz w:val="24"/>
                <w:szCs w:val="24"/>
                <w:highlight w:val="none"/>
                <w:u w:val="single"/>
              </w:rPr>
            </w:pPr>
            <w:r>
              <w:rPr>
                <w:rFonts w:hint="eastAsia"/>
                <w:b/>
                <w:color w:val="auto"/>
                <w:sz w:val="24"/>
                <w:szCs w:val="24"/>
                <w:highlight w:val="none"/>
              </w:rPr>
              <w:t>履约保证金的金额：</w:t>
            </w:r>
            <w:r>
              <w:rPr>
                <w:color w:val="auto"/>
                <w:sz w:val="24"/>
                <w:szCs w:val="24"/>
                <w:highlight w:val="none"/>
                <w:u w:val="single"/>
              </w:rPr>
              <w:t>/</w:t>
            </w:r>
            <w:r>
              <w:rPr>
                <w:rFonts w:hint="eastAsia"/>
                <w:color w:val="auto"/>
                <w:sz w:val="24"/>
                <w:szCs w:val="24"/>
                <w:highlight w:val="none"/>
                <w:u w:val="single"/>
              </w:rPr>
              <w:t>。</w:t>
            </w:r>
          </w:p>
          <w:p>
            <w:pPr>
              <w:pStyle w:val="6"/>
              <w:topLinePunct/>
              <w:spacing w:line="420" w:lineRule="exact"/>
              <w:rPr>
                <w:rFonts w:ascii="Times New Roman"/>
                <w:color w:val="auto"/>
                <w:kern w:val="2"/>
                <w:szCs w:val="24"/>
                <w:highlight w:val="none"/>
              </w:rPr>
            </w:pPr>
            <w:r>
              <w:rPr>
                <w:rFonts w:hint="eastAsia" w:ascii="Times New Roman"/>
                <w:b/>
                <w:color w:val="auto"/>
                <w:kern w:val="2"/>
                <w:szCs w:val="24"/>
                <w:highlight w:val="none"/>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color w:val="auto"/>
                <w:sz w:val="24"/>
                <w:szCs w:val="24"/>
                <w:highlight w:val="none"/>
              </w:rPr>
            </w:pPr>
            <w:r>
              <w:rPr>
                <w:color w:val="auto"/>
                <w:sz w:val="24"/>
                <w:szCs w:val="24"/>
                <w:highlight w:val="none"/>
              </w:rPr>
              <w:t>9</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是否采用电子招标投标</w:t>
            </w:r>
          </w:p>
        </w:tc>
        <w:tc>
          <w:tcPr>
            <w:tcW w:w="6424" w:type="dxa"/>
            <w:tcBorders>
              <w:top w:val="single" w:color="auto" w:sz="6" w:space="0"/>
              <w:left w:val="single" w:color="auto" w:sz="6" w:space="0"/>
              <w:bottom w:val="single" w:color="auto" w:sz="6" w:space="0"/>
              <w:right w:val="single" w:color="auto" w:sz="4" w:space="0"/>
            </w:tcBorders>
            <w:vAlign w:val="center"/>
          </w:tcPr>
          <w:p>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□否</w:t>
            </w:r>
          </w:p>
          <w:p>
            <w:pPr>
              <w:spacing w:line="420" w:lineRule="exact"/>
              <w:rPr>
                <w:rFonts w:ascii="Times New Roman" w:hAnsi="Times New Roman"/>
                <w:color w:val="auto"/>
                <w:sz w:val="24"/>
                <w:szCs w:val="24"/>
                <w:highlight w:val="none"/>
              </w:rPr>
            </w:pPr>
            <w:r>
              <w:rPr>
                <w:rFonts w:hint="eastAsia"/>
                <w:color w:val="auto"/>
                <w:sz w:val="24"/>
                <w:szCs w:val="24"/>
                <w:highlight w:val="none"/>
              </w:rPr>
              <w:t>■是，具体要求：</w:t>
            </w:r>
          </w:p>
          <w:p>
            <w:pPr>
              <w:spacing w:line="420" w:lineRule="exact"/>
              <w:rPr>
                <w:color w:val="auto"/>
                <w:sz w:val="24"/>
                <w:szCs w:val="24"/>
                <w:highlight w:val="none"/>
                <w:u w:val="single"/>
              </w:rPr>
            </w:pPr>
            <w:r>
              <w:rPr>
                <w:rFonts w:ascii="宋体" w:hAnsi="宋体" w:cs="Courier New"/>
                <w:color w:val="auto"/>
                <w:sz w:val="24"/>
                <w:szCs w:val="24"/>
                <w:highlight w:val="none"/>
                <w:u w:val="single"/>
              </w:rPr>
              <w:t>1</w:t>
            </w:r>
            <w:r>
              <w:rPr>
                <w:rFonts w:hint="eastAsia" w:ascii="宋体" w:hAnsi="宋体" w:cs="Courier New"/>
                <w:color w:val="auto"/>
                <w:sz w:val="24"/>
                <w:szCs w:val="24"/>
                <w:highlight w:val="none"/>
                <w:u w:val="single"/>
              </w:rPr>
              <w:t>、</w:t>
            </w:r>
            <w:r>
              <w:rPr>
                <w:rFonts w:hint="eastAsia"/>
                <w:color w:val="auto"/>
                <w:sz w:val="24"/>
                <w:szCs w:val="24"/>
                <w:highlight w:val="none"/>
                <w:u w:val="single"/>
              </w:rPr>
              <w:t>具体操作详见《房屋建筑和市政基础设施工程全流程电子化项目专章》。</w:t>
            </w:r>
          </w:p>
          <w:p>
            <w:pPr>
              <w:spacing w:line="420" w:lineRule="exact"/>
              <w:rPr>
                <w:rFonts w:ascii="宋体" w:hAnsi="宋体" w:cs="Courier New"/>
                <w:color w:val="auto"/>
                <w:sz w:val="24"/>
                <w:szCs w:val="24"/>
                <w:highlight w:val="none"/>
                <w:u w:val="single"/>
              </w:rPr>
            </w:pPr>
            <w:r>
              <w:rPr>
                <w:rFonts w:ascii="宋体" w:hAnsi="宋体" w:cs="Courier New"/>
                <w:color w:val="auto"/>
                <w:sz w:val="24"/>
                <w:szCs w:val="24"/>
                <w:highlight w:val="none"/>
                <w:u w:val="single"/>
              </w:rPr>
              <w:t>2</w:t>
            </w:r>
            <w:r>
              <w:rPr>
                <w:rFonts w:hint="eastAsia" w:ascii="宋体" w:hAnsi="宋体" w:cs="Courier New"/>
                <w:color w:val="auto"/>
                <w:sz w:val="24"/>
                <w:szCs w:val="24"/>
                <w:highlight w:val="none"/>
                <w:u w:val="single"/>
              </w:rPr>
              <w:t>、提交投标文件光盘备用</w:t>
            </w:r>
          </w:p>
          <w:p>
            <w:pPr>
              <w:spacing w:line="420" w:lineRule="exact"/>
              <w:rPr>
                <w:rFonts w:ascii="Times New Roman" w:hAnsi="Times New Roman"/>
                <w:color w:val="auto"/>
                <w:sz w:val="24"/>
                <w:szCs w:val="24"/>
                <w:highlight w:val="none"/>
                <w:u w:val="single"/>
              </w:rPr>
            </w:pPr>
            <w:r>
              <w:rPr>
                <w:rFonts w:hint="eastAsia"/>
                <w:color w:val="auto"/>
                <w:sz w:val="24"/>
                <w:szCs w:val="24"/>
                <w:highlight w:val="none"/>
                <w:u w:val="single"/>
              </w:rPr>
              <w:t>投标人可按《房屋建筑和市政基础设施工程全流程电子化项目专章》的操作方法制作的非加密的电子投标文件刻入光盘（</w:t>
            </w:r>
            <w:r>
              <w:rPr>
                <w:color w:val="auto"/>
                <w:sz w:val="24"/>
                <w:szCs w:val="24"/>
                <w:highlight w:val="none"/>
                <w:u w:val="single"/>
              </w:rPr>
              <w:t>1</w:t>
            </w:r>
            <w:r>
              <w:rPr>
                <w:rFonts w:hint="eastAsia"/>
                <w:color w:val="auto"/>
                <w:sz w:val="24"/>
                <w:szCs w:val="24"/>
                <w:highlight w:val="none"/>
                <w:u w:val="single"/>
              </w:rPr>
              <w:t>份），在规定的时间、地点提交备用，投标人递交投标文件备用光盘时应出示法定代表人证明书及法定代表人授权委托书（授权代表递交时出具）。刻录好的投标文件光盘密封在密封袋中，并在封口处加盖投标人单位公章。密封袋上应写明的内容见投标人须知前附表要求</w:t>
            </w:r>
            <w:r>
              <w:rPr>
                <w:color w:val="auto"/>
                <w:sz w:val="24"/>
                <w:szCs w:val="24"/>
                <w:highlight w:val="none"/>
                <w:u w:val="single"/>
              </w:rPr>
              <w:t>4.1.2</w:t>
            </w:r>
            <w:r>
              <w:rPr>
                <w:rFonts w:hint="eastAsia"/>
                <w:color w:val="auto"/>
                <w:sz w:val="24"/>
                <w:szCs w:val="24"/>
                <w:highlight w:val="none"/>
                <w:u w:val="single"/>
              </w:rPr>
              <w:t>。现场递交的投标文件（光盘）不得加密。光盘（投标文件）无法读取或导入的，则视为未提交备用投标文件光盘。如果投标人没有按规定通过交易平台网上递交电子投标文件的，不再读取提交的光盘。</w:t>
            </w:r>
          </w:p>
          <w:p>
            <w:pPr>
              <w:spacing w:line="420" w:lineRule="exact"/>
              <w:rPr>
                <w:color w:val="auto"/>
                <w:sz w:val="24"/>
                <w:szCs w:val="24"/>
                <w:highlight w:val="none"/>
                <w:u w:val="single"/>
              </w:rPr>
            </w:pPr>
            <w:r>
              <w:rPr>
                <w:rFonts w:ascii="宋体" w:hAnsi="宋体" w:cs="宋体"/>
                <w:color w:val="auto"/>
                <w:sz w:val="24"/>
                <w:szCs w:val="24"/>
                <w:highlight w:val="none"/>
                <w:u w:val="single"/>
              </w:rPr>
              <w:t>3</w:t>
            </w:r>
            <w:r>
              <w:rPr>
                <w:rFonts w:hint="eastAsia" w:ascii="宋体" w:hAnsi="宋体" w:cs="宋体"/>
                <w:color w:val="auto"/>
                <w:sz w:val="24"/>
                <w:szCs w:val="24"/>
                <w:highlight w:val="none"/>
                <w:u w:val="single"/>
              </w:rPr>
              <w:t>、补</w:t>
            </w:r>
            <w:r>
              <w:rPr>
                <w:rFonts w:hint="eastAsia"/>
                <w:color w:val="auto"/>
                <w:sz w:val="24"/>
                <w:szCs w:val="24"/>
                <w:highlight w:val="none"/>
                <w:u w:val="single"/>
              </w:rPr>
              <w:t>救方案</w:t>
            </w:r>
          </w:p>
          <w:p>
            <w:pPr>
              <w:spacing w:line="420" w:lineRule="exact"/>
              <w:rPr>
                <w:color w:val="auto"/>
                <w:sz w:val="24"/>
                <w:szCs w:val="24"/>
                <w:highlight w:val="none"/>
                <w:u w:val="single"/>
              </w:rPr>
            </w:pPr>
            <w:r>
              <w:rPr>
                <w:rFonts w:hint="eastAsia"/>
                <w:color w:val="auto"/>
                <w:sz w:val="24"/>
                <w:szCs w:val="24"/>
                <w:highlight w:val="none"/>
                <w:u w:val="single"/>
              </w:rPr>
              <w:t>（</w:t>
            </w:r>
            <w:r>
              <w:rPr>
                <w:color w:val="auto"/>
                <w:sz w:val="24"/>
                <w:szCs w:val="24"/>
                <w:highlight w:val="none"/>
                <w:u w:val="single"/>
              </w:rPr>
              <w:t>1</w:t>
            </w:r>
            <w:r>
              <w:rPr>
                <w:rFonts w:hint="eastAsia"/>
                <w:color w:val="auto"/>
                <w:sz w:val="24"/>
                <w:szCs w:val="24"/>
                <w:highlight w:val="none"/>
                <w:u w:val="single"/>
              </w:rPr>
              <w:t>）投标文件解密失败的补救方案：</w:t>
            </w:r>
          </w:p>
          <w:p>
            <w:pPr>
              <w:spacing w:line="420" w:lineRule="exact"/>
              <w:rPr>
                <w:color w:val="auto"/>
                <w:sz w:val="24"/>
                <w:szCs w:val="24"/>
                <w:highlight w:val="none"/>
                <w:u w:val="single"/>
              </w:rPr>
            </w:pPr>
            <w:r>
              <w:rPr>
                <w:rFonts w:hint="eastAsia"/>
                <w:color w:val="auto"/>
                <w:sz w:val="24"/>
                <w:szCs w:val="24"/>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原因解密失败且未递交电子光盘或递交的电子光盘不能读取的，视为撤</w:t>
            </w:r>
            <w:r>
              <w:rPr>
                <w:rFonts w:hint="eastAsia"/>
                <w:color w:val="auto"/>
                <w:sz w:val="24"/>
                <w:szCs w:val="24"/>
                <w:highlight w:val="none"/>
                <w:u w:val="single"/>
                <w:lang w:val="en-US" w:eastAsia="zh-CN"/>
              </w:rPr>
              <w:t>销</w:t>
            </w:r>
            <w:r>
              <w:rPr>
                <w:rFonts w:hint="eastAsia"/>
                <w:color w:val="auto"/>
                <w:sz w:val="24"/>
                <w:szCs w:val="24"/>
                <w:highlight w:val="none"/>
                <w:u w:val="single"/>
              </w:rPr>
              <w:t>投标文件。</w:t>
            </w:r>
          </w:p>
          <w:p>
            <w:pPr>
              <w:spacing w:line="420" w:lineRule="exact"/>
              <w:rPr>
                <w:color w:val="auto"/>
                <w:sz w:val="24"/>
                <w:szCs w:val="24"/>
                <w:highlight w:val="none"/>
                <w:u w:val="single"/>
              </w:rPr>
            </w:pPr>
            <w:r>
              <w:rPr>
                <w:rFonts w:hint="eastAsia"/>
                <w:color w:val="auto"/>
                <w:sz w:val="24"/>
                <w:szCs w:val="24"/>
                <w:highlight w:val="none"/>
                <w:u w:val="single"/>
              </w:rPr>
              <w:t>（</w:t>
            </w:r>
            <w:r>
              <w:rPr>
                <w:color w:val="auto"/>
                <w:sz w:val="24"/>
                <w:szCs w:val="24"/>
                <w:highlight w:val="none"/>
                <w:u w:val="single"/>
              </w:rPr>
              <w:t>2</w:t>
            </w:r>
            <w:r>
              <w:rPr>
                <w:rFonts w:hint="eastAsia"/>
                <w:color w:val="auto"/>
                <w:sz w:val="24"/>
                <w:szCs w:val="24"/>
                <w:highlight w:val="none"/>
                <w:u w:val="single"/>
              </w:rPr>
              <w:t>）评标时突发情况的补救方案</w:t>
            </w:r>
          </w:p>
          <w:p>
            <w:pPr>
              <w:spacing w:line="420" w:lineRule="exact"/>
              <w:rPr>
                <w:color w:val="auto"/>
                <w:sz w:val="24"/>
                <w:szCs w:val="24"/>
                <w:highlight w:val="none"/>
                <w:u w:val="single"/>
              </w:rPr>
            </w:pPr>
            <w:r>
              <w:rPr>
                <w:rFonts w:hint="eastAsia"/>
                <w:color w:val="auto"/>
                <w:sz w:val="24"/>
                <w:szCs w:val="24"/>
                <w:highlight w:val="none"/>
                <w:u w:val="single"/>
              </w:rPr>
              <w:t>若遇不可抗力发生（如：网络瘫痪、服务器损坏、交易系统故障短期无法恢复等因素），由评标委员会开启递交的全部投标文件光盘，并按光盘内容进行评审。</w:t>
            </w:r>
          </w:p>
          <w:p>
            <w:pPr>
              <w:spacing w:line="420" w:lineRule="exact"/>
              <w:rPr>
                <w:color w:val="auto"/>
                <w:sz w:val="24"/>
                <w:szCs w:val="24"/>
                <w:highlight w:val="none"/>
                <w:u w:val="single"/>
              </w:rPr>
            </w:pPr>
            <w:r>
              <w:rPr>
                <w:rFonts w:hint="eastAsia"/>
                <w:color w:val="auto"/>
                <w:sz w:val="24"/>
                <w:szCs w:val="24"/>
                <w:highlight w:val="none"/>
                <w:u w:val="single"/>
              </w:rPr>
              <w:t>（</w:t>
            </w:r>
            <w:r>
              <w:rPr>
                <w:color w:val="auto"/>
                <w:sz w:val="24"/>
                <w:szCs w:val="24"/>
                <w:highlight w:val="none"/>
                <w:u w:val="single"/>
              </w:rPr>
              <w:t>3</w:t>
            </w:r>
            <w:r>
              <w:rPr>
                <w:rFonts w:hint="eastAsia"/>
                <w:color w:val="auto"/>
                <w:sz w:val="24"/>
                <w:szCs w:val="24"/>
                <w:highlight w:val="none"/>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10</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rFonts w:hint="eastAsia"/>
                <w:color w:val="auto"/>
                <w:sz w:val="24"/>
                <w:szCs w:val="24"/>
                <w:highlight w:val="none"/>
              </w:rPr>
              <w:t>需要补充的其他内容</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color w:val="auto"/>
                <w:sz w:val="24"/>
                <w:szCs w:val="24"/>
                <w:highlight w:val="none"/>
              </w:rPr>
            </w:pPr>
            <w:r>
              <w:rPr>
                <w:rFonts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color w:val="auto"/>
                <w:sz w:val="24"/>
                <w:szCs w:val="24"/>
                <w:highlight w:val="none"/>
              </w:rPr>
            </w:pPr>
            <w:r>
              <w:rPr>
                <w:color w:val="auto"/>
                <w:sz w:val="24"/>
                <w:szCs w:val="24"/>
                <w:highlight w:val="none"/>
              </w:rPr>
              <w:t>10.1</w:t>
            </w:r>
          </w:p>
        </w:tc>
        <w:tc>
          <w:tcPr>
            <w:tcW w:w="243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招标失败情形</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ascii="宋体" w:hAnsi="宋体"/>
                <w:color w:val="auto"/>
                <w:sz w:val="24"/>
                <w:szCs w:val="24"/>
                <w:highlight w:val="none"/>
                <w:u w:val="single"/>
              </w:rPr>
            </w:pPr>
            <w:r>
              <w:rPr>
                <w:rFonts w:hint="eastAsia" w:ascii="宋体" w:hAnsi="宋体"/>
                <w:color w:val="auto"/>
                <w:sz w:val="24"/>
                <w:szCs w:val="24"/>
                <w:highlight w:val="none"/>
                <w:u w:val="single"/>
              </w:rPr>
              <w:t>本项目采用资格后审方式，满足资格审查合格条件或通过初步评审的投标人不足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名时为招标失败。招标人分析招标失败原因，修正招标方案，报有关管理部门核准后，重新组织招标。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hAnsi="Times New Roman"/>
                <w:color w:val="auto"/>
                <w:sz w:val="24"/>
                <w:szCs w:val="24"/>
                <w:highlight w:val="none"/>
              </w:rPr>
            </w:pPr>
            <w:r>
              <w:rPr>
                <w:color w:val="auto"/>
                <w:sz w:val="24"/>
                <w:szCs w:val="24"/>
                <w:highlight w:val="none"/>
              </w:rPr>
              <w:t>10.2</w:t>
            </w:r>
          </w:p>
        </w:tc>
        <w:tc>
          <w:tcPr>
            <w:tcW w:w="243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特别提示</w:t>
            </w:r>
          </w:p>
        </w:tc>
        <w:tc>
          <w:tcPr>
            <w:tcW w:w="6424" w:type="dxa"/>
            <w:tcBorders>
              <w:top w:val="single" w:color="auto" w:sz="6" w:space="0"/>
              <w:left w:val="single" w:color="auto" w:sz="6" w:space="0"/>
              <w:bottom w:val="single" w:color="auto" w:sz="6" w:space="0"/>
              <w:right w:val="single" w:color="auto" w:sz="4" w:space="0"/>
            </w:tcBorders>
            <w:vAlign w:val="center"/>
          </w:tcPr>
          <w:p>
            <w:pPr>
              <w:widowControl/>
              <w:shd w:val="clear" w:color="auto" w:fill="FFFFFF"/>
              <w:spacing w:line="420" w:lineRule="exact"/>
              <w:rPr>
                <w:rFonts w:ascii="宋体" w:hAnsi="宋体"/>
                <w:color w:val="auto"/>
                <w:sz w:val="24"/>
                <w:szCs w:val="24"/>
                <w:highlight w:val="none"/>
                <w:u w:val="single"/>
              </w:rPr>
            </w:pPr>
            <w:r>
              <w:rPr>
                <w:rFonts w:hint="eastAsia" w:ascii="宋体" w:hAnsi="宋体"/>
                <w:color w:val="auto"/>
                <w:sz w:val="24"/>
                <w:szCs w:val="24"/>
                <w:highlight w:val="none"/>
                <w:u w:val="single"/>
              </w:rPr>
              <w:t>投标人在本项目招标人的工程项目中存在下列行为的，将被拒绝一年内参与我单位后续工程投标。（注：自招标人发出通知之日起计）：</w:t>
            </w:r>
          </w:p>
          <w:p>
            <w:pPr>
              <w:widowControl/>
              <w:shd w:val="clear" w:color="auto" w:fill="FFFFFF"/>
              <w:spacing w:line="420" w:lineRule="exact"/>
              <w:rPr>
                <w:rFonts w:ascii="宋体" w:hAnsi="宋体"/>
                <w:color w:val="auto"/>
                <w:sz w:val="24"/>
                <w:szCs w:val="24"/>
                <w:highlight w:val="none"/>
                <w:u w:val="single"/>
              </w:rPr>
            </w:pPr>
            <w:r>
              <w:rPr>
                <w:rFonts w:ascii="宋体" w:hAnsi="宋体"/>
                <w:color w:val="auto"/>
                <w:sz w:val="24"/>
                <w:szCs w:val="24"/>
                <w:highlight w:val="none"/>
                <w:u w:val="single"/>
              </w:rPr>
              <w:t>1.将中标工程转包或者违法分包的；</w:t>
            </w:r>
          </w:p>
          <w:p>
            <w:pPr>
              <w:widowControl/>
              <w:shd w:val="clear" w:color="auto" w:fill="FFFFFF"/>
              <w:spacing w:line="420" w:lineRule="exact"/>
              <w:rPr>
                <w:rFonts w:ascii="宋体" w:hAnsi="宋体"/>
                <w:color w:val="auto"/>
                <w:sz w:val="24"/>
                <w:szCs w:val="24"/>
                <w:highlight w:val="none"/>
                <w:u w:val="single"/>
              </w:rPr>
            </w:pPr>
            <w:r>
              <w:rPr>
                <w:rFonts w:ascii="宋体" w:hAnsi="宋体"/>
                <w:color w:val="auto"/>
                <w:sz w:val="24"/>
                <w:szCs w:val="24"/>
                <w:highlight w:val="none"/>
                <w:u w:val="single"/>
              </w:rPr>
              <w:t>2</w:t>
            </w:r>
            <w:r>
              <w:rPr>
                <w:rFonts w:hint="eastAsia" w:ascii="宋体" w:hAnsi="宋体"/>
                <w:color w:val="auto"/>
                <w:sz w:val="24"/>
                <w:szCs w:val="24"/>
                <w:highlight w:val="none"/>
                <w:u w:val="single"/>
              </w:rPr>
              <w:t>．在中标工程中不执行质量、安全生产相关规定的，造成质量或安全事故的；</w:t>
            </w:r>
          </w:p>
          <w:p>
            <w:pPr>
              <w:widowControl/>
              <w:shd w:val="clear" w:color="auto" w:fill="FFFFFF"/>
              <w:spacing w:line="420" w:lineRule="exact"/>
              <w:rPr>
                <w:rFonts w:ascii="宋体" w:hAnsi="宋体"/>
                <w:color w:val="auto"/>
                <w:sz w:val="24"/>
                <w:szCs w:val="24"/>
                <w:highlight w:val="none"/>
                <w:u w:val="single"/>
              </w:rPr>
            </w:pPr>
            <w:r>
              <w:rPr>
                <w:rFonts w:ascii="宋体" w:hAnsi="宋体"/>
                <w:color w:val="auto"/>
                <w:sz w:val="24"/>
                <w:szCs w:val="24"/>
                <w:highlight w:val="none"/>
                <w:u w:val="single"/>
              </w:rPr>
              <w:t>3</w:t>
            </w:r>
            <w:r>
              <w:rPr>
                <w:rFonts w:hint="eastAsia" w:ascii="宋体" w:hAnsi="宋体"/>
                <w:color w:val="auto"/>
                <w:sz w:val="24"/>
                <w:szCs w:val="24"/>
                <w:highlight w:val="none"/>
                <w:u w:val="single"/>
              </w:rPr>
              <w:t>．存在围标或串标情形的；</w:t>
            </w:r>
          </w:p>
          <w:p>
            <w:pPr>
              <w:widowControl/>
              <w:shd w:val="clear" w:color="auto" w:fill="FFFFFF"/>
              <w:spacing w:line="420" w:lineRule="exact"/>
              <w:rPr>
                <w:rFonts w:ascii="宋体" w:hAnsi="宋体"/>
                <w:color w:val="auto"/>
                <w:sz w:val="24"/>
                <w:szCs w:val="24"/>
                <w:highlight w:val="none"/>
                <w:u w:val="single"/>
              </w:rPr>
            </w:pPr>
            <w:r>
              <w:rPr>
                <w:rFonts w:hint="eastAsia" w:ascii="宋体" w:hAnsi="宋体"/>
                <w:color w:val="auto"/>
                <w:sz w:val="24"/>
                <w:szCs w:val="24"/>
                <w:highlight w:val="none"/>
                <w:u w:val="single"/>
              </w:rPr>
              <w:t>4.在投标文件</w:t>
            </w:r>
            <w:r>
              <w:rPr>
                <w:rFonts w:ascii="宋体" w:hAnsi="宋体"/>
                <w:color w:val="auto"/>
                <w:sz w:val="24"/>
                <w:szCs w:val="24"/>
                <w:highlight w:val="none"/>
                <w:u w:val="single"/>
              </w:rPr>
              <w:t>中提供虚假材料的</w:t>
            </w:r>
            <w:r>
              <w:rPr>
                <w:rFonts w:hint="eastAsia" w:ascii="宋体" w:hAnsi="宋体"/>
                <w:color w:val="auto"/>
                <w:sz w:val="24"/>
                <w:szCs w:val="24"/>
                <w:highlight w:val="none"/>
                <w:u w:val="single"/>
              </w:rPr>
              <w:t>；</w:t>
            </w:r>
          </w:p>
          <w:p>
            <w:pPr>
              <w:widowControl/>
              <w:shd w:val="clear" w:color="auto" w:fill="FFFFFF"/>
              <w:spacing w:line="420" w:lineRule="exact"/>
              <w:rPr>
                <w:rFonts w:ascii="宋体" w:hAnsi="宋体"/>
                <w:color w:val="auto"/>
                <w:sz w:val="24"/>
                <w:szCs w:val="24"/>
                <w:highlight w:val="none"/>
              </w:rPr>
            </w:pPr>
            <w:r>
              <w:rPr>
                <w:rFonts w:ascii="宋体" w:hAnsi="宋体"/>
                <w:color w:val="auto"/>
                <w:sz w:val="24"/>
                <w:szCs w:val="24"/>
                <w:highlight w:val="none"/>
                <w:u w:val="single"/>
              </w:rPr>
              <w:t>5.</w:t>
            </w:r>
            <w:r>
              <w:rPr>
                <w:rFonts w:hint="eastAsia" w:ascii="宋体" w:hAnsi="宋体"/>
                <w:color w:val="auto"/>
                <w:sz w:val="24"/>
                <w:szCs w:val="24"/>
                <w:highlight w:val="none"/>
                <w:u w:val="single"/>
              </w:rPr>
              <w:t>存在行贿情形的</w:t>
            </w:r>
            <w:r>
              <w:rPr>
                <w:rFonts w:hint="eastAsia" w:ascii="宋体" w:hAnsi="宋体"/>
                <w:color w:val="auto"/>
                <w:sz w:val="24"/>
                <w:szCs w:val="24"/>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hint="eastAsia" w:ascii="Times New Roman" w:hAnsi="Times New Roman" w:eastAsia="宋体"/>
                <w:color w:val="auto"/>
                <w:sz w:val="24"/>
                <w:szCs w:val="24"/>
                <w:highlight w:val="none"/>
                <w:lang w:eastAsia="zh-CN"/>
              </w:rPr>
            </w:pPr>
            <w:r>
              <w:rPr>
                <w:color w:val="auto"/>
                <w:sz w:val="24"/>
                <w:szCs w:val="24"/>
                <w:highlight w:val="none"/>
              </w:rPr>
              <w:t>10.</w:t>
            </w:r>
            <w:r>
              <w:rPr>
                <w:rFonts w:hint="eastAsia"/>
                <w:color w:val="auto"/>
                <w:sz w:val="24"/>
                <w:szCs w:val="24"/>
                <w:highlight w:val="none"/>
                <w:lang w:val="en-US" w:eastAsia="zh-CN"/>
              </w:rPr>
              <w:t>3</w:t>
            </w:r>
          </w:p>
        </w:tc>
        <w:tc>
          <w:tcPr>
            <w:tcW w:w="243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olor w:val="auto"/>
                <w:sz w:val="24"/>
                <w:szCs w:val="24"/>
                <w:highlight w:val="none"/>
              </w:rPr>
            </w:pPr>
            <w:r>
              <w:rPr>
                <w:rFonts w:hint="eastAsia"/>
                <w:color w:val="auto"/>
                <w:sz w:val="24"/>
                <w:szCs w:val="24"/>
                <w:highlight w:val="none"/>
              </w:rPr>
              <w:t>招标人拒绝接收其投标文件情况</w:t>
            </w:r>
          </w:p>
        </w:tc>
        <w:tc>
          <w:tcPr>
            <w:tcW w:w="6424" w:type="dxa"/>
            <w:tcBorders>
              <w:top w:val="single" w:color="auto" w:sz="6" w:space="0"/>
              <w:left w:val="single" w:color="auto" w:sz="6" w:space="0"/>
              <w:bottom w:val="single" w:color="auto" w:sz="6" w:space="0"/>
              <w:right w:val="single" w:color="auto" w:sz="4" w:space="0"/>
            </w:tcBorders>
            <w:vAlign w:val="center"/>
          </w:tcPr>
          <w:p>
            <w:pPr>
              <w:pStyle w:val="18"/>
              <w:spacing w:after="0" w:line="420" w:lineRule="exact"/>
              <w:ind w:firstLine="0"/>
              <w:rPr>
                <w:rFonts w:ascii="宋体" w:hAnsi="宋体"/>
                <w:color w:val="auto"/>
                <w:kern w:val="2"/>
                <w:sz w:val="24"/>
                <w:highlight w:val="none"/>
              </w:rPr>
            </w:pPr>
            <w:r>
              <w:rPr>
                <w:rFonts w:hint="eastAsia" w:ascii="宋体" w:hAnsi="宋体"/>
                <w:color w:val="auto"/>
                <w:kern w:val="2"/>
                <w:sz w:val="24"/>
                <w:highlight w:val="none"/>
              </w:rPr>
              <w:t>在投标截止期后逾期上传递交电子投标文件的；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hint="eastAsia" w:ascii="Times New Roman" w:hAnsi="Times New Roman" w:eastAsia="宋体"/>
                <w:color w:val="auto"/>
                <w:sz w:val="24"/>
                <w:szCs w:val="24"/>
                <w:highlight w:val="none"/>
                <w:lang w:eastAsia="zh-CN"/>
              </w:rPr>
            </w:pPr>
            <w:r>
              <w:rPr>
                <w:color w:val="auto"/>
                <w:sz w:val="24"/>
                <w:szCs w:val="24"/>
                <w:highlight w:val="none"/>
              </w:rPr>
              <w:t>10.</w:t>
            </w:r>
            <w:r>
              <w:rPr>
                <w:rFonts w:hint="eastAsia"/>
                <w:color w:val="auto"/>
                <w:sz w:val="24"/>
                <w:szCs w:val="24"/>
                <w:highlight w:val="none"/>
                <w:lang w:val="en-US" w:eastAsia="zh-CN"/>
              </w:rPr>
              <w:t>4</w:t>
            </w:r>
          </w:p>
        </w:tc>
        <w:tc>
          <w:tcPr>
            <w:tcW w:w="243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color w:val="auto"/>
                <w:sz w:val="24"/>
                <w:szCs w:val="24"/>
                <w:highlight w:val="none"/>
              </w:rPr>
            </w:pPr>
            <w:r>
              <w:rPr>
                <w:rFonts w:hint="eastAsia"/>
                <w:color w:val="auto"/>
                <w:sz w:val="24"/>
                <w:szCs w:val="24"/>
                <w:highlight w:val="none"/>
              </w:rPr>
              <w:t>投标文件公开</w:t>
            </w:r>
          </w:p>
        </w:tc>
        <w:tc>
          <w:tcPr>
            <w:tcW w:w="6424" w:type="dxa"/>
            <w:tcBorders>
              <w:top w:val="single" w:color="auto" w:sz="6" w:space="0"/>
              <w:left w:val="single" w:color="auto" w:sz="6" w:space="0"/>
              <w:bottom w:val="single" w:color="auto" w:sz="6" w:space="0"/>
              <w:right w:val="single" w:color="auto" w:sz="4" w:space="0"/>
            </w:tcBorders>
            <w:vAlign w:val="center"/>
          </w:tcPr>
          <w:p>
            <w:pPr>
              <w:pStyle w:val="18"/>
              <w:spacing w:after="0" w:line="420" w:lineRule="exact"/>
              <w:ind w:firstLine="0"/>
              <w:rPr>
                <w:rFonts w:ascii="宋体" w:hAnsi="宋体"/>
                <w:color w:val="auto"/>
                <w:kern w:val="2"/>
                <w:sz w:val="24"/>
                <w:highlight w:val="none"/>
              </w:rPr>
            </w:pPr>
            <w:r>
              <w:rPr>
                <w:rFonts w:hint="eastAsia" w:ascii="宋体" w:hAnsi="宋体"/>
                <w:color w:val="auto"/>
                <w:kern w:val="2"/>
                <w:sz w:val="24"/>
                <w:highlight w:val="none"/>
              </w:rPr>
              <w:t>在产生中标候选人后，招标人将中标候选人的投标文件商务部分的电子版（报价清单、方案等涉及商业秘密的内容除外）在</w:t>
            </w:r>
            <w:r>
              <w:rPr>
                <w:rFonts w:hint="eastAsia" w:ascii="宋体" w:hAnsi="宋体"/>
                <w:color w:val="auto"/>
                <w:kern w:val="2"/>
                <w:sz w:val="24"/>
                <w:highlight w:val="none"/>
                <w:lang w:eastAsia="zh-CN"/>
              </w:rPr>
              <w:t>广州交易集团有限公司（广州公共资源交易中心）</w:t>
            </w:r>
            <w:r>
              <w:rPr>
                <w:rFonts w:hint="eastAsia" w:ascii="宋体" w:hAnsi="宋体"/>
                <w:color w:val="auto"/>
                <w:kern w:val="2"/>
                <w:sz w:val="24"/>
                <w:highlight w:val="none"/>
              </w:rPr>
              <w:t>网站公开。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hint="eastAsia" w:ascii="Times New Roman" w:hAnsi="Times New Roman" w:eastAsia="宋体"/>
                <w:color w:val="auto"/>
                <w:sz w:val="24"/>
                <w:szCs w:val="24"/>
                <w:highlight w:val="none"/>
                <w:lang w:eastAsia="zh-CN"/>
              </w:rPr>
            </w:pPr>
            <w:r>
              <w:rPr>
                <w:color w:val="auto"/>
                <w:sz w:val="24"/>
                <w:szCs w:val="24"/>
                <w:highlight w:val="none"/>
              </w:rPr>
              <w:t>10.</w:t>
            </w:r>
            <w:r>
              <w:rPr>
                <w:rFonts w:hint="eastAsia"/>
                <w:color w:val="auto"/>
                <w:sz w:val="24"/>
                <w:szCs w:val="24"/>
                <w:highlight w:val="none"/>
                <w:lang w:val="en-US" w:eastAsia="zh-CN"/>
              </w:rPr>
              <w:t>5</w:t>
            </w:r>
          </w:p>
        </w:tc>
        <w:tc>
          <w:tcPr>
            <w:tcW w:w="2439"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adjustRightInd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其他</w:t>
            </w:r>
          </w:p>
        </w:tc>
        <w:tc>
          <w:tcPr>
            <w:tcW w:w="6424"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ascii="宋体" w:hAnsi="宋体"/>
                <w:color w:val="auto"/>
                <w:sz w:val="24"/>
                <w:szCs w:val="24"/>
                <w:highlight w:val="none"/>
                <w:u w:val="single"/>
              </w:rPr>
            </w:pPr>
            <w:r>
              <w:rPr>
                <w:rFonts w:ascii="宋体" w:hAnsi="宋体"/>
                <w:color w:val="auto"/>
                <w:sz w:val="24"/>
                <w:szCs w:val="24"/>
                <w:highlight w:val="none"/>
                <w:u w:val="single"/>
              </w:rPr>
              <w:t>1</w:t>
            </w:r>
            <w:r>
              <w:rPr>
                <w:rFonts w:hint="eastAsia" w:ascii="宋体" w:hAnsi="宋体"/>
                <w:color w:val="auto"/>
                <w:sz w:val="24"/>
                <w:szCs w:val="24"/>
                <w:highlight w:val="none"/>
                <w:u w:val="single"/>
              </w:rPr>
              <w:t>．招标公告、招标文件、答疑纪要等招标资料全部发布在</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u w:val="single"/>
              </w:rPr>
              <w:t>网站，由投标人自行下载查阅。</w:t>
            </w:r>
          </w:p>
          <w:p>
            <w:pPr>
              <w:snapToGrid w:val="0"/>
              <w:spacing w:line="420" w:lineRule="exact"/>
              <w:rPr>
                <w:rFonts w:ascii="宋体" w:hAnsi="宋体"/>
                <w:color w:val="auto"/>
                <w:sz w:val="24"/>
                <w:szCs w:val="24"/>
                <w:highlight w:val="none"/>
                <w:u w:val="single"/>
              </w:rPr>
            </w:pPr>
            <w:r>
              <w:rPr>
                <w:rFonts w:ascii="宋体" w:hAnsi="宋体"/>
                <w:color w:val="auto"/>
                <w:sz w:val="24"/>
                <w:szCs w:val="24"/>
                <w:highlight w:val="none"/>
                <w:u w:val="single"/>
              </w:rPr>
              <w:t>2</w:t>
            </w:r>
            <w:r>
              <w:rPr>
                <w:rFonts w:hint="eastAsia" w:ascii="宋体" w:hAnsi="宋体"/>
                <w:color w:val="auto"/>
                <w:sz w:val="24"/>
                <w:szCs w:val="24"/>
                <w:highlight w:val="none"/>
                <w:u w:val="single"/>
              </w:rPr>
              <w:t>．投标截止时间、开标时间和地点：发布在</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u w:val="single"/>
              </w:rPr>
              <w:t>网站（具体在网站主页“建设工程”中“项目查询”输入“项目名称”或“项目编号”进行查询）。</w:t>
            </w:r>
          </w:p>
          <w:p>
            <w:pPr>
              <w:snapToGrid w:val="0"/>
              <w:spacing w:line="420" w:lineRule="exact"/>
              <w:rPr>
                <w:rFonts w:ascii="宋体" w:hAnsi="宋体" w:cs="宋体"/>
                <w:color w:val="auto"/>
                <w:kern w:val="0"/>
                <w:sz w:val="24"/>
                <w:szCs w:val="24"/>
                <w:highlight w:val="none"/>
              </w:rPr>
            </w:pPr>
            <w:r>
              <w:rPr>
                <w:rFonts w:ascii="宋体" w:hAnsi="宋体"/>
                <w:color w:val="auto"/>
                <w:sz w:val="24"/>
                <w:szCs w:val="24"/>
                <w:highlight w:val="none"/>
                <w:u w:val="single"/>
              </w:rPr>
              <w:t>3</w:t>
            </w:r>
            <w:r>
              <w:rPr>
                <w:rFonts w:hint="eastAsia" w:ascii="宋体" w:hAnsi="宋体"/>
                <w:color w:val="auto"/>
                <w:sz w:val="24"/>
                <w:szCs w:val="24"/>
                <w:highlight w:val="none"/>
                <w:u w:val="single"/>
              </w:rPr>
              <w:t>．中标后，中标单位须提交与网上上传电子投标文件完全一致的纸质投标文件（一式五份，加盖公章）至招标人。</w:t>
            </w:r>
          </w:p>
        </w:tc>
      </w:tr>
    </w:tbl>
    <w:p>
      <w:pPr>
        <w:pStyle w:val="2"/>
        <w:keepNext w:val="0"/>
        <w:keepLines w:val="0"/>
        <w:spacing w:before="0" w:after="0" w:line="360" w:lineRule="auto"/>
        <w:rPr>
          <w:rFonts w:ascii="Times New Roman" w:hAnsi="Times New Roman"/>
          <w:color w:val="auto"/>
          <w:highlight w:val="none"/>
        </w:rPr>
      </w:pPr>
    </w:p>
    <w:p>
      <w:pPr>
        <w:pageBreakBefore/>
        <w:spacing w:line="360" w:lineRule="auto"/>
        <w:rPr>
          <w:rFonts w:ascii="宋体" w:hAnsi="宋体" w:cs="宋体"/>
          <w:b/>
          <w:color w:val="auto"/>
          <w:sz w:val="24"/>
          <w:szCs w:val="24"/>
          <w:highlight w:val="none"/>
        </w:rPr>
      </w:pPr>
      <w:r>
        <w:rPr>
          <w:rFonts w:ascii="宋体" w:hAnsi="宋体" w:cs="宋体"/>
          <w:b/>
          <w:bCs/>
          <w:color w:val="auto"/>
          <w:spacing w:val="1"/>
          <w:position w:val="-1"/>
          <w:sz w:val="24"/>
          <w:szCs w:val="24"/>
          <w:highlight w:val="none"/>
        </w:rPr>
        <w:t>1</w:t>
      </w:r>
      <w:r>
        <w:rPr>
          <w:rFonts w:ascii="宋体" w:hAnsi="宋体" w:cs="宋体"/>
          <w:b/>
          <w:bCs/>
          <w:color w:val="auto"/>
          <w:position w:val="-1"/>
          <w:sz w:val="24"/>
          <w:szCs w:val="24"/>
          <w:highlight w:val="none"/>
        </w:rPr>
        <w:t>.</w:t>
      </w:r>
      <w:r>
        <w:rPr>
          <w:rFonts w:hint="eastAsia" w:ascii="宋体" w:hAnsi="宋体" w:cs="宋体"/>
          <w:b/>
          <w:color w:val="auto"/>
          <w:spacing w:val="2"/>
          <w:position w:val="-1"/>
          <w:sz w:val="24"/>
          <w:szCs w:val="24"/>
          <w:highlight w:val="none"/>
        </w:rPr>
        <w:t>总则</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w:t>
      </w:r>
      <w:r>
        <w:rPr>
          <w:rFonts w:hint="eastAsia" w:ascii="宋体" w:hAnsi="宋体" w:cs="宋体"/>
          <w:color w:val="auto"/>
          <w:sz w:val="24"/>
          <w:szCs w:val="24"/>
          <w:highlight w:val="none"/>
        </w:rPr>
        <w:t>招标项目概况</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1.1.1</w:t>
      </w:r>
      <w:r>
        <w:rPr>
          <w:rFonts w:hint="eastAsia" w:ascii="宋体" w:hAnsi="宋体" w:cs="宋体"/>
          <w:color w:val="auto"/>
          <w:sz w:val="24"/>
          <w:szCs w:val="24"/>
          <w:highlight w:val="none"/>
        </w:rPr>
        <w:t>根据《中华人民共和国招标投标法》、《中华人民共和国招标投标法实施条例》等有关法律、法规和规章的规定，本招标项目已具备招标条件，现对其进行招标。</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1.1.2</w:t>
      </w:r>
      <w:r>
        <w:rPr>
          <w:rFonts w:hint="eastAsia" w:ascii="宋体" w:hAnsi="宋体" w:cs="宋体"/>
          <w:color w:val="auto"/>
          <w:sz w:val="24"/>
          <w:szCs w:val="24"/>
          <w:highlight w:val="none"/>
        </w:rPr>
        <w:t>招标人：见投标人须知前附表。</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1.1.3</w:t>
      </w:r>
      <w:r>
        <w:rPr>
          <w:rFonts w:hint="eastAsia" w:ascii="宋体" w:hAnsi="宋体" w:cs="宋体"/>
          <w:color w:val="auto"/>
          <w:sz w:val="24"/>
          <w:szCs w:val="24"/>
          <w:highlight w:val="none"/>
        </w:rPr>
        <w:t>招标代理机构：见投标人须知前附表。</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1.1.4</w:t>
      </w:r>
      <w:r>
        <w:rPr>
          <w:rFonts w:hint="eastAsia" w:ascii="宋体" w:hAnsi="宋体" w:cs="宋体"/>
          <w:color w:val="auto"/>
          <w:sz w:val="24"/>
          <w:szCs w:val="24"/>
          <w:highlight w:val="none"/>
        </w:rPr>
        <w:t>招标项目名称：见投标人须知前附表。</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1.1.5</w:t>
      </w:r>
      <w:r>
        <w:rPr>
          <w:rFonts w:hint="eastAsia" w:ascii="宋体" w:hAnsi="宋体" w:cs="宋体"/>
          <w:color w:val="auto"/>
          <w:sz w:val="24"/>
          <w:szCs w:val="24"/>
          <w:highlight w:val="none"/>
        </w:rPr>
        <w:t>项目建设地点：见投标人须知前附表。</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1.1.6</w:t>
      </w:r>
      <w:r>
        <w:rPr>
          <w:rFonts w:hint="eastAsia" w:ascii="宋体" w:hAnsi="宋体" w:cs="宋体"/>
          <w:color w:val="auto"/>
          <w:sz w:val="24"/>
          <w:szCs w:val="24"/>
          <w:highlight w:val="none"/>
        </w:rPr>
        <w:t>项目建设规模：见投标人须知前附表。</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1.1.7</w:t>
      </w:r>
      <w:r>
        <w:rPr>
          <w:rFonts w:hint="eastAsia" w:ascii="宋体" w:hAnsi="宋体" w:cs="宋体"/>
          <w:color w:val="auto"/>
          <w:sz w:val="24"/>
          <w:szCs w:val="24"/>
          <w:highlight w:val="none"/>
        </w:rPr>
        <w:t>工程项目施工预计开工日期和建设周期：见投标人须知前附表。</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1.1.8</w:t>
      </w:r>
      <w:r>
        <w:rPr>
          <w:rFonts w:hint="eastAsia" w:ascii="宋体" w:hAnsi="宋体" w:cs="宋体"/>
          <w:color w:val="auto"/>
          <w:sz w:val="24"/>
          <w:szCs w:val="24"/>
          <w:highlight w:val="none"/>
        </w:rPr>
        <w:t>建筑安装工程费</w:t>
      </w:r>
      <w:r>
        <w:rPr>
          <w:rFonts w:ascii="宋体" w:hAnsi="宋体" w:cs="宋体"/>
          <w:color w:val="auto"/>
          <w:sz w:val="24"/>
          <w:szCs w:val="24"/>
          <w:highlight w:val="none"/>
        </w:rPr>
        <w:t>/</w:t>
      </w:r>
      <w:r>
        <w:rPr>
          <w:rFonts w:hint="eastAsia" w:ascii="宋体" w:hAnsi="宋体" w:cs="宋体"/>
          <w:color w:val="auto"/>
          <w:sz w:val="24"/>
          <w:szCs w:val="24"/>
          <w:highlight w:val="none"/>
        </w:rPr>
        <w:t>工程概算：见投标人须知前附表。</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w:t>
      </w:r>
      <w:r>
        <w:rPr>
          <w:rFonts w:hint="eastAsia" w:ascii="宋体" w:hAnsi="宋体" w:cs="宋体"/>
          <w:color w:val="auto"/>
          <w:sz w:val="24"/>
          <w:szCs w:val="24"/>
          <w:highlight w:val="none"/>
        </w:rPr>
        <w:t>招标项目的资金来源和落实情况</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1.2.1</w:t>
      </w:r>
      <w:r>
        <w:rPr>
          <w:rFonts w:hint="eastAsia" w:ascii="宋体" w:hAnsi="宋体" w:cs="宋体"/>
          <w:color w:val="auto"/>
          <w:sz w:val="24"/>
          <w:szCs w:val="24"/>
          <w:highlight w:val="none"/>
        </w:rPr>
        <w:t>资金来源及比例：见投标人须知前附表。</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1.2.2</w:t>
      </w:r>
      <w:r>
        <w:rPr>
          <w:rFonts w:hint="eastAsia" w:ascii="宋体" w:hAnsi="宋体" w:cs="宋体"/>
          <w:color w:val="auto"/>
          <w:sz w:val="24"/>
          <w:szCs w:val="24"/>
          <w:highlight w:val="none"/>
        </w:rPr>
        <w:t>资金落实情况：见投标人须知前附表。</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1.3 </w:t>
      </w:r>
      <w:r>
        <w:rPr>
          <w:rFonts w:hint="eastAsia" w:ascii="宋体" w:hAnsi="宋体" w:cs="宋体"/>
          <w:color w:val="auto"/>
          <w:sz w:val="24"/>
          <w:szCs w:val="24"/>
          <w:highlight w:val="none"/>
        </w:rPr>
        <w:t>招标范围、服务期限和质量标准</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招标范围：见投标人须知前附表。</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w:t>
      </w:r>
      <w:r>
        <w:rPr>
          <w:rFonts w:hint="eastAsia" w:ascii="宋体" w:hAnsi="宋体" w:cs="宋体"/>
          <w:color w:val="auto"/>
          <w:sz w:val="24"/>
          <w:szCs w:val="24"/>
          <w:highlight w:val="none"/>
        </w:rPr>
        <w:t>服务期限：见投标人须知前附表。</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w:t>
      </w:r>
      <w:r>
        <w:rPr>
          <w:rFonts w:hint="eastAsia" w:ascii="宋体" w:hAnsi="宋体" w:cs="宋体"/>
          <w:color w:val="auto"/>
          <w:sz w:val="24"/>
          <w:szCs w:val="24"/>
          <w:highlight w:val="none"/>
        </w:rPr>
        <w:t>质量标准：见投标人须知前附表。</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1.4</w:t>
      </w:r>
      <w:r>
        <w:rPr>
          <w:rFonts w:hint="eastAsia" w:ascii="宋体" w:hAnsi="宋体" w:cs="宋体"/>
          <w:color w:val="auto"/>
          <w:sz w:val="24"/>
          <w:szCs w:val="24"/>
          <w:highlight w:val="none"/>
        </w:rPr>
        <w:t>投标人资格要求</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1.4.1</w:t>
      </w:r>
      <w:r>
        <w:rPr>
          <w:rFonts w:hint="eastAsia" w:ascii="宋体" w:hAnsi="宋体" w:cs="宋体"/>
          <w:color w:val="auto"/>
          <w:sz w:val="24"/>
          <w:szCs w:val="24"/>
          <w:highlight w:val="none"/>
        </w:rPr>
        <w:t>投标人应具备承担本招标项目资质条件、能力和信誉：</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）资质要求：见投标人须知前附表；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）财务要求：见投标人须知前附表；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）业绩要求：见投标人须知前附表；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）信誉要求：见投标人须知前附表；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）项目负责人的资格要求：见投标人须知前附表；</w:t>
      </w:r>
    </w:p>
    <w:p>
      <w:pPr>
        <w:widowControl/>
        <w:spacing w:beforeAutospacing="1" w:afterAutospacing="1" w:line="360" w:lineRule="auto"/>
        <w:jc w:val="left"/>
        <w:rPr>
          <w:rFonts w:ascii="宋体" w:hAnsi="宋体" w:cs="宋体"/>
          <w:color w:val="auto"/>
          <w:sz w:val="24"/>
          <w:szCs w:val="24"/>
          <w:highlight w:val="none"/>
        </w:rPr>
        <w:sectPr>
          <w:footerReference r:id="rId5" w:type="default"/>
          <w:pgSz w:w="11905" w:h="16838"/>
          <w:pgMar w:top="1417" w:right="1418" w:bottom="1134" w:left="1474" w:header="851" w:footer="794" w:gutter="0"/>
          <w:cols w:space="720" w:num="1"/>
          <w:rtlGutter w:val="1"/>
        </w:sect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position w:val="-1"/>
          <w:sz w:val="24"/>
          <w:szCs w:val="24"/>
          <w:highlight w:val="none"/>
        </w:rPr>
        <w:t>（</w:t>
      </w:r>
      <w:r>
        <w:rPr>
          <w:rFonts w:ascii="宋体" w:hAnsi="宋体" w:cs="宋体"/>
          <w:color w:val="auto"/>
          <w:position w:val="-1"/>
          <w:sz w:val="24"/>
          <w:szCs w:val="24"/>
          <w:highlight w:val="none"/>
        </w:rPr>
        <w:t>6</w:t>
      </w:r>
      <w:r>
        <w:rPr>
          <w:rFonts w:hint="eastAsia" w:ascii="宋体" w:hAnsi="宋体" w:cs="宋体"/>
          <w:color w:val="auto"/>
          <w:position w:val="-1"/>
          <w:sz w:val="24"/>
          <w:szCs w:val="24"/>
          <w:highlight w:val="none"/>
        </w:rPr>
        <w:t>）其他主要人员要求：见投标人须知前附表。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）仪器设备要求：见投标人须知前附表。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8</w:t>
      </w:r>
      <w:r>
        <w:rPr>
          <w:rFonts w:hint="eastAsia" w:ascii="宋体" w:hAnsi="宋体" w:cs="宋体"/>
          <w:color w:val="auto"/>
          <w:sz w:val="24"/>
          <w:szCs w:val="24"/>
          <w:highlight w:val="none"/>
        </w:rPr>
        <w:t>）其他要求：见投标人须知前附表。需要提交的相关证明材料见本章第</w:t>
      </w:r>
      <w:r>
        <w:rPr>
          <w:rFonts w:ascii="宋体" w:hAnsi="宋体" w:cs="宋体"/>
          <w:color w:val="auto"/>
          <w:sz w:val="24"/>
          <w:szCs w:val="24"/>
          <w:highlight w:val="none"/>
        </w:rPr>
        <w:t xml:space="preserve"> 3.5 </w:t>
      </w:r>
      <w:r>
        <w:rPr>
          <w:rFonts w:hint="eastAsia" w:ascii="宋体" w:hAnsi="宋体" w:cs="宋体"/>
          <w:color w:val="auto"/>
          <w:sz w:val="24"/>
          <w:szCs w:val="24"/>
          <w:highlight w:val="none"/>
        </w:rPr>
        <w:t>款的规定。</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1.4.2</w:t>
      </w:r>
      <w:r>
        <w:rPr>
          <w:rFonts w:hint="eastAsia" w:ascii="宋体" w:hAnsi="宋体" w:cs="宋体"/>
          <w:color w:val="auto"/>
          <w:sz w:val="24"/>
          <w:szCs w:val="24"/>
          <w:highlight w:val="none"/>
        </w:rPr>
        <w:t>投标人须知前附表规定接受联合体投标的，联合体除应符合本章第</w:t>
      </w: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项和投标人须知前附表的要求外，还应遵守以下规定：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）联合体各方应按招标文件提供的格式签订联合体协议书，明确联合体牵头人和各方权利义务，并承诺就中标项目向招标人承担连带责任；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）由同一专业的单位组成的联合体，按照资质等级较低的单位确定资质等级；</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）联合体各方不得再以自己名义单独或参加其他联合体在本招标项目中投标，否则各相关投标均无效。</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1.4.3</w:t>
      </w:r>
      <w:r>
        <w:rPr>
          <w:rFonts w:hint="eastAsia" w:ascii="宋体" w:hAnsi="宋体" w:cs="宋体"/>
          <w:color w:val="auto"/>
          <w:sz w:val="24"/>
          <w:szCs w:val="24"/>
          <w:highlight w:val="none"/>
        </w:rPr>
        <w:t>投标人不得存在下列情形之一：</w:t>
      </w:r>
    </w:p>
    <w:p>
      <w:pPr>
        <w:pStyle w:val="11"/>
        <w:spacing w:line="360" w:lineRule="auto"/>
        <w:ind w:left="803" w:hanging="323"/>
        <w:jc w:val="left"/>
        <w:rPr>
          <w:rFonts w:hAnsi="宋体" w:cs="宋体"/>
          <w:color w:val="auto"/>
          <w:sz w:val="24"/>
          <w:szCs w:val="24"/>
          <w:highlight w:val="none"/>
          <w:u w:val="single"/>
          <w:lang w:eastAsia="zh-CN"/>
        </w:rPr>
      </w:pPr>
      <w:r>
        <w:rPr>
          <w:rFonts w:hint="eastAsia" w:hAnsi="宋体" w:cs="宋体"/>
          <w:color w:val="auto"/>
          <w:sz w:val="24"/>
          <w:szCs w:val="24"/>
          <w:highlight w:val="none"/>
          <w:u w:val="single"/>
          <w:lang w:eastAsia="zh-CN"/>
        </w:rPr>
        <w:t>（</w:t>
      </w:r>
      <w:r>
        <w:rPr>
          <w:rFonts w:hAnsi="宋体" w:cs="宋体"/>
          <w:color w:val="auto"/>
          <w:sz w:val="24"/>
          <w:szCs w:val="24"/>
          <w:highlight w:val="none"/>
          <w:u w:val="single"/>
          <w:lang w:eastAsia="zh-CN"/>
        </w:rPr>
        <w:t>1）为招标人不具有独立法人资格的附属机构（单位）；</w:t>
      </w:r>
    </w:p>
    <w:p>
      <w:pPr>
        <w:pStyle w:val="11"/>
        <w:spacing w:line="360" w:lineRule="auto"/>
        <w:ind w:left="803" w:hanging="323"/>
        <w:jc w:val="left"/>
        <w:rPr>
          <w:rFonts w:hAnsi="宋体" w:cs="宋体"/>
          <w:color w:val="auto"/>
          <w:sz w:val="24"/>
          <w:szCs w:val="24"/>
          <w:highlight w:val="none"/>
          <w:u w:val="single"/>
          <w:lang w:eastAsia="zh-CN"/>
        </w:rPr>
      </w:pPr>
      <w:r>
        <w:rPr>
          <w:rFonts w:hint="eastAsia" w:hAnsi="宋体" w:cs="宋体"/>
          <w:color w:val="auto"/>
          <w:sz w:val="24"/>
          <w:szCs w:val="24"/>
          <w:highlight w:val="none"/>
          <w:u w:val="single"/>
          <w:lang w:eastAsia="zh-CN"/>
        </w:rPr>
        <w:t>（</w:t>
      </w:r>
      <w:r>
        <w:rPr>
          <w:rFonts w:hAnsi="宋体" w:cs="宋体"/>
          <w:color w:val="auto"/>
          <w:sz w:val="24"/>
          <w:szCs w:val="24"/>
          <w:highlight w:val="none"/>
          <w:u w:val="single"/>
          <w:lang w:eastAsia="zh-CN"/>
        </w:rPr>
        <w:t>2）与招标人存在利害关系且可能影响招标公正性；</w:t>
      </w:r>
    </w:p>
    <w:p>
      <w:pPr>
        <w:pStyle w:val="11"/>
        <w:spacing w:line="360" w:lineRule="auto"/>
        <w:ind w:left="803" w:hanging="323"/>
        <w:jc w:val="left"/>
        <w:rPr>
          <w:rFonts w:hAnsi="宋体" w:cs="宋体"/>
          <w:color w:val="auto"/>
          <w:sz w:val="24"/>
          <w:szCs w:val="24"/>
          <w:highlight w:val="none"/>
          <w:u w:val="single"/>
          <w:lang w:eastAsia="zh-CN"/>
        </w:rPr>
      </w:pPr>
      <w:r>
        <w:rPr>
          <w:rFonts w:hint="eastAsia" w:hAnsi="宋体" w:cs="宋体"/>
          <w:color w:val="auto"/>
          <w:sz w:val="24"/>
          <w:szCs w:val="24"/>
          <w:highlight w:val="none"/>
          <w:u w:val="single"/>
          <w:lang w:eastAsia="zh-CN"/>
        </w:rPr>
        <w:t>（</w:t>
      </w:r>
      <w:r>
        <w:rPr>
          <w:rFonts w:hAnsi="宋体" w:cs="宋体"/>
          <w:color w:val="auto"/>
          <w:sz w:val="24"/>
          <w:szCs w:val="24"/>
          <w:highlight w:val="none"/>
          <w:u w:val="single"/>
          <w:lang w:eastAsia="zh-CN"/>
        </w:rPr>
        <w:t>3）与本招标项目的其他投标人为同一个单位负责人；</w:t>
      </w:r>
    </w:p>
    <w:p>
      <w:pPr>
        <w:pStyle w:val="11"/>
        <w:spacing w:line="360" w:lineRule="auto"/>
        <w:ind w:left="803" w:hanging="323"/>
        <w:jc w:val="left"/>
        <w:rPr>
          <w:rFonts w:hAnsi="宋体" w:cs="宋体"/>
          <w:color w:val="auto"/>
          <w:sz w:val="24"/>
          <w:szCs w:val="24"/>
          <w:highlight w:val="none"/>
          <w:u w:val="single"/>
          <w:lang w:eastAsia="zh-CN"/>
        </w:rPr>
      </w:pPr>
      <w:r>
        <w:rPr>
          <w:rFonts w:hint="eastAsia" w:hAnsi="宋体" w:cs="宋体"/>
          <w:color w:val="auto"/>
          <w:sz w:val="24"/>
          <w:szCs w:val="24"/>
          <w:highlight w:val="none"/>
          <w:u w:val="single"/>
          <w:lang w:eastAsia="zh-CN"/>
        </w:rPr>
        <w:t>（</w:t>
      </w:r>
      <w:r>
        <w:rPr>
          <w:rFonts w:hAnsi="宋体" w:cs="宋体"/>
          <w:color w:val="auto"/>
          <w:sz w:val="24"/>
          <w:szCs w:val="24"/>
          <w:highlight w:val="none"/>
          <w:u w:val="single"/>
          <w:lang w:eastAsia="zh-CN"/>
        </w:rPr>
        <w:t>4）与本招标项目的其他投标人存在控股、管理关系；</w:t>
      </w:r>
    </w:p>
    <w:p>
      <w:pPr>
        <w:pStyle w:val="11"/>
        <w:spacing w:line="360" w:lineRule="auto"/>
        <w:ind w:left="803" w:hanging="323"/>
        <w:jc w:val="left"/>
        <w:rPr>
          <w:rFonts w:hAnsi="宋体" w:cs="宋体"/>
          <w:color w:val="auto"/>
          <w:sz w:val="24"/>
          <w:szCs w:val="24"/>
          <w:highlight w:val="none"/>
          <w:u w:val="single"/>
          <w:lang w:eastAsia="zh-CN"/>
        </w:rPr>
      </w:pPr>
      <w:r>
        <w:rPr>
          <w:rFonts w:hint="eastAsia" w:hAnsi="宋体" w:cs="宋体"/>
          <w:color w:val="auto"/>
          <w:sz w:val="24"/>
          <w:szCs w:val="24"/>
          <w:highlight w:val="none"/>
          <w:u w:val="single"/>
          <w:lang w:eastAsia="zh-CN"/>
        </w:rPr>
        <w:t>（</w:t>
      </w:r>
      <w:r>
        <w:rPr>
          <w:rFonts w:hAnsi="宋体" w:cs="宋体"/>
          <w:color w:val="auto"/>
          <w:sz w:val="24"/>
          <w:szCs w:val="24"/>
          <w:highlight w:val="none"/>
          <w:u w:val="single"/>
          <w:lang w:eastAsia="zh-CN"/>
        </w:rPr>
        <w:t>5）为本招标项目的代建人；</w:t>
      </w:r>
    </w:p>
    <w:p>
      <w:pPr>
        <w:pStyle w:val="11"/>
        <w:spacing w:line="360" w:lineRule="auto"/>
        <w:ind w:left="803" w:hanging="323"/>
        <w:jc w:val="left"/>
        <w:rPr>
          <w:rFonts w:hAnsi="宋体" w:cs="宋体"/>
          <w:color w:val="auto"/>
          <w:sz w:val="24"/>
          <w:szCs w:val="24"/>
          <w:highlight w:val="none"/>
          <w:u w:val="single"/>
          <w:lang w:eastAsia="zh-CN"/>
        </w:rPr>
      </w:pPr>
      <w:r>
        <w:rPr>
          <w:rFonts w:hint="eastAsia" w:hAnsi="宋体" w:cs="宋体"/>
          <w:color w:val="auto"/>
          <w:sz w:val="24"/>
          <w:szCs w:val="24"/>
          <w:highlight w:val="none"/>
          <w:u w:val="single"/>
          <w:lang w:eastAsia="zh-CN"/>
        </w:rPr>
        <w:t>（</w:t>
      </w:r>
      <w:r>
        <w:rPr>
          <w:rFonts w:hAnsi="宋体" w:cs="宋体"/>
          <w:color w:val="auto"/>
          <w:sz w:val="24"/>
          <w:szCs w:val="24"/>
          <w:highlight w:val="none"/>
          <w:u w:val="single"/>
          <w:lang w:eastAsia="zh-CN"/>
        </w:rPr>
        <w:t>6）为本招标项目的招标代理机构；</w:t>
      </w:r>
    </w:p>
    <w:p>
      <w:pPr>
        <w:pStyle w:val="11"/>
        <w:spacing w:line="360" w:lineRule="auto"/>
        <w:ind w:left="803" w:hanging="323"/>
        <w:jc w:val="left"/>
        <w:rPr>
          <w:rFonts w:hAnsi="宋体" w:cs="宋体"/>
          <w:color w:val="auto"/>
          <w:sz w:val="24"/>
          <w:szCs w:val="24"/>
          <w:highlight w:val="none"/>
          <w:u w:val="single"/>
          <w:lang w:eastAsia="zh-CN"/>
        </w:rPr>
      </w:pPr>
      <w:r>
        <w:rPr>
          <w:rFonts w:hint="eastAsia" w:hAnsi="宋体" w:cs="宋体"/>
          <w:color w:val="auto"/>
          <w:sz w:val="24"/>
          <w:szCs w:val="24"/>
          <w:highlight w:val="none"/>
          <w:u w:val="single"/>
          <w:lang w:eastAsia="zh-CN"/>
        </w:rPr>
        <w:t>（</w:t>
      </w:r>
      <w:r>
        <w:rPr>
          <w:rFonts w:hAnsi="宋体" w:cs="宋体"/>
          <w:color w:val="auto"/>
          <w:sz w:val="24"/>
          <w:szCs w:val="24"/>
          <w:highlight w:val="none"/>
          <w:u w:val="single"/>
          <w:lang w:eastAsia="zh-CN"/>
        </w:rPr>
        <w:t>7）与本招标项目的代建人或招标代理机构同为一个法定代表人；</w:t>
      </w:r>
    </w:p>
    <w:p>
      <w:pPr>
        <w:pStyle w:val="11"/>
        <w:spacing w:line="360" w:lineRule="auto"/>
        <w:ind w:left="803" w:hanging="323"/>
        <w:jc w:val="left"/>
        <w:rPr>
          <w:rFonts w:hAnsi="宋体" w:cs="宋体"/>
          <w:color w:val="auto"/>
          <w:sz w:val="24"/>
          <w:szCs w:val="24"/>
          <w:highlight w:val="none"/>
          <w:u w:val="single"/>
          <w:lang w:eastAsia="zh-CN"/>
        </w:rPr>
      </w:pPr>
      <w:r>
        <w:rPr>
          <w:rFonts w:hint="eastAsia" w:hAnsi="宋体" w:cs="宋体"/>
          <w:color w:val="auto"/>
          <w:sz w:val="24"/>
          <w:szCs w:val="24"/>
          <w:highlight w:val="none"/>
          <w:u w:val="single"/>
          <w:lang w:eastAsia="zh-CN"/>
        </w:rPr>
        <w:t>（</w:t>
      </w:r>
      <w:r>
        <w:rPr>
          <w:rFonts w:hAnsi="宋体" w:cs="宋体"/>
          <w:color w:val="auto"/>
          <w:sz w:val="24"/>
          <w:szCs w:val="24"/>
          <w:highlight w:val="none"/>
          <w:u w:val="single"/>
          <w:lang w:eastAsia="zh-CN"/>
        </w:rPr>
        <w:t>8）与本招标项目的代建人或招标代理机构存在控股或参股关系；</w:t>
      </w:r>
    </w:p>
    <w:p>
      <w:pPr>
        <w:pStyle w:val="11"/>
        <w:spacing w:line="360" w:lineRule="auto"/>
        <w:ind w:firstLine="420"/>
        <w:jc w:val="left"/>
        <w:rPr>
          <w:rFonts w:hAnsi="宋体" w:cs="宋体"/>
          <w:color w:val="auto"/>
          <w:sz w:val="24"/>
          <w:szCs w:val="24"/>
          <w:highlight w:val="none"/>
          <w:u w:val="single"/>
          <w:lang w:eastAsia="zh-CN"/>
        </w:rPr>
      </w:pPr>
      <w:r>
        <w:rPr>
          <w:rFonts w:hint="eastAsia" w:hAnsi="宋体" w:cs="宋体"/>
          <w:color w:val="auto"/>
          <w:sz w:val="24"/>
          <w:szCs w:val="24"/>
          <w:highlight w:val="none"/>
          <w:u w:val="single"/>
          <w:lang w:eastAsia="zh-CN"/>
        </w:rPr>
        <w:t>（</w:t>
      </w:r>
      <w:r>
        <w:rPr>
          <w:rFonts w:hAnsi="宋体" w:cs="宋体"/>
          <w:color w:val="auto"/>
          <w:sz w:val="24"/>
          <w:szCs w:val="24"/>
          <w:highlight w:val="none"/>
          <w:u w:val="single"/>
          <w:lang w:eastAsia="zh-CN"/>
        </w:rPr>
        <w:t>9）被依法暂停或者取消投标资格；（本项事实应当以根据《中华人民共和国行政处罚法》依法</w:t>
      </w:r>
      <w:r>
        <w:rPr>
          <w:rFonts w:hint="eastAsia" w:hAnsi="宋体" w:cs="宋体"/>
          <w:color w:val="auto"/>
          <w:sz w:val="24"/>
          <w:szCs w:val="24"/>
          <w:highlight w:val="none"/>
          <w:u w:val="single"/>
          <w:lang w:eastAsia="zh-CN"/>
        </w:rPr>
        <w:t>作出并已经生效的行政处罚决定为认定依据。行政处罚决定中已经明确的暂停或取消投标资格的区域范围不包含本标段建设地点的，不受该项规定限制）</w:t>
      </w:r>
    </w:p>
    <w:p>
      <w:pPr>
        <w:pStyle w:val="11"/>
        <w:spacing w:line="360" w:lineRule="auto"/>
        <w:ind w:firstLine="420"/>
        <w:jc w:val="left"/>
        <w:rPr>
          <w:rFonts w:hAnsi="宋体" w:cs="宋体"/>
          <w:color w:val="auto"/>
          <w:sz w:val="24"/>
          <w:szCs w:val="24"/>
          <w:highlight w:val="none"/>
          <w:u w:val="single"/>
          <w:lang w:eastAsia="zh-CN"/>
        </w:rPr>
      </w:pPr>
      <w:r>
        <w:rPr>
          <w:rFonts w:hint="eastAsia" w:hAnsi="宋体" w:cs="宋体"/>
          <w:color w:val="auto"/>
          <w:sz w:val="24"/>
          <w:szCs w:val="24"/>
          <w:highlight w:val="none"/>
          <w:u w:val="single"/>
          <w:lang w:eastAsia="zh-CN"/>
        </w:rPr>
        <w:t>（</w:t>
      </w:r>
      <w:r>
        <w:rPr>
          <w:rFonts w:hAnsi="宋体" w:cs="宋体"/>
          <w:color w:val="auto"/>
          <w:sz w:val="24"/>
          <w:szCs w:val="24"/>
          <w:highlight w:val="none"/>
          <w:u w:val="single"/>
          <w:lang w:eastAsia="zh-CN"/>
        </w:rPr>
        <w:t>10）被责令停产停业、暂扣或者吊销许可证、暂扣或者吊销执照的（本项事实应当以根据《中华人民共和国行政处罚法》依法</w:t>
      </w:r>
      <w:r>
        <w:rPr>
          <w:rFonts w:hint="eastAsia" w:hAnsi="宋体" w:cs="宋体"/>
          <w:color w:val="auto"/>
          <w:sz w:val="24"/>
          <w:szCs w:val="24"/>
          <w:highlight w:val="none"/>
          <w:u w:val="single"/>
          <w:lang w:eastAsia="zh-CN"/>
        </w:rPr>
        <w:t>作出并已经生效的行政处罚决定为认定依据。）；</w:t>
      </w:r>
    </w:p>
    <w:p>
      <w:pPr>
        <w:pStyle w:val="11"/>
        <w:spacing w:line="360" w:lineRule="auto"/>
        <w:ind w:left="803" w:hanging="323"/>
        <w:jc w:val="left"/>
        <w:rPr>
          <w:rFonts w:hAnsi="宋体" w:cs="宋体"/>
          <w:color w:val="auto"/>
          <w:sz w:val="24"/>
          <w:szCs w:val="24"/>
          <w:highlight w:val="none"/>
          <w:u w:val="single"/>
          <w:lang w:eastAsia="zh-CN"/>
        </w:rPr>
      </w:pPr>
      <w:r>
        <w:rPr>
          <w:rFonts w:hint="eastAsia" w:hAnsi="宋体" w:cs="宋体"/>
          <w:color w:val="auto"/>
          <w:sz w:val="24"/>
          <w:szCs w:val="24"/>
          <w:highlight w:val="none"/>
          <w:u w:val="single"/>
          <w:lang w:eastAsia="zh-CN"/>
        </w:rPr>
        <w:t>（</w:t>
      </w:r>
      <w:r>
        <w:rPr>
          <w:rFonts w:hAnsi="宋体" w:cs="宋体"/>
          <w:color w:val="auto"/>
          <w:sz w:val="24"/>
          <w:szCs w:val="24"/>
          <w:highlight w:val="none"/>
          <w:u w:val="single"/>
          <w:lang w:eastAsia="zh-CN"/>
        </w:rPr>
        <w:t>11）进入清算程序，或被宣告破产，或其他丧失履约能力的情形；</w:t>
      </w:r>
    </w:p>
    <w:p>
      <w:pPr>
        <w:pStyle w:val="11"/>
        <w:spacing w:line="360" w:lineRule="auto"/>
        <w:ind w:left="1" w:firstLine="420"/>
        <w:jc w:val="left"/>
        <w:rPr>
          <w:rFonts w:hAnsi="宋体" w:cs="宋体"/>
          <w:color w:val="auto"/>
          <w:sz w:val="24"/>
          <w:szCs w:val="24"/>
          <w:highlight w:val="none"/>
          <w:u w:val="single"/>
          <w:lang w:eastAsia="zh-CN"/>
        </w:rPr>
      </w:pPr>
      <w:r>
        <w:rPr>
          <w:rFonts w:hint="eastAsia" w:hAnsi="宋体" w:cs="宋体"/>
          <w:color w:val="auto"/>
          <w:sz w:val="24"/>
          <w:szCs w:val="24"/>
          <w:highlight w:val="none"/>
          <w:u w:val="single"/>
          <w:lang w:eastAsia="zh-CN"/>
        </w:rPr>
        <w:t>（</w:t>
      </w:r>
      <w:r>
        <w:rPr>
          <w:rFonts w:hAnsi="宋体" w:cs="宋体"/>
          <w:color w:val="auto"/>
          <w:sz w:val="24"/>
          <w:szCs w:val="24"/>
          <w:highlight w:val="none"/>
          <w:u w:val="single"/>
          <w:lang w:eastAsia="zh-CN"/>
        </w:rPr>
        <w:t>12）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w:t>
      </w:r>
      <w:r>
        <w:rPr>
          <w:rFonts w:hint="eastAsia" w:hAnsi="宋体" w:cs="宋体"/>
          <w:color w:val="auto"/>
          <w:sz w:val="24"/>
          <w:szCs w:val="24"/>
          <w:highlight w:val="none"/>
          <w:u w:val="single"/>
          <w:lang w:eastAsia="zh-CN"/>
        </w:rPr>
        <w:t>截止时间之日起逆推三年，以相关行业主管部门、司法机关、仲裁机构出具的生效文件的落款时间起计算）</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13）法律法规规定的其他情形。</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1.5</w:t>
      </w:r>
      <w:r>
        <w:rPr>
          <w:rFonts w:hint="eastAsia" w:ascii="宋体" w:hAnsi="宋体" w:cs="宋体"/>
          <w:color w:val="auto"/>
          <w:sz w:val="24"/>
          <w:szCs w:val="24"/>
          <w:highlight w:val="none"/>
        </w:rPr>
        <w:t>费用承担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投标人准备和参加投标活动发生的费用自理。</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1</w:t>
      </w:r>
      <w:r>
        <w:rPr>
          <w:rFonts w:ascii="宋体" w:hAnsi="宋体" w:cs="宋体"/>
          <w:color w:val="auto"/>
          <w:sz w:val="24"/>
          <w:szCs w:val="24"/>
          <w:highlight w:val="none"/>
        </w:rPr>
        <w:t>.6</w:t>
      </w:r>
      <w:r>
        <w:rPr>
          <w:rFonts w:hint="eastAsia" w:ascii="宋体" w:hAnsi="宋体" w:cs="宋体"/>
          <w:color w:val="auto"/>
          <w:sz w:val="24"/>
          <w:szCs w:val="24"/>
          <w:highlight w:val="none"/>
        </w:rPr>
        <w:t>保密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参与招标投标活动</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各</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应对招标文件和投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中的商业和技术等</w:t>
      </w:r>
      <w:r>
        <w:rPr>
          <w:rFonts w:hint="eastAsia" w:ascii="宋体" w:hAnsi="宋体" w:cs="宋体"/>
          <w:color w:val="auto"/>
          <w:spacing w:val="-2"/>
          <w:sz w:val="24"/>
          <w:szCs w:val="24"/>
          <w:highlight w:val="none"/>
        </w:rPr>
        <w:t>秘</w:t>
      </w:r>
      <w:r>
        <w:rPr>
          <w:rFonts w:hint="eastAsia" w:ascii="宋体" w:hAnsi="宋体" w:cs="宋体"/>
          <w:color w:val="auto"/>
          <w:sz w:val="24"/>
          <w:szCs w:val="24"/>
          <w:highlight w:val="none"/>
        </w:rPr>
        <w:t>密</w:t>
      </w:r>
      <w:r>
        <w:rPr>
          <w:rFonts w:hint="eastAsia" w:ascii="宋体" w:hAnsi="宋体" w:cs="宋体"/>
          <w:color w:val="auto"/>
          <w:spacing w:val="-2"/>
          <w:sz w:val="24"/>
          <w:szCs w:val="24"/>
          <w:highlight w:val="none"/>
        </w:rPr>
        <w:t>保</w:t>
      </w:r>
      <w:r>
        <w:rPr>
          <w:rFonts w:hint="eastAsia" w:ascii="宋体" w:hAnsi="宋体" w:cs="宋体"/>
          <w:color w:val="auto"/>
          <w:sz w:val="24"/>
          <w:szCs w:val="24"/>
          <w:highlight w:val="none"/>
        </w:rPr>
        <w:t>密，否则应承担相</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法</w:t>
      </w:r>
      <w:r>
        <w:rPr>
          <w:rFonts w:hint="eastAsia" w:ascii="宋体" w:hAnsi="宋体" w:cs="宋体"/>
          <w:color w:val="auto"/>
          <w:sz w:val="24"/>
          <w:szCs w:val="24"/>
          <w:highlight w:val="none"/>
        </w:rPr>
        <w:t>律</w:t>
      </w:r>
      <w:r>
        <w:rPr>
          <w:rFonts w:hint="eastAsia" w:ascii="宋体" w:hAnsi="宋体" w:cs="宋体"/>
          <w:color w:val="auto"/>
          <w:spacing w:val="-2"/>
          <w:sz w:val="24"/>
          <w:szCs w:val="24"/>
          <w:highlight w:val="none"/>
        </w:rPr>
        <w:t>责</w:t>
      </w:r>
      <w:r>
        <w:rPr>
          <w:rFonts w:hint="eastAsia" w:ascii="宋体" w:hAnsi="宋体" w:cs="宋体"/>
          <w:color w:val="auto"/>
          <w:sz w:val="24"/>
          <w:szCs w:val="24"/>
          <w:highlight w:val="none"/>
        </w:rPr>
        <w:t>任。</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1</w:t>
      </w:r>
      <w:r>
        <w:rPr>
          <w:rFonts w:ascii="宋体" w:hAnsi="宋体" w:cs="宋体"/>
          <w:color w:val="auto"/>
          <w:spacing w:val="-1"/>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语言文字</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使</w:t>
      </w:r>
      <w:r>
        <w:rPr>
          <w:rFonts w:hint="eastAsia" w:ascii="宋体" w:hAnsi="宋体" w:cs="宋体"/>
          <w:color w:val="auto"/>
          <w:sz w:val="24"/>
          <w:szCs w:val="24"/>
          <w:highlight w:val="none"/>
        </w:rPr>
        <w:t>用</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语</w:t>
      </w:r>
      <w:r>
        <w:rPr>
          <w:rFonts w:hint="eastAsia" w:ascii="宋体" w:hAnsi="宋体" w:cs="宋体"/>
          <w:color w:val="auto"/>
          <w:spacing w:val="-2"/>
          <w:sz w:val="24"/>
          <w:szCs w:val="24"/>
          <w:highlight w:val="none"/>
        </w:rPr>
        <w:t>言</w:t>
      </w:r>
      <w:r>
        <w:rPr>
          <w:rFonts w:hint="eastAsia" w:ascii="宋体" w:hAnsi="宋体" w:cs="宋体"/>
          <w:color w:val="auto"/>
          <w:sz w:val="24"/>
          <w:szCs w:val="24"/>
          <w:highlight w:val="none"/>
        </w:rPr>
        <w:t>文字</w:t>
      </w:r>
      <w:r>
        <w:rPr>
          <w:rFonts w:hint="eastAsia" w:ascii="宋体" w:hAnsi="宋体" w:cs="宋体"/>
          <w:color w:val="auto"/>
          <w:spacing w:val="-2"/>
          <w:sz w:val="24"/>
          <w:szCs w:val="24"/>
          <w:highlight w:val="none"/>
        </w:rPr>
        <w:t>为</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专</w:t>
      </w:r>
      <w:r>
        <w:rPr>
          <w:rFonts w:hint="eastAsia" w:ascii="宋体" w:hAnsi="宋体" w:cs="宋体"/>
          <w:color w:val="auto"/>
          <w:sz w:val="24"/>
          <w:szCs w:val="24"/>
          <w:highlight w:val="none"/>
        </w:rPr>
        <w:t>用</w:t>
      </w:r>
      <w:r>
        <w:rPr>
          <w:rFonts w:hint="eastAsia" w:ascii="宋体" w:hAnsi="宋体" w:cs="宋体"/>
          <w:color w:val="auto"/>
          <w:spacing w:val="-2"/>
          <w:sz w:val="24"/>
          <w:szCs w:val="24"/>
          <w:highlight w:val="none"/>
        </w:rPr>
        <w:t>术</w:t>
      </w:r>
      <w:r>
        <w:rPr>
          <w:rFonts w:hint="eastAsia" w:ascii="宋体" w:hAnsi="宋体" w:cs="宋体"/>
          <w:color w:val="auto"/>
          <w:sz w:val="24"/>
          <w:szCs w:val="24"/>
          <w:highlight w:val="none"/>
        </w:rPr>
        <w:t>语</w:t>
      </w:r>
      <w:r>
        <w:rPr>
          <w:rFonts w:hint="eastAsia" w:ascii="宋体" w:hAnsi="宋体" w:cs="宋体"/>
          <w:color w:val="auto"/>
          <w:spacing w:val="-2"/>
          <w:sz w:val="24"/>
          <w:szCs w:val="24"/>
          <w:highlight w:val="none"/>
        </w:rPr>
        <w:t>使</w:t>
      </w:r>
      <w:r>
        <w:rPr>
          <w:rFonts w:hint="eastAsia" w:ascii="宋体" w:hAnsi="宋体" w:cs="宋体"/>
          <w:color w:val="auto"/>
          <w:sz w:val="24"/>
          <w:szCs w:val="24"/>
          <w:highlight w:val="none"/>
        </w:rPr>
        <w:t>用外</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附</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注</w:t>
      </w:r>
      <w:r>
        <w:rPr>
          <w:rFonts w:hint="eastAsia" w:ascii="宋体" w:hAnsi="宋体" w:cs="宋体"/>
          <w:color w:val="auto"/>
          <w:sz w:val="24"/>
          <w:szCs w:val="24"/>
          <w:highlight w:val="none"/>
        </w:rPr>
        <w:t>释。</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1</w:t>
      </w:r>
      <w:r>
        <w:rPr>
          <w:rFonts w:ascii="宋体" w:hAnsi="宋体" w:cs="宋体"/>
          <w:color w:val="auto"/>
          <w:spacing w:val="-1"/>
          <w:sz w:val="24"/>
          <w:szCs w:val="24"/>
          <w:highlight w:val="none"/>
        </w:rPr>
        <w:t>.</w:t>
      </w:r>
      <w:r>
        <w:rPr>
          <w:rFonts w:ascii="宋体" w:hAnsi="宋体" w:cs="宋体"/>
          <w:color w:val="auto"/>
          <w:sz w:val="24"/>
          <w:szCs w:val="24"/>
          <w:highlight w:val="none"/>
        </w:rPr>
        <w:t>8</w:t>
      </w:r>
      <w:r>
        <w:rPr>
          <w:rFonts w:hint="eastAsia" w:ascii="宋体" w:hAnsi="宋体" w:cs="宋体"/>
          <w:color w:val="auto"/>
          <w:sz w:val="24"/>
          <w:szCs w:val="24"/>
          <w:highlight w:val="none"/>
        </w:rPr>
        <w:t>计量单位</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所有</w:t>
      </w:r>
      <w:r>
        <w:rPr>
          <w:rFonts w:hint="eastAsia" w:ascii="宋体" w:hAnsi="宋体" w:cs="宋体"/>
          <w:color w:val="auto"/>
          <w:spacing w:val="-2"/>
          <w:sz w:val="24"/>
          <w:szCs w:val="24"/>
          <w:highlight w:val="none"/>
        </w:rPr>
        <w:t>计</w:t>
      </w:r>
      <w:r>
        <w:rPr>
          <w:rFonts w:hint="eastAsia" w:ascii="宋体" w:hAnsi="宋体" w:cs="宋体"/>
          <w:color w:val="auto"/>
          <w:sz w:val="24"/>
          <w:szCs w:val="24"/>
          <w:highlight w:val="none"/>
        </w:rPr>
        <w:t>量</w:t>
      </w:r>
      <w:r>
        <w:rPr>
          <w:rFonts w:hint="eastAsia" w:ascii="宋体" w:hAnsi="宋体" w:cs="宋体"/>
          <w:color w:val="auto"/>
          <w:spacing w:val="-2"/>
          <w:sz w:val="24"/>
          <w:szCs w:val="24"/>
          <w:highlight w:val="none"/>
        </w:rPr>
        <w:t>均</w:t>
      </w:r>
      <w:r>
        <w:rPr>
          <w:rFonts w:hint="eastAsia" w:ascii="宋体" w:hAnsi="宋体" w:cs="宋体"/>
          <w:color w:val="auto"/>
          <w:sz w:val="24"/>
          <w:szCs w:val="24"/>
          <w:highlight w:val="none"/>
        </w:rPr>
        <w:t>采</w:t>
      </w:r>
      <w:r>
        <w:rPr>
          <w:rFonts w:hint="eastAsia" w:ascii="宋体" w:hAnsi="宋体" w:cs="宋体"/>
          <w:color w:val="auto"/>
          <w:spacing w:val="-2"/>
          <w:sz w:val="24"/>
          <w:szCs w:val="24"/>
          <w:highlight w:val="none"/>
        </w:rPr>
        <w:t>用</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华</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民</w:t>
      </w:r>
      <w:r>
        <w:rPr>
          <w:rFonts w:hint="eastAsia" w:ascii="宋体" w:hAnsi="宋体" w:cs="宋体"/>
          <w:color w:val="auto"/>
          <w:sz w:val="24"/>
          <w:szCs w:val="24"/>
          <w:highlight w:val="none"/>
        </w:rPr>
        <w:t>共和</w:t>
      </w:r>
      <w:r>
        <w:rPr>
          <w:rFonts w:hint="eastAsia" w:ascii="宋体" w:hAnsi="宋体" w:cs="宋体"/>
          <w:color w:val="auto"/>
          <w:spacing w:val="-2"/>
          <w:sz w:val="24"/>
          <w:szCs w:val="24"/>
          <w:highlight w:val="none"/>
        </w:rPr>
        <w:t>国</w:t>
      </w:r>
      <w:r>
        <w:rPr>
          <w:rFonts w:hint="eastAsia" w:ascii="宋体" w:hAnsi="宋体" w:cs="宋体"/>
          <w:color w:val="auto"/>
          <w:sz w:val="24"/>
          <w:szCs w:val="24"/>
          <w:highlight w:val="none"/>
        </w:rPr>
        <w:t>法</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计</w:t>
      </w:r>
      <w:r>
        <w:rPr>
          <w:rFonts w:hint="eastAsia" w:ascii="宋体" w:hAnsi="宋体" w:cs="宋体"/>
          <w:color w:val="auto"/>
          <w:spacing w:val="-2"/>
          <w:sz w:val="24"/>
          <w:szCs w:val="24"/>
          <w:highlight w:val="none"/>
        </w:rPr>
        <w:t>量</w:t>
      </w:r>
      <w:r>
        <w:rPr>
          <w:rFonts w:hint="eastAsia" w:ascii="宋体" w:hAnsi="宋体" w:cs="宋体"/>
          <w:color w:val="auto"/>
          <w:sz w:val="24"/>
          <w:szCs w:val="24"/>
          <w:highlight w:val="none"/>
        </w:rPr>
        <w:t>单</w:t>
      </w:r>
      <w:r>
        <w:rPr>
          <w:rFonts w:hint="eastAsia" w:ascii="宋体" w:hAnsi="宋体" w:cs="宋体"/>
          <w:color w:val="auto"/>
          <w:spacing w:val="-2"/>
          <w:sz w:val="24"/>
          <w:szCs w:val="24"/>
          <w:highlight w:val="none"/>
        </w:rPr>
        <w:t>位</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1</w:t>
      </w:r>
      <w:r>
        <w:rPr>
          <w:rFonts w:ascii="宋体" w:hAnsi="宋体" w:cs="宋体"/>
          <w:color w:val="auto"/>
          <w:sz w:val="24"/>
          <w:szCs w:val="24"/>
          <w:highlight w:val="none"/>
        </w:rPr>
        <w:t>.9</w:t>
      </w:r>
      <w:r>
        <w:rPr>
          <w:rFonts w:hint="eastAsia" w:ascii="宋体" w:hAnsi="宋体" w:cs="宋体"/>
          <w:color w:val="auto"/>
          <w:sz w:val="24"/>
          <w:szCs w:val="24"/>
          <w:highlight w:val="none"/>
        </w:rPr>
        <w:t>踏勘现场</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1.9.1</w:t>
      </w:r>
      <w:r>
        <w:rPr>
          <w:rFonts w:hint="eastAsia" w:ascii="宋体" w:hAnsi="宋体" w:cs="宋体"/>
          <w:color w:val="auto"/>
          <w:sz w:val="24"/>
          <w:szCs w:val="24"/>
          <w:highlight w:val="none"/>
        </w:rPr>
        <w:t>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1.9.2</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踏</w:t>
      </w:r>
      <w:r>
        <w:rPr>
          <w:rFonts w:hint="eastAsia" w:ascii="宋体" w:hAnsi="宋体" w:cs="宋体"/>
          <w:color w:val="auto"/>
          <w:sz w:val="24"/>
          <w:szCs w:val="24"/>
          <w:highlight w:val="none"/>
        </w:rPr>
        <w:t>勘</w:t>
      </w:r>
      <w:r>
        <w:rPr>
          <w:rFonts w:hint="eastAsia" w:ascii="宋体" w:hAnsi="宋体" w:cs="宋体"/>
          <w:color w:val="auto"/>
          <w:spacing w:val="-2"/>
          <w:sz w:val="24"/>
          <w:szCs w:val="24"/>
          <w:highlight w:val="none"/>
        </w:rPr>
        <w:t>现</w:t>
      </w:r>
      <w:r>
        <w:rPr>
          <w:rFonts w:hint="eastAsia" w:ascii="宋体" w:hAnsi="宋体" w:cs="宋体"/>
          <w:color w:val="auto"/>
          <w:sz w:val="24"/>
          <w:szCs w:val="24"/>
          <w:highlight w:val="none"/>
        </w:rPr>
        <w:t>场</w:t>
      </w:r>
      <w:r>
        <w:rPr>
          <w:rFonts w:hint="eastAsia" w:ascii="宋体" w:hAnsi="宋体" w:cs="宋体"/>
          <w:color w:val="auto"/>
          <w:spacing w:val="-2"/>
          <w:sz w:val="24"/>
          <w:szCs w:val="24"/>
          <w:highlight w:val="none"/>
        </w:rPr>
        <w:t>发生</w:t>
      </w:r>
      <w:r>
        <w:rPr>
          <w:rFonts w:hint="eastAsia" w:ascii="宋体" w:hAnsi="宋体" w:cs="宋体"/>
          <w:color w:val="auto"/>
          <w:sz w:val="24"/>
          <w:szCs w:val="24"/>
          <w:highlight w:val="none"/>
        </w:rPr>
        <w:t>的费</w:t>
      </w:r>
      <w:r>
        <w:rPr>
          <w:rFonts w:hint="eastAsia" w:ascii="宋体" w:hAnsi="宋体" w:cs="宋体"/>
          <w:color w:val="auto"/>
          <w:spacing w:val="-2"/>
          <w:sz w:val="24"/>
          <w:szCs w:val="24"/>
          <w:highlight w:val="none"/>
        </w:rPr>
        <w:t>用</w:t>
      </w:r>
      <w:r>
        <w:rPr>
          <w:rFonts w:hint="eastAsia" w:ascii="宋体" w:hAnsi="宋体" w:cs="宋体"/>
          <w:color w:val="auto"/>
          <w:sz w:val="24"/>
          <w:szCs w:val="24"/>
          <w:highlight w:val="none"/>
        </w:rPr>
        <w:t>自</w:t>
      </w:r>
      <w:r>
        <w:rPr>
          <w:rFonts w:hint="eastAsia" w:ascii="宋体" w:hAnsi="宋体" w:cs="宋体"/>
          <w:color w:val="auto"/>
          <w:spacing w:val="-2"/>
          <w:sz w:val="24"/>
          <w:szCs w:val="24"/>
          <w:highlight w:val="none"/>
        </w:rPr>
        <w:t>理</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1.9.3</w:t>
      </w:r>
      <w:r>
        <w:rPr>
          <w:rFonts w:hint="eastAsia" w:ascii="宋体" w:hAnsi="宋体" w:cs="宋体"/>
          <w:color w:val="auto"/>
          <w:sz w:val="24"/>
          <w:szCs w:val="24"/>
          <w:highlight w:val="none"/>
        </w:rPr>
        <w:t>除</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原</w:t>
      </w:r>
      <w:r>
        <w:rPr>
          <w:rFonts w:hint="eastAsia" w:ascii="宋体" w:hAnsi="宋体" w:cs="宋体"/>
          <w:color w:val="auto"/>
          <w:sz w:val="24"/>
          <w:szCs w:val="24"/>
          <w:highlight w:val="none"/>
        </w:rPr>
        <w:t>因</w:t>
      </w:r>
      <w:r>
        <w:rPr>
          <w:rFonts w:hint="eastAsia" w:ascii="宋体" w:hAnsi="宋体" w:cs="宋体"/>
          <w:color w:val="auto"/>
          <w:spacing w:val="-2"/>
          <w:sz w:val="24"/>
          <w:szCs w:val="24"/>
          <w:highlight w:val="none"/>
        </w:rPr>
        <w:t>外，</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自</w:t>
      </w:r>
      <w:r>
        <w:rPr>
          <w:rFonts w:hint="eastAsia" w:ascii="宋体" w:hAnsi="宋体" w:cs="宋体"/>
          <w:color w:val="auto"/>
          <w:spacing w:val="-2"/>
          <w:sz w:val="24"/>
          <w:szCs w:val="24"/>
          <w:highlight w:val="none"/>
        </w:rPr>
        <w:t>行</w:t>
      </w:r>
      <w:r>
        <w:rPr>
          <w:rFonts w:hint="eastAsia" w:ascii="宋体" w:hAnsi="宋体" w:cs="宋体"/>
          <w:color w:val="auto"/>
          <w:sz w:val="24"/>
          <w:szCs w:val="24"/>
          <w:highlight w:val="none"/>
        </w:rPr>
        <w:t>负</w:t>
      </w:r>
      <w:r>
        <w:rPr>
          <w:rFonts w:hint="eastAsia" w:ascii="宋体" w:hAnsi="宋体" w:cs="宋体"/>
          <w:color w:val="auto"/>
          <w:spacing w:val="-2"/>
          <w:sz w:val="24"/>
          <w:szCs w:val="24"/>
          <w:highlight w:val="none"/>
        </w:rPr>
        <w:t>责</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踏</w:t>
      </w:r>
      <w:r>
        <w:rPr>
          <w:rFonts w:hint="eastAsia" w:ascii="宋体" w:hAnsi="宋体" w:cs="宋体"/>
          <w:color w:val="auto"/>
          <w:sz w:val="24"/>
          <w:szCs w:val="24"/>
          <w:highlight w:val="none"/>
        </w:rPr>
        <w:t>勘</w:t>
      </w:r>
      <w:r>
        <w:rPr>
          <w:rFonts w:hint="eastAsia" w:ascii="宋体" w:hAnsi="宋体" w:cs="宋体"/>
          <w:color w:val="auto"/>
          <w:spacing w:val="-2"/>
          <w:sz w:val="24"/>
          <w:szCs w:val="24"/>
          <w:highlight w:val="none"/>
        </w:rPr>
        <w:t>现</w:t>
      </w:r>
      <w:r>
        <w:rPr>
          <w:rFonts w:hint="eastAsia" w:ascii="宋体" w:hAnsi="宋体" w:cs="宋体"/>
          <w:color w:val="auto"/>
          <w:sz w:val="24"/>
          <w:szCs w:val="24"/>
          <w:highlight w:val="none"/>
        </w:rPr>
        <w:t>场中</w:t>
      </w:r>
      <w:r>
        <w:rPr>
          <w:rFonts w:hint="eastAsia" w:ascii="宋体" w:hAnsi="宋体" w:cs="宋体"/>
          <w:color w:val="auto"/>
          <w:spacing w:val="-2"/>
          <w:sz w:val="24"/>
          <w:szCs w:val="24"/>
          <w:highlight w:val="none"/>
        </w:rPr>
        <w:t>所</w:t>
      </w:r>
      <w:r>
        <w:rPr>
          <w:rFonts w:hint="eastAsia" w:ascii="宋体" w:hAnsi="宋体" w:cs="宋体"/>
          <w:color w:val="auto"/>
          <w:sz w:val="24"/>
          <w:szCs w:val="24"/>
          <w:highlight w:val="none"/>
        </w:rPr>
        <w:t>发</w:t>
      </w:r>
      <w:r>
        <w:rPr>
          <w:rFonts w:hint="eastAsia" w:ascii="宋体" w:hAnsi="宋体" w:cs="宋体"/>
          <w:color w:val="auto"/>
          <w:spacing w:val="-2"/>
          <w:sz w:val="24"/>
          <w:szCs w:val="24"/>
          <w:highlight w:val="none"/>
        </w:rPr>
        <w:t>生</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伤</w:t>
      </w:r>
      <w:r>
        <w:rPr>
          <w:rFonts w:hint="eastAsia" w:ascii="宋体" w:hAnsi="宋体" w:cs="宋体"/>
          <w:color w:val="auto"/>
          <w:sz w:val="24"/>
          <w:szCs w:val="24"/>
          <w:highlight w:val="none"/>
        </w:rPr>
        <w:t>亡</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财产</w:t>
      </w:r>
      <w:r>
        <w:rPr>
          <w:rFonts w:hint="eastAsia" w:ascii="宋体" w:hAnsi="宋体" w:cs="宋体"/>
          <w:color w:val="auto"/>
          <w:spacing w:val="-2"/>
          <w:sz w:val="24"/>
          <w:szCs w:val="24"/>
          <w:highlight w:val="none"/>
        </w:rPr>
        <w:t>损</w:t>
      </w:r>
      <w:r>
        <w:rPr>
          <w:rFonts w:hint="eastAsia" w:ascii="宋体" w:hAnsi="宋体" w:cs="宋体"/>
          <w:color w:val="auto"/>
          <w:sz w:val="24"/>
          <w:szCs w:val="24"/>
          <w:highlight w:val="none"/>
        </w:rPr>
        <w:t>失。</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1.9.4</w:t>
      </w:r>
      <w:r>
        <w:rPr>
          <w:rFonts w:hint="eastAsia" w:ascii="宋体" w:hAnsi="宋体" w:cs="宋体"/>
          <w:color w:val="auto"/>
          <w:sz w:val="24"/>
          <w:szCs w:val="24"/>
          <w:highlight w:val="none"/>
        </w:rPr>
        <w:t>招标人在踏勘现场中介绍的工程场地和相关的周边环境情况，供投标人在编制投标文件时参考，招标人不对投标人据此作出的判断和决策负责。</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1</w:t>
      </w:r>
      <w:r>
        <w:rPr>
          <w:rFonts w:ascii="宋体" w:hAnsi="宋体" w:cs="宋体"/>
          <w:color w:val="auto"/>
          <w:spacing w:val="-1"/>
          <w:sz w:val="24"/>
          <w:szCs w:val="24"/>
          <w:highlight w:val="none"/>
        </w:rPr>
        <w:t>.1</w:t>
      </w:r>
      <w:r>
        <w:rPr>
          <w:rFonts w:ascii="宋体" w:hAnsi="宋体" w:cs="宋体"/>
          <w:color w:val="auto"/>
          <w:sz w:val="24"/>
          <w:szCs w:val="24"/>
          <w:highlight w:val="none"/>
        </w:rPr>
        <w:t>0</w:t>
      </w:r>
      <w:r>
        <w:rPr>
          <w:rFonts w:hint="eastAsia" w:ascii="宋体" w:hAnsi="宋体" w:cs="宋体"/>
          <w:color w:val="auto"/>
          <w:sz w:val="24"/>
          <w:szCs w:val="24"/>
          <w:highlight w:val="none"/>
        </w:rPr>
        <w:t>投标预备会</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1.10.1</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人须知前附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规定召开投标预备会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招标人按投标人须知</w:t>
      </w:r>
      <w:r>
        <w:rPr>
          <w:rFonts w:hint="eastAsia" w:ascii="宋体" w:hAnsi="宋体" w:cs="宋体"/>
          <w:color w:val="auto"/>
          <w:spacing w:val="-2"/>
          <w:sz w:val="24"/>
          <w:szCs w:val="24"/>
          <w:highlight w:val="none"/>
        </w:rPr>
        <w:t>前附</w:t>
      </w:r>
      <w:r>
        <w:rPr>
          <w:rFonts w:hint="eastAsia" w:ascii="宋体" w:hAnsi="宋体" w:cs="宋体"/>
          <w:color w:val="auto"/>
          <w:sz w:val="24"/>
          <w:szCs w:val="24"/>
          <w:highlight w:val="none"/>
        </w:rPr>
        <w:t>表规定的时间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和地</w:t>
      </w:r>
      <w:r>
        <w:rPr>
          <w:rFonts w:hint="eastAsia" w:ascii="宋体" w:hAnsi="宋体" w:cs="宋体"/>
          <w:color w:val="auto"/>
          <w:spacing w:val="-2"/>
          <w:sz w:val="24"/>
          <w:szCs w:val="24"/>
          <w:highlight w:val="none"/>
        </w:rPr>
        <w:t>点</w:t>
      </w:r>
      <w:r>
        <w:rPr>
          <w:rFonts w:hint="eastAsia" w:ascii="宋体" w:hAnsi="宋体" w:cs="宋体"/>
          <w:color w:val="auto"/>
          <w:sz w:val="24"/>
          <w:szCs w:val="24"/>
          <w:highlight w:val="none"/>
        </w:rPr>
        <w:t>召</w:t>
      </w:r>
      <w:r>
        <w:rPr>
          <w:rFonts w:hint="eastAsia" w:ascii="宋体" w:hAnsi="宋体" w:cs="宋体"/>
          <w:color w:val="auto"/>
          <w:spacing w:val="-2"/>
          <w:sz w:val="24"/>
          <w:szCs w:val="24"/>
          <w:highlight w:val="none"/>
        </w:rPr>
        <w:t>开</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预</w:t>
      </w:r>
      <w:r>
        <w:rPr>
          <w:rFonts w:hint="eastAsia" w:ascii="宋体" w:hAnsi="宋体" w:cs="宋体"/>
          <w:color w:val="auto"/>
          <w:spacing w:val="-2"/>
          <w:sz w:val="24"/>
          <w:szCs w:val="24"/>
          <w:highlight w:val="none"/>
        </w:rPr>
        <w:t>备</w:t>
      </w:r>
      <w:r>
        <w:rPr>
          <w:rFonts w:hint="eastAsia" w:ascii="宋体" w:hAnsi="宋体" w:cs="宋体"/>
          <w:color w:val="auto"/>
          <w:sz w:val="24"/>
          <w:szCs w:val="24"/>
          <w:highlight w:val="none"/>
        </w:rPr>
        <w:t>会</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澄清</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提</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问</w:t>
      </w:r>
      <w:r>
        <w:rPr>
          <w:rFonts w:hint="eastAsia" w:ascii="宋体" w:hAnsi="宋体" w:cs="宋体"/>
          <w:color w:val="auto"/>
          <w:sz w:val="24"/>
          <w:szCs w:val="24"/>
          <w:highlight w:val="none"/>
        </w:rPr>
        <w:t>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1.10.2</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人应按投标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须知前附表规定的时</w:t>
      </w:r>
      <w:r>
        <w:rPr>
          <w:rFonts w:hint="eastAsia" w:ascii="宋体" w:hAnsi="宋体" w:cs="宋体"/>
          <w:color w:val="auto"/>
          <w:spacing w:val="-2"/>
          <w:sz w:val="24"/>
          <w:szCs w:val="24"/>
          <w:highlight w:val="none"/>
        </w:rPr>
        <w:t>间和</w:t>
      </w:r>
      <w:r>
        <w:rPr>
          <w:rFonts w:hint="eastAsia" w:ascii="宋体" w:hAnsi="宋体" w:cs="宋体"/>
          <w:color w:val="auto"/>
          <w:sz w:val="24"/>
          <w:szCs w:val="24"/>
          <w:highlight w:val="none"/>
        </w:rPr>
        <w:t>形式将提出的问题送</w:t>
      </w:r>
      <w:r>
        <w:rPr>
          <w:rFonts w:hint="eastAsia" w:ascii="宋体" w:hAnsi="宋体" w:cs="宋体"/>
          <w:color w:val="auto"/>
          <w:spacing w:val="-2"/>
          <w:sz w:val="24"/>
          <w:szCs w:val="24"/>
          <w:highlight w:val="none"/>
        </w:rPr>
        <w:t>达招</w:t>
      </w:r>
      <w:r>
        <w:rPr>
          <w:rFonts w:hint="eastAsia" w:ascii="宋体" w:hAnsi="宋体" w:cs="宋体"/>
          <w:color w:val="auto"/>
          <w:sz w:val="24"/>
          <w:szCs w:val="24"/>
          <w:highlight w:val="none"/>
        </w:rPr>
        <w:t>标人，以便招标人</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会</w:t>
      </w:r>
      <w:r>
        <w:rPr>
          <w:rFonts w:hint="eastAsia" w:ascii="宋体" w:hAnsi="宋体" w:cs="宋体"/>
          <w:color w:val="auto"/>
          <w:spacing w:val="-2"/>
          <w:sz w:val="24"/>
          <w:szCs w:val="24"/>
          <w:highlight w:val="none"/>
        </w:rPr>
        <w:t>议</w:t>
      </w:r>
      <w:r>
        <w:rPr>
          <w:rFonts w:hint="eastAsia" w:ascii="宋体" w:hAnsi="宋体" w:cs="宋体"/>
          <w:color w:val="auto"/>
          <w:sz w:val="24"/>
          <w:szCs w:val="24"/>
          <w:highlight w:val="none"/>
        </w:rPr>
        <w:t>期</w:t>
      </w:r>
      <w:r>
        <w:rPr>
          <w:rFonts w:hint="eastAsia" w:ascii="宋体" w:hAnsi="宋体" w:cs="宋体"/>
          <w:color w:val="auto"/>
          <w:spacing w:val="-2"/>
          <w:sz w:val="24"/>
          <w:szCs w:val="24"/>
          <w:highlight w:val="none"/>
        </w:rPr>
        <w:t>间</w:t>
      </w:r>
      <w:r>
        <w:rPr>
          <w:rFonts w:hint="eastAsia" w:ascii="宋体" w:hAnsi="宋体" w:cs="宋体"/>
          <w:color w:val="auto"/>
          <w:sz w:val="24"/>
          <w:szCs w:val="24"/>
          <w:highlight w:val="none"/>
        </w:rPr>
        <w:t>澄</w:t>
      </w:r>
      <w:r>
        <w:rPr>
          <w:rFonts w:hint="eastAsia" w:ascii="宋体" w:hAnsi="宋体" w:cs="宋体"/>
          <w:color w:val="auto"/>
          <w:spacing w:val="-2"/>
          <w:sz w:val="24"/>
          <w:szCs w:val="24"/>
          <w:highlight w:val="none"/>
        </w:rPr>
        <w:t>清</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1.10.3</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预备会后，</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标人将对投标人所提</w:t>
      </w:r>
      <w:r>
        <w:rPr>
          <w:rFonts w:hint="eastAsia" w:ascii="宋体" w:hAnsi="宋体" w:cs="宋体"/>
          <w:color w:val="auto"/>
          <w:spacing w:val="-2"/>
          <w:sz w:val="24"/>
          <w:szCs w:val="24"/>
          <w:highlight w:val="none"/>
        </w:rPr>
        <w:t>问题</w:t>
      </w:r>
      <w:r>
        <w:rPr>
          <w:rFonts w:hint="eastAsia" w:ascii="宋体" w:hAnsi="宋体" w:cs="宋体"/>
          <w:color w:val="auto"/>
          <w:sz w:val="24"/>
          <w:szCs w:val="24"/>
          <w:highlight w:val="none"/>
        </w:rPr>
        <w:t>的澄清，以投标人须</w:t>
      </w:r>
      <w:r>
        <w:rPr>
          <w:rFonts w:hint="eastAsia" w:ascii="宋体" w:hAnsi="宋体" w:cs="宋体"/>
          <w:color w:val="auto"/>
          <w:spacing w:val="-2"/>
          <w:sz w:val="24"/>
          <w:szCs w:val="24"/>
          <w:highlight w:val="none"/>
        </w:rPr>
        <w:t>知前</w:t>
      </w:r>
      <w:r>
        <w:rPr>
          <w:rFonts w:hint="eastAsia" w:ascii="宋体" w:hAnsi="宋体" w:cs="宋体"/>
          <w:color w:val="auto"/>
          <w:sz w:val="24"/>
          <w:szCs w:val="24"/>
          <w:highlight w:val="none"/>
        </w:rPr>
        <w:t>附表规定的形式通</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所</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购</w:t>
      </w:r>
      <w:r>
        <w:rPr>
          <w:rFonts w:hint="eastAsia" w:ascii="宋体" w:hAnsi="宋体" w:cs="宋体"/>
          <w:color w:val="auto"/>
          <w:spacing w:val="-2"/>
          <w:sz w:val="24"/>
          <w:szCs w:val="24"/>
          <w:highlight w:val="none"/>
        </w:rPr>
        <w:t>买</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该</w:t>
      </w:r>
      <w:r>
        <w:rPr>
          <w:rFonts w:hint="eastAsia" w:ascii="宋体" w:hAnsi="宋体" w:cs="宋体"/>
          <w:color w:val="auto"/>
          <w:spacing w:val="-2"/>
          <w:sz w:val="24"/>
          <w:szCs w:val="24"/>
          <w:highlight w:val="none"/>
        </w:rPr>
        <w:t>澄</w:t>
      </w:r>
      <w:r>
        <w:rPr>
          <w:rFonts w:hint="eastAsia" w:ascii="宋体" w:hAnsi="宋体" w:cs="宋体"/>
          <w:color w:val="auto"/>
          <w:sz w:val="24"/>
          <w:szCs w:val="24"/>
          <w:highlight w:val="none"/>
        </w:rPr>
        <w:t>清</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容</w:t>
      </w:r>
      <w:r>
        <w:rPr>
          <w:rFonts w:hint="eastAsia" w:ascii="宋体" w:hAnsi="宋体" w:cs="宋体"/>
          <w:color w:val="auto"/>
          <w:spacing w:val="-2"/>
          <w:sz w:val="24"/>
          <w:szCs w:val="24"/>
          <w:highlight w:val="none"/>
        </w:rPr>
        <w:t>为</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组</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部</w:t>
      </w:r>
      <w:r>
        <w:rPr>
          <w:rFonts w:hint="eastAsia" w:ascii="宋体" w:hAnsi="宋体" w:cs="宋体"/>
          <w:color w:val="auto"/>
          <w:spacing w:val="-2"/>
          <w:sz w:val="24"/>
          <w:szCs w:val="24"/>
          <w:highlight w:val="none"/>
        </w:rPr>
        <w:t>分</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position w:val="-1"/>
          <w:sz w:val="24"/>
          <w:szCs w:val="24"/>
          <w:highlight w:val="none"/>
        </w:rPr>
        <w:t>1</w:t>
      </w:r>
      <w:r>
        <w:rPr>
          <w:rFonts w:ascii="宋体" w:hAnsi="宋体" w:cs="宋体"/>
          <w:color w:val="auto"/>
          <w:position w:val="-1"/>
          <w:sz w:val="24"/>
          <w:szCs w:val="24"/>
          <w:highlight w:val="none"/>
        </w:rPr>
        <w:t>.</w:t>
      </w:r>
      <w:r>
        <w:rPr>
          <w:rFonts w:ascii="宋体" w:hAnsi="宋体" w:cs="宋体"/>
          <w:color w:val="auto"/>
          <w:spacing w:val="-12"/>
          <w:position w:val="-1"/>
          <w:sz w:val="24"/>
          <w:szCs w:val="24"/>
          <w:highlight w:val="none"/>
        </w:rPr>
        <w:t>1</w:t>
      </w:r>
      <w:r>
        <w:rPr>
          <w:rFonts w:ascii="宋体" w:hAnsi="宋体" w:cs="宋体"/>
          <w:color w:val="auto"/>
          <w:position w:val="-1"/>
          <w:sz w:val="24"/>
          <w:szCs w:val="24"/>
          <w:highlight w:val="none"/>
        </w:rPr>
        <w:t>1</w:t>
      </w:r>
      <w:r>
        <w:rPr>
          <w:rFonts w:hint="eastAsia" w:ascii="宋体" w:hAnsi="宋体" w:cs="宋体"/>
          <w:color w:val="auto"/>
          <w:position w:val="-1"/>
          <w:sz w:val="24"/>
          <w:szCs w:val="24"/>
          <w:highlight w:val="none"/>
        </w:rPr>
        <w:t>分包</w:t>
      </w:r>
    </w:p>
    <w:p>
      <w:pPr>
        <w:spacing w:line="360" w:lineRule="auto"/>
        <w:ind w:firstLine="484" w:firstLineChars="200"/>
        <w:rPr>
          <w:rFonts w:ascii="宋体" w:hAnsi="宋体" w:eastAsia="楷体_GB2312" w:cs="宋体"/>
          <w:color w:val="auto"/>
          <w:spacing w:val="1"/>
          <w:sz w:val="24"/>
          <w:szCs w:val="24"/>
          <w:highlight w:val="none"/>
        </w:rPr>
      </w:pPr>
      <w:r>
        <w:rPr>
          <w:rFonts w:hint="eastAsia" w:ascii="宋体" w:hAnsi="宋体" w:cs="宋体"/>
          <w:color w:val="auto"/>
          <w:spacing w:val="1"/>
          <w:sz w:val="24"/>
          <w:szCs w:val="24"/>
          <w:highlight w:val="none"/>
        </w:rPr>
        <w:t>本项目严禁分包。</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1</w:t>
      </w:r>
      <w:r>
        <w:rPr>
          <w:rFonts w:ascii="宋体" w:hAnsi="宋体" w:cs="宋体"/>
          <w:color w:val="auto"/>
          <w:sz w:val="24"/>
          <w:szCs w:val="24"/>
          <w:highlight w:val="none"/>
        </w:rPr>
        <w:t>.</w:t>
      </w:r>
      <w:r>
        <w:rPr>
          <w:rFonts w:ascii="宋体" w:hAnsi="宋体" w:cs="宋体"/>
          <w:color w:val="auto"/>
          <w:spacing w:val="-2"/>
          <w:sz w:val="24"/>
          <w:szCs w:val="24"/>
          <w:highlight w:val="none"/>
        </w:rPr>
        <w:t>1</w:t>
      </w:r>
      <w:r>
        <w:rPr>
          <w:rFonts w:ascii="宋体" w:hAnsi="宋体" w:cs="宋体"/>
          <w:color w:val="auto"/>
          <w:sz w:val="24"/>
          <w:szCs w:val="24"/>
          <w:highlight w:val="none"/>
        </w:rPr>
        <w:t>2</w:t>
      </w:r>
      <w:r>
        <w:rPr>
          <w:rFonts w:hint="eastAsia" w:ascii="宋体" w:hAnsi="宋体" w:cs="宋体"/>
          <w:color w:val="auto"/>
          <w:sz w:val="24"/>
          <w:szCs w:val="24"/>
          <w:highlight w:val="none"/>
        </w:rPr>
        <w:t>响应和偏差</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1.12</w:t>
      </w:r>
      <w:r>
        <w:rPr>
          <w:rFonts w:ascii="宋体" w:hAnsi="宋体" w:cs="宋体"/>
          <w:color w:val="auto"/>
          <w:spacing w:val="-2"/>
          <w:sz w:val="24"/>
          <w:szCs w:val="24"/>
          <w:highlight w:val="none"/>
        </w:rPr>
        <w:t>.</w:t>
      </w:r>
      <w:r>
        <w:rPr>
          <w:rFonts w:ascii="宋体" w:hAnsi="宋体" w:cs="宋体"/>
          <w:color w:val="auto"/>
          <w:sz w:val="24"/>
          <w:szCs w:val="24"/>
          <w:highlight w:val="none"/>
        </w:rPr>
        <w:t>1</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w:t>
      </w:r>
      <w:r>
        <w:rPr>
          <w:rFonts w:hint="eastAsia" w:ascii="宋体" w:hAnsi="宋体" w:cs="宋体"/>
          <w:color w:val="auto"/>
          <w:spacing w:val="-2"/>
          <w:sz w:val="24"/>
          <w:szCs w:val="24"/>
          <w:highlight w:val="none"/>
        </w:rPr>
        <w:t>对</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文件</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实</w:t>
      </w:r>
      <w:r>
        <w:rPr>
          <w:rFonts w:hint="eastAsia" w:ascii="宋体" w:hAnsi="宋体" w:cs="宋体"/>
          <w:color w:val="auto"/>
          <w:spacing w:val="-2"/>
          <w:sz w:val="24"/>
          <w:szCs w:val="24"/>
          <w:highlight w:val="none"/>
        </w:rPr>
        <w:t>质</w:t>
      </w:r>
      <w:r>
        <w:rPr>
          <w:rFonts w:hint="eastAsia" w:ascii="宋体" w:hAnsi="宋体" w:cs="宋体"/>
          <w:color w:val="auto"/>
          <w:sz w:val="24"/>
          <w:szCs w:val="24"/>
          <w:highlight w:val="none"/>
        </w:rPr>
        <w:t>性</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条</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作出</w:t>
      </w:r>
      <w:r>
        <w:rPr>
          <w:rFonts w:hint="eastAsia" w:ascii="宋体" w:hAnsi="宋体" w:cs="宋体"/>
          <w:color w:val="auto"/>
          <w:spacing w:val="-2"/>
          <w:sz w:val="24"/>
          <w:szCs w:val="24"/>
          <w:highlight w:val="none"/>
        </w:rPr>
        <w:t>满</w:t>
      </w:r>
      <w:r>
        <w:rPr>
          <w:rFonts w:hint="eastAsia" w:ascii="宋体" w:hAnsi="宋体" w:cs="宋体"/>
          <w:color w:val="auto"/>
          <w:sz w:val="24"/>
          <w:szCs w:val="24"/>
          <w:highlight w:val="none"/>
        </w:rPr>
        <w:t>足</w:t>
      </w:r>
      <w:r>
        <w:rPr>
          <w:rFonts w:hint="eastAsia" w:ascii="宋体" w:hAnsi="宋体" w:cs="宋体"/>
          <w:color w:val="auto"/>
          <w:spacing w:val="-2"/>
          <w:sz w:val="24"/>
          <w:szCs w:val="24"/>
          <w:highlight w:val="none"/>
        </w:rPr>
        <w:t>性</w:t>
      </w:r>
      <w:r>
        <w:rPr>
          <w:rFonts w:hint="eastAsia" w:ascii="宋体" w:hAnsi="宋体" w:cs="宋体"/>
          <w:color w:val="auto"/>
          <w:sz w:val="24"/>
          <w:szCs w:val="24"/>
          <w:highlight w:val="none"/>
        </w:rPr>
        <w:t>或</w:t>
      </w:r>
      <w:r>
        <w:rPr>
          <w:rFonts w:hint="eastAsia" w:ascii="宋体" w:hAnsi="宋体" w:cs="宋体"/>
          <w:color w:val="auto"/>
          <w:spacing w:val="-2"/>
          <w:sz w:val="24"/>
          <w:szCs w:val="24"/>
          <w:highlight w:val="none"/>
        </w:rPr>
        <w:t>更</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利</w:t>
      </w:r>
      <w:r>
        <w:rPr>
          <w:rFonts w:hint="eastAsia" w:ascii="宋体" w:hAnsi="宋体" w:cs="宋体"/>
          <w:color w:val="auto"/>
          <w:sz w:val="24"/>
          <w:szCs w:val="24"/>
          <w:highlight w:val="none"/>
        </w:rPr>
        <w:t>于</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响</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，否则</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将</w:t>
      </w:r>
      <w:r>
        <w:rPr>
          <w:rFonts w:hint="eastAsia" w:ascii="宋体" w:hAnsi="宋体" w:cs="宋体"/>
          <w:color w:val="auto"/>
          <w:spacing w:val="-2"/>
          <w:sz w:val="24"/>
          <w:szCs w:val="24"/>
          <w:highlight w:val="none"/>
        </w:rPr>
        <w:t>被</w:t>
      </w:r>
      <w:r>
        <w:rPr>
          <w:rFonts w:hint="eastAsia" w:ascii="宋体" w:hAnsi="宋体" w:cs="宋体"/>
          <w:color w:val="auto"/>
          <w:sz w:val="24"/>
          <w:szCs w:val="24"/>
          <w:highlight w:val="none"/>
        </w:rPr>
        <w:t>否决</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实</w:t>
      </w:r>
      <w:r>
        <w:rPr>
          <w:rFonts w:hint="eastAsia" w:ascii="宋体" w:hAnsi="宋体" w:cs="宋体"/>
          <w:color w:val="auto"/>
          <w:spacing w:val="-2"/>
          <w:sz w:val="24"/>
          <w:szCs w:val="24"/>
          <w:highlight w:val="none"/>
        </w:rPr>
        <w:t>质</w:t>
      </w:r>
      <w:r>
        <w:rPr>
          <w:rFonts w:hint="eastAsia" w:ascii="宋体" w:hAnsi="宋体" w:cs="宋体"/>
          <w:color w:val="auto"/>
          <w:sz w:val="24"/>
          <w:szCs w:val="24"/>
          <w:highlight w:val="none"/>
        </w:rPr>
        <w:t>性</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条</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见投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1.12.2</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根</w:t>
      </w:r>
      <w:r>
        <w:rPr>
          <w:rFonts w:hint="eastAsia" w:ascii="宋体" w:hAnsi="宋体" w:cs="宋体"/>
          <w:color w:val="auto"/>
          <w:spacing w:val="-2"/>
          <w:sz w:val="24"/>
          <w:szCs w:val="24"/>
          <w:highlight w:val="none"/>
        </w:rPr>
        <w:t>据</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文件</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要</w:t>
      </w:r>
      <w:r>
        <w:rPr>
          <w:rFonts w:hint="eastAsia" w:ascii="宋体" w:hAnsi="宋体" w:cs="宋体"/>
          <w:color w:val="auto"/>
          <w:spacing w:val="-2"/>
          <w:sz w:val="24"/>
          <w:szCs w:val="24"/>
          <w:highlight w:val="none"/>
        </w:rPr>
        <w:t>求</w:t>
      </w:r>
      <w:r>
        <w:rPr>
          <w:rFonts w:hint="eastAsia" w:ascii="宋体" w:hAnsi="宋体" w:cs="宋体"/>
          <w:color w:val="auto"/>
          <w:sz w:val="24"/>
          <w:szCs w:val="24"/>
          <w:highlight w:val="none"/>
        </w:rPr>
        <w:t>提</w:t>
      </w:r>
      <w:r>
        <w:rPr>
          <w:rFonts w:hint="eastAsia" w:ascii="宋体" w:hAnsi="宋体" w:cs="宋体"/>
          <w:color w:val="auto"/>
          <w:spacing w:val="-2"/>
          <w:sz w:val="24"/>
          <w:szCs w:val="24"/>
          <w:highlight w:val="none"/>
        </w:rPr>
        <w:t>供</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服务技术方案</w:t>
      </w:r>
      <w:r>
        <w:rPr>
          <w:rFonts w:hint="eastAsia" w:ascii="宋体" w:hAnsi="宋体" w:cs="宋体"/>
          <w:color w:val="auto"/>
          <w:spacing w:val="-2"/>
          <w:sz w:val="24"/>
          <w:szCs w:val="24"/>
          <w:highlight w:val="none"/>
        </w:rPr>
        <w:t>等</w:t>
      </w:r>
      <w:r>
        <w:rPr>
          <w:rFonts w:hint="eastAsia" w:ascii="宋体" w:hAnsi="宋体" w:cs="宋体"/>
          <w:color w:val="auto"/>
          <w:sz w:val="24"/>
          <w:szCs w:val="24"/>
          <w:highlight w:val="none"/>
        </w:rPr>
        <w:t>内</w:t>
      </w:r>
      <w:r>
        <w:rPr>
          <w:rFonts w:hint="eastAsia" w:ascii="宋体" w:hAnsi="宋体" w:cs="宋体"/>
          <w:color w:val="auto"/>
          <w:spacing w:val="-2"/>
          <w:sz w:val="24"/>
          <w:szCs w:val="24"/>
          <w:highlight w:val="none"/>
        </w:rPr>
        <w:t>容</w:t>
      </w:r>
      <w:r>
        <w:rPr>
          <w:rFonts w:hint="eastAsia" w:ascii="宋体" w:hAnsi="宋体" w:cs="宋体"/>
          <w:color w:val="auto"/>
          <w:sz w:val="24"/>
          <w:szCs w:val="24"/>
          <w:highlight w:val="none"/>
        </w:rPr>
        <w:t>以</w:t>
      </w:r>
      <w:r>
        <w:rPr>
          <w:rFonts w:hint="eastAsia" w:ascii="宋体" w:hAnsi="宋体" w:cs="宋体"/>
          <w:color w:val="auto"/>
          <w:spacing w:val="-2"/>
          <w:sz w:val="24"/>
          <w:szCs w:val="24"/>
          <w:highlight w:val="none"/>
        </w:rPr>
        <w:t>对</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作出</w:t>
      </w:r>
      <w:r>
        <w:rPr>
          <w:rFonts w:hint="eastAsia" w:ascii="宋体" w:hAnsi="宋体" w:cs="宋体"/>
          <w:color w:val="auto"/>
          <w:spacing w:val="-2"/>
          <w:sz w:val="24"/>
          <w:szCs w:val="24"/>
          <w:highlight w:val="none"/>
        </w:rPr>
        <w:t>响</w:t>
      </w:r>
      <w:r>
        <w:rPr>
          <w:rFonts w:hint="eastAsia" w:ascii="宋体" w:hAnsi="宋体" w:cs="宋体"/>
          <w:color w:val="auto"/>
          <w:sz w:val="24"/>
          <w:szCs w:val="24"/>
          <w:highlight w:val="none"/>
        </w:rPr>
        <w:t>应。</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1.12.3</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允许投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文件</w:t>
      </w:r>
      <w:r>
        <w:rPr>
          <w:rFonts w:hint="eastAsia" w:ascii="宋体" w:hAnsi="宋体" w:cs="宋体"/>
          <w:color w:val="auto"/>
          <w:spacing w:val="-2"/>
          <w:sz w:val="24"/>
          <w:szCs w:val="24"/>
          <w:highlight w:val="none"/>
        </w:rPr>
        <w:t>偏</w:t>
      </w:r>
      <w:r>
        <w:rPr>
          <w:rFonts w:hint="eastAsia" w:ascii="宋体" w:hAnsi="宋体" w:cs="宋体"/>
          <w:color w:val="auto"/>
          <w:sz w:val="24"/>
          <w:szCs w:val="24"/>
          <w:highlight w:val="none"/>
        </w:rPr>
        <w:t>离招</w:t>
      </w:r>
      <w:r>
        <w:rPr>
          <w:rFonts w:hint="eastAsia" w:ascii="宋体" w:hAnsi="宋体" w:cs="宋体"/>
          <w:color w:val="auto"/>
          <w:spacing w:val="-2"/>
          <w:sz w:val="24"/>
          <w:szCs w:val="24"/>
          <w:highlight w:val="none"/>
        </w:rPr>
        <w:t>标文</w:t>
      </w:r>
      <w:r>
        <w:rPr>
          <w:rFonts w:hint="eastAsia" w:ascii="宋体" w:hAnsi="宋体" w:cs="宋体"/>
          <w:color w:val="auto"/>
          <w:sz w:val="24"/>
          <w:szCs w:val="24"/>
          <w:highlight w:val="none"/>
        </w:rPr>
        <w:t>件某些</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偏差</w:t>
      </w:r>
      <w:r>
        <w:rPr>
          <w:rFonts w:hint="eastAsia" w:ascii="宋体" w:hAnsi="宋体" w:cs="宋体"/>
          <w:color w:val="auto"/>
          <w:spacing w:val="-2"/>
          <w:sz w:val="24"/>
          <w:szCs w:val="24"/>
          <w:highlight w:val="none"/>
        </w:rPr>
        <w:t>应当</w:t>
      </w:r>
      <w:r>
        <w:rPr>
          <w:rFonts w:hint="eastAsia" w:ascii="宋体" w:hAnsi="宋体" w:cs="宋体"/>
          <w:color w:val="auto"/>
          <w:sz w:val="24"/>
          <w:szCs w:val="24"/>
          <w:highlight w:val="none"/>
        </w:rPr>
        <w:t>符合招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文件规定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偏</w:t>
      </w:r>
      <w:r>
        <w:rPr>
          <w:rFonts w:hint="eastAsia" w:ascii="宋体" w:hAnsi="宋体" w:cs="宋体"/>
          <w:color w:val="auto"/>
          <w:spacing w:val="-2"/>
          <w:sz w:val="24"/>
          <w:szCs w:val="24"/>
          <w:highlight w:val="none"/>
        </w:rPr>
        <w:t>差</w:t>
      </w:r>
      <w:r>
        <w:rPr>
          <w:rFonts w:hint="eastAsia" w:ascii="宋体" w:hAnsi="宋体" w:cs="宋体"/>
          <w:color w:val="auto"/>
          <w:sz w:val="24"/>
          <w:szCs w:val="24"/>
          <w:highlight w:val="none"/>
        </w:rPr>
        <w:t>范</w:t>
      </w:r>
      <w:r>
        <w:rPr>
          <w:rFonts w:hint="eastAsia" w:ascii="宋体" w:hAnsi="宋体" w:cs="宋体"/>
          <w:color w:val="auto"/>
          <w:spacing w:val="-2"/>
          <w:sz w:val="24"/>
          <w:szCs w:val="24"/>
          <w:highlight w:val="none"/>
        </w:rPr>
        <w:t>围</w:t>
      </w:r>
      <w:r>
        <w:rPr>
          <w:rFonts w:hint="eastAsia" w:ascii="宋体" w:hAnsi="宋体" w:cs="宋体"/>
          <w:color w:val="auto"/>
          <w:sz w:val="24"/>
          <w:szCs w:val="24"/>
          <w:highlight w:val="none"/>
        </w:rPr>
        <w:t>和</w:t>
      </w:r>
      <w:r>
        <w:rPr>
          <w:rFonts w:hint="eastAsia" w:ascii="宋体" w:hAnsi="宋体" w:cs="宋体"/>
          <w:color w:val="auto"/>
          <w:spacing w:val="-2"/>
          <w:sz w:val="24"/>
          <w:szCs w:val="24"/>
          <w:highlight w:val="none"/>
        </w:rPr>
        <w:t>幅</w:t>
      </w:r>
      <w:r>
        <w:rPr>
          <w:rFonts w:hint="eastAsia" w:ascii="宋体" w:hAnsi="宋体" w:cs="宋体"/>
          <w:color w:val="auto"/>
          <w:sz w:val="24"/>
          <w:szCs w:val="24"/>
          <w:highlight w:val="none"/>
        </w:rPr>
        <w:t>度。</w:t>
      </w:r>
    </w:p>
    <w:p>
      <w:pPr>
        <w:spacing w:before="120" w:beforeLines="50" w:line="360" w:lineRule="auto"/>
        <w:rPr>
          <w:rFonts w:ascii="宋体" w:hAnsi="宋体" w:cs="宋体"/>
          <w:b/>
          <w:color w:val="auto"/>
          <w:sz w:val="24"/>
          <w:szCs w:val="24"/>
          <w:highlight w:val="none"/>
        </w:rPr>
      </w:pPr>
      <w:r>
        <w:rPr>
          <w:rFonts w:ascii="宋体" w:hAnsi="宋体" w:cs="宋体"/>
          <w:b/>
          <w:bCs/>
          <w:color w:val="auto"/>
          <w:spacing w:val="1"/>
          <w:sz w:val="24"/>
          <w:szCs w:val="24"/>
          <w:highlight w:val="none"/>
        </w:rPr>
        <w:t>2</w:t>
      </w:r>
      <w:r>
        <w:rPr>
          <w:rFonts w:ascii="宋体" w:hAnsi="宋体" w:cs="宋体"/>
          <w:b/>
          <w:bCs/>
          <w:color w:val="auto"/>
          <w:sz w:val="24"/>
          <w:szCs w:val="24"/>
          <w:highlight w:val="none"/>
        </w:rPr>
        <w:t>.</w:t>
      </w:r>
      <w:r>
        <w:rPr>
          <w:rFonts w:hint="eastAsia" w:ascii="宋体" w:hAnsi="宋体" w:cs="宋体"/>
          <w:b/>
          <w:color w:val="auto"/>
          <w:spacing w:val="2"/>
          <w:sz w:val="24"/>
          <w:szCs w:val="24"/>
          <w:highlight w:val="none"/>
        </w:rPr>
        <w:t>招标文件</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2</w:t>
      </w:r>
      <w:r>
        <w:rPr>
          <w:rFonts w:ascii="宋体" w:hAnsi="宋体" w:cs="宋体"/>
          <w:color w:val="auto"/>
          <w:sz w:val="24"/>
          <w:szCs w:val="24"/>
          <w:highlight w:val="none"/>
        </w:rPr>
        <w:t>.1</w:t>
      </w:r>
      <w:r>
        <w:rPr>
          <w:rFonts w:hint="eastAsia" w:ascii="宋体" w:hAnsi="宋体" w:cs="宋体"/>
          <w:color w:val="auto"/>
          <w:sz w:val="24"/>
          <w:szCs w:val="24"/>
          <w:highlight w:val="none"/>
        </w:rPr>
        <w:t>招标文件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组成</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包</w:t>
      </w:r>
      <w:r>
        <w:rPr>
          <w:rFonts w:hint="eastAsia" w:ascii="宋体" w:hAnsi="宋体" w:cs="宋体"/>
          <w:color w:val="auto"/>
          <w:spacing w:val="-2"/>
          <w:sz w:val="24"/>
          <w:szCs w:val="24"/>
          <w:highlight w:val="none"/>
        </w:rPr>
        <w:t>括</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公</w:t>
      </w:r>
      <w:r>
        <w:rPr>
          <w:rFonts w:hint="eastAsia" w:ascii="宋体" w:hAnsi="宋体" w:cs="宋体"/>
          <w:color w:val="auto"/>
          <w:spacing w:val="-2"/>
          <w:sz w:val="24"/>
          <w:szCs w:val="24"/>
          <w:highlight w:val="none"/>
        </w:rPr>
        <w:t>告</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办</w:t>
      </w:r>
      <w:r>
        <w:rPr>
          <w:rFonts w:hint="eastAsia" w:ascii="宋体" w:hAnsi="宋体" w:cs="宋体"/>
          <w:color w:val="auto"/>
          <w:spacing w:val="-2"/>
          <w:sz w:val="24"/>
          <w:szCs w:val="24"/>
          <w:highlight w:val="none"/>
        </w:rPr>
        <w:t>法</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合</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条</w:t>
      </w:r>
      <w:r>
        <w:rPr>
          <w:rFonts w:hint="eastAsia" w:ascii="宋体" w:hAnsi="宋体" w:cs="宋体"/>
          <w:color w:val="auto"/>
          <w:spacing w:val="-2"/>
          <w:sz w:val="24"/>
          <w:szCs w:val="24"/>
          <w:highlight w:val="none"/>
        </w:rPr>
        <w:t>款</w:t>
      </w:r>
      <w:r>
        <w:rPr>
          <w:rFonts w:hint="eastAsia" w:ascii="宋体" w:hAnsi="宋体" w:cs="宋体"/>
          <w:color w:val="auto"/>
          <w:sz w:val="24"/>
          <w:szCs w:val="24"/>
          <w:highlight w:val="none"/>
        </w:rPr>
        <w:t>及</w:t>
      </w:r>
      <w:r>
        <w:rPr>
          <w:rFonts w:hint="eastAsia" w:ascii="宋体" w:hAnsi="宋体" w:cs="宋体"/>
          <w:color w:val="auto"/>
          <w:spacing w:val="-2"/>
          <w:sz w:val="24"/>
          <w:szCs w:val="24"/>
          <w:highlight w:val="none"/>
        </w:rPr>
        <w:t>格</w:t>
      </w:r>
      <w:r>
        <w:rPr>
          <w:rFonts w:hint="eastAsia" w:ascii="宋体" w:hAnsi="宋体" w:cs="宋体"/>
          <w:color w:val="auto"/>
          <w:sz w:val="24"/>
          <w:szCs w:val="24"/>
          <w:highlight w:val="none"/>
        </w:rPr>
        <w:t>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委</w:t>
      </w:r>
      <w:r>
        <w:rPr>
          <w:rFonts w:hint="eastAsia" w:ascii="宋体" w:hAnsi="宋体" w:cs="宋体"/>
          <w:color w:val="auto"/>
          <w:spacing w:val="-2"/>
          <w:sz w:val="24"/>
          <w:szCs w:val="24"/>
          <w:highlight w:val="none"/>
        </w:rPr>
        <w:t>托</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格</w:t>
      </w:r>
      <w:r>
        <w:rPr>
          <w:rFonts w:hint="eastAsia" w:ascii="宋体" w:hAnsi="宋体" w:cs="宋体"/>
          <w:color w:val="auto"/>
          <w:spacing w:val="-2"/>
          <w:sz w:val="24"/>
          <w:szCs w:val="24"/>
          <w:highlight w:val="none"/>
        </w:rPr>
        <w:t>式</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表规</w:t>
      </w:r>
      <w:r>
        <w:rPr>
          <w:rFonts w:hint="eastAsia" w:ascii="宋体" w:hAnsi="宋体" w:cs="宋体"/>
          <w:color w:val="auto"/>
          <w:sz w:val="24"/>
          <w:szCs w:val="24"/>
          <w:highlight w:val="none"/>
        </w:rPr>
        <w:t>定的</w:t>
      </w:r>
      <w:r>
        <w:rPr>
          <w:rFonts w:hint="eastAsia" w:ascii="宋体" w:hAnsi="宋体" w:cs="宋体"/>
          <w:color w:val="auto"/>
          <w:spacing w:val="-2"/>
          <w:sz w:val="24"/>
          <w:szCs w:val="24"/>
          <w:highlight w:val="none"/>
        </w:rPr>
        <w:t>其</w:t>
      </w:r>
      <w:r>
        <w:rPr>
          <w:rFonts w:hint="eastAsia" w:ascii="宋体" w:hAnsi="宋体" w:cs="宋体"/>
          <w:color w:val="auto"/>
          <w:sz w:val="24"/>
          <w:szCs w:val="24"/>
          <w:highlight w:val="none"/>
        </w:rPr>
        <w:t>他</w:t>
      </w:r>
      <w:r>
        <w:rPr>
          <w:rFonts w:hint="eastAsia" w:ascii="宋体" w:hAnsi="宋体" w:cs="宋体"/>
          <w:color w:val="auto"/>
          <w:spacing w:val="-2"/>
          <w:sz w:val="24"/>
          <w:szCs w:val="24"/>
          <w:highlight w:val="none"/>
        </w:rPr>
        <w:t>资</w:t>
      </w:r>
      <w:r>
        <w:rPr>
          <w:rFonts w:hint="eastAsia" w:ascii="宋体" w:hAnsi="宋体" w:cs="宋体"/>
          <w:color w:val="auto"/>
          <w:sz w:val="24"/>
          <w:szCs w:val="24"/>
          <w:highlight w:val="none"/>
        </w:rPr>
        <w:t>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pacing w:val="-2"/>
          <w:sz w:val="24"/>
          <w:szCs w:val="24"/>
          <w:highlight w:val="none"/>
        </w:rPr>
        <w:t>本章</w:t>
      </w:r>
      <w:r>
        <w:rPr>
          <w:rFonts w:hint="eastAsia" w:ascii="宋体" w:hAnsi="宋体" w:cs="宋体"/>
          <w:color w:val="auto"/>
          <w:sz w:val="24"/>
          <w:szCs w:val="24"/>
          <w:highlight w:val="none"/>
        </w:rPr>
        <w:t>第</w:t>
      </w:r>
      <w:r>
        <w:rPr>
          <w:rFonts w:ascii="宋体" w:hAnsi="宋体" w:cs="宋体"/>
          <w:color w:val="auto"/>
          <w:spacing w:val="3"/>
          <w:sz w:val="24"/>
          <w:szCs w:val="24"/>
          <w:highlight w:val="none"/>
        </w:rPr>
        <w:t xml:space="preserve"> </w:t>
      </w:r>
      <w:r>
        <w:rPr>
          <w:rFonts w:ascii="宋体" w:hAnsi="宋体" w:cs="宋体"/>
          <w:color w:val="auto"/>
          <w:sz w:val="24"/>
          <w:szCs w:val="24"/>
          <w:highlight w:val="none"/>
        </w:rPr>
        <w:t>1.</w:t>
      </w:r>
      <w:r>
        <w:rPr>
          <w:rFonts w:ascii="宋体" w:hAnsi="宋体" w:cs="宋体"/>
          <w:color w:val="auto"/>
          <w:spacing w:val="-2"/>
          <w:sz w:val="24"/>
          <w:szCs w:val="24"/>
          <w:highlight w:val="none"/>
        </w:rPr>
        <w:t>1</w:t>
      </w:r>
      <w:r>
        <w:rPr>
          <w:rFonts w:ascii="宋体" w:hAnsi="宋体" w:cs="宋体"/>
          <w:color w:val="auto"/>
          <w:sz w:val="24"/>
          <w:szCs w:val="24"/>
          <w:highlight w:val="none"/>
        </w:rPr>
        <w:t xml:space="preserve">0 </w:t>
      </w:r>
      <w:r>
        <w:rPr>
          <w:rFonts w:hint="eastAsia" w:ascii="宋体" w:hAnsi="宋体" w:cs="宋体"/>
          <w:color w:val="auto"/>
          <w:sz w:val="24"/>
          <w:szCs w:val="24"/>
          <w:highlight w:val="none"/>
        </w:rPr>
        <w:t>款</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第</w:t>
      </w:r>
      <w:r>
        <w:rPr>
          <w:rFonts w:ascii="宋体" w:hAnsi="宋体" w:cs="宋体"/>
          <w:color w:val="auto"/>
          <w:spacing w:val="3"/>
          <w:sz w:val="24"/>
          <w:szCs w:val="24"/>
          <w:highlight w:val="none"/>
        </w:rPr>
        <w:t xml:space="preserve"> </w:t>
      </w:r>
      <w:r>
        <w:rPr>
          <w:rFonts w:ascii="宋体" w:hAnsi="宋体" w:cs="宋体"/>
          <w:color w:val="auto"/>
          <w:sz w:val="24"/>
          <w:szCs w:val="24"/>
          <w:highlight w:val="none"/>
        </w:rPr>
        <w:t>2</w:t>
      </w:r>
      <w:r>
        <w:rPr>
          <w:rFonts w:ascii="宋体" w:hAnsi="宋体" w:cs="宋体"/>
          <w:color w:val="auto"/>
          <w:spacing w:val="-2"/>
          <w:sz w:val="24"/>
          <w:szCs w:val="24"/>
          <w:highlight w:val="none"/>
        </w:rPr>
        <w:t>.</w:t>
      </w:r>
      <w:r>
        <w:rPr>
          <w:rFonts w:ascii="宋体" w:hAnsi="宋体" w:cs="宋体"/>
          <w:color w:val="auto"/>
          <w:sz w:val="24"/>
          <w:szCs w:val="24"/>
          <w:highlight w:val="none"/>
        </w:rPr>
        <w:t>2</w:t>
      </w:r>
      <w:r>
        <w:rPr>
          <w:rFonts w:ascii="宋体" w:hAnsi="宋体" w:cs="宋体"/>
          <w:color w:val="auto"/>
          <w:spacing w:val="3"/>
          <w:sz w:val="24"/>
          <w:szCs w:val="24"/>
          <w:highlight w:val="none"/>
        </w:rPr>
        <w:t xml:space="preserve"> </w:t>
      </w:r>
      <w:r>
        <w:rPr>
          <w:rFonts w:hint="eastAsia" w:ascii="宋体" w:hAnsi="宋体" w:cs="宋体"/>
          <w:color w:val="auto"/>
          <w:spacing w:val="-2"/>
          <w:sz w:val="24"/>
          <w:szCs w:val="24"/>
          <w:highlight w:val="none"/>
        </w:rPr>
        <w:t>款和</w:t>
      </w:r>
      <w:r>
        <w:rPr>
          <w:rFonts w:hint="eastAsia" w:ascii="宋体" w:hAnsi="宋体" w:cs="宋体"/>
          <w:color w:val="auto"/>
          <w:sz w:val="24"/>
          <w:szCs w:val="24"/>
          <w:highlight w:val="none"/>
        </w:rPr>
        <w:t>第</w:t>
      </w:r>
      <w:r>
        <w:rPr>
          <w:rFonts w:ascii="宋体" w:hAnsi="宋体" w:cs="宋体"/>
          <w:color w:val="auto"/>
          <w:spacing w:val="3"/>
          <w:sz w:val="24"/>
          <w:szCs w:val="24"/>
          <w:highlight w:val="none"/>
        </w:rPr>
        <w:t xml:space="preserve"> </w:t>
      </w:r>
      <w:r>
        <w:rPr>
          <w:rFonts w:ascii="宋体" w:hAnsi="宋体" w:cs="宋体"/>
          <w:color w:val="auto"/>
          <w:sz w:val="24"/>
          <w:szCs w:val="24"/>
          <w:highlight w:val="none"/>
        </w:rPr>
        <w:t>2</w:t>
      </w:r>
      <w:r>
        <w:rPr>
          <w:rFonts w:ascii="宋体" w:hAnsi="宋体" w:cs="宋体"/>
          <w:color w:val="auto"/>
          <w:spacing w:val="-2"/>
          <w:sz w:val="24"/>
          <w:szCs w:val="24"/>
          <w:highlight w:val="none"/>
        </w:rPr>
        <w:t>.</w:t>
      </w:r>
      <w:r>
        <w:rPr>
          <w:rFonts w:ascii="宋体" w:hAnsi="宋体" w:cs="宋体"/>
          <w:color w:val="auto"/>
          <w:sz w:val="24"/>
          <w:szCs w:val="24"/>
          <w:highlight w:val="none"/>
        </w:rPr>
        <w:t>3</w:t>
      </w:r>
      <w:r>
        <w:rPr>
          <w:rFonts w:ascii="宋体" w:hAnsi="宋体" w:cs="宋体"/>
          <w:color w:val="auto"/>
          <w:spacing w:val="3"/>
          <w:sz w:val="24"/>
          <w:szCs w:val="24"/>
          <w:highlight w:val="none"/>
        </w:rPr>
        <w:t xml:space="preserve"> </w:t>
      </w:r>
      <w:r>
        <w:rPr>
          <w:rFonts w:hint="eastAsia" w:ascii="宋体" w:hAnsi="宋体" w:cs="宋体"/>
          <w:color w:val="auto"/>
          <w:spacing w:val="-2"/>
          <w:sz w:val="24"/>
          <w:szCs w:val="24"/>
          <w:highlight w:val="none"/>
        </w:rPr>
        <w:t>款</w:t>
      </w:r>
      <w:r>
        <w:rPr>
          <w:rFonts w:hint="eastAsia" w:ascii="宋体" w:hAnsi="宋体" w:cs="宋体"/>
          <w:color w:val="auto"/>
          <w:sz w:val="24"/>
          <w:szCs w:val="24"/>
          <w:highlight w:val="none"/>
        </w:rPr>
        <w:t>对招</w:t>
      </w:r>
      <w:r>
        <w:rPr>
          <w:rFonts w:hint="eastAsia" w:ascii="宋体" w:hAnsi="宋体" w:cs="宋体"/>
          <w:color w:val="auto"/>
          <w:spacing w:val="-2"/>
          <w:sz w:val="24"/>
          <w:szCs w:val="24"/>
          <w:highlight w:val="none"/>
        </w:rPr>
        <w:t>标文</w:t>
      </w:r>
      <w:r>
        <w:rPr>
          <w:rFonts w:hint="eastAsia" w:ascii="宋体" w:hAnsi="宋体" w:cs="宋体"/>
          <w:color w:val="auto"/>
          <w:sz w:val="24"/>
          <w:szCs w:val="24"/>
          <w:highlight w:val="none"/>
        </w:rPr>
        <w:t>件所</w:t>
      </w:r>
      <w:r>
        <w:rPr>
          <w:rFonts w:hint="eastAsia" w:ascii="宋体" w:hAnsi="宋体" w:cs="宋体"/>
          <w:color w:val="auto"/>
          <w:spacing w:val="-2"/>
          <w:sz w:val="24"/>
          <w:szCs w:val="24"/>
          <w:highlight w:val="none"/>
        </w:rPr>
        <w:t>作</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澄</w:t>
      </w:r>
      <w:r>
        <w:rPr>
          <w:rFonts w:hint="eastAsia" w:ascii="宋体" w:hAnsi="宋体" w:cs="宋体"/>
          <w:color w:val="auto"/>
          <w:sz w:val="24"/>
          <w:szCs w:val="24"/>
          <w:highlight w:val="none"/>
        </w:rPr>
        <w:t>清</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修</w:t>
      </w:r>
      <w:r>
        <w:rPr>
          <w:rFonts w:hint="eastAsia" w:ascii="宋体" w:hAnsi="宋体" w:cs="宋体"/>
          <w:color w:val="auto"/>
          <w:spacing w:val="-2"/>
          <w:sz w:val="24"/>
          <w:szCs w:val="24"/>
          <w:highlight w:val="none"/>
        </w:rPr>
        <w:t>改</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构</w:t>
      </w:r>
      <w:r>
        <w:rPr>
          <w:rFonts w:hint="eastAsia" w:ascii="宋体" w:hAnsi="宋体" w:cs="宋体"/>
          <w:color w:val="auto"/>
          <w:sz w:val="24"/>
          <w:szCs w:val="24"/>
          <w:highlight w:val="none"/>
        </w:rPr>
        <w:t>成招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的组成</w:t>
      </w:r>
      <w:r>
        <w:rPr>
          <w:rFonts w:hint="eastAsia" w:ascii="宋体" w:hAnsi="宋体" w:cs="宋体"/>
          <w:color w:val="auto"/>
          <w:spacing w:val="-2"/>
          <w:sz w:val="24"/>
          <w:szCs w:val="24"/>
          <w:highlight w:val="none"/>
        </w:rPr>
        <w:t>部</w:t>
      </w:r>
      <w:r>
        <w:rPr>
          <w:rFonts w:hint="eastAsia" w:ascii="宋体" w:hAnsi="宋体" w:cs="宋体"/>
          <w:color w:val="auto"/>
          <w:sz w:val="24"/>
          <w:szCs w:val="24"/>
          <w:highlight w:val="none"/>
        </w:rPr>
        <w:t>分。</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2</w:t>
      </w:r>
      <w:r>
        <w:rPr>
          <w:rFonts w:ascii="宋体" w:hAnsi="宋体" w:cs="宋体"/>
          <w:color w:val="auto"/>
          <w:sz w:val="24"/>
          <w:szCs w:val="24"/>
          <w:highlight w:val="none"/>
        </w:rPr>
        <w:t>.2</w:t>
      </w:r>
      <w:r>
        <w:rPr>
          <w:rFonts w:hint="eastAsia" w:ascii="宋体" w:hAnsi="宋体" w:cs="宋体"/>
          <w:color w:val="auto"/>
          <w:sz w:val="24"/>
          <w:szCs w:val="24"/>
          <w:highlight w:val="none"/>
        </w:rPr>
        <w:t>招标文件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澄清</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2.2.1</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仔</w:t>
      </w:r>
      <w:r>
        <w:rPr>
          <w:rFonts w:hint="eastAsia" w:ascii="宋体" w:hAnsi="宋体" w:cs="宋体"/>
          <w:color w:val="auto"/>
          <w:spacing w:val="-2"/>
          <w:sz w:val="24"/>
          <w:szCs w:val="24"/>
          <w:highlight w:val="none"/>
        </w:rPr>
        <w:t>细</w:t>
      </w:r>
      <w:r>
        <w:rPr>
          <w:rFonts w:hint="eastAsia" w:ascii="宋体" w:hAnsi="宋体" w:cs="宋体"/>
          <w:color w:val="auto"/>
          <w:sz w:val="24"/>
          <w:szCs w:val="24"/>
          <w:highlight w:val="none"/>
        </w:rPr>
        <w:t>阅</w:t>
      </w:r>
      <w:r>
        <w:rPr>
          <w:rFonts w:hint="eastAsia" w:ascii="宋体" w:hAnsi="宋体" w:cs="宋体"/>
          <w:color w:val="auto"/>
          <w:spacing w:val="-2"/>
          <w:sz w:val="24"/>
          <w:szCs w:val="24"/>
          <w:highlight w:val="none"/>
        </w:rPr>
        <w:t>读和</w:t>
      </w:r>
      <w:r>
        <w:rPr>
          <w:rFonts w:hint="eastAsia" w:ascii="宋体" w:hAnsi="宋体" w:cs="宋体"/>
          <w:color w:val="auto"/>
          <w:sz w:val="24"/>
          <w:szCs w:val="24"/>
          <w:highlight w:val="none"/>
        </w:rPr>
        <w:t>检查</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全</w:t>
      </w:r>
      <w:r>
        <w:rPr>
          <w:rFonts w:hint="eastAsia" w:ascii="宋体" w:hAnsi="宋体" w:cs="宋体"/>
          <w:color w:val="auto"/>
          <w:spacing w:val="-2"/>
          <w:sz w:val="24"/>
          <w:szCs w:val="24"/>
          <w:highlight w:val="none"/>
        </w:rPr>
        <w:t>部</w:t>
      </w:r>
      <w:r>
        <w:rPr>
          <w:rFonts w:hint="eastAsia" w:ascii="宋体" w:hAnsi="宋体" w:cs="宋体"/>
          <w:color w:val="auto"/>
          <w:sz w:val="24"/>
          <w:szCs w:val="24"/>
          <w:highlight w:val="none"/>
        </w:rPr>
        <w:t>内</w:t>
      </w:r>
      <w:r>
        <w:rPr>
          <w:rFonts w:hint="eastAsia" w:ascii="宋体" w:hAnsi="宋体" w:cs="宋体"/>
          <w:color w:val="auto"/>
          <w:spacing w:val="-2"/>
          <w:sz w:val="24"/>
          <w:szCs w:val="24"/>
          <w:highlight w:val="none"/>
        </w:rPr>
        <w:t>容</w:t>
      </w:r>
      <w:r>
        <w:rPr>
          <w:rFonts w:hint="eastAsia" w:ascii="宋体" w:hAnsi="宋体" w:cs="宋体"/>
          <w:color w:val="auto"/>
          <w:spacing w:val="-38"/>
          <w:sz w:val="24"/>
          <w:szCs w:val="24"/>
          <w:highlight w:val="none"/>
        </w:rPr>
        <w:t>。</w:t>
      </w:r>
      <w:r>
        <w:rPr>
          <w:rFonts w:hint="eastAsia" w:ascii="宋体" w:hAnsi="宋体" w:cs="宋体"/>
          <w:color w:val="auto"/>
          <w:sz w:val="24"/>
          <w:szCs w:val="24"/>
          <w:highlight w:val="none"/>
        </w:rPr>
        <w:t>如</w:t>
      </w:r>
      <w:r>
        <w:rPr>
          <w:rFonts w:hint="eastAsia" w:ascii="宋体" w:hAnsi="宋体" w:cs="宋体"/>
          <w:color w:val="auto"/>
          <w:spacing w:val="-2"/>
          <w:sz w:val="24"/>
          <w:szCs w:val="24"/>
          <w:highlight w:val="none"/>
        </w:rPr>
        <w:t>发</w:t>
      </w:r>
      <w:r>
        <w:rPr>
          <w:rFonts w:hint="eastAsia" w:ascii="宋体" w:hAnsi="宋体" w:cs="宋体"/>
          <w:color w:val="auto"/>
          <w:sz w:val="24"/>
          <w:szCs w:val="24"/>
          <w:highlight w:val="none"/>
        </w:rPr>
        <w:t>现</w:t>
      </w:r>
      <w:r>
        <w:rPr>
          <w:rFonts w:hint="eastAsia" w:ascii="宋体" w:hAnsi="宋体" w:cs="宋体"/>
          <w:color w:val="auto"/>
          <w:spacing w:val="-2"/>
          <w:sz w:val="24"/>
          <w:szCs w:val="24"/>
          <w:highlight w:val="none"/>
        </w:rPr>
        <w:t>缺</w:t>
      </w:r>
      <w:r>
        <w:rPr>
          <w:rFonts w:hint="eastAsia" w:ascii="宋体" w:hAnsi="宋体" w:cs="宋体"/>
          <w:color w:val="auto"/>
          <w:sz w:val="24"/>
          <w:szCs w:val="24"/>
          <w:highlight w:val="none"/>
        </w:rPr>
        <w:t>页</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不全</w:t>
      </w:r>
      <w:r>
        <w:rPr>
          <w:rFonts w:hint="eastAsia" w:ascii="宋体" w:hAnsi="宋体" w:cs="宋体"/>
          <w:color w:val="auto"/>
          <w:spacing w:val="-41"/>
          <w:sz w:val="24"/>
          <w:szCs w:val="24"/>
          <w:highlight w:val="none"/>
        </w:rPr>
        <w:t>，</w:t>
      </w:r>
      <w:r>
        <w:rPr>
          <w:rFonts w:hint="eastAsia" w:ascii="宋体" w:hAnsi="宋体" w:cs="宋体"/>
          <w:color w:val="auto"/>
          <w:sz w:val="24"/>
          <w:szCs w:val="24"/>
          <w:highlight w:val="none"/>
        </w:rPr>
        <w:t>应及</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向招标人提出，以便</w:t>
      </w:r>
      <w:r>
        <w:rPr>
          <w:rFonts w:hint="eastAsia" w:ascii="宋体" w:hAnsi="宋体" w:cs="宋体"/>
          <w:color w:val="auto"/>
          <w:spacing w:val="-2"/>
          <w:sz w:val="24"/>
          <w:szCs w:val="24"/>
          <w:highlight w:val="none"/>
        </w:rPr>
        <w:t>补</w:t>
      </w:r>
      <w:r>
        <w:rPr>
          <w:rFonts w:hint="eastAsia" w:ascii="宋体" w:hAnsi="宋体" w:cs="宋体"/>
          <w:color w:val="auto"/>
          <w:sz w:val="24"/>
          <w:szCs w:val="24"/>
          <w:highlight w:val="none"/>
        </w:rPr>
        <w:t>齐。</w:t>
      </w:r>
      <w:r>
        <w:rPr>
          <w:rFonts w:hint="eastAsia" w:ascii="宋体" w:hAnsi="宋体" w:cs="宋体"/>
          <w:color w:val="auto"/>
          <w:spacing w:val="-2"/>
          <w:sz w:val="24"/>
          <w:szCs w:val="24"/>
          <w:highlight w:val="none"/>
        </w:rPr>
        <w:t>如</w:t>
      </w:r>
      <w:r>
        <w:rPr>
          <w:rFonts w:hint="eastAsia" w:ascii="宋体" w:hAnsi="宋体" w:cs="宋体"/>
          <w:color w:val="auto"/>
          <w:sz w:val="24"/>
          <w:szCs w:val="24"/>
          <w:highlight w:val="none"/>
        </w:rPr>
        <w:t>有疑问，应按投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前附表规定的时</w:t>
      </w:r>
      <w:r>
        <w:rPr>
          <w:rFonts w:hint="eastAsia" w:ascii="宋体" w:hAnsi="宋体" w:cs="宋体"/>
          <w:color w:val="auto"/>
          <w:spacing w:val="-2"/>
          <w:sz w:val="24"/>
          <w:szCs w:val="24"/>
          <w:highlight w:val="none"/>
        </w:rPr>
        <w:t>间</w:t>
      </w:r>
      <w:r>
        <w:rPr>
          <w:rFonts w:hint="eastAsia" w:ascii="宋体" w:hAnsi="宋体" w:cs="宋体"/>
          <w:color w:val="auto"/>
          <w:sz w:val="24"/>
          <w:szCs w:val="24"/>
          <w:highlight w:val="none"/>
        </w:rPr>
        <w:t>和形</w:t>
      </w:r>
      <w:r>
        <w:rPr>
          <w:rFonts w:hint="eastAsia" w:ascii="宋体" w:hAnsi="宋体" w:cs="宋体"/>
          <w:color w:val="auto"/>
          <w:spacing w:val="-2"/>
          <w:sz w:val="24"/>
          <w:szCs w:val="24"/>
          <w:highlight w:val="none"/>
        </w:rPr>
        <w:t>式</w:t>
      </w:r>
      <w:r>
        <w:rPr>
          <w:rFonts w:hint="eastAsia" w:ascii="宋体" w:hAnsi="宋体" w:cs="宋体"/>
          <w:color w:val="auto"/>
          <w:sz w:val="24"/>
          <w:szCs w:val="24"/>
          <w:highlight w:val="none"/>
        </w:rPr>
        <w:t>将提出的问题</w:t>
      </w:r>
      <w:r>
        <w:rPr>
          <w:rFonts w:hint="eastAsia" w:ascii="宋体" w:hAnsi="宋体" w:cs="宋体"/>
          <w:color w:val="auto"/>
          <w:spacing w:val="-2"/>
          <w:sz w:val="24"/>
          <w:szCs w:val="24"/>
          <w:highlight w:val="none"/>
        </w:rPr>
        <w:t>送</w:t>
      </w:r>
      <w:r>
        <w:rPr>
          <w:rFonts w:hint="eastAsia" w:ascii="宋体" w:hAnsi="宋体" w:cs="宋体"/>
          <w:color w:val="auto"/>
          <w:sz w:val="24"/>
          <w:szCs w:val="24"/>
          <w:highlight w:val="none"/>
        </w:rPr>
        <w:t>达招标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对</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予</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澄</w:t>
      </w:r>
      <w:r>
        <w:rPr>
          <w:rFonts w:hint="eastAsia" w:ascii="宋体" w:hAnsi="宋体" w:cs="宋体"/>
          <w:color w:val="auto"/>
          <w:spacing w:val="-2"/>
          <w:sz w:val="24"/>
          <w:szCs w:val="24"/>
          <w:highlight w:val="none"/>
        </w:rPr>
        <w:t>清</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2.2.2</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澄</w:t>
      </w:r>
      <w:r>
        <w:rPr>
          <w:rFonts w:hint="eastAsia" w:ascii="宋体" w:hAnsi="宋体" w:cs="宋体"/>
          <w:color w:val="auto"/>
          <w:sz w:val="24"/>
          <w:szCs w:val="24"/>
          <w:highlight w:val="none"/>
        </w:rPr>
        <w:t>清</w:t>
      </w:r>
      <w:r>
        <w:rPr>
          <w:rFonts w:hint="eastAsia" w:ascii="宋体" w:hAnsi="宋体" w:cs="宋体"/>
          <w:color w:val="auto"/>
          <w:spacing w:val="-2"/>
          <w:sz w:val="24"/>
          <w:szCs w:val="24"/>
          <w:highlight w:val="none"/>
        </w:rPr>
        <w:t>以投</w:t>
      </w:r>
      <w:r>
        <w:rPr>
          <w:rFonts w:hint="eastAsia" w:ascii="宋体" w:hAnsi="宋体" w:cs="宋体"/>
          <w:color w:val="auto"/>
          <w:sz w:val="24"/>
          <w:szCs w:val="24"/>
          <w:highlight w:val="none"/>
        </w:rPr>
        <w:t>标人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形</w:t>
      </w:r>
      <w:r>
        <w:rPr>
          <w:rFonts w:hint="eastAsia" w:ascii="宋体" w:hAnsi="宋体" w:cs="宋体"/>
          <w:color w:val="auto"/>
          <w:sz w:val="24"/>
          <w:szCs w:val="24"/>
          <w:highlight w:val="none"/>
        </w:rPr>
        <w:t>式发</w:t>
      </w:r>
      <w:r>
        <w:rPr>
          <w:rFonts w:hint="eastAsia" w:ascii="宋体" w:hAnsi="宋体" w:cs="宋体"/>
          <w:color w:val="auto"/>
          <w:spacing w:val="-2"/>
          <w:sz w:val="24"/>
          <w:szCs w:val="24"/>
          <w:highlight w:val="none"/>
        </w:rPr>
        <w:t>给所有购买招标文件的投标人</w:t>
      </w:r>
      <w:r>
        <w:rPr>
          <w:rFonts w:hint="eastAsia" w:ascii="宋体" w:hAnsi="宋体" w:cs="宋体"/>
          <w:color w:val="auto"/>
          <w:spacing w:val="-22"/>
          <w:sz w:val="24"/>
          <w:szCs w:val="24"/>
          <w:highlight w:val="none"/>
        </w:rPr>
        <w:t>，</w:t>
      </w:r>
      <w:r>
        <w:rPr>
          <w:rFonts w:hint="eastAsia" w:ascii="宋体" w:hAnsi="宋体" w:cs="宋体"/>
          <w:color w:val="auto"/>
          <w:sz w:val="24"/>
          <w:szCs w:val="24"/>
          <w:highlight w:val="none"/>
        </w:rPr>
        <w:t>但不指</w:t>
      </w:r>
      <w:r>
        <w:rPr>
          <w:rFonts w:hint="eastAsia" w:ascii="宋体" w:hAnsi="宋体" w:cs="宋体"/>
          <w:color w:val="auto"/>
          <w:spacing w:val="-2"/>
          <w:sz w:val="24"/>
          <w:szCs w:val="24"/>
          <w:highlight w:val="none"/>
        </w:rPr>
        <w:t>明</w:t>
      </w:r>
      <w:r>
        <w:rPr>
          <w:rFonts w:hint="eastAsia" w:ascii="宋体" w:hAnsi="宋体" w:cs="宋体"/>
          <w:color w:val="auto"/>
          <w:sz w:val="24"/>
          <w:szCs w:val="24"/>
          <w:highlight w:val="none"/>
        </w:rPr>
        <w:t>澄</w:t>
      </w:r>
      <w:r>
        <w:rPr>
          <w:rFonts w:hint="eastAsia" w:ascii="宋体" w:hAnsi="宋体" w:cs="宋体"/>
          <w:color w:val="auto"/>
          <w:spacing w:val="-2"/>
          <w:sz w:val="24"/>
          <w:szCs w:val="24"/>
          <w:highlight w:val="none"/>
        </w:rPr>
        <w:t>清</w:t>
      </w:r>
      <w:r>
        <w:rPr>
          <w:rFonts w:hint="eastAsia" w:ascii="宋体" w:hAnsi="宋体" w:cs="宋体"/>
          <w:color w:val="auto"/>
          <w:sz w:val="24"/>
          <w:szCs w:val="24"/>
          <w:highlight w:val="none"/>
        </w:rPr>
        <w:t>问</w:t>
      </w:r>
      <w:r>
        <w:rPr>
          <w:rFonts w:hint="eastAsia" w:ascii="宋体" w:hAnsi="宋体" w:cs="宋体"/>
          <w:color w:val="auto"/>
          <w:spacing w:val="-2"/>
          <w:sz w:val="24"/>
          <w:szCs w:val="24"/>
          <w:highlight w:val="none"/>
        </w:rPr>
        <w:t>题</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来</w:t>
      </w:r>
      <w:r>
        <w:rPr>
          <w:rFonts w:hint="eastAsia" w:ascii="宋体" w:hAnsi="宋体" w:cs="宋体"/>
          <w:color w:val="auto"/>
          <w:sz w:val="24"/>
          <w:szCs w:val="24"/>
          <w:highlight w:val="none"/>
        </w:rPr>
        <w:t>源</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澄清</w:t>
      </w:r>
      <w:r>
        <w:rPr>
          <w:rFonts w:hint="eastAsia" w:ascii="宋体" w:hAnsi="宋体" w:cs="宋体"/>
          <w:color w:val="auto"/>
          <w:spacing w:val="-2"/>
          <w:sz w:val="24"/>
          <w:szCs w:val="24"/>
          <w:highlight w:val="none"/>
        </w:rPr>
        <w:t>发</w:t>
      </w:r>
      <w:r>
        <w:rPr>
          <w:rFonts w:hint="eastAsia" w:ascii="宋体" w:hAnsi="宋体" w:cs="宋体"/>
          <w:color w:val="auto"/>
          <w:sz w:val="24"/>
          <w:szCs w:val="24"/>
          <w:highlight w:val="none"/>
        </w:rPr>
        <w:t>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间</w:t>
      </w:r>
      <w:r>
        <w:rPr>
          <w:rFonts w:hint="eastAsia" w:ascii="宋体" w:hAnsi="宋体" w:cs="宋体"/>
          <w:color w:val="auto"/>
          <w:sz w:val="24"/>
          <w:szCs w:val="24"/>
          <w:highlight w:val="none"/>
        </w:rPr>
        <w:t>距</w:t>
      </w:r>
      <w:r>
        <w:rPr>
          <w:rFonts w:hint="eastAsia" w:ascii="宋体" w:hAnsi="宋体" w:cs="宋体"/>
          <w:color w:val="auto"/>
          <w:spacing w:val="-2"/>
          <w:sz w:val="24"/>
          <w:szCs w:val="24"/>
          <w:highlight w:val="none"/>
        </w:rPr>
        <w:t>本</w:t>
      </w:r>
      <w:r>
        <w:rPr>
          <w:rFonts w:hint="eastAsia" w:ascii="宋体" w:hAnsi="宋体" w:cs="宋体"/>
          <w:color w:val="auto"/>
          <w:sz w:val="24"/>
          <w:szCs w:val="24"/>
          <w:highlight w:val="none"/>
        </w:rPr>
        <w:t>章第</w:t>
      </w:r>
      <w:r>
        <w:rPr>
          <w:rFonts w:ascii="宋体" w:hAnsi="宋体" w:cs="宋体"/>
          <w:color w:val="auto"/>
          <w:spacing w:val="5"/>
          <w:sz w:val="24"/>
          <w:szCs w:val="24"/>
          <w:highlight w:val="none"/>
        </w:rPr>
        <w:t xml:space="preserve"> </w:t>
      </w:r>
      <w:r>
        <w:rPr>
          <w:rFonts w:ascii="宋体" w:hAnsi="宋体" w:cs="宋体"/>
          <w:color w:val="auto"/>
          <w:sz w:val="24"/>
          <w:szCs w:val="24"/>
          <w:highlight w:val="none"/>
        </w:rPr>
        <w:t>4.2.1</w:t>
      </w:r>
      <w:r>
        <w:rPr>
          <w:rFonts w:hint="eastAsia" w:ascii="宋体" w:hAnsi="宋体" w:cs="宋体"/>
          <w:color w:val="auto"/>
          <w:spacing w:val="-2"/>
          <w:sz w:val="24"/>
          <w:szCs w:val="24"/>
          <w:highlight w:val="none"/>
        </w:rPr>
        <w:t>项</w:t>
      </w:r>
      <w:r>
        <w:rPr>
          <w:rFonts w:hint="eastAsia" w:ascii="宋体" w:hAnsi="宋体" w:cs="宋体"/>
          <w:color w:val="auto"/>
          <w:sz w:val="24"/>
          <w:szCs w:val="24"/>
          <w:highlight w:val="none"/>
        </w:rPr>
        <w:t>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截</w:t>
      </w:r>
      <w:r>
        <w:rPr>
          <w:rFonts w:hint="eastAsia" w:ascii="宋体" w:hAnsi="宋体" w:cs="宋体"/>
          <w:color w:val="auto"/>
          <w:sz w:val="24"/>
          <w:szCs w:val="24"/>
          <w:highlight w:val="none"/>
        </w:rPr>
        <w:t>止</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间不足</w:t>
      </w:r>
      <w:r>
        <w:rPr>
          <w:rFonts w:ascii="宋体" w:hAnsi="宋体" w:cs="宋体"/>
          <w:color w:val="auto"/>
          <w:sz w:val="24"/>
          <w:szCs w:val="24"/>
          <w:highlight w:val="none"/>
        </w:rPr>
        <w:t>15</w:t>
      </w:r>
      <w:r>
        <w:rPr>
          <w:rFonts w:hint="eastAsia" w:ascii="宋体" w:hAnsi="宋体" w:cs="宋体"/>
          <w:color w:val="auto"/>
          <w:spacing w:val="-2"/>
          <w:sz w:val="24"/>
          <w:szCs w:val="24"/>
          <w:highlight w:val="none"/>
        </w:rPr>
        <w:t>日的，</w:t>
      </w:r>
      <w:r>
        <w:rPr>
          <w:rFonts w:hint="eastAsia" w:ascii="宋体" w:hAnsi="宋体" w:cs="宋体"/>
          <w:color w:val="auto"/>
          <w:position w:val="-1"/>
          <w:sz w:val="24"/>
          <w:szCs w:val="24"/>
          <w:highlight w:val="none"/>
        </w:rPr>
        <w:t>并且</w:t>
      </w:r>
      <w:r>
        <w:rPr>
          <w:rFonts w:hint="eastAsia" w:ascii="宋体" w:hAnsi="宋体" w:cs="宋体"/>
          <w:color w:val="auto"/>
          <w:spacing w:val="-2"/>
          <w:position w:val="-1"/>
          <w:sz w:val="24"/>
          <w:szCs w:val="24"/>
          <w:highlight w:val="none"/>
        </w:rPr>
        <w:t>澄</w:t>
      </w:r>
      <w:r>
        <w:rPr>
          <w:rFonts w:hint="eastAsia" w:ascii="宋体" w:hAnsi="宋体" w:cs="宋体"/>
          <w:color w:val="auto"/>
          <w:position w:val="-1"/>
          <w:sz w:val="24"/>
          <w:szCs w:val="24"/>
          <w:highlight w:val="none"/>
        </w:rPr>
        <w:t>清</w:t>
      </w:r>
      <w:r>
        <w:rPr>
          <w:rFonts w:hint="eastAsia" w:ascii="宋体" w:hAnsi="宋体" w:cs="宋体"/>
          <w:color w:val="auto"/>
          <w:spacing w:val="-2"/>
          <w:position w:val="-1"/>
          <w:sz w:val="24"/>
          <w:szCs w:val="24"/>
          <w:highlight w:val="none"/>
        </w:rPr>
        <w:t>内</w:t>
      </w:r>
      <w:r>
        <w:rPr>
          <w:rFonts w:hint="eastAsia" w:ascii="宋体" w:hAnsi="宋体" w:cs="宋体"/>
          <w:color w:val="auto"/>
          <w:position w:val="-1"/>
          <w:sz w:val="24"/>
          <w:szCs w:val="24"/>
          <w:highlight w:val="none"/>
        </w:rPr>
        <w:t>容</w:t>
      </w:r>
      <w:r>
        <w:rPr>
          <w:rFonts w:hint="eastAsia" w:ascii="宋体" w:hAnsi="宋体" w:cs="宋体"/>
          <w:color w:val="auto"/>
          <w:spacing w:val="-2"/>
          <w:position w:val="-1"/>
          <w:sz w:val="24"/>
          <w:szCs w:val="24"/>
          <w:highlight w:val="none"/>
        </w:rPr>
        <w:t>可</w:t>
      </w:r>
      <w:r>
        <w:rPr>
          <w:rFonts w:hint="eastAsia" w:ascii="宋体" w:hAnsi="宋体" w:cs="宋体"/>
          <w:color w:val="auto"/>
          <w:position w:val="-1"/>
          <w:sz w:val="24"/>
          <w:szCs w:val="24"/>
          <w:highlight w:val="none"/>
        </w:rPr>
        <w:t>能</w:t>
      </w:r>
      <w:r>
        <w:rPr>
          <w:rFonts w:hint="eastAsia" w:ascii="宋体" w:hAnsi="宋体" w:cs="宋体"/>
          <w:color w:val="auto"/>
          <w:spacing w:val="-2"/>
          <w:position w:val="-1"/>
          <w:sz w:val="24"/>
          <w:szCs w:val="24"/>
          <w:highlight w:val="none"/>
        </w:rPr>
        <w:t>影</w:t>
      </w:r>
      <w:r>
        <w:rPr>
          <w:rFonts w:hint="eastAsia" w:ascii="宋体" w:hAnsi="宋体" w:cs="宋体"/>
          <w:color w:val="auto"/>
          <w:position w:val="-1"/>
          <w:sz w:val="24"/>
          <w:szCs w:val="24"/>
          <w:highlight w:val="none"/>
        </w:rPr>
        <w:t>响</w:t>
      </w:r>
      <w:r>
        <w:rPr>
          <w:rFonts w:hint="eastAsia" w:ascii="宋体" w:hAnsi="宋体" w:cs="宋体"/>
          <w:color w:val="auto"/>
          <w:spacing w:val="-2"/>
          <w:position w:val="-1"/>
          <w:sz w:val="24"/>
          <w:szCs w:val="24"/>
          <w:highlight w:val="none"/>
        </w:rPr>
        <w:t>投</w:t>
      </w:r>
      <w:r>
        <w:rPr>
          <w:rFonts w:hint="eastAsia" w:ascii="宋体" w:hAnsi="宋体" w:cs="宋体"/>
          <w:color w:val="auto"/>
          <w:position w:val="-1"/>
          <w:sz w:val="24"/>
          <w:szCs w:val="24"/>
          <w:highlight w:val="none"/>
        </w:rPr>
        <w:t>标文</w:t>
      </w:r>
      <w:r>
        <w:rPr>
          <w:rFonts w:hint="eastAsia" w:ascii="宋体" w:hAnsi="宋体" w:cs="宋体"/>
          <w:color w:val="auto"/>
          <w:spacing w:val="-2"/>
          <w:position w:val="-1"/>
          <w:sz w:val="24"/>
          <w:szCs w:val="24"/>
          <w:highlight w:val="none"/>
        </w:rPr>
        <w:t>件</w:t>
      </w:r>
      <w:r>
        <w:rPr>
          <w:rFonts w:hint="eastAsia" w:ascii="宋体" w:hAnsi="宋体" w:cs="宋体"/>
          <w:color w:val="auto"/>
          <w:position w:val="-1"/>
          <w:sz w:val="24"/>
          <w:szCs w:val="24"/>
          <w:highlight w:val="none"/>
        </w:rPr>
        <w:t>编</w:t>
      </w:r>
      <w:r>
        <w:rPr>
          <w:rFonts w:hint="eastAsia" w:ascii="宋体" w:hAnsi="宋体" w:cs="宋体"/>
          <w:color w:val="auto"/>
          <w:spacing w:val="-2"/>
          <w:position w:val="-1"/>
          <w:sz w:val="24"/>
          <w:szCs w:val="24"/>
          <w:highlight w:val="none"/>
        </w:rPr>
        <w:t>制</w:t>
      </w:r>
      <w:r>
        <w:rPr>
          <w:rFonts w:hint="eastAsia" w:ascii="宋体" w:hAnsi="宋体" w:cs="宋体"/>
          <w:color w:val="auto"/>
          <w:position w:val="-1"/>
          <w:sz w:val="24"/>
          <w:szCs w:val="24"/>
          <w:highlight w:val="none"/>
        </w:rPr>
        <w:t>的</w:t>
      </w:r>
      <w:r>
        <w:rPr>
          <w:rFonts w:hint="eastAsia" w:ascii="宋体" w:hAnsi="宋体" w:cs="宋体"/>
          <w:color w:val="auto"/>
          <w:spacing w:val="-2"/>
          <w:position w:val="-1"/>
          <w:sz w:val="24"/>
          <w:szCs w:val="24"/>
          <w:highlight w:val="none"/>
        </w:rPr>
        <w:t>，</w:t>
      </w:r>
      <w:r>
        <w:rPr>
          <w:rFonts w:hint="eastAsia" w:ascii="宋体" w:hAnsi="宋体" w:cs="宋体"/>
          <w:color w:val="auto"/>
          <w:position w:val="-1"/>
          <w:sz w:val="24"/>
          <w:szCs w:val="24"/>
          <w:highlight w:val="none"/>
        </w:rPr>
        <w:t>将</w:t>
      </w:r>
      <w:r>
        <w:rPr>
          <w:rFonts w:hint="eastAsia" w:ascii="宋体" w:hAnsi="宋体" w:cs="宋体"/>
          <w:color w:val="auto"/>
          <w:spacing w:val="-2"/>
          <w:position w:val="-1"/>
          <w:sz w:val="24"/>
          <w:szCs w:val="24"/>
          <w:highlight w:val="none"/>
        </w:rPr>
        <w:t>相</w:t>
      </w:r>
      <w:r>
        <w:rPr>
          <w:rFonts w:hint="eastAsia" w:ascii="宋体" w:hAnsi="宋体" w:cs="宋体"/>
          <w:color w:val="auto"/>
          <w:position w:val="-1"/>
          <w:sz w:val="24"/>
          <w:szCs w:val="24"/>
          <w:highlight w:val="none"/>
        </w:rPr>
        <w:t>应</w:t>
      </w:r>
      <w:r>
        <w:rPr>
          <w:rFonts w:hint="eastAsia" w:ascii="宋体" w:hAnsi="宋体" w:cs="宋体"/>
          <w:color w:val="auto"/>
          <w:spacing w:val="-2"/>
          <w:position w:val="-1"/>
          <w:sz w:val="24"/>
          <w:szCs w:val="24"/>
          <w:highlight w:val="none"/>
        </w:rPr>
        <w:t>延</w:t>
      </w:r>
      <w:r>
        <w:rPr>
          <w:rFonts w:hint="eastAsia" w:ascii="宋体" w:hAnsi="宋体" w:cs="宋体"/>
          <w:color w:val="auto"/>
          <w:position w:val="-1"/>
          <w:sz w:val="24"/>
          <w:szCs w:val="24"/>
          <w:highlight w:val="none"/>
        </w:rPr>
        <w:t>长投</w:t>
      </w:r>
      <w:r>
        <w:rPr>
          <w:rFonts w:hint="eastAsia" w:ascii="宋体" w:hAnsi="宋体" w:cs="宋体"/>
          <w:color w:val="auto"/>
          <w:spacing w:val="-2"/>
          <w:position w:val="-1"/>
          <w:sz w:val="24"/>
          <w:szCs w:val="24"/>
          <w:highlight w:val="none"/>
        </w:rPr>
        <w:t>标</w:t>
      </w:r>
      <w:r>
        <w:rPr>
          <w:rFonts w:hint="eastAsia" w:ascii="宋体" w:hAnsi="宋体" w:cs="宋体"/>
          <w:color w:val="auto"/>
          <w:position w:val="-1"/>
          <w:sz w:val="24"/>
          <w:szCs w:val="24"/>
          <w:highlight w:val="none"/>
        </w:rPr>
        <w:t>截</w:t>
      </w:r>
      <w:r>
        <w:rPr>
          <w:rFonts w:hint="eastAsia" w:ascii="宋体" w:hAnsi="宋体" w:cs="宋体"/>
          <w:color w:val="auto"/>
          <w:spacing w:val="-2"/>
          <w:position w:val="-1"/>
          <w:sz w:val="24"/>
          <w:szCs w:val="24"/>
          <w:highlight w:val="none"/>
        </w:rPr>
        <w:t>止</w:t>
      </w:r>
      <w:r>
        <w:rPr>
          <w:rFonts w:hint="eastAsia" w:ascii="宋体" w:hAnsi="宋体" w:cs="宋体"/>
          <w:color w:val="auto"/>
          <w:position w:val="-1"/>
          <w:sz w:val="24"/>
          <w:szCs w:val="24"/>
          <w:highlight w:val="none"/>
        </w:rPr>
        <w:t>时</w:t>
      </w:r>
      <w:r>
        <w:rPr>
          <w:rFonts w:hint="eastAsia" w:ascii="宋体" w:hAnsi="宋体" w:cs="宋体"/>
          <w:color w:val="auto"/>
          <w:spacing w:val="-2"/>
          <w:position w:val="-1"/>
          <w:sz w:val="24"/>
          <w:szCs w:val="24"/>
          <w:highlight w:val="none"/>
        </w:rPr>
        <w:t>间</w:t>
      </w:r>
      <w:r>
        <w:rPr>
          <w:rFonts w:hint="eastAsia" w:ascii="宋体" w:hAnsi="宋体" w:cs="宋体"/>
          <w:color w:val="auto"/>
          <w:position w:val="-1"/>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2.2.3</w:t>
      </w:r>
      <w:r>
        <w:rPr>
          <w:rFonts w:hint="eastAsia" w:ascii="宋体" w:hAnsi="宋体" w:cs="宋体"/>
          <w:color w:val="auto"/>
          <w:sz w:val="24"/>
          <w:szCs w:val="24"/>
          <w:highlight w:val="none"/>
        </w:rPr>
        <w:t>投标人在收到澄清后，应按投标人须知前附表规定的时间和形式通知招标人，确认已收到该澄清。</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2.2.4</w:t>
      </w:r>
      <w:r>
        <w:rPr>
          <w:rFonts w:hint="eastAsia" w:ascii="宋体" w:hAnsi="宋体" w:cs="宋体"/>
          <w:color w:val="auto"/>
          <w:sz w:val="24"/>
          <w:szCs w:val="24"/>
          <w:highlight w:val="none"/>
        </w:rPr>
        <w:t>除</w:t>
      </w:r>
      <w:r>
        <w:rPr>
          <w:rFonts w:hint="eastAsia" w:ascii="宋体" w:hAnsi="宋体" w:cs="宋体"/>
          <w:color w:val="auto"/>
          <w:spacing w:val="-2"/>
          <w:sz w:val="24"/>
          <w:szCs w:val="24"/>
          <w:highlight w:val="none"/>
        </w:rPr>
        <w:t>非</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认</w:t>
      </w:r>
      <w:r>
        <w:rPr>
          <w:rFonts w:hint="eastAsia" w:ascii="宋体" w:hAnsi="宋体" w:cs="宋体"/>
          <w:color w:val="auto"/>
          <w:sz w:val="24"/>
          <w:szCs w:val="24"/>
          <w:highlight w:val="none"/>
        </w:rPr>
        <w:t>为</w:t>
      </w:r>
      <w:r>
        <w:rPr>
          <w:rFonts w:hint="eastAsia" w:ascii="宋体" w:hAnsi="宋体" w:cs="宋体"/>
          <w:color w:val="auto"/>
          <w:spacing w:val="-2"/>
          <w:sz w:val="24"/>
          <w:szCs w:val="24"/>
          <w:highlight w:val="none"/>
        </w:rPr>
        <w:t>确有</w:t>
      </w:r>
      <w:r>
        <w:rPr>
          <w:rFonts w:hint="eastAsia" w:ascii="宋体" w:hAnsi="宋体" w:cs="宋体"/>
          <w:color w:val="auto"/>
          <w:sz w:val="24"/>
          <w:szCs w:val="24"/>
          <w:highlight w:val="none"/>
        </w:rPr>
        <w:t>必要</w:t>
      </w:r>
      <w:r>
        <w:rPr>
          <w:rFonts w:hint="eastAsia" w:ascii="宋体" w:hAnsi="宋体" w:cs="宋体"/>
          <w:color w:val="auto"/>
          <w:spacing w:val="-2"/>
          <w:sz w:val="24"/>
          <w:szCs w:val="24"/>
          <w:highlight w:val="none"/>
        </w:rPr>
        <w:t>答</w:t>
      </w:r>
      <w:r>
        <w:rPr>
          <w:rFonts w:hint="eastAsia" w:ascii="宋体" w:hAnsi="宋体" w:cs="宋体"/>
          <w:color w:val="auto"/>
          <w:sz w:val="24"/>
          <w:szCs w:val="24"/>
          <w:highlight w:val="none"/>
        </w:rPr>
        <w:t>复</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否</w:t>
      </w:r>
      <w:r>
        <w:rPr>
          <w:rFonts w:hint="eastAsia" w:ascii="宋体" w:hAnsi="宋体" w:cs="宋体"/>
          <w:color w:val="auto"/>
          <w:spacing w:val="-2"/>
          <w:sz w:val="24"/>
          <w:szCs w:val="24"/>
          <w:highlight w:val="none"/>
        </w:rPr>
        <w:t>则</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有权</w:t>
      </w:r>
      <w:r>
        <w:rPr>
          <w:rFonts w:hint="eastAsia" w:ascii="宋体" w:hAnsi="宋体" w:cs="宋体"/>
          <w:color w:val="auto"/>
          <w:spacing w:val="-2"/>
          <w:sz w:val="24"/>
          <w:szCs w:val="24"/>
          <w:highlight w:val="none"/>
        </w:rPr>
        <w:t>拒</w:t>
      </w:r>
      <w:r>
        <w:rPr>
          <w:rFonts w:hint="eastAsia" w:ascii="宋体" w:hAnsi="宋体" w:cs="宋体"/>
          <w:color w:val="auto"/>
          <w:sz w:val="24"/>
          <w:szCs w:val="24"/>
          <w:highlight w:val="none"/>
        </w:rPr>
        <w:t>绝</w:t>
      </w:r>
      <w:r>
        <w:rPr>
          <w:rFonts w:hint="eastAsia" w:ascii="宋体" w:hAnsi="宋体" w:cs="宋体"/>
          <w:color w:val="auto"/>
          <w:spacing w:val="-2"/>
          <w:sz w:val="24"/>
          <w:szCs w:val="24"/>
          <w:highlight w:val="none"/>
        </w:rPr>
        <w:t>回</w:t>
      </w:r>
      <w:r>
        <w:rPr>
          <w:rFonts w:hint="eastAsia" w:ascii="宋体" w:hAnsi="宋体" w:cs="宋体"/>
          <w:color w:val="auto"/>
          <w:sz w:val="24"/>
          <w:szCs w:val="24"/>
          <w:highlight w:val="none"/>
        </w:rPr>
        <w:t>复</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本</w:t>
      </w:r>
      <w:r>
        <w:rPr>
          <w:rFonts w:hint="eastAsia" w:ascii="宋体" w:hAnsi="宋体" w:cs="宋体"/>
          <w:color w:val="auto"/>
          <w:sz w:val="24"/>
          <w:szCs w:val="24"/>
          <w:highlight w:val="none"/>
        </w:rPr>
        <w:t>章第</w:t>
      </w:r>
      <w:r>
        <w:rPr>
          <w:rFonts w:ascii="宋体" w:hAnsi="宋体" w:cs="宋体"/>
          <w:color w:val="auto"/>
          <w:sz w:val="24"/>
          <w:szCs w:val="24"/>
          <w:highlight w:val="none"/>
        </w:rPr>
        <w:t>2.</w:t>
      </w:r>
      <w:r>
        <w:rPr>
          <w:rFonts w:ascii="宋体" w:hAnsi="宋体" w:cs="宋体"/>
          <w:color w:val="auto"/>
          <w:spacing w:val="-2"/>
          <w:sz w:val="24"/>
          <w:szCs w:val="24"/>
          <w:highlight w:val="none"/>
        </w:rPr>
        <w:t>2</w:t>
      </w:r>
      <w:r>
        <w:rPr>
          <w:rFonts w:ascii="宋体" w:hAnsi="宋体" w:cs="宋体"/>
          <w:color w:val="auto"/>
          <w:sz w:val="24"/>
          <w:szCs w:val="24"/>
          <w:highlight w:val="none"/>
        </w:rPr>
        <w:t>.1</w:t>
      </w:r>
      <w:r>
        <w:rPr>
          <w:rFonts w:hint="eastAsia" w:ascii="宋体" w:hAnsi="宋体" w:cs="宋体"/>
          <w:color w:val="auto"/>
          <w:sz w:val="24"/>
          <w:szCs w:val="24"/>
          <w:highlight w:val="none"/>
        </w:rPr>
        <w:t>项规定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间</w:t>
      </w:r>
      <w:r>
        <w:rPr>
          <w:rFonts w:hint="eastAsia" w:ascii="宋体" w:hAnsi="宋体" w:cs="宋体"/>
          <w:color w:val="auto"/>
          <w:sz w:val="24"/>
          <w:szCs w:val="24"/>
          <w:highlight w:val="none"/>
        </w:rPr>
        <w:t>后</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任</w:t>
      </w:r>
      <w:r>
        <w:rPr>
          <w:rFonts w:hint="eastAsia" w:ascii="宋体" w:hAnsi="宋体" w:cs="宋体"/>
          <w:color w:val="auto"/>
          <w:spacing w:val="-2"/>
          <w:sz w:val="24"/>
          <w:szCs w:val="24"/>
          <w:highlight w:val="none"/>
        </w:rPr>
        <w:t>何</w:t>
      </w:r>
      <w:r>
        <w:rPr>
          <w:rFonts w:hint="eastAsia" w:ascii="宋体" w:hAnsi="宋体" w:cs="宋体"/>
          <w:color w:val="auto"/>
          <w:sz w:val="24"/>
          <w:szCs w:val="24"/>
          <w:highlight w:val="none"/>
        </w:rPr>
        <w:t>澄</w:t>
      </w:r>
      <w:r>
        <w:rPr>
          <w:rFonts w:hint="eastAsia" w:ascii="宋体" w:hAnsi="宋体" w:cs="宋体"/>
          <w:color w:val="auto"/>
          <w:spacing w:val="-2"/>
          <w:sz w:val="24"/>
          <w:szCs w:val="24"/>
          <w:highlight w:val="none"/>
        </w:rPr>
        <w:t>清</w:t>
      </w:r>
      <w:r>
        <w:rPr>
          <w:rFonts w:hint="eastAsia" w:ascii="宋体" w:hAnsi="宋体" w:cs="宋体"/>
          <w:color w:val="auto"/>
          <w:sz w:val="24"/>
          <w:szCs w:val="24"/>
          <w:highlight w:val="none"/>
        </w:rPr>
        <w:t>要求。</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2</w:t>
      </w:r>
      <w:r>
        <w:rPr>
          <w:rFonts w:ascii="宋体" w:hAnsi="宋体" w:cs="宋体"/>
          <w:color w:val="auto"/>
          <w:sz w:val="24"/>
          <w:szCs w:val="24"/>
          <w:highlight w:val="none"/>
        </w:rPr>
        <w:t>.3</w:t>
      </w:r>
      <w:r>
        <w:rPr>
          <w:rFonts w:hint="eastAsia" w:ascii="宋体" w:hAnsi="宋体" w:cs="宋体"/>
          <w:color w:val="auto"/>
          <w:sz w:val="24"/>
          <w:szCs w:val="24"/>
          <w:highlight w:val="none"/>
        </w:rPr>
        <w:t>招标文件的修改</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2.3.1</w:t>
      </w:r>
      <w:r>
        <w:rPr>
          <w:rFonts w:hint="eastAsia" w:ascii="宋体" w:hAnsi="宋体" w:cs="宋体"/>
          <w:color w:val="auto"/>
          <w:sz w:val="24"/>
          <w:szCs w:val="24"/>
          <w:highlight w:val="none"/>
        </w:rPr>
        <w:t>招标人以投标人须知前附表规定的形式修改招标文件，并通知所有已购买招标文件的投标人。修改招标文件的时间距本章第</w:t>
      </w:r>
      <w:r>
        <w:rPr>
          <w:rFonts w:ascii="宋体" w:hAnsi="宋体" w:cs="宋体"/>
          <w:color w:val="auto"/>
          <w:sz w:val="24"/>
          <w:szCs w:val="24"/>
          <w:highlight w:val="none"/>
        </w:rPr>
        <w:t xml:space="preserve"> 4.2.1 </w:t>
      </w:r>
      <w:r>
        <w:rPr>
          <w:rFonts w:hint="eastAsia" w:ascii="宋体" w:hAnsi="宋体" w:cs="宋体"/>
          <w:color w:val="auto"/>
          <w:sz w:val="24"/>
          <w:szCs w:val="24"/>
          <w:highlight w:val="none"/>
        </w:rPr>
        <w:t>项规定的投标截止时间不足</w:t>
      </w:r>
      <w:r>
        <w:rPr>
          <w:rFonts w:ascii="宋体" w:hAnsi="宋体" w:cs="宋体"/>
          <w:color w:val="auto"/>
          <w:sz w:val="24"/>
          <w:szCs w:val="24"/>
          <w:highlight w:val="none"/>
        </w:rPr>
        <w:t xml:space="preserve"> 15 </w:t>
      </w:r>
      <w:r>
        <w:rPr>
          <w:rFonts w:hint="eastAsia" w:ascii="宋体" w:hAnsi="宋体" w:cs="宋体"/>
          <w:color w:val="auto"/>
          <w:sz w:val="24"/>
          <w:szCs w:val="24"/>
          <w:highlight w:val="none"/>
        </w:rPr>
        <w:t>日的，并且修改内容可能影响投标文件编制的，将相应延长投标截止时间。</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2.3.2</w:t>
      </w:r>
      <w:r>
        <w:rPr>
          <w:rFonts w:hint="eastAsia" w:ascii="宋体" w:hAnsi="宋体" w:cs="宋体"/>
          <w:color w:val="auto"/>
          <w:sz w:val="24"/>
          <w:szCs w:val="24"/>
          <w:highlight w:val="none"/>
        </w:rPr>
        <w:t>投标人收到修改内容后，应按投标人须知前附表规定的时间和形式通知招标人，确认已收到该修改。</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招标文件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异议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或</w:t>
      </w:r>
      <w:r>
        <w:rPr>
          <w:rFonts w:hint="eastAsia" w:ascii="宋体" w:hAnsi="宋体" w:cs="宋体"/>
          <w:color w:val="auto"/>
          <w:spacing w:val="-2"/>
          <w:sz w:val="24"/>
          <w:szCs w:val="24"/>
          <w:highlight w:val="none"/>
        </w:rPr>
        <w:t>者</w:t>
      </w:r>
      <w:r>
        <w:rPr>
          <w:rFonts w:hint="eastAsia" w:ascii="宋体" w:hAnsi="宋体" w:cs="宋体"/>
          <w:color w:val="auto"/>
          <w:sz w:val="24"/>
          <w:szCs w:val="24"/>
          <w:highlight w:val="none"/>
        </w:rPr>
        <w:t>其</w:t>
      </w:r>
      <w:r>
        <w:rPr>
          <w:rFonts w:hint="eastAsia" w:ascii="宋体" w:hAnsi="宋体" w:cs="宋体"/>
          <w:color w:val="auto"/>
          <w:spacing w:val="-2"/>
          <w:sz w:val="24"/>
          <w:szCs w:val="24"/>
          <w:highlight w:val="none"/>
        </w:rPr>
        <w:t>他</w:t>
      </w:r>
      <w:r>
        <w:rPr>
          <w:rFonts w:hint="eastAsia" w:ascii="宋体" w:hAnsi="宋体" w:cs="宋体"/>
          <w:color w:val="auto"/>
          <w:sz w:val="24"/>
          <w:szCs w:val="24"/>
          <w:highlight w:val="none"/>
        </w:rPr>
        <w:t>利</w:t>
      </w:r>
      <w:r>
        <w:rPr>
          <w:rFonts w:hint="eastAsia" w:ascii="宋体" w:hAnsi="宋体" w:cs="宋体"/>
          <w:color w:val="auto"/>
          <w:spacing w:val="-2"/>
          <w:sz w:val="24"/>
          <w:szCs w:val="24"/>
          <w:highlight w:val="none"/>
        </w:rPr>
        <w:t>害</w:t>
      </w:r>
      <w:r>
        <w:rPr>
          <w:rFonts w:hint="eastAsia" w:ascii="宋体" w:hAnsi="宋体" w:cs="宋体"/>
          <w:color w:val="auto"/>
          <w:sz w:val="24"/>
          <w:szCs w:val="24"/>
          <w:highlight w:val="none"/>
        </w:rPr>
        <w:t>关</w:t>
      </w:r>
      <w:r>
        <w:rPr>
          <w:rFonts w:hint="eastAsia" w:ascii="宋体" w:hAnsi="宋体" w:cs="宋体"/>
          <w:color w:val="auto"/>
          <w:spacing w:val="-2"/>
          <w:sz w:val="24"/>
          <w:szCs w:val="24"/>
          <w:highlight w:val="none"/>
        </w:rPr>
        <w:t>系</w:t>
      </w:r>
      <w:r>
        <w:rPr>
          <w:rFonts w:hint="eastAsia" w:ascii="宋体" w:hAnsi="宋体" w:cs="宋体"/>
          <w:color w:val="auto"/>
          <w:sz w:val="24"/>
          <w:szCs w:val="24"/>
          <w:highlight w:val="none"/>
        </w:rPr>
        <w:t>人对</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异</w:t>
      </w:r>
      <w:r>
        <w:rPr>
          <w:rFonts w:hint="eastAsia" w:ascii="宋体" w:hAnsi="宋体" w:cs="宋体"/>
          <w:color w:val="auto"/>
          <w:spacing w:val="-2"/>
          <w:sz w:val="24"/>
          <w:szCs w:val="24"/>
          <w:highlight w:val="none"/>
        </w:rPr>
        <w:t>议的</w:t>
      </w:r>
      <w:r>
        <w:rPr>
          <w:rFonts w:hint="eastAsia" w:ascii="宋体" w:hAnsi="宋体" w:cs="宋体"/>
          <w:color w:val="auto"/>
          <w:spacing w:val="-74"/>
          <w:sz w:val="24"/>
          <w:szCs w:val="24"/>
          <w:highlight w:val="none"/>
        </w:rPr>
        <w:t>，</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当在</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截</w:t>
      </w:r>
      <w:r>
        <w:rPr>
          <w:rFonts w:hint="eastAsia" w:ascii="宋体" w:hAnsi="宋体" w:cs="宋体"/>
          <w:color w:val="auto"/>
          <w:sz w:val="24"/>
          <w:szCs w:val="24"/>
          <w:highlight w:val="none"/>
        </w:rPr>
        <w:t>止</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间</w:t>
      </w:r>
      <w:r>
        <w:rPr>
          <w:rFonts w:ascii="宋体" w:hAnsi="宋体" w:cs="宋体"/>
          <w:color w:val="auto"/>
          <w:sz w:val="24"/>
          <w:szCs w:val="24"/>
          <w:highlight w:val="none"/>
        </w:rPr>
        <w:t xml:space="preserve"> </w:t>
      </w:r>
      <w:r>
        <w:rPr>
          <w:rFonts w:ascii="宋体" w:hAnsi="宋体" w:cs="宋体"/>
          <w:color w:val="auto"/>
          <w:spacing w:val="-2"/>
          <w:sz w:val="24"/>
          <w:szCs w:val="24"/>
          <w:highlight w:val="none"/>
        </w:rPr>
        <w:t>1</w:t>
      </w:r>
      <w:r>
        <w:rPr>
          <w:rFonts w:ascii="宋体" w:hAnsi="宋体" w:cs="宋体"/>
          <w:color w:val="auto"/>
          <w:sz w:val="24"/>
          <w:szCs w:val="24"/>
          <w:highlight w:val="none"/>
        </w:rPr>
        <w:t xml:space="preserve">0 </w:t>
      </w:r>
      <w:r>
        <w:rPr>
          <w:rFonts w:hint="eastAsia" w:ascii="宋体" w:hAnsi="宋体" w:cs="宋体"/>
          <w:color w:val="auto"/>
          <w:spacing w:val="-2"/>
          <w:sz w:val="24"/>
          <w:szCs w:val="24"/>
          <w:highlight w:val="none"/>
        </w:rPr>
        <w:t>日前</w:t>
      </w:r>
      <w:r>
        <w:rPr>
          <w:rFonts w:hint="eastAsia" w:ascii="宋体" w:hAnsi="宋体" w:cs="宋体"/>
          <w:color w:val="auto"/>
          <w:sz w:val="24"/>
          <w:szCs w:val="24"/>
          <w:highlight w:val="none"/>
        </w:rPr>
        <w:t>以书</w:t>
      </w:r>
      <w:r>
        <w:rPr>
          <w:rFonts w:hint="eastAsia" w:ascii="宋体" w:hAnsi="宋体" w:cs="宋体"/>
          <w:color w:val="auto"/>
          <w:spacing w:val="-2"/>
          <w:sz w:val="24"/>
          <w:szCs w:val="24"/>
          <w:highlight w:val="none"/>
        </w:rPr>
        <w:t>面</w:t>
      </w:r>
      <w:r>
        <w:rPr>
          <w:rFonts w:hint="eastAsia" w:ascii="宋体" w:hAnsi="宋体" w:cs="宋体"/>
          <w:color w:val="auto"/>
          <w:sz w:val="24"/>
          <w:szCs w:val="24"/>
          <w:highlight w:val="none"/>
        </w:rPr>
        <w:t>形式提出</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将</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收</w:t>
      </w:r>
      <w:r>
        <w:rPr>
          <w:rFonts w:hint="eastAsia" w:ascii="宋体" w:hAnsi="宋体" w:cs="宋体"/>
          <w:color w:val="auto"/>
          <w:sz w:val="24"/>
          <w:szCs w:val="24"/>
          <w:highlight w:val="none"/>
        </w:rPr>
        <w:t>到</w:t>
      </w:r>
      <w:r>
        <w:rPr>
          <w:rFonts w:hint="eastAsia" w:ascii="宋体" w:hAnsi="宋体" w:cs="宋体"/>
          <w:color w:val="auto"/>
          <w:spacing w:val="-2"/>
          <w:sz w:val="24"/>
          <w:szCs w:val="24"/>
          <w:highlight w:val="none"/>
        </w:rPr>
        <w:t>异</w:t>
      </w:r>
      <w:r>
        <w:rPr>
          <w:rFonts w:hint="eastAsia" w:ascii="宋体" w:hAnsi="宋体" w:cs="宋体"/>
          <w:color w:val="auto"/>
          <w:sz w:val="24"/>
          <w:szCs w:val="24"/>
          <w:highlight w:val="none"/>
        </w:rPr>
        <w:t>议之</w:t>
      </w:r>
      <w:r>
        <w:rPr>
          <w:rFonts w:hint="eastAsia" w:ascii="宋体" w:hAnsi="宋体" w:cs="宋体"/>
          <w:color w:val="auto"/>
          <w:spacing w:val="-2"/>
          <w:sz w:val="24"/>
          <w:szCs w:val="24"/>
          <w:highlight w:val="none"/>
        </w:rPr>
        <w:t>日</w:t>
      </w:r>
      <w:r>
        <w:rPr>
          <w:rFonts w:hint="eastAsia" w:ascii="宋体" w:hAnsi="宋体" w:cs="宋体"/>
          <w:color w:val="auto"/>
          <w:sz w:val="24"/>
          <w:szCs w:val="24"/>
          <w:highlight w:val="none"/>
        </w:rPr>
        <w:t>起</w:t>
      </w:r>
      <w:r>
        <w:rPr>
          <w:rFonts w:ascii="宋体" w:hAnsi="宋体" w:cs="宋体"/>
          <w:color w:val="auto"/>
          <w:sz w:val="24"/>
          <w:szCs w:val="24"/>
          <w:highlight w:val="none"/>
        </w:rPr>
        <w:t xml:space="preserve"> 3</w:t>
      </w:r>
      <w:r>
        <w:rPr>
          <w:rFonts w:ascii="宋体" w:hAnsi="宋体" w:cs="宋体"/>
          <w:color w:val="auto"/>
          <w:spacing w:val="-2"/>
          <w:sz w:val="24"/>
          <w:szCs w:val="24"/>
          <w:highlight w:val="none"/>
        </w:rPr>
        <w:t xml:space="preserve"> </w:t>
      </w:r>
      <w:r>
        <w:rPr>
          <w:rFonts w:hint="eastAsia" w:ascii="宋体" w:hAnsi="宋体" w:cs="宋体"/>
          <w:color w:val="auto"/>
          <w:sz w:val="24"/>
          <w:szCs w:val="24"/>
          <w:highlight w:val="none"/>
        </w:rPr>
        <w:t>日</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答</w:t>
      </w:r>
      <w:r>
        <w:rPr>
          <w:rFonts w:hint="eastAsia" w:ascii="宋体" w:hAnsi="宋体" w:cs="宋体"/>
          <w:color w:val="auto"/>
          <w:spacing w:val="-2"/>
          <w:sz w:val="24"/>
          <w:szCs w:val="24"/>
          <w:highlight w:val="none"/>
        </w:rPr>
        <w:t>复</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答</w:t>
      </w:r>
      <w:r>
        <w:rPr>
          <w:rFonts w:hint="eastAsia" w:ascii="宋体" w:hAnsi="宋体" w:cs="宋体"/>
          <w:color w:val="auto"/>
          <w:spacing w:val="-2"/>
          <w:sz w:val="24"/>
          <w:szCs w:val="24"/>
          <w:highlight w:val="none"/>
        </w:rPr>
        <w:t>复</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将</w:t>
      </w:r>
      <w:r>
        <w:rPr>
          <w:rFonts w:hint="eastAsia" w:ascii="宋体" w:hAnsi="宋体" w:cs="宋体"/>
          <w:color w:val="auto"/>
          <w:spacing w:val="-2"/>
          <w:sz w:val="24"/>
          <w:szCs w:val="24"/>
          <w:highlight w:val="none"/>
        </w:rPr>
        <w:t>暂</w:t>
      </w:r>
      <w:r>
        <w:rPr>
          <w:rFonts w:hint="eastAsia" w:ascii="宋体" w:hAnsi="宋体" w:cs="宋体"/>
          <w:color w:val="auto"/>
          <w:sz w:val="24"/>
          <w:szCs w:val="24"/>
          <w:highlight w:val="none"/>
        </w:rPr>
        <w:t>停</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活</w:t>
      </w:r>
      <w:r>
        <w:rPr>
          <w:rFonts w:hint="eastAsia" w:ascii="宋体" w:hAnsi="宋体" w:cs="宋体"/>
          <w:color w:val="auto"/>
          <w:spacing w:val="-2"/>
          <w:sz w:val="24"/>
          <w:szCs w:val="24"/>
          <w:highlight w:val="none"/>
        </w:rPr>
        <w:t>动</w:t>
      </w:r>
      <w:r>
        <w:rPr>
          <w:rFonts w:hint="eastAsia" w:ascii="宋体" w:hAnsi="宋体" w:cs="宋体"/>
          <w:color w:val="auto"/>
          <w:sz w:val="24"/>
          <w:szCs w:val="24"/>
          <w:highlight w:val="none"/>
        </w:rPr>
        <w:t>。</w:t>
      </w:r>
    </w:p>
    <w:p>
      <w:pPr>
        <w:spacing w:before="120" w:beforeLines="50" w:line="360" w:lineRule="auto"/>
        <w:rPr>
          <w:rFonts w:ascii="宋体" w:hAnsi="宋体" w:cs="宋体"/>
          <w:b/>
          <w:bCs/>
          <w:color w:val="auto"/>
          <w:spacing w:val="1"/>
          <w:sz w:val="24"/>
          <w:szCs w:val="24"/>
          <w:highlight w:val="none"/>
        </w:rPr>
      </w:pPr>
      <w:r>
        <w:rPr>
          <w:rFonts w:ascii="宋体" w:hAnsi="宋体" w:cs="宋体"/>
          <w:b/>
          <w:bCs/>
          <w:color w:val="auto"/>
          <w:spacing w:val="1"/>
          <w:sz w:val="24"/>
          <w:szCs w:val="24"/>
          <w:highlight w:val="none"/>
        </w:rPr>
        <w:t xml:space="preserve">3. </w:t>
      </w:r>
      <w:r>
        <w:rPr>
          <w:rFonts w:hint="eastAsia" w:ascii="宋体" w:hAnsi="宋体" w:cs="宋体"/>
          <w:b/>
          <w:bCs/>
          <w:color w:val="auto"/>
          <w:spacing w:val="1"/>
          <w:sz w:val="24"/>
          <w:szCs w:val="24"/>
          <w:highlight w:val="none"/>
        </w:rPr>
        <w:t>投标文件</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3</w:t>
      </w:r>
      <w:r>
        <w:rPr>
          <w:rFonts w:ascii="宋体" w:hAnsi="宋体" w:cs="宋体"/>
          <w:color w:val="auto"/>
          <w:sz w:val="24"/>
          <w:szCs w:val="24"/>
          <w:highlight w:val="none"/>
        </w:rPr>
        <w:t>.1</w:t>
      </w:r>
      <w:r>
        <w:rPr>
          <w:rFonts w:hint="eastAsia" w:ascii="宋体" w:hAnsi="宋体" w:cs="宋体"/>
          <w:color w:val="auto"/>
          <w:sz w:val="24"/>
          <w:szCs w:val="24"/>
          <w:highlight w:val="none"/>
        </w:rPr>
        <w:t>投标文件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组成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ascii="宋体" w:hAnsi="宋体" w:cs="宋体"/>
          <w:color w:val="auto"/>
          <w:spacing w:val="-2"/>
          <w:sz w:val="24"/>
          <w:szCs w:val="24"/>
          <w:highlight w:val="none"/>
        </w:rPr>
        <w:t>.</w:t>
      </w:r>
      <w:r>
        <w:rPr>
          <w:rFonts w:ascii="宋体" w:hAnsi="宋体" w:cs="宋体"/>
          <w:color w:val="auto"/>
          <w:sz w:val="24"/>
          <w:szCs w:val="24"/>
          <w:highlight w:val="none"/>
        </w:rPr>
        <w:t>1.1</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包括</w:t>
      </w:r>
      <w:r>
        <w:rPr>
          <w:rFonts w:hint="eastAsia" w:ascii="宋体" w:hAnsi="宋体" w:cs="宋体"/>
          <w:color w:val="auto"/>
          <w:sz w:val="24"/>
          <w:szCs w:val="24"/>
          <w:highlight w:val="none"/>
        </w:rPr>
        <w:t>下列</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函</w:t>
      </w:r>
      <w:r>
        <w:rPr>
          <w:rFonts w:hint="eastAsia" w:ascii="宋体" w:hAnsi="宋体" w:cs="宋体"/>
          <w:color w:val="auto"/>
          <w:spacing w:val="-2"/>
          <w:sz w:val="24"/>
          <w:szCs w:val="24"/>
          <w:highlight w:val="none"/>
        </w:rPr>
        <w:t>及附录（须按招标文件第六章格式一）</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）承诺书</w:t>
      </w:r>
      <w:r>
        <w:rPr>
          <w:rFonts w:hint="eastAsia" w:ascii="宋体" w:hAnsi="宋体" w:cs="宋体"/>
          <w:color w:val="auto"/>
          <w:spacing w:val="-2"/>
          <w:sz w:val="24"/>
          <w:szCs w:val="24"/>
          <w:highlight w:val="none"/>
        </w:rPr>
        <w:t>（须按招标文件第六章格式二）</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法</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代</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证明书及</w:t>
      </w:r>
      <w:r>
        <w:rPr>
          <w:rFonts w:hint="eastAsia" w:ascii="宋体" w:hAnsi="宋体" w:cs="宋体"/>
          <w:color w:val="auto"/>
          <w:sz w:val="24"/>
          <w:szCs w:val="24"/>
          <w:highlight w:val="none"/>
        </w:rPr>
        <w:t>授</w:t>
      </w:r>
      <w:r>
        <w:rPr>
          <w:rFonts w:hint="eastAsia" w:ascii="宋体" w:hAnsi="宋体" w:cs="宋体"/>
          <w:color w:val="auto"/>
          <w:spacing w:val="-2"/>
          <w:sz w:val="24"/>
          <w:szCs w:val="24"/>
          <w:highlight w:val="none"/>
        </w:rPr>
        <w:t>权</w:t>
      </w:r>
      <w:r>
        <w:rPr>
          <w:rFonts w:hint="eastAsia" w:ascii="宋体" w:hAnsi="宋体" w:cs="宋体"/>
          <w:color w:val="auto"/>
          <w:sz w:val="24"/>
          <w:szCs w:val="24"/>
          <w:highlight w:val="none"/>
        </w:rPr>
        <w:t>委</w:t>
      </w:r>
      <w:r>
        <w:rPr>
          <w:rFonts w:hint="eastAsia" w:ascii="宋体" w:hAnsi="宋体" w:cs="宋体"/>
          <w:color w:val="auto"/>
          <w:spacing w:val="-2"/>
          <w:sz w:val="24"/>
          <w:szCs w:val="24"/>
          <w:highlight w:val="none"/>
        </w:rPr>
        <w:t>托</w:t>
      </w:r>
      <w:r>
        <w:rPr>
          <w:rFonts w:hint="eastAsia" w:ascii="宋体" w:hAnsi="宋体" w:cs="宋体"/>
          <w:color w:val="auto"/>
          <w:sz w:val="24"/>
          <w:szCs w:val="24"/>
          <w:highlight w:val="none"/>
        </w:rPr>
        <w:t>书</w:t>
      </w:r>
      <w:r>
        <w:rPr>
          <w:rFonts w:hint="eastAsia" w:ascii="宋体" w:hAnsi="宋体" w:cs="宋体"/>
          <w:color w:val="auto"/>
          <w:spacing w:val="-2"/>
          <w:sz w:val="24"/>
          <w:szCs w:val="24"/>
          <w:highlight w:val="none"/>
        </w:rPr>
        <w:t>（见招标文件第六章格式三）</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资</w:t>
      </w:r>
      <w:r>
        <w:rPr>
          <w:rFonts w:hint="eastAsia" w:ascii="宋体" w:hAnsi="宋体" w:cs="宋体"/>
          <w:color w:val="auto"/>
          <w:spacing w:val="-2"/>
          <w:sz w:val="24"/>
          <w:szCs w:val="24"/>
          <w:highlight w:val="none"/>
        </w:rPr>
        <w:t>格</w:t>
      </w:r>
      <w:r>
        <w:rPr>
          <w:rFonts w:hint="eastAsia" w:ascii="宋体" w:hAnsi="宋体" w:cs="宋体"/>
          <w:color w:val="auto"/>
          <w:sz w:val="24"/>
          <w:szCs w:val="24"/>
          <w:highlight w:val="none"/>
        </w:rPr>
        <w:t>审</w:t>
      </w:r>
      <w:r>
        <w:rPr>
          <w:rFonts w:hint="eastAsia" w:ascii="宋体" w:hAnsi="宋体" w:cs="宋体"/>
          <w:color w:val="auto"/>
          <w:spacing w:val="-2"/>
          <w:sz w:val="24"/>
          <w:szCs w:val="24"/>
          <w:highlight w:val="none"/>
        </w:rPr>
        <w:t>查</w:t>
      </w:r>
      <w:r>
        <w:rPr>
          <w:rFonts w:hint="eastAsia" w:ascii="宋体" w:hAnsi="宋体" w:cs="宋体"/>
          <w:color w:val="auto"/>
          <w:sz w:val="24"/>
          <w:szCs w:val="24"/>
          <w:highlight w:val="none"/>
        </w:rPr>
        <w:t>资</w:t>
      </w:r>
      <w:r>
        <w:rPr>
          <w:rFonts w:hint="eastAsia" w:ascii="宋体" w:hAnsi="宋体" w:cs="宋体"/>
          <w:color w:val="auto"/>
          <w:spacing w:val="-2"/>
          <w:sz w:val="24"/>
          <w:szCs w:val="24"/>
          <w:highlight w:val="none"/>
        </w:rPr>
        <w:t>料（见招标文件第六章格式四）</w:t>
      </w:r>
      <w:r>
        <w:rPr>
          <w:rFonts w:hint="eastAsia" w:ascii="宋体" w:hAnsi="宋体" w:cs="宋体"/>
          <w:color w:val="auto"/>
          <w:sz w:val="24"/>
          <w:szCs w:val="24"/>
          <w:highlight w:val="none"/>
        </w:rPr>
        <w:t>；</w:t>
      </w:r>
    </w:p>
    <w:p>
      <w:pPr>
        <w:spacing w:line="360" w:lineRule="auto"/>
        <w:ind w:firstLine="480" w:firstLineChars="200"/>
        <w:rPr>
          <w:rFonts w:ascii="宋体" w:hAnsi="宋体"/>
          <w:color w:val="auto"/>
          <w:sz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pacing w:val="-2"/>
          <w:sz w:val="24"/>
          <w:szCs w:val="24"/>
          <w:highlight w:val="none"/>
        </w:rPr>
        <w:t>）企业及项目负责人</w:t>
      </w:r>
      <w:r>
        <w:rPr>
          <w:rFonts w:hint="eastAsia" w:ascii="宋体" w:hAnsi="宋体"/>
          <w:color w:val="auto"/>
          <w:sz w:val="24"/>
          <w:highlight w:val="none"/>
        </w:rPr>
        <w:t>类似业绩</w:t>
      </w:r>
      <w:r>
        <w:rPr>
          <w:rFonts w:hint="eastAsia" w:ascii="宋体" w:hAnsi="宋体" w:cs="宋体"/>
          <w:color w:val="auto"/>
          <w:spacing w:val="-2"/>
          <w:sz w:val="24"/>
          <w:szCs w:val="24"/>
          <w:highlight w:val="none"/>
        </w:rPr>
        <w:t>（见招标文件第六章格式五）</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pacing w:val="-2"/>
          <w:sz w:val="24"/>
          <w:szCs w:val="24"/>
          <w:highlight w:val="none"/>
        </w:rPr>
        <w:t>）</w:t>
      </w:r>
      <w:r>
        <w:rPr>
          <w:rFonts w:hint="eastAsia" w:ascii="宋体" w:hAnsi="宋体"/>
          <w:color w:val="auto"/>
          <w:sz w:val="24"/>
          <w:highlight w:val="none"/>
        </w:rPr>
        <w:t>投入本项目人员架构及人员资质资料</w:t>
      </w:r>
      <w:r>
        <w:rPr>
          <w:rFonts w:hint="eastAsia" w:ascii="宋体" w:hAnsi="宋体" w:cs="宋体"/>
          <w:color w:val="auto"/>
          <w:spacing w:val="-2"/>
          <w:sz w:val="24"/>
          <w:szCs w:val="24"/>
          <w:highlight w:val="none"/>
        </w:rPr>
        <w:t>（见招标文件第六章格式六）；</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pacing w:val="-2"/>
          <w:sz w:val="24"/>
          <w:szCs w:val="24"/>
          <w:highlight w:val="none"/>
        </w:rPr>
        <w:t>）造价咨询服务</w:t>
      </w:r>
      <w:r>
        <w:rPr>
          <w:rFonts w:hint="eastAsia" w:ascii="宋体" w:hAnsi="宋体" w:cs="宋体"/>
          <w:color w:val="auto"/>
          <w:sz w:val="24"/>
          <w:szCs w:val="24"/>
          <w:highlight w:val="none"/>
        </w:rPr>
        <w:t>方案</w:t>
      </w:r>
      <w:r>
        <w:rPr>
          <w:rFonts w:hint="eastAsia" w:ascii="宋体" w:hAnsi="宋体"/>
          <w:color w:val="auto"/>
          <w:sz w:val="24"/>
          <w:highlight w:val="none"/>
        </w:rPr>
        <w:t>：根据招标人提供的图纸、技术要求及资料，编制有针对性的造价咨询服务方案；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8</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表规</w:t>
      </w:r>
      <w:r>
        <w:rPr>
          <w:rFonts w:hint="eastAsia" w:ascii="宋体" w:hAnsi="宋体" w:cs="宋体"/>
          <w:color w:val="auto"/>
          <w:sz w:val="24"/>
          <w:szCs w:val="24"/>
          <w:highlight w:val="none"/>
        </w:rPr>
        <w:t>定的</w:t>
      </w:r>
      <w:r>
        <w:rPr>
          <w:rFonts w:hint="eastAsia" w:ascii="宋体" w:hAnsi="宋体" w:cs="宋体"/>
          <w:color w:val="auto"/>
          <w:spacing w:val="-2"/>
          <w:sz w:val="24"/>
          <w:szCs w:val="24"/>
          <w:highlight w:val="none"/>
        </w:rPr>
        <w:t>其</w:t>
      </w:r>
      <w:r>
        <w:rPr>
          <w:rFonts w:hint="eastAsia" w:ascii="宋体" w:hAnsi="宋体" w:cs="宋体"/>
          <w:color w:val="auto"/>
          <w:sz w:val="24"/>
          <w:szCs w:val="24"/>
          <w:highlight w:val="none"/>
        </w:rPr>
        <w:t>他</w:t>
      </w:r>
      <w:r>
        <w:rPr>
          <w:rFonts w:hint="eastAsia" w:ascii="宋体" w:hAnsi="宋体" w:cs="宋体"/>
          <w:color w:val="auto"/>
          <w:spacing w:val="-2"/>
          <w:sz w:val="24"/>
          <w:szCs w:val="24"/>
          <w:highlight w:val="none"/>
        </w:rPr>
        <w:t>资</w:t>
      </w:r>
      <w:r>
        <w:rPr>
          <w:rFonts w:hint="eastAsia" w:ascii="宋体" w:hAnsi="宋体" w:cs="宋体"/>
          <w:color w:val="auto"/>
          <w:sz w:val="24"/>
          <w:szCs w:val="24"/>
          <w:highlight w:val="none"/>
        </w:rPr>
        <w:t>料。投标人在评标过程</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的符合法律法规和</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件规定的澄清确认</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构</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投标文件的组成部</w:t>
      </w:r>
      <w:r>
        <w:rPr>
          <w:rFonts w:hint="eastAsia" w:ascii="宋体" w:hAnsi="宋体" w:cs="宋体"/>
          <w:color w:val="auto"/>
          <w:spacing w:val="-2"/>
          <w:sz w:val="24"/>
          <w:szCs w:val="24"/>
          <w:highlight w:val="none"/>
        </w:rPr>
        <w:t>分</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position w:val="-1"/>
          <w:sz w:val="24"/>
          <w:szCs w:val="24"/>
          <w:highlight w:val="none"/>
        </w:rPr>
        <w:t>3.1.2</w:t>
      </w:r>
      <w:r>
        <w:rPr>
          <w:rFonts w:hint="eastAsia" w:ascii="宋体" w:hAnsi="宋体" w:cs="宋体"/>
          <w:color w:val="auto"/>
          <w:position w:val="-1"/>
          <w:sz w:val="24"/>
          <w:szCs w:val="24"/>
          <w:highlight w:val="none"/>
        </w:rPr>
        <w:t>投</w:t>
      </w:r>
      <w:r>
        <w:rPr>
          <w:rFonts w:hint="eastAsia" w:ascii="宋体" w:hAnsi="宋体" w:cs="宋体"/>
          <w:color w:val="auto"/>
          <w:spacing w:val="-2"/>
          <w:position w:val="-1"/>
          <w:sz w:val="24"/>
          <w:szCs w:val="24"/>
          <w:highlight w:val="none"/>
        </w:rPr>
        <w:t>标</w:t>
      </w:r>
      <w:r>
        <w:rPr>
          <w:rFonts w:hint="eastAsia" w:ascii="宋体" w:hAnsi="宋体" w:cs="宋体"/>
          <w:color w:val="auto"/>
          <w:position w:val="-1"/>
          <w:sz w:val="24"/>
          <w:szCs w:val="24"/>
          <w:highlight w:val="none"/>
        </w:rPr>
        <w:t>人</w:t>
      </w:r>
      <w:r>
        <w:rPr>
          <w:rFonts w:hint="eastAsia" w:ascii="宋体" w:hAnsi="宋体" w:cs="宋体"/>
          <w:color w:val="auto"/>
          <w:spacing w:val="-2"/>
          <w:position w:val="-1"/>
          <w:sz w:val="24"/>
          <w:szCs w:val="24"/>
          <w:highlight w:val="none"/>
        </w:rPr>
        <w:t>须</w:t>
      </w:r>
      <w:r>
        <w:rPr>
          <w:rFonts w:hint="eastAsia" w:ascii="宋体" w:hAnsi="宋体" w:cs="宋体"/>
          <w:color w:val="auto"/>
          <w:position w:val="-1"/>
          <w:sz w:val="24"/>
          <w:szCs w:val="24"/>
          <w:highlight w:val="none"/>
        </w:rPr>
        <w:t>知</w:t>
      </w:r>
      <w:r>
        <w:rPr>
          <w:rFonts w:hint="eastAsia" w:ascii="宋体" w:hAnsi="宋体" w:cs="宋体"/>
          <w:color w:val="auto"/>
          <w:spacing w:val="-2"/>
          <w:position w:val="-1"/>
          <w:sz w:val="24"/>
          <w:szCs w:val="24"/>
          <w:highlight w:val="none"/>
        </w:rPr>
        <w:t>前</w:t>
      </w:r>
      <w:r>
        <w:rPr>
          <w:rFonts w:hint="eastAsia" w:ascii="宋体" w:hAnsi="宋体" w:cs="宋体"/>
          <w:color w:val="auto"/>
          <w:position w:val="-1"/>
          <w:sz w:val="24"/>
          <w:szCs w:val="24"/>
          <w:highlight w:val="none"/>
        </w:rPr>
        <w:t>附</w:t>
      </w:r>
      <w:r>
        <w:rPr>
          <w:rFonts w:hint="eastAsia" w:ascii="宋体" w:hAnsi="宋体" w:cs="宋体"/>
          <w:color w:val="auto"/>
          <w:spacing w:val="-2"/>
          <w:position w:val="-1"/>
          <w:sz w:val="24"/>
          <w:szCs w:val="24"/>
          <w:highlight w:val="none"/>
        </w:rPr>
        <w:t>表规</w:t>
      </w:r>
      <w:r>
        <w:rPr>
          <w:rFonts w:hint="eastAsia" w:ascii="宋体" w:hAnsi="宋体" w:cs="宋体"/>
          <w:color w:val="auto"/>
          <w:position w:val="-1"/>
          <w:sz w:val="24"/>
          <w:szCs w:val="24"/>
          <w:highlight w:val="none"/>
        </w:rPr>
        <w:t>定不</w:t>
      </w:r>
      <w:r>
        <w:rPr>
          <w:rFonts w:hint="eastAsia" w:ascii="宋体" w:hAnsi="宋体" w:cs="宋体"/>
          <w:color w:val="auto"/>
          <w:spacing w:val="-2"/>
          <w:position w:val="-1"/>
          <w:sz w:val="24"/>
          <w:szCs w:val="24"/>
          <w:highlight w:val="none"/>
        </w:rPr>
        <w:t>接</w:t>
      </w:r>
      <w:r>
        <w:rPr>
          <w:rFonts w:hint="eastAsia" w:ascii="宋体" w:hAnsi="宋体" w:cs="宋体"/>
          <w:color w:val="auto"/>
          <w:position w:val="-1"/>
          <w:sz w:val="24"/>
          <w:szCs w:val="24"/>
          <w:highlight w:val="none"/>
        </w:rPr>
        <w:t>受</w:t>
      </w:r>
      <w:r>
        <w:rPr>
          <w:rFonts w:hint="eastAsia" w:ascii="宋体" w:hAnsi="宋体" w:cs="宋体"/>
          <w:color w:val="auto"/>
          <w:spacing w:val="-2"/>
          <w:position w:val="-1"/>
          <w:sz w:val="24"/>
          <w:szCs w:val="24"/>
          <w:highlight w:val="none"/>
        </w:rPr>
        <w:t>联</w:t>
      </w:r>
      <w:r>
        <w:rPr>
          <w:rFonts w:hint="eastAsia" w:ascii="宋体" w:hAnsi="宋体" w:cs="宋体"/>
          <w:color w:val="auto"/>
          <w:position w:val="-1"/>
          <w:sz w:val="24"/>
          <w:szCs w:val="24"/>
          <w:highlight w:val="none"/>
        </w:rPr>
        <w:t>合</w:t>
      </w:r>
      <w:r>
        <w:rPr>
          <w:rFonts w:hint="eastAsia" w:ascii="宋体" w:hAnsi="宋体" w:cs="宋体"/>
          <w:color w:val="auto"/>
          <w:spacing w:val="-2"/>
          <w:position w:val="-1"/>
          <w:sz w:val="24"/>
          <w:szCs w:val="24"/>
          <w:highlight w:val="none"/>
        </w:rPr>
        <w:t>体</w:t>
      </w:r>
      <w:r>
        <w:rPr>
          <w:rFonts w:hint="eastAsia" w:ascii="宋体" w:hAnsi="宋体" w:cs="宋体"/>
          <w:color w:val="auto"/>
          <w:position w:val="-1"/>
          <w:sz w:val="24"/>
          <w:szCs w:val="24"/>
          <w:highlight w:val="none"/>
        </w:rPr>
        <w:t>投</w:t>
      </w:r>
      <w:r>
        <w:rPr>
          <w:rFonts w:hint="eastAsia" w:ascii="宋体" w:hAnsi="宋体" w:cs="宋体"/>
          <w:color w:val="auto"/>
          <w:spacing w:val="-2"/>
          <w:position w:val="-1"/>
          <w:sz w:val="24"/>
          <w:szCs w:val="24"/>
          <w:highlight w:val="none"/>
        </w:rPr>
        <w:t>标</w:t>
      </w:r>
      <w:r>
        <w:rPr>
          <w:rFonts w:hint="eastAsia" w:ascii="宋体" w:hAnsi="宋体" w:cs="宋体"/>
          <w:color w:val="auto"/>
          <w:position w:val="-1"/>
          <w:sz w:val="24"/>
          <w:szCs w:val="24"/>
          <w:highlight w:val="none"/>
        </w:rPr>
        <w:t>的</w:t>
      </w:r>
      <w:r>
        <w:rPr>
          <w:rFonts w:hint="eastAsia" w:ascii="宋体" w:hAnsi="宋体" w:cs="宋体"/>
          <w:color w:val="auto"/>
          <w:spacing w:val="-10"/>
          <w:position w:val="-1"/>
          <w:sz w:val="24"/>
          <w:szCs w:val="24"/>
          <w:highlight w:val="none"/>
        </w:rPr>
        <w:t>，</w:t>
      </w:r>
      <w:r>
        <w:rPr>
          <w:rFonts w:hint="eastAsia" w:ascii="宋体" w:hAnsi="宋体" w:cs="宋体"/>
          <w:color w:val="auto"/>
          <w:position w:val="-1"/>
          <w:sz w:val="24"/>
          <w:szCs w:val="24"/>
          <w:highlight w:val="none"/>
        </w:rPr>
        <w:t>或投</w:t>
      </w:r>
      <w:r>
        <w:rPr>
          <w:rFonts w:hint="eastAsia" w:ascii="宋体" w:hAnsi="宋体" w:cs="宋体"/>
          <w:color w:val="auto"/>
          <w:spacing w:val="-2"/>
          <w:position w:val="-1"/>
          <w:sz w:val="24"/>
          <w:szCs w:val="24"/>
          <w:highlight w:val="none"/>
        </w:rPr>
        <w:t>标</w:t>
      </w:r>
      <w:r>
        <w:rPr>
          <w:rFonts w:hint="eastAsia" w:ascii="宋体" w:hAnsi="宋体" w:cs="宋体"/>
          <w:color w:val="auto"/>
          <w:position w:val="-1"/>
          <w:sz w:val="24"/>
          <w:szCs w:val="24"/>
          <w:highlight w:val="none"/>
        </w:rPr>
        <w:t>人</w:t>
      </w:r>
      <w:r>
        <w:rPr>
          <w:rFonts w:hint="eastAsia" w:ascii="宋体" w:hAnsi="宋体" w:cs="宋体"/>
          <w:color w:val="auto"/>
          <w:spacing w:val="-2"/>
          <w:position w:val="-1"/>
          <w:sz w:val="24"/>
          <w:szCs w:val="24"/>
          <w:highlight w:val="none"/>
        </w:rPr>
        <w:t>没</w:t>
      </w:r>
      <w:r>
        <w:rPr>
          <w:rFonts w:hint="eastAsia" w:ascii="宋体" w:hAnsi="宋体" w:cs="宋体"/>
          <w:color w:val="auto"/>
          <w:position w:val="-1"/>
          <w:sz w:val="24"/>
          <w:szCs w:val="24"/>
          <w:highlight w:val="none"/>
        </w:rPr>
        <w:t>有</w:t>
      </w:r>
      <w:r>
        <w:rPr>
          <w:rFonts w:hint="eastAsia" w:ascii="宋体" w:hAnsi="宋体" w:cs="宋体"/>
          <w:color w:val="auto"/>
          <w:spacing w:val="-2"/>
          <w:position w:val="-1"/>
          <w:sz w:val="24"/>
          <w:szCs w:val="24"/>
          <w:highlight w:val="none"/>
        </w:rPr>
        <w:t>组</w:t>
      </w:r>
      <w:r>
        <w:rPr>
          <w:rFonts w:hint="eastAsia" w:ascii="宋体" w:hAnsi="宋体" w:cs="宋体"/>
          <w:color w:val="auto"/>
          <w:position w:val="-1"/>
          <w:sz w:val="24"/>
          <w:szCs w:val="24"/>
          <w:highlight w:val="none"/>
        </w:rPr>
        <w:t>成</w:t>
      </w:r>
      <w:r>
        <w:rPr>
          <w:rFonts w:hint="eastAsia" w:ascii="宋体" w:hAnsi="宋体" w:cs="宋体"/>
          <w:color w:val="auto"/>
          <w:spacing w:val="-2"/>
          <w:position w:val="-1"/>
          <w:sz w:val="24"/>
          <w:szCs w:val="24"/>
          <w:highlight w:val="none"/>
        </w:rPr>
        <w:t>联</w:t>
      </w:r>
      <w:r>
        <w:rPr>
          <w:rFonts w:hint="eastAsia" w:ascii="宋体" w:hAnsi="宋体" w:cs="宋体"/>
          <w:color w:val="auto"/>
          <w:position w:val="-1"/>
          <w:sz w:val="24"/>
          <w:szCs w:val="24"/>
          <w:highlight w:val="none"/>
        </w:rPr>
        <w:t>合</w:t>
      </w:r>
      <w:r>
        <w:rPr>
          <w:rFonts w:hint="eastAsia" w:ascii="宋体" w:hAnsi="宋体" w:cs="宋体"/>
          <w:color w:val="auto"/>
          <w:spacing w:val="-2"/>
          <w:position w:val="-1"/>
          <w:sz w:val="24"/>
          <w:szCs w:val="24"/>
          <w:highlight w:val="none"/>
        </w:rPr>
        <w:t>体</w:t>
      </w:r>
      <w:r>
        <w:rPr>
          <w:rFonts w:hint="eastAsia" w:ascii="宋体" w:hAnsi="宋体" w:cs="宋体"/>
          <w:color w:val="auto"/>
          <w:position w:val="-1"/>
          <w:sz w:val="24"/>
          <w:szCs w:val="24"/>
          <w:highlight w:val="none"/>
        </w:rPr>
        <w:t>的</w:t>
      </w:r>
      <w:r>
        <w:rPr>
          <w:rFonts w:hint="eastAsia" w:ascii="宋体" w:hAnsi="宋体" w:cs="宋体"/>
          <w:color w:val="auto"/>
          <w:spacing w:val="-7"/>
          <w:position w:val="-1"/>
          <w:sz w:val="24"/>
          <w:szCs w:val="24"/>
          <w:highlight w:val="none"/>
        </w:rPr>
        <w:t>，</w:t>
      </w:r>
      <w:r>
        <w:rPr>
          <w:rFonts w:hint="eastAsia" w:ascii="宋体" w:hAnsi="宋体" w:cs="宋体"/>
          <w:color w:val="auto"/>
          <w:spacing w:val="-2"/>
          <w:position w:val="-1"/>
          <w:sz w:val="24"/>
          <w:szCs w:val="24"/>
          <w:highlight w:val="none"/>
        </w:rPr>
        <w:t>投</w:t>
      </w:r>
      <w:r>
        <w:rPr>
          <w:rFonts w:hint="eastAsia" w:ascii="宋体" w:hAnsi="宋体" w:cs="宋体"/>
          <w:color w:val="auto"/>
          <w:position w:val="-1"/>
          <w:sz w:val="24"/>
          <w:szCs w:val="24"/>
          <w:highlight w:val="none"/>
        </w:rPr>
        <w:t>标</w:t>
      </w:r>
      <w:r>
        <w:rPr>
          <w:rFonts w:hint="eastAsia" w:ascii="宋体" w:hAnsi="宋体" w:cs="宋体"/>
          <w:color w:val="auto"/>
          <w:spacing w:val="-2"/>
          <w:position w:val="-1"/>
          <w:sz w:val="24"/>
          <w:szCs w:val="24"/>
          <w:highlight w:val="none"/>
        </w:rPr>
        <w:t>文</w:t>
      </w:r>
      <w:r>
        <w:rPr>
          <w:rFonts w:hint="eastAsia" w:ascii="宋体" w:hAnsi="宋体" w:cs="宋体"/>
          <w:color w:val="auto"/>
          <w:position w:val="-1"/>
          <w:sz w:val="24"/>
          <w:szCs w:val="24"/>
          <w:highlight w:val="none"/>
        </w:rPr>
        <w:t>件</w:t>
      </w:r>
      <w:r>
        <w:rPr>
          <w:rFonts w:hint="eastAsia" w:ascii="宋体" w:hAnsi="宋体" w:cs="宋体"/>
          <w:color w:val="auto"/>
          <w:sz w:val="24"/>
          <w:szCs w:val="24"/>
          <w:highlight w:val="none"/>
        </w:rPr>
        <w:t>不包</w:t>
      </w:r>
      <w:r>
        <w:rPr>
          <w:rFonts w:hint="eastAsia" w:ascii="宋体" w:hAnsi="宋体" w:cs="宋体"/>
          <w:color w:val="auto"/>
          <w:spacing w:val="-2"/>
          <w:sz w:val="24"/>
          <w:szCs w:val="24"/>
          <w:highlight w:val="none"/>
        </w:rPr>
        <w:t>括</w:t>
      </w:r>
      <w:r>
        <w:rPr>
          <w:rFonts w:hint="eastAsia" w:ascii="宋体" w:hAnsi="宋体" w:cs="宋体"/>
          <w:color w:val="auto"/>
          <w:sz w:val="24"/>
          <w:szCs w:val="24"/>
          <w:highlight w:val="none"/>
        </w:rPr>
        <w:t>本</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所</w:t>
      </w:r>
      <w:r>
        <w:rPr>
          <w:rFonts w:hint="eastAsia" w:ascii="宋体" w:hAnsi="宋体" w:cs="宋体"/>
          <w:color w:val="auto"/>
          <w:spacing w:val="-2"/>
          <w:sz w:val="24"/>
          <w:szCs w:val="24"/>
          <w:highlight w:val="none"/>
        </w:rPr>
        <w:t>指</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联</w:t>
      </w:r>
      <w:r>
        <w:rPr>
          <w:rFonts w:hint="eastAsia" w:ascii="宋体" w:hAnsi="宋体" w:cs="宋体"/>
          <w:color w:val="auto"/>
          <w:sz w:val="24"/>
          <w:szCs w:val="24"/>
          <w:highlight w:val="none"/>
        </w:rPr>
        <w:t>合</w:t>
      </w:r>
      <w:r>
        <w:rPr>
          <w:rFonts w:hint="eastAsia" w:ascii="宋体" w:hAnsi="宋体" w:cs="宋体"/>
          <w:color w:val="auto"/>
          <w:spacing w:val="-2"/>
          <w:sz w:val="24"/>
          <w:szCs w:val="24"/>
          <w:highlight w:val="none"/>
        </w:rPr>
        <w:t>体</w:t>
      </w:r>
      <w:r>
        <w:rPr>
          <w:rFonts w:hint="eastAsia" w:ascii="宋体" w:hAnsi="宋体" w:cs="宋体"/>
          <w:color w:val="auto"/>
          <w:sz w:val="24"/>
          <w:szCs w:val="24"/>
          <w:highlight w:val="none"/>
        </w:rPr>
        <w:t>协</w:t>
      </w:r>
      <w:r>
        <w:rPr>
          <w:rFonts w:hint="eastAsia" w:ascii="宋体" w:hAnsi="宋体" w:cs="宋体"/>
          <w:color w:val="auto"/>
          <w:spacing w:val="-2"/>
          <w:sz w:val="24"/>
          <w:szCs w:val="24"/>
          <w:highlight w:val="none"/>
        </w:rPr>
        <w:t>议</w:t>
      </w:r>
      <w:r>
        <w:rPr>
          <w:rFonts w:hint="eastAsia" w:ascii="宋体" w:hAnsi="宋体" w:cs="宋体"/>
          <w:color w:val="auto"/>
          <w:sz w:val="24"/>
          <w:szCs w:val="24"/>
          <w:highlight w:val="none"/>
        </w:rPr>
        <w:t>书。</w:t>
      </w:r>
    </w:p>
    <w:p>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3.1.3</w:t>
      </w:r>
      <w:r>
        <w:rPr>
          <w:rFonts w:hint="eastAsia" w:ascii="宋体" w:hAnsi="宋体" w:cs="宋体"/>
          <w:strike/>
          <w:color w:val="auto"/>
          <w:sz w:val="24"/>
          <w:szCs w:val="24"/>
          <w:highlight w:val="none"/>
        </w:rPr>
        <w:t>投</w:t>
      </w:r>
      <w:r>
        <w:rPr>
          <w:rFonts w:hint="eastAsia" w:ascii="宋体" w:hAnsi="宋体" w:cs="宋体"/>
          <w:strike/>
          <w:color w:val="auto"/>
          <w:spacing w:val="-2"/>
          <w:sz w:val="24"/>
          <w:szCs w:val="24"/>
          <w:highlight w:val="none"/>
        </w:rPr>
        <w:t>标</w:t>
      </w:r>
      <w:r>
        <w:rPr>
          <w:rFonts w:hint="eastAsia" w:ascii="宋体" w:hAnsi="宋体" w:cs="宋体"/>
          <w:strike/>
          <w:color w:val="auto"/>
          <w:sz w:val="24"/>
          <w:szCs w:val="24"/>
          <w:highlight w:val="none"/>
        </w:rPr>
        <w:t>人</w:t>
      </w:r>
      <w:r>
        <w:rPr>
          <w:rFonts w:hint="eastAsia" w:ascii="宋体" w:hAnsi="宋体" w:cs="宋体"/>
          <w:strike/>
          <w:color w:val="auto"/>
          <w:spacing w:val="-2"/>
          <w:sz w:val="24"/>
          <w:szCs w:val="24"/>
          <w:highlight w:val="none"/>
        </w:rPr>
        <w:t>须</w:t>
      </w:r>
      <w:r>
        <w:rPr>
          <w:rFonts w:hint="eastAsia" w:ascii="宋体" w:hAnsi="宋体" w:cs="宋体"/>
          <w:strike/>
          <w:color w:val="auto"/>
          <w:sz w:val="24"/>
          <w:szCs w:val="24"/>
          <w:highlight w:val="none"/>
        </w:rPr>
        <w:t>知</w:t>
      </w:r>
      <w:r>
        <w:rPr>
          <w:rFonts w:hint="eastAsia" w:ascii="宋体" w:hAnsi="宋体" w:cs="宋体"/>
          <w:strike/>
          <w:color w:val="auto"/>
          <w:spacing w:val="-2"/>
          <w:sz w:val="24"/>
          <w:szCs w:val="24"/>
          <w:highlight w:val="none"/>
        </w:rPr>
        <w:t>前</w:t>
      </w:r>
      <w:r>
        <w:rPr>
          <w:rFonts w:hint="eastAsia" w:ascii="宋体" w:hAnsi="宋体" w:cs="宋体"/>
          <w:strike/>
          <w:color w:val="auto"/>
          <w:sz w:val="24"/>
          <w:szCs w:val="24"/>
          <w:highlight w:val="none"/>
        </w:rPr>
        <w:t>附</w:t>
      </w:r>
      <w:r>
        <w:rPr>
          <w:rFonts w:hint="eastAsia" w:ascii="宋体" w:hAnsi="宋体" w:cs="宋体"/>
          <w:strike/>
          <w:color w:val="auto"/>
          <w:spacing w:val="-2"/>
          <w:sz w:val="24"/>
          <w:szCs w:val="24"/>
          <w:highlight w:val="none"/>
        </w:rPr>
        <w:t>表未</w:t>
      </w:r>
      <w:r>
        <w:rPr>
          <w:rFonts w:hint="eastAsia" w:ascii="宋体" w:hAnsi="宋体" w:cs="宋体"/>
          <w:strike/>
          <w:color w:val="auto"/>
          <w:sz w:val="24"/>
          <w:szCs w:val="24"/>
          <w:highlight w:val="none"/>
        </w:rPr>
        <w:t>要求</w:t>
      </w:r>
      <w:r>
        <w:rPr>
          <w:rFonts w:hint="eastAsia" w:ascii="宋体" w:hAnsi="宋体" w:cs="宋体"/>
          <w:strike/>
          <w:color w:val="auto"/>
          <w:spacing w:val="-2"/>
          <w:sz w:val="24"/>
          <w:szCs w:val="24"/>
          <w:highlight w:val="none"/>
        </w:rPr>
        <w:t>提</w:t>
      </w:r>
      <w:r>
        <w:rPr>
          <w:rFonts w:hint="eastAsia" w:ascii="宋体" w:hAnsi="宋体" w:cs="宋体"/>
          <w:strike/>
          <w:color w:val="auto"/>
          <w:sz w:val="24"/>
          <w:szCs w:val="24"/>
          <w:highlight w:val="none"/>
        </w:rPr>
        <w:t>交</w:t>
      </w:r>
      <w:r>
        <w:rPr>
          <w:rFonts w:hint="eastAsia" w:ascii="宋体" w:hAnsi="宋体" w:cs="宋体"/>
          <w:strike/>
          <w:color w:val="auto"/>
          <w:spacing w:val="-2"/>
          <w:sz w:val="24"/>
          <w:szCs w:val="24"/>
          <w:highlight w:val="none"/>
        </w:rPr>
        <w:t>投</w:t>
      </w:r>
      <w:r>
        <w:rPr>
          <w:rFonts w:hint="eastAsia" w:ascii="宋体" w:hAnsi="宋体" w:cs="宋体"/>
          <w:strike/>
          <w:color w:val="auto"/>
          <w:sz w:val="24"/>
          <w:szCs w:val="24"/>
          <w:highlight w:val="none"/>
        </w:rPr>
        <w:t>标</w:t>
      </w:r>
      <w:r>
        <w:rPr>
          <w:rFonts w:hint="eastAsia" w:ascii="宋体" w:hAnsi="宋体" w:cs="宋体"/>
          <w:strike/>
          <w:color w:val="auto"/>
          <w:spacing w:val="-2"/>
          <w:sz w:val="24"/>
          <w:szCs w:val="24"/>
          <w:highlight w:val="none"/>
        </w:rPr>
        <w:t>保</w:t>
      </w:r>
      <w:r>
        <w:rPr>
          <w:rFonts w:hint="eastAsia" w:ascii="宋体" w:hAnsi="宋体" w:cs="宋体"/>
          <w:strike/>
          <w:color w:val="auto"/>
          <w:sz w:val="24"/>
          <w:szCs w:val="24"/>
          <w:highlight w:val="none"/>
        </w:rPr>
        <w:t>证</w:t>
      </w:r>
      <w:r>
        <w:rPr>
          <w:rFonts w:hint="eastAsia" w:ascii="宋体" w:hAnsi="宋体" w:cs="宋体"/>
          <w:strike/>
          <w:color w:val="auto"/>
          <w:spacing w:val="-2"/>
          <w:sz w:val="24"/>
          <w:szCs w:val="24"/>
          <w:highlight w:val="none"/>
        </w:rPr>
        <w:t>金</w:t>
      </w:r>
      <w:r>
        <w:rPr>
          <w:rFonts w:hint="eastAsia" w:ascii="宋体" w:hAnsi="宋体" w:cs="宋体"/>
          <w:strike/>
          <w:color w:val="auto"/>
          <w:sz w:val="24"/>
          <w:szCs w:val="24"/>
          <w:highlight w:val="none"/>
        </w:rPr>
        <w:t>的</w:t>
      </w:r>
      <w:r>
        <w:rPr>
          <w:rFonts w:hint="eastAsia" w:ascii="宋体" w:hAnsi="宋体" w:cs="宋体"/>
          <w:strike/>
          <w:color w:val="auto"/>
          <w:spacing w:val="-2"/>
          <w:sz w:val="24"/>
          <w:szCs w:val="24"/>
          <w:highlight w:val="none"/>
        </w:rPr>
        <w:t>，</w:t>
      </w:r>
      <w:r>
        <w:rPr>
          <w:rFonts w:hint="eastAsia" w:ascii="宋体" w:hAnsi="宋体" w:cs="宋体"/>
          <w:strike/>
          <w:color w:val="auto"/>
          <w:sz w:val="24"/>
          <w:szCs w:val="24"/>
          <w:highlight w:val="none"/>
        </w:rPr>
        <w:t>投标</w:t>
      </w:r>
      <w:r>
        <w:rPr>
          <w:rFonts w:hint="eastAsia" w:ascii="宋体" w:hAnsi="宋体" w:cs="宋体"/>
          <w:strike/>
          <w:color w:val="auto"/>
          <w:spacing w:val="-2"/>
          <w:sz w:val="24"/>
          <w:szCs w:val="24"/>
          <w:highlight w:val="none"/>
        </w:rPr>
        <w:t>文</w:t>
      </w:r>
      <w:r>
        <w:rPr>
          <w:rFonts w:hint="eastAsia" w:ascii="宋体" w:hAnsi="宋体" w:cs="宋体"/>
          <w:strike/>
          <w:color w:val="auto"/>
          <w:sz w:val="24"/>
          <w:szCs w:val="24"/>
          <w:highlight w:val="none"/>
        </w:rPr>
        <w:t>件</w:t>
      </w:r>
      <w:r>
        <w:rPr>
          <w:rFonts w:hint="eastAsia" w:ascii="宋体" w:hAnsi="宋体" w:cs="宋体"/>
          <w:strike/>
          <w:color w:val="auto"/>
          <w:spacing w:val="-2"/>
          <w:sz w:val="24"/>
          <w:szCs w:val="24"/>
          <w:highlight w:val="none"/>
        </w:rPr>
        <w:t>不</w:t>
      </w:r>
      <w:r>
        <w:rPr>
          <w:rFonts w:hint="eastAsia" w:ascii="宋体" w:hAnsi="宋体" w:cs="宋体"/>
          <w:strike/>
          <w:color w:val="auto"/>
          <w:sz w:val="24"/>
          <w:szCs w:val="24"/>
          <w:highlight w:val="none"/>
        </w:rPr>
        <w:t>包</w:t>
      </w:r>
      <w:r>
        <w:rPr>
          <w:rFonts w:hint="eastAsia" w:ascii="宋体" w:hAnsi="宋体" w:cs="宋体"/>
          <w:strike/>
          <w:color w:val="auto"/>
          <w:spacing w:val="-2"/>
          <w:sz w:val="24"/>
          <w:szCs w:val="24"/>
          <w:highlight w:val="none"/>
        </w:rPr>
        <w:t>括</w:t>
      </w:r>
      <w:r>
        <w:rPr>
          <w:rFonts w:hint="eastAsia" w:ascii="宋体" w:hAnsi="宋体" w:cs="宋体"/>
          <w:strike/>
          <w:color w:val="auto"/>
          <w:sz w:val="24"/>
          <w:szCs w:val="24"/>
          <w:highlight w:val="none"/>
        </w:rPr>
        <w:t>本</w:t>
      </w:r>
      <w:r>
        <w:rPr>
          <w:rFonts w:hint="eastAsia" w:ascii="宋体" w:hAnsi="宋体" w:cs="宋体"/>
          <w:strike/>
          <w:color w:val="auto"/>
          <w:spacing w:val="-2"/>
          <w:sz w:val="24"/>
          <w:szCs w:val="24"/>
          <w:highlight w:val="none"/>
        </w:rPr>
        <w:t>章</w:t>
      </w:r>
      <w:r>
        <w:rPr>
          <w:rFonts w:hint="eastAsia" w:ascii="宋体" w:hAnsi="宋体" w:cs="宋体"/>
          <w:strike/>
          <w:color w:val="auto"/>
          <w:sz w:val="24"/>
          <w:szCs w:val="24"/>
          <w:highlight w:val="none"/>
        </w:rPr>
        <w:t>所指的</w:t>
      </w:r>
      <w:r>
        <w:rPr>
          <w:rFonts w:hint="eastAsia" w:ascii="宋体" w:hAnsi="宋体" w:cs="宋体"/>
          <w:strike/>
          <w:color w:val="auto"/>
          <w:spacing w:val="-2"/>
          <w:sz w:val="24"/>
          <w:szCs w:val="24"/>
          <w:highlight w:val="none"/>
        </w:rPr>
        <w:t>投</w:t>
      </w:r>
      <w:r>
        <w:rPr>
          <w:rFonts w:hint="eastAsia" w:ascii="宋体" w:hAnsi="宋体" w:cs="宋体"/>
          <w:strike/>
          <w:color w:val="auto"/>
          <w:sz w:val="24"/>
          <w:szCs w:val="24"/>
          <w:highlight w:val="none"/>
        </w:rPr>
        <w:t>标</w:t>
      </w:r>
      <w:r>
        <w:rPr>
          <w:rFonts w:hint="eastAsia" w:ascii="宋体" w:hAnsi="宋体" w:cs="宋体"/>
          <w:strike/>
          <w:color w:val="auto"/>
          <w:spacing w:val="-2"/>
          <w:sz w:val="24"/>
          <w:szCs w:val="24"/>
          <w:highlight w:val="none"/>
        </w:rPr>
        <w:t>保</w:t>
      </w:r>
      <w:r>
        <w:rPr>
          <w:rFonts w:hint="eastAsia" w:ascii="宋体" w:hAnsi="宋体" w:cs="宋体"/>
          <w:strike/>
          <w:color w:val="auto"/>
          <w:sz w:val="24"/>
          <w:szCs w:val="24"/>
          <w:highlight w:val="none"/>
        </w:rPr>
        <w:t>证</w:t>
      </w:r>
      <w:r>
        <w:rPr>
          <w:rFonts w:hint="eastAsia" w:ascii="宋体" w:hAnsi="宋体" w:cs="宋体"/>
          <w:strike/>
          <w:color w:val="auto"/>
          <w:spacing w:val="-2"/>
          <w:sz w:val="24"/>
          <w:szCs w:val="24"/>
          <w:highlight w:val="none"/>
        </w:rPr>
        <w:t>金</w:t>
      </w:r>
      <w:r>
        <w:rPr>
          <w:rFonts w:hint="eastAsia" w:ascii="宋体" w:hAnsi="宋体" w:cs="宋体"/>
          <w:strike/>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3</w:t>
      </w:r>
      <w:r>
        <w:rPr>
          <w:rFonts w:ascii="宋体" w:hAnsi="宋体" w:cs="宋体"/>
          <w:color w:val="auto"/>
          <w:sz w:val="24"/>
          <w:szCs w:val="24"/>
          <w:highlight w:val="none"/>
        </w:rPr>
        <w:t>.2</w:t>
      </w:r>
      <w:r>
        <w:rPr>
          <w:rFonts w:hint="eastAsia" w:ascii="宋体" w:hAnsi="宋体" w:cs="宋体"/>
          <w:color w:val="auto"/>
          <w:sz w:val="24"/>
          <w:szCs w:val="24"/>
          <w:highlight w:val="none"/>
        </w:rPr>
        <w:t>投标报价</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3.2.1</w:t>
      </w:r>
      <w:r>
        <w:rPr>
          <w:rFonts w:hint="eastAsia" w:ascii="宋体" w:hAnsi="宋体" w:cs="宋体"/>
          <w:color w:val="auto"/>
          <w:sz w:val="24"/>
          <w:szCs w:val="24"/>
          <w:highlight w:val="none"/>
        </w:rPr>
        <w:t>投标报价应包括国家规定的增值税税金，除投标人须知前附表另有规定外，增值税税金按一般计税方法计算。投标人应按第六章“投标文件格式”的要求在投标函中进行报价并填写投标报价表。</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3.2.2 </w:t>
      </w:r>
      <w:r>
        <w:rPr>
          <w:rFonts w:hint="eastAsia" w:ascii="宋体" w:hAnsi="宋体" w:cs="宋体"/>
          <w:color w:val="auto"/>
          <w:sz w:val="24"/>
          <w:szCs w:val="24"/>
          <w:highlight w:val="none"/>
        </w:rPr>
        <w:t>投标人应充分了解该项目的总体情况以及影响投标报价的其他要素。</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3.2.3 </w:t>
      </w:r>
      <w:r>
        <w:rPr>
          <w:rFonts w:hint="eastAsia" w:ascii="宋体" w:hAnsi="宋体" w:cs="宋体"/>
          <w:color w:val="auto"/>
          <w:sz w:val="24"/>
          <w:szCs w:val="24"/>
          <w:highlight w:val="none"/>
        </w:rPr>
        <w:t>本项目的报价方式见投标人须知前附表。投标人在投标截止时间前修改投标函中的投标报价总额，应同时修改投标文件“投标报价表”中的相应报价。此修改须符合本章第</w:t>
      </w:r>
      <w:r>
        <w:rPr>
          <w:rFonts w:ascii="宋体" w:hAnsi="宋体" w:cs="宋体"/>
          <w:color w:val="auto"/>
          <w:sz w:val="24"/>
          <w:szCs w:val="24"/>
          <w:highlight w:val="none"/>
        </w:rPr>
        <w:t>4.3</w:t>
      </w:r>
      <w:r>
        <w:rPr>
          <w:rFonts w:hint="eastAsia" w:ascii="宋体" w:hAnsi="宋体" w:cs="宋体"/>
          <w:color w:val="auto"/>
          <w:sz w:val="24"/>
          <w:szCs w:val="24"/>
          <w:highlight w:val="none"/>
        </w:rPr>
        <w:t>款的有关要求。</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3.2.4 </w:t>
      </w:r>
      <w:r>
        <w:rPr>
          <w:rFonts w:hint="eastAsia" w:ascii="宋体" w:hAnsi="宋体" w:cs="宋体"/>
          <w:color w:val="auto"/>
          <w:sz w:val="24"/>
          <w:szCs w:val="24"/>
          <w:highlight w:val="none"/>
        </w:rPr>
        <w:t>招标人设有最高投标限价的，投标人的投标报价不得超过</w:t>
      </w:r>
      <w:r>
        <w:rPr>
          <w:rFonts w:hint="eastAsia" w:ascii="宋体" w:hAnsi="宋体"/>
          <w:color w:val="auto"/>
          <w:kern w:val="0"/>
          <w:sz w:val="24"/>
          <w:highlight w:val="none"/>
        </w:rPr>
        <w:t>最高投标限价</w:t>
      </w:r>
      <w:r>
        <w:rPr>
          <w:rFonts w:hint="eastAsia" w:ascii="宋体" w:hAnsi="宋体" w:cs="宋体"/>
          <w:color w:val="auto"/>
          <w:sz w:val="24"/>
          <w:szCs w:val="24"/>
          <w:highlight w:val="none"/>
        </w:rPr>
        <w:t>，</w:t>
      </w:r>
      <w:r>
        <w:rPr>
          <w:rFonts w:hint="eastAsia" w:ascii="宋体" w:hAnsi="宋体"/>
          <w:color w:val="auto"/>
          <w:kern w:val="0"/>
          <w:sz w:val="24"/>
          <w:highlight w:val="none"/>
        </w:rPr>
        <w:t>最高投标限价</w:t>
      </w:r>
      <w:r>
        <w:rPr>
          <w:rFonts w:hint="eastAsia" w:ascii="宋体" w:hAnsi="宋体" w:cs="宋体"/>
          <w:color w:val="auto"/>
          <w:sz w:val="24"/>
          <w:szCs w:val="24"/>
          <w:highlight w:val="none"/>
        </w:rPr>
        <w:t>在投标人须知前附表中载明。</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3.2.5 </w:t>
      </w:r>
      <w:r>
        <w:rPr>
          <w:rFonts w:hint="eastAsia" w:ascii="宋体" w:hAnsi="宋体" w:cs="宋体"/>
          <w:color w:val="auto"/>
          <w:sz w:val="24"/>
          <w:szCs w:val="24"/>
          <w:highlight w:val="none"/>
        </w:rPr>
        <w:t>投标报价的其他要求见投标人须知前附表。</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3</w:t>
      </w:r>
      <w:r>
        <w:rPr>
          <w:rFonts w:ascii="宋体" w:hAnsi="宋体" w:cs="宋体"/>
          <w:color w:val="auto"/>
          <w:sz w:val="24"/>
          <w:szCs w:val="24"/>
          <w:highlight w:val="none"/>
        </w:rPr>
        <w:t>.3</w:t>
      </w:r>
      <w:r>
        <w:rPr>
          <w:rFonts w:hint="eastAsia" w:ascii="宋体" w:hAnsi="宋体" w:cs="宋体"/>
          <w:color w:val="auto"/>
          <w:sz w:val="24"/>
          <w:szCs w:val="24"/>
          <w:highlight w:val="none"/>
        </w:rPr>
        <w:t>投标有效期</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3.3.1</w:t>
      </w:r>
      <w:r>
        <w:rPr>
          <w:rFonts w:hint="eastAsia" w:ascii="宋体" w:hAnsi="宋体" w:cs="宋体"/>
          <w:color w:val="auto"/>
          <w:sz w:val="24"/>
          <w:szCs w:val="24"/>
          <w:highlight w:val="none"/>
        </w:rPr>
        <w:t>见</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附表</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3.3.2</w:t>
      </w:r>
      <w:r>
        <w:rPr>
          <w:rFonts w:hint="eastAsia" w:ascii="宋体" w:hAnsi="宋体" w:cs="宋体"/>
          <w:color w:val="auto"/>
          <w:spacing w:val="-6"/>
          <w:sz w:val="24"/>
          <w:szCs w:val="24"/>
          <w:highlight w:val="none"/>
        </w:rPr>
        <w:t>在投标有效期内，投标人撤销投标文件的，应承担招标文件和法律规定的责任</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3.3.3</w:t>
      </w:r>
      <w:r>
        <w:rPr>
          <w:rFonts w:hint="eastAsia" w:ascii="宋体" w:hAnsi="宋体" w:cs="宋体"/>
          <w:color w:val="auto"/>
          <w:sz w:val="24"/>
          <w:szCs w:val="24"/>
          <w:highlight w:val="none"/>
          <w:u w:val="single"/>
        </w:rPr>
        <w:t>出</w:t>
      </w:r>
      <w:r>
        <w:rPr>
          <w:rFonts w:hint="eastAsia" w:ascii="宋体" w:hAnsi="宋体" w:cs="宋体"/>
          <w:color w:val="auto"/>
          <w:spacing w:val="-2"/>
          <w:sz w:val="24"/>
          <w:szCs w:val="24"/>
          <w:highlight w:val="none"/>
          <w:u w:val="single"/>
        </w:rPr>
        <w:t>现</w:t>
      </w:r>
      <w:r>
        <w:rPr>
          <w:rFonts w:hint="eastAsia" w:ascii="宋体" w:hAnsi="宋体" w:cs="宋体"/>
          <w:color w:val="auto"/>
          <w:sz w:val="24"/>
          <w:szCs w:val="24"/>
          <w:highlight w:val="none"/>
          <w:u w:val="single"/>
        </w:rPr>
        <w:t>特</w:t>
      </w:r>
      <w:r>
        <w:rPr>
          <w:rFonts w:hint="eastAsia" w:ascii="宋体" w:hAnsi="宋体" w:cs="宋体"/>
          <w:color w:val="auto"/>
          <w:spacing w:val="-2"/>
          <w:sz w:val="24"/>
          <w:szCs w:val="24"/>
          <w:highlight w:val="none"/>
          <w:u w:val="single"/>
        </w:rPr>
        <w:t>殊</w:t>
      </w:r>
      <w:r>
        <w:rPr>
          <w:rFonts w:hint="eastAsia" w:ascii="宋体" w:hAnsi="宋体" w:cs="宋体"/>
          <w:color w:val="auto"/>
          <w:sz w:val="24"/>
          <w:szCs w:val="24"/>
          <w:highlight w:val="none"/>
          <w:u w:val="single"/>
        </w:rPr>
        <w:t>情</w:t>
      </w:r>
      <w:r>
        <w:rPr>
          <w:rFonts w:hint="eastAsia" w:ascii="宋体" w:hAnsi="宋体" w:cs="宋体"/>
          <w:color w:val="auto"/>
          <w:spacing w:val="-2"/>
          <w:sz w:val="24"/>
          <w:szCs w:val="24"/>
          <w:highlight w:val="none"/>
          <w:u w:val="single"/>
        </w:rPr>
        <w:t>况</w:t>
      </w:r>
      <w:r>
        <w:rPr>
          <w:rFonts w:hint="eastAsia" w:ascii="宋体" w:hAnsi="宋体" w:cs="宋体"/>
          <w:color w:val="auto"/>
          <w:sz w:val="24"/>
          <w:szCs w:val="24"/>
          <w:highlight w:val="none"/>
          <w:u w:val="single"/>
        </w:rPr>
        <w:t>需</w:t>
      </w:r>
      <w:r>
        <w:rPr>
          <w:rFonts w:hint="eastAsia" w:ascii="宋体" w:hAnsi="宋体" w:cs="宋体"/>
          <w:color w:val="auto"/>
          <w:spacing w:val="-2"/>
          <w:sz w:val="24"/>
          <w:szCs w:val="24"/>
          <w:highlight w:val="none"/>
          <w:u w:val="single"/>
        </w:rPr>
        <w:t>要延</w:t>
      </w:r>
      <w:r>
        <w:rPr>
          <w:rFonts w:hint="eastAsia" w:ascii="宋体" w:hAnsi="宋体" w:cs="宋体"/>
          <w:color w:val="auto"/>
          <w:sz w:val="24"/>
          <w:szCs w:val="24"/>
          <w:highlight w:val="none"/>
          <w:u w:val="single"/>
        </w:rPr>
        <w:t>长投</w:t>
      </w:r>
      <w:r>
        <w:rPr>
          <w:rFonts w:hint="eastAsia" w:ascii="宋体" w:hAnsi="宋体" w:cs="宋体"/>
          <w:color w:val="auto"/>
          <w:spacing w:val="-2"/>
          <w:sz w:val="24"/>
          <w:szCs w:val="24"/>
          <w:highlight w:val="none"/>
          <w:u w:val="single"/>
        </w:rPr>
        <w:t>标</w:t>
      </w:r>
      <w:r>
        <w:rPr>
          <w:rFonts w:hint="eastAsia" w:ascii="宋体" w:hAnsi="宋体" w:cs="宋体"/>
          <w:color w:val="auto"/>
          <w:sz w:val="24"/>
          <w:szCs w:val="24"/>
          <w:highlight w:val="none"/>
          <w:u w:val="single"/>
        </w:rPr>
        <w:t>有</w:t>
      </w:r>
      <w:r>
        <w:rPr>
          <w:rFonts w:hint="eastAsia" w:ascii="宋体" w:hAnsi="宋体" w:cs="宋体"/>
          <w:color w:val="auto"/>
          <w:spacing w:val="-2"/>
          <w:sz w:val="24"/>
          <w:szCs w:val="24"/>
          <w:highlight w:val="none"/>
          <w:u w:val="single"/>
        </w:rPr>
        <w:t>效</w:t>
      </w:r>
      <w:r>
        <w:rPr>
          <w:rFonts w:hint="eastAsia" w:ascii="宋体" w:hAnsi="宋体" w:cs="宋体"/>
          <w:color w:val="auto"/>
          <w:sz w:val="24"/>
          <w:szCs w:val="24"/>
          <w:highlight w:val="none"/>
          <w:u w:val="single"/>
        </w:rPr>
        <w:t>期</w:t>
      </w:r>
      <w:r>
        <w:rPr>
          <w:rFonts w:hint="eastAsia" w:ascii="宋体" w:hAnsi="宋体" w:cs="宋体"/>
          <w:color w:val="auto"/>
          <w:spacing w:val="-2"/>
          <w:sz w:val="24"/>
          <w:szCs w:val="24"/>
          <w:highlight w:val="none"/>
          <w:u w:val="single"/>
        </w:rPr>
        <w:t>的</w:t>
      </w:r>
      <w:r>
        <w:rPr>
          <w:rFonts w:hint="eastAsia" w:ascii="宋体" w:hAnsi="宋体" w:cs="宋体"/>
          <w:color w:val="auto"/>
          <w:spacing w:val="-77"/>
          <w:sz w:val="24"/>
          <w:szCs w:val="24"/>
          <w:highlight w:val="none"/>
          <w:u w:val="single"/>
        </w:rPr>
        <w:t>，</w:t>
      </w:r>
      <w:r>
        <w:rPr>
          <w:rFonts w:hint="eastAsia" w:ascii="宋体" w:hAnsi="宋体" w:cs="宋体"/>
          <w:color w:val="auto"/>
          <w:sz w:val="24"/>
          <w:szCs w:val="24"/>
          <w:highlight w:val="none"/>
          <w:u w:val="single"/>
        </w:rPr>
        <w:t>招</w:t>
      </w:r>
      <w:r>
        <w:rPr>
          <w:rFonts w:hint="eastAsia" w:ascii="宋体" w:hAnsi="宋体" w:cs="宋体"/>
          <w:color w:val="auto"/>
          <w:spacing w:val="-2"/>
          <w:sz w:val="24"/>
          <w:szCs w:val="24"/>
          <w:highlight w:val="none"/>
          <w:u w:val="single"/>
        </w:rPr>
        <w:t>标</w:t>
      </w:r>
      <w:r>
        <w:rPr>
          <w:rFonts w:hint="eastAsia" w:ascii="宋体" w:hAnsi="宋体" w:cs="宋体"/>
          <w:color w:val="auto"/>
          <w:sz w:val="24"/>
          <w:szCs w:val="24"/>
          <w:highlight w:val="none"/>
          <w:u w:val="single"/>
        </w:rPr>
        <w:t>人</w:t>
      </w:r>
      <w:r>
        <w:rPr>
          <w:rFonts w:hint="eastAsia" w:ascii="宋体" w:hAnsi="宋体" w:cs="宋体"/>
          <w:color w:val="auto"/>
          <w:spacing w:val="-2"/>
          <w:sz w:val="24"/>
          <w:szCs w:val="24"/>
          <w:highlight w:val="none"/>
          <w:u w:val="single"/>
        </w:rPr>
        <w:t>以</w:t>
      </w:r>
      <w:r>
        <w:rPr>
          <w:rFonts w:hint="eastAsia" w:ascii="宋体" w:hAnsi="宋体" w:cs="宋体"/>
          <w:color w:val="auto"/>
          <w:sz w:val="24"/>
          <w:szCs w:val="24"/>
          <w:highlight w:val="none"/>
          <w:u w:val="single"/>
        </w:rPr>
        <w:t>书面</w:t>
      </w:r>
      <w:r>
        <w:rPr>
          <w:rFonts w:hint="eastAsia" w:ascii="宋体" w:hAnsi="宋体" w:cs="宋体"/>
          <w:color w:val="auto"/>
          <w:spacing w:val="-2"/>
          <w:sz w:val="24"/>
          <w:szCs w:val="24"/>
          <w:highlight w:val="none"/>
          <w:u w:val="single"/>
        </w:rPr>
        <w:t>形</w:t>
      </w:r>
      <w:r>
        <w:rPr>
          <w:rFonts w:hint="eastAsia" w:ascii="宋体" w:hAnsi="宋体" w:cs="宋体"/>
          <w:color w:val="auto"/>
          <w:sz w:val="24"/>
          <w:szCs w:val="24"/>
          <w:highlight w:val="none"/>
          <w:u w:val="single"/>
        </w:rPr>
        <w:t>式</w:t>
      </w:r>
      <w:r>
        <w:rPr>
          <w:rFonts w:hint="eastAsia" w:ascii="宋体" w:hAnsi="宋体" w:cs="宋体"/>
          <w:color w:val="auto"/>
          <w:spacing w:val="-2"/>
          <w:sz w:val="24"/>
          <w:szCs w:val="24"/>
          <w:highlight w:val="none"/>
          <w:u w:val="single"/>
        </w:rPr>
        <w:t>通</w:t>
      </w:r>
      <w:r>
        <w:rPr>
          <w:rFonts w:hint="eastAsia" w:ascii="宋体" w:hAnsi="宋体" w:cs="宋体"/>
          <w:color w:val="auto"/>
          <w:sz w:val="24"/>
          <w:szCs w:val="24"/>
          <w:highlight w:val="none"/>
          <w:u w:val="single"/>
        </w:rPr>
        <w:t>知</w:t>
      </w:r>
      <w:r>
        <w:rPr>
          <w:rFonts w:hint="eastAsia" w:ascii="宋体" w:hAnsi="宋体" w:cs="宋体"/>
          <w:color w:val="auto"/>
          <w:spacing w:val="-2"/>
          <w:sz w:val="24"/>
          <w:szCs w:val="24"/>
          <w:highlight w:val="none"/>
          <w:u w:val="single"/>
        </w:rPr>
        <w:t>所</w:t>
      </w:r>
      <w:r>
        <w:rPr>
          <w:rFonts w:hint="eastAsia" w:ascii="宋体" w:hAnsi="宋体" w:cs="宋体"/>
          <w:color w:val="auto"/>
          <w:sz w:val="24"/>
          <w:szCs w:val="24"/>
          <w:highlight w:val="none"/>
          <w:u w:val="single"/>
        </w:rPr>
        <w:t>有</w:t>
      </w:r>
      <w:r>
        <w:rPr>
          <w:rFonts w:hint="eastAsia" w:ascii="宋体" w:hAnsi="宋体" w:cs="宋体"/>
          <w:color w:val="auto"/>
          <w:spacing w:val="-2"/>
          <w:sz w:val="24"/>
          <w:szCs w:val="24"/>
          <w:highlight w:val="none"/>
          <w:u w:val="single"/>
        </w:rPr>
        <w:t>投</w:t>
      </w:r>
      <w:r>
        <w:rPr>
          <w:rFonts w:hint="eastAsia" w:ascii="宋体" w:hAnsi="宋体" w:cs="宋体"/>
          <w:color w:val="auto"/>
          <w:sz w:val="24"/>
          <w:szCs w:val="24"/>
          <w:highlight w:val="none"/>
          <w:u w:val="single"/>
        </w:rPr>
        <w:t>标</w:t>
      </w:r>
      <w:r>
        <w:rPr>
          <w:rFonts w:hint="eastAsia" w:ascii="宋体" w:hAnsi="宋体" w:cs="宋体"/>
          <w:color w:val="auto"/>
          <w:spacing w:val="-2"/>
          <w:sz w:val="24"/>
          <w:szCs w:val="24"/>
          <w:highlight w:val="none"/>
          <w:u w:val="single"/>
        </w:rPr>
        <w:t>人</w:t>
      </w:r>
      <w:r>
        <w:rPr>
          <w:rFonts w:hint="eastAsia" w:ascii="宋体" w:hAnsi="宋体" w:cs="宋体"/>
          <w:color w:val="auto"/>
          <w:sz w:val="24"/>
          <w:szCs w:val="24"/>
          <w:highlight w:val="none"/>
          <w:u w:val="single"/>
        </w:rPr>
        <w:t>延长</w:t>
      </w:r>
      <w:r>
        <w:rPr>
          <w:rFonts w:hint="eastAsia" w:ascii="宋体" w:hAnsi="宋体" w:cs="宋体"/>
          <w:color w:val="auto"/>
          <w:spacing w:val="-2"/>
          <w:sz w:val="24"/>
          <w:szCs w:val="24"/>
          <w:highlight w:val="none"/>
          <w:u w:val="single"/>
        </w:rPr>
        <w:t>投</w:t>
      </w:r>
      <w:r>
        <w:rPr>
          <w:rFonts w:hint="eastAsia" w:ascii="宋体" w:hAnsi="宋体" w:cs="宋体"/>
          <w:color w:val="auto"/>
          <w:sz w:val="24"/>
          <w:szCs w:val="24"/>
          <w:highlight w:val="none"/>
          <w:u w:val="single"/>
        </w:rPr>
        <w:t>标有效期。投标人应</w:t>
      </w:r>
      <w:r>
        <w:rPr>
          <w:rFonts w:hint="eastAsia" w:ascii="宋体" w:hAnsi="宋体" w:cs="宋体"/>
          <w:color w:val="auto"/>
          <w:spacing w:val="-2"/>
          <w:sz w:val="24"/>
          <w:szCs w:val="24"/>
          <w:highlight w:val="none"/>
          <w:u w:val="single"/>
        </w:rPr>
        <w:t>予</w:t>
      </w:r>
      <w:r>
        <w:rPr>
          <w:rFonts w:hint="eastAsia" w:ascii="宋体" w:hAnsi="宋体" w:cs="宋体"/>
          <w:color w:val="auto"/>
          <w:sz w:val="24"/>
          <w:szCs w:val="24"/>
          <w:highlight w:val="none"/>
          <w:u w:val="single"/>
        </w:rPr>
        <w:t>以书</w:t>
      </w:r>
      <w:r>
        <w:rPr>
          <w:rFonts w:hint="eastAsia" w:ascii="宋体" w:hAnsi="宋体" w:cs="宋体"/>
          <w:color w:val="auto"/>
          <w:spacing w:val="-2"/>
          <w:sz w:val="24"/>
          <w:szCs w:val="24"/>
          <w:highlight w:val="none"/>
          <w:u w:val="single"/>
        </w:rPr>
        <w:t>面</w:t>
      </w:r>
      <w:r>
        <w:rPr>
          <w:rFonts w:hint="eastAsia" w:ascii="宋体" w:hAnsi="宋体" w:cs="宋体"/>
          <w:color w:val="auto"/>
          <w:sz w:val="24"/>
          <w:szCs w:val="24"/>
          <w:highlight w:val="none"/>
          <w:u w:val="single"/>
        </w:rPr>
        <w:t>答复，但不得</w:t>
      </w:r>
      <w:r>
        <w:rPr>
          <w:rFonts w:hint="eastAsia" w:ascii="宋体" w:hAnsi="宋体" w:cs="宋体"/>
          <w:color w:val="auto"/>
          <w:spacing w:val="-2"/>
          <w:sz w:val="24"/>
          <w:szCs w:val="24"/>
          <w:highlight w:val="none"/>
          <w:u w:val="single"/>
        </w:rPr>
        <w:t>要</w:t>
      </w:r>
      <w:r>
        <w:rPr>
          <w:rFonts w:hint="eastAsia" w:ascii="宋体" w:hAnsi="宋体" w:cs="宋体"/>
          <w:color w:val="auto"/>
          <w:sz w:val="24"/>
          <w:szCs w:val="24"/>
          <w:highlight w:val="none"/>
          <w:u w:val="single"/>
        </w:rPr>
        <w:t>求或被允许修改其</w:t>
      </w:r>
      <w:r>
        <w:rPr>
          <w:rFonts w:hint="eastAsia" w:ascii="宋体" w:hAnsi="宋体" w:cs="宋体"/>
          <w:color w:val="auto"/>
          <w:spacing w:val="-2"/>
          <w:sz w:val="24"/>
          <w:szCs w:val="24"/>
          <w:highlight w:val="none"/>
          <w:u w:val="single"/>
        </w:rPr>
        <w:t>投</w:t>
      </w:r>
      <w:r>
        <w:rPr>
          <w:rFonts w:hint="eastAsia" w:ascii="宋体" w:hAnsi="宋体" w:cs="宋体"/>
          <w:color w:val="auto"/>
          <w:sz w:val="24"/>
          <w:szCs w:val="24"/>
          <w:highlight w:val="none"/>
          <w:u w:val="single"/>
        </w:rPr>
        <w:t>标文</w:t>
      </w:r>
      <w:r>
        <w:rPr>
          <w:rFonts w:hint="eastAsia" w:ascii="宋体" w:hAnsi="宋体" w:cs="宋体"/>
          <w:color w:val="auto"/>
          <w:spacing w:val="-2"/>
          <w:sz w:val="24"/>
          <w:szCs w:val="24"/>
          <w:highlight w:val="none"/>
          <w:u w:val="single"/>
        </w:rPr>
        <w:t>件</w:t>
      </w:r>
      <w:r>
        <w:rPr>
          <w:rFonts w:hint="eastAsia" w:ascii="宋体" w:hAnsi="宋体" w:cs="宋体"/>
          <w:color w:val="auto"/>
          <w:sz w:val="24"/>
          <w:szCs w:val="24"/>
          <w:highlight w:val="none"/>
          <w:u w:val="single"/>
        </w:rPr>
        <w:t>；投标人拒绝延</w:t>
      </w:r>
      <w:r>
        <w:rPr>
          <w:rFonts w:hint="eastAsia" w:ascii="宋体" w:hAnsi="宋体" w:cs="宋体"/>
          <w:color w:val="auto"/>
          <w:spacing w:val="-2"/>
          <w:sz w:val="24"/>
          <w:szCs w:val="24"/>
          <w:highlight w:val="none"/>
          <w:u w:val="single"/>
        </w:rPr>
        <w:t>长</w:t>
      </w:r>
      <w:r>
        <w:rPr>
          <w:rFonts w:hint="eastAsia" w:ascii="宋体" w:hAnsi="宋体" w:cs="宋体"/>
          <w:color w:val="auto"/>
          <w:sz w:val="24"/>
          <w:szCs w:val="24"/>
          <w:highlight w:val="none"/>
          <w:u w:val="single"/>
        </w:rPr>
        <w:t>的，</w:t>
      </w:r>
      <w:r>
        <w:rPr>
          <w:rFonts w:hint="eastAsia" w:ascii="宋体" w:hAnsi="宋体" w:cs="宋体"/>
          <w:color w:val="auto"/>
          <w:spacing w:val="-2"/>
          <w:sz w:val="24"/>
          <w:szCs w:val="24"/>
          <w:highlight w:val="none"/>
          <w:u w:val="single"/>
        </w:rPr>
        <w:t>其</w:t>
      </w:r>
      <w:r>
        <w:rPr>
          <w:rFonts w:hint="eastAsia" w:ascii="宋体" w:hAnsi="宋体" w:cs="宋体"/>
          <w:color w:val="auto"/>
          <w:sz w:val="24"/>
          <w:szCs w:val="24"/>
          <w:highlight w:val="none"/>
          <w:u w:val="single"/>
        </w:rPr>
        <w:t>投标失效。</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3</w:t>
      </w:r>
      <w:r>
        <w:rPr>
          <w:rFonts w:ascii="宋体" w:hAnsi="宋体" w:cs="宋体"/>
          <w:color w:val="auto"/>
          <w:sz w:val="24"/>
          <w:szCs w:val="24"/>
          <w:highlight w:val="none"/>
        </w:rPr>
        <w:t>.4</w:t>
      </w:r>
      <w:r>
        <w:rPr>
          <w:rFonts w:hint="eastAsia" w:ascii="宋体" w:hAnsi="宋体" w:cs="宋体"/>
          <w:color w:val="auto"/>
          <w:sz w:val="24"/>
          <w:szCs w:val="24"/>
          <w:highlight w:val="none"/>
        </w:rPr>
        <w:t>投标保证金</w:t>
      </w:r>
    </w:p>
    <w:p>
      <w:pPr>
        <w:spacing w:line="360" w:lineRule="auto"/>
        <w:ind w:firstLine="720" w:firstLineChars="3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本项目不需要递交投标保证金。</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3</w:t>
      </w:r>
      <w:r>
        <w:rPr>
          <w:rFonts w:ascii="宋体" w:hAnsi="宋体" w:cs="宋体"/>
          <w:color w:val="auto"/>
          <w:sz w:val="24"/>
          <w:szCs w:val="24"/>
          <w:highlight w:val="none"/>
        </w:rPr>
        <w:t>.5</w:t>
      </w:r>
      <w:r>
        <w:rPr>
          <w:rFonts w:hint="eastAsia" w:ascii="宋体" w:hAnsi="宋体" w:cs="宋体"/>
          <w:color w:val="auto"/>
          <w:sz w:val="24"/>
          <w:szCs w:val="24"/>
          <w:highlight w:val="none"/>
        </w:rPr>
        <w:t>资格审查</w:t>
      </w:r>
      <w:r>
        <w:rPr>
          <w:rFonts w:hint="eastAsia" w:ascii="宋体" w:hAnsi="宋体" w:cs="宋体"/>
          <w:color w:val="auto"/>
          <w:spacing w:val="-3"/>
          <w:sz w:val="24"/>
          <w:szCs w:val="24"/>
          <w:highlight w:val="none"/>
        </w:rPr>
        <w:t>资</w:t>
      </w:r>
      <w:r>
        <w:rPr>
          <w:rFonts w:hint="eastAsia" w:ascii="宋体" w:hAnsi="宋体" w:cs="宋体"/>
          <w:color w:val="auto"/>
          <w:sz w:val="24"/>
          <w:szCs w:val="24"/>
          <w:highlight w:val="none"/>
        </w:rPr>
        <w:t>料</w:t>
      </w:r>
      <w:r>
        <w:rPr>
          <w:rFonts w:hint="eastAsia" w:ascii="宋体" w:hAnsi="宋体" w:cs="宋体"/>
          <w:color w:val="auto"/>
          <w:spacing w:val="-3"/>
          <w:sz w:val="24"/>
          <w:szCs w:val="24"/>
          <w:highlight w:val="none"/>
        </w:rPr>
        <w:t>（</w:t>
      </w:r>
      <w:r>
        <w:rPr>
          <w:rFonts w:hint="eastAsia" w:ascii="宋体" w:hAnsi="宋体" w:cs="宋体"/>
          <w:color w:val="auto"/>
          <w:sz w:val="24"/>
          <w:szCs w:val="24"/>
          <w:highlight w:val="none"/>
        </w:rPr>
        <w:t>适用于</w:t>
      </w:r>
      <w:r>
        <w:rPr>
          <w:rFonts w:hint="eastAsia" w:ascii="宋体" w:hAnsi="宋体" w:cs="宋体"/>
          <w:color w:val="auto"/>
          <w:spacing w:val="-3"/>
          <w:sz w:val="24"/>
          <w:szCs w:val="24"/>
          <w:highlight w:val="none"/>
        </w:rPr>
        <w:t>未</w:t>
      </w:r>
      <w:r>
        <w:rPr>
          <w:rFonts w:hint="eastAsia" w:ascii="宋体" w:hAnsi="宋体" w:cs="宋体"/>
          <w:color w:val="auto"/>
          <w:sz w:val="24"/>
          <w:szCs w:val="24"/>
          <w:highlight w:val="none"/>
        </w:rPr>
        <w:t>进行</w:t>
      </w:r>
      <w:r>
        <w:rPr>
          <w:rFonts w:hint="eastAsia" w:ascii="宋体" w:hAnsi="宋体" w:cs="宋体"/>
          <w:color w:val="auto"/>
          <w:spacing w:val="-3"/>
          <w:sz w:val="24"/>
          <w:szCs w:val="24"/>
          <w:highlight w:val="none"/>
        </w:rPr>
        <w:t>资格</w:t>
      </w:r>
      <w:r>
        <w:rPr>
          <w:rFonts w:hint="eastAsia" w:ascii="宋体" w:hAnsi="宋体" w:cs="宋体"/>
          <w:color w:val="auto"/>
          <w:sz w:val="24"/>
          <w:szCs w:val="24"/>
          <w:highlight w:val="none"/>
        </w:rPr>
        <w:t>预审的）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除投标人须知前附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另</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规定外，投标人应</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下</w:t>
      </w:r>
      <w:r>
        <w:rPr>
          <w:rFonts w:hint="eastAsia" w:ascii="宋体" w:hAnsi="宋体" w:cs="宋体"/>
          <w:color w:val="auto"/>
          <w:spacing w:val="-2"/>
          <w:sz w:val="24"/>
          <w:szCs w:val="24"/>
          <w:highlight w:val="none"/>
        </w:rPr>
        <w:t>列</w:t>
      </w:r>
      <w:r>
        <w:rPr>
          <w:rFonts w:hint="eastAsia" w:ascii="宋体" w:hAnsi="宋体" w:cs="宋体"/>
          <w:color w:val="auto"/>
          <w:sz w:val="24"/>
          <w:szCs w:val="24"/>
          <w:highlight w:val="none"/>
        </w:rPr>
        <w:t>规定提供资格审查</w:t>
      </w:r>
      <w:r>
        <w:rPr>
          <w:rFonts w:hint="eastAsia" w:ascii="宋体" w:hAnsi="宋体" w:cs="宋体"/>
          <w:color w:val="auto"/>
          <w:spacing w:val="-2"/>
          <w:sz w:val="24"/>
          <w:szCs w:val="24"/>
          <w:highlight w:val="none"/>
        </w:rPr>
        <w:t>资</w:t>
      </w:r>
      <w:r>
        <w:rPr>
          <w:rFonts w:hint="eastAsia" w:ascii="宋体" w:hAnsi="宋体" w:cs="宋体"/>
          <w:color w:val="auto"/>
          <w:sz w:val="24"/>
          <w:szCs w:val="24"/>
          <w:highlight w:val="none"/>
        </w:rPr>
        <w:t>料</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以证明其满足本</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第</w:t>
      </w:r>
      <w:r>
        <w:rPr>
          <w:rFonts w:ascii="宋体" w:hAnsi="宋体" w:cs="宋体"/>
          <w:color w:val="auto"/>
          <w:sz w:val="24"/>
          <w:szCs w:val="24"/>
          <w:highlight w:val="none"/>
        </w:rPr>
        <w:t>1.4</w:t>
      </w:r>
      <w:r>
        <w:rPr>
          <w:rFonts w:hint="eastAsia" w:ascii="宋体" w:hAnsi="宋体" w:cs="宋体"/>
          <w:color w:val="auto"/>
          <w:sz w:val="24"/>
          <w:szCs w:val="24"/>
          <w:highlight w:val="none"/>
        </w:rPr>
        <w:t>款</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资</w:t>
      </w:r>
      <w:r>
        <w:rPr>
          <w:rFonts w:hint="eastAsia" w:ascii="宋体" w:hAnsi="宋体" w:cs="宋体"/>
          <w:color w:val="auto"/>
          <w:spacing w:val="-2"/>
          <w:sz w:val="24"/>
          <w:szCs w:val="24"/>
          <w:highlight w:val="none"/>
        </w:rPr>
        <w:t>质</w:t>
      </w:r>
      <w:r>
        <w:rPr>
          <w:rFonts w:hint="eastAsia" w:ascii="宋体" w:hAnsi="宋体" w:cs="宋体"/>
          <w:color w:val="auto"/>
          <w:sz w:val="24"/>
          <w:szCs w:val="24"/>
          <w:highlight w:val="none"/>
        </w:rPr>
        <w:t>、财</w:t>
      </w:r>
      <w:r>
        <w:rPr>
          <w:rFonts w:hint="eastAsia" w:ascii="宋体" w:hAnsi="宋体" w:cs="宋体"/>
          <w:color w:val="auto"/>
          <w:spacing w:val="-2"/>
          <w:sz w:val="24"/>
          <w:szCs w:val="24"/>
          <w:highlight w:val="none"/>
        </w:rPr>
        <w:t>务</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业</w:t>
      </w:r>
      <w:r>
        <w:rPr>
          <w:rFonts w:hint="eastAsia" w:ascii="宋体" w:hAnsi="宋体" w:cs="宋体"/>
          <w:color w:val="auto"/>
          <w:sz w:val="24"/>
          <w:szCs w:val="24"/>
          <w:highlight w:val="none"/>
        </w:rPr>
        <w:t>绩</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信</w:t>
      </w:r>
      <w:r>
        <w:rPr>
          <w:rFonts w:hint="eastAsia" w:ascii="宋体" w:hAnsi="宋体" w:cs="宋体"/>
          <w:color w:val="auto"/>
          <w:spacing w:val="-2"/>
          <w:sz w:val="24"/>
          <w:szCs w:val="24"/>
          <w:highlight w:val="none"/>
        </w:rPr>
        <w:t>誉</w:t>
      </w:r>
      <w:r>
        <w:rPr>
          <w:rFonts w:hint="eastAsia" w:ascii="宋体" w:hAnsi="宋体" w:cs="宋体"/>
          <w:color w:val="auto"/>
          <w:sz w:val="24"/>
          <w:szCs w:val="24"/>
          <w:highlight w:val="none"/>
        </w:rPr>
        <w:t>等</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p>
    <w:p>
      <w:pPr>
        <w:spacing w:line="360" w:lineRule="auto"/>
        <w:ind w:firstLine="484" w:firstLineChars="200"/>
        <w:rPr>
          <w:rFonts w:ascii="宋体" w:hAnsi="宋体"/>
          <w:color w:val="auto"/>
          <w:sz w:val="24"/>
          <w:highlight w:val="none"/>
        </w:rPr>
      </w:pPr>
      <w:r>
        <w:rPr>
          <w:rFonts w:ascii="宋体" w:hAnsi="宋体" w:cs="宋体"/>
          <w:color w:val="auto"/>
          <w:spacing w:val="1"/>
          <w:sz w:val="24"/>
          <w:szCs w:val="24"/>
          <w:highlight w:val="none"/>
        </w:rPr>
        <w:t>3</w:t>
      </w:r>
      <w:r>
        <w:rPr>
          <w:rFonts w:ascii="宋体" w:hAnsi="宋体" w:cs="宋体"/>
          <w:color w:val="auto"/>
          <w:sz w:val="24"/>
          <w:szCs w:val="24"/>
          <w:highlight w:val="none"/>
        </w:rPr>
        <w:t>.5.1</w:t>
      </w:r>
      <w:r>
        <w:rPr>
          <w:rFonts w:hint="eastAsia" w:ascii="宋体" w:hAnsi="宋体"/>
          <w:color w:val="auto"/>
          <w:sz w:val="24"/>
          <w:highlight w:val="none"/>
        </w:rPr>
        <w:t>企业法人营业执照或事业单位法人证书</w:t>
      </w:r>
      <w:r>
        <w:rPr>
          <w:rFonts w:ascii="宋体" w:hAnsi="宋体"/>
          <w:color w:val="auto"/>
          <w:sz w:val="24"/>
          <w:highlight w:val="none"/>
        </w:rPr>
        <w:t>或香港企业满足招标公告要求的相关证明材料</w:t>
      </w:r>
      <w:r>
        <w:rPr>
          <w:rFonts w:hint="eastAsia" w:ascii="宋体" w:hAnsi="宋体"/>
          <w:color w:val="auto"/>
          <w:sz w:val="24"/>
          <w:highlight w:val="none"/>
        </w:rPr>
        <w:t>；</w:t>
      </w:r>
    </w:p>
    <w:p>
      <w:pPr>
        <w:spacing w:line="360" w:lineRule="auto"/>
        <w:ind w:firstLine="484" w:firstLineChars="200"/>
        <w:rPr>
          <w:rFonts w:ascii="宋体" w:hAnsi="宋体"/>
          <w:color w:val="auto"/>
          <w:sz w:val="24"/>
          <w:highlight w:val="none"/>
        </w:rPr>
      </w:pPr>
      <w:r>
        <w:rPr>
          <w:rFonts w:ascii="宋体" w:hAnsi="宋体" w:cs="宋体"/>
          <w:color w:val="auto"/>
          <w:spacing w:val="1"/>
          <w:sz w:val="24"/>
          <w:szCs w:val="24"/>
          <w:highlight w:val="none"/>
        </w:rPr>
        <w:t>3</w:t>
      </w:r>
      <w:r>
        <w:rPr>
          <w:rFonts w:ascii="宋体" w:hAnsi="宋体" w:cs="宋体"/>
          <w:color w:val="auto"/>
          <w:sz w:val="24"/>
          <w:szCs w:val="24"/>
          <w:highlight w:val="none"/>
        </w:rPr>
        <w:t>.5.2</w:t>
      </w:r>
      <w:r>
        <w:rPr>
          <w:rFonts w:hint="eastAsia" w:ascii="宋体" w:hAnsi="宋体"/>
          <w:color w:val="auto"/>
          <w:sz w:val="24"/>
          <w:highlight w:val="none"/>
        </w:rPr>
        <w:t>拟委派项目负责人相关证书（按招标公告要求）</w:t>
      </w:r>
      <w:r>
        <w:rPr>
          <w:rFonts w:ascii="宋体" w:hAnsi="宋体"/>
          <w:color w:val="auto"/>
          <w:sz w:val="24"/>
          <w:highlight w:val="none"/>
        </w:rPr>
        <w:t>或香港专业人士满足招标公告要求的相关证明材料</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3.5.3类似项目业绩证明材料；</w:t>
      </w:r>
    </w:p>
    <w:p>
      <w:pPr>
        <w:spacing w:line="360" w:lineRule="auto"/>
        <w:ind w:firstLine="484" w:firstLineChars="200"/>
        <w:rPr>
          <w:rFonts w:ascii="宋体" w:hAnsi="宋体"/>
          <w:color w:val="auto"/>
          <w:sz w:val="24"/>
          <w:highlight w:val="none"/>
        </w:rPr>
      </w:pPr>
      <w:r>
        <w:rPr>
          <w:rFonts w:ascii="宋体" w:hAnsi="宋体" w:cs="宋体"/>
          <w:color w:val="auto"/>
          <w:spacing w:val="1"/>
          <w:sz w:val="24"/>
          <w:szCs w:val="24"/>
          <w:highlight w:val="none"/>
        </w:rPr>
        <w:t>3</w:t>
      </w:r>
      <w:r>
        <w:rPr>
          <w:rFonts w:ascii="宋体" w:hAnsi="宋体" w:cs="宋体"/>
          <w:color w:val="auto"/>
          <w:sz w:val="24"/>
          <w:szCs w:val="24"/>
          <w:highlight w:val="none"/>
        </w:rPr>
        <w:t>.5.4</w:t>
      </w:r>
      <w:r>
        <w:rPr>
          <w:rFonts w:hint="eastAsia" w:ascii="宋体" w:hAnsi="宋体"/>
          <w:color w:val="auto"/>
          <w:sz w:val="24"/>
          <w:highlight w:val="none"/>
        </w:rPr>
        <w:t>按照招标公告的附件一的内容签署盖章的投标人声明（原件扫描件）；</w:t>
      </w:r>
    </w:p>
    <w:p>
      <w:pPr>
        <w:shd w:val="clear" w:color="auto" w:fill="FFFFFF"/>
        <w:spacing w:line="360" w:lineRule="auto"/>
        <w:ind w:firstLine="484" w:firstLineChars="200"/>
        <w:rPr>
          <w:rFonts w:ascii="宋体" w:hAnsi="宋体"/>
          <w:color w:val="auto"/>
          <w:sz w:val="24"/>
          <w:highlight w:val="none"/>
        </w:rPr>
      </w:pPr>
      <w:r>
        <w:rPr>
          <w:rFonts w:ascii="宋体" w:hAnsi="宋体" w:cs="宋体"/>
          <w:color w:val="auto"/>
          <w:spacing w:val="1"/>
          <w:sz w:val="24"/>
          <w:szCs w:val="24"/>
          <w:highlight w:val="none"/>
        </w:rPr>
        <w:t>3</w:t>
      </w:r>
      <w:r>
        <w:rPr>
          <w:rFonts w:ascii="宋体" w:hAnsi="宋体" w:cs="宋体"/>
          <w:color w:val="auto"/>
          <w:sz w:val="24"/>
          <w:szCs w:val="24"/>
          <w:highlight w:val="none"/>
        </w:rPr>
        <w:t>.5.5</w:t>
      </w:r>
      <w:r>
        <w:rPr>
          <w:rFonts w:hint="eastAsia" w:ascii="宋体" w:hAnsi="宋体"/>
          <w:color w:val="auto"/>
          <w:sz w:val="24"/>
          <w:highlight w:val="none"/>
        </w:rPr>
        <w:t>投标人的企业信用档案网页截图；</w:t>
      </w:r>
    </w:p>
    <w:p>
      <w:pPr>
        <w:shd w:val="clear" w:color="auto" w:fill="FFFFFF"/>
        <w:spacing w:line="360" w:lineRule="auto"/>
        <w:ind w:firstLine="480" w:firstLineChars="200"/>
        <w:rPr>
          <w:rFonts w:ascii="宋体" w:hAnsi="宋体"/>
          <w:color w:val="auto"/>
          <w:sz w:val="24"/>
          <w:highlight w:val="none"/>
        </w:rPr>
      </w:pPr>
      <w:r>
        <w:rPr>
          <w:rFonts w:ascii="宋体" w:hAnsi="宋体"/>
          <w:color w:val="auto"/>
          <w:sz w:val="24"/>
          <w:highlight w:val="none"/>
        </w:rPr>
        <w:t>3.5.6</w:t>
      </w:r>
      <w:r>
        <w:rPr>
          <w:rFonts w:hint="eastAsia" w:ascii="宋体" w:hAnsi="宋体"/>
          <w:color w:val="auto"/>
          <w:sz w:val="24"/>
          <w:highlight w:val="none"/>
        </w:rPr>
        <w:t>项目负责人信用档案网页截图；</w:t>
      </w:r>
    </w:p>
    <w:p>
      <w:pPr>
        <w:shd w:val="clear" w:color="auto" w:fill="FFFFFF"/>
        <w:spacing w:line="360" w:lineRule="auto"/>
        <w:ind w:firstLine="480" w:firstLineChars="200"/>
        <w:rPr>
          <w:rFonts w:ascii="宋体" w:hAnsi="宋体"/>
          <w:color w:val="auto"/>
          <w:sz w:val="24"/>
          <w:highlight w:val="none"/>
        </w:rPr>
      </w:pPr>
      <w:r>
        <w:rPr>
          <w:rFonts w:ascii="宋体" w:hAnsi="宋体"/>
          <w:color w:val="auto"/>
          <w:sz w:val="24"/>
          <w:highlight w:val="none"/>
        </w:rPr>
        <w:t>3.5.7法定代表人证明书及授权委托证明书</w:t>
      </w:r>
      <w:r>
        <w:rPr>
          <w:rFonts w:hint="eastAsia" w:ascii="宋体" w:hAnsi="宋体"/>
          <w:color w:val="auto"/>
          <w:sz w:val="24"/>
          <w:highlight w:val="none"/>
        </w:rPr>
        <w:t>；</w:t>
      </w:r>
    </w:p>
    <w:p>
      <w:pPr>
        <w:spacing w:line="360" w:lineRule="auto"/>
        <w:ind w:firstLine="484" w:firstLineChars="200"/>
        <w:rPr>
          <w:rFonts w:ascii="宋体" w:hAnsi="宋体"/>
          <w:color w:val="auto"/>
          <w:sz w:val="24"/>
          <w:highlight w:val="none"/>
        </w:rPr>
      </w:pPr>
      <w:r>
        <w:rPr>
          <w:rFonts w:ascii="宋体" w:hAnsi="宋体" w:cs="宋体"/>
          <w:color w:val="auto"/>
          <w:spacing w:val="1"/>
          <w:sz w:val="24"/>
          <w:szCs w:val="24"/>
          <w:highlight w:val="none"/>
        </w:rPr>
        <w:t>3</w:t>
      </w:r>
      <w:r>
        <w:rPr>
          <w:rFonts w:ascii="宋体" w:hAnsi="宋体" w:cs="宋体"/>
          <w:color w:val="auto"/>
          <w:sz w:val="24"/>
          <w:szCs w:val="24"/>
          <w:highlight w:val="none"/>
        </w:rPr>
        <w:t>.5.8</w:t>
      </w:r>
      <w:r>
        <w:rPr>
          <w:rFonts w:hint="eastAsia" w:ascii="宋体" w:hAnsi="宋体" w:cs="宋体"/>
          <w:color w:val="auto"/>
          <w:sz w:val="24"/>
          <w:szCs w:val="24"/>
          <w:highlight w:val="none"/>
        </w:rPr>
        <w:t>投标人认为需要提交的其他资料。</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3</w:t>
      </w:r>
      <w:r>
        <w:rPr>
          <w:rFonts w:ascii="宋体" w:hAnsi="宋体" w:cs="宋体"/>
          <w:color w:val="auto"/>
          <w:sz w:val="24"/>
          <w:szCs w:val="24"/>
          <w:highlight w:val="none"/>
        </w:rPr>
        <w:t>.6</w:t>
      </w:r>
      <w:r>
        <w:rPr>
          <w:rFonts w:hint="eastAsia" w:ascii="宋体" w:hAnsi="宋体" w:cs="宋体"/>
          <w:color w:val="auto"/>
          <w:sz w:val="24"/>
          <w:szCs w:val="24"/>
          <w:highlight w:val="none"/>
        </w:rPr>
        <w:t>备选投标</w:t>
      </w:r>
      <w:r>
        <w:rPr>
          <w:rFonts w:hint="eastAsia" w:ascii="宋体" w:hAnsi="宋体" w:cs="宋体"/>
          <w:color w:val="auto"/>
          <w:spacing w:val="-3"/>
          <w:sz w:val="24"/>
          <w:szCs w:val="24"/>
          <w:highlight w:val="none"/>
        </w:rPr>
        <w:t>方</w:t>
      </w:r>
      <w:r>
        <w:rPr>
          <w:rFonts w:hint="eastAsia" w:ascii="宋体" w:hAnsi="宋体" w:cs="宋体"/>
          <w:color w:val="auto"/>
          <w:sz w:val="24"/>
          <w:szCs w:val="24"/>
          <w:highlight w:val="none"/>
        </w:rPr>
        <w:t>案</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3.6.1</w:t>
      </w:r>
      <w:r>
        <w:rPr>
          <w:rFonts w:hint="eastAsia" w:ascii="宋体" w:hAnsi="宋体" w:cs="宋体"/>
          <w:color w:val="auto"/>
          <w:sz w:val="24"/>
          <w:szCs w:val="24"/>
          <w:highlight w:val="none"/>
        </w:rPr>
        <w:t>除</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附表</w:t>
      </w:r>
      <w:r>
        <w:rPr>
          <w:rFonts w:hint="eastAsia" w:ascii="宋体" w:hAnsi="宋体" w:cs="宋体"/>
          <w:color w:val="auto"/>
          <w:sz w:val="24"/>
          <w:szCs w:val="24"/>
          <w:highlight w:val="none"/>
        </w:rPr>
        <w:t>规定</w:t>
      </w:r>
      <w:r>
        <w:rPr>
          <w:rFonts w:hint="eastAsia" w:ascii="宋体" w:hAnsi="宋体" w:cs="宋体"/>
          <w:color w:val="auto"/>
          <w:spacing w:val="-2"/>
          <w:sz w:val="24"/>
          <w:szCs w:val="24"/>
          <w:highlight w:val="none"/>
        </w:rPr>
        <w:t>允</w:t>
      </w:r>
      <w:r>
        <w:rPr>
          <w:rFonts w:hint="eastAsia" w:ascii="宋体" w:hAnsi="宋体" w:cs="宋体"/>
          <w:color w:val="auto"/>
          <w:sz w:val="24"/>
          <w:szCs w:val="24"/>
          <w:highlight w:val="none"/>
        </w:rPr>
        <w:t>许</w:t>
      </w:r>
      <w:r>
        <w:rPr>
          <w:rFonts w:hint="eastAsia" w:ascii="宋体" w:hAnsi="宋体" w:cs="宋体"/>
          <w:color w:val="auto"/>
          <w:spacing w:val="-2"/>
          <w:sz w:val="24"/>
          <w:szCs w:val="24"/>
          <w:highlight w:val="none"/>
        </w:rPr>
        <w:t>外</w:t>
      </w:r>
      <w:r>
        <w:rPr>
          <w:rFonts w:hint="eastAsia" w:ascii="宋体" w:hAnsi="宋体" w:cs="宋体"/>
          <w:color w:val="auto"/>
          <w:spacing w:val="-38"/>
          <w:sz w:val="24"/>
          <w:szCs w:val="24"/>
          <w:highlight w:val="none"/>
        </w:rPr>
        <w:t>，</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不</w:t>
      </w:r>
      <w:r>
        <w:rPr>
          <w:rFonts w:hint="eastAsia" w:ascii="宋体" w:hAnsi="宋体" w:cs="宋体"/>
          <w:color w:val="auto"/>
          <w:spacing w:val="-2"/>
          <w:sz w:val="24"/>
          <w:szCs w:val="24"/>
          <w:highlight w:val="none"/>
        </w:rPr>
        <w:t>得</w:t>
      </w:r>
      <w:r>
        <w:rPr>
          <w:rFonts w:hint="eastAsia" w:ascii="宋体" w:hAnsi="宋体" w:cs="宋体"/>
          <w:color w:val="auto"/>
          <w:sz w:val="24"/>
          <w:szCs w:val="24"/>
          <w:highlight w:val="none"/>
        </w:rPr>
        <w:t>递交</w:t>
      </w:r>
      <w:r>
        <w:rPr>
          <w:rFonts w:hint="eastAsia" w:ascii="宋体" w:hAnsi="宋体" w:cs="宋体"/>
          <w:color w:val="auto"/>
          <w:spacing w:val="-2"/>
          <w:sz w:val="24"/>
          <w:szCs w:val="24"/>
          <w:highlight w:val="none"/>
        </w:rPr>
        <w:t>备</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案</w:t>
      </w:r>
      <w:r>
        <w:rPr>
          <w:rFonts w:hint="eastAsia" w:ascii="宋体" w:hAnsi="宋体" w:cs="宋体"/>
          <w:color w:val="auto"/>
          <w:spacing w:val="-41"/>
          <w:sz w:val="24"/>
          <w:szCs w:val="24"/>
          <w:highlight w:val="none"/>
        </w:rPr>
        <w:t>，</w:t>
      </w:r>
      <w:r>
        <w:rPr>
          <w:rFonts w:hint="eastAsia" w:ascii="宋体" w:hAnsi="宋体" w:cs="宋体"/>
          <w:color w:val="auto"/>
          <w:sz w:val="24"/>
          <w:szCs w:val="24"/>
          <w:highlight w:val="none"/>
        </w:rPr>
        <w:t>否</w:t>
      </w:r>
      <w:r>
        <w:rPr>
          <w:rFonts w:hint="eastAsia" w:ascii="宋体" w:hAnsi="宋体" w:cs="宋体"/>
          <w:color w:val="auto"/>
          <w:spacing w:val="-2"/>
          <w:sz w:val="24"/>
          <w:szCs w:val="24"/>
          <w:highlight w:val="none"/>
        </w:rPr>
        <w:t>则</w:t>
      </w:r>
      <w:r>
        <w:rPr>
          <w:rFonts w:hint="eastAsia" w:ascii="宋体" w:hAnsi="宋体" w:cs="宋体"/>
          <w:color w:val="auto"/>
          <w:sz w:val="24"/>
          <w:szCs w:val="24"/>
          <w:highlight w:val="none"/>
        </w:rPr>
        <w:t>其投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将</w:t>
      </w:r>
      <w:r>
        <w:rPr>
          <w:rFonts w:hint="eastAsia" w:ascii="宋体" w:hAnsi="宋体" w:cs="宋体"/>
          <w:color w:val="auto"/>
          <w:spacing w:val="-2"/>
          <w:sz w:val="24"/>
          <w:szCs w:val="24"/>
          <w:highlight w:val="none"/>
        </w:rPr>
        <w:t>被</w:t>
      </w:r>
      <w:r>
        <w:rPr>
          <w:rFonts w:hint="eastAsia" w:ascii="宋体" w:hAnsi="宋体" w:cs="宋体"/>
          <w:color w:val="auto"/>
          <w:sz w:val="24"/>
          <w:szCs w:val="24"/>
          <w:highlight w:val="none"/>
        </w:rPr>
        <w:t>否决。</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3.6.2</w:t>
      </w:r>
      <w:r>
        <w:rPr>
          <w:rFonts w:hint="eastAsia" w:ascii="宋体" w:hAnsi="宋体" w:cs="宋体"/>
          <w:color w:val="auto"/>
          <w:sz w:val="24"/>
          <w:szCs w:val="24"/>
          <w:highlight w:val="none"/>
        </w:rPr>
        <w:t>允许</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标人递交备</w:t>
      </w:r>
      <w:r>
        <w:rPr>
          <w:rFonts w:hint="eastAsia" w:ascii="宋体" w:hAnsi="宋体" w:cs="宋体"/>
          <w:color w:val="auto"/>
          <w:spacing w:val="-2"/>
          <w:sz w:val="24"/>
          <w:szCs w:val="24"/>
          <w:highlight w:val="none"/>
        </w:rPr>
        <w:t>选</w:t>
      </w:r>
      <w:r>
        <w:rPr>
          <w:rFonts w:hint="eastAsia" w:ascii="宋体" w:hAnsi="宋体" w:cs="宋体"/>
          <w:color w:val="auto"/>
          <w:sz w:val="24"/>
          <w:szCs w:val="24"/>
          <w:highlight w:val="none"/>
        </w:rPr>
        <w:t>投标方案的，只有</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所递交的备选投标</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案</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可予以考虑。评标委员会认为</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备选投标方案优</w:t>
      </w:r>
      <w:r>
        <w:rPr>
          <w:rFonts w:hint="eastAsia" w:ascii="宋体" w:hAnsi="宋体" w:cs="宋体"/>
          <w:color w:val="auto"/>
          <w:spacing w:val="-2"/>
          <w:sz w:val="24"/>
          <w:szCs w:val="24"/>
          <w:highlight w:val="none"/>
        </w:rPr>
        <w:t>于</w:t>
      </w:r>
      <w:r>
        <w:rPr>
          <w:rFonts w:hint="eastAsia" w:ascii="宋体" w:hAnsi="宋体" w:cs="宋体"/>
          <w:color w:val="auto"/>
          <w:sz w:val="24"/>
          <w:szCs w:val="24"/>
          <w:highlight w:val="none"/>
        </w:rPr>
        <w:t>其按</w:t>
      </w:r>
      <w:r>
        <w:rPr>
          <w:rFonts w:hint="eastAsia" w:ascii="宋体" w:hAnsi="宋体" w:cs="宋体"/>
          <w:color w:val="auto"/>
          <w:spacing w:val="-2"/>
          <w:sz w:val="24"/>
          <w:szCs w:val="24"/>
          <w:highlight w:val="none"/>
        </w:rPr>
        <w:t>照</w:t>
      </w:r>
      <w:r>
        <w:rPr>
          <w:rFonts w:hint="eastAsia" w:ascii="宋体" w:hAnsi="宋体" w:cs="宋体"/>
          <w:color w:val="auto"/>
          <w:sz w:val="24"/>
          <w:szCs w:val="24"/>
          <w:highlight w:val="none"/>
        </w:rPr>
        <w:t>招标文件要求编</w:t>
      </w:r>
      <w:r>
        <w:rPr>
          <w:rFonts w:hint="eastAsia" w:ascii="宋体" w:hAnsi="宋体" w:cs="宋体"/>
          <w:color w:val="auto"/>
          <w:spacing w:val="-2"/>
          <w:sz w:val="24"/>
          <w:szCs w:val="24"/>
          <w:highlight w:val="none"/>
        </w:rPr>
        <w:t>制</w:t>
      </w:r>
      <w:r>
        <w:rPr>
          <w:rFonts w:hint="eastAsia" w:ascii="宋体" w:hAnsi="宋体" w:cs="宋体"/>
          <w:color w:val="auto"/>
          <w:sz w:val="24"/>
          <w:szCs w:val="24"/>
          <w:highlight w:val="none"/>
        </w:rPr>
        <w:t>的投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方案的，招标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可以接</w:t>
      </w:r>
      <w:r>
        <w:rPr>
          <w:rFonts w:hint="eastAsia" w:ascii="宋体" w:hAnsi="宋体" w:cs="宋体"/>
          <w:color w:val="auto"/>
          <w:spacing w:val="-2"/>
          <w:sz w:val="24"/>
          <w:szCs w:val="24"/>
          <w:highlight w:val="none"/>
        </w:rPr>
        <w:t>受</w:t>
      </w:r>
      <w:r>
        <w:rPr>
          <w:rFonts w:hint="eastAsia" w:ascii="宋体" w:hAnsi="宋体" w:cs="宋体"/>
          <w:color w:val="auto"/>
          <w:sz w:val="24"/>
          <w:szCs w:val="24"/>
          <w:highlight w:val="none"/>
        </w:rPr>
        <w:t>该</w:t>
      </w:r>
      <w:r>
        <w:rPr>
          <w:rFonts w:hint="eastAsia" w:ascii="宋体" w:hAnsi="宋体" w:cs="宋体"/>
          <w:color w:val="auto"/>
          <w:spacing w:val="-2"/>
          <w:sz w:val="24"/>
          <w:szCs w:val="24"/>
          <w:highlight w:val="none"/>
        </w:rPr>
        <w:t>备</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案。</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3.6.3</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供</w:t>
      </w:r>
      <w:r>
        <w:rPr>
          <w:rFonts w:hint="eastAsia" w:ascii="宋体" w:hAnsi="宋体" w:cs="宋体"/>
          <w:color w:val="auto"/>
          <w:spacing w:val="-2"/>
          <w:sz w:val="24"/>
          <w:szCs w:val="24"/>
          <w:highlight w:val="none"/>
        </w:rPr>
        <w:t>两</w:t>
      </w:r>
      <w:r>
        <w:rPr>
          <w:rFonts w:hint="eastAsia" w:ascii="宋体" w:hAnsi="宋体" w:cs="宋体"/>
          <w:color w:val="auto"/>
          <w:sz w:val="24"/>
          <w:szCs w:val="24"/>
          <w:highlight w:val="none"/>
        </w:rPr>
        <w:t>个</w:t>
      </w:r>
      <w:r>
        <w:rPr>
          <w:rFonts w:hint="eastAsia" w:ascii="宋体" w:hAnsi="宋体" w:cs="宋体"/>
          <w:color w:val="auto"/>
          <w:spacing w:val="-2"/>
          <w:sz w:val="24"/>
          <w:szCs w:val="24"/>
          <w:highlight w:val="none"/>
        </w:rPr>
        <w:t>或两</w:t>
      </w:r>
      <w:r>
        <w:rPr>
          <w:rFonts w:hint="eastAsia" w:ascii="宋体" w:hAnsi="宋体" w:cs="宋体"/>
          <w:color w:val="auto"/>
          <w:sz w:val="24"/>
          <w:szCs w:val="24"/>
          <w:highlight w:val="none"/>
        </w:rPr>
        <w:t>个以</w:t>
      </w:r>
      <w:r>
        <w:rPr>
          <w:rFonts w:hint="eastAsia" w:ascii="宋体" w:hAnsi="宋体" w:cs="宋体"/>
          <w:color w:val="auto"/>
          <w:spacing w:val="-2"/>
          <w:sz w:val="24"/>
          <w:szCs w:val="24"/>
          <w:highlight w:val="none"/>
        </w:rPr>
        <w:t>上</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报</w:t>
      </w:r>
      <w:r>
        <w:rPr>
          <w:rFonts w:hint="eastAsia" w:ascii="宋体" w:hAnsi="宋体" w:cs="宋体"/>
          <w:color w:val="auto"/>
          <w:spacing w:val="-2"/>
          <w:sz w:val="24"/>
          <w:szCs w:val="24"/>
          <w:highlight w:val="none"/>
        </w:rPr>
        <w:t>价</w:t>
      </w:r>
      <w:r>
        <w:rPr>
          <w:rFonts w:hint="eastAsia" w:ascii="宋体" w:hAnsi="宋体" w:cs="宋体"/>
          <w:color w:val="auto"/>
          <w:spacing w:val="-38"/>
          <w:sz w:val="24"/>
          <w:szCs w:val="24"/>
          <w:highlight w:val="none"/>
        </w:rPr>
        <w:t>，</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者</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提</w:t>
      </w:r>
      <w:r>
        <w:rPr>
          <w:rFonts w:hint="eastAsia" w:ascii="宋体" w:hAnsi="宋体" w:cs="宋体"/>
          <w:color w:val="auto"/>
          <w:spacing w:val="-2"/>
          <w:sz w:val="24"/>
          <w:szCs w:val="24"/>
          <w:highlight w:val="none"/>
        </w:rPr>
        <w:t>供</w:t>
      </w:r>
      <w:r>
        <w:rPr>
          <w:rFonts w:hint="eastAsia" w:ascii="宋体" w:hAnsi="宋体" w:cs="宋体"/>
          <w:color w:val="auto"/>
          <w:sz w:val="24"/>
          <w:szCs w:val="24"/>
          <w:highlight w:val="none"/>
        </w:rPr>
        <w:t>一</w:t>
      </w:r>
      <w:r>
        <w:rPr>
          <w:rFonts w:hint="eastAsia" w:ascii="宋体" w:hAnsi="宋体" w:cs="宋体"/>
          <w:color w:val="auto"/>
          <w:spacing w:val="-2"/>
          <w:sz w:val="24"/>
          <w:szCs w:val="24"/>
          <w:highlight w:val="none"/>
        </w:rPr>
        <w:t>个</w:t>
      </w:r>
      <w:r>
        <w:rPr>
          <w:rFonts w:hint="eastAsia" w:ascii="宋体" w:hAnsi="宋体" w:cs="宋体"/>
          <w:color w:val="auto"/>
          <w:sz w:val="24"/>
          <w:szCs w:val="24"/>
          <w:highlight w:val="none"/>
        </w:rPr>
        <w:t>报</w:t>
      </w:r>
      <w:r>
        <w:rPr>
          <w:rFonts w:hint="eastAsia" w:ascii="宋体" w:hAnsi="宋体" w:cs="宋体"/>
          <w:color w:val="auto"/>
          <w:spacing w:val="-2"/>
          <w:sz w:val="24"/>
          <w:szCs w:val="24"/>
          <w:highlight w:val="none"/>
        </w:rPr>
        <w:t>价</w:t>
      </w:r>
      <w:r>
        <w:rPr>
          <w:rFonts w:hint="eastAsia" w:ascii="宋体" w:hAnsi="宋体" w:cs="宋体"/>
          <w:color w:val="auto"/>
          <w:spacing w:val="-38"/>
          <w:sz w:val="24"/>
          <w:szCs w:val="24"/>
          <w:highlight w:val="none"/>
        </w:rPr>
        <w:t>，</w:t>
      </w:r>
      <w:r>
        <w:rPr>
          <w:rFonts w:hint="eastAsia" w:ascii="宋体" w:hAnsi="宋体" w:cs="宋体"/>
          <w:color w:val="auto"/>
          <w:sz w:val="24"/>
          <w:szCs w:val="24"/>
          <w:highlight w:val="none"/>
        </w:rPr>
        <w:t>但</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供两个</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两</w:t>
      </w:r>
      <w:r>
        <w:rPr>
          <w:rFonts w:hint="eastAsia" w:ascii="宋体" w:hAnsi="宋体" w:cs="宋体"/>
          <w:color w:val="auto"/>
          <w:spacing w:val="-2"/>
          <w:sz w:val="24"/>
          <w:szCs w:val="24"/>
          <w:highlight w:val="none"/>
        </w:rPr>
        <w:t>个</w:t>
      </w:r>
      <w:r>
        <w:rPr>
          <w:rFonts w:hint="eastAsia" w:ascii="宋体" w:hAnsi="宋体" w:cs="宋体"/>
          <w:color w:val="auto"/>
          <w:sz w:val="24"/>
          <w:szCs w:val="24"/>
          <w:highlight w:val="none"/>
        </w:rPr>
        <w:t>以</w:t>
      </w:r>
      <w:r>
        <w:rPr>
          <w:rFonts w:hint="eastAsia" w:ascii="宋体" w:hAnsi="宋体" w:cs="宋体"/>
          <w:color w:val="auto"/>
          <w:spacing w:val="-3"/>
          <w:sz w:val="24"/>
          <w:szCs w:val="24"/>
          <w:highlight w:val="none"/>
        </w:rPr>
        <w:t>上服务</w:t>
      </w:r>
      <w:r>
        <w:rPr>
          <w:rFonts w:hint="eastAsia" w:ascii="宋体" w:hAnsi="宋体" w:cs="宋体"/>
          <w:color w:val="auto"/>
          <w:sz w:val="24"/>
          <w:szCs w:val="24"/>
          <w:highlight w:val="none"/>
        </w:rPr>
        <w:t>方</w:t>
      </w:r>
      <w:r>
        <w:rPr>
          <w:rFonts w:hint="eastAsia" w:ascii="宋体" w:hAnsi="宋体" w:cs="宋体"/>
          <w:color w:val="auto"/>
          <w:spacing w:val="-2"/>
          <w:sz w:val="24"/>
          <w:szCs w:val="24"/>
          <w:highlight w:val="none"/>
        </w:rPr>
        <w:t>案</w:t>
      </w:r>
      <w:r>
        <w:rPr>
          <w:rFonts w:hint="eastAsia" w:ascii="宋体" w:hAnsi="宋体" w:cs="宋体"/>
          <w:color w:val="auto"/>
          <w:sz w:val="24"/>
          <w:szCs w:val="24"/>
          <w:highlight w:val="none"/>
        </w:rPr>
        <w:t>的</w:t>
      </w:r>
      <w:r>
        <w:rPr>
          <w:rFonts w:hint="eastAsia" w:ascii="宋体" w:hAnsi="宋体" w:cs="宋体"/>
          <w:color w:val="auto"/>
          <w:spacing w:val="1"/>
          <w:sz w:val="24"/>
          <w:szCs w:val="24"/>
          <w:highlight w:val="none"/>
        </w:rPr>
        <w:t>，</w:t>
      </w:r>
      <w:r>
        <w:rPr>
          <w:rFonts w:hint="eastAsia" w:ascii="宋体" w:hAnsi="宋体" w:cs="宋体"/>
          <w:color w:val="auto"/>
          <w:spacing w:val="-2"/>
          <w:sz w:val="24"/>
          <w:szCs w:val="24"/>
          <w:highlight w:val="none"/>
        </w:rPr>
        <w:t>视</w:t>
      </w:r>
      <w:r>
        <w:rPr>
          <w:rFonts w:hint="eastAsia" w:ascii="宋体" w:hAnsi="宋体" w:cs="宋体"/>
          <w:color w:val="auto"/>
          <w:sz w:val="24"/>
          <w:szCs w:val="24"/>
          <w:highlight w:val="none"/>
        </w:rPr>
        <w:t>为</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供</w:t>
      </w:r>
      <w:r>
        <w:rPr>
          <w:rFonts w:hint="eastAsia" w:ascii="宋体" w:hAnsi="宋体" w:cs="宋体"/>
          <w:color w:val="auto"/>
          <w:spacing w:val="-2"/>
          <w:sz w:val="24"/>
          <w:szCs w:val="24"/>
          <w:highlight w:val="none"/>
        </w:rPr>
        <w:t>备</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案。</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3</w:t>
      </w:r>
      <w:r>
        <w:rPr>
          <w:rFonts w:ascii="宋体" w:hAnsi="宋体" w:cs="宋体"/>
          <w:color w:val="auto"/>
          <w:sz w:val="24"/>
          <w:szCs w:val="24"/>
          <w:highlight w:val="none"/>
        </w:rPr>
        <w:t>.7</w:t>
      </w:r>
      <w:r>
        <w:rPr>
          <w:rFonts w:hint="eastAsia" w:ascii="宋体" w:hAnsi="宋体" w:cs="宋体"/>
          <w:color w:val="auto"/>
          <w:sz w:val="24"/>
          <w:szCs w:val="24"/>
          <w:highlight w:val="none"/>
        </w:rPr>
        <w:t>投标文件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编制</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3.7.1</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第</w:t>
      </w:r>
      <w:r>
        <w:rPr>
          <w:rFonts w:hint="eastAsia" w:ascii="宋体" w:hAnsi="宋体" w:cs="宋体"/>
          <w:color w:val="auto"/>
          <w:spacing w:val="-2"/>
          <w:sz w:val="24"/>
          <w:szCs w:val="24"/>
          <w:highlight w:val="none"/>
        </w:rPr>
        <w:t>六章</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格式</w:t>
      </w:r>
      <w:r>
        <w:rPr>
          <w:rFonts w:hint="eastAsia" w:ascii="宋体" w:hAnsi="宋体" w:cs="宋体"/>
          <w:color w:val="auto"/>
          <w:spacing w:val="-3"/>
          <w:sz w:val="24"/>
          <w:szCs w:val="24"/>
          <w:highlight w:val="none"/>
        </w:rPr>
        <w:t>”</w:t>
      </w:r>
      <w:r>
        <w:rPr>
          <w:rFonts w:hint="eastAsia" w:ascii="宋体" w:hAnsi="宋体" w:cs="宋体"/>
          <w:color w:val="auto"/>
          <w:sz w:val="24"/>
          <w:szCs w:val="24"/>
          <w:highlight w:val="none"/>
        </w:rPr>
        <w:t>进</w:t>
      </w:r>
      <w:r>
        <w:rPr>
          <w:rFonts w:hint="eastAsia" w:ascii="宋体" w:hAnsi="宋体" w:cs="宋体"/>
          <w:color w:val="auto"/>
          <w:spacing w:val="-2"/>
          <w:sz w:val="24"/>
          <w:szCs w:val="24"/>
          <w:highlight w:val="none"/>
        </w:rPr>
        <w:t>行</w:t>
      </w:r>
      <w:r>
        <w:rPr>
          <w:rFonts w:hint="eastAsia" w:ascii="宋体" w:hAnsi="宋体" w:cs="宋体"/>
          <w:color w:val="auto"/>
          <w:sz w:val="24"/>
          <w:szCs w:val="24"/>
          <w:highlight w:val="none"/>
        </w:rPr>
        <w:t>编</w:t>
      </w:r>
      <w:r>
        <w:rPr>
          <w:rFonts w:hint="eastAsia" w:ascii="宋体" w:hAnsi="宋体" w:cs="宋体"/>
          <w:color w:val="auto"/>
          <w:spacing w:val="-2"/>
          <w:sz w:val="24"/>
          <w:szCs w:val="24"/>
          <w:highlight w:val="none"/>
        </w:rPr>
        <w:t>写</w:t>
      </w:r>
      <w:r>
        <w:rPr>
          <w:rFonts w:hint="eastAsia" w:ascii="宋体" w:hAnsi="宋体" w:cs="宋体"/>
          <w:color w:val="auto"/>
          <w:spacing w:val="-17"/>
          <w:sz w:val="24"/>
          <w:szCs w:val="24"/>
          <w:highlight w:val="none"/>
        </w:rPr>
        <w:t>，</w:t>
      </w:r>
      <w:r>
        <w:rPr>
          <w:rFonts w:hint="eastAsia" w:ascii="宋体" w:hAnsi="宋体" w:cs="宋体"/>
          <w:color w:val="auto"/>
          <w:spacing w:val="-2"/>
          <w:sz w:val="24"/>
          <w:szCs w:val="24"/>
          <w:highlight w:val="none"/>
        </w:rPr>
        <w:t>如</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必</w:t>
      </w:r>
      <w:r>
        <w:rPr>
          <w:rFonts w:hint="eastAsia" w:ascii="宋体" w:hAnsi="宋体" w:cs="宋体"/>
          <w:color w:val="auto"/>
          <w:sz w:val="24"/>
          <w:szCs w:val="24"/>
          <w:highlight w:val="none"/>
        </w:rPr>
        <w:t>要</w:t>
      </w:r>
      <w:r>
        <w:rPr>
          <w:rFonts w:hint="eastAsia" w:ascii="宋体" w:hAnsi="宋体" w:cs="宋体"/>
          <w:color w:val="auto"/>
          <w:spacing w:val="-19"/>
          <w:sz w:val="24"/>
          <w:szCs w:val="24"/>
          <w:highlight w:val="none"/>
        </w:rPr>
        <w:t>，</w:t>
      </w:r>
      <w:r>
        <w:rPr>
          <w:rFonts w:hint="eastAsia" w:ascii="宋体" w:hAnsi="宋体" w:cs="宋体"/>
          <w:color w:val="auto"/>
          <w:sz w:val="24"/>
          <w:szCs w:val="24"/>
          <w:highlight w:val="none"/>
        </w:rPr>
        <w:t>可</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增</w:t>
      </w:r>
      <w:r>
        <w:rPr>
          <w:rFonts w:hint="eastAsia" w:ascii="宋体" w:hAnsi="宋体" w:cs="宋体"/>
          <w:color w:val="auto"/>
          <w:spacing w:val="-2"/>
          <w:sz w:val="24"/>
          <w:szCs w:val="24"/>
          <w:highlight w:val="none"/>
        </w:rPr>
        <w:t>加附</w:t>
      </w:r>
      <w:r>
        <w:rPr>
          <w:rFonts w:hint="eastAsia" w:ascii="宋体" w:hAnsi="宋体" w:cs="宋体"/>
          <w:color w:val="auto"/>
          <w:sz w:val="24"/>
          <w:szCs w:val="24"/>
          <w:highlight w:val="none"/>
        </w:rPr>
        <w:t>页</w:t>
      </w:r>
      <w:r>
        <w:rPr>
          <w:rFonts w:hint="eastAsia" w:ascii="宋体" w:hAnsi="宋体" w:cs="宋体"/>
          <w:color w:val="auto"/>
          <w:spacing w:val="-19"/>
          <w:sz w:val="24"/>
          <w:szCs w:val="24"/>
          <w:highlight w:val="none"/>
        </w:rPr>
        <w:t>，</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为</w:t>
      </w:r>
      <w:r>
        <w:rPr>
          <w:rFonts w:hint="eastAsia" w:ascii="宋体" w:hAnsi="宋体" w:cs="宋体"/>
          <w:color w:val="auto"/>
          <w:sz w:val="24"/>
          <w:szCs w:val="24"/>
          <w:highlight w:val="none"/>
        </w:rPr>
        <w:t>投标文件的组成部分</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其中</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投标函附录在满</w:t>
      </w:r>
      <w:r>
        <w:rPr>
          <w:rFonts w:hint="eastAsia" w:ascii="宋体" w:hAnsi="宋体" w:cs="宋体"/>
          <w:color w:val="auto"/>
          <w:spacing w:val="-2"/>
          <w:sz w:val="24"/>
          <w:szCs w:val="24"/>
          <w:highlight w:val="none"/>
        </w:rPr>
        <w:t>足</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件实质性要求的</w:t>
      </w:r>
      <w:r>
        <w:rPr>
          <w:rFonts w:hint="eastAsia" w:ascii="宋体" w:hAnsi="宋体" w:cs="宋体"/>
          <w:color w:val="auto"/>
          <w:spacing w:val="-2"/>
          <w:sz w:val="24"/>
          <w:szCs w:val="24"/>
          <w:highlight w:val="none"/>
        </w:rPr>
        <w:t>基</w:t>
      </w:r>
      <w:r>
        <w:rPr>
          <w:rFonts w:hint="eastAsia" w:ascii="宋体" w:hAnsi="宋体" w:cs="宋体"/>
          <w:color w:val="auto"/>
          <w:sz w:val="24"/>
          <w:szCs w:val="24"/>
          <w:highlight w:val="none"/>
        </w:rPr>
        <w:t>础上</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可以提出比招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件要</w:t>
      </w:r>
      <w:r>
        <w:rPr>
          <w:rFonts w:hint="eastAsia" w:ascii="宋体" w:hAnsi="宋体" w:cs="宋体"/>
          <w:color w:val="auto"/>
          <w:spacing w:val="-2"/>
          <w:sz w:val="24"/>
          <w:szCs w:val="24"/>
          <w:highlight w:val="none"/>
        </w:rPr>
        <w:t>求</w:t>
      </w:r>
      <w:r>
        <w:rPr>
          <w:rFonts w:hint="eastAsia" w:ascii="宋体" w:hAnsi="宋体" w:cs="宋体"/>
          <w:color w:val="auto"/>
          <w:sz w:val="24"/>
          <w:szCs w:val="24"/>
          <w:highlight w:val="none"/>
        </w:rPr>
        <w:t>更</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利</w:t>
      </w:r>
      <w:r>
        <w:rPr>
          <w:rFonts w:hint="eastAsia" w:ascii="宋体" w:hAnsi="宋体" w:cs="宋体"/>
          <w:color w:val="auto"/>
          <w:spacing w:val="-2"/>
          <w:sz w:val="24"/>
          <w:szCs w:val="24"/>
          <w:highlight w:val="none"/>
        </w:rPr>
        <w:t>于</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承诺。</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3.7.2</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对</w:t>
      </w:r>
      <w:r>
        <w:rPr>
          <w:rFonts w:hint="eastAsia" w:ascii="宋体" w:hAnsi="宋体" w:cs="宋体"/>
          <w:color w:val="auto"/>
          <w:spacing w:val="-2"/>
          <w:sz w:val="24"/>
          <w:szCs w:val="24"/>
          <w:highlight w:val="none"/>
        </w:rPr>
        <w:t>招标</w:t>
      </w:r>
      <w:r>
        <w:rPr>
          <w:rFonts w:hint="eastAsia" w:ascii="宋体" w:hAnsi="宋体" w:cs="宋体"/>
          <w:color w:val="auto"/>
          <w:sz w:val="24"/>
          <w:szCs w:val="24"/>
          <w:highlight w:val="none"/>
        </w:rPr>
        <w:t>文件</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关</w:t>
      </w:r>
      <w:r>
        <w:rPr>
          <w:rFonts w:hint="eastAsia" w:ascii="宋体" w:hAnsi="宋体" w:cs="宋体"/>
          <w:color w:val="auto"/>
          <w:spacing w:val="-2"/>
          <w:sz w:val="24"/>
          <w:szCs w:val="24"/>
          <w:highlight w:val="none"/>
        </w:rPr>
        <w:t>服</w:t>
      </w:r>
      <w:r>
        <w:rPr>
          <w:rFonts w:hint="eastAsia" w:ascii="宋体" w:hAnsi="宋体" w:cs="宋体"/>
          <w:color w:val="auto"/>
          <w:sz w:val="24"/>
          <w:szCs w:val="24"/>
          <w:highlight w:val="none"/>
        </w:rPr>
        <w:t>务</w:t>
      </w:r>
      <w:r>
        <w:rPr>
          <w:rFonts w:hint="eastAsia" w:ascii="宋体" w:hAnsi="宋体" w:cs="宋体"/>
          <w:color w:val="auto"/>
          <w:spacing w:val="-2"/>
          <w:sz w:val="24"/>
          <w:szCs w:val="24"/>
          <w:highlight w:val="none"/>
        </w:rPr>
        <w:t>期限</w:t>
      </w:r>
      <w:r>
        <w:rPr>
          <w:rFonts w:hint="eastAsia" w:ascii="宋体" w:hAnsi="宋体" w:cs="宋体"/>
          <w:color w:val="auto"/>
          <w:spacing w:val="-26"/>
          <w:sz w:val="24"/>
          <w:szCs w:val="24"/>
          <w:highlight w:val="none"/>
        </w:rPr>
        <w:t>、</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效</w:t>
      </w:r>
      <w:r>
        <w:rPr>
          <w:rFonts w:hint="eastAsia" w:ascii="宋体" w:hAnsi="宋体" w:cs="宋体"/>
          <w:color w:val="auto"/>
          <w:spacing w:val="-2"/>
          <w:sz w:val="24"/>
          <w:szCs w:val="24"/>
          <w:highlight w:val="none"/>
        </w:rPr>
        <w:t>期</w:t>
      </w:r>
      <w:r>
        <w:rPr>
          <w:rFonts w:hint="eastAsia" w:ascii="宋体" w:hAnsi="宋体" w:cs="宋体"/>
          <w:color w:val="auto"/>
          <w:spacing w:val="-26"/>
          <w:sz w:val="24"/>
          <w:szCs w:val="24"/>
          <w:highlight w:val="none"/>
        </w:rPr>
        <w:t>、</w:t>
      </w:r>
      <w:r>
        <w:rPr>
          <w:rFonts w:hint="eastAsia" w:ascii="宋体" w:hAnsi="宋体" w:cs="宋体"/>
          <w:color w:val="auto"/>
          <w:sz w:val="24"/>
          <w:szCs w:val="24"/>
          <w:highlight w:val="none"/>
        </w:rPr>
        <w:t>委</w:t>
      </w:r>
      <w:r>
        <w:rPr>
          <w:rFonts w:hint="eastAsia" w:ascii="宋体" w:hAnsi="宋体" w:cs="宋体"/>
          <w:color w:val="auto"/>
          <w:spacing w:val="-2"/>
          <w:sz w:val="24"/>
          <w:szCs w:val="24"/>
          <w:highlight w:val="none"/>
        </w:rPr>
        <w:t>托</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要</w:t>
      </w:r>
      <w:r>
        <w:rPr>
          <w:rFonts w:hint="eastAsia" w:ascii="宋体" w:hAnsi="宋体" w:cs="宋体"/>
          <w:color w:val="auto"/>
          <w:spacing w:val="-3"/>
          <w:sz w:val="24"/>
          <w:szCs w:val="24"/>
          <w:highlight w:val="none"/>
        </w:rPr>
        <w:t>求</w:t>
      </w:r>
      <w:r>
        <w:rPr>
          <w:rFonts w:hint="eastAsia" w:ascii="宋体" w:hAnsi="宋体" w:cs="宋体"/>
          <w:color w:val="auto"/>
          <w:spacing w:val="-24"/>
          <w:sz w:val="24"/>
          <w:szCs w:val="24"/>
          <w:highlight w:val="none"/>
        </w:rPr>
        <w:t>、</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范</w:t>
      </w:r>
      <w:r>
        <w:rPr>
          <w:rFonts w:hint="eastAsia" w:ascii="宋体" w:hAnsi="宋体" w:cs="宋体"/>
          <w:color w:val="auto"/>
          <w:sz w:val="24"/>
          <w:szCs w:val="24"/>
          <w:highlight w:val="none"/>
        </w:rPr>
        <w:t>围等实质</w:t>
      </w:r>
      <w:r>
        <w:rPr>
          <w:rFonts w:hint="eastAsia" w:ascii="宋体" w:hAnsi="宋体" w:cs="宋体"/>
          <w:color w:val="auto"/>
          <w:spacing w:val="-2"/>
          <w:sz w:val="24"/>
          <w:szCs w:val="24"/>
          <w:highlight w:val="none"/>
        </w:rPr>
        <w:t>性</w:t>
      </w:r>
      <w:r>
        <w:rPr>
          <w:rFonts w:hint="eastAsia" w:ascii="宋体" w:hAnsi="宋体" w:cs="宋体"/>
          <w:color w:val="auto"/>
          <w:sz w:val="24"/>
          <w:szCs w:val="24"/>
          <w:highlight w:val="none"/>
        </w:rPr>
        <w:t>内</w:t>
      </w:r>
      <w:r>
        <w:rPr>
          <w:rFonts w:hint="eastAsia" w:ascii="宋体" w:hAnsi="宋体" w:cs="宋体"/>
          <w:color w:val="auto"/>
          <w:spacing w:val="-2"/>
          <w:sz w:val="24"/>
          <w:szCs w:val="24"/>
          <w:highlight w:val="none"/>
        </w:rPr>
        <w:t>容</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响</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3.7.</w:t>
      </w:r>
      <w:r>
        <w:rPr>
          <w:rFonts w:ascii="宋体" w:hAnsi="宋体" w:cs="宋体"/>
          <w:color w:val="auto"/>
          <w:spacing w:val="2"/>
          <w:sz w:val="24"/>
          <w:szCs w:val="24"/>
          <w:highlight w:val="none"/>
        </w:rPr>
        <w:t>3</w:t>
      </w:r>
      <w:r>
        <w:rPr>
          <w:rFonts w:hint="eastAsia" w:ascii="宋体" w:hAnsi="宋体" w:cs="宋体"/>
          <w:color w:val="auto"/>
          <w:sz w:val="24"/>
          <w:szCs w:val="24"/>
          <w:highlight w:val="none"/>
        </w:rPr>
        <w:t>（</w:t>
      </w:r>
      <w:r>
        <w:rPr>
          <w:rFonts w:ascii="宋体" w:hAnsi="宋体" w:cs="宋体"/>
          <w:color w:val="auto"/>
          <w:spacing w:val="3"/>
          <w:sz w:val="24"/>
          <w:szCs w:val="24"/>
          <w:highlight w:val="none"/>
        </w:rPr>
        <w:t>B</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件全</w:t>
      </w:r>
      <w:r>
        <w:rPr>
          <w:rFonts w:hint="eastAsia" w:ascii="宋体" w:hAnsi="宋体" w:cs="宋体"/>
          <w:color w:val="auto"/>
          <w:sz w:val="24"/>
          <w:szCs w:val="24"/>
          <w:highlight w:val="none"/>
        </w:rPr>
        <w:t>部</w:t>
      </w:r>
      <w:r>
        <w:rPr>
          <w:rFonts w:hint="eastAsia" w:ascii="宋体" w:hAnsi="宋体" w:cs="宋体"/>
          <w:color w:val="auto"/>
          <w:spacing w:val="2"/>
          <w:sz w:val="24"/>
          <w:szCs w:val="24"/>
          <w:highlight w:val="none"/>
        </w:rPr>
        <w:t>采用电</w:t>
      </w:r>
      <w:r>
        <w:rPr>
          <w:rFonts w:hint="eastAsia" w:ascii="宋体" w:hAnsi="宋体" w:cs="宋体"/>
          <w:color w:val="auto"/>
          <w:sz w:val="24"/>
          <w:szCs w:val="24"/>
          <w:highlight w:val="none"/>
        </w:rPr>
        <w:t>子</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档</w:t>
      </w:r>
      <w:r>
        <w:rPr>
          <w:rFonts w:hint="eastAsia" w:ascii="宋体" w:hAnsi="宋体" w:cs="宋体"/>
          <w:color w:val="auto"/>
          <w:spacing w:val="2"/>
          <w:sz w:val="24"/>
          <w:szCs w:val="24"/>
          <w:highlight w:val="none"/>
        </w:rPr>
        <w:t>，除</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须知前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另</w:t>
      </w:r>
      <w:r>
        <w:rPr>
          <w:rFonts w:hint="eastAsia" w:ascii="宋体" w:hAnsi="宋体" w:cs="宋体"/>
          <w:color w:val="auto"/>
          <w:spacing w:val="2"/>
          <w:sz w:val="24"/>
          <w:szCs w:val="24"/>
          <w:highlight w:val="none"/>
        </w:rPr>
        <w:t>有规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外</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投标文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所</w:t>
      </w:r>
      <w:r>
        <w:rPr>
          <w:rFonts w:hint="eastAsia" w:ascii="宋体" w:hAnsi="宋体" w:cs="宋体"/>
          <w:color w:val="auto"/>
          <w:sz w:val="24"/>
          <w:szCs w:val="24"/>
          <w:highlight w:val="none"/>
        </w:rPr>
        <w:t>附证书证件均为原</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扫描</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，并采用单位和</w:t>
      </w:r>
      <w:r>
        <w:rPr>
          <w:rFonts w:hint="eastAsia" w:ascii="宋体" w:hAnsi="宋体" w:cs="宋体"/>
          <w:color w:val="auto"/>
          <w:spacing w:val="-2"/>
          <w:sz w:val="24"/>
          <w:szCs w:val="24"/>
          <w:highlight w:val="none"/>
        </w:rPr>
        <w:t>个</w:t>
      </w:r>
      <w:r>
        <w:rPr>
          <w:rFonts w:hint="eastAsia" w:ascii="宋体" w:hAnsi="宋体" w:cs="宋体"/>
          <w:color w:val="auto"/>
          <w:sz w:val="24"/>
          <w:szCs w:val="24"/>
          <w:highlight w:val="none"/>
        </w:rPr>
        <w:t>人数</w:t>
      </w:r>
      <w:r>
        <w:rPr>
          <w:rFonts w:hint="eastAsia" w:ascii="宋体" w:hAnsi="宋体" w:cs="宋体"/>
          <w:color w:val="auto"/>
          <w:spacing w:val="-2"/>
          <w:sz w:val="24"/>
          <w:szCs w:val="24"/>
          <w:highlight w:val="none"/>
        </w:rPr>
        <w:t>字</w:t>
      </w:r>
      <w:r>
        <w:rPr>
          <w:rFonts w:hint="eastAsia" w:ascii="宋体" w:hAnsi="宋体" w:cs="宋体"/>
          <w:color w:val="auto"/>
          <w:sz w:val="24"/>
          <w:szCs w:val="24"/>
          <w:highlight w:val="none"/>
        </w:rPr>
        <w:t>证书，按招标文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要求</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相应位置加盖</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子印章。由投标人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法定</w:t>
      </w:r>
      <w:r>
        <w:rPr>
          <w:rFonts w:hint="eastAsia" w:ascii="宋体" w:hAnsi="宋体" w:cs="宋体"/>
          <w:color w:val="auto"/>
          <w:spacing w:val="-2"/>
          <w:sz w:val="24"/>
          <w:szCs w:val="24"/>
          <w:highlight w:val="none"/>
        </w:rPr>
        <w:t>代</w:t>
      </w:r>
      <w:r>
        <w:rPr>
          <w:rFonts w:hint="eastAsia" w:ascii="宋体" w:hAnsi="宋体" w:cs="宋体"/>
          <w:color w:val="auto"/>
          <w:sz w:val="24"/>
          <w:szCs w:val="24"/>
          <w:highlight w:val="none"/>
        </w:rPr>
        <w:t>表人签字或加盖</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子印</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的，应附法定代</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人身</w:t>
      </w:r>
      <w:r>
        <w:rPr>
          <w:rFonts w:hint="eastAsia" w:ascii="宋体" w:hAnsi="宋体" w:cs="宋体"/>
          <w:color w:val="auto"/>
          <w:spacing w:val="-2"/>
          <w:sz w:val="24"/>
          <w:szCs w:val="24"/>
          <w:highlight w:val="none"/>
        </w:rPr>
        <w:t>份</w:t>
      </w:r>
      <w:r>
        <w:rPr>
          <w:rFonts w:hint="eastAsia" w:ascii="宋体" w:hAnsi="宋体" w:cs="宋体"/>
          <w:color w:val="auto"/>
          <w:sz w:val="24"/>
          <w:szCs w:val="24"/>
          <w:highlight w:val="none"/>
        </w:rPr>
        <w:t>证明，由代理</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签字或加盖电子印</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附由法定代表人</w:t>
      </w:r>
      <w:r>
        <w:rPr>
          <w:rFonts w:hint="eastAsia" w:ascii="宋体" w:hAnsi="宋体" w:cs="宋体"/>
          <w:color w:val="auto"/>
          <w:spacing w:val="-2"/>
          <w:sz w:val="24"/>
          <w:szCs w:val="24"/>
          <w:highlight w:val="none"/>
        </w:rPr>
        <w:t>签</w:t>
      </w:r>
      <w:r>
        <w:rPr>
          <w:rFonts w:hint="eastAsia" w:ascii="宋体" w:hAnsi="宋体" w:cs="宋体"/>
          <w:color w:val="auto"/>
          <w:sz w:val="24"/>
          <w:szCs w:val="24"/>
          <w:highlight w:val="none"/>
        </w:rPr>
        <w:t>署的</w:t>
      </w:r>
      <w:r>
        <w:rPr>
          <w:rFonts w:hint="eastAsia" w:ascii="宋体" w:hAnsi="宋体" w:cs="宋体"/>
          <w:color w:val="auto"/>
          <w:spacing w:val="-2"/>
          <w:sz w:val="24"/>
          <w:szCs w:val="24"/>
          <w:highlight w:val="none"/>
        </w:rPr>
        <w:t>授</w:t>
      </w:r>
      <w:r>
        <w:rPr>
          <w:rFonts w:hint="eastAsia" w:ascii="宋体" w:hAnsi="宋体" w:cs="宋体"/>
          <w:color w:val="auto"/>
          <w:sz w:val="24"/>
          <w:szCs w:val="24"/>
          <w:highlight w:val="none"/>
        </w:rPr>
        <w:t>权委托书。签字</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盖章</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具体要求见投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人须知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w:t>
      </w:r>
    </w:p>
    <w:p>
      <w:pPr>
        <w:spacing w:before="120" w:beforeLines="50" w:line="360" w:lineRule="auto"/>
        <w:rPr>
          <w:rFonts w:ascii="宋体" w:hAnsi="宋体" w:cs="宋体"/>
          <w:b/>
          <w:bCs/>
          <w:color w:val="auto"/>
          <w:spacing w:val="1"/>
          <w:sz w:val="24"/>
          <w:szCs w:val="24"/>
          <w:highlight w:val="none"/>
        </w:rPr>
      </w:pPr>
      <w:r>
        <w:rPr>
          <w:rFonts w:ascii="宋体" w:hAnsi="宋体" w:cs="宋体"/>
          <w:b/>
          <w:bCs/>
          <w:color w:val="auto"/>
          <w:spacing w:val="1"/>
          <w:sz w:val="24"/>
          <w:szCs w:val="24"/>
          <w:highlight w:val="none"/>
        </w:rPr>
        <w:t>4.</w:t>
      </w:r>
      <w:r>
        <w:rPr>
          <w:rFonts w:hint="eastAsia" w:ascii="宋体" w:hAnsi="宋体" w:cs="宋体"/>
          <w:b/>
          <w:bCs/>
          <w:color w:val="auto"/>
          <w:spacing w:val="1"/>
          <w:sz w:val="24"/>
          <w:szCs w:val="24"/>
          <w:highlight w:val="none"/>
        </w:rPr>
        <w:t>投标</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4</w:t>
      </w:r>
      <w:r>
        <w:rPr>
          <w:rFonts w:ascii="宋体" w:hAnsi="宋体" w:cs="宋体"/>
          <w:color w:val="auto"/>
          <w:sz w:val="24"/>
          <w:szCs w:val="24"/>
          <w:highlight w:val="none"/>
        </w:rPr>
        <w:t>.1</w:t>
      </w:r>
      <w:r>
        <w:rPr>
          <w:rFonts w:hint="eastAsia" w:ascii="宋体" w:hAnsi="宋体" w:cs="宋体"/>
          <w:color w:val="auto"/>
          <w:sz w:val="24"/>
          <w:szCs w:val="24"/>
          <w:highlight w:val="none"/>
        </w:rPr>
        <w:t>投标文件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密</w:t>
      </w:r>
      <w:r>
        <w:rPr>
          <w:rFonts w:hint="eastAsia" w:ascii="宋体" w:hAnsi="宋体" w:cs="宋体"/>
          <w:color w:val="auto"/>
          <w:spacing w:val="-3"/>
          <w:sz w:val="24"/>
          <w:szCs w:val="24"/>
          <w:highlight w:val="none"/>
        </w:rPr>
        <w:t>封</w:t>
      </w:r>
      <w:r>
        <w:rPr>
          <w:rFonts w:hint="eastAsia" w:ascii="宋体" w:hAnsi="宋体" w:cs="宋体"/>
          <w:color w:val="auto"/>
          <w:sz w:val="24"/>
          <w:szCs w:val="24"/>
          <w:highlight w:val="none"/>
        </w:rPr>
        <w:t>和标记</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4.1.1</w:t>
      </w:r>
      <w:r>
        <w:rPr>
          <w:rFonts w:hint="eastAsia" w:ascii="宋体" w:hAnsi="宋体" w:cs="宋体"/>
          <w:color w:val="auto"/>
          <w:spacing w:val="-2"/>
          <w:sz w:val="24"/>
          <w:szCs w:val="24"/>
          <w:highlight w:val="none"/>
        </w:rPr>
        <w:t>（</w:t>
      </w:r>
      <w:r>
        <w:rPr>
          <w:rFonts w:ascii="宋体" w:hAnsi="宋体" w:cs="宋体"/>
          <w:color w:val="auto"/>
          <w:spacing w:val="1"/>
          <w:sz w:val="24"/>
          <w:szCs w:val="24"/>
          <w:highlight w:val="none"/>
        </w:rPr>
        <w:t>B</w:t>
      </w:r>
      <w:r>
        <w:rPr>
          <w:rFonts w:hint="eastAsia" w:ascii="宋体" w:hAnsi="宋体" w:cs="宋体"/>
          <w:color w:val="auto"/>
          <w:spacing w:val="-5"/>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照招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和</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标交</w:t>
      </w:r>
      <w:r>
        <w:rPr>
          <w:rFonts w:hint="eastAsia" w:ascii="宋体" w:hAnsi="宋体" w:cs="宋体"/>
          <w:color w:val="auto"/>
          <w:spacing w:val="-2"/>
          <w:sz w:val="24"/>
          <w:szCs w:val="24"/>
          <w:highlight w:val="none"/>
        </w:rPr>
        <w:t>易</w:t>
      </w:r>
      <w:r>
        <w:rPr>
          <w:rFonts w:hint="eastAsia" w:ascii="宋体" w:hAnsi="宋体" w:cs="宋体"/>
          <w:color w:val="auto"/>
          <w:sz w:val="24"/>
          <w:szCs w:val="24"/>
          <w:highlight w:val="none"/>
        </w:rPr>
        <w:t>平</w:t>
      </w:r>
      <w:r>
        <w:rPr>
          <w:rFonts w:hint="eastAsia" w:ascii="宋体" w:hAnsi="宋体" w:cs="宋体"/>
          <w:color w:val="auto"/>
          <w:spacing w:val="-2"/>
          <w:sz w:val="24"/>
          <w:szCs w:val="24"/>
          <w:highlight w:val="none"/>
        </w:rPr>
        <w:t>台</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r>
        <w:rPr>
          <w:rFonts w:hint="eastAsia" w:ascii="宋体" w:hAnsi="宋体" w:cs="宋体"/>
          <w:color w:val="auto"/>
          <w:spacing w:val="-2"/>
          <w:sz w:val="24"/>
          <w:szCs w:val="24"/>
          <w:highlight w:val="none"/>
        </w:rPr>
        <w:t>加</w:t>
      </w:r>
      <w:r>
        <w:rPr>
          <w:rFonts w:hint="eastAsia" w:ascii="宋体" w:hAnsi="宋体" w:cs="宋体"/>
          <w:color w:val="auto"/>
          <w:sz w:val="24"/>
          <w:szCs w:val="24"/>
          <w:highlight w:val="none"/>
        </w:rPr>
        <w:t>密</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标文</w:t>
      </w:r>
      <w:r>
        <w:rPr>
          <w:rFonts w:hint="eastAsia" w:ascii="宋体" w:hAnsi="宋体" w:cs="宋体"/>
          <w:color w:val="auto"/>
          <w:spacing w:val="-2"/>
          <w:sz w:val="24"/>
          <w:szCs w:val="24"/>
          <w:highlight w:val="none"/>
        </w:rPr>
        <w:t>件，具</w:t>
      </w:r>
      <w:r>
        <w:rPr>
          <w:rFonts w:hint="eastAsia" w:ascii="宋体" w:hAnsi="宋体" w:cs="宋体"/>
          <w:color w:val="auto"/>
          <w:sz w:val="24"/>
          <w:szCs w:val="24"/>
          <w:highlight w:val="none"/>
        </w:rPr>
        <w:t>体要求</w:t>
      </w:r>
      <w:r>
        <w:rPr>
          <w:rFonts w:hint="eastAsia" w:ascii="宋体" w:hAnsi="宋体" w:cs="宋体"/>
          <w:color w:val="auto"/>
          <w:spacing w:val="-2"/>
          <w:sz w:val="24"/>
          <w:szCs w:val="24"/>
          <w:highlight w:val="none"/>
        </w:rPr>
        <w:t>见</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4.1.2</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封</w:t>
      </w:r>
      <w:r>
        <w:rPr>
          <w:rFonts w:hint="eastAsia" w:ascii="宋体" w:hAnsi="宋体" w:cs="宋体"/>
          <w:color w:val="auto"/>
          <w:spacing w:val="-2"/>
          <w:sz w:val="24"/>
          <w:szCs w:val="24"/>
          <w:highlight w:val="none"/>
        </w:rPr>
        <w:t>套</w:t>
      </w:r>
      <w:r>
        <w:rPr>
          <w:rFonts w:hint="eastAsia" w:ascii="宋体" w:hAnsi="宋体" w:cs="宋体"/>
          <w:color w:val="auto"/>
          <w:sz w:val="24"/>
          <w:szCs w:val="24"/>
          <w:highlight w:val="none"/>
        </w:rPr>
        <w:t>上</w:t>
      </w:r>
      <w:r>
        <w:rPr>
          <w:rFonts w:hint="eastAsia" w:ascii="宋体" w:hAnsi="宋体" w:cs="宋体"/>
          <w:color w:val="auto"/>
          <w:spacing w:val="-2"/>
          <w:sz w:val="24"/>
          <w:szCs w:val="24"/>
          <w:highlight w:val="none"/>
        </w:rPr>
        <w:t>应写</w:t>
      </w:r>
      <w:r>
        <w:rPr>
          <w:rFonts w:hint="eastAsia" w:ascii="宋体" w:hAnsi="宋体" w:cs="宋体"/>
          <w:color w:val="auto"/>
          <w:sz w:val="24"/>
          <w:szCs w:val="24"/>
          <w:highlight w:val="none"/>
        </w:rPr>
        <w:t>明的</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容</w:t>
      </w:r>
      <w:r>
        <w:rPr>
          <w:rFonts w:hint="eastAsia" w:ascii="宋体" w:hAnsi="宋体" w:cs="宋体"/>
          <w:color w:val="auto"/>
          <w:spacing w:val="-2"/>
          <w:sz w:val="24"/>
          <w:szCs w:val="24"/>
          <w:highlight w:val="none"/>
        </w:rPr>
        <w:t>见</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附表。</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4.1.3</w:t>
      </w:r>
      <w:r>
        <w:rPr>
          <w:rFonts w:hint="eastAsia" w:ascii="宋体" w:hAnsi="宋体" w:cs="宋体"/>
          <w:color w:val="auto"/>
          <w:sz w:val="24"/>
          <w:szCs w:val="24"/>
          <w:highlight w:val="none"/>
        </w:rPr>
        <w:t>未</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本</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第</w:t>
      </w:r>
      <w:r>
        <w:rPr>
          <w:rFonts w:ascii="宋体" w:hAnsi="宋体" w:cs="宋体"/>
          <w:color w:val="auto"/>
          <w:sz w:val="24"/>
          <w:szCs w:val="24"/>
          <w:highlight w:val="none"/>
        </w:rPr>
        <w:t xml:space="preserve"> 4.</w:t>
      </w:r>
      <w:r>
        <w:rPr>
          <w:rFonts w:ascii="宋体" w:hAnsi="宋体" w:cs="宋体"/>
          <w:color w:val="auto"/>
          <w:spacing w:val="-2"/>
          <w:sz w:val="24"/>
          <w:szCs w:val="24"/>
          <w:highlight w:val="none"/>
        </w:rPr>
        <w:t>1</w:t>
      </w:r>
      <w:r>
        <w:rPr>
          <w:rFonts w:ascii="宋体" w:hAnsi="宋体" w:cs="宋体"/>
          <w:color w:val="auto"/>
          <w:sz w:val="24"/>
          <w:szCs w:val="24"/>
          <w:highlight w:val="none"/>
        </w:rPr>
        <w:t>.1</w:t>
      </w:r>
      <w:r>
        <w:rPr>
          <w:rFonts w:ascii="宋体" w:hAnsi="宋体" w:cs="宋体"/>
          <w:color w:val="auto"/>
          <w:spacing w:val="1"/>
          <w:sz w:val="24"/>
          <w:szCs w:val="24"/>
          <w:highlight w:val="none"/>
        </w:rPr>
        <w:t xml:space="preserve"> </w:t>
      </w:r>
      <w:r>
        <w:rPr>
          <w:rFonts w:hint="eastAsia" w:ascii="宋体" w:hAnsi="宋体" w:cs="宋体"/>
          <w:color w:val="auto"/>
          <w:spacing w:val="-2"/>
          <w:sz w:val="24"/>
          <w:szCs w:val="24"/>
          <w:highlight w:val="none"/>
        </w:rPr>
        <w:t>项</w:t>
      </w:r>
      <w:r>
        <w:rPr>
          <w:rFonts w:hint="eastAsia" w:ascii="宋体" w:hAnsi="宋体" w:cs="宋体"/>
          <w:color w:val="auto"/>
          <w:sz w:val="24"/>
          <w:szCs w:val="24"/>
          <w:highlight w:val="none"/>
        </w:rPr>
        <w:t>要求</w:t>
      </w:r>
      <w:r>
        <w:rPr>
          <w:rFonts w:hint="eastAsia" w:ascii="宋体" w:hAnsi="宋体" w:cs="宋体"/>
          <w:color w:val="auto"/>
          <w:spacing w:val="-2"/>
          <w:sz w:val="24"/>
          <w:szCs w:val="24"/>
          <w:highlight w:val="none"/>
        </w:rPr>
        <w:t>密</w:t>
      </w:r>
      <w:r>
        <w:rPr>
          <w:rFonts w:hint="eastAsia" w:ascii="宋体" w:hAnsi="宋体" w:cs="宋体"/>
          <w:color w:val="auto"/>
          <w:sz w:val="24"/>
          <w:szCs w:val="24"/>
          <w:highlight w:val="none"/>
        </w:rPr>
        <w:t>封</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标人</w:t>
      </w:r>
      <w:r>
        <w:rPr>
          <w:rFonts w:hint="eastAsia" w:ascii="宋体" w:hAnsi="宋体" w:cs="宋体"/>
          <w:color w:val="auto"/>
          <w:spacing w:val="-2"/>
          <w:sz w:val="24"/>
          <w:szCs w:val="24"/>
          <w:highlight w:val="none"/>
        </w:rPr>
        <w:t>将</w:t>
      </w:r>
      <w:r>
        <w:rPr>
          <w:rFonts w:hint="eastAsia" w:ascii="宋体" w:hAnsi="宋体" w:cs="宋体"/>
          <w:color w:val="auto"/>
          <w:sz w:val="24"/>
          <w:szCs w:val="24"/>
          <w:highlight w:val="none"/>
        </w:rPr>
        <w:t>予</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拒</w:t>
      </w:r>
      <w:r>
        <w:rPr>
          <w:rFonts w:hint="eastAsia" w:ascii="宋体" w:hAnsi="宋体" w:cs="宋体"/>
          <w:color w:val="auto"/>
          <w:spacing w:val="-2"/>
          <w:sz w:val="24"/>
          <w:szCs w:val="24"/>
          <w:highlight w:val="none"/>
        </w:rPr>
        <w:t>收</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4</w:t>
      </w:r>
      <w:r>
        <w:rPr>
          <w:rFonts w:ascii="宋体" w:hAnsi="宋体" w:cs="宋体"/>
          <w:color w:val="auto"/>
          <w:sz w:val="24"/>
          <w:szCs w:val="24"/>
          <w:highlight w:val="none"/>
        </w:rPr>
        <w:t>.2</w:t>
      </w:r>
      <w:r>
        <w:rPr>
          <w:rFonts w:hint="eastAsia" w:ascii="宋体" w:hAnsi="宋体" w:cs="宋体"/>
          <w:color w:val="auto"/>
          <w:sz w:val="24"/>
          <w:szCs w:val="24"/>
          <w:highlight w:val="none"/>
        </w:rPr>
        <w:t>投标文件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递交</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4.2.1</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人须</w:t>
      </w:r>
      <w:r>
        <w:rPr>
          <w:rFonts w:hint="eastAsia" w:ascii="宋体" w:hAnsi="宋体" w:cs="宋体"/>
          <w:color w:val="auto"/>
          <w:sz w:val="24"/>
          <w:szCs w:val="24"/>
          <w:highlight w:val="none"/>
        </w:rPr>
        <w:t>知前</w:t>
      </w:r>
      <w:r>
        <w:rPr>
          <w:rFonts w:hint="eastAsia" w:ascii="宋体" w:hAnsi="宋体" w:cs="宋体"/>
          <w:color w:val="auto"/>
          <w:spacing w:val="-2"/>
          <w:sz w:val="24"/>
          <w:szCs w:val="24"/>
          <w:highlight w:val="none"/>
        </w:rPr>
        <w:t>附</w:t>
      </w:r>
      <w:r>
        <w:rPr>
          <w:rFonts w:hint="eastAsia" w:ascii="宋体" w:hAnsi="宋体" w:cs="宋体"/>
          <w:color w:val="auto"/>
          <w:sz w:val="24"/>
          <w:szCs w:val="24"/>
          <w:highlight w:val="none"/>
        </w:rPr>
        <w:t>表</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截</w:t>
      </w:r>
      <w:r>
        <w:rPr>
          <w:rFonts w:hint="eastAsia" w:ascii="宋体" w:hAnsi="宋体" w:cs="宋体"/>
          <w:color w:val="auto"/>
          <w:spacing w:val="-2"/>
          <w:sz w:val="24"/>
          <w:szCs w:val="24"/>
          <w:highlight w:val="none"/>
        </w:rPr>
        <w:t>止</w:t>
      </w:r>
      <w:r>
        <w:rPr>
          <w:rFonts w:hint="eastAsia" w:ascii="宋体" w:hAnsi="宋体" w:cs="宋体"/>
          <w:color w:val="auto"/>
          <w:sz w:val="24"/>
          <w:szCs w:val="24"/>
          <w:highlight w:val="none"/>
        </w:rPr>
        <w:t>时间</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递</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4.2.2</w:t>
      </w:r>
      <w:r>
        <w:rPr>
          <w:rFonts w:hint="eastAsia" w:ascii="宋体" w:hAnsi="宋体" w:cs="宋体"/>
          <w:color w:val="auto"/>
          <w:sz w:val="24"/>
          <w:szCs w:val="24"/>
          <w:highlight w:val="none"/>
        </w:rPr>
        <w:t>（</w:t>
      </w:r>
      <w:r>
        <w:rPr>
          <w:rFonts w:ascii="宋体" w:hAnsi="宋体" w:cs="宋体"/>
          <w:color w:val="auto"/>
          <w:spacing w:val="-2"/>
          <w:sz w:val="24"/>
          <w:szCs w:val="24"/>
          <w:highlight w:val="none"/>
        </w:rPr>
        <w:t>B</w:t>
      </w:r>
      <w:r>
        <w:rPr>
          <w:rFonts w:hint="eastAsia" w:ascii="宋体" w:hAnsi="宋体" w:cs="宋体"/>
          <w:color w:val="auto"/>
          <w:sz w:val="24"/>
          <w:szCs w:val="24"/>
          <w:highlight w:val="none"/>
        </w:rPr>
        <w:t>）投标人通过下载招标文件的电子招标投标交易平台递交电子投标文件。</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4.2.3</w:t>
      </w:r>
      <w:r>
        <w:rPr>
          <w:rFonts w:hint="eastAsia" w:ascii="宋体" w:hAnsi="宋体" w:cs="宋体"/>
          <w:color w:val="auto"/>
          <w:sz w:val="24"/>
          <w:szCs w:val="24"/>
          <w:highlight w:val="none"/>
        </w:rPr>
        <w:t>除</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附表</w:t>
      </w:r>
      <w:r>
        <w:rPr>
          <w:rFonts w:hint="eastAsia" w:ascii="宋体" w:hAnsi="宋体" w:cs="宋体"/>
          <w:color w:val="auto"/>
          <w:sz w:val="24"/>
          <w:szCs w:val="24"/>
          <w:highlight w:val="none"/>
        </w:rPr>
        <w:t>另有</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外</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所</w:t>
      </w:r>
      <w:r>
        <w:rPr>
          <w:rFonts w:hint="eastAsia" w:ascii="宋体" w:hAnsi="宋体" w:cs="宋体"/>
          <w:color w:val="auto"/>
          <w:spacing w:val="-2"/>
          <w:sz w:val="24"/>
          <w:szCs w:val="24"/>
          <w:highlight w:val="none"/>
        </w:rPr>
        <w:t>递</w:t>
      </w:r>
      <w:r>
        <w:rPr>
          <w:rFonts w:hint="eastAsia" w:ascii="宋体" w:hAnsi="宋体" w:cs="宋体"/>
          <w:color w:val="auto"/>
          <w:sz w:val="24"/>
          <w:szCs w:val="24"/>
          <w:highlight w:val="none"/>
        </w:rPr>
        <w:t>交的</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予</w:t>
      </w:r>
      <w:r>
        <w:rPr>
          <w:rFonts w:hint="eastAsia" w:ascii="宋体" w:hAnsi="宋体" w:cs="宋体"/>
          <w:color w:val="auto"/>
          <w:spacing w:val="-2"/>
          <w:sz w:val="24"/>
          <w:szCs w:val="24"/>
          <w:highlight w:val="none"/>
        </w:rPr>
        <w:t>退</w:t>
      </w:r>
      <w:r>
        <w:rPr>
          <w:rFonts w:hint="eastAsia" w:ascii="宋体" w:hAnsi="宋体" w:cs="宋体"/>
          <w:color w:val="auto"/>
          <w:sz w:val="24"/>
          <w:szCs w:val="24"/>
          <w:highlight w:val="none"/>
        </w:rPr>
        <w:t>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4.2.4</w:t>
      </w:r>
      <w:r>
        <w:rPr>
          <w:rFonts w:hint="eastAsia" w:ascii="宋体" w:hAnsi="宋体" w:cs="宋体"/>
          <w:color w:val="auto"/>
          <w:spacing w:val="-2"/>
          <w:sz w:val="24"/>
          <w:szCs w:val="24"/>
          <w:highlight w:val="none"/>
        </w:rPr>
        <w:t>（</w:t>
      </w:r>
      <w:r>
        <w:rPr>
          <w:rFonts w:ascii="宋体" w:hAnsi="宋体" w:cs="宋体"/>
          <w:color w:val="auto"/>
          <w:spacing w:val="1"/>
          <w:sz w:val="24"/>
          <w:szCs w:val="24"/>
          <w:highlight w:val="none"/>
        </w:rPr>
        <w:t>B</w:t>
      </w:r>
      <w:r>
        <w:rPr>
          <w:rFonts w:hint="eastAsia" w:ascii="宋体" w:hAnsi="宋体" w:cs="宋体"/>
          <w:color w:val="auto"/>
          <w:spacing w:val="-5"/>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完</w:t>
      </w:r>
      <w:r>
        <w:rPr>
          <w:rFonts w:hint="eastAsia" w:ascii="宋体" w:hAnsi="宋体" w:cs="宋体"/>
          <w:color w:val="auto"/>
          <w:sz w:val="24"/>
          <w:szCs w:val="24"/>
          <w:highlight w:val="none"/>
        </w:rPr>
        <w:t>成</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上</w:t>
      </w:r>
      <w:r>
        <w:rPr>
          <w:rFonts w:hint="eastAsia" w:ascii="宋体" w:hAnsi="宋体" w:cs="宋体"/>
          <w:color w:val="auto"/>
          <w:spacing w:val="-2"/>
          <w:sz w:val="24"/>
          <w:szCs w:val="24"/>
          <w:highlight w:val="none"/>
        </w:rPr>
        <w:t>传</w:t>
      </w:r>
      <w:r>
        <w:rPr>
          <w:rFonts w:hint="eastAsia" w:ascii="宋体" w:hAnsi="宋体" w:cs="宋体"/>
          <w:color w:val="auto"/>
          <w:sz w:val="24"/>
          <w:szCs w:val="24"/>
          <w:highlight w:val="none"/>
        </w:rPr>
        <w:t>后</w:t>
      </w:r>
      <w:r>
        <w:rPr>
          <w:rFonts w:hint="eastAsia" w:ascii="宋体" w:hAnsi="宋体" w:cs="宋体"/>
          <w:color w:val="auto"/>
          <w:spacing w:val="-5"/>
          <w:sz w:val="24"/>
          <w:szCs w:val="24"/>
          <w:highlight w:val="none"/>
        </w:rPr>
        <w:t>，</w:t>
      </w:r>
      <w:r>
        <w:rPr>
          <w:rFonts w:hint="eastAsia" w:ascii="宋体" w:hAnsi="宋体" w:cs="宋体"/>
          <w:color w:val="auto"/>
          <w:sz w:val="24"/>
          <w:szCs w:val="24"/>
          <w:highlight w:val="none"/>
        </w:rPr>
        <w:t>电</w:t>
      </w:r>
      <w:r>
        <w:rPr>
          <w:rFonts w:hint="eastAsia" w:ascii="宋体" w:hAnsi="宋体" w:cs="宋体"/>
          <w:color w:val="auto"/>
          <w:spacing w:val="-2"/>
          <w:sz w:val="24"/>
          <w:szCs w:val="24"/>
          <w:highlight w:val="none"/>
        </w:rPr>
        <w:t>子</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易</w:t>
      </w:r>
      <w:r>
        <w:rPr>
          <w:rFonts w:hint="eastAsia" w:ascii="宋体" w:hAnsi="宋体" w:cs="宋体"/>
          <w:color w:val="auto"/>
          <w:spacing w:val="-2"/>
          <w:sz w:val="24"/>
          <w:szCs w:val="24"/>
          <w:highlight w:val="none"/>
        </w:rPr>
        <w:t>平</w:t>
      </w:r>
      <w:r>
        <w:rPr>
          <w:rFonts w:hint="eastAsia" w:ascii="宋体" w:hAnsi="宋体" w:cs="宋体"/>
          <w:color w:val="auto"/>
          <w:sz w:val="24"/>
          <w:szCs w:val="24"/>
          <w:highlight w:val="none"/>
        </w:rPr>
        <w:t>台</w:t>
      </w:r>
      <w:r>
        <w:rPr>
          <w:rFonts w:hint="eastAsia" w:ascii="宋体" w:hAnsi="宋体" w:cs="宋体"/>
          <w:color w:val="auto"/>
          <w:spacing w:val="-2"/>
          <w:sz w:val="24"/>
          <w:szCs w:val="24"/>
          <w:highlight w:val="none"/>
        </w:rPr>
        <w:t>即</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发</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递交回</w:t>
      </w:r>
      <w:r>
        <w:rPr>
          <w:rFonts w:hint="eastAsia" w:ascii="宋体" w:hAnsi="宋体" w:cs="宋体"/>
          <w:color w:val="auto"/>
          <w:spacing w:val="-2"/>
          <w:sz w:val="24"/>
          <w:szCs w:val="24"/>
          <w:highlight w:val="none"/>
        </w:rPr>
        <w:t>执</w:t>
      </w:r>
      <w:r>
        <w:rPr>
          <w:rFonts w:hint="eastAsia" w:ascii="宋体" w:hAnsi="宋体" w:cs="宋体"/>
          <w:color w:val="auto"/>
          <w:sz w:val="24"/>
          <w:szCs w:val="24"/>
          <w:highlight w:val="none"/>
        </w:rPr>
        <w:t>通</w:t>
      </w:r>
      <w:r>
        <w:rPr>
          <w:rFonts w:hint="eastAsia" w:ascii="宋体" w:hAnsi="宋体" w:cs="宋体"/>
          <w:color w:val="auto"/>
          <w:spacing w:val="-3"/>
          <w:sz w:val="24"/>
          <w:szCs w:val="24"/>
          <w:highlight w:val="none"/>
        </w:rPr>
        <w:t>知</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递</w:t>
      </w:r>
      <w:r>
        <w:rPr>
          <w:rFonts w:hint="eastAsia" w:ascii="宋体" w:hAnsi="宋体" w:cs="宋体"/>
          <w:color w:val="auto"/>
          <w:sz w:val="24"/>
          <w:szCs w:val="24"/>
          <w:highlight w:val="none"/>
        </w:rPr>
        <w:t>交</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间</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递交</w:t>
      </w:r>
      <w:r>
        <w:rPr>
          <w:rFonts w:hint="eastAsia" w:ascii="宋体" w:hAnsi="宋体" w:cs="宋体"/>
          <w:color w:val="auto"/>
          <w:spacing w:val="-2"/>
          <w:sz w:val="24"/>
          <w:szCs w:val="24"/>
          <w:highlight w:val="none"/>
        </w:rPr>
        <w:t>回</w:t>
      </w:r>
      <w:r>
        <w:rPr>
          <w:rFonts w:hint="eastAsia" w:ascii="宋体" w:hAnsi="宋体" w:cs="宋体"/>
          <w:color w:val="auto"/>
          <w:sz w:val="24"/>
          <w:szCs w:val="24"/>
          <w:highlight w:val="none"/>
        </w:rPr>
        <w:t>执</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载</w:t>
      </w:r>
      <w:r>
        <w:rPr>
          <w:rFonts w:hint="eastAsia" w:ascii="宋体" w:hAnsi="宋体" w:cs="宋体"/>
          <w:color w:val="auto"/>
          <w:sz w:val="24"/>
          <w:szCs w:val="24"/>
          <w:highlight w:val="none"/>
        </w:rPr>
        <w:t>明</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传</w:t>
      </w:r>
      <w:r>
        <w:rPr>
          <w:rFonts w:hint="eastAsia" w:ascii="宋体" w:hAnsi="宋体" w:cs="宋体"/>
          <w:color w:val="auto"/>
          <w:spacing w:val="-2"/>
          <w:sz w:val="24"/>
          <w:szCs w:val="24"/>
          <w:highlight w:val="none"/>
        </w:rPr>
        <w:t>输</w:t>
      </w:r>
      <w:r>
        <w:rPr>
          <w:rFonts w:hint="eastAsia" w:ascii="宋体" w:hAnsi="宋体" w:cs="宋体"/>
          <w:color w:val="auto"/>
          <w:sz w:val="24"/>
          <w:szCs w:val="24"/>
          <w:highlight w:val="none"/>
        </w:rPr>
        <w:t>完成</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间</w:t>
      </w:r>
      <w:r>
        <w:rPr>
          <w:rFonts w:hint="eastAsia" w:ascii="宋体" w:hAnsi="宋体" w:cs="宋体"/>
          <w:color w:val="auto"/>
          <w:spacing w:val="-2"/>
          <w:sz w:val="24"/>
          <w:szCs w:val="24"/>
          <w:highlight w:val="none"/>
        </w:rPr>
        <w:t>为</w:t>
      </w:r>
      <w:r>
        <w:rPr>
          <w:rFonts w:hint="eastAsia" w:ascii="宋体" w:hAnsi="宋体" w:cs="宋体"/>
          <w:color w:val="auto"/>
          <w:sz w:val="24"/>
          <w:szCs w:val="24"/>
          <w:highlight w:val="none"/>
        </w:rPr>
        <w:t>准。</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4.2.5</w:t>
      </w:r>
      <w:r>
        <w:rPr>
          <w:rFonts w:hint="eastAsia" w:ascii="宋体" w:hAnsi="宋体" w:cs="宋体"/>
          <w:color w:val="auto"/>
          <w:sz w:val="24"/>
          <w:szCs w:val="24"/>
          <w:highlight w:val="none"/>
        </w:rPr>
        <w:t>（</w:t>
      </w:r>
      <w:r>
        <w:rPr>
          <w:rFonts w:ascii="宋体" w:hAnsi="宋体" w:cs="宋体"/>
          <w:color w:val="auto"/>
          <w:spacing w:val="-2"/>
          <w:sz w:val="24"/>
          <w:szCs w:val="24"/>
          <w:highlight w:val="none"/>
        </w:rPr>
        <w:t>B</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逾</w:t>
      </w:r>
      <w:r>
        <w:rPr>
          <w:rFonts w:hint="eastAsia" w:ascii="宋体" w:hAnsi="宋体" w:cs="宋体"/>
          <w:color w:val="auto"/>
          <w:sz w:val="24"/>
          <w:szCs w:val="24"/>
          <w:highlight w:val="none"/>
        </w:rPr>
        <w:t>期</w:t>
      </w:r>
      <w:r>
        <w:rPr>
          <w:rFonts w:hint="eastAsia" w:ascii="宋体" w:hAnsi="宋体" w:cs="宋体"/>
          <w:color w:val="auto"/>
          <w:spacing w:val="-2"/>
          <w:sz w:val="24"/>
          <w:szCs w:val="24"/>
          <w:highlight w:val="none"/>
        </w:rPr>
        <w:t>送</w:t>
      </w:r>
      <w:r>
        <w:rPr>
          <w:rFonts w:hint="eastAsia" w:ascii="宋体" w:hAnsi="宋体" w:cs="宋体"/>
          <w:color w:val="auto"/>
          <w:sz w:val="24"/>
          <w:szCs w:val="24"/>
          <w:highlight w:val="none"/>
        </w:rPr>
        <w:t>达</w:t>
      </w:r>
      <w:r>
        <w:rPr>
          <w:rFonts w:hint="eastAsia" w:ascii="宋体" w:hAnsi="宋体" w:cs="宋体"/>
          <w:color w:val="auto"/>
          <w:spacing w:val="-2"/>
          <w:sz w:val="24"/>
          <w:szCs w:val="24"/>
          <w:highlight w:val="none"/>
        </w:rPr>
        <w:t>的投</w:t>
      </w:r>
      <w:r>
        <w:rPr>
          <w:rFonts w:hint="eastAsia" w:ascii="宋体" w:hAnsi="宋体" w:cs="宋体"/>
          <w:color w:val="auto"/>
          <w:sz w:val="24"/>
          <w:szCs w:val="24"/>
          <w:highlight w:val="none"/>
        </w:rPr>
        <w:t>标文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易平</w:t>
      </w:r>
      <w:r>
        <w:rPr>
          <w:rFonts w:hint="eastAsia" w:ascii="宋体" w:hAnsi="宋体" w:cs="宋体"/>
          <w:color w:val="auto"/>
          <w:spacing w:val="-2"/>
          <w:sz w:val="24"/>
          <w:szCs w:val="24"/>
          <w:highlight w:val="none"/>
        </w:rPr>
        <w:t>台</w:t>
      </w:r>
      <w:r>
        <w:rPr>
          <w:rFonts w:hint="eastAsia" w:ascii="宋体" w:hAnsi="宋体" w:cs="宋体"/>
          <w:color w:val="auto"/>
          <w:sz w:val="24"/>
          <w:szCs w:val="24"/>
          <w:highlight w:val="none"/>
        </w:rPr>
        <w:t>将</w:t>
      </w:r>
      <w:r>
        <w:rPr>
          <w:rFonts w:hint="eastAsia" w:ascii="宋体" w:hAnsi="宋体" w:cs="宋体"/>
          <w:color w:val="auto"/>
          <w:spacing w:val="-2"/>
          <w:sz w:val="24"/>
          <w:szCs w:val="24"/>
          <w:highlight w:val="none"/>
        </w:rPr>
        <w:t>予</w:t>
      </w:r>
      <w:r>
        <w:rPr>
          <w:rFonts w:hint="eastAsia" w:ascii="宋体" w:hAnsi="宋体" w:cs="宋体"/>
          <w:color w:val="auto"/>
          <w:sz w:val="24"/>
          <w:szCs w:val="24"/>
          <w:highlight w:val="none"/>
        </w:rPr>
        <w:t>以</w:t>
      </w:r>
      <w:r>
        <w:rPr>
          <w:rFonts w:hint="eastAsia" w:ascii="宋体" w:hAnsi="宋体" w:cs="宋体"/>
          <w:color w:val="auto"/>
          <w:spacing w:val="-2"/>
          <w:sz w:val="24"/>
          <w:szCs w:val="24"/>
          <w:highlight w:val="none"/>
        </w:rPr>
        <w:t>拒</w:t>
      </w:r>
      <w:r>
        <w:rPr>
          <w:rFonts w:hint="eastAsia" w:ascii="宋体" w:hAnsi="宋体" w:cs="宋体"/>
          <w:color w:val="auto"/>
          <w:sz w:val="24"/>
          <w:szCs w:val="24"/>
          <w:highlight w:val="none"/>
        </w:rPr>
        <w:t>收。</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position w:val="-1"/>
          <w:sz w:val="24"/>
          <w:szCs w:val="24"/>
          <w:highlight w:val="none"/>
        </w:rPr>
        <w:t>4</w:t>
      </w:r>
      <w:r>
        <w:rPr>
          <w:rFonts w:ascii="宋体" w:hAnsi="宋体" w:cs="宋体"/>
          <w:color w:val="auto"/>
          <w:position w:val="-1"/>
          <w:sz w:val="24"/>
          <w:szCs w:val="24"/>
          <w:highlight w:val="none"/>
        </w:rPr>
        <w:t>.3</w:t>
      </w:r>
      <w:r>
        <w:rPr>
          <w:rFonts w:hint="eastAsia" w:ascii="宋体" w:hAnsi="宋体" w:cs="宋体"/>
          <w:color w:val="auto"/>
          <w:position w:val="-1"/>
          <w:sz w:val="24"/>
          <w:szCs w:val="24"/>
          <w:highlight w:val="none"/>
        </w:rPr>
        <w:t>投标文件</w:t>
      </w:r>
      <w:r>
        <w:rPr>
          <w:rFonts w:hint="eastAsia" w:ascii="宋体" w:hAnsi="宋体" w:cs="宋体"/>
          <w:color w:val="auto"/>
          <w:spacing w:val="-3"/>
          <w:position w:val="-1"/>
          <w:sz w:val="24"/>
          <w:szCs w:val="24"/>
          <w:highlight w:val="none"/>
        </w:rPr>
        <w:t>的</w:t>
      </w:r>
      <w:r>
        <w:rPr>
          <w:rFonts w:hint="eastAsia" w:ascii="宋体" w:hAnsi="宋体" w:cs="宋体"/>
          <w:color w:val="auto"/>
          <w:position w:val="-1"/>
          <w:sz w:val="24"/>
          <w:szCs w:val="24"/>
          <w:highlight w:val="none"/>
        </w:rPr>
        <w:t>修</w:t>
      </w:r>
      <w:r>
        <w:rPr>
          <w:rFonts w:hint="eastAsia" w:ascii="宋体" w:hAnsi="宋体" w:cs="宋体"/>
          <w:color w:val="auto"/>
          <w:spacing w:val="-3"/>
          <w:position w:val="-1"/>
          <w:sz w:val="24"/>
          <w:szCs w:val="24"/>
          <w:highlight w:val="none"/>
        </w:rPr>
        <w:t>改</w:t>
      </w:r>
      <w:r>
        <w:rPr>
          <w:rFonts w:hint="eastAsia" w:ascii="宋体" w:hAnsi="宋体" w:cs="宋体"/>
          <w:color w:val="auto"/>
          <w:position w:val="-1"/>
          <w:sz w:val="24"/>
          <w:szCs w:val="24"/>
          <w:highlight w:val="none"/>
        </w:rPr>
        <w:t>与撤回</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4.3.1</w:t>
      </w:r>
      <w:r>
        <w:rPr>
          <w:rFonts w:hint="eastAsia" w:ascii="宋体" w:hAnsi="宋体" w:cs="宋体"/>
          <w:color w:val="auto"/>
          <w:sz w:val="24"/>
          <w:szCs w:val="24"/>
          <w:highlight w:val="none"/>
        </w:rPr>
        <w:t>在本章第</w:t>
      </w:r>
      <w:r>
        <w:rPr>
          <w:rFonts w:ascii="宋体" w:hAnsi="宋体" w:cs="宋体"/>
          <w:color w:val="auto"/>
          <w:sz w:val="24"/>
          <w:szCs w:val="24"/>
          <w:highlight w:val="none"/>
        </w:rPr>
        <w:t xml:space="preserve"> 4.2.1 </w:t>
      </w:r>
      <w:r>
        <w:rPr>
          <w:rFonts w:hint="eastAsia" w:ascii="宋体" w:hAnsi="宋体" w:cs="宋体"/>
          <w:color w:val="auto"/>
          <w:sz w:val="24"/>
          <w:szCs w:val="24"/>
          <w:highlight w:val="none"/>
        </w:rPr>
        <w:t>项规定的投标截止时间前，投标人可以修改或撤回已递交的投标文件，但应以书面形式通知招标人。</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4.3.2</w:t>
      </w:r>
      <w:r>
        <w:rPr>
          <w:rFonts w:hint="eastAsia" w:ascii="宋体" w:hAnsi="宋体" w:cs="宋体"/>
          <w:color w:val="auto"/>
          <w:sz w:val="24"/>
          <w:szCs w:val="24"/>
          <w:highlight w:val="none"/>
        </w:rPr>
        <w:t>（</w:t>
      </w:r>
      <w:r>
        <w:rPr>
          <w:rFonts w:ascii="宋体" w:hAnsi="宋体" w:cs="宋体"/>
          <w:color w:val="auto"/>
          <w:spacing w:val="-2"/>
          <w:sz w:val="24"/>
          <w:szCs w:val="24"/>
          <w:highlight w:val="none"/>
        </w:rPr>
        <w:t>B</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修</w:t>
      </w:r>
      <w:r>
        <w:rPr>
          <w:rFonts w:hint="eastAsia" w:ascii="宋体" w:hAnsi="宋体" w:cs="宋体"/>
          <w:color w:val="auto"/>
          <w:spacing w:val="-2"/>
          <w:sz w:val="24"/>
          <w:szCs w:val="24"/>
          <w:highlight w:val="none"/>
        </w:rPr>
        <w:t>改或</w:t>
      </w:r>
      <w:r>
        <w:rPr>
          <w:rFonts w:hint="eastAsia" w:ascii="宋体" w:hAnsi="宋体" w:cs="宋体"/>
          <w:color w:val="auto"/>
          <w:sz w:val="24"/>
          <w:szCs w:val="24"/>
          <w:highlight w:val="none"/>
        </w:rPr>
        <w:t>撤回</w:t>
      </w:r>
      <w:r>
        <w:rPr>
          <w:rFonts w:hint="eastAsia" w:ascii="宋体" w:hAnsi="宋体" w:cs="宋体"/>
          <w:color w:val="auto"/>
          <w:spacing w:val="-2"/>
          <w:sz w:val="24"/>
          <w:szCs w:val="24"/>
          <w:highlight w:val="none"/>
        </w:rPr>
        <w:t>已</w:t>
      </w:r>
      <w:r>
        <w:rPr>
          <w:rFonts w:hint="eastAsia" w:ascii="宋体" w:hAnsi="宋体" w:cs="宋体"/>
          <w:color w:val="auto"/>
          <w:sz w:val="24"/>
          <w:szCs w:val="24"/>
          <w:highlight w:val="none"/>
        </w:rPr>
        <w:t>递</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按</w:t>
      </w:r>
      <w:r>
        <w:rPr>
          <w:rFonts w:hint="eastAsia" w:ascii="宋体" w:hAnsi="宋体" w:cs="宋体"/>
          <w:color w:val="auto"/>
          <w:spacing w:val="-2"/>
          <w:sz w:val="24"/>
          <w:szCs w:val="24"/>
          <w:highlight w:val="none"/>
        </w:rPr>
        <w:t>照</w:t>
      </w:r>
      <w:r>
        <w:rPr>
          <w:rFonts w:hint="eastAsia" w:ascii="宋体" w:hAnsi="宋体" w:cs="宋体"/>
          <w:color w:val="auto"/>
          <w:sz w:val="24"/>
          <w:szCs w:val="24"/>
          <w:highlight w:val="none"/>
        </w:rPr>
        <w:t>本</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第</w:t>
      </w:r>
      <w:r>
        <w:rPr>
          <w:rFonts w:ascii="宋体" w:hAnsi="宋体" w:cs="宋体"/>
          <w:color w:val="auto"/>
          <w:spacing w:val="12"/>
          <w:sz w:val="24"/>
          <w:szCs w:val="24"/>
          <w:highlight w:val="none"/>
        </w:rPr>
        <w:t xml:space="preserve"> </w:t>
      </w:r>
      <w:r>
        <w:rPr>
          <w:rFonts w:ascii="宋体" w:hAnsi="宋体" w:cs="宋体"/>
          <w:color w:val="auto"/>
          <w:sz w:val="24"/>
          <w:szCs w:val="24"/>
          <w:highlight w:val="none"/>
        </w:rPr>
        <w:t>3</w:t>
      </w:r>
      <w:r>
        <w:rPr>
          <w:rFonts w:ascii="宋体" w:hAnsi="宋体" w:cs="宋体"/>
          <w:color w:val="auto"/>
          <w:spacing w:val="-2"/>
          <w:sz w:val="24"/>
          <w:szCs w:val="24"/>
          <w:highlight w:val="none"/>
        </w:rPr>
        <w:t>.</w:t>
      </w:r>
      <w:r>
        <w:rPr>
          <w:rFonts w:ascii="宋体" w:hAnsi="宋体" w:cs="宋体"/>
          <w:color w:val="auto"/>
          <w:sz w:val="24"/>
          <w:szCs w:val="24"/>
          <w:highlight w:val="none"/>
        </w:rPr>
        <w:t>7.3</w:t>
      </w:r>
      <w:r>
        <w:rPr>
          <w:rFonts w:hint="eastAsia" w:ascii="宋体" w:hAnsi="宋体" w:cs="宋体"/>
          <w:color w:val="auto"/>
          <w:spacing w:val="-2"/>
          <w:sz w:val="24"/>
          <w:szCs w:val="24"/>
          <w:highlight w:val="none"/>
        </w:rPr>
        <w:t>（</w:t>
      </w:r>
      <w:r>
        <w:rPr>
          <w:rFonts w:ascii="宋体" w:hAnsi="宋体" w:cs="宋体"/>
          <w:color w:val="auto"/>
          <w:spacing w:val="1"/>
          <w:sz w:val="24"/>
          <w:szCs w:val="24"/>
          <w:highlight w:val="none"/>
        </w:rPr>
        <w:t>B</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项</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要求加盖</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w:t>
      </w:r>
      <w:r>
        <w:rPr>
          <w:rFonts w:hint="eastAsia" w:ascii="宋体" w:hAnsi="宋体" w:cs="宋体"/>
          <w:color w:val="auto"/>
          <w:spacing w:val="-2"/>
          <w:sz w:val="24"/>
          <w:szCs w:val="24"/>
          <w:highlight w:val="none"/>
        </w:rPr>
        <w:t>印</w:t>
      </w:r>
      <w:r>
        <w:rPr>
          <w:rFonts w:hint="eastAsia" w:ascii="宋体" w:hAnsi="宋体" w:cs="宋体"/>
          <w:color w:val="auto"/>
          <w:sz w:val="24"/>
          <w:szCs w:val="24"/>
          <w:highlight w:val="none"/>
        </w:rPr>
        <w:t>章</w:t>
      </w:r>
      <w:r>
        <w:rPr>
          <w:rFonts w:hint="eastAsia" w:ascii="宋体" w:hAnsi="宋体" w:cs="宋体"/>
          <w:color w:val="auto"/>
          <w:spacing w:val="-3"/>
          <w:sz w:val="24"/>
          <w:szCs w:val="24"/>
          <w:highlight w:val="none"/>
        </w:rPr>
        <w:t>。</w:t>
      </w:r>
      <w:r>
        <w:rPr>
          <w:rFonts w:hint="eastAsia" w:ascii="宋体" w:hAnsi="宋体" w:cs="宋体"/>
          <w:color w:val="auto"/>
          <w:sz w:val="24"/>
          <w:szCs w:val="24"/>
          <w:highlight w:val="none"/>
        </w:rPr>
        <w:t>电</w:t>
      </w:r>
      <w:r>
        <w:rPr>
          <w:rFonts w:hint="eastAsia" w:ascii="宋体" w:hAnsi="宋体" w:cs="宋体"/>
          <w:color w:val="auto"/>
          <w:spacing w:val="-2"/>
          <w:sz w:val="24"/>
          <w:szCs w:val="24"/>
          <w:highlight w:val="none"/>
        </w:rPr>
        <w:t>子</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易</w:t>
      </w:r>
      <w:r>
        <w:rPr>
          <w:rFonts w:hint="eastAsia" w:ascii="宋体" w:hAnsi="宋体" w:cs="宋体"/>
          <w:color w:val="auto"/>
          <w:spacing w:val="-2"/>
          <w:sz w:val="24"/>
          <w:szCs w:val="24"/>
          <w:highlight w:val="none"/>
        </w:rPr>
        <w:t>平</w:t>
      </w:r>
      <w:r>
        <w:rPr>
          <w:rFonts w:hint="eastAsia" w:ascii="宋体" w:hAnsi="宋体" w:cs="宋体"/>
          <w:color w:val="auto"/>
          <w:sz w:val="24"/>
          <w:szCs w:val="24"/>
          <w:highlight w:val="none"/>
        </w:rPr>
        <w:t>台</w:t>
      </w:r>
      <w:r>
        <w:rPr>
          <w:rFonts w:hint="eastAsia" w:ascii="宋体" w:hAnsi="宋体" w:cs="宋体"/>
          <w:color w:val="auto"/>
          <w:spacing w:val="-2"/>
          <w:sz w:val="24"/>
          <w:szCs w:val="24"/>
          <w:highlight w:val="none"/>
        </w:rPr>
        <w:t>收</w:t>
      </w:r>
      <w:r>
        <w:rPr>
          <w:rFonts w:hint="eastAsia" w:ascii="宋体" w:hAnsi="宋体" w:cs="宋体"/>
          <w:color w:val="auto"/>
          <w:sz w:val="24"/>
          <w:szCs w:val="24"/>
          <w:highlight w:val="none"/>
        </w:rPr>
        <w:t>到</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后</w:t>
      </w:r>
      <w:r>
        <w:rPr>
          <w:rFonts w:hint="eastAsia" w:ascii="宋体" w:hAnsi="宋体" w:cs="宋体"/>
          <w:color w:val="auto"/>
          <w:sz w:val="24"/>
          <w:szCs w:val="24"/>
          <w:highlight w:val="none"/>
        </w:rPr>
        <w:t>，即</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向</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发</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确</w:t>
      </w:r>
      <w:r>
        <w:rPr>
          <w:rFonts w:hint="eastAsia" w:ascii="宋体" w:hAnsi="宋体" w:cs="宋体"/>
          <w:color w:val="auto"/>
          <w:spacing w:val="-2"/>
          <w:sz w:val="24"/>
          <w:szCs w:val="24"/>
          <w:highlight w:val="none"/>
        </w:rPr>
        <w:t>认</w:t>
      </w:r>
      <w:r>
        <w:rPr>
          <w:rFonts w:hint="eastAsia" w:ascii="宋体" w:hAnsi="宋体" w:cs="宋体"/>
          <w:color w:val="auto"/>
          <w:sz w:val="24"/>
          <w:szCs w:val="24"/>
          <w:highlight w:val="none"/>
        </w:rPr>
        <w:t>回执</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w:t>
      </w:r>
    </w:p>
    <w:p>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4.3.3</w:t>
      </w:r>
      <w:r>
        <w:rPr>
          <w:rFonts w:hint="eastAsia" w:ascii="宋体" w:hAnsi="宋体" w:cs="宋体"/>
          <w:strike/>
          <w:color w:val="auto"/>
          <w:sz w:val="24"/>
          <w:szCs w:val="24"/>
          <w:highlight w:val="none"/>
        </w:rPr>
        <w:t>投标人撤回投标文件的，招标人自收到投标人书面撤回通知之日起</w:t>
      </w:r>
      <w:r>
        <w:rPr>
          <w:rFonts w:ascii="宋体" w:hAnsi="宋体" w:cs="宋体"/>
          <w:strike/>
          <w:color w:val="auto"/>
          <w:sz w:val="24"/>
          <w:szCs w:val="24"/>
          <w:highlight w:val="none"/>
        </w:rPr>
        <w:t xml:space="preserve"> 5 </w:t>
      </w:r>
      <w:r>
        <w:rPr>
          <w:rFonts w:hint="eastAsia" w:ascii="宋体" w:hAnsi="宋体" w:cs="宋体"/>
          <w:strike/>
          <w:color w:val="auto"/>
          <w:sz w:val="24"/>
          <w:szCs w:val="24"/>
          <w:highlight w:val="none"/>
        </w:rPr>
        <w:t>日内退还已收取的投标保证金。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4.3.4</w:t>
      </w:r>
      <w:r>
        <w:rPr>
          <w:rFonts w:hint="eastAsia" w:ascii="宋体" w:hAnsi="宋体" w:cs="宋体"/>
          <w:color w:val="auto"/>
          <w:sz w:val="24"/>
          <w:szCs w:val="24"/>
          <w:highlight w:val="none"/>
        </w:rPr>
        <w:t>修</w:t>
      </w:r>
      <w:r>
        <w:rPr>
          <w:rFonts w:hint="eastAsia" w:ascii="宋体" w:hAnsi="宋体" w:cs="宋体"/>
          <w:color w:val="auto"/>
          <w:spacing w:val="-2"/>
          <w:sz w:val="24"/>
          <w:szCs w:val="24"/>
          <w:highlight w:val="none"/>
        </w:rPr>
        <w:t>改</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容</w:t>
      </w:r>
      <w:r>
        <w:rPr>
          <w:rFonts w:hint="eastAsia" w:ascii="宋体" w:hAnsi="宋体" w:cs="宋体"/>
          <w:color w:val="auto"/>
          <w:spacing w:val="-2"/>
          <w:sz w:val="24"/>
          <w:szCs w:val="24"/>
          <w:highlight w:val="none"/>
        </w:rPr>
        <w:t>为</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标文</w:t>
      </w:r>
      <w:r>
        <w:rPr>
          <w:rFonts w:hint="eastAsia" w:ascii="宋体" w:hAnsi="宋体" w:cs="宋体"/>
          <w:color w:val="auto"/>
          <w:sz w:val="24"/>
          <w:szCs w:val="24"/>
          <w:highlight w:val="none"/>
        </w:rPr>
        <w:t>件的</w:t>
      </w:r>
      <w:r>
        <w:rPr>
          <w:rFonts w:hint="eastAsia" w:ascii="宋体" w:hAnsi="宋体" w:cs="宋体"/>
          <w:color w:val="auto"/>
          <w:spacing w:val="-2"/>
          <w:sz w:val="24"/>
          <w:szCs w:val="24"/>
          <w:highlight w:val="none"/>
        </w:rPr>
        <w:t>组</w:t>
      </w:r>
      <w:r>
        <w:rPr>
          <w:rFonts w:hint="eastAsia" w:ascii="宋体" w:hAnsi="宋体" w:cs="宋体"/>
          <w:color w:val="auto"/>
          <w:sz w:val="24"/>
          <w:szCs w:val="24"/>
          <w:highlight w:val="none"/>
        </w:rPr>
        <w:t>成</w:t>
      </w:r>
      <w:r>
        <w:rPr>
          <w:rFonts w:hint="eastAsia" w:ascii="宋体" w:hAnsi="宋体" w:cs="宋体"/>
          <w:color w:val="auto"/>
          <w:spacing w:val="-2"/>
          <w:sz w:val="24"/>
          <w:szCs w:val="24"/>
          <w:highlight w:val="none"/>
        </w:rPr>
        <w:t>部</w:t>
      </w:r>
      <w:r>
        <w:rPr>
          <w:rFonts w:hint="eastAsia" w:ascii="宋体" w:hAnsi="宋体" w:cs="宋体"/>
          <w:color w:val="auto"/>
          <w:sz w:val="24"/>
          <w:szCs w:val="24"/>
          <w:highlight w:val="none"/>
        </w:rPr>
        <w:t>分</w:t>
      </w:r>
      <w:r>
        <w:rPr>
          <w:rFonts w:hint="eastAsia" w:ascii="宋体" w:hAnsi="宋体" w:cs="宋体"/>
          <w:color w:val="auto"/>
          <w:spacing w:val="-41"/>
          <w:sz w:val="24"/>
          <w:szCs w:val="24"/>
          <w:highlight w:val="none"/>
        </w:rPr>
        <w:t>。</w:t>
      </w:r>
      <w:r>
        <w:rPr>
          <w:rFonts w:hint="eastAsia" w:ascii="宋体" w:hAnsi="宋体" w:cs="宋体"/>
          <w:color w:val="auto"/>
          <w:sz w:val="24"/>
          <w:szCs w:val="24"/>
          <w:highlight w:val="none"/>
        </w:rPr>
        <w:t>修</w:t>
      </w:r>
      <w:r>
        <w:rPr>
          <w:rFonts w:hint="eastAsia" w:ascii="宋体" w:hAnsi="宋体" w:cs="宋体"/>
          <w:color w:val="auto"/>
          <w:spacing w:val="-2"/>
          <w:sz w:val="24"/>
          <w:szCs w:val="24"/>
          <w:highlight w:val="none"/>
        </w:rPr>
        <w:t>改</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照</w:t>
      </w:r>
      <w:r>
        <w:rPr>
          <w:rFonts w:hint="eastAsia" w:ascii="宋体" w:hAnsi="宋体" w:cs="宋体"/>
          <w:color w:val="auto"/>
          <w:spacing w:val="-2"/>
          <w:sz w:val="24"/>
          <w:szCs w:val="24"/>
          <w:highlight w:val="none"/>
        </w:rPr>
        <w:t>本章</w:t>
      </w:r>
      <w:r>
        <w:rPr>
          <w:rFonts w:hint="eastAsia" w:ascii="宋体" w:hAnsi="宋体" w:cs="宋体"/>
          <w:color w:val="auto"/>
          <w:sz w:val="24"/>
          <w:szCs w:val="24"/>
          <w:highlight w:val="none"/>
        </w:rPr>
        <w:t>第</w:t>
      </w:r>
      <w:r>
        <w:rPr>
          <w:rFonts w:ascii="宋体" w:hAnsi="宋体" w:cs="宋体"/>
          <w:color w:val="auto"/>
          <w:sz w:val="24"/>
          <w:szCs w:val="24"/>
          <w:highlight w:val="none"/>
        </w:rPr>
        <w:t xml:space="preserve"> 3 </w:t>
      </w:r>
      <w:r>
        <w:rPr>
          <w:rFonts w:hint="eastAsia" w:ascii="宋体" w:hAnsi="宋体" w:cs="宋体"/>
          <w:color w:val="auto"/>
          <w:spacing w:val="-2"/>
          <w:sz w:val="24"/>
          <w:szCs w:val="24"/>
          <w:highlight w:val="none"/>
        </w:rPr>
        <w:t>条</w:t>
      </w:r>
      <w:r>
        <w:rPr>
          <w:rFonts w:hint="eastAsia" w:ascii="宋体" w:hAnsi="宋体" w:cs="宋体"/>
          <w:color w:val="auto"/>
          <w:spacing w:val="-38"/>
          <w:sz w:val="24"/>
          <w:szCs w:val="24"/>
          <w:highlight w:val="none"/>
        </w:rPr>
        <w:t>、</w:t>
      </w:r>
      <w:r>
        <w:rPr>
          <w:rFonts w:hint="eastAsia" w:ascii="宋体" w:hAnsi="宋体" w:cs="宋体"/>
          <w:color w:val="auto"/>
          <w:sz w:val="24"/>
          <w:szCs w:val="24"/>
          <w:highlight w:val="none"/>
        </w:rPr>
        <w:t>第</w:t>
      </w:r>
      <w:r>
        <w:rPr>
          <w:rFonts w:ascii="宋体" w:hAnsi="宋体" w:cs="宋体"/>
          <w:color w:val="auto"/>
          <w:sz w:val="24"/>
          <w:szCs w:val="24"/>
          <w:highlight w:val="none"/>
        </w:rPr>
        <w:t>4</w:t>
      </w:r>
      <w:r>
        <w:rPr>
          <w:rFonts w:hint="eastAsia" w:ascii="宋体" w:hAnsi="宋体" w:cs="宋体"/>
          <w:color w:val="auto"/>
          <w:sz w:val="24"/>
          <w:szCs w:val="24"/>
          <w:highlight w:val="none"/>
        </w:rPr>
        <w:t>条</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规定进</w:t>
      </w:r>
      <w:r>
        <w:rPr>
          <w:rFonts w:hint="eastAsia" w:ascii="宋体" w:hAnsi="宋体" w:cs="宋体"/>
          <w:color w:val="auto"/>
          <w:spacing w:val="-2"/>
          <w:sz w:val="24"/>
          <w:szCs w:val="24"/>
          <w:highlight w:val="none"/>
        </w:rPr>
        <w:t>行</w:t>
      </w:r>
      <w:r>
        <w:rPr>
          <w:rFonts w:hint="eastAsia" w:ascii="宋体" w:hAnsi="宋体" w:cs="宋体"/>
          <w:color w:val="auto"/>
          <w:sz w:val="24"/>
          <w:szCs w:val="24"/>
          <w:highlight w:val="none"/>
        </w:rPr>
        <w:t>编</w:t>
      </w:r>
      <w:r>
        <w:rPr>
          <w:rFonts w:hint="eastAsia" w:ascii="宋体" w:hAnsi="宋体" w:cs="宋体"/>
          <w:color w:val="auto"/>
          <w:spacing w:val="-2"/>
          <w:sz w:val="24"/>
          <w:szCs w:val="24"/>
          <w:highlight w:val="none"/>
        </w:rPr>
        <w:t>制</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密</w:t>
      </w:r>
      <w:r>
        <w:rPr>
          <w:rFonts w:hint="eastAsia" w:ascii="宋体" w:hAnsi="宋体" w:cs="宋体"/>
          <w:color w:val="auto"/>
          <w:sz w:val="24"/>
          <w:szCs w:val="24"/>
          <w:highlight w:val="none"/>
        </w:rPr>
        <w:t>封</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记</w:t>
      </w:r>
      <w:r>
        <w:rPr>
          <w:rFonts w:hint="eastAsia" w:ascii="宋体" w:hAnsi="宋体" w:cs="宋体"/>
          <w:color w:val="auto"/>
          <w:sz w:val="24"/>
          <w:szCs w:val="24"/>
          <w:highlight w:val="none"/>
        </w:rPr>
        <w:t>和递</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并</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明</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修</w:t>
      </w:r>
      <w:r>
        <w:rPr>
          <w:rFonts w:hint="eastAsia" w:ascii="宋体" w:hAnsi="宋体" w:cs="宋体"/>
          <w:color w:val="auto"/>
          <w:sz w:val="24"/>
          <w:szCs w:val="24"/>
          <w:highlight w:val="none"/>
        </w:rPr>
        <w:t>改”</w:t>
      </w:r>
      <w:r>
        <w:rPr>
          <w:rFonts w:hint="eastAsia" w:ascii="宋体" w:hAnsi="宋体" w:cs="宋体"/>
          <w:color w:val="auto"/>
          <w:spacing w:val="-2"/>
          <w:sz w:val="24"/>
          <w:szCs w:val="24"/>
          <w:highlight w:val="none"/>
        </w:rPr>
        <w:t>字</w:t>
      </w:r>
      <w:r>
        <w:rPr>
          <w:rFonts w:hint="eastAsia" w:ascii="宋体" w:hAnsi="宋体" w:cs="宋体"/>
          <w:color w:val="auto"/>
          <w:sz w:val="24"/>
          <w:szCs w:val="24"/>
          <w:highlight w:val="none"/>
        </w:rPr>
        <w:t>样。</w:t>
      </w:r>
    </w:p>
    <w:p>
      <w:pPr>
        <w:spacing w:before="120" w:beforeLines="50" w:line="360" w:lineRule="auto"/>
        <w:rPr>
          <w:rFonts w:ascii="宋体" w:hAnsi="宋体" w:cs="宋体"/>
          <w:b/>
          <w:bCs/>
          <w:color w:val="auto"/>
          <w:spacing w:val="1"/>
          <w:sz w:val="24"/>
          <w:szCs w:val="24"/>
          <w:highlight w:val="none"/>
        </w:rPr>
      </w:pPr>
      <w:r>
        <w:rPr>
          <w:rFonts w:ascii="宋体" w:hAnsi="宋体" w:cs="宋体"/>
          <w:b/>
          <w:bCs/>
          <w:color w:val="auto"/>
          <w:spacing w:val="1"/>
          <w:sz w:val="24"/>
          <w:szCs w:val="24"/>
          <w:highlight w:val="none"/>
        </w:rPr>
        <w:t xml:space="preserve">5. </w:t>
      </w:r>
      <w:r>
        <w:rPr>
          <w:rFonts w:hint="eastAsia" w:ascii="宋体" w:hAnsi="宋体" w:cs="宋体"/>
          <w:b/>
          <w:bCs/>
          <w:color w:val="auto"/>
          <w:spacing w:val="1"/>
          <w:sz w:val="24"/>
          <w:szCs w:val="24"/>
          <w:highlight w:val="none"/>
        </w:rPr>
        <w:t>开标</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5</w:t>
      </w:r>
      <w:r>
        <w:rPr>
          <w:rFonts w:ascii="宋体" w:hAnsi="宋体" w:cs="宋体"/>
          <w:color w:val="auto"/>
          <w:sz w:val="24"/>
          <w:szCs w:val="24"/>
          <w:highlight w:val="none"/>
        </w:rPr>
        <w:t>.1</w:t>
      </w:r>
      <w:r>
        <w:rPr>
          <w:rFonts w:hint="eastAsia" w:ascii="宋体" w:hAnsi="宋体" w:cs="宋体"/>
          <w:color w:val="auto"/>
          <w:sz w:val="24"/>
          <w:szCs w:val="24"/>
          <w:highlight w:val="none"/>
        </w:rPr>
        <w:t>开标时间</w:t>
      </w:r>
      <w:r>
        <w:rPr>
          <w:rFonts w:hint="eastAsia" w:ascii="宋体" w:hAnsi="宋体" w:cs="宋体"/>
          <w:color w:val="auto"/>
          <w:spacing w:val="-3"/>
          <w:sz w:val="24"/>
          <w:szCs w:val="24"/>
          <w:highlight w:val="none"/>
        </w:rPr>
        <w:t>和</w:t>
      </w:r>
      <w:r>
        <w:rPr>
          <w:rFonts w:hint="eastAsia" w:ascii="宋体" w:hAnsi="宋体" w:cs="宋体"/>
          <w:color w:val="auto"/>
          <w:sz w:val="24"/>
          <w:szCs w:val="24"/>
          <w:highlight w:val="none"/>
        </w:rPr>
        <w:t>地</w:t>
      </w:r>
      <w:r>
        <w:rPr>
          <w:rFonts w:hint="eastAsia" w:ascii="宋体" w:hAnsi="宋体" w:cs="宋体"/>
          <w:color w:val="auto"/>
          <w:spacing w:val="-3"/>
          <w:sz w:val="24"/>
          <w:szCs w:val="24"/>
          <w:highlight w:val="none"/>
        </w:rPr>
        <w:t>点</w:t>
      </w:r>
      <w:r>
        <w:rPr>
          <w:rFonts w:hint="eastAsia" w:ascii="宋体" w:hAnsi="宋体" w:cs="宋体"/>
          <w:color w:val="auto"/>
          <w:spacing w:val="1"/>
          <w:sz w:val="24"/>
          <w:szCs w:val="24"/>
          <w:highlight w:val="none"/>
        </w:rPr>
        <w:t>（</w:t>
      </w:r>
      <w:r>
        <w:rPr>
          <w:rFonts w:ascii="宋体" w:hAnsi="宋体" w:cs="宋体"/>
          <w:color w:val="auto"/>
          <w:spacing w:val="-2"/>
          <w:sz w:val="24"/>
          <w:szCs w:val="24"/>
          <w:highlight w:val="none"/>
        </w:rPr>
        <w:t>B</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本</w:t>
      </w:r>
      <w:r>
        <w:rPr>
          <w:rFonts w:hint="eastAsia" w:ascii="宋体" w:hAnsi="宋体" w:cs="宋体"/>
          <w:color w:val="auto"/>
          <w:sz w:val="24"/>
          <w:szCs w:val="24"/>
          <w:highlight w:val="none"/>
        </w:rPr>
        <w:t>章第</w:t>
      </w:r>
      <w:r>
        <w:rPr>
          <w:rFonts w:ascii="宋体" w:hAnsi="宋体" w:cs="宋体"/>
          <w:color w:val="auto"/>
          <w:sz w:val="24"/>
          <w:szCs w:val="24"/>
          <w:highlight w:val="none"/>
        </w:rPr>
        <w:t xml:space="preserve"> 4.2.1</w:t>
      </w:r>
      <w:r>
        <w:rPr>
          <w:rFonts w:ascii="宋体" w:hAnsi="宋体" w:cs="宋体"/>
          <w:color w:val="auto"/>
          <w:spacing w:val="1"/>
          <w:sz w:val="24"/>
          <w:szCs w:val="24"/>
          <w:highlight w:val="none"/>
        </w:rPr>
        <w:t xml:space="preserve"> </w:t>
      </w:r>
      <w:r>
        <w:rPr>
          <w:rFonts w:hint="eastAsia" w:ascii="宋体" w:hAnsi="宋体" w:cs="宋体"/>
          <w:color w:val="auto"/>
          <w:spacing w:val="-2"/>
          <w:sz w:val="24"/>
          <w:szCs w:val="24"/>
          <w:highlight w:val="none"/>
        </w:rPr>
        <w:t>项</w:t>
      </w:r>
      <w:r>
        <w:rPr>
          <w:rFonts w:hint="eastAsia" w:ascii="宋体" w:hAnsi="宋体" w:cs="宋体"/>
          <w:color w:val="auto"/>
          <w:sz w:val="24"/>
          <w:szCs w:val="24"/>
          <w:highlight w:val="none"/>
        </w:rPr>
        <w:t>规定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截</w:t>
      </w:r>
      <w:r>
        <w:rPr>
          <w:rFonts w:hint="eastAsia" w:ascii="宋体" w:hAnsi="宋体" w:cs="宋体"/>
          <w:color w:val="auto"/>
          <w:spacing w:val="-2"/>
          <w:sz w:val="24"/>
          <w:szCs w:val="24"/>
          <w:highlight w:val="none"/>
        </w:rPr>
        <w:t>止</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间</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开</w:t>
      </w:r>
      <w:r>
        <w:rPr>
          <w:rFonts w:hint="eastAsia" w:ascii="宋体" w:hAnsi="宋体" w:cs="宋体"/>
          <w:color w:val="auto"/>
          <w:sz w:val="24"/>
          <w:szCs w:val="24"/>
          <w:highlight w:val="none"/>
        </w:rPr>
        <w:t>标时</w:t>
      </w:r>
      <w:r>
        <w:rPr>
          <w:rFonts w:hint="eastAsia" w:ascii="宋体" w:hAnsi="宋体" w:cs="宋体"/>
          <w:color w:val="auto"/>
          <w:spacing w:val="-2"/>
          <w:sz w:val="24"/>
          <w:szCs w:val="24"/>
          <w:highlight w:val="none"/>
        </w:rPr>
        <w:t>间</w:t>
      </w:r>
      <w:r>
        <w:rPr>
          <w:rFonts w:hint="eastAsia" w:ascii="宋体" w:hAnsi="宋体" w:cs="宋体"/>
          <w:color w:val="auto"/>
          <w:sz w:val="24"/>
          <w:szCs w:val="24"/>
          <w:highlight w:val="none"/>
        </w:rPr>
        <w:t>）</w:t>
      </w:r>
      <w:r>
        <w:rPr>
          <w:rFonts w:ascii="宋体" w:hAnsi="宋体" w:cs="宋体"/>
          <w:color w:val="auto"/>
          <w:spacing w:val="-2"/>
          <w:sz w:val="24"/>
          <w:szCs w:val="24"/>
          <w:highlight w:val="none"/>
        </w:rPr>
        <w:t>,</w:t>
      </w:r>
      <w:r>
        <w:rPr>
          <w:rFonts w:hint="eastAsia" w:ascii="宋体" w:hAnsi="宋体" w:cs="宋体"/>
          <w:color w:val="auto"/>
          <w:sz w:val="24"/>
          <w:szCs w:val="24"/>
          <w:highlight w:val="none"/>
        </w:rPr>
        <w:t>通</w:t>
      </w:r>
      <w:r>
        <w:rPr>
          <w:rFonts w:hint="eastAsia" w:ascii="宋体" w:hAnsi="宋体" w:cs="宋体"/>
          <w:color w:val="auto"/>
          <w:spacing w:val="-2"/>
          <w:sz w:val="24"/>
          <w:szCs w:val="24"/>
          <w:highlight w:val="none"/>
        </w:rPr>
        <w:t>过</w:t>
      </w:r>
      <w:r>
        <w:rPr>
          <w:rFonts w:hint="eastAsia" w:ascii="宋体" w:hAnsi="宋体" w:cs="宋体"/>
          <w:color w:val="auto"/>
          <w:sz w:val="24"/>
          <w:szCs w:val="24"/>
          <w:highlight w:val="none"/>
        </w:rPr>
        <w:t>电</w:t>
      </w:r>
      <w:r>
        <w:rPr>
          <w:rFonts w:hint="eastAsia" w:ascii="宋体" w:hAnsi="宋体" w:cs="宋体"/>
          <w:color w:val="auto"/>
          <w:spacing w:val="-2"/>
          <w:sz w:val="24"/>
          <w:szCs w:val="24"/>
          <w:highlight w:val="none"/>
        </w:rPr>
        <w:t>子</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标投</w:t>
      </w:r>
      <w:r>
        <w:rPr>
          <w:rFonts w:hint="eastAsia" w:ascii="宋体" w:hAnsi="宋体" w:cs="宋体"/>
          <w:color w:val="auto"/>
          <w:sz w:val="24"/>
          <w:szCs w:val="24"/>
          <w:highlight w:val="none"/>
        </w:rPr>
        <w:t>标交</w:t>
      </w:r>
      <w:r>
        <w:rPr>
          <w:rFonts w:hint="eastAsia" w:ascii="宋体" w:hAnsi="宋体" w:cs="宋体"/>
          <w:color w:val="auto"/>
          <w:spacing w:val="-2"/>
          <w:sz w:val="24"/>
          <w:szCs w:val="24"/>
          <w:highlight w:val="none"/>
        </w:rPr>
        <w:t>易</w:t>
      </w:r>
      <w:r>
        <w:rPr>
          <w:rFonts w:hint="eastAsia" w:ascii="宋体" w:hAnsi="宋体" w:cs="宋体"/>
          <w:color w:val="auto"/>
          <w:sz w:val="24"/>
          <w:szCs w:val="24"/>
          <w:highlight w:val="none"/>
        </w:rPr>
        <w:t>平</w:t>
      </w:r>
      <w:r>
        <w:rPr>
          <w:rFonts w:hint="eastAsia" w:ascii="宋体" w:hAnsi="宋体" w:cs="宋体"/>
          <w:color w:val="auto"/>
          <w:spacing w:val="-2"/>
          <w:sz w:val="24"/>
          <w:szCs w:val="24"/>
          <w:highlight w:val="none"/>
        </w:rPr>
        <w:t>台</w:t>
      </w:r>
      <w:r>
        <w:rPr>
          <w:rFonts w:hint="eastAsia" w:ascii="宋体" w:hAnsi="宋体" w:cs="宋体"/>
          <w:color w:val="auto"/>
          <w:sz w:val="24"/>
          <w:szCs w:val="24"/>
          <w:highlight w:val="none"/>
        </w:rPr>
        <w:t>公开开</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，并邀请</w:t>
      </w:r>
      <w:r>
        <w:rPr>
          <w:rFonts w:hint="eastAsia" w:ascii="宋体" w:hAnsi="宋体" w:cs="宋体"/>
          <w:color w:val="auto"/>
          <w:spacing w:val="-2"/>
          <w:sz w:val="24"/>
          <w:szCs w:val="24"/>
          <w:highlight w:val="none"/>
        </w:rPr>
        <w:t>所</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法</w:t>
      </w:r>
      <w:r>
        <w:rPr>
          <w:rFonts w:hint="eastAsia" w:ascii="宋体" w:hAnsi="宋体" w:cs="宋体"/>
          <w:color w:val="auto"/>
          <w:sz w:val="24"/>
          <w:szCs w:val="24"/>
          <w:highlight w:val="none"/>
        </w:rPr>
        <w:t>定代</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其</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托</w:t>
      </w:r>
      <w:r>
        <w:rPr>
          <w:rFonts w:hint="eastAsia" w:ascii="宋体" w:hAnsi="宋体" w:cs="宋体"/>
          <w:color w:val="auto"/>
          <w:spacing w:val="-2"/>
          <w:sz w:val="24"/>
          <w:szCs w:val="24"/>
          <w:highlight w:val="none"/>
        </w:rPr>
        <w:t>代</w:t>
      </w:r>
      <w:r>
        <w:rPr>
          <w:rFonts w:hint="eastAsia" w:ascii="宋体" w:hAnsi="宋体" w:cs="宋体"/>
          <w:color w:val="auto"/>
          <w:sz w:val="24"/>
          <w:szCs w:val="24"/>
          <w:highlight w:val="none"/>
        </w:rPr>
        <w:t>理</w:t>
      </w:r>
      <w:r>
        <w:rPr>
          <w:rFonts w:hint="eastAsia" w:ascii="宋体" w:hAnsi="宋体" w:cs="宋体"/>
          <w:color w:val="auto"/>
          <w:spacing w:val="-2"/>
          <w:sz w:val="24"/>
          <w:szCs w:val="24"/>
          <w:highlight w:val="none"/>
        </w:rPr>
        <w:t>人准</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参</w:t>
      </w:r>
      <w:r>
        <w:rPr>
          <w:rFonts w:hint="eastAsia" w:ascii="宋体" w:hAnsi="宋体" w:cs="宋体"/>
          <w:color w:val="auto"/>
          <w:sz w:val="24"/>
          <w:szCs w:val="24"/>
          <w:highlight w:val="none"/>
        </w:rPr>
        <w:t>加。</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5</w:t>
      </w:r>
      <w:r>
        <w:rPr>
          <w:rFonts w:ascii="宋体" w:hAnsi="宋体" w:cs="宋体"/>
          <w:color w:val="auto"/>
          <w:sz w:val="24"/>
          <w:szCs w:val="24"/>
          <w:highlight w:val="none"/>
        </w:rPr>
        <w:t>.2</w:t>
      </w:r>
      <w:r>
        <w:rPr>
          <w:rFonts w:hint="eastAsia" w:ascii="宋体" w:hAnsi="宋体" w:cs="宋体"/>
          <w:color w:val="auto"/>
          <w:sz w:val="24"/>
          <w:szCs w:val="24"/>
          <w:highlight w:val="none"/>
        </w:rPr>
        <w:t>开标程序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主持</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按</w:t>
      </w:r>
      <w:r>
        <w:rPr>
          <w:rFonts w:hint="eastAsia" w:ascii="宋体" w:hAnsi="宋体" w:cs="宋体"/>
          <w:color w:val="auto"/>
          <w:spacing w:val="-2"/>
          <w:sz w:val="24"/>
          <w:szCs w:val="24"/>
          <w:highlight w:val="none"/>
        </w:rPr>
        <w:t>下</w:t>
      </w:r>
      <w:r>
        <w:rPr>
          <w:rFonts w:hint="eastAsia" w:ascii="宋体" w:hAnsi="宋体" w:cs="宋体"/>
          <w:color w:val="auto"/>
          <w:sz w:val="24"/>
          <w:szCs w:val="24"/>
          <w:highlight w:val="none"/>
        </w:rPr>
        <w:t>列</w:t>
      </w:r>
      <w:r>
        <w:rPr>
          <w:rFonts w:hint="eastAsia" w:ascii="宋体" w:hAnsi="宋体" w:cs="宋体"/>
          <w:color w:val="auto"/>
          <w:spacing w:val="-2"/>
          <w:sz w:val="24"/>
          <w:szCs w:val="24"/>
          <w:highlight w:val="none"/>
        </w:rPr>
        <w:t>程</w:t>
      </w:r>
      <w:r>
        <w:rPr>
          <w:rFonts w:hint="eastAsia" w:ascii="宋体" w:hAnsi="宋体" w:cs="宋体"/>
          <w:color w:val="auto"/>
          <w:sz w:val="24"/>
          <w:szCs w:val="24"/>
          <w:highlight w:val="none"/>
        </w:rPr>
        <w:t>序</w:t>
      </w:r>
      <w:r>
        <w:rPr>
          <w:rFonts w:hint="eastAsia" w:ascii="宋体" w:hAnsi="宋体" w:cs="宋体"/>
          <w:color w:val="auto"/>
          <w:spacing w:val="-2"/>
          <w:sz w:val="24"/>
          <w:szCs w:val="24"/>
          <w:highlight w:val="none"/>
        </w:rPr>
        <w:t>进</w:t>
      </w:r>
      <w:r>
        <w:rPr>
          <w:rFonts w:hint="eastAsia" w:ascii="宋体" w:hAnsi="宋体" w:cs="宋体"/>
          <w:color w:val="auto"/>
          <w:sz w:val="24"/>
          <w:szCs w:val="24"/>
          <w:highlight w:val="none"/>
        </w:rPr>
        <w:t>行</w:t>
      </w:r>
      <w:r>
        <w:rPr>
          <w:rFonts w:hint="eastAsia" w:ascii="宋体" w:hAnsi="宋体" w:cs="宋体"/>
          <w:color w:val="auto"/>
          <w:spacing w:val="-2"/>
          <w:sz w:val="24"/>
          <w:szCs w:val="24"/>
          <w:highlight w:val="none"/>
        </w:rPr>
        <w:t>开</w:t>
      </w:r>
      <w:r>
        <w:rPr>
          <w:rFonts w:hint="eastAsia" w:ascii="宋体" w:hAnsi="宋体" w:cs="宋体"/>
          <w:color w:val="auto"/>
          <w:sz w:val="24"/>
          <w:szCs w:val="24"/>
          <w:highlight w:val="none"/>
        </w:rPr>
        <w:t>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宣</w:t>
      </w:r>
      <w:r>
        <w:rPr>
          <w:rFonts w:hint="eastAsia" w:ascii="宋体" w:hAnsi="宋体" w:cs="宋体"/>
          <w:color w:val="auto"/>
          <w:spacing w:val="-2"/>
          <w:sz w:val="24"/>
          <w:szCs w:val="24"/>
          <w:highlight w:val="none"/>
        </w:rPr>
        <w:t>布</w:t>
      </w:r>
      <w:r>
        <w:rPr>
          <w:rFonts w:hint="eastAsia" w:ascii="宋体" w:hAnsi="宋体" w:cs="宋体"/>
          <w:color w:val="auto"/>
          <w:sz w:val="24"/>
          <w:szCs w:val="24"/>
          <w:highlight w:val="none"/>
        </w:rPr>
        <w:t>开</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纪</w:t>
      </w:r>
      <w:r>
        <w:rPr>
          <w:rFonts w:hint="eastAsia" w:ascii="宋体" w:hAnsi="宋体" w:cs="宋体"/>
          <w:color w:val="auto"/>
          <w:spacing w:val="-2"/>
          <w:sz w:val="24"/>
          <w:szCs w:val="24"/>
          <w:highlight w:val="none"/>
        </w:rPr>
        <w:t>律</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公</w:t>
      </w:r>
      <w:r>
        <w:rPr>
          <w:rFonts w:hint="eastAsia" w:ascii="宋体" w:hAnsi="宋体" w:cs="宋体"/>
          <w:color w:val="auto"/>
          <w:spacing w:val="-2"/>
          <w:sz w:val="24"/>
          <w:szCs w:val="24"/>
          <w:highlight w:val="none"/>
        </w:rPr>
        <w:t>布</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截</w:t>
      </w:r>
      <w:r>
        <w:rPr>
          <w:rFonts w:hint="eastAsia" w:ascii="宋体" w:hAnsi="宋体" w:cs="宋体"/>
          <w:color w:val="auto"/>
          <w:sz w:val="24"/>
          <w:szCs w:val="24"/>
          <w:highlight w:val="none"/>
        </w:rPr>
        <w:t>止</w:t>
      </w:r>
      <w:r>
        <w:rPr>
          <w:rFonts w:hint="eastAsia" w:ascii="宋体" w:hAnsi="宋体" w:cs="宋体"/>
          <w:color w:val="auto"/>
          <w:spacing w:val="-2"/>
          <w:sz w:val="24"/>
          <w:szCs w:val="24"/>
          <w:highlight w:val="none"/>
        </w:rPr>
        <w:t>时间</w:t>
      </w:r>
      <w:r>
        <w:rPr>
          <w:rFonts w:hint="eastAsia" w:ascii="宋体" w:hAnsi="宋体" w:cs="宋体"/>
          <w:color w:val="auto"/>
          <w:sz w:val="24"/>
          <w:szCs w:val="24"/>
          <w:highlight w:val="none"/>
        </w:rPr>
        <w:t>前递</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名称；</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宣</w:t>
      </w:r>
      <w:r>
        <w:rPr>
          <w:rFonts w:hint="eastAsia" w:ascii="宋体" w:hAnsi="宋体" w:cs="宋体"/>
          <w:color w:val="auto"/>
          <w:spacing w:val="-2"/>
          <w:sz w:val="24"/>
          <w:szCs w:val="24"/>
          <w:highlight w:val="none"/>
        </w:rPr>
        <w:t>布</w:t>
      </w:r>
      <w:r>
        <w:rPr>
          <w:rFonts w:hint="eastAsia" w:ascii="宋体" w:hAnsi="宋体" w:cs="宋体"/>
          <w:color w:val="auto"/>
          <w:sz w:val="24"/>
          <w:szCs w:val="24"/>
          <w:highlight w:val="none"/>
        </w:rPr>
        <w:t>开</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唱</w:t>
      </w:r>
      <w:r>
        <w:rPr>
          <w:rFonts w:hint="eastAsia" w:ascii="宋体" w:hAnsi="宋体" w:cs="宋体"/>
          <w:color w:val="auto"/>
          <w:spacing w:val="-2"/>
          <w:sz w:val="24"/>
          <w:szCs w:val="24"/>
          <w:highlight w:val="none"/>
        </w:rPr>
        <w:t>标人</w:t>
      </w:r>
      <w:r>
        <w:rPr>
          <w:rFonts w:hint="eastAsia" w:ascii="宋体" w:hAnsi="宋体" w:cs="宋体"/>
          <w:color w:val="auto"/>
          <w:sz w:val="24"/>
          <w:szCs w:val="24"/>
          <w:highlight w:val="none"/>
        </w:rPr>
        <w:t>、记</w:t>
      </w:r>
      <w:r>
        <w:rPr>
          <w:rFonts w:hint="eastAsia" w:ascii="宋体" w:hAnsi="宋体" w:cs="宋体"/>
          <w:color w:val="auto"/>
          <w:spacing w:val="-2"/>
          <w:sz w:val="24"/>
          <w:szCs w:val="24"/>
          <w:highlight w:val="none"/>
        </w:rPr>
        <w:t>录</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监</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等</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关</w:t>
      </w:r>
      <w:r>
        <w:rPr>
          <w:rFonts w:hint="eastAsia" w:ascii="宋体" w:hAnsi="宋体" w:cs="宋体"/>
          <w:color w:val="auto"/>
          <w:sz w:val="24"/>
          <w:szCs w:val="24"/>
          <w:highlight w:val="none"/>
        </w:rPr>
        <w:t>人员</w:t>
      </w:r>
      <w:r>
        <w:rPr>
          <w:rFonts w:hint="eastAsia" w:ascii="宋体" w:hAnsi="宋体" w:cs="宋体"/>
          <w:color w:val="auto"/>
          <w:spacing w:val="-2"/>
          <w:sz w:val="24"/>
          <w:szCs w:val="24"/>
          <w:highlight w:val="none"/>
        </w:rPr>
        <w:t>姓</w:t>
      </w:r>
      <w:r>
        <w:rPr>
          <w:rFonts w:hint="eastAsia" w:ascii="宋体" w:hAnsi="宋体" w:cs="宋体"/>
          <w:color w:val="auto"/>
          <w:sz w:val="24"/>
          <w:szCs w:val="24"/>
          <w:highlight w:val="none"/>
        </w:rPr>
        <w:t>名；</w:t>
      </w:r>
    </w:p>
    <w:p>
      <w:pPr>
        <w:spacing w:line="360" w:lineRule="auto"/>
        <w:ind w:firstLine="488" w:firstLineChars="200"/>
        <w:rPr>
          <w:rFonts w:ascii="宋体" w:hAnsi="宋体" w:cs="宋体"/>
          <w:color w:val="auto"/>
          <w:sz w:val="24"/>
          <w:szCs w:val="24"/>
          <w:highlight w:val="none"/>
        </w:rPr>
      </w:pPr>
      <w:r>
        <w:rPr>
          <w:rFonts w:hint="eastAsia" w:ascii="宋体" w:hAnsi="宋体" w:cs="宋体"/>
          <w:color w:val="auto"/>
          <w:spacing w:val="2"/>
          <w:position w:val="-1"/>
          <w:sz w:val="24"/>
          <w:szCs w:val="24"/>
          <w:highlight w:val="none"/>
        </w:rPr>
        <w:t>（</w:t>
      </w:r>
      <w:r>
        <w:rPr>
          <w:rFonts w:ascii="宋体" w:hAnsi="宋体" w:cs="宋体"/>
          <w:color w:val="auto"/>
          <w:spacing w:val="2"/>
          <w:position w:val="-1"/>
          <w:sz w:val="24"/>
          <w:szCs w:val="24"/>
          <w:highlight w:val="none"/>
        </w:rPr>
        <w:t>4</w:t>
      </w:r>
      <w:r>
        <w:rPr>
          <w:rFonts w:hint="eastAsia" w:ascii="宋体" w:hAnsi="宋体" w:cs="宋体"/>
          <w:color w:val="auto"/>
          <w:spacing w:val="-103"/>
          <w:position w:val="-1"/>
          <w:sz w:val="24"/>
          <w:szCs w:val="24"/>
          <w:highlight w:val="none"/>
        </w:rPr>
        <w:t>）</w:t>
      </w:r>
      <w:r>
        <w:rPr>
          <w:rFonts w:hint="eastAsia" w:ascii="宋体" w:hAnsi="宋体" w:cs="宋体"/>
          <w:color w:val="auto"/>
          <w:position w:val="-1"/>
          <w:sz w:val="24"/>
          <w:szCs w:val="24"/>
          <w:highlight w:val="none"/>
        </w:rPr>
        <w:t>（</w:t>
      </w:r>
      <w:r>
        <w:rPr>
          <w:rFonts w:ascii="宋体" w:hAnsi="宋体" w:cs="宋体"/>
          <w:color w:val="auto"/>
          <w:spacing w:val="3"/>
          <w:position w:val="-1"/>
          <w:sz w:val="24"/>
          <w:szCs w:val="24"/>
          <w:highlight w:val="none"/>
        </w:rPr>
        <w:t>B</w:t>
      </w:r>
      <w:r>
        <w:rPr>
          <w:rFonts w:hint="eastAsia" w:ascii="宋体" w:hAnsi="宋体" w:cs="宋体"/>
          <w:color w:val="auto"/>
          <w:position w:val="-1"/>
          <w:sz w:val="24"/>
          <w:szCs w:val="24"/>
          <w:highlight w:val="none"/>
        </w:rPr>
        <w:t>）</w:t>
      </w:r>
      <w:r>
        <w:rPr>
          <w:rFonts w:hint="eastAsia" w:ascii="宋体" w:hAnsi="宋体" w:cs="宋体"/>
          <w:color w:val="auto"/>
          <w:spacing w:val="2"/>
          <w:position w:val="-1"/>
          <w:sz w:val="24"/>
          <w:szCs w:val="24"/>
          <w:highlight w:val="none"/>
        </w:rPr>
        <w:t>投标</w:t>
      </w:r>
      <w:r>
        <w:rPr>
          <w:rFonts w:hint="eastAsia" w:ascii="宋体" w:hAnsi="宋体" w:cs="宋体"/>
          <w:color w:val="auto"/>
          <w:position w:val="-1"/>
          <w:sz w:val="24"/>
          <w:szCs w:val="24"/>
          <w:highlight w:val="none"/>
        </w:rPr>
        <w:t>人</w:t>
      </w:r>
      <w:r>
        <w:rPr>
          <w:rFonts w:hint="eastAsia" w:ascii="宋体" w:hAnsi="宋体" w:cs="宋体"/>
          <w:color w:val="auto"/>
          <w:spacing w:val="2"/>
          <w:position w:val="-1"/>
          <w:sz w:val="24"/>
          <w:szCs w:val="24"/>
          <w:highlight w:val="none"/>
        </w:rPr>
        <w:t>通</w:t>
      </w:r>
      <w:r>
        <w:rPr>
          <w:rFonts w:hint="eastAsia" w:ascii="宋体" w:hAnsi="宋体" w:cs="宋体"/>
          <w:color w:val="auto"/>
          <w:position w:val="-1"/>
          <w:sz w:val="24"/>
          <w:szCs w:val="24"/>
          <w:highlight w:val="none"/>
        </w:rPr>
        <w:t>过电</w:t>
      </w:r>
      <w:r>
        <w:rPr>
          <w:rFonts w:hint="eastAsia" w:ascii="宋体" w:hAnsi="宋体" w:cs="宋体"/>
          <w:color w:val="auto"/>
          <w:spacing w:val="2"/>
          <w:position w:val="-1"/>
          <w:sz w:val="24"/>
          <w:szCs w:val="24"/>
          <w:highlight w:val="none"/>
        </w:rPr>
        <w:t>子招</w:t>
      </w:r>
      <w:r>
        <w:rPr>
          <w:rFonts w:hint="eastAsia" w:ascii="宋体" w:hAnsi="宋体" w:cs="宋体"/>
          <w:color w:val="auto"/>
          <w:position w:val="-1"/>
          <w:sz w:val="24"/>
          <w:szCs w:val="24"/>
          <w:highlight w:val="none"/>
        </w:rPr>
        <w:t>标</w:t>
      </w:r>
      <w:r>
        <w:rPr>
          <w:rFonts w:hint="eastAsia" w:ascii="宋体" w:hAnsi="宋体" w:cs="宋体"/>
          <w:color w:val="auto"/>
          <w:spacing w:val="2"/>
          <w:position w:val="-1"/>
          <w:sz w:val="24"/>
          <w:szCs w:val="24"/>
          <w:highlight w:val="none"/>
        </w:rPr>
        <w:t>投</w:t>
      </w:r>
      <w:r>
        <w:rPr>
          <w:rFonts w:hint="eastAsia" w:ascii="宋体" w:hAnsi="宋体" w:cs="宋体"/>
          <w:color w:val="auto"/>
          <w:position w:val="-1"/>
          <w:sz w:val="24"/>
          <w:szCs w:val="24"/>
          <w:highlight w:val="none"/>
        </w:rPr>
        <w:t>标</w:t>
      </w:r>
      <w:r>
        <w:rPr>
          <w:rFonts w:hint="eastAsia" w:ascii="宋体" w:hAnsi="宋体" w:cs="宋体"/>
          <w:color w:val="auto"/>
          <w:spacing w:val="2"/>
          <w:position w:val="-1"/>
          <w:sz w:val="24"/>
          <w:szCs w:val="24"/>
          <w:highlight w:val="none"/>
        </w:rPr>
        <w:t>交易</w:t>
      </w:r>
      <w:r>
        <w:rPr>
          <w:rFonts w:hint="eastAsia" w:ascii="宋体" w:hAnsi="宋体" w:cs="宋体"/>
          <w:color w:val="auto"/>
          <w:position w:val="-1"/>
          <w:sz w:val="24"/>
          <w:szCs w:val="24"/>
          <w:highlight w:val="none"/>
        </w:rPr>
        <w:t>平</w:t>
      </w:r>
      <w:r>
        <w:rPr>
          <w:rFonts w:hint="eastAsia" w:ascii="宋体" w:hAnsi="宋体" w:cs="宋体"/>
          <w:color w:val="auto"/>
          <w:spacing w:val="2"/>
          <w:position w:val="-1"/>
          <w:sz w:val="24"/>
          <w:szCs w:val="24"/>
          <w:highlight w:val="none"/>
        </w:rPr>
        <w:t>台</w:t>
      </w:r>
      <w:r>
        <w:rPr>
          <w:rFonts w:hint="eastAsia" w:ascii="宋体" w:hAnsi="宋体" w:cs="宋体"/>
          <w:color w:val="auto"/>
          <w:position w:val="-1"/>
          <w:sz w:val="24"/>
          <w:szCs w:val="24"/>
          <w:highlight w:val="none"/>
        </w:rPr>
        <w:t>对已</w:t>
      </w:r>
      <w:r>
        <w:rPr>
          <w:rFonts w:hint="eastAsia" w:ascii="宋体" w:hAnsi="宋体" w:cs="宋体"/>
          <w:color w:val="auto"/>
          <w:spacing w:val="2"/>
          <w:position w:val="-1"/>
          <w:sz w:val="24"/>
          <w:szCs w:val="24"/>
          <w:highlight w:val="none"/>
        </w:rPr>
        <w:t>递交</w:t>
      </w:r>
      <w:r>
        <w:rPr>
          <w:rFonts w:hint="eastAsia" w:ascii="宋体" w:hAnsi="宋体" w:cs="宋体"/>
          <w:color w:val="auto"/>
          <w:position w:val="-1"/>
          <w:sz w:val="24"/>
          <w:szCs w:val="24"/>
          <w:highlight w:val="none"/>
        </w:rPr>
        <w:t>的</w:t>
      </w:r>
      <w:r>
        <w:rPr>
          <w:rFonts w:hint="eastAsia" w:ascii="宋体" w:hAnsi="宋体" w:cs="宋体"/>
          <w:color w:val="auto"/>
          <w:spacing w:val="2"/>
          <w:position w:val="-1"/>
          <w:sz w:val="24"/>
          <w:szCs w:val="24"/>
          <w:highlight w:val="none"/>
        </w:rPr>
        <w:t>电</w:t>
      </w:r>
      <w:r>
        <w:rPr>
          <w:rFonts w:hint="eastAsia" w:ascii="宋体" w:hAnsi="宋体" w:cs="宋体"/>
          <w:color w:val="auto"/>
          <w:position w:val="-1"/>
          <w:sz w:val="24"/>
          <w:szCs w:val="24"/>
          <w:highlight w:val="none"/>
        </w:rPr>
        <w:t>子</w:t>
      </w:r>
      <w:r>
        <w:rPr>
          <w:rFonts w:hint="eastAsia" w:ascii="宋体" w:hAnsi="宋体" w:cs="宋体"/>
          <w:color w:val="auto"/>
          <w:spacing w:val="2"/>
          <w:position w:val="-1"/>
          <w:sz w:val="24"/>
          <w:szCs w:val="24"/>
          <w:highlight w:val="none"/>
        </w:rPr>
        <w:t>投标</w:t>
      </w:r>
      <w:r>
        <w:rPr>
          <w:rFonts w:hint="eastAsia" w:ascii="宋体" w:hAnsi="宋体" w:cs="宋体"/>
          <w:color w:val="auto"/>
          <w:position w:val="-1"/>
          <w:sz w:val="24"/>
          <w:szCs w:val="24"/>
          <w:highlight w:val="none"/>
        </w:rPr>
        <w:t>文</w:t>
      </w:r>
      <w:r>
        <w:rPr>
          <w:rFonts w:hint="eastAsia" w:ascii="宋体" w:hAnsi="宋体" w:cs="宋体"/>
          <w:color w:val="auto"/>
          <w:spacing w:val="2"/>
          <w:position w:val="-1"/>
          <w:sz w:val="24"/>
          <w:szCs w:val="24"/>
          <w:highlight w:val="none"/>
        </w:rPr>
        <w:t>件</w:t>
      </w:r>
      <w:r>
        <w:rPr>
          <w:rFonts w:hint="eastAsia" w:ascii="宋体" w:hAnsi="宋体" w:cs="宋体"/>
          <w:color w:val="auto"/>
          <w:position w:val="-1"/>
          <w:sz w:val="24"/>
          <w:szCs w:val="24"/>
          <w:highlight w:val="none"/>
        </w:rPr>
        <w:t>进行</w:t>
      </w:r>
      <w:r>
        <w:rPr>
          <w:rFonts w:hint="eastAsia" w:ascii="宋体" w:hAnsi="宋体" w:cs="宋体"/>
          <w:color w:val="auto"/>
          <w:spacing w:val="2"/>
          <w:position w:val="-1"/>
          <w:sz w:val="24"/>
          <w:szCs w:val="24"/>
          <w:highlight w:val="none"/>
        </w:rPr>
        <w:t>解密</w:t>
      </w:r>
      <w:r>
        <w:rPr>
          <w:rFonts w:hint="eastAsia" w:ascii="宋体" w:hAnsi="宋体" w:cs="宋体"/>
          <w:color w:val="auto"/>
          <w:position w:val="-1"/>
          <w:sz w:val="24"/>
          <w:szCs w:val="24"/>
          <w:highlight w:val="none"/>
        </w:rPr>
        <w:t>，</w:t>
      </w:r>
      <w:r>
        <w:rPr>
          <w:rFonts w:hint="eastAsia" w:ascii="宋体" w:hAnsi="宋体" w:cs="宋体"/>
          <w:color w:val="auto"/>
          <w:spacing w:val="2"/>
          <w:position w:val="-1"/>
          <w:sz w:val="24"/>
          <w:szCs w:val="24"/>
          <w:highlight w:val="none"/>
        </w:rPr>
        <w:t>公</w:t>
      </w:r>
      <w:r>
        <w:rPr>
          <w:rFonts w:hint="eastAsia" w:ascii="宋体" w:hAnsi="宋体" w:cs="宋体"/>
          <w:color w:val="auto"/>
          <w:position w:val="-1"/>
          <w:sz w:val="24"/>
          <w:szCs w:val="24"/>
          <w:highlight w:val="none"/>
        </w:rPr>
        <w:t>布招</w:t>
      </w:r>
      <w:r>
        <w:rPr>
          <w:rFonts w:hint="eastAsia" w:ascii="宋体" w:hAnsi="宋体" w:cs="宋体"/>
          <w:color w:val="auto"/>
          <w:sz w:val="24"/>
          <w:szCs w:val="24"/>
          <w:highlight w:val="none"/>
        </w:rPr>
        <w:t>标项目名称、投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人名</w:t>
      </w:r>
      <w:r>
        <w:rPr>
          <w:rFonts w:hint="eastAsia" w:ascii="宋体" w:hAnsi="宋体" w:cs="宋体"/>
          <w:color w:val="auto"/>
          <w:spacing w:val="-2"/>
          <w:sz w:val="24"/>
          <w:szCs w:val="24"/>
          <w:highlight w:val="none"/>
        </w:rPr>
        <w:t>称</w:t>
      </w:r>
      <w:r>
        <w:rPr>
          <w:rFonts w:hint="eastAsia" w:ascii="宋体" w:hAnsi="宋体" w:cs="宋体"/>
          <w:color w:val="auto"/>
          <w:sz w:val="24"/>
          <w:szCs w:val="24"/>
          <w:highlight w:val="none"/>
        </w:rPr>
        <w:t>、投标报价</w:t>
      </w:r>
      <w:r>
        <w:rPr>
          <w:rFonts w:hint="eastAsia" w:ascii="宋体" w:hAnsi="宋体" w:cs="宋体"/>
          <w:color w:val="auto"/>
          <w:spacing w:val="1"/>
          <w:sz w:val="24"/>
          <w:szCs w:val="24"/>
          <w:highlight w:val="none"/>
        </w:rPr>
        <w:t>、</w:t>
      </w:r>
      <w:r>
        <w:rPr>
          <w:rFonts w:hint="eastAsia" w:ascii="宋体" w:hAnsi="宋体" w:cs="宋体"/>
          <w:color w:val="auto"/>
          <w:sz w:val="24"/>
          <w:szCs w:val="24"/>
          <w:highlight w:val="none"/>
        </w:rPr>
        <w:t>服务</w:t>
      </w:r>
      <w:r>
        <w:rPr>
          <w:rFonts w:hint="eastAsia" w:ascii="宋体" w:hAnsi="宋体" w:cs="宋体"/>
          <w:color w:val="auto"/>
          <w:spacing w:val="-2"/>
          <w:sz w:val="24"/>
          <w:szCs w:val="24"/>
          <w:highlight w:val="none"/>
        </w:rPr>
        <w:t>期</w:t>
      </w:r>
      <w:r>
        <w:rPr>
          <w:rFonts w:hint="eastAsia" w:ascii="宋体" w:hAnsi="宋体" w:cs="宋体"/>
          <w:color w:val="auto"/>
          <w:sz w:val="24"/>
          <w:szCs w:val="24"/>
          <w:highlight w:val="none"/>
        </w:rPr>
        <w:t>限及其他内容</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并记录</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案；</w:t>
      </w:r>
    </w:p>
    <w:p>
      <w:pPr>
        <w:spacing w:line="360" w:lineRule="auto"/>
        <w:ind w:firstLine="488"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w:t>
      </w:r>
      <w:r>
        <w:rPr>
          <w:rFonts w:ascii="宋体" w:hAnsi="宋体" w:cs="宋体"/>
          <w:color w:val="auto"/>
          <w:spacing w:val="2"/>
          <w:sz w:val="24"/>
          <w:szCs w:val="24"/>
          <w:highlight w:val="none"/>
        </w:rPr>
        <w:t>5</w:t>
      </w:r>
      <w:r>
        <w:rPr>
          <w:rFonts w:hint="eastAsia" w:ascii="宋体" w:hAnsi="宋体" w:cs="宋体"/>
          <w:color w:val="auto"/>
          <w:spacing w:val="-103"/>
          <w:sz w:val="24"/>
          <w:szCs w:val="24"/>
          <w:highlight w:val="none"/>
        </w:rPr>
        <w:t>）</w:t>
      </w:r>
      <w:r>
        <w:rPr>
          <w:rFonts w:hint="eastAsia" w:ascii="宋体" w:hAnsi="宋体" w:cs="宋体"/>
          <w:color w:val="auto"/>
          <w:sz w:val="24"/>
          <w:szCs w:val="24"/>
          <w:highlight w:val="none"/>
        </w:rPr>
        <w:t>（</w:t>
      </w:r>
      <w:r>
        <w:rPr>
          <w:rFonts w:ascii="宋体" w:hAnsi="宋体" w:cs="宋体"/>
          <w:color w:val="auto"/>
          <w:spacing w:val="3"/>
          <w:sz w:val="24"/>
          <w:szCs w:val="24"/>
          <w:highlight w:val="none"/>
        </w:rPr>
        <w:t>B</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投标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代</w:t>
      </w:r>
      <w:r>
        <w:rPr>
          <w:rFonts w:hint="eastAsia" w:ascii="宋体" w:hAnsi="宋体" w:cs="宋体"/>
          <w:color w:val="auto"/>
          <w:sz w:val="24"/>
          <w:szCs w:val="24"/>
          <w:highlight w:val="none"/>
        </w:rPr>
        <w:t>表、</w:t>
      </w:r>
      <w:r>
        <w:rPr>
          <w:rFonts w:hint="eastAsia" w:ascii="宋体" w:hAnsi="宋体" w:cs="宋体"/>
          <w:color w:val="auto"/>
          <w:spacing w:val="2"/>
          <w:sz w:val="24"/>
          <w:szCs w:val="24"/>
          <w:highlight w:val="none"/>
        </w:rPr>
        <w:t>招标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代</w:t>
      </w:r>
      <w:r>
        <w:rPr>
          <w:rFonts w:hint="eastAsia" w:ascii="宋体" w:hAnsi="宋体" w:cs="宋体"/>
          <w:color w:val="auto"/>
          <w:sz w:val="24"/>
          <w:szCs w:val="24"/>
          <w:highlight w:val="none"/>
        </w:rPr>
        <w:t>表</w:t>
      </w:r>
      <w:r>
        <w:rPr>
          <w:rFonts w:hint="eastAsia" w:ascii="宋体" w:hAnsi="宋体" w:cs="宋体"/>
          <w:color w:val="auto"/>
          <w:spacing w:val="2"/>
          <w:sz w:val="24"/>
          <w:szCs w:val="24"/>
          <w:highlight w:val="none"/>
        </w:rPr>
        <w:t>、监</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、记</w:t>
      </w:r>
      <w:r>
        <w:rPr>
          <w:rFonts w:hint="eastAsia" w:ascii="宋体" w:hAnsi="宋体" w:cs="宋体"/>
          <w:color w:val="auto"/>
          <w:spacing w:val="2"/>
          <w:sz w:val="24"/>
          <w:szCs w:val="24"/>
          <w:highlight w:val="none"/>
        </w:rPr>
        <w:t>录人</w:t>
      </w:r>
      <w:r>
        <w:rPr>
          <w:rFonts w:hint="eastAsia" w:ascii="宋体" w:hAnsi="宋体" w:cs="宋体"/>
          <w:color w:val="auto"/>
          <w:sz w:val="24"/>
          <w:szCs w:val="24"/>
          <w:highlight w:val="none"/>
        </w:rPr>
        <w:t>等</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关</w:t>
      </w:r>
      <w:r>
        <w:rPr>
          <w:rFonts w:hint="eastAsia" w:ascii="宋体" w:hAnsi="宋体" w:cs="宋体"/>
          <w:color w:val="auto"/>
          <w:spacing w:val="2"/>
          <w:sz w:val="24"/>
          <w:szCs w:val="24"/>
          <w:highlight w:val="none"/>
        </w:rPr>
        <w:t>人员</w:t>
      </w:r>
      <w:r>
        <w:rPr>
          <w:rFonts w:hint="eastAsia" w:ascii="宋体" w:hAnsi="宋体" w:cs="宋体"/>
          <w:color w:val="auto"/>
          <w:sz w:val="24"/>
          <w:szCs w:val="24"/>
          <w:highlight w:val="none"/>
        </w:rPr>
        <w:t>使</w:t>
      </w:r>
      <w:r>
        <w:rPr>
          <w:rFonts w:hint="eastAsia" w:ascii="宋体" w:hAnsi="宋体" w:cs="宋体"/>
          <w:color w:val="auto"/>
          <w:spacing w:val="2"/>
          <w:sz w:val="24"/>
          <w:szCs w:val="24"/>
          <w:highlight w:val="none"/>
        </w:rPr>
        <w:t>用</w:t>
      </w:r>
      <w:r>
        <w:rPr>
          <w:rFonts w:hint="eastAsia" w:ascii="宋体" w:hAnsi="宋体" w:cs="宋体"/>
          <w:color w:val="auto"/>
          <w:sz w:val="24"/>
          <w:szCs w:val="24"/>
          <w:highlight w:val="none"/>
        </w:rPr>
        <w:t>本人</w:t>
      </w:r>
      <w:r>
        <w:rPr>
          <w:rFonts w:hint="eastAsia" w:ascii="宋体" w:hAnsi="宋体" w:cs="宋体"/>
          <w:color w:val="auto"/>
          <w:spacing w:val="2"/>
          <w:sz w:val="24"/>
          <w:szCs w:val="24"/>
          <w:highlight w:val="none"/>
        </w:rPr>
        <w:t>的电</w:t>
      </w:r>
      <w:r>
        <w:rPr>
          <w:rFonts w:hint="eastAsia" w:ascii="宋体" w:hAnsi="宋体" w:cs="宋体"/>
          <w:color w:val="auto"/>
          <w:sz w:val="24"/>
          <w:szCs w:val="24"/>
          <w:highlight w:val="none"/>
        </w:rPr>
        <w:t>子</w:t>
      </w:r>
      <w:r>
        <w:rPr>
          <w:rFonts w:hint="eastAsia" w:ascii="宋体" w:hAnsi="宋体" w:cs="宋体"/>
          <w:color w:val="auto"/>
          <w:spacing w:val="9"/>
          <w:sz w:val="24"/>
          <w:szCs w:val="24"/>
          <w:highlight w:val="none"/>
        </w:rPr>
        <w:t>印</w:t>
      </w:r>
      <w:r>
        <w:rPr>
          <w:rFonts w:hint="eastAsia" w:ascii="宋体" w:hAnsi="宋体" w:cs="宋体"/>
          <w:color w:val="auto"/>
          <w:sz w:val="24"/>
          <w:szCs w:val="24"/>
          <w:highlight w:val="none"/>
        </w:rPr>
        <w:t>章在开标</w:t>
      </w:r>
      <w:r>
        <w:rPr>
          <w:rFonts w:hint="eastAsia" w:ascii="宋体" w:hAnsi="宋体" w:cs="宋体"/>
          <w:color w:val="auto"/>
          <w:spacing w:val="-2"/>
          <w:sz w:val="24"/>
          <w:szCs w:val="24"/>
          <w:highlight w:val="none"/>
        </w:rPr>
        <w:t>记</w:t>
      </w:r>
      <w:r>
        <w:rPr>
          <w:rFonts w:hint="eastAsia" w:ascii="宋体" w:hAnsi="宋体" w:cs="宋体"/>
          <w:color w:val="auto"/>
          <w:sz w:val="24"/>
          <w:szCs w:val="24"/>
          <w:highlight w:val="none"/>
        </w:rPr>
        <w:t>录</w:t>
      </w:r>
      <w:r>
        <w:rPr>
          <w:rFonts w:hint="eastAsia" w:ascii="宋体" w:hAnsi="宋体" w:cs="宋体"/>
          <w:color w:val="auto"/>
          <w:spacing w:val="-2"/>
          <w:sz w:val="24"/>
          <w:szCs w:val="24"/>
          <w:highlight w:val="none"/>
        </w:rPr>
        <w:t>上</w:t>
      </w:r>
      <w:r>
        <w:rPr>
          <w:rFonts w:hint="eastAsia" w:ascii="宋体" w:hAnsi="宋体" w:cs="宋体"/>
          <w:color w:val="auto"/>
          <w:sz w:val="24"/>
          <w:szCs w:val="24"/>
          <w:highlight w:val="none"/>
        </w:rPr>
        <w:t>签</w:t>
      </w:r>
      <w:r>
        <w:rPr>
          <w:rFonts w:hint="eastAsia" w:ascii="宋体" w:hAnsi="宋体" w:cs="宋体"/>
          <w:color w:val="auto"/>
          <w:spacing w:val="-2"/>
          <w:sz w:val="24"/>
          <w:szCs w:val="24"/>
          <w:highlight w:val="none"/>
        </w:rPr>
        <w:t>字</w:t>
      </w:r>
      <w:r>
        <w:rPr>
          <w:rFonts w:hint="eastAsia" w:ascii="宋体" w:hAnsi="宋体" w:cs="宋体"/>
          <w:color w:val="auto"/>
          <w:sz w:val="24"/>
          <w:szCs w:val="24"/>
          <w:highlight w:val="none"/>
        </w:rPr>
        <w:t>确</w:t>
      </w:r>
      <w:r>
        <w:rPr>
          <w:rFonts w:hint="eastAsia" w:ascii="宋体" w:hAnsi="宋体" w:cs="宋体"/>
          <w:color w:val="auto"/>
          <w:spacing w:val="-2"/>
          <w:sz w:val="24"/>
          <w:szCs w:val="24"/>
          <w:highlight w:val="none"/>
        </w:rPr>
        <w:t>认</w:t>
      </w:r>
      <w:r>
        <w:rPr>
          <w:rFonts w:hint="eastAsia" w:ascii="宋体" w:hAnsi="宋体" w:cs="宋体"/>
          <w:color w:val="auto"/>
          <w:sz w:val="24"/>
          <w:szCs w:val="24"/>
          <w:highlight w:val="none"/>
        </w:rPr>
        <w:t>；若有关人员不签字的，不影响开标程序；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开</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结</w:t>
      </w:r>
      <w:r>
        <w:rPr>
          <w:rFonts w:hint="eastAsia" w:ascii="宋体" w:hAnsi="宋体" w:cs="宋体"/>
          <w:color w:val="auto"/>
          <w:spacing w:val="-2"/>
          <w:sz w:val="24"/>
          <w:szCs w:val="24"/>
          <w:highlight w:val="none"/>
        </w:rPr>
        <w:t>束</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5.2.2</w:t>
      </w:r>
      <w:r>
        <w:rPr>
          <w:rFonts w:hint="eastAsia" w:ascii="宋体" w:hAnsi="宋体" w:cs="宋体"/>
          <w:color w:val="auto"/>
          <w:sz w:val="24"/>
          <w:szCs w:val="24"/>
          <w:highlight w:val="none"/>
        </w:rPr>
        <w:t>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开标时，两个（含两个）以上的投标人加密打包投标文件电脑机器特征码一致的，不参与下一程序，并由评标委员会否决其投标。</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5</w:t>
      </w:r>
      <w:r>
        <w:rPr>
          <w:rFonts w:ascii="宋体" w:hAnsi="宋体" w:cs="宋体"/>
          <w:color w:val="auto"/>
          <w:sz w:val="24"/>
          <w:szCs w:val="24"/>
          <w:highlight w:val="none"/>
        </w:rPr>
        <w:t>.3</w:t>
      </w:r>
      <w:r>
        <w:rPr>
          <w:rFonts w:hint="eastAsia" w:ascii="宋体" w:hAnsi="宋体" w:cs="宋体"/>
          <w:color w:val="auto"/>
          <w:sz w:val="24"/>
          <w:szCs w:val="24"/>
          <w:highlight w:val="none"/>
        </w:rPr>
        <w:t>开标异议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对</w:t>
      </w:r>
      <w:r>
        <w:rPr>
          <w:rFonts w:hint="eastAsia" w:ascii="宋体" w:hAnsi="宋体" w:cs="宋体"/>
          <w:color w:val="auto"/>
          <w:spacing w:val="-2"/>
          <w:sz w:val="24"/>
          <w:szCs w:val="24"/>
          <w:highlight w:val="none"/>
        </w:rPr>
        <w:t>开</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异</w:t>
      </w:r>
      <w:r>
        <w:rPr>
          <w:rFonts w:hint="eastAsia" w:ascii="宋体" w:hAnsi="宋体" w:cs="宋体"/>
          <w:color w:val="auto"/>
          <w:spacing w:val="-2"/>
          <w:sz w:val="24"/>
          <w:szCs w:val="24"/>
          <w:highlight w:val="none"/>
        </w:rPr>
        <w:t>议</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应当</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开</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现</w:t>
      </w:r>
      <w:r>
        <w:rPr>
          <w:rFonts w:hint="eastAsia" w:ascii="宋体" w:hAnsi="宋体" w:cs="宋体"/>
          <w:color w:val="auto"/>
          <w:spacing w:val="-2"/>
          <w:sz w:val="24"/>
          <w:szCs w:val="24"/>
          <w:highlight w:val="none"/>
        </w:rPr>
        <w:t>场</w:t>
      </w:r>
      <w:r>
        <w:rPr>
          <w:rFonts w:hint="eastAsia" w:ascii="宋体" w:hAnsi="宋体" w:cs="宋体"/>
          <w:color w:val="auto"/>
          <w:sz w:val="24"/>
          <w:szCs w:val="24"/>
          <w:highlight w:val="none"/>
        </w:rPr>
        <w:t>提</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标人</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场</w:t>
      </w:r>
      <w:r>
        <w:rPr>
          <w:rFonts w:hint="eastAsia" w:ascii="宋体" w:hAnsi="宋体" w:cs="宋体"/>
          <w:color w:val="auto"/>
          <w:spacing w:val="-2"/>
          <w:sz w:val="24"/>
          <w:szCs w:val="24"/>
          <w:highlight w:val="none"/>
        </w:rPr>
        <w:t>作</w:t>
      </w:r>
      <w:r>
        <w:rPr>
          <w:rFonts w:hint="eastAsia" w:ascii="宋体" w:hAnsi="宋体" w:cs="宋体"/>
          <w:color w:val="auto"/>
          <w:sz w:val="24"/>
          <w:szCs w:val="24"/>
          <w:highlight w:val="none"/>
        </w:rPr>
        <w:t>出</w:t>
      </w:r>
      <w:r>
        <w:rPr>
          <w:rFonts w:hint="eastAsia" w:ascii="宋体" w:hAnsi="宋体" w:cs="宋体"/>
          <w:color w:val="auto"/>
          <w:spacing w:val="-2"/>
          <w:sz w:val="24"/>
          <w:szCs w:val="24"/>
          <w:highlight w:val="none"/>
        </w:rPr>
        <w:t>答</w:t>
      </w:r>
      <w:r>
        <w:rPr>
          <w:rFonts w:hint="eastAsia" w:ascii="宋体" w:hAnsi="宋体" w:cs="宋体"/>
          <w:color w:val="auto"/>
          <w:sz w:val="24"/>
          <w:szCs w:val="24"/>
          <w:highlight w:val="none"/>
        </w:rPr>
        <w:t>复</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并</w:t>
      </w:r>
      <w:r>
        <w:rPr>
          <w:rFonts w:hint="eastAsia" w:ascii="宋体" w:hAnsi="宋体" w:cs="宋体"/>
          <w:color w:val="auto"/>
          <w:spacing w:val="-2"/>
          <w:sz w:val="24"/>
          <w:szCs w:val="24"/>
          <w:highlight w:val="none"/>
        </w:rPr>
        <w:t>制</w:t>
      </w:r>
      <w:r>
        <w:rPr>
          <w:rFonts w:hint="eastAsia" w:ascii="宋体" w:hAnsi="宋体" w:cs="宋体"/>
          <w:color w:val="auto"/>
          <w:sz w:val="24"/>
          <w:szCs w:val="24"/>
          <w:highlight w:val="none"/>
        </w:rPr>
        <w:t>作记</w:t>
      </w:r>
      <w:r>
        <w:rPr>
          <w:rFonts w:hint="eastAsia" w:ascii="宋体" w:hAnsi="宋体" w:cs="宋体"/>
          <w:color w:val="auto"/>
          <w:spacing w:val="-2"/>
          <w:sz w:val="24"/>
          <w:szCs w:val="24"/>
          <w:highlight w:val="none"/>
        </w:rPr>
        <w:t>录</w:t>
      </w:r>
      <w:r>
        <w:rPr>
          <w:rFonts w:hint="eastAsia" w:ascii="宋体" w:hAnsi="宋体" w:cs="宋体"/>
          <w:color w:val="auto"/>
          <w:sz w:val="24"/>
          <w:szCs w:val="24"/>
          <w:highlight w:val="none"/>
        </w:rPr>
        <w:t>。</w:t>
      </w:r>
    </w:p>
    <w:p>
      <w:pPr>
        <w:spacing w:before="120" w:beforeLines="50" w:line="360" w:lineRule="auto"/>
        <w:rPr>
          <w:rFonts w:ascii="宋体" w:hAnsi="宋体" w:cs="宋体"/>
          <w:b/>
          <w:bCs/>
          <w:color w:val="auto"/>
          <w:spacing w:val="1"/>
          <w:sz w:val="24"/>
          <w:szCs w:val="24"/>
          <w:highlight w:val="none"/>
        </w:rPr>
      </w:pPr>
      <w:r>
        <w:rPr>
          <w:rFonts w:ascii="宋体" w:hAnsi="宋体" w:cs="宋体"/>
          <w:b/>
          <w:bCs/>
          <w:color w:val="auto"/>
          <w:spacing w:val="1"/>
          <w:sz w:val="24"/>
          <w:szCs w:val="24"/>
          <w:highlight w:val="none"/>
        </w:rPr>
        <w:t>6.</w:t>
      </w:r>
      <w:r>
        <w:rPr>
          <w:rFonts w:hint="eastAsia" w:ascii="宋体" w:hAnsi="宋体" w:cs="宋体"/>
          <w:b/>
          <w:bCs/>
          <w:color w:val="auto"/>
          <w:spacing w:val="1"/>
          <w:sz w:val="24"/>
          <w:szCs w:val="24"/>
          <w:highlight w:val="none"/>
        </w:rPr>
        <w:t>评标</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6</w:t>
      </w:r>
      <w:r>
        <w:rPr>
          <w:rFonts w:ascii="宋体" w:hAnsi="宋体" w:cs="宋体"/>
          <w:color w:val="auto"/>
          <w:sz w:val="24"/>
          <w:szCs w:val="24"/>
          <w:highlight w:val="none"/>
        </w:rPr>
        <w:t>.1</w:t>
      </w:r>
      <w:r>
        <w:rPr>
          <w:rFonts w:hint="eastAsia" w:ascii="宋体" w:hAnsi="宋体" w:cs="宋体"/>
          <w:color w:val="auto"/>
          <w:sz w:val="24"/>
          <w:szCs w:val="24"/>
          <w:highlight w:val="none"/>
        </w:rPr>
        <w:t>评标委员会</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6.1.1</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由</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依</w:t>
      </w:r>
      <w:r>
        <w:rPr>
          <w:rFonts w:hint="eastAsia" w:ascii="宋体" w:hAnsi="宋体" w:cs="宋体"/>
          <w:color w:val="auto"/>
          <w:spacing w:val="-2"/>
          <w:sz w:val="24"/>
          <w:szCs w:val="24"/>
          <w:highlight w:val="none"/>
        </w:rPr>
        <w:t>法组</w:t>
      </w:r>
      <w:r>
        <w:rPr>
          <w:rFonts w:hint="eastAsia" w:ascii="宋体" w:hAnsi="宋体" w:cs="宋体"/>
          <w:color w:val="auto"/>
          <w:sz w:val="24"/>
          <w:szCs w:val="24"/>
          <w:highlight w:val="none"/>
        </w:rPr>
        <w:t>建的</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会</w:t>
      </w:r>
      <w:r>
        <w:rPr>
          <w:rFonts w:hint="eastAsia" w:ascii="宋体" w:hAnsi="宋体" w:cs="宋体"/>
          <w:color w:val="auto"/>
          <w:sz w:val="24"/>
          <w:szCs w:val="24"/>
          <w:highlight w:val="none"/>
        </w:rPr>
        <w:t>负</w:t>
      </w:r>
      <w:r>
        <w:rPr>
          <w:rFonts w:hint="eastAsia" w:ascii="宋体" w:hAnsi="宋体" w:cs="宋体"/>
          <w:color w:val="auto"/>
          <w:spacing w:val="-2"/>
          <w:sz w:val="24"/>
          <w:szCs w:val="24"/>
          <w:highlight w:val="none"/>
        </w:rPr>
        <w:t>责</w:t>
      </w:r>
      <w:r>
        <w:rPr>
          <w:rFonts w:hint="eastAsia" w:ascii="宋体" w:hAnsi="宋体" w:cs="宋体"/>
          <w:color w:val="auto"/>
          <w:spacing w:val="-77"/>
          <w:sz w:val="24"/>
          <w:szCs w:val="24"/>
          <w:highlight w:val="none"/>
        </w:rPr>
        <w:t>。</w:t>
      </w:r>
      <w:r>
        <w:rPr>
          <w:rFonts w:hint="eastAsia" w:ascii="宋体" w:hAnsi="宋体" w:cs="宋体"/>
          <w:color w:val="auto"/>
          <w:sz w:val="24"/>
          <w:szCs w:val="24"/>
          <w:highlight w:val="none"/>
        </w:rPr>
        <w:t>评标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员会成员人数</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及技术</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经</w:t>
      </w:r>
      <w:r>
        <w:rPr>
          <w:rFonts w:hint="eastAsia" w:ascii="宋体" w:hAnsi="宋体" w:cs="宋体"/>
          <w:color w:val="auto"/>
          <w:spacing w:val="-2"/>
          <w:sz w:val="24"/>
          <w:szCs w:val="24"/>
          <w:highlight w:val="none"/>
        </w:rPr>
        <w:t>济</w:t>
      </w:r>
      <w:r>
        <w:rPr>
          <w:rFonts w:hint="eastAsia" w:ascii="宋体" w:hAnsi="宋体" w:cs="宋体"/>
          <w:color w:val="auto"/>
          <w:sz w:val="24"/>
          <w:szCs w:val="24"/>
          <w:highlight w:val="none"/>
        </w:rPr>
        <w:t>等</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面</w:t>
      </w:r>
      <w:r>
        <w:rPr>
          <w:rFonts w:hint="eastAsia" w:ascii="宋体" w:hAnsi="宋体" w:cs="宋体"/>
          <w:color w:val="auto"/>
          <w:spacing w:val="-2"/>
          <w:sz w:val="24"/>
          <w:szCs w:val="24"/>
          <w:highlight w:val="none"/>
        </w:rPr>
        <w:t>专</w:t>
      </w:r>
      <w:r>
        <w:rPr>
          <w:rFonts w:hint="eastAsia" w:ascii="宋体" w:hAnsi="宋体" w:cs="宋体"/>
          <w:color w:val="auto"/>
          <w:sz w:val="24"/>
          <w:szCs w:val="24"/>
          <w:highlight w:val="none"/>
        </w:rPr>
        <w:t>家</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确定</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式</w:t>
      </w:r>
      <w:r>
        <w:rPr>
          <w:rFonts w:hint="eastAsia" w:ascii="宋体" w:hAnsi="宋体" w:cs="宋体"/>
          <w:color w:val="auto"/>
          <w:spacing w:val="-2"/>
          <w:sz w:val="24"/>
          <w:szCs w:val="24"/>
          <w:highlight w:val="none"/>
        </w:rPr>
        <w:t>见</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附表。</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6.1.2</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委</w:t>
      </w:r>
      <w:r>
        <w:rPr>
          <w:rFonts w:hint="eastAsia" w:ascii="宋体" w:hAnsi="宋体" w:cs="宋体"/>
          <w:color w:val="auto"/>
          <w:spacing w:val="-2"/>
          <w:sz w:val="24"/>
          <w:szCs w:val="24"/>
          <w:highlight w:val="none"/>
        </w:rPr>
        <w:t>员</w:t>
      </w:r>
      <w:r>
        <w:rPr>
          <w:rFonts w:hint="eastAsia" w:ascii="宋体" w:hAnsi="宋体" w:cs="宋体"/>
          <w:color w:val="auto"/>
          <w:sz w:val="24"/>
          <w:szCs w:val="24"/>
          <w:highlight w:val="none"/>
        </w:rPr>
        <w:t>会</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有下</w:t>
      </w:r>
      <w:r>
        <w:rPr>
          <w:rFonts w:hint="eastAsia" w:ascii="宋体" w:hAnsi="宋体" w:cs="宋体"/>
          <w:color w:val="auto"/>
          <w:sz w:val="24"/>
          <w:szCs w:val="24"/>
          <w:highlight w:val="none"/>
        </w:rPr>
        <w:t>列情</w:t>
      </w:r>
      <w:r>
        <w:rPr>
          <w:rFonts w:hint="eastAsia" w:ascii="宋体" w:hAnsi="宋体" w:cs="宋体"/>
          <w:color w:val="auto"/>
          <w:spacing w:val="-2"/>
          <w:sz w:val="24"/>
          <w:szCs w:val="24"/>
          <w:highlight w:val="none"/>
        </w:rPr>
        <w:t>形</w:t>
      </w:r>
      <w:r>
        <w:rPr>
          <w:rFonts w:hint="eastAsia" w:ascii="宋体" w:hAnsi="宋体" w:cs="宋体"/>
          <w:color w:val="auto"/>
          <w:sz w:val="24"/>
          <w:szCs w:val="24"/>
          <w:highlight w:val="none"/>
        </w:rPr>
        <w:t>之</w:t>
      </w:r>
      <w:r>
        <w:rPr>
          <w:rFonts w:hint="eastAsia" w:ascii="宋体" w:hAnsi="宋体" w:cs="宋体"/>
          <w:color w:val="auto"/>
          <w:spacing w:val="-2"/>
          <w:sz w:val="24"/>
          <w:szCs w:val="24"/>
          <w:highlight w:val="none"/>
        </w:rPr>
        <w:t>一</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回</w:t>
      </w:r>
      <w:r>
        <w:rPr>
          <w:rFonts w:hint="eastAsia" w:ascii="宋体" w:hAnsi="宋体" w:cs="宋体"/>
          <w:color w:val="auto"/>
          <w:spacing w:val="-2"/>
          <w:sz w:val="24"/>
          <w:szCs w:val="24"/>
          <w:highlight w:val="none"/>
        </w:rPr>
        <w:t>避</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主要</w:t>
      </w:r>
      <w:r>
        <w:rPr>
          <w:rFonts w:hint="eastAsia" w:ascii="宋体" w:hAnsi="宋体" w:cs="宋体"/>
          <w:color w:val="auto"/>
          <w:sz w:val="24"/>
          <w:szCs w:val="24"/>
          <w:highlight w:val="none"/>
        </w:rPr>
        <w:t>负责</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近</w:t>
      </w:r>
      <w:r>
        <w:rPr>
          <w:rFonts w:hint="eastAsia" w:ascii="宋体" w:hAnsi="宋体" w:cs="宋体"/>
          <w:color w:val="auto"/>
          <w:sz w:val="24"/>
          <w:szCs w:val="24"/>
          <w:highlight w:val="none"/>
        </w:rPr>
        <w:t>亲</w:t>
      </w:r>
      <w:r>
        <w:rPr>
          <w:rFonts w:hint="eastAsia" w:ascii="宋体" w:hAnsi="宋体" w:cs="宋体"/>
          <w:color w:val="auto"/>
          <w:spacing w:val="-2"/>
          <w:sz w:val="24"/>
          <w:szCs w:val="24"/>
          <w:highlight w:val="none"/>
        </w:rPr>
        <w:t>属</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项</w:t>
      </w:r>
      <w:r>
        <w:rPr>
          <w:rFonts w:hint="eastAsia" w:ascii="宋体" w:hAnsi="宋体" w:cs="宋体"/>
          <w:color w:val="auto"/>
          <w:spacing w:val="-2"/>
          <w:sz w:val="24"/>
          <w:szCs w:val="24"/>
          <w:highlight w:val="none"/>
        </w:rPr>
        <w:t>目</w:t>
      </w:r>
      <w:r>
        <w:rPr>
          <w:rFonts w:hint="eastAsia" w:ascii="宋体" w:hAnsi="宋体" w:cs="宋体"/>
          <w:color w:val="auto"/>
          <w:sz w:val="24"/>
          <w:szCs w:val="24"/>
          <w:highlight w:val="none"/>
        </w:rPr>
        <w:t>主</w:t>
      </w:r>
      <w:r>
        <w:rPr>
          <w:rFonts w:hint="eastAsia" w:ascii="宋体" w:hAnsi="宋体" w:cs="宋体"/>
          <w:color w:val="auto"/>
          <w:spacing w:val="-2"/>
          <w:sz w:val="24"/>
          <w:szCs w:val="24"/>
          <w:highlight w:val="none"/>
        </w:rPr>
        <w:t>管</w:t>
      </w:r>
      <w:r>
        <w:rPr>
          <w:rFonts w:hint="eastAsia" w:ascii="宋体" w:hAnsi="宋体" w:cs="宋体"/>
          <w:color w:val="auto"/>
          <w:sz w:val="24"/>
          <w:szCs w:val="24"/>
          <w:highlight w:val="none"/>
        </w:rPr>
        <w:t>部</w:t>
      </w:r>
      <w:r>
        <w:rPr>
          <w:rFonts w:hint="eastAsia" w:ascii="宋体" w:hAnsi="宋体" w:cs="宋体"/>
          <w:color w:val="auto"/>
          <w:spacing w:val="-2"/>
          <w:sz w:val="24"/>
          <w:szCs w:val="24"/>
          <w:highlight w:val="none"/>
        </w:rPr>
        <w:t>门</w:t>
      </w:r>
      <w:r>
        <w:rPr>
          <w:rFonts w:hint="eastAsia" w:ascii="宋体" w:hAnsi="宋体" w:cs="宋体"/>
          <w:color w:val="auto"/>
          <w:sz w:val="24"/>
          <w:szCs w:val="24"/>
          <w:highlight w:val="none"/>
        </w:rPr>
        <w:t>或</w:t>
      </w:r>
      <w:r>
        <w:rPr>
          <w:rFonts w:hint="eastAsia" w:ascii="宋体" w:hAnsi="宋体" w:cs="宋体"/>
          <w:color w:val="auto"/>
          <w:spacing w:val="-2"/>
          <w:sz w:val="24"/>
          <w:szCs w:val="24"/>
          <w:highlight w:val="none"/>
        </w:rPr>
        <w:t>者行</w:t>
      </w:r>
      <w:r>
        <w:rPr>
          <w:rFonts w:hint="eastAsia" w:ascii="宋体" w:hAnsi="宋体" w:cs="宋体"/>
          <w:color w:val="auto"/>
          <w:sz w:val="24"/>
          <w:szCs w:val="24"/>
          <w:highlight w:val="none"/>
        </w:rPr>
        <w:t>政监</w:t>
      </w:r>
      <w:r>
        <w:rPr>
          <w:rFonts w:hint="eastAsia" w:ascii="宋体" w:hAnsi="宋体" w:cs="宋体"/>
          <w:color w:val="auto"/>
          <w:spacing w:val="-2"/>
          <w:sz w:val="24"/>
          <w:szCs w:val="24"/>
          <w:highlight w:val="none"/>
        </w:rPr>
        <w:t>督</w:t>
      </w:r>
      <w:r>
        <w:rPr>
          <w:rFonts w:hint="eastAsia" w:ascii="宋体" w:hAnsi="宋体" w:cs="宋体"/>
          <w:color w:val="auto"/>
          <w:sz w:val="24"/>
          <w:szCs w:val="24"/>
          <w:highlight w:val="none"/>
        </w:rPr>
        <w:t>部</w:t>
      </w:r>
      <w:r>
        <w:rPr>
          <w:rFonts w:hint="eastAsia" w:ascii="宋体" w:hAnsi="宋体" w:cs="宋体"/>
          <w:color w:val="auto"/>
          <w:spacing w:val="-2"/>
          <w:sz w:val="24"/>
          <w:szCs w:val="24"/>
          <w:highlight w:val="none"/>
        </w:rPr>
        <w:t>门</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员；</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与</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经</w:t>
      </w:r>
      <w:r>
        <w:rPr>
          <w:rFonts w:hint="eastAsia" w:ascii="宋体" w:hAnsi="宋体" w:cs="宋体"/>
          <w:color w:val="auto"/>
          <w:sz w:val="24"/>
          <w:szCs w:val="24"/>
          <w:highlight w:val="none"/>
        </w:rPr>
        <w:t>济</w:t>
      </w:r>
      <w:r>
        <w:rPr>
          <w:rFonts w:hint="eastAsia" w:ascii="宋体" w:hAnsi="宋体" w:cs="宋体"/>
          <w:color w:val="auto"/>
          <w:spacing w:val="-2"/>
          <w:sz w:val="24"/>
          <w:szCs w:val="24"/>
          <w:highlight w:val="none"/>
        </w:rPr>
        <w:t>利益</w:t>
      </w:r>
      <w:r>
        <w:rPr>
          <w:rFonts w:hint="eastAsia" w:ascii="宋体" w:hAnsi="宋体" w:cs="宋体"/>
          <w:color w:val="auto"/>
          <w:sz w:val="24"/>
          <w:szCs w:val="24"/>
          <w:highlight w:val="none"/>
        </w:rPr>
        <w:t>关系</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可</w:t>
      </w:r>
      <w:r>
        <w:rPr>
          <w:rFonts w:hint="eastAsia" w:ascii="宋体" w:hAnsi="宋体" w:cs="宋体"/>
          <w:color w:val="auto"/>
          <w:spacing w:val="-2"/>
          <w:sz w:val="24"/>
          <w:szCs w:val="24"/>
          <w:highlight w:val="none"/>
        </w:rPr>
        <w:t>能</w:t>
      </w:r>
      <w:r>
        <w:rPr>
          <w:rFonts w:hint="eastAsia" w:ascii="宋体" w:hAnsi="宋体" w:cs="宋体"/>
          <w:color w:val="auto"/>
          <w:sz w:val="24"/>
          <w:szCs w:val="24"/>
          <w:highlight w:val="none"/>
        </w:rPr>
        <w:t>影</w:t>
      </w:r>
      <w:r>
        <w:rPr>
          <w:rFonts w:hint="eastAsia" w:ascii="宋体" w:hAnsi="宋体" w:cs="宋体"/>
          <w:color w:val="auto"/>
          <w:spacing w:val="-2"/>
          <w:sz w:val="24"/>
          <w:szCs w:val="24"/>
          <w:highlight w:val="none"/>
        </w:rPr>
        <w:t>响</w:t>
      </w:r>
      <w:r>
        <w:rPr>
          <w:rFonts w:hint="eastAsia" w:ascii="宋体" w:hAnsi="宋体" w:cs="宋体"/>
          <w:color w:val="auto"/>
          <w:sz w:val="24"/>
          <w:szCs w:val="24"/>
          <w:highlight w:val="none"/>
        </w:rPr>
        <w:t>对</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正评</w:t>
      </w:r>
      <w:r>
        <w:rPr>
          <w:rFonts w:hint="eastAsia" w:ascii="宋体" w:hAnsi="宋体" w:cs="宋体"/>
          <w:color w:val="auto"/>
          <w:spacing w:val="-2"/>
          <w:sz w:val="24"/>
          <w:szCs w:val="24"/>
          <w:highlight w:val="none"/>
        </w:rPr>
        <w:t>审</w:t>
      </w:r>
      <w:r>
        <w:rPr>
          <w:rFonts w:hint="eastAsia" w:ascii="宋体" w:hAnsi="宋体" w:cs="宋体"/>
          <w:color w:val="auto"/>
          <w:sz w:val="24"/>
          <w:szCs w:val="24"/>
          <w:highlight w:val="none"/>
        </w:rPr>
        <w:t>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）曾因</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招标、评标以及其他与招标投标有关活动中从事违法行为而受过行政</w:t>
      </w:r>
      <w:r>
        <w:rPr>
          <w:rFonts w:hint="eastAsia" w:ascii="宋体" w:hAnsi="宋体" w:cs="宋体"/>
          <w:color w:val="auto"/>
          <w:spacing w:val="2"/>
          <w:sz w:val="24"/>
          <w:szCs w:val="24"/>
          <w:highlight w:val="none"/>
        </w:rPr>
        <w:t>处</w:t>
      </w:r>
      <w:r>
        <w:rPr>
          <w:rFonts w:hint="eastAsia" w:ascii="宋体" w:hAnsi="宋体" w:cs="宋体"/>
          <w:color w:val="auto"/>
          <w:sz w:val="24"/>
          <w:szCs w:val="24"/>
          <w:highlight w:val="none"/>
        </w:rPr>
        <w:t>罚或刑</w:t>
      </w:r>
      <w:r>
        <w:rPr>
          <w:rFonts w:hint="eastAsia" w:ascii="宋体" w:hAnsi="宋体" w:cs="宋体"/>
          <w:color w:val="auto"/>
          <w:spacing w:val="-2"/>
          <w:sz w:val="24"/>
          <w:szCs w:val="24"/>
          <w:highlight w:val="none"/>
        </w:rPr>
        <w:t>事</w:t>
      </w:r>
      <w:r>
        <w:rPr>
          <w:rFonts w:hint="eastAsia" w:ascii="宋体" w:hAnsi="宋体" w:cs="宋体"/>
          <w:color w:val="auto"/>
          <w:sz w:val="24"/>
          <w:szCs w:val="24"/>
          <w:highlight w:val="none"/>
        </w:rPr>
        <w:t>处</w:t>
      </w:r>
      <w:r>
        <w:rPr>
          <w:rFonts w:hint="eastAsia" w:ascii="宋体" w:hAnsi="宋体" w:cs="宋体"/>
          <w:color w:val="auto"/>
          <w:spacing w:val="-2"/>
          <w:sz w:val="24"/>
          <w:szCs w:val="24"/>
          <w:highlight w:val="none"/>
        </w:rPr>
        <w:t>罚</w:t>
      </w:r>
      <w:r>
        <w:rPr>
          <w:rFonts w:hint="eastAsia" w:ascii="宋体" w:hAnsi="宋体" w:cs="宋体"/>
          <w:color w:val="auto"/>
          <w:sz w:val="24"/>
          <w:szCs w:val="24"/>
          <w:highlight w:val="none"/>
        </w:rPr>
        <w:t>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与</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其</w:t>
      </w:r>
      <w:r>
        <w:rPr>
          <w:rFonts w:hint="eastAsia" w:ascii="宋体" w:hAnsi="宋体" w:cs="宋体"/>
          <w:color w:val="auto"/>
          <w:sz w:val="24"/>
          <w:szCs w:val="24"/>
          <w:highlight w:val="none"/>
        </w:rPr>
        <w:t>他</w:t>
      </w:r>
      <w:r>
        <w:rPr>
          <w:rFonts w:hint="eastAsia" w:ascii="宋体" w:hAnsi="宋体" w:cs="宋体"/>
          <w:color w:val="auto"/>
          <w:spacing w:val="-2"/>
          <w:sz w:val="24"/>
          <w:szCs w:val="24"/>
          <w:highlight w:val="none"/>
        </w:rPr>
        <w:t>利害</w:t>
      </w:r>
      <w:r>
        <w:rPr>
          <w:rFonts w:hint="eastAsia" w:ascii="宋体" w:hAnsi="宋体" w:cs="宋体"/>
          <w:color w:val="auto"/>
          <w:sz w:val="24"/>
          <w:szCs w:val="24"/>
          <w:highlight w:val="none"/>
        </w:rPr>
        <w:t>关系。</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6.1.3</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过</w:t>
      </w:r>
      <w:r>
        <w:rPr>
          <w:rFonts w:hint="eastAsia" w:ascii="宋体" w:hAnsi="宋体" w:cs="宋体"/>
          <w:color w:val="auto"/>
          <w:spacing w:val="-2"/>
          <w:sz w:val="24"/>
          <w:szCs w:val="24"/>
          <w:highlight w:val="none"/>
        </w:rPr>
        <w:t>程</w:t>
      </w:r>
      <w:r>
        <w:rPr>
          <w:rFonts w:hint="eastAsia" w:ascii="宋体" w:hAnsi="宋体" w:cs="宋体"/>
          <w:color w:val="auto"/>
          <w:sz w:val="24"/>
          <w:szCs w:val="24"/>
          <w:highlight w:val="none"/>
        </w:rPr>
        <w:t>中</w:t>
      </w:r>
      <w:r>
        <w:rPr>
          <w:rFonts w:hint="eastAsia" w:ascii="宋体" w:hAnsi="宋体" w:cs="宋体"/>
          <w:color w:val="auto"/>
          <w:spacing w:val="-38"/>
          <w:sz w:val="24"/>
          <w:szCs w:val="24"/>
          <w:highlight w:val="none"/>
        </w:rPr>
        <w:t>，</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员会</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回</w:t>
      </w:r>
      <w:r>
        <w:rPr>
          <w:rFonts w:hint="eastAsia" w:ascii="宋体" w:hAnsi="宋体" w:cs="宋体"/>
          <w:color w:val="auto"/>
          <w:spacing w:val="-2"/>
          <w:sz w:val="24"/>
          <w:szCs w:val="24"/>
          <w:highlight w:val="none"/>
        </w:rPr>
        <w:t>避</w:t>
      </w:r>
      <w:r>
        <w:rPr>
          <w:rFonts w:hint="eastAsia" w:ascii="宋体" w:hAnsi="宋体" w:cs="宋体"/>
          <w:color w:val="auto"/>
          <w:sz w:val="24"/>
          <w:szCs w:val="24"/>
          <w:highlight w:val="none"/>
        </w:rPr>
        <w:t>事</w:t>
      </w:r>
      <w:r>
        <w:rPr>
          <w:rFonts w:hint="eastAsia" w:ascii="宋体" w:hAnsi="宋体" w:cs="宋体"/>
          <w:color w:val="auto"/>
          <w:spacing w:val="-2"/>
          <w:sz w:val="24"/>
          <w:szCs w:val="24"/>
          <w:highlight w:val="none"/>
        </w:rPr>
        <w:t>由</w:t>
      </w:r>
      <w:r>
        <w:rPr>
          <w:rFonts w:hint="eastAsia" w:ascii="宋体" w:hAnsi="宋体" w:cs="宋体"/>
          <w:color w:val="auto"/>
          <w:spacing w:val="-38"/>
          <w:sz w:val="24"/>
          <w:szCs w:val="24"/>
          <w:highlight w:val="none"/>
        </w:rPr>
        <w:t>、</w:t>
      </w:r>
      <w:r>
        <w:rPr>
          <w:rFonts w:hint="eastAsia" w:ascii="宋体" w:hAnsi="宋体" w:cs="宋体"/>
          <w:color w:val="auto"/>
          <w:spacing w:val="-2"/>
          <w:sz w:val="24"/>
          <w:szCs w:val="24"/>
          <w:highlight w:val="none"/>
        </w:rPr>
        <w:t>擅</w:t>
      </w:r>
      <w:r>
        <w:rPr>
          <w:rFonts w:hint="eastAsia" w:ascii="宋体" w:hAnsi="宋体" w:cs="宋体"/>
          <w:color w:val="auto"/>
          <w:sz w:val="24"/>
          <w:szCs w:val="24"/>
          <w:highlight w:val="none"/>
        </w:rPr>
        <w:t>离职</w:t>
      </w:r>
      <w:r>
        <w:rPr>
          <w:rFonts w:hint="eastAsia" w:ascii="宋体" w:hAnsi="宋体" w:cs="宋体"/>
          <w:color w:val="auto"/>
          <w:spacing w:val="-2"/>
          <w:sz w:val="24"/>
          <w:szCs w:val="24"/>
          <w:highlight w:val="none"/>
        </w:rPr>
        <w:t>守</w:t>
      </w:r>
      <w:r>
        <w:rPr>
          <w:rFonts w:hint="eastAsia" w:ascii="宋体" w:hAnsi="宋体" w:cs="宋体"/>
          <w:color w:val="auto"/>
          <w:sz w:val="24"/>
          <w:szCs w:val="24"/>
          <w:highlight w:val="none"/>
        </w:rPr>
        <w:t>或</w:t>
      </w:r>
      <w:r>
        <w:rPr>
          <w:rFonts w:hint="eastAsia" w:ascii="宋体" w:hAnsi="宋体" w:cs="宋体"/>
          <w:color w:val="auto"/>
          <w:spacing w:val="-2"/>
          <w:sz w:val="24"/>
          <w:szCs w:val="24"/>
          <w:highlight w:val="none"/>
        </w:rPr>
        <w:t>者</w:t>
      </w:r>
      <w:r>
        <w:rPr>
          <w:rFonts w:hint="eastAsia" w:ascii="宋体" w:hAnsi="宋体" w:cs="宋体"/>
          <w:color w:val="auto"/>
          <w:sz w:val="24"/>
          <w:szCs w:val="24"/>
          <w:highlight w:val="none"/>
        </w:rPr>
        <w:t>因</w:t>
      </w:r>
      <w:r>
        <w:rPr>
          <w:rFonts w:hint="eastAsia" w:ascii="宋体" w:hAnsi="宋体" w:cs="宋体"/>
          <w:color w:val="auto"/>
          <w:spacing w:val="-2"/>
          <w:sz w:val="24"/>
          <w:szCs w:val="24"/>
          <w:highlight w:val="none"/>
        </w:rPr>
        <w:t>健</w:t>
      </w:r>
      <w:r>
        <w:rPr>
          <w:rFonts w:hint="eastAsia" w:ascii="宋体" w:hAnsi="宋体" w:cs="宋体"/>
          <w:color w:val="auto"/>
          <w:sz w:val="24"/>
          <w:szCs w:val="24"/>
          <w:highlight w:val="none"/>
        </w:rPr>
        <w:t>康</w:t>
      </w:r>
      <w:r>
        <w:rPr>
          <w:rFonts w:hint="eastAsia" w:ascii="宋体" w:hAnsi="宋体" w:cs="宋体"/>
          <w:color w:val="auto"/>
          <w:spacing w:val="-2"/>
          <w:sz w:val="24"/>
          <w:szCs w:val="24"/>
          <w:highlight w:val="none"/>
        </w:rPr>
        <w:t>等</w:t>
      </w:r>
      <w:r>
        <w:rPr>
          <w:rFonts w:hint="eastAsia" w:ascii="宋体" w:hAnsi="宋体" w:cs="宋体"/>
          <w:color w:val="auto"/>
          <w:sz w:val="24"/>
          <w:szCs w:val="24"/>
          <w:highlight w:val="none"/>
        </w:rPr>
        <w:t>原</w:t>
      </w:r>
      <w:r>
        <w:rPr>
          <w:rFonts w:hint="eastAsia" w:ascii="宋体" w:hAnsi="宋体" w:cs="宋体"/>
          <w:color w:val="auto"/>
          <w:spacing w:val="-2"/>
          <w:sz w:val="24"/>
          <w:szCs w:val="24"/>
          <w:highlight w:val="none"/>
        </w:rPr>
        <w:t>因</w:t>
      </w:r>
      <w:r>
        <w:rPr>
          <w:rFonts w:hint="eastAsia" w:ascii="宋体" w:hAnsi="宋体" w:cs="宋体"/>
          <w:color w:val="auto"/>
          <w:sz w:val="24"/>
          <w:szCs w:val="24"/>
          <w:highlight w:val="none"/>
        </w:rPr>
        <w:t>不能</w:t>
      </w:r>
      <w:r>
        <w:rPr>
          <w:rFonts w:hint="eastAsia" w:ascii="宋体" w:hAnsi="宋体" w:cs="宋体"/>
          <w:color w:val="auto"/>
          <w:spacing w:val="-2"/>
          <w:sz w:val="24"/>
          <w:szCs w:val="24"/>
          <w:highlight w:val="none"/>
        </w:rPr>
        <w:t>继</w:t>
      </w:r>
      <w:r>
        <w:rPr>
          <w:rFonts w:hint="eastAsia" w:ascii="宋体" w:hAnsi="宋体" w:cs="宋体"/>
          <w:color w:val="auto"/>
          <w:sz w:val="24"/>
          <w:szCs w:val="24"/>
          <w:highlight w:val="none"/>
        </w:rPr>
        <w:t>续</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标的，招标人有权</w:t>
      </w:r>
      <w:r>
        <w:rPr>
          <w:rFonts w:hint="eastAsia" w:ascii="宋体" w:hAnsi="宋体" w:cs="宋体"/>
          <w:color w:val="auto"/>
          <w:spacing w:val="-2"/>
          <w:sz w:val="24"/>
          <w:szCs w:val="24"/>
          <w:highlight w:val="none"/>
        </w:rPr>
        <w:t>更</w:t>
      </w:r>
      <w:r>
        <w:rPr>
          <w:rFonts w:hint="eastAsia" w:ascii="宋体" w:hAnsi="宋体" w:cs="宋体"/>
          <w:color w:val="auto"/>
          <w:sz w:val="24"/>
          <w:szCs w:val="24"/>
          <w:highlight w:val="none"/>
        </w:rPr>
        <w:t>换。</w:t>
      </w:r>
      <w:r>
        <w:rPr>
          <w:rFonts w:hint="eastAsia" w:ascii="宋体" w:hAnsi="宋体" w:cs="宋体"/>
          <w:color w:val="auto"/>
          <w:spacing w:val="-2"/>
          <w:sz w:val="24"/>
          <w:szCs w:val="24"/>
          <w:highlight w:val="none"/>
        </w:rPr>
        <w:t>被</w:t>
      </w:r>
      <w:r>
        <w:rPr>
          <w:rFonts w:hint="eastAsia" w:ascii="宋体" w:hAnsi="宋体" w:cs="宋体"/>
          <w:color w:val="auto"/>
          <w:sz w:val="24"/>
          <w:szCs w:val="24"/>
          <w:highlight w:val="none"/>
        </w:rPr>
        <w:t>更换的评标委员</w:t>
      </w:r>
      <w:r>
        <w:rPr>
          <w:rFonts w:hint="eastAsia" w:ascii="宋体" w:hAnsi="宋体" w:cs="宋体"/>
          <w:color w:val="auto"/>
          <w:spacing w:val="-2"/>
          <w:sz w:val="24"/>
          <w:szCs w:val="24"/>
          <w:highlight w:val="none"/>
        </w:rPr>
        <w:t>会</w:t>
      </w:r>
      <w:r>
        <w:rPr>
          <w:rFonts w:hint="eastAsia" w:ascii="宋体" w:hAnsi="宋体" w:cs="宋体"/>
          <w:color w:val="auto"/>
          <w:sz w:val="24"/>
          <w:szCs w:val="24"/>
          <w:highlight w:val="none"/>
        </w:rPr>
        <w:t>成员</w:t>
      </w:r>
      <w:r>
        <w:rPr>
          <w:rFonts w:hint="eastAsia" w:ascii="宋体" w:hAnsi="宋体" w:cs="宋体"/>
          <w:color w:val="auto"/>
          <w:spacing w:val="-2"/>
          <w:sz w:val="24"/>
          <w:szCs w:val="24"/>
          <w:highlight w:val="none"/>
        </w:rPr>
        <w:t>作</w:t>
      </w:r>
      <w:r>
        <w:rPr>
          <w:rFonts w:hint="eastAsia" w:ascii="宋体" w:hAnsi="宋体" w:cs="宋体"/>
          <w:color w:val="auto"/>
          <w:sz w:val="24"/>
          <w:szCs w:val="24"/>
          <w:highlight w:val="none"/>
        </w:rPr>
        <w:t>出的评审结论无</w:t>
      </w:r>
      <w:r>
        <w:rPr>
          <w:rFonts w:hint="eastAsia" w:ascii="宋体" w:hAnsi="宋体" w:cs="宋体"/>
          <w:color w:val="auto"/>
          <w:spacing w:val="-2"/>
          <w:sz w:val="24"/>
          <w:szCs w:val="24"/>
          <w:highlight w:val="none"/>
        </w:rPr>
        <w:t>效</w:t>
      </w:r>
      <w:r>
        <w:rPr>
          <w:rFonts w:hint="eastAsia" w:ascii="宋体" w:hAnsi="宋体" w:cs="宋体"/>
          <w:color w:val="auto"/>
          <w:sz w:val="24"/>
          <w:szCs w:val="24"/>
          <w:highlight w:val="none"/>
        </w:rPr>
        <w:t>，由</w:t>
      </w:r>
      <w:r>
        <w:rPr>
          <w:rFonts w:hint="eastAsia" w:ascii="宋体" w:hAnsi="宋体" w:cs="宋体"/>
          <w:color w:val="auto"/>
          <w:spacing w:val="-2"/>
          <w:sz w:val="24"/>
          <w:szCs w:val="24"/>
          <w:highlight w:val="none"/>
        </w:rPr>
        <w:t>更</w:t>
      </w:r>
      <w:r>
        <w:rPr>
          <w:rFonts w:hint="eastAsia" w:ascii="宋体" w:hAnsi="宋体" w:cs="宋体"/>
          <w:color w:val="auto"/>
          <w:sz w:val="24"/>
          <w:szCs w:val="24"/>
          <w:highlight w:val="none"/>
        </w:rPr>
        <w:t>换后的评标委</w:t>
      </w:r>
      <w:r>
        <w:rPr>
          <w:rFonts w:hint="eastAsia" w:ascii="宋体" w:hAnsi="宋体" w:cs="宋体"/>
          <w:color w:val="auto"/>
          <w:spacing w:val="-2"/>
          <w:sz w:val="24"/>
          <w:szCs w:val="24"/>
          <w:highlight w:val="none"/>
        </w:rPr>
        <w:t>员</w:t>
      </w:r>
      <w:r>
        <w:rPr>
          <w:rFonts w:hint="eastAsia" w:ascii="宋体" w:hAnsi="宋体" w:cs="宋体"/>
          <w:color w:val="auto"/>
          <w:sz w:val="24"/>
          <w:szCs w:val="24"/>
          <w:highlight w:val="none"/>
        </w:rPr>
        <w:t>会成员</w:t>
      </w:r>
      <w:r>
        <w:rPr>
          <w:rFonts w:hint="eastAsia" w:ascii="宋体" w:hAnsi="宋体" w:cs="宋体"/>
          <w:color w:val="auto"/>
          <w:spacing w:val="-2"/>
          <w:sz w:val="24"/>
          <w:szCs w:val="24"/>
          <w:highlight w:val="none"/>
        </w:rPr>
        <w:t>重</w:t>
      </w:r>
      <w:r>
        <w:rPr>
          <w:rFonts w:hint="eastAsia" w:ascii="宋体" w:hAnsi="宋体" w:cs="宋体"/>
          <w:color w:val="auto"/>
          <w:sz w:val="24"/>
          <w:szCs w:val="24"/>
          <w:highlight w:val="none"/>
        </w:rPr>
        <w:t>新</w:t>
      </w:r>
      <w:r>
        <w:rPr>
          <w:rFonts w:hint="eastAsia" w:ascii="宋体" w:hAnsi="宋体" w:cs="宋体"/>
          <w:color w:val="auto"/>
          <w:spacing w:val="-2"/>
          <w:sz w:val="24"/>
          <w:szCs w:val="24"/>
          <w:highlight w:val="none"/>
        </w:rPr>
        <w:t>进</w:t>
      </w:r>
      <w:r>
        <w:rPr>
          <w:rFonts w:hint="eastAsia" w:ascii="宋体" w:hAnsi="宋体" w:cs="宋体"/>
          <w:color w:val="auto"/>
          <w:sz w:val="24"/>
          <w:szCs w:val="24"/>
          <w:highlight w:val="none"/>
        </w:rPr>
        <w:t>行</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审。</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6</w:t>
      </w:r>
      <w:r>
        <w:rPr>
          <w:rFonts w:ascii="宋体" w:hAnsi="宋体" w:cs="宋体"/>
          <w:color w:val="auto"/>
          <w:sz w:val="24"/>
          <w:szCs w:val="24"/>
          <w:highlight w:val="none"/>
        </w:rPr>
        <w:t>.2</w:t>
      </w:r>
      <w:r>
        <w:rPr>
          <w:rFonts w:hint="eastAsia" w:ascii="宋体" w:hAnsi="宋体" w:cs="宋体"/>
          <w:color w:val="auto"/>
          <w:sz w:val="24"/>
          <w:szCs w:val="24"/>
          <w:highlight w:val="none"/>
        </w:rPr>
        <w:t>评标原则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w:t>
      </w:r>
      <w:r>
        <w:rPr>
          <w:rFonts w:hint="eastAsia" w:ascii="宋体" w:hAnsi="宋体" w:cs="宋体"/>
          <w:color w:val="auto"/>
          <w:spacing w:val="-2"/>
          <w:sz w:val="24"/>
          <w:szCs w:val="24"/>
          <w:highlight w:val="none"/>
        </w:rPr>
        <w:t>活</w:t>
      </w:r>
      <w:r>
        <w:rPr>
          <w:rFonts w:hint="eastAsia" w:ascii="宋体" w:hAnsi="宋体" w:cs="宋体"/>
          <w:color w:val="auto"/>
          <w:sz w:val="24"/>
          <w:szCs w:val="24"/>
          <w:highlight w:val="none"/>
        </w:rPr>
        <w:t>动</w:t>
      </w:r>
      <w:r>
        <w:rPr>
          <w:rFonts w:hint="eastAsia" w:ascii="宋体" w:hAnsi="宋体" w:cs="宋体"/>
          <w:color w:val="auto"/>
          <w:spacing w:val="-2"/>
          <w:sz w:val="24"/>
          <w:szCs w:val="24"/>
          <w:highlight w:val="none"/>
        </w:rPr>
        <w:t>遵</w:t>
      </w:r>
      <w:r>
        <w:rPr>
          <w:rFonts w:hint="eastAsia" w:ascii="宋体" w:hAnsi="宋体" w:cs="宋体"/>
          <w:color w:val="auto"/>
          <w:sz w:val="24"/>
          <w:szCs w:val="24"/>
          <w:highlight w:val="none"/>
        </w:rPr>
        <w:t>循</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平</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公</w:t>
      </w:r>
      <w:r>
        <w:rPr>
          <w:rFonts w:hint="eastAsia" w:ascii="宋体" w:hAnsi="宋体" w:cs="宋体"/>
          <w:color w:val="auto"/>
          <w:spacing w:val="-2"/>
          <w:sz w:val="24"/>
          <w:szCs w:val="24"/>
          <w:highlight w:val="none"/>
        </w:rPr>
        <w:t>正</w:t>
      </w:r>
      <w:r>
        <w:rPr>
          <w:rFonts w:hint="eastAsia" w:ascii="宋体" w:hAnsi="宋体" w:cs="宋体"/>
          <w:color w:val="auto"/>
          <w:sz w:val="24"/>
          <w:szCs w:val="24"/>
          <w:highlight w:val="none"/>
        </w:rPr>
        <w:t>、科</w:t>
      </w:r>
      <w:r>
        <w:rPr>
          <w:rFonts w:hint="eastAsia" w:ascii="宋体" w:hAnsi="宋体" w:cs="宋体"/>
          <w:color w:val="auto"/>
          <w:spacing w:val="-2"/>
          <w:sz w:val="24"/>
          <w:szCs w:val="24"/>
          <w:highlight w:val="none"/>
        </w:rPr>
        <w:t>学</w:t>
      </w:r>
      <w:r>
        <w:rPr>
          <w:rFonts w:hint="eastAsia" w:ascii="宋体" w:hAnsi="宋体" w:cs="宋体"/>
          <w:color w:val="auto"/>
          <w:sz w:val="24"/>
          <w:szCs w:val="24"/>
          <w:highlight w:val="none"/>
        </w:rPr>
        <w:t>和</w:t>
      </w:r>
      <w:r>
        <w:rPr>
          <w:rFonts w:hint="eastAsia" w:ascii="宋体" w:hAnsi="宋体" w:cs="宋体"/>
          <w:color w:val="auto"/>
          <w:spacing w:val="-2"/>
          <w:sz w:val="24"/>
          <w:szCs w:val="24"/>
          <w:highlight w:val="none"/>
        </w:rPr>
        <w:t>择</w:t>
      </w:r>
      <w:r>
        <w:rPr>
          <w:rFonts w:hint="eastAsia" w:ascii="宋体" w:hAnsi="宋体" w:cs="宋体"/>
          <w:color w:val="auto"/>
          <w:sz w:val="24"/>
          <w:szCs w:val="24"/>
          <w:highlight w:val="none"/>
        </w:rPr>
        <w:t>优</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原</w:t>
      </w:r>
      <w:r>
        <w:rPr>
          <w:rFonts w:hint="eastAsia" w:ascii="宋体" w:hAnsi="宋体" w:cs="宋体"/>
          <w:color w:val="auto"/>
          <w:spacing w:val="-2"/>
          <w:sz w:val="24"/>
          <w:szCs w:val="24"/>
          <w:highlight w:val="none"/>
        </w:rPr>
        <w:t>则</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position w:val="-1"/>
          <w:sz w:val="24"/>
          <w:szCs w:val="24"/>
          <w:highlight w:val="none"/>
        </w:rPr>
        <w:t>6</w:t>
      </w:r>
      <w:r>
        <w:rPr>
          <w:rFonts w:ascii="宋体" w:hAnsi="宋体" w:cs="宋体"/>
          <w:color w:val="auto"/>
          <w:position w:val="-1"/>
          <w:sz w:val="24"/>
          <w:szCs w:val="24"/>
          <w:highlight w:val="none"/>
        </w:rPr>
        <w:t>.3</w:t>
      </w:r>
      <w:r>
        <w:rPr>
          <w:rFonts w:hint="eastAsia" w:ascii="宋体" w:hAnsi="宋体" w:cs="宋体"/>
          <w:color w:val="auto"/>
          <w:position w:val="-1"/>
          <w:sz w:val="24"/>
          <w:szCs w:val="24"/>
          <w:highlight w:val="none"/>
        </w:rPr>
        <w:t>评标</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会</w:t>
      </w:r>
      <w:r>
        <w:rPr>
          <w:rFonts w:hint="eastAsia" w:ascii="宋体" w:hAnsi="宋体" w:cs="宋体"/>
          <w:color w:val="auto"/>
          <w:sz w:val="24"/>
          <w:szCs w:val="24"/>
          <w:highlight w:val="none"/>
        </w:rPr>
        <w:t>按</w:t>
      </w:r>
      <w:r>
        <w:rPr>
          <w:rFonts w:hint="eastAsia" w:ascii="宋体" w:hAnsi="宋体" w:cs="宋体"/>
          <w:color w:val="auto"/>
          <w:spacing w:val="-2"/>
          <w:sz w:val="24"/>
          <w:szCs w:val="24"/>
          <w:highlight w:val="none"/>
        </w:rPr>
        <w:t>照</w:t>
      </w:r>
      <w:r>
        <w:rPr>
          <w:rFonts w:hint="eastAsia" w:ascii="宋体" w:hAnsi="宋体" w:cs="宋体"/>
          <w:color w:val="auto"/>
          <w:sz w:val="24"/>
          <w:szCs w:val="24"/>
          <w:highlight w:val="none"/>
        </w:rPr>
        <w:t>第</w:t>
      </w:r>
      <w:r>
        <w:rPr>
          <w:rFonts w:hint="eastAsia" w:ascii="宋体" w:hAnsi="宋体" w:cs="宋体"/>
          <w:color w:val="auto"/>
          <w:spacing w:val="-2"/>
          <w:sz w:val="24"/>
          <w:szCs w:val="24"/>
          <w:highlight w:val="none"/>
        </w:rPr>
        <w:t>三</w:t>
      </w:r>
      <w:r>
        <w:rPr>
          <w:rFonts w:hint="eastAsia" w:ascii="宋体" w:hAnsi="宋体" w:cs="宋体"/>
          <w:color w:val="auto"/>
          <w:sz w:val="24"/>
          <w:szCs w:val="24"/>
          <w:highlight w:val="none"/>
        </w:rPr>
        <w:t>章“</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办</w:t>
      </w:r>
      <w:r>
        <w:rPr>
          <w:rFonts w:hint="eastAsia" w:ascii="宋体" w:hAnsi="宋体" w:cs="宋体"/>
          <w:color w:val="auto"/>
          <w:sz w:val="24"/>
          <w:szCs w:val="24"/>
          <w:highlight w:val="none"/>
        </w:rPr>
        <w:t>法”</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方</w:t>
      </w:r>
      <w:r>
        <w:rPr>
          <w:rFonts w:hint="eastAsia" w:ascii="宋体" w:hAnsi="宋体" w:cs="宋体"/>
          <w:color w:val="auto"/>
          <w:spacing w:val="-2"/>
          <w:sz w:val="24"/>
          <w:szCs w:val="24"/>
          <w:highlight w:val="none"/>
        </w:rPr>
        <w:t>法</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审</w:t>
      </w:r>
      <w:r>
        <w:rPr>
          <w:rFonts w:hint="eastAsia" w:ascii="宋体" w:hAnsi="宋体" w:cs="宋体"/>
          <w:color w:val="auto"/>
          <w:sz w:val="24"/>
          <w:szCs w:val="24"/>
          <w:highlight w:val="none"/>
        </w:rPr>
        <w:t>因</w:t>
      </w:r>
      <w:r>
        <w:rPr>
          <w:rFonts w:hint="eastAsia" w:ascii="宋体" w:hAnsi="宋体" w:cs="宋体"/>
          <w:color w:val="auto"/>
          <w:spacing w:val="-2"/>
          <w:sz w:val="24"/>
          <w:szCs w:val="24"/>
          <w:highlight w:val="none"/>
        </w:rPr>
        <w:t>素</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准</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程</w:t>
      </w:r>
      <w:r>
        <w:rPr>
          <w:rFonts w:hint="eastAsia" w:ascii="宋体" w:hAnsi="宋体" w:cs="宋体"/>
          <w:color w:val="auto"/>
          <w:spacing w:val="-2"/>
          <w:sz w:val="24"/>
          <w:szCs w:val="24"/>
          <w:highlight w:val="none"/>
        </w:rPr>
        <w:t>序</w:t>
      </w:r>
      <w:r>
        <w:rPr>
          <w:rFonts w:hint="eastAsia" w:ascii="宋体" w:hAnsi="宋体" w:cs="宋体"/>
          <w:color w:val="auto"/>
          <w:sz w:val="24"/>
          <w:szCs w:val="24"/>
          <w:highlight w:val="none"/>
        </w:rPr>
        <w:t>对投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进行评</w:t>
      </w:r>
      <w:r>
        <w:rPr>
          <w:rFonts w:hint="eastAsia" w:ascii="宋体" w:hAnsi="宋体" w:cs="宋体"/>
          <w:color w:val="auto"/>
          <w:spacing w:val="-2"/>
          <w:sz w:val="24"/>
          <w:szCs w:val="24"/>
          <w:highlight w:val="none"/>
        </w:rPr>
        <w:t>审</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第</w:t>
      </w:r>
      <w:r>
        <w:rPr>
          <w:rFonts w:hint="eastAsia" w:ascii="宋体" w:hAnsi="宋体" w:cs="宋体"/>
          <w:color w:val="auto"/>
          <w:sz w:val="24"/>
          <w:szCs w:val="24"/>
          <w:highlight w:val="none"/>
        </w:rPr>
        <w:t>三</w:t>
      </w:r>
      <w:r>
        <w:rPr>
          <w:rFonts w:hint="eastAsia" w:ascii="宋体" w:hAnsi="宋体" w:cs="宋体"/>
          <w:color w:val="auto"/>
          <w:spacing w:val="-3"/>
          <w:sz w:val="24"/>
          <w:szCs w:val="24"/>
          <w:highlight w:val="none"/>
        </w:rPr>
        <w:t>章</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办法</w:t>
      </w:r>
      <w:r>
        <w:rPr>
          <w:rFonts w:hint="eastAsia" w:ascii="宋体" w:hAnsi="宋体" w:cs="宋体"/>
          <w:color w:val="auto"/>
          <w:sz w:val="24"/>
          <w:szCs w:val="24"/>
          <w:highlight w:val="none"/>
        </w:rPr>
        <w:t>”没</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法</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审因</w:t>
      </w:r>
      <w:r>
        <w:rPr>
          <w:rFonts w:hint="eastAsia" w:ascii="宋体" w:hAnsi="宋体" w:cs="宋体"/>
          <w:color w:val="auto"/>
          <w:sz w:val="24"/>
          <w:szCs w:val="24"/>
          <w:highlight w:val="none"/>
        </w:rPr>
        <w:t>素和</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准</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不</w:t>
      </w:r>
      <w:r>
        <w:rPr>
          <w:rFonts w:hint="eastAsia" w:ascii="宋体" w:hAnsi="宋体" w:cs="宋体"/>
          <w:color w:val="auto"/>
          <w:spacing w:val="-2"/>
          <w:sz w:val="24"/>
          <w:szCs w:val="24"/>
          <w:highlight w:val="none"/>
        </w:rPr>
        <w:t>作</w:t>
      </w:r>
      <w:r>
        <w:rPr>
          <w:rFonts w:hint="eastAsia" w:ascii="宋体" w:hAnsi="宋体" w:cs="宋体"/>
          <w:color w:val="auto"/>
          <w:sz w:val="24"/>
          <w:szCs w:val="24"/>
          <w:highlight w:val="none"/>
        </w:rPr>
        <w:t>为</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依</w:t>
      </w:r>
      <w:r>
        <w:rPr>
          <w:rFonts w:hint="eastAsia" w:ascii="宋体" w:hAnsi="宋体" w:cs="宋体"/>
          <w:color w:val="auto"/>
          <w:sz w:val="24"/>
          <w:szCs w:val="24"/>
          <w:highlight w:val="none"/>
        </w:rPr>
        <w:t>据。</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完</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后</w:t>
      </w:r>
      <w:r>
        <w:rPr>
          <w:rFonts w:hint="eastAsia" w:ascii="宋体" w:hAnsi="宋体" w:cs="宋体"/>
          <w:color w:val="auto"/>
          <w:spacing w:val="-12"/>
          <w:sz w:val="24"/>
          <w:szCs w:val="24"/>
          <w:highlight w:val="none"/>
        </w:rPr>
        <w:t>，</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员会</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交</w:t>
      </w:r>
      <w:r>
        <w:rPr>
          <w:rFonts w:hint="eastAsia" w:ascii="宋体" w:hAnsi="宋体" w:cs="宋体"/>
          <w:color w:val="auto"/>
          <w:spacing w:val="-2"/>
          <w:sz w:val="24"/>
          <w:szCs w:val="24"/>
          <w:highlight w:val="none"/>
        </w:rPr>
        <w:t>书</w:t>
      </w:r>
      <w:r>
        <w:rPr>
          <w:rFonts w:hint="eastAsia" w:ascii="宋体" w:hAnsi="宋体" w:cs="宋体"/>
          <w:color w:val="auto"/>
          <w:sz w:val="24"/>
          <w:szCs w:val="24"/>
          <w:highlight w:val="none"/>
        </w:rPr>
        <w:t>面评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报</w:t>
      </w:r>
      <w:r>
        <w:rPr>
          <w:rFonts w:hint="eastAsia" w:ascii="宋体" w:hAnsi="宋体" w:cs="宋体"/>
          <w:color w:val="auto"/>
          <w:spacing w:val="-2"/>
          <w:sz w:val="24"/>
          <w:szCs w:val="24"/>
          <w:highlight w:val="none"/>
        </w:rPr>
        <w:t>告</w:t>
      </w:r>
      <w:r>
        <w:rPr>
          <w:rFonts w:hint="eastAsia" w:ascii="宋体" w:hAnsi="宋体" w:cs="宋体"/>
          <w:color w:val="auto"/>
          <w:sz w:val="24"/>
          <w:szCs w:val="24"/>
          <w:highlight w:val="none"/>
        </w:rPr>
        <w:t>和</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候</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名单</w:t>
      </w:r>
      <w:r>
        <w:rPr>
          <w:rFonts w:hint="eastAsia" w:ascii="宋体" w:hAnsi="宋体" w:cs="宋体"/>
          <w:color w:val="auto"/>
          <w:spacing w:val="-14"/>
          <w:sz w:val="24"/>
          <w:szCs w:val="24"/>
          <w:highlight w:val="none"/>
        </w:rPr>
        <w:t>。</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委员会</w:t>
      </w:r>
      <w:r>
        <w:rPr>
          <w:rFonts w:hint="eastAsia" w:ascii="宋体" w:hAnsi="宋体" w:cs="宋体"/>
          <w:color w:val="auto"/>
          <w:spacing w:val="-2"/>
          <w:sz w:val="24"/>
          <w:szCs w:val="24"/>
          <w:highlight w:val="none"/>
        </w:rPr>
        <w:t>推</w:t>
      </w:r>
      <w:r>
        <w:rPr>
          <w:rFonts w:hint="eastAsia" w:ascii="宋体" w:hAnsi="宋体" w:cs="宋体"/>
          <w:color w:val="auto"/>
          <w:sz w:val="24"/>
          <w:szCs w:val="24"/>
          <w:highlight w:val="none"/>
        </w:rPr>
        <w:t>荐</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候</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数见</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w:t>
      </w:r>
      <w:r>
        <w:rPr>
          <w:rFonts w:hint="eastAsia" w:ascii="宋体" w:hAnsi="宋体" w:cs="宋体"/>
          <w:color w:val="auto"/>
          <w:sz w:val="24"/>
          <w:szCs w:val="24"/>
          <w:highlight w:val="none"/>
        </w:rPr>
        <w:t>表。</w:t>
      </w:r>
    </w:p>
    <w:p>
      <w:pPr>
        <w:spacing w:before="120" w:beforeLines="50" w:line="360" w:lineRule="auto"/>
        <w:rPr>
          <w:rFonts w:ascii="宋体" w:hAnsi="宋体" w:cs="宋体"/>
          <w:b/>
          <w:bCs/>
          <w:color w:val="auto"/>
          <w:spacing w:val="1"/>
          <w:sz w:val="24"/>
          <w:szCs w:val="24"/>
          <w:highlight w:val="none"/>
        </w:rPr>
      </w:pPr>
      <w:r>
        <w:rPr>
          <w:rFonts w:ascii="宋体" w:hAnsi="宋体" w:cs="宋体"/>
          <w:b/>
          <w:bCs/>
          <w:color w:val="auto"/>
          <w:spacing w:val="1"/>
          <w:sz w:val="24"/>
          <w:szCs w:val="24"/>
          <w:highlight w:val="none"/>
        </w:rPr>
        <w:t>7.</w:t>
      </w:r>
      <w:r>
        <w:rPr>
          <w:rFonts w:hint="eastAsia" w:ascii="宋体" w:hAnsi="宋体" w:cs="宋体"/>
          <w:b/>
          <w:bCs/>
          <w:color w:val="auto"/>
          <w:spacing w:val="1"/>
          <w:sz w:val="24"/>
          <w:szCs w:val="24"/>
          <w:highlight w:val="none"/>
        </w:rPr>
        <w:t>合同授予</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7</w:t>
      </w:r>
      <w:r>
        <w:rPr>
          <w:rFonts w:ascii="宋体" w:hAnsi="宋体" w:cs="宋体"/>
          <w:color w:val="auto"/>
          <w:sz w:val="24"/>
          <w:szCs w:val="24"/>
          <w:highlight w:val="none"/>
        </w:rPr>
        <w:t>.1</w:t>
      </w:r>
      <w:r>
        <w:rPr>
          <w:rFonts w:hint="eastAsia" w:ascii="宋体" w:hAnsi="宋体" w:cs="宋体"/>
          <w:color w:val="auto"/>
          <w:sz w:val="24"/>
          <w:szCs w:val="24"/>
          <w:highlight w:val="none"/>
        </w:rPr>
        <w:t>中标候选</w:t>
      </w:r>
      <w:r>
        <w:rPr>
          <w:rFonts w:hint="eastAsia" w:ascii="宋体" w:hAnsi="宋体" w:cs="宋体"/>
          <w:color w:val="auto"/>
          <w:spacing w:val="-3"/>
          <w:sz w:val="24"/>
          <w:szCs w:val="24"/>
          <w:highlight w:val="none"/>
        </w:rPr>
        <w:t>人</w:t>
      </w:r>
      <w:r>
        <w:rPr>
          <w:rFonts w:hint="eastAsia" w:ascii="宋体" w:hAnsi="宋体" w:cs="宋体"/>
          <w:color w:val="auto"/>
          <w:sz w:val="24"/>
          <w:szCs w:val="24"/>
          <w:highlight w:val="none"/>
        </w:rPr>
        <w:t>公示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收</w:t>
      </w:r>
      <w:r>
        <w:rPr>
          <w:rFonts w:hint="eastAsia" w:ascii="宋体" w:hAnsi="宋体" w:cs="宋体"/>
          <w:color w:val="auto"/>
          <w:sz w:val="24"/>
          <w:szCs w:val="24"/>
          <w:highlight w:val="none"/>
        </w:rPr>
        <w:t>到</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报</w:t>
      </w:r>
      <w:r>
        <w:rPr>
          <w:rFonts w:hint="eastAsia" w:ascii="宋体" w:hAnsi="宋体" w:cs="宋体"/>
          <w:color w:val="auto"/>
          <w:sz w:val="24"/>
          <w:szCs w:val="24"/>
          <w:highlight w:val="none"/>
        </w:rPr>
        <w:t>告</w:t>
      </w:r>
      <w:r>
        <w:rPr>
          <w:rFonts w:hint="eastAsia" w:ascii="宋体" w:hAnsi="宋体" w:cs="宋体"/>
          <w:color w:val="auto"/>
          <w:spacing w:val="-2"/>
          <w:sz w:val="24"/>
          <w:szCs w:val="24"/>
          <w:highlight w:val="none"/>
        </w:rPr>
        <w:t>之</w:t>
      </w:r>
      <w:r>
        <w:rPr>
          <w:rFonts w:hint="eastAsia" w:ascii="宋体" w:hAnsi="宋体" w:cs="宋体"/>
          <w:color w:val="auto"/>
          <w:sz w:val="24"/>
          <w:szCs w:val="24"/>
          <w:highlight w:val="none"/>
        </w:rPr>
        <w:t>日起</w:t>
      </w:r>
      <w:r>
        <w:rPr>
          <w:rFonts w:ascii="宋体" w:hAnsi="宋体" w:cs="宋体"/>
          <w:color w:val="auto"/>
          <w:sz w:val="24"/>
          <w:szCs w:val="24"/>
          <w:highlight w:val="none"/>
        </w:rPr>
        <w:t xml:space="preserve"> 3 </w:t>
      </w:r>
      <w:r>
        <w:rPr>
          <w:rFonts w:hint="eastAsia" w:ascii="宋体" w:hAnsi="宋体" w:cs="宋体"/>
          <w:color w:val="auto"/>
          <w:spacing w:val="-2"/>
          <w:sz w:val="24"/>
          <w:szCs w:val="24"/>
          <w:highlight w:val="none"/>
        </w:rPr>
        <w:t>日</w:t>
      </w:r>
      <w:r>
        <w:rPr>
          <w:rFonts w:hint="eastAsia" w:ascii="宋体" w:hAnsi="宋体" w:cs="宋体"/>
          <w:color w:val="auto"/>
          <w:sz w:val="24"/>
          <w:szCs w:val="24"/>
          <w:highlight w:val="none"/>
        </w:rPr>
        <w:t>内</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按</w:t>
      </w:r>
      <w:r>
        <w:rPr>
          <w:rFonts w:hint="eastAsia" w:ascii="宋体" w:hAnsi="宋体" w:cs="宋体"/>
          <w:color w:val="auto"/>
          <w:spacing w:val="-2"/>
          <w:sz w:val="24"/>
          <w:szCs w:val="24"/>
          <w:highlight w:val="none"/>
        </w:rPr>
        <w:t>照</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标人</w:t>
      </w:r>
      <w:r>
        <w:rPr>
          <w:rFonts w:hint="eastAsia" w:ascii="宋体" w:hAnsi="宋体" w:cs="宋体"/>
          <w:color w:val="auto"/>
          <w:sz w:val="24"/>
          <w:szCs w:val="24"/>
          <w:highlight w:val="none"/>
        </w:rPr>
        <w:t>须知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示</w:t>
      </w:r>
      <w:r>
        <w:rPr>
          <w:rFonts w:hint="eastAsia" w:ascii="宋体" w:hAnsi="宋体" w:cs="宋体"/>
          <w:color w:val="auto"/>
          <w:spacing w:val="-2"/>
          <w:sz w:val="24"/>
          <w:szCs w:val="24"/>
          <w:highlight w:val="none"/>
        </w:rPr>
        <w:t>媒</w:t>
      </w:r>
      <w:r>
        <w:rPr>
          <w:rFonts w:hint="eastAsia" w:ascii="宋体" w:hAnsi="宋体" w:cs="宋体"/>
          <w:color w:val="auto"/>
          <w:sz w:val="24"/>
          <w:szCs w:val="24"/>
          <w:highlight w:val="none"/>
        </w:rPr>
        <w:t>介和</w:t>
      </w:r>
      <w:r>
        <w:rPr>
          <w:rFonts w:hint="eastAsia" w:ascii="宋体" w:hAnsi="宋体" w:cs="宋体"/>
          <w:color w:val="auto"/>
          <w:spacing w:val="-2"/>
          <w:sz w:val="24"/>
          <w:szCs w:val="24"/>
          <w:highlight w:val="none"/>
        </w:rPr>
        <w:t>期</w:t>
      </w:r>
      <w:r>
        <w:rPr>
          <w:rFonts w:hint="eastAsia" w:ascii="宋体" w:hAnsi="宋体" w:cs="宋体"/>
          <w:color w:val="auto"/>
          <w:sz w:val="24"/>
          <w:szCs w:val="24"/>
          <w:highlight w:val="none"/>
        </w:rPr>
        <w:t>限</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示中标</w:t>
      </w:r>
      <w:r>
        <w:rPr>
          <w:rFonts w:hint="eastAsia" w:ascii="宋体" w:hAnsi="宋体" w:cs="宋体"/>
          <w:color w:val="auto"/>
          <w:spacing w:val="-2"/>
          <w:sz w:val="24"/>
          <w:szCs w:val="24"/>
          <w:highlight w:val="none"/>
        </w:rPr>
        <w:t>候</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示</w:t>
      </w:r>
      <w:r>
        <w:rPr>
          <w:rFonts w:hint="eastAsia" w:ascii="宋体" w:hAnsi="宋体" w:cs="宋体"/>
          <w:color w:val="auto"/>
          <w:spacing w:val="-2"/>
          <w:sz w:val="24"/>
          <w:szCs w:val="24"/>
          <w:highlight w:val="none"/>
        </w:rPr>
        <w:t>期</w:t>
      </w:r>
      <w:r>
        <w:rPr>
          <w:rFonts w:hint="eastAsia" w:ascii="宋体" w:hAnsi="宋体" w:cs="宋体"/>
          <w:color w:val="auto"/>
          <w:sz w:val="24"/>
          <w:szCs w:val="24"/>
          <w:highlight w:val="none"/>
        </w:rPr>
        <w:t>不</w:t>
      </w:r>
      <w:r>
        <w:rPr>
          <w:rFonts w:hint="eastAsia" w:ascii="宋体" w:hAnsi="宋体" w:cs="宋体"/>
          <w:color w:val="auto"/>
          <w:spacing w:val="-2"/>
          <w:sz w:val="24"/>
          <w:szCs w:val="24"/>
          <w:highlight w:val="none"/>
        </w:rPr>
        <w:t>得</w:t>
      </w:r>
      <w:r>
        <w:rPr>
          <w:rFonts w:hint="eastAsia" w:ascii="宋体" w:hAnsi="宋体" w:cs="宋体"/>
          <w:color w:val="auto"/>
          <w:sz w:val="24"/>
          <w:szCs w:val="24"/>
          <w:highlight w:val="none"/>
        </w:rPr>
        <w:t>少于</w:t>
      </w:r>
      <w:r>
        <w:rPr>
          <w:rFonts w:ascii="宋体" w:hAnsi="宋体" w:cs="宋体"/>
          <w:color w:val="auto"/>
          <w:sz w:val="24"/>
          <w:szCs w:val="24"/>
          <w:highlight w:val="none"/>
        </w:rPr>
        <w:t>3</w:t>
      </w:r>
      <w:r>
        <w:rPr>
          <w:rFonts w:hint="eastAsia" w:ascii="宋体" w:hAnsi="宋体" w:cs="宋体"/>
          <w:color w:val="auto"/>
          <w:sz w:val="24"/>
          <w:szCs w:val="24"/>
          <w:highlight w:val="none"/>
        </w:rPr>
        <w:t>天。</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7</w:t>
      </w:r>
      <w:r>
        <w:rPr>
          <w:rFonts w:ascii="宋体" w:hAnsi="宋体" w:cs="宋体"/>
          <w:color w:val="auto"/>
          <w:sz w:val="24"/>
          <w:szCs w:val="24"/>
          <w:highlight w:val="none"/>
        </w:rPr>
        <w:t>.2</w:t>
      </w:r>
      <w:r>
        <w:rPr>
          <w:rFonts w:hint="eastAsia" w:ascii="宋体" w:hAnsi="宋体" w:cs="宋体"/>
          <w:color w:val="auto"/>
          <w:sz w:val="24"/>
          <w:szCs w:val="24"/>
          <w:highlight w:val="none"/>
        </w:rPr>
        <w:t>评标结果</w:t>
      </w:r>
      <w:r>
        <w:rPr>
          <w:rFonts w:hint="eastAsia" w:ascii="宋体" w:hAnsi="宋体" w:cs="宋体"/>
          <w:color w:val="auto"/>
          <w:spacing w:val="-3"/>
          <w:sz w:val="24"/>
          <w:szCs w:val="24"/>
          <w:highlight w:val="none"/>
        </w:rPr>
        <w:t>异</w:t>
      </w:r>
      <w:r>
        <w:rPr>
          <w:rFonts w:hint="eastAsia" w:ascii="宋体" w:hAnsi="宋体" w:cs="宋体"/>
          <w:color w:val="auto"/>
          <w:sz w:val="24"/>
          <w:szCs w:val="24"/>
          <w:highlight w:val="none"/>
        </w:rPr>
        <w:t>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投标人或者其他利</w:t>
      </w:r>
      <w:r>
        <w:rPr>
          <w:rFonts w:hint="eastAsia" w:ascii="宋体" w:hAnsi="宋体" w:cs="宋体"/>
          <w:color w:val="auto"/>
          <w:spacing w:val="-2"/>
          <w:sz w:val="24"/>
          <w:szCs w:val="24"/>
          <w:highlight w:val="none"/>
        </w:rPr>
        <w:t>害</w:t>
      </w:r>
      <w:r>
        <w:rPr>
          <w:rFonts w:hint="eastAsia" w:ascii="宋体" w:hAnsi="宋体" w:cs="宋体"/>
          <w:color w:val="auto"/>
          <w:sz w:val="24"/>
          <w:szCs w:val="24"/>
          <w:highlight w:val="none"/>
        </w:rPr>
        <w:t>关</w:t>
      </w:r>
      <w:r>
        <w:rPr>
          <w:rFonts w:hint="eastAsia" w:ascii="宋体" w:hAnsi="宋体" w:cs="宋体"/>
          <w:color w:val="auto"/>
          <w:spacing w:val="-2"/>
          <w:sz w:val="24"/>
          <w:szCs w:val="24"/>
          <w:highlight w:val="none"/>
        </w:rPr>
        <w:t>系</w:t>
      </w:r>
      <w:r>
        <w:rPr>
          <w:rFonts w:hint="eastAsia" w:ascii="宋体" w:hAnsi="宋体" w:cs="宋体"/>
          <w:color w:val="auto"/>
          <w:sz w:val="24"/>
          <w:szCs w:val="24"/>
          <w:highlight w:val="none"/>
        </w:rPr>
        <w:t>人对评标结果有异</w:t>
      </w:r>
      <w:r>
        <w:rPr>
          <w:rFonts w:hint="eastAsia" w:ascii="宋体" w:hAnsi="宋体" w:cs="宋体"/>
          <w:color w:val="auto"/>
          <w:spacing w:val="-2"/>
          <w:sz w:val="24"/>
          <w:szCs w:val="24"/>
          <w:highlight w:val="none"/>
        </w:rPr>
        <w:t>议</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应当在中标候选人</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示</w:t>
      </w:r>
      <w:r>
        <w:rPr>
          <w:rFonts w:hint="eastAsia" w:ascii="宋体" w:hAnsi="宋体" w:cs="宋体"/>
          <w:color w:val="auto"/>
          <w:spacing w:val="-2"/>
          <w:sz w:val="24"/>
          <w:szCs w:val="24"/>
          <w:highlight w:val="none"/>
        </w:rPr>
        <w:t>期</w:t>
      </w:r>
      <w:r>
        <w:rPr>
          <w:rFonts w:hint="eastAsia" w:ascii="宋体" w:hAnsi="宋体" w:cs="宋体"/>
          <w:color w:val="auto"/>
          <w:sz w:val="24"/>
          <w:szCs w:val="24"/>
          <w:highlight w:val="none"/>
        </w:rPr>
        <w:t>间提出。招标人将</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收</w:t>
      </w:r>
      <w:r>
        <w:rPr>
          <w:rFonts w:hint="eastAsia" w:ascii="宋体" w:hAnsi="宋体" w:cs="宋体"/>
          <w:color w:val="auto"/>
          <w:spacing w:val="-3"/>
          <w:sz w:val="24"/>
          <w:szCs w:val="24"/>
          <w:highlight w:val="none"/>
        </w:rPr>
        <w:t>到</w:t>
      </w:r>
      <w:r>
        <w:rPr>
          <w:rFonts w:hint="eastAsia" w:ascii="宋体" w:hAnsi="宋体" w:cs="宋体"/>
          <w:color w:val="auto"/>
          <w:sz w:val="24"/>
          <w:szCs w:val="24"/>
          <w:highlight w:val="none"/>
        </w:rPr>
        <w:t>异</w:t>
      </w:r>
      <w:r>
        <w:rPr>
          <w:rFonts w:hint="eastAsia" w:ascii="宋体" w:hAnsi="宋体" w:cs="宋体"/>
          <w:color w:val="auto"/>
          <w:spacing w:val="-2"/>
          <w:sz w:val="24"/>
          <w:szCs w:val="24"/>
          <w:highlight w:val="none"/>
        </w:rPr>
        <w:t>议</w:t>
      </w:r>
      <w:r>
        <w:rPr>
          <w:rFonts w:hint="eastAsia" w:ascii="宋体" w:hAnsi="宋体" w:cs="宋体"/>
          <w:color w:val="auto"/>
          <w:sz w:val="24"/>
          <w:szCs w:val="24"/>
          <w:highlight w:val="none"/>
        </w:rPr>
        <w:t>之</w:t>
      </w:r>
      <w:r>
        <w:rPr>
          <w:rFonts w:hint="eastAsia" w:ascii="宋体" w:hAnsi="宋体" w:cs="宋体"/>
          <w:color w:val="auto"/>
          <w:spacing w:val="-2"/>
          <w:sz w:val="24"/>
          <w:szCs w:val="24"/>
          <w:highlight w:val="none"/>
        </w:rPr>
        <w:t>日</w:t>
      </w:r>
      <w:r>
        <w:rPr>
          <w:rFonts w:hint="eastAsia" w:ascii="宋体" w:hAnsi="宋体" w:cs="宋体"/>
          <w:color w:val="auto"/>
          <w:sz w:val="24"/>
          <w:szCs w:val="24"/>
          <w:highlight w:val="none"/>
        </w:rPr>
        <w:t>起</w:t>
      </w:r>
      <w:r>
        <w:rPr>
          <w:rFonts w:ascii="宋体" w:hAnsi="宋体" w:cs="宋体"/>
          <w:color w:val="auto"/>
          <w:sz w:val="24"/>
          <w:szCs w:val="24"/>
          <w:highlight w:val="none"/>
        </w:rPr>
        <w:t xml:space="preserve"> 3</w:t>
      </w:r>
      <w:r>
        <w:rPr>
          <w:rFonts w:ascii="宋体" w:hAnsi="宋体" w:cs="宋体"/>
          <w:color w:val="auto"/>
          <w:spacing w:val="-2"/>
          <w:sz w:val="24"/>
          <w:szCs w:val="24"/>
          <w:highlight w:val="none"/>
        </w:rPr>
        <w:t xml:space="preserve"> </w:t>
      </w:r>
      <w:r>
        <w:rPr>
          <w:rFonts w:hint="eastAsia" w:ascii="宋体" w:hAnsi="宋体" w:cs="宋体"/>
          <w:color w:val="auto"/>
          <w:sz w:val="24"/>
          <w:szCs w:val="24"/>
          <w:highlight w:val="none"/>
        </w:rPr>
        <w:t>日内</w:t>
      </w:r>
      <w:r>
        <w:rPr>
          <w:rFonts w:hint="eastAsia" w:ascii="宋体" w:hAnsi="宋体" w:cs="宋体"/>
          <w:color w:val="auto"/>
          <w:spacing w:val="-2"/>
          <w:sz w:val="24"/>
          <w:szCs w:val="24"/>
          <w:highlight w:val="none"/>
        </w:rPr>
        <w:t>作</w:t>
      </w:r>
      <w:r>
        <w:rPr>
          <w:rFonts w:hint="eastAsia" w:ascii="宋体" w:hAnsi="宋体" w:cs="宋体"/>
          <w:color w:val="auto"/>
          <w:sz w:val="24"/>
          <w:szCs w:val="24"/>
          <w:highlight w:val="none"/>
        </w:rPr>
        <w:t>出</w:t>
      </w:r>
      <w:r>
        <w:rPr>
          <w:rFonts w:hint="eastAsia" w:ascii="宋体" w:hAnsi="宋体" w:cs="宋体"/>
          <w:color w:val="auto"/>
          <w:spacing w:val="-2"/>
          <w:sz w:val="24"/>
          <w:szCs w:val="24"/>
          <w:highlight w:val="none"/>
        </w:rPr>
        <w:t>答</w:t>
      </w:r>
      <w:r>
        <w:rPr>
          <w:rFonts w:hint="eastAsia" w:ascii="宋体" w:hAnsi="宋体" w:cs="宋体"/>
          <w:color w:val="auto"/>
          <w:sz w:val="24"/>
          <w:szCs w:val="24"/>
          <w:highlight w:val="none"/>
        </w:rPr>
        <w:t>复</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答</w:t>
      </w:r>
      <w:r>
        <w:rPr>
          <w:rFonts w:hint="eastAsia" w:ascii="宋体" w:hAnsi="宋体" w:cs="宋体"/>
          <w:color w:val="auto"/>
          <w:spacing w:val="-2"/>
          <w:sz w:val="24"/>
          <w:szCs w:val="24"/>
          <w:highlight w:val="none"/>
        </w:rPr>
        <w:t>复</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将</w:t>
      </w:r>
      <w:r>
        <w:rPr>
          <w:rFonts w:hint="eastAsia" w:ascii="宋体" w:hAnsi="宋体" w:cs="宋体"/>
          <w:color w:val="auto"/>
          <w:sz w:val="24"/>
          <w:szCs w:val="24"/>
          <w:highlight w:val="none"/>
        </w:rPr>
        <w:t>暂</w:t>
      </w:r>
      <w:r>
        <w:rPr>
          <w:rFonts w:hint="eastAsia" w:ascii="宋体" w:hAnsi="宋体" w:cs="宋体"/>
          <w:color w:val="auto"/>
          <w:spacing w:val="-2"/>
          <w:sz w:val="24"/>
          <w:szCs w:val="24"/>
          <w:highlight w:val="none"/>
        </w:rPr>
        <w:t>停</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活</w:t>
      </w:r>
      <w:r>
        <w:rPr>
          <w:rFonts w:hint="eastAsia" w:ascii="宋体" w:hAnsi="宋体" w:cs="宋体"/>
          <w:color w:val="auto"/>
          <w:spacing w:val="-2"/>
          <w:sz w:val="24"/>
          <w:szCs w:val="24"/>
          <w:highlight w:val="none"/>
        </w:rPr>
        <w:t>动</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7</w:t>
      </w:r>
      <w:r>
        <w:rPr>
          <w:rFonts w:ascii="宋体" w:hAnsi="宋体" w:cs="宋体"/>
          <w:color w:val="auto"/>
          <w:sz w:val="24"/>
          <w:szCs w:val="24"/>
          <w:highlight w:val="none"/>
        </w:rPr>
        <w:t>.3</w:t>
      </w:r>
      <w:r>
        <w:rPr>
          <w:rFonts w:hint="eastAsia" w:ascii="宋体" w:hAnsi="宋体" w:cs="宋体"/>
          <w:color w:val="auto"/>
          <w:sz w:val="24"/>
          <w:szCs w:val="24"/>
          <w:highlight w:val="none"/>
        </w:rPr>
        <w:t>中标候选</w:t>
      </w:r>
      <w:r>
        <w:rPr>
          <w:rFonts w:hint="eastAsia" w:ascii="宋体" w:hAnsi="宋体" w:cs="宋体"/>
          <w:color w:val="auto"/>
          <w:spacing w:val="-3"/>
          <w:sz w:val="24"/>
          <w:szCs w:val="24"/>
          <w:highlight w:val="none"/>
        </w:rPr>
        <w:t>人</w:t>
      </w:r>
      <w:r>
        <w:rPr>
          <w:rFonts w:hint="eastAsia" w:ascii="宋体" w:hAnsi="宋体" w:cs="宋体"/>
          <w:color w:val="auto"/>
          <w:sz w:val="24"/>
          <w:szCs w:val="24"/>
          <w:highlight w:val="none"/>
        </w:rPr>
        <w:t>履</w:t>
      </w:r>
      <w:r>
        <w:rPr>
          <w:rFonts w:hint="eastAsia" w:ascii="宋体" w:hAnsi="宋体" w:cs="宋体"/>
          <w:color w:val="auto"/>
          <w:spacing w:val="-3"/>
          <w:sz w:val="24"/>
          <w:szCs w:val="24"/>
          <w:highlight w:val="none"/>
        </w:rPr>
        <w:t>约</w:t>
      </w:r>
      <w:r>
        <w:rPr>
          <w:rFonts w:hint="eastAsia" w:ascii="宋体" w:hAnsi="宋体" w:cs="宋体"/>
          <w:color w:val="auto"/>
          <w:sz w:val="24"/>
          <w:szCs w:val="24"/>
          <w:highlight w:val="none"/>
        </w:rPr>
        <w:t>能力审查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中标候选人的经营</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财</w:t>
      </w:r>
      <w:r>
        <w:rPr>
          <w:rFonts w:hint="eastAsia" w:ascii="宋体" w:hAnsi="宋体" w:cs="宋体"/>
          <w:color w:val="auto"/>
          <w:spacing w:val="-2"/>
          <w:sz w:val="24"/>
          <w:szCs w:val="24"/>
          <w:highlight w:val="none"/>
        </w:rPr>
        <w:t>务</w:t>
      </w:r>
      <w:r>
        <w:rPr>
          <w:rFonts w:hint="eastAsia" w:ascii="宋体" w:hAnsi="宋体" w:cs="宋体"/>
          <w:color w:val="auto"/>
          <w:sz w:val="24"/>
          <w:szCs w:val="24"/>
          <w:highlight w:val="none"/>
        </w:rPr>
        <w:t>状况发生较大变化</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存</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违法行为，招标人</w:t>
      </w:r>
      <w:r>
        <w:rPr>
          <w:rFonts w:hint="eastAsia" w:ascii="宋体" w:hAnsi="宋体" w:cs="宋体"/>
          <w:color w:val="auto"/>
          <w:spacing w:val="-2"/>
          <w:sz w:val="24"/>
          <w:szCs w:val="24"/>
          <w:highlight w:val="none"/>
        </w:rPr>
        <w:t>认</w:t>
      </w:r>
      <w:r>
        <w:rPr>
          <w:rFonts w:hint="eastAsia" w:ascii="宋体" w:hAnsi="宋体" w:cs="宋体"/>
          <w:color w:val="auto"/>
          <w:sz w:val="24"/>
          <w:szCs w:val="24"/>
          <w:highlight w:val="none"/>
        </w:rPr>
        <w:t>为</w:t>
      </w:r>
      <w:r>
        <w:rPr>
          <w:rFonts w:hint="eastAsia" w:ascii="宋体" w:hAnsi="宋体" w:cs="宋体"/>
          <w:color w:val="auto"/>
          <w:spacing w:val="-2"/>
          <w:sz w:val="24"/>
          <w:szCs w:val="24"/>
          <w:highlight w:val="none"/>
        </w:rPr>
        <w:t>可</w:t>
      </w:r>
      <w:r>
        <w:rPr>
          <w:rFonts w:hint="eastAsia" w:ascii="宋体" w:hAnsi="宋体" w:cs="宋体"/>
          <w:color w:val="auto"/>
          <w:sz w:val="24"/>
          <w:szCs w:val="24"/>
          <w:highlight w:val="none"/>
        </w:rPr>
        <w:t>能影响其履约能力的，将在发</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知书前提请原评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委员</w:t>
      </w:r>
      <w:r>
        <w:rPr>
          <w:rFonts w:hint="eastAsia" w:ascii="宋体" w:hAnsi="宋体" w:cs="宋体"/>
          <w:color w:val="auto"/>
          <w:spacing w:val="-2"/>
          <w:sz w:val="24"/>
          <w:szCs w:val="24"/>
          <w:highlight w:val="none"/>
        </w:rPr>
        <w:t>会</w:t>
      </w:r>
      <w:r>
        <w:rPr>
          <w:rFonts w:hint="eastAsia" w:ascii="宋体" w:hAnsi="宋体" w:cs="宋体"/>
          <w:color w:val="auto"/>
          <w:sz w:val="24"/>
          <w:szCs w:val="24"/>
          <w:highlight w:val="none"/>
        </w:rPr>
        <w:t>按照招标文件规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的标</w:t>
      </w:r>
      <w:r>
        <w:rPr>
          <w:rFonts w:hint="eastAsia" w:ascii="宋体" w:hAnsi="宋体" w:cs="宋体"/>
          <w:color w:val="auto"/>
          <w:spacing w:val="-2"/>
          <w:sz w:val="24"/>
          <w:szCs w:val="24"/>
          <w:highlight w:val="none"/>
        </w:rPr>
        <w:t>准</w:t>
      </w:r>
      <w:r>
        <w:rPr>
          <w:rFonts w:hint="eastAsia" w:ascii="宋体" w:hAnsi="宋体" w:cs="宋体"/>
          <w:color w:val="auto"/>
          <w:sz w:val="24"/>
          <w:szCs w:val="24"/>
          <w:highlight w:val="none"/>
        </w:rPr>
        <w:t>和方法进行审</w:t>
      </w:r>
      <w:r>
        <w:rPr>
          <w:rFonts w:hint="eastAsia" w:ascii="宋体" w:hAnsi="宋体" w:cs="宋体"/>
          <w:color w:val="auto"/>
          <w:spacing w:val="-2"/>
          <w:sz w:val="24"/>
          <w:szCs w:val="24"/>
          <w:highlight w:val="none"/>
        </w:rPr>
        <w:t>查</w:t>
      </w:r>
      <w:r>
        <w:rPr>
          <w:rFonts w:hint="eastAsia" w:ascii="宋体" w:hAnsi="宋体" w:cs="宋体"/>
          <w:color w:val="auto"/>
          <w:sz w:val="24"/>
          <w:szCs w:val="24"/>
          <w:highlight w:val="none"/>
        </w:rPr>
        <w:t>确认。</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7</w:t>
      </w:r>
      <w:r>
        <w:rPr>
          <w:rFonts w:ascii="宋体" w:hAnsi="宋体" w:cs="宋体"/>
          <w:color w:val="auto"/>
          <w:sz w:val="24"/>
          <w:szCs w:val="24"/>
          <w:highlight w:val="none"/>
        </w:rPr>
        <w:t>.4</w:t>
      </w:r>
      <w:r>
        <w:rPr>
          <w:rFonts w:hint="eastAsia" w:ascii="宋体" w:hAnsi="宋体" w:cs="宋体"/>
          <w:color w:val="auto"/>
          <w:sz w:val="24"/>
          <w:szCs w:val="24"/>
          <w:highlight w:val="none"/>
        </w:rPr>
        <w:t>定标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按照</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w:t>
      </w:r>
      <w:r>
        <w:rPr>
          <w:rFonts w:hint="eastAsia" w:ascii="宋体" w:hAnsi="宋体" w:cs="宋体"/>
          <w:color w:val="auto"/>
          <w:sz w:val="24"/>
          <w:szCs w:val="24"/>
          <w:highlight w:val="none"/>
        </w:rPr>
        <w:t>表</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规定</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授</w:t>
      </w:r>
      <w:r>
        <w:rPr>
          <w:rFonts w:hint="eastAsia" w:ascii="宋体" w:hAnsi="宋体" w:cs="宋体"/>
          <w:color w:val="auto"/>
          <w:sz w:val="24"/>
          <w:szCs w:val="24"/>
          <w:highlight w:val="none"/>
        </w:rPr>
        <w:t>权的</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会</w:t>
      </w:r>
      <w:r>
        <w:rPr>
          <w:rFonts w:hint="eastAsia" w:ascii="宋体" w:hAnsi="宋体" w:cs="宋体"/>
          <w:color w:val="auto"/>
          <w:sz w:val="24"/>
          <w:szCs w:val="24"/>
          <w:highlight w:val="none"/>
        </w:rPr>
        <w:t>依</w:t>
      </w:r>
      <w:r>
        <w:rPr>
          <w:rFonts w:hint="eastAsia" w:ascii="宋体" w:hAnsi="宋体" w:cs="宋体"/>
          <w:color w:val="auto"/>
          <w:spacing w:val="-2"/>
          <w:sz w:val="24"/>
          <w:szCs w:val="24"/>
          <w:highlight w:val="none"/>
        </w:rPr>
        <w:t>法</w:t>
      </w:r>
      <w:r>
        <w:rPr>
          <w:rFonts w:hint="eastAsia" w:ascii="宋体" w:hAnsi="宋体" w:cs="宋体"/>
          <w:color w:val="auto"/>
          <w:sz w:val="24"/>
          <w:szCs w:val="24"/>
          <w:highlight w:val="none"/>
        </w:rPr>
        <w:t>确</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7</w:t>
      </w:r>
      <w:r>
        <w:rPr>
          <w:rFonts w:ascii="宋体" w:hAnsi="宋体" w:cs="宋体"/>
          <w:color w:val="auto"/>
          <w:sz w:val="24"/>
          <w:szCs w:val="24"/>
          <w:highlight w:val="none"/>
        </w:rPr>
        <w:t>.5</w:t>
      </w:r>
      <w:r>
        <w:rPr>
          <w:rFonts w:hint="eastAsia" w:ascii="宋体" w:hAnsi="宋体" w:cs="宋体"/>
          <w:color w:val="auto"/>
          <w:sz w:val="24"/>
          <w:szCs w:val="24"/>
          <w:highlight w:val="none"/>
        </w:rPr>
        <w:t>中标通知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在本</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第</w:t>
      </w:r>
      <w:r>
        <w:rPr>
          <w:rFonts w:ascii="宋体" w:hAnsi="宋体" w:cs="宋体"/>
          <w:color w:val="auto"/>
          <w:spacing w:val="3"/>
          <w:sz w:val="24"/>
          <w:szCs w:val="24"/>
          <w:highlight w:val="none"/>
        </w:rPr>
        <w:t xml:space="preserve"> </w:t>
      </w:r>
      <w:r>
        <w:rPr>
          <w:rFonts w:ascii="宋体" w:hAnsi="宋体" w:cs="宋体"/>
          <w:color w:val="auto"/>
          <w:sz w:val="24"/>
          <w:szCs w:val="24"/>
          <w:highlight w:val="none"/>
        </w:rPr>
        <w:t xml:space="preserve">3.3 </w:t>
      </w:r>
      <w:r>
        <w:rPr>
          <w:rFonts w:hint="eastAsia" w:ascii="宋体" w:hAnsi="宋体" w:cs="宋体"/>
          <w:color w:val="auto"/>
          <w:sz w:val="24"/>
          <w:szCs w:val="24"/>
          <w:highlight w:val="none"/>
        </w:rPr>
        <w:t>款</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的投</w:t>
      </w:r>
      <w:r>
        <w:rPr>
          <w:rFonts w:hint="eastAsia" w:ascii="宋体" w:hAnsi="宋体" w:cs="宋体"/>
          <w:color w:val="auto"/>
          <w:sz w:val="24"/>
          <w:szCs w:val="24"/>
          <w:highlight w:val="none"/>
        </w:rPr>
        <w:t>标有</w:t>
      </w:r>
      <w:r>
        <w:rPr>
          <w:rFonts w:hint="eastAsia" w:ascii="宋体" w:hAnsi="宋体" w:cs="宋体"/>
          <w:color w:val="auto"/>
          <w:spacing w:val="-2"/>
          <w:sz w:val="24"/>
          <w:szCs w:val="24"/>
          <w:highlight w:val="none"/>
        </w:rPr>
        <w:t>效</w:t>
      </w:r>
      <w:r>
        <w:rPr>
          <w:rFonts w:hint="eastAsia" w:ascii="宋体" w:hAnsi="宋体" w:cs="宋体"/>
          <w:color w:val="auto"/>
          <w:sz w:val="24"/>
          <w:szCs w:val="24"/>
          <w:highlight w:val="none"/>
        </w:rPr>
        <w:t>期</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以</w:t>
      </w:r>
      <w:r>
        <w:rPr>
          <w:rFonts w:hint="eastAsia" w:ascii="宋体" w:hAnsi="宋体" w:cs="宋体"/>
          <w:color w:val="auto"/>
          <w:spacing w:val="-2"/>
          <w:sz w:val="24"/>
          <w:szCs w:val="24"/>
          <w:highlight w:val="none"/>
        </w:rPr>
        <w:t>书</w:t>
      </w:r>
      <w:r>
        <w:rPr>
          <w:rFonts w:hint="eastAsia" w:ascii="宋体" w:hAnsi="宋体" w:cs="宋体"/>
          <w:color w:val="auto"/>
          <w:sz w:val="24"/>
          <w:szCs w:val="24"/>
          <w:highlight w:val="none"/>
        </w:rPr>
        <w:t>面形</w:t>
      </w:r>
      <w:r>
        <w:rPr>
          <w:rFonts w:hint="eastAsia" w:ascii="宋体" w:hAnsi="宋体" w:cs="宋体"/>
          <w:color w:val="auto"/>
          <w:spacing w:val="-2"/>
          <w:sz w:val="24"/>
          <w:szCs w:val="24"/>
          <w:highlight w:val="none"/>
        </w:rPr>
        <w:t>式</w:t>
      </w:r>
      <w:r>
        <w:rPr>
          <w:rFonts w:hint="eastAsia" w:ascii="宋体" w:hAnsi="宋体" w:cs="宋体"/>
          <w:color w:val="auto"/>
          <w:sz w:val="24"/>
          <w:szCs w:val="24"/>
          <w:highlight w:val="none"/>
        </w:rPr>
        <w:t>向</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发</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通知</w:t>
      </w:r>
      <w:r>
        <w:rPr>
          <w:rFonts w:hint="eastAsia" w:ascii="宋体" w:hAnsi="宋体" w:cs="宋体"/>
          <w:color w:val="auto"/>
          <w:spacing w:val="-2"/>
          <w:sz w:val="24"/>
          <w:szCs w:val="24"/>
          <w:highlight w:val="none"/>
        </w:rPr>
        <w:t>书</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时将中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结</w:t>
      </w:r>
      <w:r>
        <w:rPr>
          <w:rFonts w:hint="eastAsia" w:ascii="宋体" w:hAnsi="宋体" w:cs="宋体"/>
          <w:color w:val="auto"/>
          <w:spacing w:val="-2"/>
          <w:sz w:val="24"/>
          <w:szCs w:val="24"/>
          <w:highlight w:val="none"/>
        </w:rPr>
        <w:t>果</w:t>
      </w:r>
      <w:r>
        <w:rPr>
          <w:rFonts w:hint="eastAsia" w:ascii="宋体" w:hAnsi="宋体" w:cs="宋体"/>
          <w:color w:val="auto"/>
          <w:sz w:val="24"/>
          <w:szCs w:val="24"/>
          <w:highlight w:val="none"/>
        </w:rPr>
        <w:t>通</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未</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w:t>
      </w:r>
    </w:p>
    <w:p>
      <w:pPr>
        <w:spacing w:line="360" w:lineRule="auto"/>
        <w:ind w:firstLine="484" w:firstLineChars="200"/>
        <w:rPr>
          <w:rFonts w:hint="eastAsia" w:ascii="宋体" w:hAnsi="宋体" w:eastAsia="宋体" w:cs="宋体"/>
          <w:color w:val="auto"/>
          <w:sz w:val="24"/>
          <w:szCs w:val="24"/>
          <w:highlight w:val="none"/>
          <w:lang w:eastAsia="zh-CN"/>
        </w:rPr>
      </w:pPr>
      <w:r>
        <w:rPr>
          <w:rFonts w:ascii="宋体" w:hAnsi="宋体" w:cs="宋体"/>
          <w:color w:val="auto"/>
          <w:spacing w:val="1"/>
          <w:sz w:val="24"/>
          <w:szCs w:val="24"/>
          <w:highlight w:val="none"/>
        </w:rPr>
        <w:t>7</w:t>
      </w:r>
      <w:r>
        <w:rPr>
          <w:rFonts w:ascii="宋体" w:hAnsi="宋体" w:cs="宋体"/>
          <w:color w:val="auto"/>
          <w:sz w:val="24"/>
          <w:szCs w:val="24"/>
          <w:highlight w:val="none"/>
        </w:rPr>
        <w:t>.6</w:t>
      </w:r>
      <w:r>
        <w:rPr>
          <w:rFonts w:hint="eastAsia" w:ascii="宋体" w:hAnsi="宋体" w:cs="宋体"/>
          <w:color w:val="auto"/>
          <w:sz w:val="24"/>
          <w:szCs w:val="24"/>
          <w:highlight w:val="none"/>
        </w:rPr>
        <w:t>履约保证金</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本项目不适用</w:t>
      </w:r>
      <w:r>
        <w:rPr>
          <w:rFonts w:hint="eastAsia" w:ascii="宋体" w:hAnsi="宋体" w:cs="宋体"/>
          <w:color w:val="auto"/>
          <w:sz w:val="24"/>
          <w:szCs w:val="24"/>
          <w:highlight w:val="none"/>
          <w:u w:val="single"/>
          <w:lang w:eastAsia="zh-CN"/>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7.6.1</w:t>
      </w:r>
      <w:r>
        <w:rPr>
          <w:rFonts w:hint="eastAsia" w:ascii="宋体" w:hAnsi="宋体" w:cs="宋体"/>
          <w:color w:val="auto"/>
          <w:spacing w:val="-2"/>
          <w:sz w:val="24"/>
          <w:szCs w:val="24"/>
          <w:highlight w:val="none"/>
        </w:rPr>
        <w:t>中标</w:t>
      </w:r>
      <w:r>
        <w:rPr>
          <w:rFonts w:hint="eastAsia" w:ascii="宋体" w:hAnsi="宋体" w:cs="宋体"/>
          <w:color w:val="auto"/>
          <w:sz w:val="24"/>
          <w:szCs w:val="24"/>
          <w:highlight w:val="none"/>
        </w:rPr>
        <w:t>人应</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规定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形</w:t>
      </w:r>
      <w:r>
        <w:rPr>
          <w:rFonts w:hint="eastAsia" w:ascii="宋体" w:hAnsi="宋体" w:cs="宋体"/>
          <w:color w:val="auto"/>
          <w:spacing w:val="-2"/>
          <w:sz w:val="24"/>
          <w:szCs w:val="24"/>
          <w:highlight w:val="none"/>
        </w:rPr>
        <w:t>式</w:t>
      </w:r>
      <w:r>
        <w:rPr>
          <w:rFonts w:hint="eastAsia" w:ascii="宋体" w:hAnsi="宋体" w:cs="宋体"/>
          <w:color w:val="auto"/>
          <w:spacing w:val="-84"/>
          <w:sz w:val="24"/>
          <w:szCs w:val="24"/>
          <w:highlight w:val="none"/>
        </w:rPr>
        <w:t>、</w:t>
      </w:r>
      <w:r>
        <w:rPr>
          <w:rFonts w:hint="eastAsia" w:ascii="宋体" w:hAnsi="宋体" w:cs="宋体"/>
          <w:color w:val="auto"/>
          <w:spacing w:val="-2"/>
          <w:sz w:val="24"/>
          <w:szCs w:val="24"/>
          <w:highlight w:val="none"/>
        </w:rPr>
        <w:t>金</w:t>
      </w:r>
      <w:r>
        <w:rPr>
          <w:rFonts w:hint="eastAsia" w:ascii="宋体" w:hAnsi="宋体" w:cs="宋体"/>
          <w:color w:val="auto"/>
          <w:sz w:val="24"/>
          <w:szCs w:val="24"/>
          <w:highlight w:val="none"/>
        </w:rPr>
        <w:t>额</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标文</w:t>
      </w:r>
      <w:r>
        <w:rPr>
          <w:rFonts w:hint="eastAsia" w:ascii="宋体" w:hAnsi="宋体" w:cs="宋体"/>
          <w:color w:val="auto"/>
          <w:sz w:val="24"/>
          <w:szCs w:val="24"/>
          <w:highlight w:val="none"/>
        </w:rPr>
        <w:t>件第</w:t>
      </w:r>
      <w:r>
        <w:rPr>
          <w:rFonts w:hint="eastAsia" w:ascii="宋体" w:hAnsi="宋体" w:cs="宋体"/>
          <w:color w:val="auto"/>
          <w:spacing w:val="-2"/>
          <w:sz w:val="24"/>
          <w:szCs w:val="24"/>
          <w:highlight w:val="none"/>
        </w:rPr>
        <w:t>四</w:t>
      </w:r>
      <w:r>
        <w:rPr>
          <w:rFonts w:hint="eastAsia" w:ascii="宋体" w:hAnsi="宋体" w:cs="宋体"/>
          <w:color w:val="auto"/>
          <w:sz w:val="24"/>
          <w:szCs w:val="24"/>
          <w:highlight w:val="none"/>
        </w:rPr>
        <w:t>章</w:t>
      </w:r>
      <w:r>
        <w:rPr>
          <w:rFonts w:hint="eastAsia" w:ascii="宋体" w:hAnsi="宋体" w:cs="宋体"/>
          <w:color w:val="auto"/>
          <w:spacing w:val="-3"/>
          <w:sz w:val="24"/>
          <w:szCs w:val="24"/>
          <w:highlight w:val="none"/>
        </w:rPr>
        <w:t>“</w:t>
      </w:r>
      <w:r>
        <w:rPr>
          <w:rFonts w:hint="eastAsia" w:ascii="宋体" w:hAnsi="宋体" w:cs="宋体"/>
          <w:color w:val="auto"/>
          <w:sz w:val="24"/>
          <w:szCs w:val="24"/>
          <w:highlight w:val="none"/>
        </w:rPr>
        <w:t>合</w:t>
      </w:r>
      <w:r>
        <w:rPr>
          <w:rFonts w:hint="eastAsia" w:ascii="宋体" w:hAnsi="宋体" w:cs="宋体"/>
          <w:color w:val="auto"/>
          <w:spacing w:val="2"/>
          <w:position w:val="-1"/>
          <w:sz w:val="24"/>
          <w:szCs w:val="24"/>
          <w:highlight w:val="none"/>
        </w:rPr>
        <w:t>同条款及格</w:t>
      </w:r>
      <w:r>
        <w:rPr>
          <w:rFonts w:hint="eastAsia" w:ascii="宋体" w:hAnsi="宋体" w:cs="宋体"/>
          <w:color w:val="auto"/>
          <w:spacing w:val="5"/>
          <w:position w:val="-1"/>
          <w:sz w:val="24"/>
          <w:szCs w:val="24"/>
          <w:highlight w:val="none"/>
        </w:rPr>
        <w:t>式</w:t>
      </w:r>
      <w:r>
        <w:rPr>
          <w:rFonts w:hint="eastAsia" w:ascii="宋体" w:hAnsi="宋体" w:cs="宋体"/>
          <w:color w:val="auto"/>
          <w:spacing w:val="2"/>
          <w:position w:val="-1"/>
          <w:sz w:val="24"/>
          <w:szCs w:val="24"/>
          <w:highlight w:val="none"/>
        </w:rPr>
        <w:t>”规定的或者事先经过招标人书面认可的履约保证金格式向招标人提交履约</w:t>
      </w:r>
      <w:r>
        <w:rPr>
          <w:rFonts w:hint="eastAsia" w:ascii="宋体" w:hAnsi="宋体" w:cs="宋体"/>
          <w:color w:val="auto"/>
          <w:spacing w:val="5"/>
          <w:position w:val="-1"/>
          <w:sz w:val="24"/>
          <w:szCs w:val="24"/>
          <w:highlight w:val="none"/>
        </w:rPr>
        <w:t>保</w:t>
      </w:r>
      <w:r>
        <w:rPr>
          <w:rFonts w:hint="eastAsia" w:ascii="宋体" w:hAnsi="宋体" w:cs="宋体"/>
          <w:color w:val="auto"/>
          <w:position w:val="-1"/>
          <w:sz w:val="24"/>
          <w:szCs w:val="24"/>
          <w:highlight w:val="none"/>
        </w:rPr>
        <w:t>证</w:t>
      </w:r>
      <w:r>
        <w:rPr>
          <w:rFonts w:hint="eastAsia" w:ascii="宋体" w:hAnsi="宋体" w:cs="宋体"/>
          <w:color w:val="auto"/>
          <w:sz w:val="24"/>
          <w:szCs w:val="24"/>
          <w:highlight w:val="none"/>
        </w:rPr>
        <w:t>金。</w:t>
      </w:r>
      <w:r>
        <w:rPr>
          <w:rFonts w:hint="eastAsia" w:ascii="宋体" w:hAnsi="宋体" w:cs="宋体"/>
          <w:color w:val="auto"/>
          <w:spacing w:val="-2"/>
          <w:sz w:val="24"/>
          <w:szCs w:val="24"/>
          <w:highlight w:val="none"/>
        </w:rPr>
        <w:t>除</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另有</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外</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履</w:t>
      </w:r>
      <w:r>
        <w:rPr>
          <w:rFonts w:hint="eastAsia" w:ascii="宋体" w:hAnsi="宋体" w:cs="宋体"/>
          <w:color w:val="auto"/>
          <w:sz w:val="24"/>
          <w:szCs w:val="24"/>
          <w:highlight w:val="none"/>
        </w:rPr>
        <w:t>约</w:t>
      </w:r>
      <w:r>
        <w:rPr>
          <w:rFonts w:hint="eastAsia" w:ascii="宋体" w:hAnsi="宋体" w:cs="宋体"/>
          <w:color w:val="auto"/>
          <w:spacing w:val="-2"/>
          <w:sz w:val="24"/>
          <w:szCs w:val="24"/>
          <w:highlight w:val="none"/>
        </w:rPr>
        <w:t>保</w:t>
      </w:r>
      <w:r>
        <w:rPr>
          <w:rFonts w:hint="eastAsia" w:ascii="宋体" w:hAnsi="宋体" w:cs="宋体"/>
          <w:color w:val="auto"/>
          <w:sz w:val="24"/>
          <w:szCs w:val="24"/>
          <w:highlight w:val="none"/>
        </w:rPr>
        <w:t>证</w:t>
      </w:r>
      <w:r>
        <w:rPr>
          <w:rFonts w:hint="eastAsia" w:ascii="宋体" w:hAnsi="宋体" w:cs="宋体"/>
          <w:color w:val="auto"/>
          <w:spacing w:val="-2"/>
          <w:sz w:val="24"/>
          <w:szCs w:val="24"/>
          <w:highlight w:val="none"/>
        </w:rPr>
        <w:t>金</w:t>
      </w:r>
      <w:r>
        <w:rPr>
          <w:rFonts w:hint="eastAsia" w:ascii="宋体" w:hAnsi="宋体" w:cs="宋体"/>
          <w:color w:val="auto"/>
          <w:sz w:val="24"/>
          <w:szCs w:val="24"/>
          <w:highlight w:val="none"/>
        </w:rPr>
        <w:t>为中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合</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金</w:t>
      </w:r>
      <w:r>
        <w:rPr>
          <w:rFonts w:hint="eastAsia" w:ascii="宋体" w:hAnsi="宋体" w:cs="宋体"/>
          <w:color w:val="auto"/>
          <w:spacing w:val="-2"/>
          <w:sz w:val="24"/>
          <w:szCs w:val="24"/>
          <w:highlight w:val="none"/>
        </w:rPr>
        <w:t>额</w:t>
      </w:r>
      <w:r>
        <w:rPr>
          <w:rFonts w:hint="eastAsia" w:ascii="宋体" w:hAnsi="宋体" w:cs="宋体"/>
          <w:color w:val="auto"/>
          <w:sz w:val="24"/>
          <w:szCs w:val="24"/>
          <w:highlight w:val="none"/>
        </w:rPr>
        <w:t>的</w:t>
      </w:r>
      <w:r>
        <w:rPr>
          <w:rFonts w:ascii="宋体" w:hAnsi="宋体" w:cs="宋体"/>
          <w:color w:val="auto"/>
          <w:sz w:val="24"/>
          <w:szCs w:val="24"/>
          <w:highlight w:val="none"/>
        </w:rPr>
        <w:t>10</w:t>
      </w:r>
      <w:r>
        <w:rPr>
          <w:rFonts w:ascii="宋体" w:hAnsi="宋体" w:cs="宋体"/>
          <w:color w:val="auto"/>
          <w:spacing w:val="-3"/>
          <w:sz w:val="24"/>
          <w:szCs w:val="24"/>
          <w:highlight w:val="none"/>
        </w:rPr>
        <w:t>%</w:t>
      </w:r>
      <w:r>
        <w:rPr>
          <w:rFonts w:hint="eastAsia" w:ascii="宋体" w:hAnsi="宋体" w:cs="宋体"/>
          <w:color w:val="auto"/>
          <w:spacing w:val="-2"/>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7.6.2</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能</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本</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第</w:t>
      </w:r>
      <w:r>
        <w:rPr>
          <w:rFonts w:ascii="宋体" w:hAnsi="宋体" w:cs="宋体"/>
          <w:color w:val="auto"/>
          <w:sz w:val="24"/>
          <w:szCs w:val="24"/>
          <w:highlight w:val="none"/>
        </w:rPr>
        <w:t>7.6.1</w:t>
      </w:r>
      <w:r>
        <w:rPr>
          <w:rFonts w:hint="eastAsia" w:ascii="宋体" w:hAnsi="宋体" w:cs="宋体"/>
          <w:color w:val="auto"/>
          <w:sz w:val="24"/>
          <w:szCs w:val="24"/>
          <w:highlight w:val="none"/>
        </w:rPr>
        <w:t>项</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交</w:t>
      </w:r>
      <w:r>
        <w:rPr>
          <w:rFonts w:hint="eastAsia" w:ascii="宋体" w:hAnsi="宋体" w:cs="宋体"/>
          <w:color w:val="auto"/>
          <w:spacing w:val="-2"/>
          <w:sz w:val="24"/>
          <w:szCs w:val="24"/>
          <w:highlight w:val="none"/>
        </w:rPr>
        <w:t>履</w:t>
      </w:r>
      <w:r>
        <w:rPr>
          <w:rFonts w:hint="eastAsia" w:ascii="宋体" w:hAnsi="宋体" w:cs="宋体"/>
          <w:color w:val="auto"/>
          <w:sz w:val="24"/>
          <w:szCs w:val="24"/>
          <w:highlight w:val="none"/>
        </w:rPr>
        <w:t>约</w:t>
      </w:r>
      <w:r>
        <w:rPr>
          <w:rFonts w:hint="eastAsia" w:ascii="宋体" w:hAnsi="宋体" w:cs="宋体"/>
          <w:color w:val="auto"/>
          <w:spacing w:val="-2"/>
          <w:sz w:val="24"/>
          <w:szCs w:val="24"/>
          <w:highlight w:val="none"/>
        </w:rPr>
        <w:t>保</w:t>
      </w:r>
      <w:r>
        <w:rPr>
          <w:rFonts w:hint="eastAsia" w:ascii="宋体" w:hAnsi="宋体" w:cs="宋体"/>
          <w:color w:val="auto"/>
          <w:sz w:val="24"/>
          <w:szCs w:val="24"/>
          <w:highlight w:val="none"/>
        </w:rPr>
        <w:t>证金</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视</w:t>
      </w:r>
      <w:r>
        <w:rPr>
          <w:rFonts w:hint="eastAsia" w:ascii="宋体" w:hAnsi="宋体" w:cs="宋体"/>
          <w:color w:val="auto"/>
          <w:sz w:val="24"/>
          <w:szCs w:val="24"/>
          <w:highlight w:val="none"/>
        </w:rPr>
        <w:t>为</w:t>
      </w:r>
      <w:r>
        <w:rPr>
          <w:rFonts w:hint="eastAsia" w:ascii="宋体" w:hAnsi="宋体" w:cs="宋体"/>
          <w:color w:val="auto"/>
          <w:spacing w:val="-2"/>
          <w:sz w:val="24"/>
          <w:szCs w:val="24"/>
          <w:highlight w:val="none"/>
        </w:rPr>
        <w:t>放</w:t>
      </w:r>
      <w:r>
        <w:rPr>
          <w:rFonts w:hint="eastAsia" w:ascii="宋体" w:hAnsi="宋体" w:cs="宋体"/>
          <w:color w:val="auto"/>
          <w:sz w:val="24"/>
          <w:szCs w:val="24"/>
          <w:highlight w:val="none"/>
        </w:rPr>
        <w:t>弃</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其投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保</w:t>
      </w:r>
      <w:r>
        <w:rPr>
          <w:rFonts w:hint="eastAsia" w:ascii="宋体" w:hAnsi="宋体" w:cs="宋体"/>
          <w:color w:val="auto"/>
          <w:spacing w:val="-2"/>
          <w:sz w:val="24"/>
          <w:szCs w:val="24"/>
          <w:highlight w:val="none"/>
        </w:rPr>
        <w:t>证</w:t>
      </w:r>
      <w:r>
        <w:rPr>
          <w:rFonts w:hint="eastAsia" w:ascii="宋体" w:hAnsi="宋体" w:cs="宋体"/>
          <w:color w:val="auto"/>
          <w:sz w:val="24"/>
          <w:szCs w:val="24"/>
          <w:highlight w:val="none"/>
        </w:rPr>
        <w:t>金不予</w:t>
      </w:r>
      <w:r>
        <w:rPr>
          <w:rFonts w:hint="eastAsia" w:ascii="宋体" w:hAnsi="宋体" w:cs="宋体"/>
          <w:color w:val="auto"/>
          <w:spacing w:val="-2"/>
          <w:sz w:val="24"/>
          <w:szCs w:val="24"/>
          <w:highlight w:val="none"/>
        </w:rPr>
        <w:t>退</w:t>
      </w:r>
      <w:r>
        <w:rPr>
          <w:rFonts w:hint="eastAsia" w:ascii="宋体" w:hAnsi="宋体" w:cs="宋体"/>
          <w:color w:val="auto"/>
          <w:sz w:val="24"/>
          <w:szCs w:val="24"/>
          <w:highlight w:val="none"/>
        </w:rPr>
        <w:t>还</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给</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造</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的损</w:t>
      </w:r>
      <w:r>
        <w:rPr>
          <w:rFonts w:hint="eastAsia" w:ascii="宋体" w:hAnsi="宋体" w:cs="宋体"/>
          <w:color w:val="auto"/>
          <w:spacing w:val="-2"/>
          <w:sz w:val="24"/>
          <w:szCs w:val="24"/>
          <w:highlight w:val="none"/>
        </w:rPr>
        <w:t>失</w:t>
      </w:r>
      <w:r>
        <w:rPr>
          <w:rFonts w:hint="eastAsia" w:ascii="宋体" w:hAnsi="宋体" w:cs="宋体"/>
          <w:color w:val="auto"/>
          <w:sz w:val="24"/>
          <w:szCs w:val="24"/>
          <w:highlight w:val="none"/>
        </w:rPr>
        <w:t>超</w:t>
      </w:r>
      <w:r>
        <w:rPr>
          <w:rFonts w:hint="eastAsia" w:ascii="宋体" w:hAnsi="宋体" w:cs="宋体"/>
          <w:color w:val="auto"/>
          <w:spacing w:val="-2"/>
          <w:sz w:val="24"/>
          <w:szCs w:val="24"/>
          <w:highlight w:val="none"/>
        </w:rPr>
        <w:t>过</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保</w:t>
      </w:r>
      <w:r>
        <w:rPr>
          <w:rFonts w:hint="eastAsia" w:ascii="宋体" w:hAnsi="宋体" w:cs="宋体"/>
          <w:color w:val="auto"/>
          <w:spacing w:val="-2"/>
          <w:sz w:val="24"/>
          <w:szCs w:val="24"/>
          <w:highlight w:val="none"/>
        </w:rPr>
        <w:t>证</w:t>
      </w:r>
      <w:r>
        <w:rPr>
          <w:rFonts w:hint="eastAsia" w:ascii="宋体" w:hAnsi="宋体" w:cs="宋体"/>
          <w:color w:val="auto"/>
          <w:sz w:val="24"/>
          <w:szCs w:val="24"/>
          <w:highlight w:val="none"/>
        </w:rPr>
        <w:t>金</w:t>
      </w:r>
      <w:r>
        <w:rPr>
          <w:rFonts w:hint="eastAsia" w:ascii="宋体" w:hAnsi="宋体" w:cs="宋体"/>
          <w:color w:val="auto"/>
          <w:spacing w:val="-2"/>
          <w:sz w:val="24"/>
          <w:szCs w:val="24"/>
          <w:highlight w:val="none"/>
        </w:rPr>
        <w:t>数</w:t>
      </w:r>
      <w:r>
        <w:rPr>
          <w:rFonts w:hint="eastAsia" w:ascii="宋体" w:hAnsi="宋体" w:cs="宋体"/>
          <w:color w:val="auto"/>
          <w:sz w:val="24"/>
          <w:szCs w:val="24"/>
          <w:highlight w:val="none"/>
        </w:rPr>
        <w:t>额的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还</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对</w:t>
      </w:r>
      <w:r>
        <w:rPr>
          <w:rFonts w:hint="eastAsia" w:ascii="宋体" w:hAnsi="宋体" w:cs="宋体"/>
          <w:color w:val="auto"/>
          <w:spacing w:val="-2"/>
          <w:sz w:val="24"/>
          <w:szCs w:val="24"/>
          <w:highlight w:val="none"/>
        </w:rPr>
        <w:t>超</w:t>
      </w:r>
      <w:r>
        <w:rPr>
          <w:rFonts w:hint="eastAsia" w:ascii="宋体" w:hAnsi="宋体" w:cs="宋体"/>
          <w:color w:val="auto"/>
          <w:sz w:val="24"/>
          <w:szCs w:val="24"/>
          <w:highlight w:val="none"/>
        </w:rPr>
        <w:t>过部</w:t>
      </w:r>
      <w:r>
        <w:rPr>
          <w:rFonts w:hint="eastAsia" w:ascii="宋体" w:hAnsi="宋体" w:cs="宋体"/>
          <w:color w:val="auto"/>
          <w:spacing w:val="-2"/>
          <w:sz w:val="24"/>
          <w:szCs w:val="24"/>
          <w:highlight w:val="none"/>
        </w:rPr>
        <w:t>分</w:t>
      </w:r>
      <w:r>
        <w:rPr>
          <w:rFonts w:hint="eastAsia" w:ascii="宋体" w:hAnsi="宋体" w:cs="宋体"/>
          <w:color w:val="auto"/>
          <w:sz w:val="24"/>
          <w:szCs w:val="24"/>
          <w:highlight w:val="none"/>
        </w:rPr>
        <w:t>予</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赔</w:t>
      </w:r>
      <w:r>
        <w:rPr>
          <w:rFonts w:hint="eastAsia" w:ascii="宋体" w:hAnsi="宋体" w:cs="宋体"/>
          <w:color w:val="auto"/>
          <w:spacing w:val="-2"/>
          <w:sz w:val="24"/>
          <w:szCs w:val="24"/>
          <w:highlight w:val="none"/>
        </w:rPr>
        <w:t>偿</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7</w:t>
      </w:r>
      <w:r>
        <w:rPr>
          <w:rFonts w:ascii="宋体" w:hAnsi="宋体" w:cs="宋体"/>
          <w:color w:val="auto"/>
          <w:sz w:val="24"/>
          <w:szCs w:val="24"/>
          <w:highlight w:val="none"/>
        </w:rPr>
        <w:t>.7</w:t>
      </w:r>
      <w:r>
        <w:rPr>
          <w:rFonts w:hint="eastAsia" w:ascii="宋体" w:hAnsi="宋体" w:cs="宋体"/>
          <w:color w:val="auto"/>
          <w:sz w:val="24"/>
          <w:szCs w:val="24"/>
          <w:highlight w:val="none"/>
        </w:rPr>
        <w:t>签订合同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7.7.1</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应当</w:t>
      </w:r>
      <w:r>
        <w:rPr>
          <w:rFonts w:hint="eastAsia" w:ascii="宋体" w:hAnsi="宋体" w:cs="宋体"/>
          <w:color w:val="auto"/>
          <w:sz w:val="24"/>
          <w:szCs w:val="24"/>
          <w:highlight w:val="none"/>
        </w:rPr>
        <w:t>在中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通</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书</w:t>
      </w:r>
      <w:r>
        <w:rPr>
          <w:rFonts w:hint="eastAsia" w:ascii="宋体" w:hAnsi="宋体" w:cs="宋体"/>
          <w:color w:val="auto"/>
          <w:spacing w:val="-2"/>
          <w:sz w:val="24"/>
          <w:szCs w:val="24"/>
          <w:highlight w:val="none"/>
        </w:rPr>
        <w:t>发</w:t>
      </w:r>
      <w:r>
        <w:rPr>
          <w:rFonts w:hint="eastAsia" w:ascii="宋体" w:hAnsi="宋体" w:cs="宋体"/>
          <w:color w:val="auto"/>
          <w:sz w:val="24"/>
          <w:szCs w:val="24"/>
          <w:highlight w:val="none"/>
        </w:rPr>
        <w:t>出</w:t>
      </w:r>
      <w:r>
        <w:rPr>
          <w:rFonts w:hint="eastAsia" w:ascii="宋体" w:hAnsi="宋体" w:cs="宋体"/>
          <w:color w:val="auto"/>
          <w:spacing w:val="-2"/>
          <w:sz w:val="24"/>
          <w:szCs w:val="24"/>
          <w:highlight w:val="none"/>
        </w:rPr>
        <w:t>之</w:t>
      </w:r>
      <w:r>
        <w:rPr>
          <w:rFonts w:hint="eastAsia" w:ascii="宋体" w:hAnsi="宋体" w:cs="宋体"/>
          <w:color w:val="auto"/>
          <w:sz w:val="24"/>
          <w:szCs w:val="24"/>
          <w:highlight w:val="none"/>
        </w:rPr>
        <w:t>日起</w:t>
      </w:r>
      <w:r>
        <w:rPr>
          <w:rFonts w:ascii="宋体" w:hAnsi="宋体" w:cs="宋体"/>
          <w:color w:val="auto"/>
          <w:sz w:val="24"/>
          <w:szCs w:val="24"/>
          <w:highlight w:val="none"/>
        </w:rPr>
        <w:t>30</w:t>
      </w:r>
      <w:r>
        <w:rPr>
          <w:rFonts w:hint="eastAsia" w:ascii="宋体" w:hAnsi="宋体" w:cs="宋体"/>
          <w:color w:val="auto"/>
          <w:sz w:val="24"/>
          <w:szCs w:val="24"/>
          <w:highlight w:val="none"/>
        </w:rPr>
        <w:t>日</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根</w:t>
      </w:r>
      <w:r>
        <w:rPr>
          <w:rFonts w:hint="eastAsia" w:ascii="宋体" w:hAnsi="宋体" w:cs="宋体"/>
          <w:color w:val="auto"/>
          <w:sz w:val="24"/>
          <w:szCs w:val="24"/>
          <w:highlight w:val="none"/>
        </w:rPr>
        <w:t>据</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的投标文件订立书面</w:t>
      </w:r>
      <w:r>
        <w:rPr>
          <w:rFonts w:hint="eastAsia" w:ascii="宋体" w:hAnsi="宋体" w:cs="宋体"/>
          <w:color w:val="auto"/>
          <w:spacing w:val="-2"/>
          <w:sz w:val="24"/>
          <w:szCs w:val="24"/>
          <w:highlight w:val="none"/>
        </w:rPr>
        <w:t>合</w:t>
      </w:r>
      <w:r>
        <w:rPr>
          <w:rFonts w:hint="eastAsia" w:ascii="宋体" w:hAnsi="宋体" w:cs="宋体"/>
          <w:color w:val="auto"/>
          <w:sz w:val="24"/>
          <w:szCs w:val="24"/>
          <w:highlight w:val="none"/>
        </w:rPr>
        <w:t>同。</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标人无正当理由</w:t>
      </w:r>
      <w:r>
        <w:rPr>
          <w:rFonts w:hint="eastAsia" w:ascii="宋体" w:hAnsi="宋体" w:cs="宋体"/>
          <w:color w:val="auto"/>
          <w:spacing w:val="-2"/>
          <w:sz w:val="24"/>
          <w:szCs w:val="24"/>
          <w:highlight w:val="none"/>
        </w:rPr>
        <w:t>拒</w:t>
      </w:r>
      <w:r>
        <w:rPr>
          <w:rFonts w:hint="eastAsia" w:ascii="宋体" w:hAnsi="宋体" w:cs="宋体"/>
          <w:color w:val="auto"/>
          <w:sz w:val="24"/>
          <w:szCs w:val="24"/>
          <w:highlight w:val="none"/>
        </w:rPr>
        <w:t>签合</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，在签订合同时</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提出附加条件</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或者不按照招标文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要求</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交履约保证金的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有权取消其中标</w:t>
      </w:r>
      <w:r>
        <w:rPr>
          <w:rFonts w:hint="eastAsia" w:ascii="宋体" w:hAnsi="宋体" w:cs="宋体"/>
          <w:color w:val="auto"/>
          <w:spacing w:val="-2"/>
          <w:sz w:val="24"/>
          <w:szCs w:val="24"/>
          <w:highlight w:val="none"/>
        </w:rPr>
        <w:t>资</w:t>
      </w:r>
      <w:r>
        <w:rPr>
          <w:rFonts w:hint="eastAsia" w:ascii="宋体" w:hAnsi="宋体" w:cs="宋体"/>
          <w:color w:val="auto"/>
          <w:sz w:val="24"/>
          <w:szCs w:val="24"/>
          <w:highlight w:val="none"/>
        </w:rPr>
        <w:t>格，；</w:t>
      </w:r>
      <w:r>
        <w:rPr>
          <w:rFonts w:hint="eastAsia" w:ascii="宋体" w:hAnsi="宋体" w:cs="宋体"/>
          <w:color w:val="auto"/>
          <w:spacing w:val="-2"/>
          <w:sz w:val="24"/>
          <w:szCs w:val="24"/>
          <w:highlight w:val="none"/>
        </w:rPr>
        <w:t>给</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造</w:t>
      </w:r>
      <w:r>
        <w:rPr>
          <w:rFonts w:hint="eastAsia" w:ascii="宋体" w:hAnsi="宋体" w:cs="宋体"/>
          <w:color w:val="auto"/>
          <w:sz w:val="24"/>
          <w:szCs w:val="24"/>
          <w:highlight w:val="none"/>
        </w:rPr>
        <w:t>成</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损</w:t>
      </w:r>
      <w:r>
        <w:rPr>
          <w:rFonts w:hint="eastAsia" w:ascii="宋体" w:hAnsi="宋体" w:cs="宋体"/>
          <w:color w:val="auto"/>
          <w:spacing w:val="-2"/>
          <w:sz w:val="24"/>
          <w:szCs w:val="24"/>
          <w:highlight w:val="none"/>
        </w:rPr>
        <w:t>失</w:t>
      </w:r>
      <w:r>
        <w:rPr>
          <w:rFonts w:hint="eastAsia" w:ascii="宋体" w:hAnsi="宋体" w:cs="宋体"/>
          <w:color w:val="auto"/>
          <w:sz w:val="24"/>
          <w:szCs w:val="24"/>
          <w:highlight w:val="none"/>
        </w:rPr>
        <w:t>超过</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保</w:t>
      </w:r>
      <w:r>
        <w:rPr>
          <w:rFonts w:hint="eastAsia" w:ascii="宋体" w:hAnsi="宋体" w:cs="宋体"/>
          <w:color w:val="auto"/>
          <w:sz w:val="24"/>
          <w:szCs w:val="24"/>
          <w:highlight w:val="none"/>
        </w:rPr>
        <w:t>证</w:t>
      </w:r>
      <w:r>
        <w:rPr>
          <w:rFonts w:hint="eastAsia" w:ascii="宋体" w:hAnsi="宋体" w:cs="宋体"/>
          <w:color w:val="auto"/>
          <w:spacing w:val="-2"/>
          <w:sz w:val="24"/>
          <w:szCs w:val="24"/>
          <w:highlight w:val="none"/>
        </w:rPr>
        <w:t>金</w:t>
      </w:r>
      <w:r>
        <w:rPr>
          <w:rFonts w:hint="eastAsia" w:ascii="宋体" w:hAnsi="宋体" w:cs="宋体"/>
          <w:color w:val="auto"/>
          <w:sz w:val="24"/>
          <w:szCs w:val="24"/>
          <w:highlight w:val="none"/>
        </w:rPr>
        <w:t>数</w:t>
      </w:r>
      <w:r>
        <w:rPr>
          <w:rFonts w:hint="eastAsia" w:ascii="宋体" w:hAnsi="宋体" w:cs="宋体"/>
          <w:color w:val="auto"/>
          <w:spacing w:val="-2"/>
          <w:sz w:val="24"/>
          <w:szCs w:val="24"/>
          <w:highlight w:val="none"/>
        </w:rPr>
        <w:t>额</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还</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w:t>
      </w:r>
      <w:r>
        <w:rPr>
          <w:rFonts w:hint="eastAsia" w:ascii="宋体" w:hAnsi="宋体" w:cs="宋体"/>
          <w:color w:val="auto"/>
          <w:spacing w:val="-2"/>
          <w:sz w:val="24"/>
          <w:szCs w:val="24"/>
          <w:highlight w:val="none"/>
        </w:rPr>
        <w:t>对</w:t>
      </w:r>
      <w:r>
        <w:rPr>
          <w:rFonts w:hint="eastAsia" w:ascii="宋体" w:hAnsi="宋体" w:cs="宋体"/>
          <w:color w:val="auto"/>
          <w:sz w:val="24"/>
          <w:szCs w:val="24"/>
          <w:highlight w:val="none"/>
        </w:rPr>
        <w:t>超</w:t>
      </w:r>
      <w:r>
        <w:rPr>
          <w:rFonts w:hint="eastAsia" w:ascii="宋体" w:hAnsi="宋体" w:cs="宋体"/>
          <w:color w:val="auto"/>
          <w:spacing w:val="-2"/>
          <w:sz w:val="24"/>
          <w:szCs w:val="24"/>
          <w:highlight w:val="none"/>
        </w:rPr>
        <w:t>过</w:t>
      </w:r>
      <w:r>
        <w:rPr>
          <w:rFonts w:hint="eastAsia" w:ascii="宋体" w:hAnsi="宋体" w:cs="宋体"/>
          <w:color w:val="auto"/>
          <w:sz w:val="24"/>
          <w:szCs w:val="24"/>
          <w:highlight w:val="none"/>
        </w:rPr>
        <w:t>部</w:t>
      </w:r>
      <w:r>
        <w:rPr>
          <w:rFonts w:hint="eastAsia" w:ascii="宋体" w:hAnsi="宋体" w:cs="宋体"/>
          <w:color w:val="auto"/>
          <w:spacing w:val="-2"/>
          <w:sz w:val="24"/>
          <w:szCs w:val="24"/>
          <w:highlight w:val="none"/>
        </w:rPr>
        <w:t>分</w:t>
      </w:r>
      <w:r>
        <w:rPr>
          <w:rFonts w:hint="eastAsia" w:ascii="宋体" w:hAnsi="宋体" w:cs="宋体"/>
          <w:color w:val="auto"/>
          <w:sz w:val="24"/>
          <w:szCs w:val="24"/>
          <w:highlight w:val="none"/>
        </w:rPr>
        <w:t>予以</w:t>
      </w:r>
      <w:r>
        <w:rPr>
          <w:rFonts w:hint="eastAsia" w:ascii="宋体" w:hAnsi="宋体" w:cs="宋体"/>
          <w:color w:val="auto"/>
          <w:spacing w:val="-2"/>
          <w:sz w:val="24"/>
          <w:szCs w:val="24"/>
          <w:highlight w:val="none"/>
        </w:rPr>
        <w:t>赔</w:t>
      </w:r>
      <w:r>
        <w:rPr>
          <w:rFonts w:hint="eastAsia" w:ascii="宋体" w:hAnsi="宋体" w:cs="宋体"/>
          <w:color w:val="auto"/>
          <w:sz w:val="24"/>
          <w:szCs w:val="24"/>
          <w:highlight w:val="none"/>
        </w:rPr>
        <w:t>偿。</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7.7.2</w:t>
      </w:r>
      <w:r>
        <w:rPr>
          <w:rFonts w:hint="eastAsia" w:ascii="宋体" w:hAnsi="宋体" w:cs="宋体"/>
          <w:color w:val="auto"/>
          <w:sz w:val="24"/>
          <w:szCs w:val="24"/>
          <w:highlight w:val="none"/>
        </w:rPr>
        <w:t>发</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通</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书后</w:t>
      </w:r>
      <w:r>
        <w:rPr>
          <w:rFonts w:hint="eastAsia" w:ascii="宋体" w:hAnsi="宋体" w:cs="宋体"/>
          <w:color w:val="auto"/>
          <w:spacing w:val="-41"/>
          <w:sz w:val="24"/>
          <w:szCs w:val="24"/>
          <w:highlight w:val="none"/>
        </w:rPr>
        <w:t>，</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无</w:t>
      </w:r>
      <w:r>
        <w:rPr>
          <w:rFonts w:hint="eastAsia" w:ascii="宋体" w:hAnsi="宋体" w:cs="宋体"/>
          <w:color w:val="auto"/>
          <w:spacing w:val="-2"/>
          <w:sz w:val="24"/>
          <w:szCs w:val="24"/>
          <w:highlight w:val="none"/>
        </w:rPr>
        <w:t>正</w:t>
      </w:r>
      <w:r>
        <w:rPr>
          <w:rFonts w:hint="eastAsia" w:ascii="宋体" w:hAnsi="宋体" w:cs="宋体"/>
          <w:color w:val="auto"/>
          <w:sz w:val="24"/>
          <w:szCs w:val="24"/>
          <w:highlight w:val="none"/>
        </w:rPr>
        <w:t>当</w:t>
      </w:r>
      <w:r>
        <w:rPr>
          <w:rFonts w:hint="eastAsia" w:ascii="宋体" w:hAnsi="宋体" w:cs="宋体"/>
          <w:color w:val="auto"/>
          <w:spacing w:val="-2"/>
          <w:sz w:val="24"/>
          <w:szCs w:val="24"/>
          <w:highlight w:val="none"/>
        </w:rPr>
        <w:t>理</w:t>
      </w:r>
      <w:r>
        <w:rPr>
          <w:rFonts w:hint="eastAsia" w:ascii="宋体" w:hAnsi="宋体" w:cs="宋体"/>
          <w:color w:val="auto"/>
          <w:sz w:val="24"/>
          <w:szCs w:val="24"/>
          <w:highlight w:val="none"/>
        </w:rPr>
        <w:t>由</w:t>
      </w:r>
      <w:r>
        <w:rPr>
          <w:rFonts w:hint="eastAsia" w:ascii="宋体" w:hAnsi="宋体" w:cs="宋体"/>
          <w:color w:val="auto"/>
          <w:spacing w:val="-2"/>
          <w:sz w:val="24"/>
          <w:szCs w:val="24"/>
          <w:highlight w:val="none"/>
        </w:rPr>
        <w:t>拒</w:t>
      </w:r>
      <w:r>
        <w:rPr>
          <w:rFonts w:hint="eastAsia" w:ascii="宋体" w:hAnsi="宋体" w:cs="宋体"/>
          <w:color w:val="auto"/>
          <w:sz w:val="24"/>
          <w:szCs w:val="24"/>
          <w:highlight w:val="none"/>
        </w:rPr>
        <w:t>签</w:t>
      </w:r>
      <w:r>
        <w:rPr>
          <w:rFonts w:hint="eastAsia" w:ascii="宋体" w:hAnsi="宋体" w:cs="宋体"/>
          <w:color w:val="auto"/>
          <w:spacing w:val="-2"/>
          <w:sz w:val="24"/>
          <w:szCs w:val="24"/>
          <w:highlight w:val="none"/>
        </w:rPr>
        <w:t>合</w:t>
      </w:r>
      <w:r>
        <w:rPr>
          <w:rFonts w:hint="eastAsia" w:ascii="宋体" w:hAnsi="宋体" w:cs="宋体"/>
          <w:color w:val="auto"/>
          <w:sz w:val="24"/>
          <w:szCs w:val="24"/>
          <w:highlight w:val="none"/>
        </w:rPr>
        <w:t>同</w:t>
      </w:r>
      <w:r>
        <w:rPr>
          <w:rFonts w:hint="eastAsia" w:ascii="宋体" w:hAnsi="宋体" w:cs="宋体"/>
          <w:color w:val="auto"/>
          <w:spacing w:val="-38"/>
          <w:sz w:val="24"/>
          <w:szCs w:val="24"/>
          <w:highlight w:val="none"/>
        </w:rPr>
        <w:t>，</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者</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签</w:t>
      </w:r>
      <w:r>
        <w:rPr>
          <w:rFonts w:hint="eastAsia" w:ascii="宋体" w:hAnsi="宋体" w:cs="宋体"/>
          <w:color w:val="auto"/>
          <w:spacing w:val="-2"/>
          <w:sz w:val="24"/>
          <w:szCs w:val="24"/>
          <w:highlight w:val="none"/>
        </w:rPr>
        <w:t>订</w:t>
      </w:r>
      <w:r>
        <w:rPr>
          <w:rFonts w:hint="eastAsia" w:ascii="宋体" w:hAnsi="宋体" w:cs="宋体"/>
          <w:color w:val="auto"/>
          <w:sz w:val="24"/>
          <w:szCs w:val="24"/>
          <w:highlight w:val="none"/>
        </w:rPr>
        <w:t>合</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提</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附加条</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给</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标人</w:t>
      </w:r>
      <w:r>
        <w:rPr>
          <w:rFonts w:hint="eastAsia" w:ascii="宋体" w:hAnsi="宋体" w:cs="宋体"/>
          <w:color w:val="auto"/>
          <w:spacing w:val="-2"/>
          <w:sz w:val="24"/>
          <w:szCs w:val="24"/>
          <w:highlight w:val="none"/>
        </w:rPr>
        <w:t>造</w:t>
      </w:r>
      <w:r>
        <w:rPr>
          <w:rFonts w:hint="eastAsia" w:ascii="宋体" w:hAnsi="宋体" w:cs="宋体"/>
          <w:color w:val="auto"/>
          <w:sz w:val="24"/>
          <w:szCs w:val="24"/>
          <w:highlight w:val="none"/>
        </w:rPr>
        <w:t>成</w:t>
      </w:r>
      <w:r>
        <w:rPr>
          <w:rFonts w:hint="eastAsia" w:ascii="宋体" w:hAnsi="宋体" w:cs="宋体"/>
          <w:color w:val="auto"/>
          <w:spacing w:val="-2"/>
          <w:sz w:val="24"/>
          <w:szCs w:val="24"/>
          <w:highlight w:val="none"/>
        </w:rPr>
        <w:t>损</w:t>
      </w:r>
      <w:r>
        <w:rPr>
          <w:rFonts w:hint="eastAsia" w:ascii="宋体" w:hAnsi="宋体" w:cs="宋体"/>
          <w:color w:val="auto"/>
          <w:sz w:val="24"/>
          <w:szCs w:val="24"/>
          <w:highlight w:val="none"/>
        </w:rPr>
        <w:t>失</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还</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赔偿</w:t>
      </w:r>
      <w:r>
        <w:rPr>
          <w:rFonts w:hint="eastAsia" w:ascii="宋体" w:hAnsi="宋体" w:cs="宋体"/>
          <w:color w:val="auto"/>
          <w:spacing w:val="-2"/>
          <w:sz w:val="24"/>
          <w:szCs w:val="24"/>
          <w:highlight w:val="none"/>
        </w:rPr>
        <w:t>损</w:t>
      </w:r>
      <w:r>
        <w:rPr>
          <w:rFonts w:hint="eastAsia" w:ascii="宋体" w:hAnsi="宋体" w:cs="宋体"/>
          <w:color w:val="auto"/>
          <w:sz w:val="24"/>
          <w:szCs w:val="24"/>
          <w:highlight w:val="none"/>
        </w:rPr>
        <w:t>失。</w:t>
      </w:r>
    </w:p>
    <w:p>
      <w:pPr>
        <w:spacing w:before="120" w:beforeLines="50" w:line="360" w:lineRule="auto"/>
        <w:rPr>
          <w:rFonts w:ascii="宋体" w:hAnsi="宋体" w:cs="宋体"/>
          <w:b/>
          <w:bCs/>
          <w:color w:val="auto"/>
          <w:spacing w:val="1"/>
          <w:sz w:val="24"/>
          <w:szCs w:val="24"/>
          <w:highlight w:val="none"/>
        </w:rPr>
      </w:pPr>
      <w:r>
        <w:rPr>
          <w:rFonts w:ascii="宋体" w:hAnsi="宋体" w:cs="宋体"/>
          <w:b/>
          <w:bCs/>
          <w:color w:val="auto"/>
          <w:spacing w:val="1"/>
          <w:sz w:val="24"/>
          <w:szCs w:val="24"/>
          <w:highlight w:val="none"/>
        </w:rPr>
        <w:t>8.</w:t>
      </w:r>
      <w:r>
        <w:rPr>
          <w:rFonts w:hint="eastAsia" w:ascii="宋体" w:hAnsi="宋体" w:cs="宋体"/>
          <w:b/>
          <w:bCs/>
          <w:color w:val="auto"/>
          <w:spacing w:val="1"/>
          <w:sz w:val="24"/>
          <w:szCs w:val="24"/>
          <w:highlight w:val="none"/>
        </w:rPr>
        <w:t>纪律和监督</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8</w:t>
      </w:r>
      <w:r>
        <w:rPr>
          <w:rFonts w:ascii="宋体" w:hAnsi="宋体" w:cs="宋体"/>
          <w:color w:val="auto"/>
          <w:sz w:val="24"/>
          <w:szCs w:val="24"/>
          <w:highlight w:val="none"/>
        </w:rPr>
        <w:t>.1</w:t>
      </w:r>
      <w:r>
        <w:rPr>
          <w:rFonts w:hint="eastAsia" w:ascii="宋体" w:hAnsi="宋体" w:cs="宋体"/>
          <w:color w:val="auto"/>
          <w:sz w:val="24"/>
          <w:szCs w:val="24"/>
          <w:highlight w:val="none"/>
        </w:rPr>
        <w:t>对招标人</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纪</w:t>
      </w:r>
      <w:r>
        <w:rPr>
          <w:rFonts w:hint="eastAsia" w:ascii="宋体" w:hAnsi="宋体" w:cs="宋体"/>
          <w:color w:val="auto"/>
          <w:spacing w:val="-3"/>
          <w:sz w:val="24"/>
          <w:szCs w:val="24"/>
          <w:highlight w:val="none"/>
        </w:rPr>
        <w:t>律</w:t>
      </w:r>
      <w:r>
        <w:rPr>
          <w:rFonts w:hint="eastAsia" w:ascii="宋体" w:hAnsi="宋体" w:cs="宋体"/>
          <w:color w:val="auto"/>
          <w:sz w:val="24"/>
          <w:szCs w:val="24"/>
          <w:highlight w:val="none"/>
        </w:rPr>
        <w:t>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不</w:t>
      </w:r>
      <w:r>
        <w:rPr>
          <w:rFonts w:hint="eastAsia" w:ascii="宋体" w:hAnsi="宋体" w:cs="宋体"/>
          <w:color w:val="auto"/>
          <w:spacing w:val="-2"/>
          <w:sz w:val="24"/>
          <w:szCs w:val="24"/>
          <w:highlight w:val="none"/>
        </w:rPr>
        <w:t>得</w:t>
      </w:r>
      <w:r>
        <w:rPr>
          <w:rFonts w:hint="eastAsia" w:ascii="宋体" w:hAnsi="宋体" w:cs="宋体"/>
          <w:color w:val="auto"/>
          <w:sz w:val="24"/>
          <w:szCs w:val="24"/>
          <w:highlight w:val="none"/>
        </w:rPr>
        <w:t>泄</w:t>
      </w:r>
      <w:r>
        <w:rPr>
          <w:rFonts w:hint="eastAsia" w:ascii="宋体" w:hAnsi="宋体" w:cs="宋体"/>
          <w:color w:val="auto"/>
          <w:spacing w:val="-2"/>
          <w:sz w:val="24"/>
          <w:szCs w:val="24"/>
          <w:highlight w:val="none"/>
        </w:rPr>
        <w:t>露</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活动</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保</w:t>
      </w:r>
      <w:r>
        <w:rPr>
          <w:rFonts w:hint="eastAsia" w:ascii="宋体" w:hAnsi="宋体" w:cs="宋体"/>
          <w:color w:val="auto"/>
          <w:spacing w:val="-2"/>
          <w:sz w:val="24"/>
          <w:szCs w:val="24"/>
          <w:highlight w:val="none"/>
        </w:rPr>
        <w:t>密</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情</w:t>
      </w:r>
      <w:r>
        <w:rPr>
          <w:rFonts w:hint="eastAsia" w:ascii="宋体" w:hAnsi="宋体" w:cs="宋体"/>
          <w:color w:val="auto"/>
          <w:sz w:val="24"/>
          <w:szCs w:val="24"/>
          <w:highlight w:val="none"/>
        </w:rPr>
        <w:t>况</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资</w:t>
      </w:r>
      <w:r>
        <w:rPr>
          <w:rFonts w:hint="eastAsia" w:ascii="宋体" w:hAnsi="宋体" w:cs="宋体"/>
          <w:color w:val="auto"/>
          <w:spacing w:val="-2"/>
          <w:sz w:val="24"/>
          <w:szCs w:val="24"/>
          <w:highlight w:val="none"/>
        </w:rPr>
        <w:t>料</w:t>
      </w:r>
      <w:r>
        <w:rPr>
          <w:rFonts w:hint="eastAsia" w:ascii="宋体" w:hAnsi="宋体" w:cs="宋体"/>
          <w:color w:val="auto"/>
          <w:spacing w:val="-74"/>
          <w:sz w:val="24"/>
          <w:szCs w:val="24"/>
          <w:highlight w:val="none"/>
        </w:rPr>
        <w:t>，</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得</w:t>
      </w:r>
      <w:r>
        <w:rPr>
          <w:rFonts w:hint="eastAsia" w:ascii="宋体" w:hAnsi="宋体" w:cs="宋体"/>
          <w:color w:val="auto"/>
          <w:spacing w:val="-2"/>
          <w:sz w:val="24"/>
          <w:szCs w:val="24"/>
          <w:highlight w:val="none"/>
        </w:rPr>
        <w:t>与</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串</w:t>
      </w:r>
      <w:r>
        <w:rPr>
          <w:rFonts w:hint="eastAsia" w:ascii="宋体" w:hAnsi="宋体" w:cs="宋体"/>
          <w:color w:val="auto"/>
          <w:sz w:val="24"/>
          <w:szCs w:val="24"/>
          <w:highlight w:val="none"/>
        </w:rPr>
        <w:t>通</w:t>
      </w:r>
      <w:r>
        <w:rPr>
          <w:rFonts w:hint="eastAsia" w:ascii="宋体" w:hAnsi="宋体" w:cs="宋体"/>
          <w:color w:val="auto"/>
          <w:spacing w:val="-2"/>
          <w:sz w:val="24"/>
          <w:szCs w:val="24"/>
          <w:highlight w:val="none"/>
        </w:rPr>
        <w:t>损</w:t>
      </w:r>
      <w:r>
        <w:rPr>
          <w:rFonts w:hint="eastAsia" w:ascii="宋体" w:hAnsi="宋体" w:cs="宋体"/>
          <w:color w:val="auto"/>
          <w:sz w:val="24"/>
          <w:szCs w:val="24"/>
          <w:highlight w:val="none"/>
        </w:rPr>
        <w:t>害国</w:t>
      </w:r>
      <w:r>
        <w:rPr>
          <w:rFonts w:hint="eastAsia" w:ascii="宋体" w:hAnsi="宋体" w:cs="宋体"/>
          <w:color w:val="auto"/>
          <w:spacing w:val="-2"/>
          <w:sz w:val="24"/>
          <w:szCs w:val="24"/>
          <w:highlight w:val="none"/>
        </w:rPr>
        <w:t>家</w:t>
      </w:r>
      <w:r>
        <w:rPr>
          <w:rFonts w:hint="eastAsia" w:ascii="宋体" w:hAnsi="宋体" w:cs="宋体"/>
          <w:color w:val="auto"/>
          <w:sz w:val="24"/>
          <w:szCs w:val="24"/>
          <w:highlight w:val="none"/>
        </w:rPr>
        <w:t>利</w:t>
      </w:r>
      <w:r>
        <w:rPr>
          <w:rFonts w:hint="eastAsia" w:ascii="宋体" w:hAnsi="宋体" w:cs="宋体"/>
          <w:color w:val="auto"/>
          <w:spacing w:val="-2"/>
          <w:sz w:val="24"/>
          <w:szCs w:val="24"/>
          <w:highlight w:val="none"/>
        </w:rPr>
        <w:t>益</w:t>
      </w:r>
      <w:r>
        <w:rPr>
          <w:rFonts w:hint="eastAsia" w:ascii="宋体" w:hAnsi="宋体" w:cs="宋体"/>
          <w:color w:val="auto"/>
          <w:sz w:val="24"/>
          <w:szCs w:val="24"/>
          <w:highlight w:val="none"/>
        </w:rPr>
        <w:t>、社会</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共</w:t>
      </w:r>
      <w:r>
        <w:rPr>
          <w:rFonts w:hint="eastAsia" w:ascii="宋体" w:hAnsi="宋体" w:cs="宋体"/>
          <w:color w:val="auto"/>
          <w:spacing w:val="-2"/>
          <w:sz w:val="24"/>
          <w:szCs w:val="24"/>
          <w:highlight w:val="none"/>
        </w:rPr>
        <w:t>利</w:t>
      </w:r>
      <w:r>
        <w:rPr>
          <w:rFonts w:hint="eastAsia" w:ascii="宋体" w:hAnsi="宋体" w:cs="宋体"/>
          <w:color w:val="auto"/>
          <w:sz w:val="24"/>
          <w:szCs w:val="24"/>
          <w:highlight w:val="none"/>
        </w:rPr>
        <w:t>益</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者</w:t>
      </w:r>
      <w:r>
        <w:rPr>
          <w:rFonts w:hint="eastAsia" w:ascii="宋体" w:hAnsi="宋体" w:cs="宋体"/>
          <w:color w:val="auto"/>
          <w:spacing w:val="-2"/>
          <w:sz w:val="24"/>
          <w:szCs w:val="24"/>
          <w:highlight w:val="none"/>
        </w:rPr>
        <w:t>他</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合</w:t>
      </w:r>
      <w:r>
        <w:rPr>
          <w:rFonts w:hint="eastAsia" w:ascii="宋体" w:hAnsi="宋体" w:cs="宋体"/>
          <w:color w:val="auto"/>
          <w:sz w:val="24"/>
          <w:szCs w:val="24"/>
          <w:highlight w:val="none"/>
        </w:rPr>
        <w:t>法权</w:t>
      </w:r>
      <w:r>
        <w:rPr>
          <w:rFonts w:hint="eastAsia" w:ascii="宋体" w:hAnsi="宋体" w:cs="宋体"/>
          <w:color w:val="auto"/>
          <w:spacing w:val="-2"/>
          <w:sz w:val="24"/>
          <w:szCs w:val="24"/>
          <w:highlight w:val="none"/>
        </w:rPr>
        <w:t>益</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8</w:t>
      </w:r>
      <w:r>
        <w:rPr>
          <w:rFonts w:ascii="宋体" w:hAnsi="宋体" w:cs="宋体"/>
          <w:color w:val="auto"/>
          <w:sz w:val="24"/>
          <w:szCs w:val="24"/>
          <w:highlight w:val="none"/>
        </w:rPr>
        <w:t>.2</w:t>
      </w:r>
      <w:r>
        <w:rPr>
          <w:rFonts w:hint="eastAsia" w:ascii="宋体" w:hAnsi="宋体" w:cs="宋体"/>
          <w:color w:val="auto"/>
          <w:sz w:val="24"/>
          <w:szCs w:val="24"/>
          <w:highlight w:val="none"/>
        </w:rPr>
        <w:t>对投标人</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纪</w:t>
      </w:r>
      <w:r>
        <w:rPr>
          <w:rFonts w:hint="eastAsia" w:ascii="宋体" w:hAnsi="宋体" w:cs="宋体"/>
          <w:color w:val="auto"/>
          <w:spacing w:val="-3"/>
          <w:sz w:val="24"/>
          <w:szCs w:val="24"/>
          <w:highlight w:val="none"/>
        </w:rPr>
        <w:t>律</w:t>
      </w:r>
      <w:r>
        <w:rPr>
          <w:rFonts w:hint="eastAsia" w:ascii="宋体" w:hAnsi="宋体" w:cs="宋体"/>
          <w:color w:val="auto"/>
          <w:sz w:val="24"/>
          <w:szCs w:val="24"/>
          <w:highlight w:val="none"/>
        </w:rPr>
        <w:t>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投标人不得相互串</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或者与招标人串通</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不得向招标人或者</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员会成员行贿谋取中标</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不得以任何方</w:t>
      </w:r>
      <w:r>
        <w:rPr>
          <w:rFonts w:hint="eastAsia" w:ascii="宋体" w:hAnsi="宋体" w:cs="宋体"/>
          <w:color w:val="auto"/>
          <w:spacing w:val="-2"/>
          <w:sz w:val="24"/>
          <w:szCs w:val="24"/>
          <w:highlight w:val="none"/>
        </w:rPr>
        <w:t>式</w:t>
      </w:r>
      <w:r>
        <w:rPr>
          <w:rFonts w:hint="eastAsia" w:ascii="宋体" w:hAnsi="宋体" w:cs="宋体"/>
          <w:color w:val="auto"/>
          <w:sz w:val="24"/>
          <w:szCs w:val="24"/>
          <w:highlight w:val="none"/>
        </w:rPr>
        <w:t>干扰、</w:t>
      </w:r>
      <w:r>
        <w:rPr>
          <w:rFonts w:hint="eastAsia" w:ascii="宋体" w:hAnsi="宋体" w:cs="宋体"/>
          <w:color w:val="auto"/>
          <w:spacing w:val="-2"/>
          <w:sz w:val="24"/>
          <w:szCs w:val="24"/>
          <w:highlight w:val="none"/>
        </w:rPr>
        <w:t>影</w:t>
      </w:r>
      <w:r>
        <w:rPr>
          <w:rFonts w:hint="eastAsia" w:ascii="宋体" w:hAnsi="宋体" w:cs="宋体"/>
          <w:color w:val="auto"/>
          <w:sz w:val="24"/>
          <w:szCs w:val="24"/>
          <w:highlight w:val="none"/>
        </w:rPr>
        <w:t>响</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工</w:t>
      </w:r>
      <w:r>
        <w:rPr>
          <w:rFonts w:hint="eastAsia" w:ascii="宋体" w:hAnsi="宋体" w:cs="宋体"/>
          <w:color w:val="auto"/>
          <w:sz w:val="24"/>
          <w:szCs w:val="24"/>
          <w:highlight w:val="none"/>
        </w:rPr>
        <w:t>作。</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8</w:t>
      </w:r>
      <w:r>
        <w:rPr>
          <w:rFonts w:ascii="宋体" w:hAnsi="宋体" w:cs="宋体"/>
          <w:color w:val="auto"/>
          <w:sz w:val="24"/>
          <w:szCs w:val="24"/>
          <w:highlight w:val="none"/>
        </w:rPr>
        <w:t>.3</w:t>
      </w:r>
      <w:r>
        <w:rPr>
          <w:rFonts w:hint="eastAsia" w:ascii="宋体" w:hAnsi="宋体" w:cs="宋体"/>
          <w:color w:val="auto"/>
          <w:sz w:val="24"/>
          <w:szCs w:val="24"/>
          <w:highlight w:val="none"/>
        </w:rPr>
        <w:t>对评标委</w:t>
      </w:r>
      <w:r>
        <w:rPr>
          <w:rFonts w:hint="eastAsia" w:ascii="宋体" w:hAnsi="宋体" w:cs="宋体"/>
          <w:color w:val="auto"/>
          <w:spacing w:val="-3"/>
          <w:sz w:val="24"/>
          <w:szCs w:val="24"/>
          <w:highlight w:val="none"/>
        </w:rPr>
        <w:t>员</w:t>
      </w:r>
      <w:r>
        <w:rPr>
          <w:rFonts w:hint="eastAsia" w:ascii="宋体" w:hAnsi="宋体" w:cs="宋体"/>
          <w:color w:val="auto"/>
          <w:sz w:val="24"/>
          <w:szCs w:val="24"/>
          <w:highlight w:val="none"/>
        </w:rPr>
        <w:t>会</w:t>
      </w:r>
      <w:r>
        <w:rPr>
          <w:rFonts w:hint="eastAsia" w:ascii="宋体" w:hAnsi="宋体" w:cs="宋体"/>
          <w:color w:val="auto"/>
          <w:spacing w:val="-3"/>
          <w:sz w:val="24"/>
          <w:szCs w:val="24"/>
          <w:highlight w:val="none"/>
        </w:rPr>
        <w:t>成</w:t>
      </w:r>
      <w:r>
        <w:rPr>
          <w:rFonts w:hint="eastAsia" w:ascii="宋体" w:hAnsi="宋体" w:cs="宋体"/>
          <w:color w:val="auto"/>
          <w:sz w:val="24"/>
          <w:szCs w:val="24"/>
          <w:highlight w:val="none"/>
        </w:rPr>
        <w:t>员的纪</w:t>
      </w:r>
      <w:r>
        <w:rPr>
          <w:rFonts w:hint="eastAsia" w:ascii="宋体" w:hAnsi="宋体" w:cs="宋体"/>
          <w:color w:val="auto"/>
          <w:spacing w:val="-3"/>
          <w:sz w:val="24"/>
          <w:szCs w:val="24"/>
          <w:highlight w:val="none"/>
        </w:rPr>
        <w:t>律</w:t>
      </w:r>
      <w:r>
        <w:rPr>
          <w:rFonts w:hint="eastAsia" w:ascii="宋体" w:hAnsi="宋体" w:cs="宋体"/>
          <w:color w:val="auto"/>
          <w:sz w:val="24"/>
          <w:szCs w:val="24"/>
          <w:highlight w:val="none"/>
        </w:rPr>
        <w:t>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评标委员会成员不</w:t>
      </w:r>
      <w:r>
        <w:rPr>
          <w:rFonts w:hint="eastAsia" w:ascii="宋体" w:hAnsi="宋体" w:cs="宋体"/>
          <w:color w:val="auto"/>
          <w:spacing w:val="-2"/>
          <w:sz w:val="24"/>
          <w:szCs w:val="24"/>
          <w:highlight w:val="none"/>
        </w:rPr>
        <w:t>得</w:t>
      </w:r>
      <w:r>
        <w:rPr>
          <w:rFonts w:hint="eastAsia" w:ascii="宋体" w:hAnsi="宋体" w:cs="宋体"/>
          <w:color w:val="auto"/>
          <w:sz w:val="24"/>
          <w:szCs w:val="24"/>
          <w:highlight w:val="none"/>
        </w:rPr>
        <w:t>收</w:t>
      </w:r>
      <w:r>
        <w:rPr>
          <w:rFonts w:hint="eastAsia" w:ascii="宋体" w:hAnsi="宋体" w:cs="宋体"/>
          <w:color w:val="auto"/>
          <w:spacing w:val="-2"/>
          <w:sz w:val="24"/>
          <w:szCs w:val="24"/>
          <w:highlight w:val="none"/>
        </w:rPr>
        <w:t>受</w:t>
      </w:r>
      <w:r>
        <w:rPr>
          <w:rFonts w:hint="eastAsia" w:ascii="宋体" w:hAnsi="宋体" w:cs="宋体"/>
          <w:color w:val="auto"/>
          <w:sz w:val="24"/>
          <w:szCs w:val="24"/>
          <w:highlight w:val="none"/>
        </w:rPr>
        <w:t>他人的财物或者其</w:t>
      </w:r>
      <w:r>
        <w:rPr>
          <w:rFonts w:hint="eastAsia" w:ascii="宋体" w:hAnsi="宋体" w:cs="宋体"/>
          <w:color w:val="auto"/>
          <w:spacing w:val="-2"/>
          <w:sz w:val="24"/>
          <w:szCs w:val="24"/>
          <w:highlight w:val="none"/>
        </w:rPr>
        <w:t>他</w:t>
      </w:r>
      <w:r>
        <w:rPr>
          <w:rFonts w:hint="eastAsia" w:ascii="宋体" w:hAnsi="宋体" w:cs="宋体"/>
          <w:color w:val="auto"/>
          <w:sz w:val="24"/>
          <w:szCs w:val="24"/>
          <w:highlight w:val="none"/>
        </w:rPr>
        <w:t>好</w:t>
      </w:r>
      <w:r>
        <w:rPr>
          <w:rFonts w:hint="eastAsia" w:ascii="宋体" w:hAnsi="宋体" w:cs="宋体"/>
          <w:color w:val="auto"/>
          <w:spacing w:val="-2"/>
          <w:sz w:val="24"/>
          <w:szCs w:val="24"/>
          <w:highlight w:val="none"/>
        </w:rPr>
        <w:t>处</w:t>
      </w:r>
      <w:r>
        <w:rPr>
          <w:rFonts w:hint="eastAsia" w:ascii="宋体" w:hAnsi="宋体" w:cs="宋体"/>
          <w:color w:val="auto"/>
          <w:sz w:val="24"/>
          <w:szCs w:val="24"/>
          <w:highlight w:val="none"/>
        </w:rPr>
        <w:t>，不得向他人透露</w:t>
      </w:r>
      <w:r>
        <w:rPr>
          <w:rFonts w:hint="eastAsia" w:ascii="宋体" w:hAnsi="宋体" w:cs="宋体"/>
          <w:color w:val="auto"/>
          <w:spacing w:val="-2"/>
          <w:sz w:val="24"/>
          <w:szCs w:val="24"/>
          <w:highlight w:val="none"/>
        </w:rPr>
        <w:t>对</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文件的评审和比较、中标候选</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的推</w:t>
      </w:r>
      <w:r>
        <w:rPr>
          <w:rFonts w:hint="eastAsia" w:ascii="宋体" w:hAnsi="宋体" w:cs="宋体"/>
          <w:color w:val="auto"/>
          <w:spacing w:val="-2"/>
          <w:sz w:val="24"/>
          <w:szCs w:val="24"/>
          <w:highlight w:val="none"/>
        </w:rPr>
        <w:t>荐</w:t>
      </w:r>
      <w:r>
        <w:rPr>
          <w:rFonts w:hint="eastAsia" w:ascii="宋体" w:hAnsi="宋体" w:cs="宋体"/>
          <w:color w:val="auto"/>
          <w:sz w:val="24"/>
          <w:szCs w:val="24"/>
          <w:highlight w:val="none"/>
        </w:rPr>
        <w:t>情况以及评标有</w:t>
      </w:r>
      <w:r>
        <w:rPr>
          <w:rFonts w:hint="eastAsia" w:ascii="宋体" w:hAnsi="宋体" w:cs="宋体"/>
          <w:color w:val="auto"/>
          <w:spacing w:val="-2"/>
          <w:sz w:val="24"/>
          <w:szCs w:val="24"/>
          <w:highlight w:val="none"/>
        </w:rPr>
        <w:t>关</w:t>
      </w:r>
      <w:r>
        <w:rPr>
          <w:rFonts w:hint="eastAsia" w:ascii="宋体" w:hAnsi="宋体" w:cs="宋体"/>
          <w:color w:val="auto"/>
          <w:sz w:val="24"/>
          <w:szCs w:val="24"/>
          <w:highlight w:val="none"/>
        </w:rPr>
        <w:t>的其</w:t>
      </w:r>
      <w:r>
        <w:rPr>
          <w:rFonts w:hint="eastAsia" w:ascii="宋体" w:hAnsi="宋体" w:cs="宋体"/>
          <w:color w:val="auto"/>
          <w:spacing w:val="-2"/>
          <w:sz w:val="24"/>
          <w:szCs w:val="24"/>
          <w:highlight w:val="none"/>
        </w:rPr>
        <w:t>他</w:t>
      </w:r>
      <w:r>
        <w:rPr>
          <w:rFonts w:hint="eastAsia" w:ascii="宋体" w:hAnsi="宋体" w:cs="宋体"/>
          <w:color w:val="auto"/>
          <w:sz w:val="24"/>
          <w:szCs w:val="24"/>
          <w:highlight w:val="none"/>
        </w:rPr>
        <w:t>情况。在评标活</w:t>
      </w:r>
      <w:r>
        <w:rPr>
          <w:rFonts w:hint="eastAsia" w:ascii="宋体" w:hAnsi="宋体" w:cs="宋体"/>
          <w:color w:val="auto"/>
          <w:spacing w:val="-2"/>
          <w:sz w:val="24"/>
          <w:szCs w:val="24"/>
          <w:highlight w:val="none"/>
        </w:rPr>
        <w:t>动</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标委员会成员</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当客观、公正地履</w:t>
      </w:r>
      <w:r>
        <w:rPr>
          <w:rFonts w:hint="eastAsia" w:ascii="宋体" w:hAnsi="宋体" w:cs="宋体"/>
          <w:color w:val="auto"/>
          <w:spacing w:val="-2"/>
          <w:sz w:val="24"/>
          <w:szCs w:val="24"/>
          <w:highlight w:val="none"/>
        </w:rPr>
        <w:t>行</w:t>
      </w:r>
      <w:r>
        <w:rPr>
          <w:rFonts w:hint="eastAsia" w:ascii="宋体" w:hAnsi="宋体" w:cs="宋体"/>
          <w:color w:val="auto"/>
          <w:sz w:val="24"/>
          <w:szCs w:val="24"/>
          <w:highlight w:val="none"/>
        </w:rPr>
        <w:t>职责</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遵守职业道德，</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得擅</w:t>
      </w:r>
      <w:r>
        <w:rPr>
          <w:rFonts w:hint="eastAsia" w:ascii="宋体" w:hAnsi="宋体" w:cs="宋体"/>
          <w:color w:val="auto"/>
          <w:spacing w:val="-2"/>
          <w:sz w:val="24"/>
          <w:szCs w:val="24"/>
          <w:highlight w:val="none"/>
        </w:rPr>
        <w:t>离</w:t>
      </w:r>
      <w:r>
        <w:rPr>
          <w:rFonts w:hint="eastAsia" w:ascii="宋体" w:hAnsi="宋体" w:cs="宋体"/>
          <w:color w:val="auto"/>
          <w:sz w:val="24"/>
          <w:szCs w:val="24"/>
          <w:highlight w:val="none"/>
        </w:rPr>
        <w:t>职守，影响评标</w:t>
      </w:r>
      <w:r>
        <w:rPr>
          <w:rFonts w:hint="eastAsia" w:ascii="宋体" w:hAnsi="宋体" w:cs="宋体"/>
          <w:color w:val="auto"/>
          <w:spacing w:val="-2"/>
          <w:sz w:val="24"/>
          <w:szCs w:val="24"/>
          <w:highlight w:val="none"/>
        </w:rPr>
        <w:t>程</w:t>
      </w:r>
      <w:r>
        <w:rPr>
          <w:rFonts w:hint="eastAsia" w:ascii="宋体" w:hAnsi="宋体" w:cs="宋体"/>
          <w:color w:val="auto"/>
          <w:sz w:val="24"/>
          <w:szCs w:val="24"/>
          <w:highlight w:val="none"/>
        </w:rPr>
        <w:t>序正</w:t>
      </w:r>
      <w:r>
        <w:rPr>
          <w:rFonts w:hint="eastAsia" w:ascii="宋体" w:hAnsi="宋体" w:cs="宋体"/>
          <w:color w:val="auto"/>
          <w:spacing w:val="-2"/>
          <w:sz w:val="24"/>
          <w:szCs w:val="24"/>
          <w:highlight w:val="none"/>
        </w:rPr>
        <w:t>常</w:t>
      </w:r>
      <w:r>
        <w:rPr>
          <w:rFonts w:hint="eastAsia" w:ascii="宋体" w:hAnsi="宋体" w:cs="宋体"/>
          <w:color w:val="auto"/>
          <w:sz w:val="24"/>
          <w:szCs w:val="24"/>
          <w:highlight w:val="none"/>
        </w:rPr>
        <w:t>进行，不得使</w:t>
      </w:r>
      <w:r>
        <w:rPr>
          <w:rFonts w:hint="eastAsia" w:ascii="宋体" w:hAnsi="宋体" w:cs="宋体"/>
          <w:color w:val="auto"/>
          <w:spacing w:val="-2"/>
          <w:sz w:val="24"/>
          <w:szCs w:val="24"/>
          <w:highlight w:val="none"/>
        </w:rPr>
        <w:t>用</w:t>
      </w:r>
      <w:r>
        <w:rPr>
          <w:rFonts w:hint="eastAsia" w:ascii="宋体" w:hAnsi="宋体" w:cs="宋体"/>
          <w:color w:val="auto"/>
          <w:sz w:val="24"/>
          <w:szCs w:val="24"/>
          <w:highlight w:val="none"/>
        </w:rPr>
        <w:t>第</w:t>
      </w:r>
      <w:r>
        <w:rPr>
          <w:rFonts w:hint="eastAsia" w:ascii="宋体" w:hAnsi="宋体" w:cs="宋体"/>
          <w:color w:val="auto"/>
          <w:position w:val="-1"/>
          <w:sz w:val="24"/>
          <w:szCs w:val="24"/>
          <w:highlight w:val="none"/>
        </w:rPr>
        <w:t>三章</w:t>
      </w:r>
      <w:r>
        <w:rPr>
          <w:rFonts w:hint="eastAsia" w:ascii="宋体" w:hAnsi="宋体" w:cs="宋体"/>
          <w:color w:val="auto"/>
          <w:spacing w:val="-3"/>
          <w:position w:val="-1"/>
          <w:sz w:val="24"/>
          <w:szCs w:val="24"/>
          <w:highlight w:val="none"/>
        </w:rPr>
        <w:t>“</w:t>
      </w:r>
      <w:r>
        <w:rPr>
          <w:rFonts w:hint="eastAsia" w:ascii="宋体" w:hAnsi="宋体" w:cs="宋体"/>
          <w:color w:val="auto"/>
          <w:position w:val="-1"/>
          <w:sz w:val="24"/>
          <w:szCs w:val="24"/>
          <w:highlight w:val="none"/>
        </w:rPr>
        <w:t>评</w:t>
      </w:r>
      <w:r>
        <w:rPr>
          <w:rFonts w:hint="eastAsia" w:ascii="宋体" w:hAnsi="宋体" w:cs="宋体"/>
          <w:color w:val="auto"/>
          <w:spacing w:val="-2"/>
          <w:position w:val="-1"/>
          <w:sz w:val="24"/>
          <w:szCs w:val="24"/>
          <w:highlight w:val="none"/>
        </w:rPr>
        <w:t>标</w:t>
      </w:r>
      <w:r>
        <w:rPr>
          <w:rFonts w:hint="eastAsia" w:ascii="宋体" w:hAnsi="宋体" w:cs="宋体"/>
          <w:color w:val="auto"/>
          <w:position w:val="-1"/>
          <w:sz w:val="24"/>
          <w:szCs w:val="24"/>
          <w:highlight w:val="none"/>
        </w:rPr>
        <w:t>办法</w:t>
      </w:r>
      <w:r>
        <w:rPr>
          <w:rFonts w:hint="eastAsia" w:ascii="宋体" w:hAnsi="宋体" w:cs="宋体"/>
          <w:color w:val="auto"/>
          <w:spacing w:val="-3"/>
          <w:position w:val="-1"/>
          <w:sz w:val="24"/>
          <w:szCs w:val="24"/>
          <w:highlight w:val="none"/>
        </w:rPr>
        <w:t>”</w:t>
      </w:r>
      <w:r>
        <w:rPr>
          <w:rFonts w:hint="eastAsia" w:ascii="宋体" w:hAnsi="宋体" w:cs="宋体"/>
          <w:color w:val="auto"/>
          <w:position w:val="-1"/>
          <w:sz w:val="24"/>
          <w:szCs w:val="24"/>
          <w:highlight w:val="none"/>
        </w:rPr>
        <w:t>没</w:t>
      </w:r>
      <w:r>
        <w:rPr>
          <w:rFonts w:hint="eastAsia" w:ascii="宋体" w:hAnsi="宋体" w:cs="宋体"/>
          <w:color w:val="auto"/>
          <w:spacing w:val="-2"/>
          <w:position w:val="-1"/>
          <w:sz w:val="24"/>
          <w:szCs w:val="24"/>
          <w:highlight w:val="none"/>
        </w:rPr>
        <w:t>有</w:t>
      </w:r>
      <w:r>
        <w:rPr>
          <w:rFonts w:hint="eastAsia" w:ascii="宋体" w:hAnsi="宋体" w:cs="宋体"/>
          <w:color w:val="auto"/>
          <w:position w:val="-1"/>
          <w:sz w:val="24"/>
          <w:szCs w:val="24"/>
          <w:highlight w:val="none"/>
        </w:rPr>
        <w:t>规</w:t>
      </w:r>
      <w:r>
        <w:rPr>
          <w:rFonts w:hint="eastAsia" w:ascii="宋体" w:hAnsi="宋体" w:cs="宋体"/>
          <w:color w:val="auto"/>
          <w:spacing w:val="-2"/>
          <w:position w:val="-1"/>
          <w:sz w:val="24"/>
          <w:szCs w:val="24"/>
          <w:highlight w:val="none"/>
        </w:rPr>
        <w:t>定</w:t>
      </w:r>
      <w:r>
        <w:rPr>
          <w:rFonts w:hint="eastAsia" w:ascii="宋体" w:hAnsi="宋体" w:cs="宋体"/>
          <w:color w:val="auto"/>
          <w:position w:val="-1"/>
          <w:sz w:val="24"/>
          <w:szCs w:val="24"/>
          <w:highlight w:val="none"/>
        </w:rPr>
        <w:t>的评</w:t>
      </w:r>
      <w:r>
        <w:rPr>
          <w:rFonts w:hint="eastAsia" w:ascii="宋体" w:hAnsi="宋体" w:cs="宋体"/>
          <w:color w:val="auto"/>
          <w:spacing w:val="-2"/>
          <w:position w:val="-1"/>
          <w:sz w:val="24"/>
          <w:szCs w:val="24"/>
          <w:highlight w:val="none"/>
        </w:rPr>
        <w:t>审</w:t>
      </w:r>
      <w:r>
        <w:rPr>
          <w:rFonts w:hint="eastAsia" w:ascii="宋体" w:hAnsi="宋体" w:cs="宋体"/>
          <w:color w:val="auto"/>
          <w:position w:val="-1"/>
          <w:sz w:val="24"/>
          <w:szCs w:val="24"/>
          <w:highlight w:val="none"/>
        </w:rPr>
        <w:t>因</w:t>
      </w:r>
      <w:r>
        <w:rPr>
          <w:rFonts w:hint="eastAsia" w:ascii="宋体" w:hAnsi="宋体" w:cs="宋体"/>
          <w:color w:val="auto"/>
          <w:spacing w:val="-2"/>
          <w:position w:val="-1"/>
          <w:sz w:val="24"/>
          <w:szCs w:val="24"/>
          <w:highlight w:val="none"/>
        </w:rPr>
        <w:t>素</w:t>
      </w:r>
      <w:r>
        <w:rPr>
          <w:rFonts w:hint="eastAsia" w:ascii="宋体" w:hAnsi="宋体" w:cs="宋体"/>
          <w:color w:val="auto"/>
          <w:position w:val="-1"/>
          <w:sz w:val="24"/>
          <w:szCs w:val="24"/>
          <w:highlight w:val="none"/>
        </w:rPr>
        <w:t>和</w:t>
      </w:r>
      <w:r>
        <w:rPr>
          <w:rFonts w:hint="eastAsia" w:ascii="宋体" w:hAnsi="宋体" w:cs="宋体"/>
          <w:color w:val="auto"/>
          <w:spacing w:val="-2"/>
          <w:position w:val="-1"/>
          <w:sz w:val="24"/>
          <w:szCs w:val="24"/>
          <w:highlight w:val="none"/>
        </w:rPr>
        <w:t>标</w:t>
      </w:r>
      <w:r>
        <w:rPr>
          <w:rFonts w:hint="eastAsia" w:ascii="宋体" w:hAnsi="宋体" w:cs="宋体"/>
          <w:color w:val="auto"/>
          <w:position w:val="-1"/>
          <w:sz w:val="24"/>
          <w:szCs w:val="24"/>
          <w:highlight w:val="none"/>
        </w:rPr>
        <w:t>准</w:t>
      </w:r>
      <w:r>
        <w:rPr>
          <w:rFonts w:hint="eastAsia" w:ascii="宋体" w:hAnsi="宋体" w:cs="宋体"/>
          <w:color w:val="auto"/>
          <w:spacing w:val="-2"/>
          <w:position w:val="-1"/>
          <w:sz w:val="24"/>
          <w:szCs w:val="24"/>
          <w:highlight w:val="none"/>
        </w:rPr>
        <w:t>进</w:t>
      </w:r>
      <w:r>
        <w:rPr>
          <w:rFonts w:hint="eastAsia" w:ascii="宋体" w:hAnsi="宋体" w:cs="宋体"/>
          <w:color w:val="auto"/>
          <w:position w:val="-1"/>
          <w:sz w:val="24"/>
          <w:szCs w:val="24"/>
          <w:highlight w:val="none"/>
        </w:rPr>
        <w:t>行</w:t>
      </w:r>
      <w:r>
        <w:rPr>
          <w:rFonts w:hint="eastAsia" w:ascii="宋体" w:hAnsi="宋体" w:cs="宋体"/>
          <w:color w:val="auto"/>
          <w:spacing w:val="-2"/>
          <w:position w:val="-1"/>
          <w:sz w:val="24"/>
          <w:szCs w:val="24"/>
          <w:highlight w:val="none"/>
        </w:rPr>
        <w:t>评</w:t>
      </w:r>
      <w:r>
        <w:rPr>
          <w:rFonts w:hint="eastAsia" w:ascii="宋体" w:hAnsi="宋体" w:cs="宋体"/>
          <w:color w:val="auto"/>
          <w:position w:val="-1"/>
          <w:sz w:val="24"/>
          <w:szCs w:val="24"/>
          <w:highlight w:val="none"/>
        </w:rPr>
        <w:t>标。</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8</w:t>
      </w:r>
      <w:r>
        <w:rPr>
          <w:rFonts w:ascii="宋体" w:hAnsi="宋体" w:cs="宋体"/>
          <w:color w:val="auto"/>
          <w:sz w:val="24"/>
          <w:szCs w:val="24"/>
          <w:highlight w:val="none"/>
        </w:rPr>
        <w:t>.4</w:t>
      </w:r>
      <w:r>
        <w:rPr>
          <w:rFonts w:hint="eastAsia" w:ascii="宋体" w:hAnsi="宋体" w:cs="宋体"/>
          <w:color w:val="auto"/>
          <w:sz w:val="24"/>
          <w:szCs w:val="24"/>
          <w:highlight w:val="none"/>
        </w:rPr>
        <w:t>对与评标</w:t>
      </w:r>
      <w:r>
        <w:rPr>
          <w:rFonts w:hint="eastAsia" w:ascii="宋体" w:hAnsi="宋体" w:cs="宋体"/>
          <w:color w:val="auto"/>
          <w:spacing w:val="-3"/>
          <w:sz w:val="24"/>
          <w:szCs w:val="24"/>
          <w:highlight w:val="none"/>
        </w:rPr>
        <w:t>活</w:t>
      </w:r>
      <w:r>
        <w:rPr>
          <w:rFonts w:hint="eastAsia" w:ascii="宋体" w:hAnsi="宋体" w:cs="宋体"/>
          <w:color w:val="auto"/>
          <w:sz w:val="24"/>
          <w:szCs w:val="24"/>
          <w:highlight w:val="none"/>
        </w:rPr>
        <w:t>动</w:t>
      </w:r>
      <w:r>
        <w:rPr>
          <w:rFonts w:hint="eastAsia" w:ascii="宋体" w:hAnsi="宋体" w:cs="宋体"/>
          <w:color w:val="auto"/>
          <w:spacing w:val="-3"/>
          <w:sz w:val="24"/>
          <w:szCs w:val="24"/>
          <w:highlight w:val="none"/>
        </w:rPr>
        <w:t>有</w:t>
      </w:r>
      <w:r>
        <w:rPr>
          <w:rFonts w:hint="eastAsia" w:ascii="宋体" w:hAnsi="宋体" w:cs="宋体"/>
          <w:color w:val="auto"/>
          <w:sz w:val="24"/>
          <w:szCs w:val="24"/>
          <w:highlight w:val="none"/>
        </w:rPr>
        <w:t>关的工</w:t>
      </w:r>
      <w:r>
        <w:rPr>
          <w:rFonts w:hint="eastAsia" w:ascii="宋体" w:hAnsi="宋体" w:cs="宋体"/>
          <w:color w:val="auto"/>
          <w:spacing w:val="-3"/>
          <w:sz w:val="24"/>
          <w:szCs w:val="24"/>
          <w:highlight w:val="none"/>
        </w:rPr>
        <w:t>作</w:t>
      </w:r>
      <w:r>
        <w:rPr>
          <w:rFonts w:hint="eastAsia" w:ascii="宋体" w:hAnsi="宋体" w:cs="宋体"/>
          <w:color w:val="auto"/>
          <w:sz w:val="24"/>
          <w:szCs w:val="24"/>
          <w:highlight w:val="none"/>
        </w:rPr>
        <w:t>人员</w:t>
      </w:r>
      <w:r>
        <w:rPr>
          <w:rFonts w:hint="eastAsia" w:ascii="宋体" w:hAnsi="宋体" w:cs="宋体"/>
          <w:color w:val="auto"/>
          <w:spacing w:val="-3"/>
          <w:sz w:val="24"/>
          <w:szCs w:val="24"/>
          <w:highlight w:val="none"/>
        </w:rPr>
        <w:t>的纪</w:t>
      </w:r>
      <w:r>
        <w:rPr>
          <w:rFonts w:hint="eastAsia" w:ascii="宋体" w:hAnsi="宋体" w:cs="宋体"/>
          <w:color w:val="auto"/>
          <w:sz w:val="24"/>
          <w:szCs w:val="24"/>
          <w:highlight w:val="none"/>
        </w:rPr>
        <w:t>律要求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与评标活动有关的</w:t>
      </w:r>
      <w:r>
        <w:rPr>
          <w:rFonts w:hint="eastAsia" w:ascii="宋体" w:hAnsi="宋体" w:cs="宋体"/>
          <w:color w:val="auto"/>
          <w:spacing w:val="-2"/>
          <w:sz w:val="24"/>
          <w:szCs w:val="24"/>
          <w:highlight w:val="none"/>
        </w:rPr>
        <w:t>工</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员不得收受他人的</w:t>
      </w:r>
      <w:r>
        <w:rPr>
          <w:rFonts w:hint="eastAsia" w:ascii="宋体" w:hAnsi="宋体" w:cs="宋体"/>
          <w:color w:val="auto"/>
          <w:spacing w:val="-2"/>
          <w:sz w:val="24"/>
          <w:szCs w:val="24"/>
          <w:highlight w:val="none"/>
        </w:rPr>
        <w:t>财</w:t>
      </w:r>
      <w:r>
        <w:rPr>
          <w:rFonts w:hint="eastAsia" w:ascii="宋体" w:hAnsi="宋体" w:cs="宋体"/>
          <w:color w:val="auto"/>
          <w:sz w:val="24"/>
          <w:szCs w:val="24"/>
          <w:highlight w:val="none"/>
        </w:rPr>
        <w:t>物</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者其他好处，不得</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他</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透露对投标文件的评审和比较</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候</w:t>
      </w:r>
      <w:r>
        <w:rPr>
          <w:rFonts w:hint="eastAsia" w:ascii="宋体" w:hAnsi="宋体" w:cs="宋体"/>
          <w:color w:val="auto"/>
          <w:sz w:val="24"/>
          <w:szCs w:val="24"/>
          <w:highlight w:val="none"/>
        </w:rPr>
        <w:t>选人的推荐情况</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及评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有关的其他情况</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在评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活动中，与评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活动有</w:t>
      </w:r>
      <w:r>
        <w:rPr>
          <w:rFonts w:hint="eastAsia" w:ascii="宋体" w:hAnsi="宋体" w:cs="宋体"/>
          <w:color w:val="auto"/>
          <w:spacing w:val="-2"/>
          <w:sz w:val="24"/>
          <w:szCs w:val="24"/>
          <w:highlight w:val="none"/>
        </w:rPr>
        <w:t>关</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工</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得</w:t>
      </w:r>
      <w:r>
        <w:rPr>
          <w:rFonts w:hint="eastAsia" w:ascii="宋体" w:hAnsi="宋体" w:cs="宋体"/>
          <w:color w:val="auto"/>
          <w:spacing w:val="-2"/>
          <w:sz w:val="24"/>
          <w:szCs w:val="24"/>
          <w:highlight w:val="none"/>
        </w:rPr>
        <w:t>擅</w:t>
      </w:r>
      <w:r>
        <w:rPr>
          <w:rFonts w:hint="eastAsia" w:ascii="宋体" w:hAnsi="宋体" w:cs="宋体"/>
          <w:color w:val="auto"/>
          <w:sz w:val="24"/>
          <w:szCs w:val="24"/>
          <w:highlight w:val="none"/>
        </w:rPr>
        <w:t>离职</w:t>
      </w:r>
      <w:r>
        <w:rPr>
          <w:rFonts w:hint="eastAsia" w:ascii="宋体" w:hAnsi="宋体" w:cs="宋体"/>
          <w:color w:val="auto"/>
          <w:spacing w:val="-2"/>
          <w:sz w:val="24"/>
          <w:szCs w:val="24"/>
          <w:highlight w:val="none"/>
        </w:rPr>
        <w:t>守</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影</w:t>
      </w:r>
      <w:r>
        <w:rPr>
          <w:rFonts w:hint="eastAsia" w:ascii="宋体" w:hAnsi="宋体" w:cs="宋体"/>
          <w:color w:val="auto"/>
          <w:sz w:val="24"/>
          <w:szCs w:val="24"/>
          <w:highlight w:val="none"/>
        </w:rPr>
        <w:t>响</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程</w:t>
      </w:r>
      <w:r>
        <w:rPr>
          <w:rFonts w:hint="eastAsia" w:ascii="宋体" w:hAnsi="宋体" w:cs="宋体"/>
          <w:color w:val="auto"/>
          <w:sz w:val="24"/>
          <w:szCs w:val="24"/>
          <w:highlight w:val="none"/>
        </w:rPr>
        <w:t>序</w:t>
      </w:r>
      <w:r>
        <w:rPr>
          <w:rFonts w:hint="eastAsia" w:ascii="宋体" w:hAnsi="宋体" w:cs="宋体"/>
          <w:color w:val="auto"/>
          <w:spacing w:val="-2"/>
          <w:sz w:val="24"/>
          <w:szCs w:val="24"/>
          <w:highlight w:val="none"/>
        </w:rPr>
        <w:t>正</w:t>
      </w:r>
      <w:r>
        <w:rPr>
          <w:rFonts w:hint="eastAsia" w:ascii="宋体" w:hAnsi="宋体" w:cs="宋体"/>
          <w:color w:val="auto"/>
          <w:sz w:val="24"/>
          <w:szCs w:val="24"/>
          <w:highlight w:val="none"/>
        </w:rPr>
        <w:t>常进</w:t>
      </w:r>
      <w:r>
        <w:rPr>
          <w:rFonts w:hint="eastAsia" w:ascii="宋体" w:hAnsi="宋体" w:cs="宋体"/>
          <w:color w:val="auto"/>
          <w:spacing w:val="-2"/>
          <w:sz w:val="24"/>
          <w:szCs w:val="24"/>
          <w:highlight w:val="none"/>
        </w:rPr>
        <w:t>行</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ascii="宋体" w:hAnsi="宋体" w:cs="宋体"/>
          <w:color w:val="auto"/>
          <w:spacing w:val="1"/>
          <w:sz w:val="24"/>
          <w:szCs w:val="24"/>
          <w:highlight w:val="none"/>
        </w:rPr>
        <w:t>8</w:t>
      </w:r>
      <w:r>
        <w:rPr>
          <w:rFonts w:ascii="宋体" w:hAnsi="宋体" w:cs="宋体"/>
          <w:color w:val="auto"/>
          <w:sz w:val="24"/>
          <w:szCs w:val="24"/>
          <w:highlight w:val="none"/>
        </w:rPr>
        <w:t>.5</w:t>
      </w:r>
      <w:r>
        <w:rPr>
          <w:rFonts w:hint="eastAsia" w:ascii="宋体" w:hAnsi="宋体" w:cs="宋体"/>
          <w:color w:val="auto"/>
          <w:sz w:val="24"/>
          <w:szCs w:val="24"/>
          <w:highlight w:val="none"/>
        </w:rPr>
        <w:t>投诉</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8.5.1</w:t>
      </w:r>
      <w:r>
        <w:rPr>
          <w:rFonts w:hint="eastAsia" w:ascii="宋体" w:hAnsi="宋体" w:cs="宋体"/>
          <w:color w:val="auto"/>
          <w:sz w:val="24"/>
          <w:szCs w:val="24"/>
          <w:highlight w:val="none"/>
        </w:rPr>
        <w:t>投标人或者其他利害关系人认为招标投标活动不符合法律、行政法规规定的，可以自知道或者应当知道之日起</w:t>
      </w:r>
      <w:r>
        <w:rPr>
          <w:rFonts w:ascii="宋体" w:hAnsi="宋体" w:cs="宋体"/>
          <w:color w:val="auto"/>
          <w:sz w:val="24"/>
          <w:szCs w:val="24"/>
          <w:highlight w:val="none"/>
        </w:rPr>
        <w:t>10</w:t>
      </w:r>
      <w:r>
        <w:rPr>
          <w:rFonts w:hint="eastAsia" w:ascii="宋体" w:hAnsi="宋体" w:cs="宋体"/>
          <w:color w:val="auto"/>
          <w:sz w:val="24"/>
          <w:szCs w:val="24"/>
          <w:highlight w:val="none"/>
        </w:rPr>
        <w:t>日内向有关行政监督部门投诉。投诉应当有明确的请求和必要的证明材料。</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8.5.2</w:t>
      </w:r>
      <w:r>
        <w:rPr>
          <w:rFonts w:hint="eastAsia" w:ascii="宋体" w:hAnsi="宋体" w:cs="宋体"/>
          <w:color w:val="auto"/>
          <w:sz w:val="24"/>
          <w:szCs w:val="24"/>
          <w:highlight w:val="none"/>
        </w:rPr>
        <w:t>投标人或者其他利害关系人对招标文件、开标和评标结果提出投诉的，应当按照投标人须知第</w:t>
      </w:r>
      <w:r>
        <w:rPr>
          <w:rFonts w:ascii="宋体" w:hAnsi="宋体" w:cs="宋体"/>
          <w:color w:val="auto"/>
          <w:sz w:val="24"/>
          <w:szCs w:val="24"/>
          <w:highlight w:val="none"/>
        </w:rPr>
        <w:t>2.4</w:t>
      </w:r>
      <w:r>
        <w:rPr>
          <w:rFonts w:hint="eastAsia" w:ascii="宋体" w:hAnsi="宋体" w:cs="宋体"/>
          <w:color w:val="auto"/>
          <w:sz w:val="24"/>
          <w:szCs w:val="24"/>
          <w:highlight w:val="none"/>
        </w:rPr>
        <w:t>款、第</w:t>
      </w:r>
      <w:r>
        <w:rPr>
          <w:rFonts w:ascii="宋体" w:hAnsi="宋体" w:cs="宋体"/>
          <w:color w:val="auto"/>
          <w:sz w:val="24"/>
          <w:szCs w:val="24"/>
          <w:highlight w:val="none"/>
        </w:rPr>
        <w:t xml:space="preserve"> 5.3 </w:t>
      </w:r>
      <w:r>
        <w:rPr>
          <w:rFonts w:hint="eastAsia" w:ascii="宋体" w:hAnsi="宋体" w:cs="宋体"/>
          <w:color w:val="auto"/>
          <w:sz w:val="24"/>
          <w:szCs w:val="24"/>
          <w:highlight w:val="none"/>
        </w:rPr>
        <w:t>款和第</w:t>
      </w:r>
      <w:r>
        <w:rPr>
          <w:rFonts w:ascii="宋体" w:hAnsi="宋体" w:cs="宋体"/>
          <w:color w:val="auto"/>
          <w:sz w:val="24"/>
          <w:szCs w:val="24"/>
          <w:highlight w:val="none"/>
        </w:rPr>
        <w:t xml:space="preserve"> 7.2 </w:t>
      </w:r>
      <w:r>
        <w:rPr>
          <w:rFonts w:hint="eastAsia" w:ascii="宋体" w:hAnsi="宋体" w:cs="宋体"/>
          <w:color w:val="auto"/>
          <w:sz w:val="24"/>
          <w:szCs w:val="24"/>
          <w:highlight w:val="none"/>
        </w:rPr>
        <w:t>款的规定先向招标人提出异议。异议答复期间不计算在第</w:t>
      </w:r>
      <w:r>
        <w:rPr>
          <w:rFonts w:ascii="宋体" w:hAnsi="宋体" w:cs="宋体"/>
          <w:color w:val="auto"/>
          <w:sz w:val="24"/>
          <w:szCs w:val="24"/>
          <w:highlight w:val="none"/>
        </w:rPr>
        <w:t xml:space="preserve"> 8.5.1</w:t>
      </w:r>
      <w:r>
        <w:rPr>
          <w:rFonts w:hint="eastAsia" w:ascii="宋体" w:hAnsi="宋体" w:cs="宋体"/>
          <w:color w:val="auto"/>
          <w:sz w:val="24"/>
          <w:szCs w:val="24"/>
          <w:highlight w:val="none"/>
        </w:rPr>
        <w:t>项规定的期限内。</w:t>
      </w:r>
    </w:p>
    <w:p>
      <w:pPr>
        <w:spacing w:before="120" w:beforeLines="50" w:line="360" w:lineRule="auto"/>
        <w:rPr>
          <w:rFonts w:ascii="宋体" w:hAnsi="宋体" w:cs="宋体"/>
          <w:b/>
          <w:bCs/>
          <w:color w:val="auto"/>
          <w:spacing w:val="1"/>
          <w:sz w:val="24"/>
          <w:szCs w:val="24"/>
          <w:highlight w:val="none"/>
        </w:rPr>
      </w:pPr>
      <w:r>
        <w:rPr>
          <w:rFonts w:ascii="宋体" w:hAnsi="宋体" w:cs="宋体"/>
          <w:b/>
          <w:bCs/>
          <w:color w:val="auto"/>
          <w:spacing w:val="1"/>
          <w:sz w:val="24"/>
          <w:szCs w:val="24"/>
          <w:highlight w:val="none"/>
        </w:rPr>
        <w:t xml:space="preserve">9. </w:t>
      </w:r>
      <w:r>
        <w:rPr>
          <w:rFonts w:hint="eastAsia" w:ascii="宋体" w:hAnsi="宋体" w:cs="宋体"/>
          <w:b/>
          <w:bCs/>
          <w:color w:val="auto"/>
          <w:spacing w:val="1"/>
          <w:sz w:val="24"/>
          <w:szCs w:val="24"/>
          <w:highlight w:val="none"/>
        </w:rPr>
        <w:t>是否采用电子招标投标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本招标项目是否采用电子招标投标方式，见投标人须知前附表。</w:t>
      </w:r>
    </w:p>
    <w:p>
      <w:pPr>
        <w:spacing w:before="120" w:beforeLines="50" w:line="360" w:lineRule="auto"/>
        <w:rPr>
          <w:rFonts w:ascii="宋体" w:hAnsi="宋体" w:cs="宋体"/>
          <w:b/>
          <w:bCs/>
          <w:color w:val="auto"/>
          <w:spacing w:val="1"/>
          <w:sz w:val="24"/>
          <w:szCs w:val="24"/>
          <w:highlight w:val="none"/>
        </w:rPr>
      </w:pPr>
      <w:r>
        <w:rPr>
          <w:rFonts w:ascii="宋体" w:hAnsi="宋体" w:cs="宋体"/>
          <w:b/>
          <w:bCs/>
          <w:color w:val="auto"/>
          <w:spacing w:val="1"/>
          <w:sz w:val="24"/>
          <w:szCs w:val="24"/>
          <w:highlight w:val="none"/>
        </w:rPr>
        <w:t xml:space="preserve">10. </w:t>
      </w:r>
      <w:r>
        <w:rPr>
          <w:rFonts w:hint="eastAsia" w:ascii="宋体" w:hAnsi="宋体" w:cs="宋体"/>
          <w:b/>
          <w:bCs/>
          <w:color w:val="auto"/>
          <w:spacing w:val="1"/>
          <w:sz w:val="24"/>
          <w:szCs w:val="24"/>
          <w:highlight w:val="none"/>
        </w:rPr>
        <w:t>需要补充的其他内容</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需要</w:t>
      </w:r>
      <w:r>
        <w:rPr>
          <w:rFonts w:hint="eastAsia" w:ascii="宋体" w:hAnsi="宋体" w:cs="宋体"/>
          <w:color w:val="auto"/>
          <w:spacing w:val="-2"/>
          <w:sz w:val="24"/>
          <w:szCs w:val="24"/>
          <w:highlight w:val="none"/>
        </w:rPr>
        <w:t>补</w:t>
      </w:r>
      <w:r>
        <w:rPr>
          <w:rFonts w:hint="eastAsia" w:ascii="宋体" w:hAnsi="宋体" w:cs="宋体"/>
          <w:color w:val="auto"/>
          <w:sz w:val="24"/>
          <w:szCs w:val="24"/>
          <w:highlight w:val="none"/>
        </w:rPr>
        <w:t>充</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其</w:t>
      </w:r>
      <w:r>
        <w:rPr>
          <w:rFonts w:hint="eastAsia" w:ascii="宋体" w:hAnsi="宋体" w:cs="宋体"/>
          <w:color w:val="auto"/>
          <w:spacing w:val="-2"/>
          <w:sz w:val="24"/>
          <w:szCs w:val="24"/>
          <w:highlight w:val="none"/>
        </w:rPr>
        <w:t>他</w:t>
      </w:r>
      <w:r>
        <w:rPr>
          <w:rFonts w:hint="eastAsia" w:ascii="宋体" w:hAnsi="宋体" w:cs="宋体"/>
          <w:color w:val="auto"/>
          <w:sz w:val="24"/>
          <w:szCs w:val="24"/>
          <w:highlight w:val="none"/>
        </w:rPr>
        <w:t>内</w:t>
      </w:r>
      <w:r>
        <w:rPr>
          <w:rFonts w:hint="eastAsia" w:ascii="宋体" w:hAnsi="宋体" w:cs="宋体"/>
          <w:color w:val="auto"/>
          <w:spacing w:val="-2"/>
          <w:sz w:val="24"/>
          <w:szCs w:val="24"/>
          <w:highlight w:val="none"/>
        </w:rPr>
        <w:t>容</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见</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附表。</w:t>
      </w:r>
    </w:p>
    <w:p>
      <w:pPr>
        <w:widowControl/>
        <w:spacing w:afterAutospacing="1" w:line="360" w:lineRule="auto"/>
        <w:jc w:val="left"/>
        <w:rPr>
          <w:rFonts w:ascii="宋体" w:hAnsi="宋体" w:cs="宋体"/>
          <w:color w:val="auto"/>
          <w:sz w:val="24"/>
          <w:szCs w:val="24"/>
          <w:highlight w:val="none"/>
        </w:rPr>
        <w:sectPr>
          <w:pgSz w:w="11905" w:h="16838"/>
          <w:pgMar w:top="1361" w:right="1417" w:bottom="1361" w:left="1418" w:header="680" w:footer="794" w:gutter="0"/>
          <w:cols w:space="720" w:num="1"/>
          <w:rtlGutter w:val="1"/>
        </w:sectPr>
      </w:pPr>
    </w:p>
    <w:p>
      <w:pPr>
        <w:pStyle w:val="4"/>
        <w:keepNext w:val="0"/>
        <w:keepLines w:val="0"/>
        <w:pageBreakBefore/>
        <w:spacing w:before="120" w:after="120" w:line="360" w:lineRule="auto"/>
        <w:ind w:firstLine="0" w:firstLineChars="0"/>
        <w:rPr>
          <w:rFonts w:ascii="Times New Roman"/>
          <w:color w:val="auto"/>
          <w:highlight w:val="none"/>
        </w:rPr>
      </w:pPr>
      <w:bookmarkStart w:id="3" w:name="_Toc133340015"/>
      <w:r>
        <w:rPr>
          <w:rFonts w:hint="eastAsia" w:ascii="Times New Roman"/>
          <w:color w:val="auto"/>
          <w:highlight w:val="none"/>
        </w:rPr>
        <w:t>附件一：开标记录表</w:t>
      </w:r>
      <w:bookmarkEnd w:id="3"/>
    </w:p>
    <w:p>
      <w:pPr>
        <w:spacing w:line="440" w:lineRule="exact"/>
        <w:jc w:val="center"/>
        <w:rPr>
          <w:rFonts w:ascii="Times New Roman" w:eastAsia="黑体"/>
          <w:color w:val="auto"/>
          <w:sz w:val="32"/>
          <w:szCs w:val="32"/>
          <w:highlight w:val="none"/>
        </w:rPr>
      </w:pPr>
      <w:r>
        <w:rPr>
          <w:rFonts w:hint="eastAsia" w:eastAsia="黑体"/>
          <w:color w:val="auto"/>
          <w:sz w:val="32"/>
          <w:szCs w:val="32"/>
          <w:highlight w:val="none"/>
        </w:rPr>
        <w:t>开标记录表</w:t>
      </w:r>
    </w:p>
    <w:p>
      <w:pPr>
        <w:spacing w:before="120" w:beforeLines="50" w:after="120" w:afterLines="50" w:line="400" w:lineRule="exact"/>
        <w:ind w:right="420"/>
        <w:jc w:val="left"/>
        <w:rPr>
          <w:color w:val="auto"/>
          <w:highlight w:val="none"/>
        </w:rPr>
      </w:pPr>
      <w:r>
        <w:rPr>
          <w:rFonts w:hint="eastAsia"/>
          <w:color w:val="auto"/>
          <w:highlight w:val="none"/>
        </w:rPr>
        <w:t>开标时间：</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w:t>
      </w:r>
      <w:r>
        <w:rPr>
          <w:color w:val="auto"/>
          <w:highlight w:val="none"/>
          <w:u w:val="single"/>
        </w:rPr>
        <w:t xml:space="preserve">         </w:t>
      </w:r>
      <w:r>
        <w:rPr>
          <w:rFonts w:hint="eastAsia"/>
          <w:color w:val="auto"/>
          <w:highlight w:val="none"/>
        </w:rPr>
        <w:t>时</w:t>
      </w:r>
      <w:r>
        <w:rPr>
          <w:color w:val="auto"/>
          <w:highlight w:val="none"/>
          <w:u w:val="single"/>
        </w:rPr>
        <w:t xml:space="preserve">         </w:t>
      </w:r>
      <w:r>
        <w:rPr>
          <w:rFonts w:hint="eastAsia"/>
          <w:color w:val="auto"/>
          <w:highlight w:val="none"/>
        </w:rPr>
        <w:t>分</w:t>
      </w:r>
    </w:p>
    <w:tbl>
      <w:tblPr>
        <w:tblStyle w:val="19"/>
        <w:tblW w:w="7949" w:type="dxa"/>
        <w:jc w:val="center"/>
        <w:tblLayout w:type="fixed"/>
        <w:tblCellMar>
          <w:top w:w="0" w:type="dxa"/>
          <w:left w:w="108" w:type="dxa"/>
          <w:bottom w:w="0" w:type="dxa"/>
          <w:right w:w="108" w:type="dxa"/>
        </w:tblCellMar>
      </w:tblPr>
      <w:tblGrid>
        <w:gridCol w:w="708"/>
        <w:gridCol w:w="889"/>
        <w:gridCol w:w="984"/>
        <w:gridCol w:w="1027"/>
        <w:gridCol w:w="1119"/>
        <w:gridCol w:w="915"/>
        <w:gridCol w:w="819"/>
        <w:gridCol w:w="1488"/>
      </w:tblGrid>
      <w:tr>
        <w:tblPrEx>
          <w:tblCellMar>
            <w:top w:w="0" w:type="dxa"/>
            <w:left w:w="108" w:type="dxa"/>
            <w:bottom w:w="0" w:type="dxa"/>
            <w:right w:w="108" w:type="dxa"/>
          </w:tblCellMar>
        </w:tblPrEx>
        <w:trPr>
          <w:trHeight w:val="81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18"/>
                <w:szCs w:val="18"/>
                <w:highlight w:val="none"/>
              </w:rPr>
            </w:pPr>
            <w:r>
              <w:rPr>
                <w:rFonts w:hint="eastAsia" w:ascii="宋体" w:hAnsi="宋体"/>
                <w:color w:val="auto"/>
                <w:sz w:val="18"/>
                <w:szCs w:val="18"/>
                <w:highlight w:val="none"/>
              </w:rPr>
              <w:t>序号</w:t>
            </w:r>
          </w:p>
        </w:tc>
        <w:tc>
          <w:tcPr>
            <w:tcW w:w="88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auto"/>
                <w:sz w:val="18"/>
                <w:szCs w:val="18"/>
                <w:highlight w:val="none"/>
              </w:rPr>
            </w:pPr>
            <w:r>
              <w:rPr>
                <w:rFonts w:hint="eastAsia" w:ascii="宋体" w:hAnsi="宋体"/>
                <w:color w:val="auto"/>
                <w:sz w:val="18"/>
                <w:szCs w:val="18"/>
                <w:highlight w:val="none"/>
              </w:rPr>
              <w:t>投标人</w:t>
            </w:r>
          </w:p>
        </w:tc>
        <w:tc>
          <w:tcPr>
            <w:tcW w:w="984"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auto"/>
                <w:sz w:val="18"/>
                <w:szCs w:val="18"/>
                <w:highlight w:val="none"/>
              </w:rPr>
            </w:pPr>
            <w:r>
              <w:rPr>
                <w:rFonts w:hint="eastAsia" w:ascii="宋体" w:hAnsi="宋体"/>
                <w:color w:val="auto"/>
                <w:sz w:val="18"/>
                <w:szCs w:val="18"/>
                <w:highlight w:val="none"/>
              </w:rPr>
              <w:t>投标文件递交情况</w:t>
            </w:r>
          </w:p>
        </w:tc>
        <w:tc>
          <w:tcPr>
            <w:tcW w:w="10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auto"/>
                <w:sz w:val="18"/>
                <w:szCs w:val="18"/>
                <w:highlight w:val="none"/>
              </w:rPr>
            </w:pPr>
            <w:r>
              <w:rPr>
                <w:rFonts w:hint="eastAsia" w:ascii="宋体" w:hAnsi="宋体"/>
                <w:color w:val="auto"/>
                <w:sz w:val="18"/>
                <w:szCs w:val="18"/>
                <w:highlight w:val="none"/>
              </w:rPr>
              <w:t>投标文件解密情况</w:t>
            </w:r>
          </w:p>
        </w:tc>
        <w:tc>
          <w:tcPr>
            <w:tcW w:w="111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auto"/>
                <w:sz w:val="18"/>
                <w:szCs w:val="18"/>
                <w:highlight w:val="none"/>
              </w:rPr>
            </w:pPr>
            <w:r>
              <w:rPr>
                <w:rFonts w:hint="eastAsia" w:ascii="宋体" w:hAnsi="宋体"/>
                <w:color w:val="auto"/>
                <w:sz w:val="18"/>
                <w:szCs w:val="18"/>
                <w:highlight w:val="none"/>
              </w:rPr>
              <w:t>投标报价</w:t>
            </w:r>
          </w:p>
          <w:p>
            <w:pPr>
              <w:spacing w:line="360" w:lineRule="exact"/>
              <w:jc w:val="center"/>
              <w:rPr>
                <w:rFonts w:ascii="宋体" w:hAnsi="宋体"/>
                <w:color w:val="auto"/>
                <w:sz w:val="18"/>
                <w:szCs w:val="18"/>
                <w:highlight w:val="none"/>
              </w:rPr>
            </w:pPr>
            <w:r>
              <w:rPr>
                <w:rFonts w:hint="eastAsia" w:ascii="宋体" w:hAnsi="宋体"/>
                <w:color w:val="auto"/>
                <w:sz w:val="18"/>
                <w:szCs w:val="18"/>
                <w:highlight w:val="none"/>
              </w:rPr>
              <w:t>（元）</w:t>
            </w:r>
          </w:p>
        </w:tc>
        <w:tc>
          <w:tcPr>
            <w:tcW w:w="91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auto"/>
                <w:sz w:val="18"/>
                <w:szCs w:val="18"/>
                <w:highlight w:val="none"/>
              </w:rPr>
            </w:pPr>
            <w:r>
              <w:rPr>
                <w:rFonts w:hint="eastAsia" w:ascii="宋体" w:hAnsi="宋体"/>
                <w:color w:val="auto"/>
                <w:sz w:val="18"/>
                <w:szCs w:val="18"/>
                <w:highlight w:val="none"/>
              </w:rPr>
              <w:t>项目负责人</w:t>
            </w:r>
          </w:p>
        </w:tc>
        <w:tc>
          <w:tcPr>
            <w:tcW w:w="81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auto"/>
                <w:sz w:val="18"/>
                <w:szCs w:val="18"/>
                <w:highlight w:val="none"/>
              </w:rPr>
            </w:pPr>
            <w:r>
              <w:rPr>
                <w:rFonts w:hint="eastAsia" w:ascii="宋体" w:hAnsi="宋体"/>
                <w:color w:val="auto"/>
                <w:sz w:val="18"/>
                <w:szCs w:val="18"/>
                <w:highlight w:val="none"/>
              </w:rPr>
              <w:t>服务期限</w:t>
            </w:r>
          </w:p>
        </w:tc>
        <w:tc>
          <w:tcPr>
            <w:tcW w:w="14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auto"/>
                <w:sz w:val="18"/>
                <w:szCs w:val="18"/>
                <w:highlight w:val="none"/>
              </w:rPr>
            </w:pPr>
            <w:r>
              <w:rPr>
                <w:rFonts w:hint="eastAsia" w:ascii="宋体" w:hAnsi="宋体"/>
                <w:color w:val="auto"/>
                <w:sz w:val="18"/>
                <w:szCs w:val="18"/>
                <w:highlight w:val="none"/>
              </w:rPr>
              <w:t>投标人代表</w:t>
            </w:r>
          </w:p>
          <w:p>
            <w:pPr>
              <w:spacing w:line="360" w:lineRule="exact"/>
              <w:jc w:val="center"/>
              <w:rPr>
                <w:rFonts w:ascii="宋体" w:hAnsi="宋体"/>
                <w:color w:val="auto"/>
                <w:sz w:val="18"/>
                <w:szCs w:val="18"/>
                <w:highlight w:val="none"/>
              </w:rPr>
            </w:pPr>
            <w:r>
              <w:rPr>
                <w:rFonts w:hint="eastAsia" w:ascii="宋体" w:hAnsi="宋体"/>
                <w:color w:val="auto"/>
                <w:sz w:val="18"/>
                <w:szCs w:val="18"/>
                <w:highlight w:val="none"/>
              </w:rPr>
              <w:t>签名</w:t>
            </w: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olor w:val="auto"/>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olor w:val="auto"/>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olor w:val="auto"/>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olor w:val="auto"/>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olor w:val="auto"/>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olor w:val="auto"/>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olor w:val="auto"/>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olor w:val="auto"/>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olor w:val="auto"/>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olor w:val="auto"/>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olor w:val="auto"/>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olor w:val="auto"/>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olor w:val="auto"/>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olor w:val="auto"/>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olor w:val="auto"/>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olor w:val="auto"/>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olor w:val="auto"/>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olor w:val="auto"/>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olor w:val="auto"/>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olor w:val="auto"/>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olor w:val="auto"/>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olor w:val="auto"/>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olor w:val="auto"/>
                <w:highlight w:val="none"/>
              </w:rPr>
            </w:pPr>
          </w:p>
        </w:tc>
      </w:tr>
      <w:tr>
        <w:tblPrEx>
          <w:tblCellMar>
            <w:top w:w="0" w:type="dxa"/>
            <w:left w:w="108" w:type="dxa"/>
            <w:bottom w:w="0" w:type="dxa"/>
            <w:right w:w="108" w:type="dxa"/>
          </w:tblCellMar>
        </w:tblPrEx>
        <w:trPr>
          <w:trHeight w:val="420" w:hRule="atLeast"/>
          <w:jc w:val="center"/>
        </w:trPr>
        <w:tc>
          <w:tcPr>
            <w:tcW w:w="2581" w:type="dxa"/>
            <w:gridSpan w:val="3"/>
            <w:tcBorders>
              <w:top w:val="single" w:color="auto" w:sz="4" w:space="0"/>
              <w:left w:val="single" w:color="auto" w:sz="4" w:space="0"/>
              <w:bottom w:val="single" w:color="auto" w:sz="4" w:space="0"/>
              <w:right w:val="single" w:color="auto" w:sz="4" w:space="0"/>
            </w:tcBorders>
            <w:vAlign w:val="center"/>
          </w:tcPr>
          <w:p>
            <w:pPr>
              <w:jc w:val="both"/>
              <w:rPr>
                <w:rFonts w:ascii="宋体" w:hAnsi="宋体"/>
                <w:color w:val="auto"/>
                <w:highlight w:val="none"/>
              </w:rPr>
            </w:pPr>
            <w:r>
              <w:rPr>
                <w:rFonts w:hint="eastAsia" w:ascii="宋体" w:hAnsi="宋体"/>
                <w:color w:val="auto"/>
                <w:highlight w:val="none"/>
              </w:rPr>
              <w:t>最高投标限价：</w:t>
            </w:r>
          </w:p>
        </w:tc>
        <w:tc>
          <w:tcPr>
            <w:tcW w:w="5368" w:type="dxa"/>
            <w:gridSpan w:val="5"/>
            <w:tcBorders>
              <w:top w:val="single" w:color="auto" w:sz="4" w:space="0"/>
              <w:left w:val="nil"/>
              <w:bottom w:val="single" w:color="auto" w:sz="4" w:space="0"/>
              <w:right w:val="single" w:color="auto" w:sz="4" w:space="0"/>
            </w:tcBorders>
          </w:tcPr>
          <w:p>
            <w:pPr>
              <w:rPr>
                <w:rFonts w:ascii="宋体" w:hAnsi="宋体"/>
                <w:color w:val="auto"/>
                <w:highlight w:val="none"/>
              </w:rPr>
            </w:pPr>
          </w:p>
        </w:tc>
      </w:tr>
    </w:tbl>
    <w:p>
      <w:pPr>
        <w:spacing w:line="440" w:lineRule="exact"/>
        <w:rPr>
          <w:rFonts w:ascii="Times New Roman" w:hAnsi="Times New Roman"/>
          <w:color w:val="auto"/>
          <w:highlight w:val="none"/>
        </w:rPr>
      </w:pPr>
      <w:r>
        <w:rPr>
          <w:rFonts w:hint="eastAsia"/>
          <w:color w:val="auto"/>
          <w:highlight w:val="none"/>
        </w:rPr>
        <w:t>　　　</w:t>
      </w:r>
    </w:p>
    <w:p>
      <w:pPr>
        <w:spacing w:line="620" w:lineRule="exact"/>
        <w:rPr>
          <w:color w:val="auto"/>
          <w:highlight w:val="none"/>
        </w:rPr>
      </w:pPr>
      <w:r>
        <w:rPr>
          <w:rFonts w:hint="eastAsia"/>
          <w:color w:val="auto"/>
          <w:highlight w:val="none"/>
        </w:rPr>
        <w:t>招标人代表：</w:t>
      </w:r>
      <w:r>
        <w:rPr>
          <w:color w:val="auto"/>
          <w:highlight w:val="none"/>
          <w:u w:val="single"/>
        </w:rPr>
        <w:t xml:space="preserve">       </w:t>
      </w:r>
      <w:r>
        <w:rPr>
          <w:color w:val="auto"/>
          <w:highlight w:val="none"/>
        </w:rPr>
        <w:t xml:space="preserve">        </w:t>
      </w:r>
      <w:r>
        <w:rPr>
          <w:rFonts w:hint="eastAsia"/>
          <w:color w:val="auto"/>
          <w:highlight w:val="none"/>
        </w:rPr>
        <w:t>记录人：</w:t>
      </w:r>
      <w:r>
        <w:rPr>
          <w:color w:val="auto"/>
          <w:highlight w:val="none"/>
          <w:u w:val="single"/>
        </w:rPr>
        <w:t xml:space="preserve">       </w:t>
      </w:r>
      <w:r>
        <w:rPr>
          <w:color w:val="auto"/>
          <w:highlight w:val="none"/>
        </w:rPr>
        <w:t xml:space="preserve">       </w:t>
      </w:r>
      <w:r>
        <w:rPr>
          <w:rFonts w:hint="eastAsia"/>
          <w:color w:val="auto"/>
          <w:highlight w:val="none"/>
        </w:rPr>
        <w:t>监标人：</w:t>
      </w:r>
      <w:r>
        <w:rPr>
          <w:color w:val="auto"/>
          <w:highlight w:val="none"/>
          <w:u w:val="single"/>
        </w:rPr>
        <w:t xml:space="preserve">       </w:t>
      </w:r>
    </w:p>
    <w:p>
      <w:pPr>
        <w:spacing w:line="620" w:lineRule="exact"/>
        <w:jc w:val="right"/>
        <w:rPr>
          <w:color w:val="auto"/>
          <w:sz w:val="20"/>
          <w:highlight w:val="none"/>
        </w:rPr>
      </w:pP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w:t>
      </w:r>
    </w:p>
    <w:p>
      <w:pPr>
        <w:spacing w:line="440" w:lineRule="exact"/>
        <w:rPr>
          <w:color w:val="auto"/>
          <w:highlight w:val="none"/>
        </w:rPr>
      </w:pPr>
    </w:p>
    <w:p>
      <w:pPr>
        <w:spacing w:line="440" w:lineRule="exact"/>
        <w:rPr>
          <w:color w:val="auto"/>
          <w:highlight w:val="none"/>
        </w:rPr>
      </w:pPr>
      <w:r>
        <w:rPr>
          <w:rFonts w:hint="eastAsia"/>
          <w:color w:val="auto"/>
          <w:highlight w:val="none"/>
          <w:u w:val="single"/>
        </w:rPr>
        <w:t>本表仅供参考，具体以开标时的开标记录表为准。</w:t>
      </w:r>
    </w:p>
    <w:p>
      <w:pPr>
        <w:spacing w:line="440" w:lineRule="exact"/>
        <w:rPr>
          <w:color w:val="auto"/>
          <w:highlight w:val="none"/>
        </w:rPr>
      </w:pPr>
    </w:p>
    <w:p>
      <w:pPr>
        <w:pStyle w:val="4"/>
        <w:keepNext w:val="0"/>
        <w:keepLines w:val="0"/>
        <w:pageBreakBefore/>
        <w:spacing w:before="120" w:after="120" w:line="360" w:lineRule="auto"/>
        <w:ind w:firstLine="0" w:firstLineChars="0"/>
        <w:rPr>
          <w:rFonts w:ascii="Times New Roman"/>
          <w:color w:val="auto"/>
          <w:highlight w:val="none"/>
        </w:rPr>
      </w:pPr>
      <w:bookmarkStart w:id="4" w:name="_Toc133340016"/>
      <w:r>
        <w:rPr>
          <w:rFonts w:hint="eastAsia" w:ascii="Times New Roman"/>
          <w:color w:val="auto"/>
          <w:highlight w:val="none"/>
        </w:rPr>
        <w:t>附件二：问题澄清通知</w:t>
      </w:r>
      <w:bookmarkEnd w:id="4"/>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问题澄清通知</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（按广州公共资源交易中心的版式为准）</w:t>
      </w:r>
    </w:p>
    <w:p>
      <w:pPr>
        <w:pStyle w:val="4"/>
        <w:keepNext w:val="0"/>
        <w:keepLines w:val="0"/>
        <w:pageBreakBefore/>
        <w:spacing w:before="120" w:after="120" w:line="360" w:lineRule="auto"/>
        <w:ind w:firstLine="0" w:firstLineChars="0"/>
        <w:rPr>
          <w:rFonts w:ascii="Times New Roman"/>
          <w:color w:val="auto"/>
          <w:highlight w:val="none"/>
        </w:rPr>
      </w:pPr>
      <w:bookmarkStart w:id="5" w:name="_Toc133340017"/>
      <w:r>
        <w:rPr>
          <w:rFonts w:hint="eastAsia" w:ascii="Times New Roman"/>
          <w:color w:val="auto"/>
          <w:highlight w:val="none"/>
        </w:rPr>
        <w:t>附件三：问题的澄清</w:t>
      </w:r>
      <w:bookmarkEnd w:id="5"/>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问题的澄清</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（按广州公共资源交易中心的版式为准）</w:t>
      </w:r>
    </w:p>
    <w:p>
      <w:pPr>
        <w:pStyle w:val="3"/>
        <w:keepNext w:val="0"/>
        <w:keepLines w:val="0"/>
        <w:pageBreakBefore/>
        <w:spacing w:before="0" w:after="120" w:line="360" w:lineRule="auto"/>
        <w:jc w:val="center"/>
        <w:rPr>
          <w:rFonts w:ascii="Times New Roman" w:hAnsi="Times New Roman"/>
          <w:color w:val="auto"/>
          <w:sz w:val="36"/>
          <w:szCs w:val="36"/>
          <w:highlight w:val="none"/>
        </w:rPr>
      </w:pPr>
      <w:bookmarkStart w:id="6" w:name="_Toc133340018"/>
      <w:r>
        <w:rPr>
          <w:rFonts w:hint="eastAsia"/>
          <w:color w:val="auto"/>
          <w:sz w:val="36"/>
          <w:szCs w:val="36"/>
          <w:highlight w:val="none"/>
        </w:rPr>
        <w:t>第三章</w:t>
      </w:r>
      <w:r>
        <w:rPr>
          <w:color w:val="auto"/>
          <w:sz w:val="36"/>
          <w:szCs w:val="36"/>
          <w:highlight w:val="none"/>
        </w:rPr>
        <w:t xml:space="preserve"> </w:t>
      </w:r>
      <w:r>
        <w:rPr>
          <w:rFonts w:hint="eastAsia"/>
          <w:color w:val="auto"/>
          <w:sz w:val="36"/>
          <w:szCs w:val="36"/>
          <w:highlight w:val="none"/>
        </w:rPr>
        <w:t>评标办法（综合评估法）</w:t>
      </w:r>
      <w:bookmarkEnd w:id="6"/>
    </w:p>
    <w:p>
      <w:pPr>
        <w:pStyle w:val="2"/>
        <w:keepNext w:val="0"/>
        <w:keepLines w:val="0"/>
        <w:spacing w:before="120" w:after="120" w:line="360" w:lineRule="auto"/>
        <w:jc w:val="center"/>
        <w:rPr>
          <w:rFonts w:ascii="Times New Roman" w:hAnsi="Times New Roman"/>
          <w:color w:val="auto"/>
          <w:highlight w:val="none"/>
        </w:rPr>
      </w:pPr>
      <w:bookmarkStart w:id="7" w:name="_Toc133340019"/>
      <w:r>
        <w:rPr>
          <w:rFonts w:hint="eastAsia" w:ascii="Times New Roman" w:hAnsi="Times New Roman"/>
          <w:color w:val="auto"/>
          <w:highlight w:val="none"/>
        </w:rPr>
        <w:t>评标办法前附表</w:t>
      </w:r>
      <w:bookmarkEnd w:id="7"/>
    </w:p>
    <w:tbl>
      <w:tblPr>
        <w:tblStyle w:val="19"/>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7"/>
        <w:gridCol w:w="341"/>
        <w:gridCol w:w="652"/>
        <w:gridCol w:w="1559"/>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570" w:type="dxa"/>
            <w:gridSpan w:val="3"/>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b/>
                <w:color w:val="auto"/>
                <w:sz w:val="24"/>
                <w:szCs w:val="24"/>
                <w:highlight w:val="none"/>
              </w:rPr>
            </w:pPr>
            <w:r>
              <w:rPr>
                <w:rFonts w:hint="eastAsia" w:ascii="宋体" w:hAnsi="宋体"/>
                <w:b/>
                <w:color w:val="auto"/>
                <w:sz w:val="24"/>
                <w:szCs w:val="24"/>
                <w:highlight w:val="none"/>
              </w:rPr>
              <w:t>条款号</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b/>
                <w:color w:val="auto"/>
                <w:w w:val="99"/>
                <w:sz w:val="24"/>
                <w:szCs w:val="24"/>
                <w:highlight w:val="none"/>
              </w:rPr>
            </w:pPr>
            <w:r>
              <w:rPr>
                <w:rFonts w:hint="eastAsia" w:ascii="宋体" w:hAnsi="宋体"/>
                <w:b/>
                <w:color w:val="auto"/>
                <w:sz w:val="24"/>
                <w:szCs w:val="24"/>
                <w:highlight w:val="none"/>
              </w:rPr>
              <w:t>评审因素</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b/>
                <w:color w:val="auto"/>
                <w:w w:val="99"/>
                <w:sz w:val="24"/>
                <w:szCs w:val="24"/>
                <w:highlight w:val="none"/>
              </w:rPr>
            </w:pPr>
            <w:r>
              <w:rPr>
                <w:rFonts w:hint="eastAsia" w:ascii="宋体" w:hAnsi="宋体"/>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tcBorders>
              <w:top w:val="single" w:color="auto" w:sz="4" w:space="0"/>
              <w:left w:val="single" w:color="auto" w:sz="4" w:space="0"/>
              <w:bottom w:val="single" w:color="auto" w:sz="4" w:space="0"/>
              <w:right w:val="single" w:color="auto" w:sz="4" w:space="0"/>
            </w:tcBorders>
            <w:noWrap/>
            <w:vAlign w:val="center"/>
          </w:tcPr>
          <w:p>
            <w:pPr>
              <w:spacing w:line="380" w:lineRule="exact"/>
              <w:ind w:left="799" w:hanging="799" w:hangingChars="333"/>
              <w:jc w:val="center"/>
              <w:rPr>
                <w:rFonts w:ascii="Times New Roman" w:hAnsi="Times New Roman"/>
                <w:color w:val="auto"/>
                <w:sz w:val="24"/>
                <w:szCs w:val="24"/>
                <w:highlight w:val="none"/>
              </w:rPr>
            </w:pPr>
            <w:r>
              <w:rPr>
                <w:color w:val="auto"/>
                <w:sz w:val="24"/>
                <w:szCs w:val="24"/>
                <w:highlight w:val="none"/>
              </w:rPr>
              <w:t>1</w:t>
            </w:r>
          </w:p>
        </w:tc>
        <w:tc>
          <w:tcPr>
            <w:tcW w:w="652"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评标方法</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中标候选人</w:t>
            </w:r>
          </w:p>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排序方法</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ight="80" w:rightChars="38"/>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．本次评标采用综合评估法。</w:t>
            </w:r>
          </w:p>
          <w:p>
            <w:pPr>
              <w:spacing w:line="380" w:lineRule="exact"/>
              <w:ind w:left="80" w:right="80" w:rightChars="38"/>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．评标委员会对满足招标文件实质性要求的投标文件，按照本章第</w:t>
            </w:r>
            <w:r>
              <w:rPr>
                <w:rFonts w:ascii="宋体" w:hAnsi="宋体"/>
                <w:color w:val="auto"/>
                <w:sz w:val="24"/>
                <w:szCs w:val="24"/>
                <w:highlight w:val="none"/>
              </w:rPr>
              <w:t>2.2</w:t>
            </w:r>
            <w:r>
              <w:rPr>
                <w:rFonts w:hint="eastAsia" w:ascii="宋体" w:hAnsi="宋体"/>
                <w:color w:val="auto"/>
                <w:sz w:val="24"/>
                <w:szCs w:val="24"/>
                <w:highlight w:val="none"/>
              </w:rPr>
              <w:t>款规定的评分标准进行打分，并按照各投标人总得分从高到低排列先后次序，推荐得分最高的第一名投标人为第一中标候选人，推荐得分第二名的投标人为第二中标候选人，如此类推，推荐三名中标候选人。若两家或以上的投标人总得分相同时，以投标总报价较低的排前；报价也相同的，以企业诚信综合评价得分高的排前；如仍存在相同情况，则由评标委员会投票表决推荐排名优先的投标人。</w:t>
            </w:r>
          </w:p>
          <w:p>
            <w:pPr>
              <w:spacing w:line="380" w:lineRule="exact"/>
              <w:rPr>
                <w:rFonts w:ascii="Times New Roman" w:hAnsi="Times New Roman"/>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．若投标报名或递交投标文件的投标人数量、或通过初步评审的合格投标人家数不足</w:t>
            </w:r>
            <w:r>
              <w:rPr>
                <w:rFonts w:ascii="宋体" w:hAnsi="宋体"/>
                <w:color w:val="auto"/>
                <w:sz w:val="24"/>
                <w:szCs w:val="24"/>
                <w:highlight w:val="none"/>
              </w:rPr>
              <w:t>3</w:t>
            </w:r>
            <w:r>
              <w:rPr>
                <w:rFonts w:hint="eastAsia" w:ascii="宋体" w:hAnsi="宋体"/>
                <w:color w:val="auto"/>
                <w:sz w:val="24"/>
                <w:szCs w:val="24"/>
                <w:highlight w:val="none"/>
              </w:rPr>
              <w:t>家的，则该招标失败。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restart"/>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color w:val="auto"/>
                <w:sz w:val="24"/>
                <w:szCs w:val="24"/>
                <w:highlight w:val="none"/>
              </w:rPr>
            </w:pPr>
            <w:r>
              <w:rPr>
                <w:color w:val="auto"/>
                <w:sz w:val="24"/>
                <w:szCs w:val="24"/>
                <w:highlight w:val="none"/>
              </w:rPr>
              <w:t>2.1.1</w:t>
            </w:r>
          </w:p>
        </w:tc>
        <w:tc>
          <w:tcPr>
            <w:tcW w:w="652" w:type="dxa"/>
            <w:vMerge w:val="restart"/>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color w:val="auto"/>
                <w:sz w:val="24"/>
                <w:szCs w:val="24"/>
                <w:highlight w:val="none"/>
              </w:rPr>
            </w:pPr>
            <w:r>
              <w:rPr>
                <w:rFonts w:hint="eastAsia"/>
                <w:color w:val="auto"/>
                <w:sz w:val="24"/>
                <w:szCs w:val="24"/>
                <w:highlight w:val="none"/>
              </w:rPr>
              <w:t>形式评审</w:t>
            </w:r>
          </w:p>
          <w:p>
            <w:pPr>
              <w:spacing w:line="380" w:lineRule="exact"/>
              <w:jc w:val="center"/>
              <w:rPr>
                <w:color w:val="auto"/>
                <w:sz w:val="24"/>
                <w:szCs w:val="24"/>
                <w:highlight w:val="none"/>
              </w:rPr>
            </w:pPr>
            <w:r>
              <w:rPr>
                <w:rFonts w:hint="eastAsia"/>
                <w:color w:val="auto"/>
                <w:sz w:val="24"/>
                <w:szCs w:val="24"/>
                <w:highlight w:val="none"/>
              </w:rPr>
              <w:t>标准</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投标人名称</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rFonts w:ascii="宋体" w:hAnsi="宋体"/>
                <w:color w:val="auto"/>
                <w:sz w:val="24"/>
                <w:szCs w:val="24"/>
                <w:highlight w:val="none"/>
              </w:rPr>
            </w:pPr>
            <w:r>
              <w:rPr>
                <w:rFonts w:hint="eastAsia" w:ascii="宋体" w:hAnsi="宋体"/>
                <w:color w:val="auto"/>
                <w:sz w:val="24"/>
                <w:szCs w:val="24"/>
                <w:highlight w:val="none"/>
              </w:rPr>
              <w:t>与营业执照或事业单位法人证书一致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160" w:leftChars="76" w:right="149" w:rightChars="71"/>
              <w:jc w:val="center"/>
              <w:rPr>
                <w:rFonts w:ascii="宋体" w:hAnsi="宋体"/>
                <w:color w:val="auto"/>
                <w:sz w:val="24"/>
                <w:szCs w:val="24"/>
                <w:highlight w:val="none"/>
              </w:rPr>
            </w:pPr>
            <w:r>
              <w:rPr>
                <w:rFonts w:hint="eastAsia" w:ascii="宋体" w:hAnsi="宋体"/>
                <w:color w:val="auto"/>
                <w:sz w:val="24"/>
                <w:szCs w:val="24"/>
                <w:highlight w:val="none"/>
              </w:rPr>
              <w:t>投标函及投标函附录签字盖章</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ight="73" w:rightChars="35"/>
              <w:rPr>
                <w:rFonts w:ascii="宋体" w:hAnsi="宋体"/>
                <w:color w:val="auto"/>
                <w:sz w:val="24"/>
                <w:szCs w:val="24"/>
                <w:highlight w:val="none"/>
              </w:rPr>
            </w:pPr>
            <w:r>
              <w:rPr>
                <w:rFonts w:hint="eastAsia" w:ascii="宋体" w:hAnsi="宋体"/>
                <w:color w:val="auto"/>
                <w:sz w:val="24"/>
                <w:szCs w:val="24"/>
                <w:highlight w:val="none"/>
              </w:rPr>
              <w:t>有法定代表人或其委托代理人签字或盖章并加盖单位电子印章。由法定代表人签字或盖章的，应附法定代表人身份证明，由代理人签字或盖章的，应附授权委托书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w w:val="99"/>
                <w:sz w:val="24"/>
                <w:szCs w:val="24"/>
                <w:highlight w:val="none"/>
                <w:u w:val="single"/>
              </w:rPr>
            </w:pPr>
            <w:r>
              <w:rPr>
                <w:rFonts w:hint="eastAsia" w:ascii="宋体" w:hAnsi="宋体"/>
                <w:color w:val="auto"/>
                <w:sz w:val="24"/>
                <w:szCs w:val="24"/>
                <w:highlight w:val="none"/>
              </w:rPr>
              <w:t>投标文件格式</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rFonts w:ascii="宋体" w:hAnsi="宋体"/>
                <w:color w:val="auto"/>
                <w:sz w:val="24"/>
                <w:szCs w:val="24"/>
                <w:highlight w:val="none"/>
                <w:u w:val="single"/>
              </w:rPr>
            </w:pPr>
            <w:r>
              <w:rPr>
                <w:rFonts w:hint="eastAsia" w:ascii="宋体" w:hAnsi="宋体"/>
                <w:color w:val="auto"/>
                <w:sz w:val="24"/>
                <w:szCs w:val="24"/>
                <w:highlight w:val="none"/>
              </w:rPr>
              <w:t>投标函及投标函附录、承诺书符合第六章“投标文件格式”（格式一、格式二）的规定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color w:val="auto"/>
                <w:sz w:val="24"/>
                <w:szCs w:val="24"/>
                <w:highlight w:val="none"/>
              </w:rPr>
              <w:t>联合体投标人</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rFonts w:ascii="宋体" w:hAnsi="宋体"/>
                <w:color w:val="auto"/>
                <w:sz w:val="24"/>
                <w:szCs w:val="24"/>
                <w:highlight w:val="none"/>
              </w:rPr>
            </w:pPr>
            <w:r>
              <w:rPr>
                <w:rFonts w:hint="eastAsia" w:ascii="宋体" w:hAnsi="宋体"/>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Times New Roman" w:hAnsi="Times New Roman"/>
                <w:color w:val="auto"/>
                <w:sz w:val="24"/>
                <w:szCs w:val="24"/>
                <w:highlight w:val="none"/>
              </w:rPr>
            </w:pPr>
            <w:r>
              <w:rPr>
                <w:rFonts w:hint="eastAsia" w:ascii="宋体" w:hAnsi="宋体"/>
                <w:color w:val="auto"/>
                <w:sz w:val="24"/>
                <w:szCs w:val="24"/>
                <w:highlight w:val="none"/>
              </w:rPr>
              <w:t>备选投标方案</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color w:val="auto"/>
                <w:sz w:val="24"/>
                <w:szCs w:val="24"/>
                <w:highlight w:val="none"/>
              </w:rPr>
            </w:pPr>
            <w:r>
              <w:rPr>
                <w:rFonts w:hint="eastAsia" w:ascii="宋体" w:hAnsi="宋体"/>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s="宋体"/>
                <w:strike/>
                <w:color w:val="auto"/>
                <w:sz w:val="24"/>
                <w:szCs w:val="24"/>
                <w:highlight w:val="none"/>
              </w:rPr>
            </w:pPr>
            <w:r>
              <w:rPr>
                <w:rFonts w:hint="eastAsia"/>
                <w:color w:val="auto"/>
                <w:sz w:val="24"/>
                <w:szCs w:val="24"/>
                <w:highlight w:val="none"/>
              </w:rPr>
              <w:t>投标人机器码</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ight="73" w:rightChars="35"/>
              <w:rPr>
                <w:rFonts w:ascii="宋体" w:hAnsi="宋体" w:cs="宋体"/>
                <w:strike/>
                <w:color w:val="auto"/>
                <w:sz w:val="24"/>
                <w:szCs w:val="24"/>
                <w:highlight w:val="none"/>
              </w:rPr>
            </w:pPr>
            <w:r>
              <w:rPr>
                <w:rFonts w:hint="eastAsia"/>
                <w:color w:val="auto"/>
                <w:sz w:val="24"/>
                <w:szCs w:val="24"/>
                <w:highlight w:val="none"/>
              </w:rPr>
              <w:t>投标人与</w:t>
            </w:r>
            <w:r>
              <w:rPr>
                <w:rFonts w:hint="eastAsia"/>
                <w:color w:val="auto"/>
                <w:sz w:val="24"/>
                <w:szCs w:val="24"/>
                <w:highlight w:val="none"/>
                <w:lang w:val="en-US" w:eastAsia="zh-CN"/>
              </w:rPr>
              <w:t>本项目</w:t>
            </w:r>
            <w:r>
              <w:rPr>
                <w:rFonts w:hint="eastAsia"/>
                <w:color w:val="auto"/>
                <w:sz w:val="24"/>
                <w:szCs w:val="24"/>
                <w:highlight w:val="none"/>
              </w:rPr>
              <w:t>其他投标人加密打包投标文件电脑机器特征码一致的（以</w:t>
            </w:r>
            <w:r>
              <w:rPr>
                <w:rFonts w:hint="eastAsia" w:ascii="宋体" w:hAnsi="宋体" w:cs="宋体"/>
                <w:color w:val="auto"/>
                <w:sz w:val="24"/>
                <w:szCs w:val="24"/>
                <w:highlight w:val="none"/>
                <w:lang w:eastAsia="zh-CN"/>
              </w:rPr>
              <w:t>广州交易集团有限公司（广州公共资源交易中心）</w:t>
            </w:r>
            <w:r>
              <w:rPr>
                <w:rFonts w:hint="eastAsia"/>
                <w:color w:val="auto"/>
                <w:sz w:val="24"/>
                <w:szCs w:val="24"/>
                <w:highlight w:val="none"/>
              </w:rPr>
              <w:t>评标系统的检索信息为准）将被否决。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restart"/>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Times New Roman" w:hAnsi="Times New Roman"/>
                <w:color w:val="auto"/>
                <w:sz w:val="24"/>
                <w:szCs w:val="24"/>
                <w:highlight w:val="none"/>
              </w:rPr>
            </w:pPr>
            <w:r>
              <w:rPr>
                <w:color w:val="auto"/>
                <w:sz w:val="24"/>
                <w:szCs w:val="24"/>
                <w:highlight w:val="none"/>
              </w:rPr>
              <w:t>2.1.2</w:t>
            </w:r>
          </w:p>
        </w:tc>
        <w:tc>
          <w:tcPr>
            <w:tcW w:w="652" w:type="dxa"/>
            <w:vMerge w:val="restart"/>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color w:val="auto"/>
                <w:sz w:val="24"/>
                <w:szCs w:val="24"/>
                <w:highlight w:val="none"/>
              </w:rPr>
            </w:pPr>
            <w:r>
              <w:rPr>
                <w:rFonts w:hint="eastAsia"/>
                <w:color w:val="auto"/>
                <w:sz w:val="24"/>
                <w:szCs w:val="24"/>
                <w:highlight w:val="none"/>
              </w:rPr>
              <w:t>资格评审</w:t>
            </w:r>
          </w:p>
          <w:p>
            <w:pPr>
              <w:spacing w:line="380" w:lineRule="exact"/>
              <w:jc w:val="center"/>
              <w:rPr>
                <w:rFonts w:ascii="宋体" w:hAnsi="宋体"/>
                <w:color w:val="auto"/>
                <w:w w:val="99"/>
                <w:sz w:val="24"/>
                <w:szCs w:val="24"/>
                <w:highlight w:val="none"/>
              </w:rPr>
            </w:pPr>
            <w:r>
              <w:rPr>
                <w:rFonts w:hint="eastAsia"/>
                <w:color w:val="auto"/>
                <w:sz w:val="24"/>
                <w:szCs w:val="24"/>
                <w:highlight w:val="none"/>
              </w:rPr>
              <w:t>标准</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u w:val="single"/>
              </w:rPr>
            </w:pPr>
            <w:r>
              <w:rPr>
                <w:rFonts w:hint="eastAsia" w:ascii="宋体" w:hAnsi="宋体"/>
                <w:color w:val="auto"/>
                <w:sz w:val="24"/>
                <w:szCs w:val="24"/>
                <w:highlight w:val="none"/>
              </w:rPr>
              <w:t>营业执照或事业单位法人证书</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ight="120" w:rightChars="57"/>
              <w:rPr>
                <w:rFonts w:ascii="宋体" w:hAnsi="宋体"/>
                <w:color w:val="auto"/>
                <w:sz w:val="24"/>
                <w:szCs w:val="24"/>
                <w:highlight w:val="none"/>
                <w:u w:val="single"/>
              </w:rPr>
            </w:pPr>
            <w:r>
              <w:rPr>
                <w:rFonts w:hint="eastAsia" w:ascii="宋体" w:hAnsi="宋体"/>
                <w:color w:val="auto"/>
                <w:sz w:val="24"/>
                <w:szCs w:val="24"/>
                <w:highlight w:val="none"/>
              </w:rPr>
              <w:t>符合本项目招标公告第</w:t>
            </w:r>
            <w:r>
              <w:rPr>
                <w:rFonts w:eastAsia="Times New Roman"/>
                <w:color w:val="auto"/>
                <w:sz w:val="24"/>
                <w:szCs w:val="24"/>
                <w:highlight w:val="none"/>
              </w:rPr>
              <w:t xml:space="preserve"> </w:t>
            </w:r>
            <w:r>
              <w:rPr>
                <w:color w:val="auto"/>
                <w:sz w:val="24"/>
                <w:szCs w:val="24"/>
                <w:highlight w:val="none"/>
              </w:rPr>
              <w:t xml:space="preserve">3.1 </w:t>
            </w:r>
            <w:r>
              <w:rPr>
                <w:rFonts w:hint="eastAsia" w:ascii="宋体" w:hAnsi="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w w:val="99"/>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u w:val="single"/>
              </w:rPr>
            </w:pPr>
            <w:r>
              <w:rPr>
                <w:rFonts w:hint="eastAsia"/>
                <w:color w:val="auto"/>
                <w:sz w:val="24"/>
                <w:szCs w:val="24"/>
                <w:highlight w:val="none"/>
              </w:rPr>
              <w:t>资质要求</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rFonts w:ascii="宋体" w:hAnsi="宋体"/>
                <w:color w:val="auto"/>
                <w:sz w:val="24"/>
                <w:szCs w:val="24"/>
                <w:highlight w:val="none"/>
              </w:rPr>
            </w:pPr>
            <w:r>
              <w:rPr>
                <w:rFonts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w w:val="99"/>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Times New Roman" w:hAnsi="Times New Roman"/>
                <w:color w:val="auto"/>
                <w:sz w:val="24"/>
                <w:szCs w:val="24"/>
                <w:highlight w:val="none"/>
              </w:rPr>
            </w:pPr>
            <w:r>
              <w:rPr>
                <w:rFonts w:hint="eastAsia"/>
                <w:color w:val="auto"/>
                <w:sz w:val="24"/>
                <w:szCs w:val="24"/>
                <w:highlight w:val="none"/>
              </w:rPr>
              <w:t>财务要求</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rFonts w:ascii="宋体" w:hAnsi="宋体"/>
                <w:color w:val="auto"/>
                <w:sz w:val="24"/>
                <w:szCs w:val="24"/>
                <w:highlight w:val="none"/>
              </w:rPr>
            </w:pPr>
            <w:r>
              <w:rPr>
                <w:rFonts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w w:val="99"/>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业绩要求</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rFonts w:ascii="宋体" w:hAnsi="宋体"/>
                <w:color w:val="auto"/>
                <w:sz w:val="24"/>
                <w:szCs w:val="24"/>
                <w:highlight w:val="none"/>
              </w:rPr>
            </w:pPr>
            <w:r>
              <w:rPr>
                <w:rFonts w:hint="eastAsia" w:ascii="宋体" w:hAnsi="宋体"/>
                <w:color w:val="auto"/>
                <w:sz w:val="24"/>
                <w:szCs w:val="24"/>
                <w:highlight w:val="none"/>
              </w:rPr>
              <w:t>符合第二章“投标人须知”第</w:t>
            </w:r>
            <w:r>
              <w:rPr>
                <w:rFonts w:eastAsia="Times New Roman"/>
                <w:color w:val="auto"/>
                <w:sz w:val="24"/>
                <w:szCs w:val="24"/>
                <w:highlight w:val="none"/>
              </w:rPr>
              <w:t xml:space="preserve"> 1.4.</w:t>
            </w:r>
            <w:r>
              <w:rPr>
                <w:color w:val="auto"/>
                <w:sz w:val="24"/>
                <w:szCs w:val="24"/>
                <w:highlight w:val="none"/>
              </w:rPr>
              <w:t xml:space="preserve">1 </w:t>
            </w:r>
            <w:r>
              <w:rPr>
                <w:rFonts w:hint="eastAsia" w:ascii="宋体" w:hAnsi="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w w:val="99"/>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color w:val="auto"/>
                <w:sz w:val="24"/>
                <w:szCs w:val="24"/>
                <w:highlight w:val="none"/>
              </w:rPr>
              <w:t>信誉要求</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rFonts w:ascii="宋体" w:hAnsi="宋体"/>
                <w:color w:val="auto"/>
                <w:sz w:val="24"/>
                <w:szCs w:val="24"/>
                <w:highlight w:val="none"/>
              </w:rPr>
            </w:pPr>
            <w:r>
              <w:rPr>
                <w:rFonts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w w:val="99"/>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项目负责人</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rFonts w:ascii="宋体" w:hAnsi="宋体" w:cs="宋体"/>
                <w:color w:val="auto"/>
                <w:sz w:val="24"/>
                <w:szCs w:val="24"/>
                <w:highlight w:val="none"/>
              </w:rPr>
            </w:pPr>
            <w:r>
              <w:rPr>
                <w:rFonts w:hint="eastAsia" w:ascii="宋体" w:hAnsi="宋体"/>
                <w:color w:val="auto"/>
                <w:sz w:val="24"/>
                <w:szCs w:val="24"/>
                <w:highlight w:val="none"/>
              </w:rPr>
              <w:t>符合第二章“投标人须知”第</w:t>
            </w:r>
            <w:r>
              <w:rPr>
                <w:rFonts w:eastAsia="Times New Roman"/>
                <w:color w:val="auto"/>
                <w:sz w:val="24"/>
                <w:szCs w:val="24"/>
                <w:highlight w:val="none"/>
              </w:rPr>
              <w:t xml:space="preserve"> 1.4.</w:t>
            </w:r>
            <w:r>
              <w:rPr>
                <w:color w:val="auto"/>
                <w:sz w:val="24"/>
                <w:szCs w:val="24"/>
                <w:highlight w:val="none"/>
              </w:rPr>
              <w:t xml:space="preserve">1 </w:t>
            </w:r>
            <w:r>
              <w:rPr>
                <w:rFonts w:hint="eastAsia" w:ascii="宋体" w:hAnsi="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w w:val="99"/>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color w:val="auto"/>
                <w:sz w:val="24"/>
                <w:szCs w:val="24"/>
                <w:highlight w:val="none"/>
              </w:rPr>
              <w:t>其他主要人员</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rFonts w:ascii="宋体" w:hAnsi="宋体"/>
                <w:color w:val="auto"/>
                <w:sz w:val="24"/>
                <w:szCs w:val="24"/>
                <w:highlight w:val="none"/>
              </w:rPr>
            </w:pPr>
            <w:r>
              <w:rPr>
                <w:rFonts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w w:val="99"/>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color w:val="auto"/>
                <w:sz w:val="24"/>
                <w:szCs w:val="24"/>
                <w:highlight w:val="none"/>
              </w:rPr>
              <w:t>仪器设备</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rFonts w:ascii="宋体" w:hAnsi="宋体"/>
                <w:color w:val="auto"/>
                <w:sz w:val="24"/>
                <w:szCs w:val="24"/>
                <w:highlight w:val="none"/>
              </w:rPr>
            </w:pPr>
            <w:r>
              <w:rPr>
                <w:rFonts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w w:val="99"/>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Times New Roman" w:hAnsi="Times New Roman"/>
                <w:color w:val="auto"/>
                <w:sz w:val="24"/>
                <w:szCs w:val="24"/>
                <w:highlight w:val="none"/>
              </w:rPr>
            </w:pPr>
            <w:r>
              <w:rPr>
                <w:rFonts w:hint="eastAsia"/>
                <w:color w:val="auto"/>
                <w:sz w:val="24"/>
                <w:szCs w:val="24"/>
                <w:highlight w:val="none"/>
              </w:rPr>
              <w:t>其他要求</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ight="120" w:rightChars="57"/>
              <w:rPr>
                <w:rFonts w:ascii="宋体" w:hAnsi="宋体" w:cs="Calibri"/>
                <w:color w:val="auto"/>
                <w:sz w:val="24"/>
                <w:highlight w:val="none"/>
                <w:u w:val="single"/>
              </w:rPr>
            </w:pPr>
            <w:r>
              <w:rPr>
                <w:rFonts w:hint="eastAsia" w:ascii="宋体" w:hAnsi="宋体"/>
                <w:color w:val="auto"/>
                <w:sz w:val="24"/>
                <w:szCs w:val="24"/>
                <w:highlight w:val="none"/>
              </w:rPr>
              <w:t>符合第二章“投标人须知”第</w:t>
            </w:r>
            <w:r>
              <w:rPr>
                <w:rFonts w:eastAsia="Times New Roman"/>
                <w:color w:val="auto"/>
                <w:sz w:val="24"/>
                <w:szCs w:val="24"/>
                <w:highlight w:val="none"/>
              </w:rPr>
              <w:t xml:space="preserve"> 1.4.</w:t>
            </w:r>
            <w:r>
              <w:rPr>
                <w:color w:val="auto"/>
                <w:sz w:val="24"/>
                <w:szCs w:val="24"/>
                <w:highlight w:val="none"/>
              </w:rPr>
              <w:t xml:space="preserve">1 </w:t>
            </w:r>
            <w:r>
              <w:rPr>
                <w:rFonts w:hint="eastAsia" w:ascii="宋体" w:hAnsi="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w w:val="99"/>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ascii="宋体" w:hAnsi="宋体" w:cs="Calibri"/>
                <w:color w:val="auto"/>
                <w:sz w:val="24"/>
                <w:highlight w:val="none"/>
              </w:rPr>
              <w:t>不存在禁止投标的情形</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ight="120" w:rightChars="57"/>
              <w:rPr>
                <w:rFonts w:ascii="宋体" w:hAnsi="宋体" w:cs="宋体"/>
                <w:color w:val="auto"/>
                <w:sz w:val="24"/>
                <w:szCs w:val="24"/>
                <w:highlight w:val="none"/>
              </w:rPr>
            </w:pPr>
            <w:r>
              <w:rPr>
                <w:rFonts w:hint="eastAsia" w:ascii="宋体" w:hAnsi="宋体" w:cs="Calibri"/>
                <w:color w:val="auto"/>
                <w:sz w:val="24"/>
                <w:highlight w:val="none"/>
              </w:rPr>
              <w:t>不存在第二章“投标人须知”第</w:t>
            </w:r>
            <w:r>
              <w:rPr>
                <w:rFonts w:ascii="宋体" w:hAnsi="宋体" w:cs="Calibri"/>
                <w:color w:val="auto"/>
                <w:sz w:val="24"/>
                <w:highlight w:val="none"/>
              </w:rPr>
              <w:t xml:space="preserve"> </w:t>
            </w:r>
            <w:r>
              <w:rPr>
                <w:color w:val="auto"/>
                <w:sz w:val="24"/>
                <w:szCs w:val="24"/>
                <w:highlight w:val="none"/>
              </w:rPr>
              <w:t xml:space="preserve">1.4.3 </w:t>
            </w:r>
            <w:r>
              <w:rPr>
                <w:rFonts w:hint="eastAsia" w:ascii="宋体" w:hAnsi="宋体" w:cs="Calibri"/>
                <w:color w:val="auto"/>
                <w:sz w:val="24"/>
                <w:highlight w:val="none"/>
              </w:rPr>
              <w:t>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restart"/>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Times New Roman" w:hAnsi="Times New Roman"/>
                <w:color w:val="auto"/>
                <w:sz w:val="24"/>
                <w:szCs w:val="24"/>
                <w:highlight w:val="none"/>
              </w:rPr>
            </w:pPr>
            <w:r>
              <w:rPr>
                <w:color w:val="auto"/>
                <w:sz w:val="24"/>
                <w:szCs w:val="24"/>
                <w:highlight w:val="none"/>
              </w:rPr>
              <w:t>2.1.3</w:t>
            </w:r>
          </w:p>
        </w:tc>
        <w:tc>
          <w:tcPr>
            <w:tcW w:w="652" w:type="dxa"/>
            <w:vMerge w:val="restart"/>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color w:val="auto"/>
                <w:sz w:val="24"/>
                <w:szCs w:val="24"/>
                <w:highlight w:val="none"/>
              </w:rPr>
            </w:pPr>
            <w:r>
              <w:rPr>
                <w:rFonts w:hint="eastAsia"/>
                <w:color w:val="auto"/>
                <w:sz w:val="24"/>
                <w:szCs w:val="24"/>
                <w:highlight w:val="none"/>
              </w:rPr>
              <w:t>响应性评审标准</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投标报价</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ight="59" w:rightChars="28"/>
              <w:rPr>
                <w:rFonts w:ascii="宋体" w:hAnsi="宋体"/>
                <w:color w:val="auto"/>
                <w:sz w:val="24"/>
                <w:szCs w:val="24"/>
                <w:highlight w:val="none"/>
              </w:rPr>
            </w:pPr>
            <w:r>
              <w:rPr>
                <w:rFonts w:hint="eastAsia" w:ascii="宋体" w:hAnsi="宋体"/>
                <w:color w:val="auto"/>
                <w:sz w:val="24"/>
                <w:szCs w:val="24"/>
                <w:highlight w:val="none"/>
              </w:rPr>
              <w:t>符合第二章</w:t>
            </w:r>
            <w:r>
              <w:rPr>
                <w:rFonts w:hint="eastAsia" w:ascii="宋体" w:hAnsi="宋体" w:cs="Calibri"/>
                <w:color w:val="auto"/>
                <w:sz w:val="24"/>
                <w:highlight w:val="none"/>
              </w:rPr>
              <w:t>“投标人须知”</w:t>
            </w:r>
            <w:r>
              <w:rPr>
                <w:rFonts w:hint="eastAsia" w:ascii="宋体" w:hAnsi="宋体"/>
                <w:color w:val="auto"/>
                <w:sz w:val="24"/>
                <w:szCs w:val="24"/>
                <w:highlight w:val="none"/>
              </w:rPr>
              <w:t>第</w:t>
            </w:r>
            <w:r>
              <w:rPr>
                <w:color w:val="auto"/>
                <w:sz w:val="24"/>
                <w:szCs w:val="24"/>
                <w:highlight w:val="none"/>
              </w:rPr>
              <w:t xml:space="preserve"> 3.2 </w:t>
            </w:r>
            <w:r>
              <w:rPr>
                <w:rFonts w:hint="eastAsia" w:ascii="宋体" w:hAnsi="宋体"/>
                <w:color w:val="auto"/>
                <w:sz w:val="24"/>
                <w:szCs w:val="24"/>
                <w:highlight w:val="none"/>
              </w:rPr>
              <w:t>款规定进行投标报价的；对同一招标项目没有出现两个或以上的投标报价；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投标内容</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rFonts w:ascii="宋体" w:hAnsi="宋体"/>
                <w:color w:val="auto"/>
                <w:sz w:val="24"/>
                <w:szCs w:val="24"/>
                <w:highlight w:val="none"/>
              </w:rPr>
            </w:pPr>
            <w:r>
              <w:rPr>
                <w:rFonts w:hint="eastAsia" w:ascii="宋体" w:hAnsi="宋体"/>
                <w:color w:val="auto"/>
                <w:sz w:val="24"/>
                <w:szCs w:val="24"/>
                <w:highlight w:val="none"/>
              </w:rPr>
              <w:t>符合第二章</w:t>
            </w:r>
            <w:r>
              <w:rPr>
                <w:rFonts w:hint="eastAsia" w:ascii="宋体" w:hAnsi="宋体" w:cs="Calibri"/>
                <w:color w:val="auto"/>
                <w:sz w:val="24"/>
                <w:highlight w:val="none"/>
              </w:rPr>
              <w:t>“投标人须知”</w:t>
            </w:r>
            <w:r>
              <w:rPr>
                <w:rFonts w:hint="eastAsia" w:ascii="宋体" w:hAnsi="宋体"/>
                <w:color w:val="auto"/>
                <w:sz w:val="24"/>
                <w:szCs w:val="24"/>
                <w:highlight w:val="none"/>
              </w:rPr>
              <w:t>第</w:t>
            </w:r>
            <w:r>
              <w:rPr>
                <w:color w:val="auto"/>
                <w:sz w:val="24"/>
                <w:szCs w:val="24"/>
                <w:highlight w:val="none"/>
              </w:rPr>
              <w:t xml:space="preserve"> 1.3.1 </w:t>
            </w:r>
            <w:r>
              <w:rPr>
                <w:rFonts w:hint="eastAsia" w:ascii="宋体" w:hAnsi="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u w:val="single"/>
              </w:rPr>
            </w:pPr>
            <w:r>
              <w:rPr>
                <w:rFonts w:hint="eastAsia" w:ascii="宋体" w:hAnsi="宋体"/>
                <w:color w:val="auto"/>
                <w:sz w:val="24"/>
                <w:szCs w:val="24"/>
                <w:highlight w:val="none"/>
              </w:rPr>
              <w:t>服务期限</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rFonts w:ascii="宋体" w:hAnsi="宋体"/>
                <w:color w:val="auto"/>
                <w:sz w:val="24"/>
                <w:szCs w:val="24"/>
                <w:highlight w:val="none"/>
              </w:rPr>
            </w:pPr>
            <w:r>
              <w:rPr>
                <w:rFonts w:hint="eastAsia" w:ascii="宋体" w:hAnsi="宋体"/>
                <w:color w:val="auto"/>
                <w:sz w:val="24"/>
                <w:szCs w:val="24"/>
                <w:highlight w:val="none"/>
              </w:rPr>
              <w:t>符合第二章</w:t>
            </w:r>
            <w:r>
              <w:rPr>
                <w:rFonts w:hint="eastAsia" w:ascii="宋体" w:hAnsi="宋体" w:cs="Calibri"/>
                <w:color w:val="auto"/>
                <w:sz w:val="24"/>
                <w:highlight w:val="none"/>
              </w:rPr>
              <w:t>“投标人须知”</w:t>
            </w:r>
            <w:r>
              <w:rPr>
                <w:rFonts w:hint="eastAsia" w:ascii="宋体" w:hAnsi="宋体"/>
                <w:color w:val="auto"/>
                <w:sz w:val="24"/>
                <w:szCs w:val="24"/>
                <w:highlight w:val="none"/>
              </w:rPr>
              <w:t>第</w:t>
            </w:r>
            <w:r>
              <w:rPr>
                <w:color w:val="auto"/>
                <w:sz w:val="24"/>
                <w:szCs w:val="24"/>
                <w:highlight w:val="none"/>
              </w:rPr>
              <w:t xml:space="preserve"> 1.3.2 </w:t>
            </w:r>
            <w:r>
              <w:rPr>
                <w:rFonts w:hint="eastAsia" w:ascii="宋体" w:hAnsi="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质量标准</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rFonts w:ascii="宋体" w:hAnsi="宋体"/>
                <w:color w:val="auto"/>
                <w:sz w:val="24"/>
                <w:szCs w:val="24"/>
                <w:highlight w:val="none"/>
              </w:rPr>
            </w:pPr>
            <w:r>
              <w:rPr>
                <w:rFonts w:hint="eastAsia"/>
                <w:color w:val="auto"/>
                <w:sz w:val="24"/>
                <w:szCs w:val="24"/>
                <w:highlight w:val="none"/>
              </w:rPr>
              <w:t>符合第二章“投标人须知”第</w:t>
            </w:r>
            <w:r>
              <w:rPr>
                <w:color w:val="auto"/>
                <w:sz w:val="24"/>
                <w:szCs w:val="24"/>
                <w:highlight w:val="none"/>
              </w:rPr>
              <w:t xml:space="preserve"> 1.3.3 </w:t>
            </w:r>
            <w:r>
              <w:rPr>
                <w:rFonts w:hint="eastAsia"/>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投标有效期</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rFonts w:ascii="宋体" w:hAnsi="宋体"/>
                <w:color w:val="auto"/>
                <w:sz w:val="24"/>
                <w:szCs w:val="24"/>
                <w:highlight w:val="none"/>
              </w:rPr>
            </w:pPr>
            <w:r>
              <w:rPr>
                <w:rFonts w:hint="eastAsia" w:ascii="宋体" w:hAnsi="宋体"/>
                <w:color w:val="auto"/>
                <w:sz w:val="24"/>
                <w:szCs w:val="24"/>
                <w:highlight w:val="none"/>
              </w:rPr>
              <w:t>符合第二章</w:t>
            </w:r>
            <w:r>
              <w:rPr>
                <w:rFonts w:hint="eastAsia" w:ascii="宋体" w:hAnsi="宋体" w:cs="Calibri"/>
                <w:color w:val="auto"/>
                <w:sz w:val="24"/>
                <w:highlight w:val="none"/>
              </w:rPr>
              <w:t>“投标人须知”</w:t>
            </w:r>
            <w:r>
              <w:rPr>
                <w:rFonts w:hint="eastAsia" w:ascii="宋体" w:hAnsi="宋体"/>
                <w:color w:val="auto"/>
                <w:sz w:val="24"/>
                <w:szCs w:val="24"/>
                <w:highlight w:val="none"/>
              </w:rPr>
              <w:t>第</w:t>
            </w:r>
            <w:r>
              <w:rPr>
                <w:color w:val="auto"/>
                <w:sz w:val="24"/>
                <w:szCs w:val="24"/>
                <w:highlight w:val="none"/>
              </w:rPr>
              <w:t xml:space="preserve"> 3.3.1 </w:t>
            </w:r>
            <w:r>
              <w:rPr>
                <w:rFonts w:hint="eastAsia" w:ascii="宋体" w:hAnsi="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color w:val="auto"/>
                <w:sz w:val="24"/>
                <w:szCs w:val="24"/>
                <w:highlight w:val="none"/>
              </w:rPr>
              <w:t>串通投标情形</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ight="59" w:rightChars="28"/>
              <w:rPr>
                <w:rFonts w:ascii="宋体" w:hAnsi="宋体"/>
                <w:color w:val="auto"/>
                <w:sz w:val="24"/>
                <w:szCs w:val="24"/>
                <w:highlight w:val="none"/>
              </w:rPr>
            </w:pPr>
            <w:r>
              <w:rPr>
                <w:rFonts w:hint="eastAsia"/>
                <w:color w:val="auto"/>
                <w:sz w:val="24"/>
                <w:szCs w:val="24"/>
                <w:highlight w:val="non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570" w:type="dxa"/>
            <w:gridSpan w:val="3"/>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b/>
                <w:color w:val="auto"/>
                <w:w w:val="98"/>
                <w:sz w:val="24"/>
                <w:szCs w:val="24"/>
                <w:highlight w:val="none"/>
              </w:rPr>
            </w:pPr>
            <w:r>
              <w:rPr>
                <w:rFonts w:hint="eastAsia" w:ascii="宋体" w:hAnsi="宋体"/>
                <w:b/>
                <w:color w:val="auto"/>
                <w:sz w:val="24"/>
                <w:szCs w:val="24"/>
                <w:highlight w:val="none"/>
              </w:rPr>
              <w:t>条款号</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b/>
                <w:color w:val="auto"/>
                <w:w w:val="99"/>
                <w:sz w:val="24"/>
                <w:szCs w:val="24"/>
                <w:highlight w:val="none"/>
              </w:rPr>
            </w:pPr>
            <w:r>
              <w:rPr>
                <w:rFonts w:hint="eastAsia" w:ascii="宋体" w:hAnsi="宋体"/>
                <w:b/>
                <w:color w:val="auto"/>
                <w:sz w:val="24"/>
                <w:szCs w:val="24"/>
                <w:highlight w:val="none"/>
              </w:rPr>
              <w:t>条款内容</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Times New Roman" w:hAnsi="Times New Roman"/>
                <w:color w:val="auto"/>
                <w:sz w:val="24"/>
                <w:szCs w:val="24"/>
                <w:highlight w:val="none"/>
              </w:rPr>
            </w:pPr>
            <w:r>
              <w:rPr>
                <w:rFonts w:hint="eastAsia" w:ascii="宋体" w:hAnsi="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0" w:hRule="atLeast"/>
          <w:jc w:val="center"/>
        </w:trPr>
        <w:tc>
          <w:tcPr>
            <w:tcW w:w="1570" w:type="dxa"/>
            <w:gridSpan w:val="3"/>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color w:val="auto"/>
                <w:sz w:val="24"/>
                <w:szCs w:val="24"/>
                <w:highlight w:val="none"/>
              </w:rPr>
            </w:pPr>
            <w:r>
              <w:rPr>
                <w:color w:val="auto"/>
                <w:sz w:val="24"/>
                <w:szCs w:val="24"/>
                <w:highlight w:val="none"/>
              </w:rPr>
              <w:t>2.2.1</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分值构成</w:t>
            </w:r>
          </w:p>
          <w:p>
            <w:pPr>
              <w:spacing w:line="380" w:lineRule="exact"/>
              <w:jc w:val="center"/>
              <w:rPr>
                <w:rFonts w:hint="eastAsia" w:ascii="Times New Roman" w:hAnsi="Times New Roman" w:eastAsia="宋体"/>
                <w:color w:val="auto"/>
                <w:sz w:val="24"/>
                <w:szCs w:val="24"/>
                <w:highlight w:val="none"/>
                <w:lang w:eastAsia="zh-CN"/>
              </w:rPr>
            </w:pPr>
            <w:r>
              <w:rPr>
                <w:rFonts w:hint="eastAsia"/>
                <w:color w:val="auto"/>
                <w:sz w:val="24"/>
                <w:szCs w:val="24"/>
                <w:highlight w:val="none"/>
                <w:lang w:eastAsia="zh-CN"/>
              </w:rPr>
              <w:t>（</w:t>
            </w:r>
            <w:r>
              <w:rPr>
                <w:rFonts w:hint="eastAsia" w:ascii="宋体" w:hAnsi="宋体"/>
                <w:color w:val="auto"/>
                <w:sz w:val="24"/>
                <w:szCs w:val="24"/>
                <w:highlight w:val="none"/>
              </w:rPr>
              <w:t>总分</w:t>
            </w:r>
            <w:r>
              <w:rPr>
                <w:rFonts w:ascii="宋体" w:hAnsi="宋体"/>
                <w:color w:val="auto"/>
                <w:sz w:val="24"/>
                <w:szCs w:val="24"/>
                <w:highlight w:val="none"/>
              </w:rPr>
              <w:t>100</w:t>
            </w:r>
            <w:r>
              <w:rPr>
                <w:rFonts w:hint="eastAsia" w:ascii="宋体" w:hAnsi="宋体"/>
                <w:color w:val="auto"/>
                <w:sz w:val="24"/>
                <w:szCs w:val="24"/>
                <w:highlight w:val="none"/>
              </w:rPr>
              <w:t>分</w:t>
            </w:r>
            <w:r>
              <w:rPr>
                <w:rFonts w:hint="eastAsia"/>
                <w:color w:val="auto"/>
                <w:sz w:val="24"/>
                <w:szCs w:val="24"/>
                <w:highlight w:val="none"/>
                <w:lang w:eastAsia="zh-CN"/>
              </w:rPr>
              <w:t>）</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rPr>
                <w:rFonts w:ascii="宋体" w:hAnsi="宋体"/>
                <w:color w:val="auto"/>
                <w:sz w:val="24"/>
                <w:szCs w:val="24"/>
                <w:highlight w:val="none"/>
              </w:rPr>
            </w:pPr>
            <w:r>
              <w:rPr>
                <w:rFonts w:hint="eastAsia" w:ascii="宋体" w:hAnsi="宋体"/>
                <w:color w:val="auto"/>
                <w:sz w:val="24"/>
                <w:szCs w:val="24"/>
                <w:highlight w:val="none"/>
              </w:rPr>
              <w:t>综合得分组成内容如下：</w:t>
            </w:r>
          </w:p>
          <w:p>
            <w:pPr>
              <w:spacing w:line="380" w:lineRule="exact"/>
              <w:ind w:left="80"/>
              <w:rPr>
                <w:rFonts w:ascii="宋体" w:hAnsi="宋体"/>
                <w:color w:val="auto"/>
                <w:sz w:val="24"/>
                <w:szCs w:val="24"/>
                <w:highlight w:val="none"/>
              </w:rPr>
            </w:pPr>
            <w:r>
              <w:rPr>
                <w:rFonts w:hint="eastAsia" w:ascii="宋体" w:hAnsi="宋体"/>
                <w:color w:val="auto"/>
                <w:sz w:val="24"/>
                <w:szCs w:val="24"/>
                <w:highlight w:val="none"/>
              </w:rPr>
              <w:t>资信业绩部分：</w:t>
            </w:r>
            <w:r>
              <w:rPr>
                <w:rFonts w:hint="eastAsia" w:ascii="宋体" w:hAnsi="宋体"/>
                <w:color w:val="auto"/>
                <w:sz w:val="24"/>
                <w:szCs w:val="24"/>
                <w:highlight w:val="none"/>
                <w:lang w:val="en-US" w:eastAsia="zh-CN"/>
              </w:rPr>
              <w:t>55</w:t>
            </w:r>
            <w:r>
              <w:rPr>
                <w:rFonts w:ascii="宋体" w:hAnsi="宋体"/>
                <w:color w:val="auto"/>
                <w:sz w:val="24"/>
                <w:szCs w:val="24"/>
                <w:highlight w:val="none"/>
              </w:rPr>
              <w:t>分</w:t>
            </w:r>
          </w:p>
          <w:p>
            <w:pPr>
              <w:spacing w:line="380" w:lineRule="exact"/>
              <w:ind w:left="80"/>
              <w:rPr>
                <w:rFonts w:ascii="宋体" w:hAnsi="宋体"/>
                <w:color w:val="auto"/>
                <w:sz w:val="24"/>
                <w:szCs w:val="24"/>
                <w:highlight w:val="none"/>
              </w:rPr>
            </w:pPr>
            <w:r>
              <w:rPr>
                <w:rFonts w:hint="eastAsia" w:ascii="宋体" w:hAnsi="宋体"/>
                <w:color w:val="auto"/>
                <w:sz w:val="24"/>
                <w:szCs w:val="24"/>
                <w:highlight w:val="none"/>
              </w:rPr>
              <w:t>造价咨询服务方案部分：</w:t>
            </w:r>
            <w:r>
              <w:rPr>
                <w:rFonts w:hint="eastAsia" w:ascii="宋体" w:hAnsi="宋体"/>
                <w:color w:val="auto"/>
                <w:sz w:val="24"/>
                <w:szCs w:val="24"/>
                <w:highlight w:val="none"/>
                <w:lang w:val="en-US" w:eastAsia="zh-CN"/>
              </w:rPr>
              <w:t>25</w:t>
            </w:r>
            <w:r>
              <w:rPr>
                <w:rFonts w:ascii="宋体" w:hAnsi="宋体"/>
                <w:color w:val="auto"/>
                <w:sz w:val="24"/>
                <w:szCs w:val="24"/>
                <w:highlight w:val="none"/>
              </w:rPr>
              <w:t>分</w:t>
            </w:r>
          </w:p>
          <w:p>
            <w:pPr>
              <w:spacing w:line="380" w:lineRule="exact"/>
              <w:ind w:left="80"/>
              <w:rPr>
                <w:rFonts w:ascii="宋体" w:hAnsi="宋体"/>
                <w:color w:val="auto"/>
                <w:sz w:val="24"/>
                <w:szCs w:val="24"/>
                <w:highlight w:val="none"/>
              </w:rPr>
            </w:pPr>
            <w:r>
              <w:rPr>
                <w:rFonts w:hint="eastAsia" w:ascii="宋体" w:hAnsi="宋体"/>
                <w:color w:val="auto"/>
                <w:sz w:val="24"/>
                <w:szCs w:val="24"/>
                <w:highlight w:val="none"/>
              </w:rPr>
              <w:t>投标报价：</w:t>
            </w:r>
            <w:r>
              <w:rPr>
                <w:rFonts w:ascii="宋体" w:hAnsi="宋体"/>
                <w:color w:val="auto"/>
                <w:sz w:val="24"/>
                <w:szCs w:val="24"/>
                <w:highlight w:val="none"/>
              </w:rPr>
              <w:t>10</w:t>
            </w:r>
            <w:r>
              <w:rPr>
                <w:rFonts w:hint="eastAsia" w:ascii="宋体" w:hAnsi="宋体"/>
                <w:color w:val="auto"/>
                <w:sz w:val="24"/>
                <w:szCs w:val="24"/>
                <w:highlight w:val="none"/>
              </w:rPr>
              <w:t>分</w:t>
            </w:r>
          </w:p>
          <w:p>
            <w:pPr>
              <w:spacing w:line="380" w:lineRule="exact"/>
              <w:ind w:left="80"/>
              <w:rPr>
                <w:rFonts w:ascii="宋体" w:hAnsi="宋体"/>
                <w:color w:val="auto"/>
                <w:sz w:val="24"/>
                <w:szCs w:val="24"/>
                <w:highlight w:val="none"/>
              </w:rPr>
            </w:pPr>
            <w:r>
              <w:rPr>
                <w:rFonts w:hint="eastAsia" w:ascii="宋体" w:hAnsi="宋体"/>
                <w:color w:val="auto"/>
                <w:sz w:val="24"/>
                <w:szCs w:val="24"/>
                <w:highlight w:val="none"/>
              </w:rPr>
              <w:t>其他评分因素：诚信综合评价排名得分</w:t>
            </w:r>
            <w:r>
              <w:rPr>
                <w:rFonts w:ascii="宋体" w:hAnsi="宋体"/>
                <w:color w:val="auto"/>
                <w:sz w:val="24"/>
                <w:szCs w:val="24"/>
                <w:highlight w:val="none"/>
              </w:rPr>
              <w:t>10</w:t>
            </w:r>
            <w:r>
              <w:rPr>
                <w:rFonts w:hint="eastAsia" w:ascii="宋体" w:hAnsi="宋体"/>
                <w:color w:val="auto"/>
                <w:sz w:val="24"/>
                <w:szCs w:val="24"/>
                <w:highlight w:val="none"/>
              </w:rPr>
              <w:t>分</w:t>
            </w:r>
          </w:p>
          <w:p>
            <w:pPr>
              <w:spacing w:line="380" w:lineRule="exact"/>
              <w:ind w:left="80" w:right="99" w:rightChars="47"/>
              <w:rPr>
                <w:rFonts w:ascii="宋体" w:hAnsi="宋体"/>
                <w:color w:val="auto"/>
                <w:sz w:val="24"/>
                <w:szCs w:val="24"/>
                <w:highlight w:val="none"/>
                <w:u w:val="single"/>
              </w:rPr>
            </w:pPr>
            <w:r>
              <w:rPr>
                <w:rFonts w:hint="eastAsia" w:ascii="宋体" w:hAnsi="宋体"/>
                <w:color w:val="auto"/>
                <w:sz w:val="24"/>
                <w:szCs w:val="24"/>
                <w:highlight w:val="none"/>
              </w:rPr>
              <w:t>投标人总得分</w:t>
            </w:r>
            <w:r>
              <w:rPr>
                <w:rFonts w:ascii="宋体" w:hAnsi="宋体"/>
                <w:color w:val="auto"/>
                <w:sz w:val="24"/>
                <w:szCs w:val="24"/>
                <w:highlight w:val="none"/>
              </w:rPr>
              <w:t>=</w:t>
            </w:r>
            <w:r>
              <w:rPr>
                <w:rFonts w:hint="eastAsia" w:ascii="宋体" w:hAnsi="宋体"/>
                <w:color w:val="auto"/>
                <w:sz w:val="24"/>
                <w:szCs w:val="24"/>
                <w:highlight w:val="none"/>
              </w:rPr>
              <w:t>资信业绩得分</w:t>
            </w:r>
            <w:r>
              <w:rPr>
                <w:rFonts w:ascii="宋体" w:hAnsi="宋体"/>
                <w:color w:val="auto"/>
                <w:sz w:val="24"/>
                <w:szCs w:val="24"/>
                <w:highlight w:val="none"/>
              </w:rPr>
              <w:t>+</w:t>
            </w:r>
            <w:r>
              <w:rPr>
                <w:rFonts w:hint="eastAsia" w:ascii="宋体" w:hAnsi="宋体"/>
                <w:color w:val="auto"/>
                <w:sz w:val="24"/>
                <w:szCs w:val="24"/>
                <w:highlight w:val="none"/>
              </w:rPr>
              <w:t>造价咨询服务方案得分</w:t>
            </w:r>
            <w:r>
              <w:rPr>
                <w:rFonts w:ascii="宋体" w:hAnsi="宋体"/>
                <w:color w:val="auto"/>
                <w:sz w:val="24"/>
                <w:szCs w:val="24"/>
                <w:highlight w:val="none"/>
              </w:rPr>
              <w:t>+</w:t>
            </w:r>
            <w:r>
              <w:rPr>
                <w:rFonts w:hint="eastAsia" w:ascii="宋体" w:hAnsi="宋体"/>
                <w:color w:val="auto"/>
                <w:sz w:val="24"/>
                <w:szCs w:val="24"/>
                <w:highlight w:val="none"/>
              </w:rPr>
              <w:t>投标报价得分</w:t>
            </w:r>
            <w:r>
              <w:rPr>
                <w:rFonts w:ascii="宋体" w:hAnsi="宋体"/>
                <w:color w:val="auto"/>
                <w:sz w:val="24"/>
                <w:szCs w:val="24"/>
                <w:highlight w:val="none"/>
              </w:rPr>
              <w:t>+</w:t>
            </w:r>
            <w:r>
              <w:rPr>
                <w:rFonts w:hint="eastAsia" w:ascii="宋体" w:hAnsi="宋体"/>
                <w:color w:val="auto"/>
                <w:sz w:val="24"/>
                <w:szCs w:val="24"/>
                <w:highlight w:val="none"/>
              </w:rPr>
              <w:t>诚信综合评价排名得分</w:t>
            </w:r>
            <w:r>
              <w:rPr>
                <w:rFonts w:hint="eastAsia" w:ascii="宋体" w:hAnsi="宋体"/>
                <w:color w:val="auto"/>
                <w:sz w:val="24"/>
                <w:szCs w:val="24"/>
                <w:highlight w:val="none"/>
                <w:lang w:eastAsia="zh-CN"/>
              </w:rPr>
              <w:t>，</w:t>
            </w:r>
            <w:r>
              <w:rPr>
                <w:rFonts w:hint="eastAsia" w:ascii="宋体" w:hAnsi="宋体"/>
                <w:color w:val="auto"/>
                <w:sz w:val="24"/>
                <w:szCs w:val="24"/>
                <w:highlight w:val="none"/>
              </w:rPr>
              <w:t>注：本项目的企业诚信综合评价得分以造价咨询企业排名为准）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0" w:hRule="atLeast"/>
          <w:jc w:val="center"/>
        </w:trPr>
        <w:tc>
          <w:tcPr>
            <w:tcW w:w="1570" w:type="dxa"/>
            <w:gridSpan w:val="3"/>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Times New Roman" w:hAnsi="Times New Roman"/>
                <w:color w:val="auto"/>
                <w:w w:val="99"/>
                <w:sz w:val="24"/>
                <w:szCs w:val="24"/>
                <w:highlight w:val="none"/>
              </w:rPr>
            </w:pPr>
            <w:r>
              <w:rPr>
                <w:color w:val="auto"/>
                <w:sz w:val="24"/>
                <w:szCs w:val="24"/>
                <w:highlight w:val="none"/>
              </w:rPr>
              <w:t>2.2.2</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评标基准价计算方法</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147" w:leftChars="70" w:right="120" w:rightChars="57"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在有效投标人的投标报价中，取位于</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最高投标限价</w:t>
            </w:r>
            <w:r>
              <w:rPr>
                <w:rFonts w:ascii="宋体" w:hAnsi="宋体" w:cs="宋体"/>
                <w:color w:val="auto"/>
                <w:sz w:val="24"/>
                <w:szCs w:val="24"/>
                <w:highlight w:val="none"/>
              </w:rPr>
              <w:t>*90%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最高投标限价</w:t>
            </w:r>
            <w:r>
              <w:rPr>
                <w:rFonts w:ascii="宋体" w:hAnsi="宋体" w:cs="宋体"/>
                <w:color w:val="auto"/>
                <w:sz w:val="24"/>
                <w:szCs w:val="24"/>
                <w:highlight w:val="none"/>
              </w:rPr>
              <w:t>]</w:t>
            </w:r>
            <w:r>
              <w:rPr>
                <w:rFonts w:hint="eastAsia" w:ascii="宋体" w:hAnsi="宋体" w:cs="宋体"/>
                <w:color w:val="auto"/>
                <w:sz w:val="24"/>
                <w:szCs w:val="24"/>
                <w:highlight w:val="none"/>
              </w:rPr>
              <w:t>区间经校核的投标报价，去掉一个最高价和一个最低价后，剩余报价的算术平均值为评标基准价（当在区间中的投标人经校核的投标报价少于等于</w:t>
            </w:r>
            <w:r>
              <w:rPr>
                <w:rFonts w:ascii="宋体" w:hAnsi="宋体" w:cs="宋体"/>
                <w:color w:val="auto"/>
                <w:sz w:val="24"/>
                <w:szCs w:val="24"/>
                <w:highlight w:val="none"/>
              </w:rPr>
              <w:t>5</w:t>
            </w:r>
            <w:r>
              <w:rPr>
                <w:rFonts w:hint="eastAsia" w:ascii="宋体" w:hAnsi="宋体" w:cs="宋体"/>
                <w:color w:val="auto"/>
                <w:sz w:val="24"/>
                <w:szCs w:val="24"/>
                <w:highlight w:val="none"/>
              </w:rPr>
              <w:t>家时，直接取其算术平均值为评标基准价）。（小数点后保留两位小数，第三位小数四舍五入）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1570" w:type="dxa"/>
            <w:gridSpan w:val="3"/>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Times New Roman" w:hAnsi="Times New Roman"/>
                <w:color w:val="auto"/>
                <w:sz w:val="24"/>
                <w:szCs w:val="24"/>
                <w:highlight w:val="none"/>
              </w:rPr>
            </w:pPr>
            <w:r>
              <w:rPr>
                <w:color w:val="auto"/>
                <w:sz w:val="24"/>
                <w:szCs w:val="24"/>
                <w:highlight w:val="none"/>
              </w:rPr>
              <w:t>2.2.3</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投标报价的偏差率计算公式</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147" w:leftChars="70" w:right="120" w:rightChars="57"/>
              <w:rPr>
                <w:rFonts w:ascii="宋体" w:hAnsi="宋体" w:cs="宋体"/>
                <w:color w:val="auto"/>
                <w:sz w:val="24"/>
                <w:szCs w:val="24"/>
                <w:highlight w:val="none"/>
              </w:rPr>
            </w:pPr>
            <w:r>
              <w:rPr>
                <w:rFonts w:ascii="宋体" w:hAnsi="宋体" w:cs="Calibri"/>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570" w:type="dxa"/>
            <w:gridSpan w:val="3"/>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b/>
                <w:color w:val="auto"/>
                <w:sz w:val="24"/>
                <w:szCs w:val="24"/>
                <w:highlight w:val="none"/>
              </w:rPr>
            </w:pPr>
            <w:r>
              <w:rPr>
                <w:rFonts w:hint="eastAsia" w:ascii="宋体" w:hAnsi="宋体"/>
                <w:b/>
                <w:color w:val="auto"/>
                <w:sz w:val="24"/>
                <w:szCs w:val="24"/>
                <w:highlight w:val="none"/>
              </w:rPr>
              <w:t>条款号</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b/>
                <w:color w:val="auto"/>
                <w:sz w:val="24"/>
                <w:szCs w:val="24"/>
                <w:highlight w:val="none"/>
              </w:rPr>
            </w:pPr>
            <w:r>
              <w:rPr>
                <w:rFonts w:hint="eastAsia" w:ascii="宋体" w:hAnsi="宋体"/>
                <w:b/>
                <w:color w:val="auto"/>
                <w:sz w:val="24"/>
                <w:szCs w:val="24"/>
                <w:highlight w:val="none"/>
              </w:rPr>
              <w:t>评分因素</w:t>
            </w:r>
          </w:p>
          <w:p>
            <w:pPr>
              <w:spacing w:line="380" w:lineRule="exact"/>
              <w:jc w:val="center"/>
              <w:rPr>
                <w:rFonts w:ascii="宋体" w:hAnsi="宋体"/>
                <w:b/>
                <w:color w:val="auto"/>
                <w:sz w:val="24"/>
                <w:szCs w:val="24"/>
                <w:highlight w:val="none"/>
              </w:rPr>
            </w:pPr>
            <w:r>
              <w:rPr>
                <w:rFonts w:hint="eastAsia" w:ascii="宋体" w:hAnsi="宋体"/>
                <w:b/>
                <w:color w:val="auto"/>
                <w:sz w:val="24"/>
                <w:szCs w:val="24"/>
                <w:highlight w:val="none"/>
              </w:rPr>
              <w:t>（偏差率）</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b/>
                <w:color w:val="auto"/>
                <w:w w:val="99"/>
                <w:sz w:val="24"/>
                <w:szCs w:val="24"/>
                <w:highlight w:val="none"/>
              </w:rPr>
            </w:pPr>
            <w:r>
              <w:rPr>
                <w:rFonts w:hint="eastAsia" w:ascii="宋体" w:hAnsi="宋体"/>
                <w:b/>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6" w:hRule="atLeast"/>
          <w:jc w:val="center"/>
        </w:trPr>
        <w:tc>
          <w:tcPr>
            <w:tcW w:w="577" w:type="dxa"/>
            <w:vMerge w:val="restart"/>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Times New Roman" w:hAnsi="Times New Roman"/>
                <w:color w:val="auto"/>
                <w:w w:val="99"/>
                <w:sz w:val="24"/>
                <w:szCs w:val="24"/>
                <w:highlight w:val="none"/>
              </w:rPr>
            </w:pPr>
            <w:r>
              <w:rPr>
                <w:color w:val="auto"/>
                <w:w w:val="99"/>
                <w:sz w:val="24"/>
                <w:szCs w:val="24"/>
                <w:highlight w:val="none"/>
              </w:rPr>
              <w:t>2.2.4</w:t>
            </w:r>
          </w:p>
          <w:p>
            <w:pPr>
              <w:spacing w:line="380" w:lineRule="exact"/>
              <w:jc w:val="center"/>
              <w:rPr>
                <w:color w:val="auto"/>
                <w:sz w:val="24"/>
                <w:szCs w:val="24"/>
                <w:highlight w:val="none"/>
              </w:rPr>
            </w:pPr>
            <w:r>
              <w:rPr>
                <w:rFonts w:hint="eastAsia" w:hAnsi="宋体"/>
                <w:color w:val="auto"/>
                <w:sz w:val="24"/>
                <w:szCs w:val="24"/>
                <w:highlight w:val="none"/>
              </w:rPr>
              <w:t>（</w:t>
            </w:r>
            <w:r>
              <w:rPr>
                <w:color w:val="auto"/>
                <w:sz w:val="24"/>
                <w:szCs w:val="24"/>
                <w:highlight w:val="none"/>
              </w:rPr>
              <w:t>1</w:t>
            </w:r>
            <w:r>
              <w:rPr>
                <w:rFonts w:hint="eastAsia" w:hAnsi="宋体"/>
                <w:color w:val="auto"/>
                <w:sz w:val="24"/>
                <w:szCs w:val="24"/>
                <w:highlight w:val="none"/>
              </w:rPr>
              <w:t>）</w:t>
            </w:r>
          </w:p>
        </w:tc>
        <w:tc>
          <w:tcPr>
            <w:tcW w:w="993" w:type="dxa"/>
            <w:gridSpan w:val="2"/>
            <w:vMerge w:val="restart"/>
            <w:tcBorders>
              <w:top w:val="single" w:color="auto" w:sz="4" w:space="0"/>
              <w:left w:val="single" w:color="auto" w:sz="4" w:space="0"/>
              <w:bottom w:val="single" w:color="auto" w:sz="4" w:space="0"/>
              <w:right w:val="single" w:color="auto" w:sz="4" w:space="0"/>
            </w:tcBorders>
            <w:noWrap/>
            <w:vAlign w:val="center"/>
          </w:tcPr>
          <w:p>
            <w:pPr>
              <w:spacing w:line="380" w:lineRule="exact"/>
              <w:ind w:left="38" w:leftChars="18" w:right="63" w:rightChars="30"/>
              <w:jc w:val="center"/>
              <w:rPr>
                <w:rFonts w:ascii="宋体" w:hAnsi="宋体"/>
                <w:color w:val="auto"/>
                <w:sz w:val="24"/>
                <w:szCs w:val="24"/>
                <w:highlight w:val="none"/>
              </w:rPr>
            </w:pPr>
            <w:r>
              <w:rPr>
                <w:rFonts w:hint="eastAsia" w:ascii="宋体" w:hAnsi="宋体"/>
                <w:color w:val="auto"/>
                <w:sz w:val="24"/>
                <w:szCs w:val="24"/>
                <w:highlight w:val="none"/>
              </w:rPr>
              <w:t>资信业绩部分（</w:t>
            </w:r>
            <w:r>
              <w:rPr>
                <w:rFonts w:hint="eastAsia" w:ascii="宋体" w:hAnsi="宋体"/>
                <w:color w:val="auto"/>
                <w:sz w:val="24"/>
                <w:szCs w:val="24"/>
                <w:highlight w:val="none"/>
                <w:lang w:val="en-US" w:eastAsia="zh-CN"/>
              </w:rPr>
              <w:t>55</w:t>
            </w:r>
            <w:r>
              <w:rPr>
                <w:rFonts w:ascii="宋体" w:hAnsi="宋体"/>
                <w:color w:val="auto"/>
                <w:sz w:val="24"/>
                <w:szCs w:val="24"/>
                <w:highlight w:val="none"/>
              </w:rPr>
              <w:t>分）</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企业认证</w:t>
            </w:r>
          </w:p>
          <w:p>
            <w:pPr>
              <w:spacing w:line="380" w:lineRule="exact"/>
              <w:jc w:val="center"/>
              <w:rPr>
                <w:rFonts w:ascii="宋体" w:hAnsi="宋体"/>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asciiTheme="minorEastAsia" w:hAnsiTheme="minorEastAsia" w:eastAsiaTheme="minorEastAsia" w:cstheme="minorEastAsia"/>
                <w:color w:val="auto"/>
                <w:sz w:val="24"/>
                <w:szCs w:val="24"/>
                <w:highlight w:val="none"/>
              </w:rPr>
              <w:t>分）</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投标人具备质量管理体系认证、职业健康安全管理体系认证、环境管理体系认证、信息安全管理体系认证、知识产权管理体系认证、企业社会责任管理体系认证证书</w:t>
            </w:r>
            <w:r>
              <w:rPr>
                <w:rFonts w:hint="eastAsia" w:ascii="宋体" w:hAnsi="宋体"/>
                <w:color w:val="auto"/>
                <w:sz w:val="24"/>
                <w:szCs w:val="24"/>
                <w:highlight w:val="none"/>
                <w:lang w:val="en-US" w:eastAsia="zh-CN"/>
              </w:rPr>
              <w:t>情况</w:t>
            </w:r>
            <w:r>
              <w:rPr>
                <w:rFonts w:ascii="宋体" w:hAnsi="宋体"/>
                <w:color w:val="auto"/>
                <w:sz w:val="24"/>
                <w:szCs w:val="24"/>
                <w:highlight w:val="none"/>
              </w:rPr>
              <w:t>。</w:t>
            </w:r>
          </w:p>
          <w:p>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1、具备上述</w:t>
            </w:r>
            <w:r>
              <w:rPr>
                <w:rFonts w:hint="eastAsia" w:ascii="宋体" w:hAnsi="宋体"/>
                <w:color w:val="auto"/>
                <w:sz w:val="24"/>
                <w:szCs w:val="24"/>
                <w:highlight w:val="none"/>
                <w:lang w:val="en-US" w:eastAsia="zh-CN"/>
              </w:rPr>
              <w:t>6项</w:t>
            </w:r>
            <w:r>
              <w:rPr>
                <w:rFonts w:hint="eastAsia" w:ascii="宋体" w:hAnsi="宋体"/>
                <w:color w:val="auto"/>
                <w:sz w:val="24"/>
                <w:szCs w:val="24"/>
                <w:highlight w:val="none"/>
              </w:rPr>
              <w:t>认证证书且在有效期内得</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w:t>
            </w:r>
          </w:p>
          <w:p>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2、具备上述任意</w:t>
            </w:r>
            <w:r>
              <w:rPr>
                <w:rFonts w:hint="eastAsia" w:ascii="宋体" w:hAnsi="宋体"/>
                <w:color w:val="auto"/>
                <w:sz w:val="24"/>
                <w:szCs w:val="24"/>
                <w:highlight w:val="none"/>
                <w:lang w:val="en-US" w:eastAsia="zh-CN"/>
              </w:rPr>
              <w:t>5项</w:t>
            </w:r>
            <w:r>
              <w:rPr>
                <w:rFonts w:hint="eastAsia" w:ascii="宋体" w:hAnsi="宋体"/>
                <w:color w:val="auto"/>
                <w:sz w:val="24"/>
                <w:szCs w:val="24"/>
                <w:highlight w:val="none"/>
              </w:rPr>
              <w:t>认证证书且在有效期内得</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分。</w:t>
            </w:r>
          </w:p>
          <w:p>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3、具备上述任意</w:t>
            </w:r>
            <w:r>
              <w:rPr>
                <w:rFonts w:hint="eastAsia" w:ascii="宋体" w:hAnsi="宋体"/>
                <w:color w:val="auto"/>
                <w:sz w:val="24"/>
                <w:szCs w:val="24"/>
                <w:highlight w:val="none"/>
                <w:lang w:val="en-US" w:eastAsia="zh-CN"/>
              </w:rPr>
              <w:t>4项</w:t>
            </w:r>
            <w:r>
              <w:rPr>
                <w:rFonts w:hint="eastAsia" w:ascii="宋体" w:hAnsi="宋体"/>
                <w:color w:val="auto"/>
                <w:sz w:val="24"/>
                <w:szCs w:val="24"/>
                <w:highlight w:val="none"/>
              </w:rPr>
              <w:t>认证证书且在有效期内得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w:t>
            </w:r>
          </w:p>
          <w:p>
            <w:pPr>
              <w:spacing w:line="380" w:lineRule="exact"/>
              <w:ind w:firstLine="480" w:firstLineChars="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具备上述任意</w:t>
            </w:r>
            <w:r>
              <w:rPr>
                <w:rFonts w:hint="eastAsia" w:ascii="宋体" w:hAnsi="宋体"/>
                <w:color w:val="auto"/>
                <w:sz w:val="24"/>
                <w:szCs w:val="24"/>
                <w:highlight w:val="none"/>
                <w:lang w:val="en-US" w:eastAsia="zh-CN"/>
              </w:rPr>
              <w:t>1-3项</w:t>
            </w:r>
            <w:r>
              <w:rPr>
                <w:rFonts w:hint="eastAsia" w:ascii="宋体" w:hAnsi="宋体"/>
                <w:color w:val="auto"/>
                <w:sz w:val="24"/>
                <w:szCs w:val="24"/>
                <w:highlight w:val="none"/>
              </w:rPr>
              <w:t>认证证书且在有效期内得</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分。</w:t>
            </w:r>
          </w:p>
          <w:p>
            <w:pPr>
              <w:spacing w:line="38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注：投标人需提供证书扫描件并加盖投标单位</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rPr>
              <w:t>，本项最高得</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分。没有或不提供相关资料不得分。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6"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color w:val="auto"/>
                <w:sz w:val="24"/>
                <w:szCs w:val="24"/>
                <w:highlight w:val="none"/>
              </w:rPr>
            </w:pPr>
          </w:p>
        </w:tc>
        <w:tc>
          <w:tcPr>
            <w:tcW w:w="993" w:type="dxa"/>
            <w:gridSpan w:val="2"/>
            <w:vMerge w:val="continue"/>
            <w:tcBorders>
              <w:top w:val="single" w:color="auto" w:sz="4" w:space="0"/>
              <w:left w:val="single" w:color="auto" w:sz="4" w:space="0"/>
              <w:bottom w:val="single" w:color="auto" w:sz="4" w:space="0"/>
              <w:right w:val="single" w:color="auto" w:sz="4" w:space="0"/>
            </w:tcBorders>
            <w:noWrap/>
            <w:vAlign w:val="center"/>
          </w:tcPr>
          <w:p>
            <w:pPr>
              <w:spacing w:line="380" w:lineRule="exact"/>
              <w:ind w:left="38" w:leftChars="18" w:right="63" w:rightChars="30"/>
              <w:jc w:val="center"/>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left"/>
              <w:rPr>
                <w:rFonts w:hint="eastAsia" w:ascii="宋体" w:hAnsi="宋体"/>
                <w:color w:val="auto"/>
                <w:sz w:val="24"/>
                <w:szCs w:val="24"/>
                <w:highlight w:val="none"/>
              </w:rPr>
            </w:pPr>
            <w:r>
              <w:rPr>
                <w:rFonts w:hint="eastAsia" w:ascii="宋体" w:hAnsi="宋体"/>
                <w:color w:val="auto"/>
                <w:sz w:val="24"/>
                <w:szCs w:val="24"/>
                <w:highlight w:val="none"/>
              </w:rPr>
              <w:t>诚信纳税情况</w:t>
            </w:r>
          </w:p>
          <w:p>
            <w:pPr>
              <w:widowControl/>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分）</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投标人曾被企业（不含分支机构）注册地国家税务主管部门连续评为纳税信用A级</w:t>
            </w:r>
            <w:r>
              <w:rPr>
                <w:rFonts w:hint="eastAsia" w:ascii="宋体" w:hAnsi="宋体"/>
                <w:color w:val="auto"/>
                <w:sz w:val="24"/>
                <w:szCs w:val="24"/>
                <w:highlight w:val="none"/>
                <w:lang w:val="en-US" w:eastAsia="zh-CN"/>
              </w:rPr>
              <w:t>或以上</w:t>
            </w:r>
            <w:r>
              <w:rPr>
                <w:rFonts w:hint="eastAsia" w:ascii="宋体" w:hAnsi="宋体"/>
                <w:color w:val="auto"/>
                <w:sz w:val="24"/>
                <w:szCs w:val="24"/>
                <w:highlight w:val="none"/>
              </w:rPr>
              <w:t>称号</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需含最新评审年度2022年</w:t>
            </w:r>
            <w:r>
              <w:rPr>
                <w:rFonts w:hint="eastAsia" w:ascii="宋体" w:hAnsi="宋体"/>
                <w:color w:val="auto"/>
                <w:sz w:val="24"/>
                <w:szCs w:val="24"/>
                <w:highlight w:val="none"/>
                <w:lang w:eastAsia="zh-CN"/>
              </w:rPr>
              <w:t>）</w:t>
            </w:r>
            <w:r>
              <w:rPr>
                <w:rFonts w:hint="eastAsia" w:ascii="宋体" w:hAnsi="宋体"/>
                <w:color w:val="auto"/>
                <w:sz w:val="24"/>
                <w:szCs w:val="24"/>
                <w:highlight w:val="none"/>
              </w:rPr>
              <w:t>次数排名，第一名得1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分，第二名得</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分，第三名得4分，第四名及以下得1分，没有的不得分。</w:t>
            </w:r>
          </w:p>
          <w:p>
            <w:pPr>
              <w:spacing w:line="38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注：投标人需提供</w:t>
            </w:r>
            <w:r>
              <w:rPr>
                <w:rFonts w:hint="eastAsia" w:ascii="宋体" w:hAnsi="宋体"/>
                <w:color w:val="auto"/>
                <w:sz w:val="24"/>
                <w:szCs w:val="24"/>
                <w:highlight w:val="none"/>
                <w:lang w:val="en-US" w:eastAsia="zh-CN"/>
              </w:rPr>
              <w:t>省级或以上</w:t>
            </w:r>
            <w:r>
              <w:rPr>
                <w:rFonts w:hint="eastAsia" w:ascii="宋体" w:hAnsi="宋体"/>
                <w:color w:val="auto"/>
                <w:sz w:val="24"/>
                <w:szCs w:val="24"/>
                <w:highlight w:val="none"/>
              </w:rPr>
              <w:t>税务部门官网查询截图</w:t>
            </w:r>
            <w:r>
              <w:rPr>
                <w:rFonts w:hint="eastAsia" w:ascii="宋体" w:hAnsi="宋体"/>
                <w:color w:val="auto"/>
                <w:sz w:val="24"/>
                <w:szCs w:val="24"/>
                <w:highlight w:val="none"/>
                <w:lang w:eastAsia="zh-CN"/>
              </w:rPr>
              <w:t>，</w:t>
            </w:r>
            <w:r>
              <w:rPr>
                <w:rFonts w:hint="eastAsia" w:ascii="宋体" w:hAnsi="宋体"/>
                <w:color w:val="auto"/>
                <w:sz w:val="24"/>
                <w:szCs w:val="24"/>
                <w:highlight w:val="none"/>
              </w:rPr>
              <w:t>或相关证书扫描件加盖投标单位电子印章</w:t>
            </w:r>
            <w:r>
              <w:rPr>
                <w:rFonts w:hint="eastAsia" w:ascii="宋体" w:hAnsi="宋体"/>
                <w:color w:val="auto"/>
                <w:sz w:val="24"/>
                <w:szCs w:val="24"/>
                <w:highlight w:val="none"/>
                <w:lang w:eastAsia="zh-CN"/>
              </w:rPr>
              <w:t>。</w:t>
            </w:r>
            <w:r>
              <w:rPr>
                <w:rFonts w:ascii="宋体" w:hAnsi="宋体" w:eastAsia="宋体" w:cs="宋体"/>
                <w:color w:val="auto"/>
                <w:sz w:val="24"/>
                <w:szCs w:val="24"/>
                <w:highlight w:val="none"/>
              </w:rPr>
              <w:t>时间以官网公布的获奖年度（评价年度）</w:t>
            </w:r>
            <w:r>
              <w:rPr>
                <w:rFonts w:hint="eastAsia" w:ascii="宋体" w:hAnsi="宋体" w:eastAsia="宋体" w:cs="宋体"/>
                <w:color w:val="auto"/>
                <w:sz w:val="24"/>
                <w:szCs w:val="24"/>
                <w:highlight w:val="none"/>
                <w:lang w:val="en-US" w:eastAsia="zh-CN"/>
              </w:rPr>
              <w:t>或证书载明的</w:t>
            </w:r>
            <w:r>
              <w:rPr>
                <w:rFonts w:ascii="宋体" w:hAnsi="宋体" w:eastAsia="宋体" w:cs="宋体"/>
                <w:color w:val="auto"/>
                <w:sz w:val="24"/>
                <w:szCs w:val="24"/>
                <w:highlight w:val="none"/>
              </w:rPr>
              <w:t>获奖年度（评价年度）为准</w:t>
            </w:r>
            <w:r>
              <w:rPr>
                <w:rFonts w:hint="eastAsia" w:ascii="宋体" w:hAnsi="宋体" w:eastAsia="宋体" w:cs="宋体"/>
                <w:color w:val="auto"/>
                <w:sz w:val="24"/>
                <w:szCs w:val="24"/>
                <w:highlight w:val="none"/>
                <w:lang w:eastAsia="zh-CN"/>
              </w:rPr>
              <w:t>，</w:t>
            </w:r>
            <w:r>
              <w:rPr>
                <w:rFonts w:hint="eastAsia" w:ascii="宋体" w:hAnsi="宋体"/>
                <w:color w:val="auto"/>
                <w:sz w:val="24"/>
                <w:szCs w:val="24"/>
                <w:highlight w:val="none"/>
              </w:rPr>
              <w:t>本项最高得1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w:t>
            </w:r>
            <w:r>
              <w:rPr>
                <w:rFonts w:hint="eastAsia" w:ascii="宋体" w:hAnsi="宋体"/>
                <w:color w:val="auto"/>
                <w:sz w:val="24"/>
                <w:szCs w:val="24"/>
                <w:highlight w:val="none"/>
                <w:lang w:val="en-US" w:eastAsia="zh-CN"/>
              </w:rPr>
              <w:t>连续</w:t>
            </w:r>
            <w:r>
              <w:rPr>
                <w:rFonts w:hint="eastAsia" w:ascii="宋体" w:hAnsi="宋体"/>
                <w:color w:val="auto"/>
                <w:sz w:val="24"/>
                <w:szCs w:val="24"/>
                <w:highlight w:val="none"/>
              </w:rPr>
              <w:t>获得次数相同的投标单位，按同一排名计分，不占用名次。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color w:val="auto"/>
                <w:sz w:val="24"/>
                <w:szCs w:val="24"/>
                <w:highlight w:val="none"/>
              </w:rPr>
            </w:pPr>
          </w:p>
        </w:tc>
        <w:tc>
          <w:tcPr>
            <w:tcW w:w="993" w:type="dxa"/>
            <w:gridSpan w:val="2"/>
            <w:vMerge w:val="continue"/>
            <w:tcBorders>
              <w:top w:val="single" w:color="auto" w:sz="4" w:space="0"/>
              <w:left w:val="single" w:color="auto" w:sz="4" w:space="0"/>
              <w:bottom w:val="single" w:color="auto" w:sz="4" w:space="0"/>
              <w:right w:val="single" w:color="auto" w:sz="4" w:space="0"/>
            </w:tcBorders>
            <w:noWrap/>
            <w:vAlign w:val="center"/>
          </w:tcPr>
          <w:p>
            <w:pPr>
              <w:spacing w:line="380" w:lineRule="exact"/>
              <w:ind w:left="38" w:leftChars="18" w:right="63" w:rightChars="30"/>
              <w:jc w:val="center"/>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企业业绩（</w:t>
            </w:r>
            <w:r>
              <w:rPr>
                <w:rFonts w:hint="eastAsia" w:ascii="宋体" w:hAnsi="宋体"/>
                <w:color w:val="auto"/>
                <w:sz w:val="24"/>
                <w:szCs w:val="24"/>
                <w:highlight w:val="none"/>
                <w:lang w:val="en-US" w:eastAsia="zh-CN"/>
              </w:rPr>
              <w:t>12</w:t>
            </w:r>
            <w:r>
              <w:rPr>
                <w:rFonts w:ascii="宋体" w:hAnsi="宋体"/>
                <w:color w:val="auto"/>
                <w:sz w:val="24"/>
                <w:szCs w:val="24"/>
                <w:highlight w:val="none"/>
              </w:rPr>
              <w:t>分）</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投标人自201</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年1月1日至今承接过总投资额</w:t>
            </w:r>
            <w:r>
              <w:rPr>
                <w:rFonts w:hint="eastAsia" w:ascii="宋体" w:hAnsi="宋体"/>
                <w:color w:val="auto"/>
                <w:sz w:val="24"/>
                <w:szCs w:val="24"/>
                <w:highlight w:val="none"/>
                <w:lang w:eastAsia="zh-CN"/>
              </w:rPr>
              <w:t>3</w:t>
            </w:r>
            <w:r>
              <w:rPr>
                <w:rFonts w:hint="eastAsia" w:ascii="宋体" w:hAnsi="宋体"/>
                <w:color w:val="auto"/>
                <w:sz w:val="24"/>
                <w:szCs w:val="24"/>
                <w:highlight w:val="none"/>
              </w:rPr>
              <w:t>亿元（含）以上的房屋建筑工程全过程造价咨询服务业绩的，每项得</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分,本项最高得</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9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项目负责人水平和业绩（</w:t>
            </w:r>
            <w:r>
              <w:rPr>
                <w:rFonts w:hint="eastAsia" w:ascii="宋体" w:hAnsi="宋体"/>
                <w:color w:val="auto"/>
                <w:sz w:val="24"/>
                <w:szCs w:val="24"/>
                <w:highlight w:val="none"/>
                <w:lang w:val="en-US" w:eastAsia="zh-CN"/>
              </w:rPr>
              <w:t>10</w:t>
            </w:r>
            <w:r>
              <w:rPr>
                <w:rFonts w:ascii="宋体" w:hAnsi="宋体"/>
                <w:color w:val="auto"/>
                <w:sz w:val="24"/>
                <w:szCs w:val="24"/>
                <w:highlight w:val="none"/>
              </w:rPr>
              <w:t>分）</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1、项目负责人</w:t>
            </w:r>
            <w:r>
              <w:rPr>
                <w:rFonts w:hint="eastAsia" w:ascii="宋体" w:hAnsi="宋体"/>
                <w:color w:val="auto"/>
                <w:sz w:val="24"/>
                <w:szCs w:val="24"/>
                <w:highlight w:val="none"/>
                <w:lang w:val="en-US" w:eastAsia="zh-CN"/>
              </w:rPr>
              <w:t>具有</w:t>
            </w:r>
            <w:r>
              <w:rPr>
                <w:rFonts w:hint="eastAsia" w:ascii="宋体" w:hAnsi="宋体"/>
                <w:color w:val="auto"/>
                <w:sz w:val="24"/>
                <w:szCs w:val="24"/>
                <w:highlight w:val="none"/>
              </w:rPr>
              <w:t>注册一级建造师</w:t>
            </w:r>
            <w:r>
              <w:rPr>
                <w:rFonts w:hint="eastAsia" w:ascii="宋体" w:hAnsi="宋体"/>
                <w:color w:val="auto"/>
                <w:sz w:val="24"/>
                <w:szCs w:val="24"/>
                <w:highlight w:val="none"/>
                <w:lang w:val="en-US" w:eastAsia="zh-CN"/>
              </w:rPr>
              <w:t>资格</w:t>
            </w:r>
            <w:r>
              <w:rPr>
                <w:rFonts w:hint="eastAsia" w:ascii="宋体" w:hAnsi="宋体"/>
                <w:color w:val="auto"/>
                <w:sz w:val="24"/>
                <w:szCs w:val="24"/>
                <w:highlight w:val="none"/>
                <w:lang w:eastAsia="zh-CN"/>
              </w:rPr>
              <w:t>（</w:t>
            </w:r>
            <w:r>
              <w:rPr>
                <w:rFonts w:hint="eastAsia" w:ascii="宋体" w:hAnsi="宋体"/>
                <w:color w:val="auto"/>
                <w:sz w:val="24"/>
                <w:szCs w:val="24"/>
                <w:highlight w:val="none"/>
              </w:rPr>
              <w:t>建筑工程</w:t>
            </w:r>
            <w:r>
              <w:rPr>
                <w:rFonts w:hint="eastAsia" w:ascii="宋体" w:hAnsi="宋体"/>
                <w:color w:val="auto"/>
                <w:sz w:val="24"/>
                <w:szCs w:val="24"/>
                <w:highlight w:val="none"/>
                <w:lang w:val="en-US" w:eastAsia="zh-CN"/>
              </w:rPr>
              <w:t>专业）的加2</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具有</w:t>
            </w:r>
            <w:r>
              <w:rPr>
                <w:rFonts w:hint="eastAsia" w:ascii="宋体" w:hAnsi="宋体"/>
                <w:color w:val="auto"/>
                <w:sz w:val="24"/>
                <w:szCs w:val="24"/>
                <w:highlight w:val="none"/>
              </w:rPr>
              <w:t>注册一级建造师</w:t>
            </w:r>
            <w:r>
              <w:rPr>
                <w:rFonts w:hint="eastAsia" w:ascii="宋体" w:hAnsi="宋体"/>
                <w:color w:val="auto"/>
                <w:sz w:val="24"/>
                <w:szCs w:val="24"/>
                <w:highlight w:val="none"/>
                <w:lang w:val="en-US" w:eastAsia="zh-CN"/>
              </w:rPr>
              <w:t>资格</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机电工程专业）</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加2</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r>
              <w:rPr>
                <w:rFonts w:ascii="宋体" w:hAnsi="宋体"/>
                <w:color w:val="auto"/>
                <w:sz w:val="24"/>
                <w:szCs w:val="24"/>
                <w:highlight w:val="none"/>
              </w:rPr>
              <w:t>本小项最高得</w:t>
            </w:r>
            <w:r>
              <w:rPr>
                <w:rFonts w:hint="eastAsia" w:ascii="宋体" w:hAnsi="宋体"/>
                <w:color w:val="auto"/>
                <w:sz w:val="24"/>
                <w:szCs w:val="24"/>
                <w:highlight w:val="none"/>
                <w:lang w:val="en-US" w:eastAsia="zh-CN"/>
              </w:rPr>
              <w:t>4</w:t>
            </w:r>
            <w:r>
              <w:rPr>
                <w:rFonts w:ascii="宋体" w:hAnsi="宋体"/>
                <w:color w:val="auto"/>
                <w:sz w:val="24"/>
                <w:szCs w:val="24"/>
                <w:highlight w:val="none"/>
              </w:rPr>
              <w:t>分</w:t>
            </w:r>
            <w:r>
              <w:rPr>
                <w:rFonts w:hint="eastAsia" w:ascii="宋体" w:hAnsi="宋体"/>
                <w:color w:val="auto"/>
                <w:sz w:val="24"/>
                <w:szCs w:val="24"/>
                <w:highlight w:val="none"/>
              </w:rPr>
              <w:t>。</w:t>
            </w:r>
          </w:p>
          <w:p>
            <w:pPr>
              <w:spacing w:line="38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2、项目负责人具有高级工程师或以上技术职称得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分，其他不得分。</w:t>
            </w:r>
          </w:p>
          <w:p>
            <w:pPr>
              <w:spacing w:line="38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自</w:t>
            </w:r>
            <w:r>
              <w:rPr>
                <w:rFonts w:ascii="宋体" w:hAnsi="宋体"/>
                <w:color w:val="auto"/>
                <w:sz w:val="24"/>
                <w:szCs w:val="24"/>
                <w:highlight w:val="none"/>
              </w:rPr>
              <w:t>201</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年</w:t>
            </w:r>
            <w:r>
              <w:rPr>
                <w:rFonts w:ascii="宋体" w:hAnsi="宋体"/>
                <w:color w:val="auto"/>
                <w:sz w:val="24"/>
                <w:szCs w:val="24"/>
                <w:highlight w:val="none"/>
              </w:rPr>
              <w:t>1</w:t>
            </w:r>
            <w:r>
              <w:rPr>
                <w:rFonts w:hint="eastAsia" w:ascii="宋体" w:hAnsi="宋体"/>
                <w:color w:val="auto"/>
                <w:sz w:val="24"/>
                <w:szCs w:val="24"/>
                <w:highlight w:val="none"/>
              </w:rPr>
              <w:t>月</w:t>
            </w:r>
            <w:r>
              <w:rPr>
                <w:rFonts w:ascii="宋体" w:hAnsi="宋体"/>
                <w:color w:val="auto"/>
                <w:sz w:val="24"/>
                <w:szCs w:val="24"/>
                <w:highlight w:val="none"/>
              </w:rPr>
              <w:t>1</w:t>
            </w:r>
            <w:r>
              <w:rPr>
                <w:rFonts w:hint="eastAsia" w:ascii="宋体" w:hAnsi="宋体"/>
                <w:color w:val="auto"/>
                <w:sz w:val="24"/>
                <w:szCs w:val="24"/>
                <w:highlight w:val="none"/>
              </w:rPr>
              <w:t>日至今担任过建筑工程总投资额或建安工程费用</w:t>
            </w:r>
            <w:r>
              <w:rPr>
                <w:rFonts w:hint="eastAsia" w:ascii="宋体" w:hAnsi="宋体"/>
                <w:color w:val="auto"/>
                <w:sz w:val="24"/>
                <w:szCs w:val="24"/>
                <w:highlight w:val="none"/>
                <w:lang w:eastAsia="zh-CN"/>
              </w:rPr>
              <w:t>3</w:t>
            </w:r>
            <w:r>
              <w:rPr>
                <w:rFonts w:hint="eastAsia" w:ascii="宋体" w:hAnsi="宋体"/>
                <w:color w:val="auto"/>
                <w:sz w:val="24"/>
                <w:szCs w:val="24"/>
                <w:highlight w:val="none"/>
              </w:rPr>
              <w:t>亿元（含）以上的全过程造价咨询服务的项目负责人业绩，每项得</w:t>
            </w:r>
            <w:r>
              <w:rPr>
                <w:rFonts w:hint="eastAsia" w:ascii="宋体" w:hAnsi="宋体"/>
                <w:color w:val="auto"/>
                <w:sz w:val="24"/>
                <w:szCs w:val="24"/>
                <w:highlight w:val="none"/>
                <w:lang w:val="en-US" w:eastAsia="zh-CN"/>
              </w:rPr>
              <w:t>1</w:t>
            </w:r>
            <w:r>
              <w:rPr>
                <w:rFonts w:ascii="宋体" w:hAnsi="宋体"/>
                <w:color w:val="auto"/>
                <w:sz w:val="24"/>
                <w:szCs w:val="24"/>
                <w:highlight w:val="none"/>
              </w:rPr>
              <w:t>分，本小项最高得</w:t>
            </w:r>
            <w:r>
              <w:rPr>
                <w:rFonts w:hint="eastAsia" w:ascii="宋体" w:hAnsi="宋体"/>
                <w:color w:val="auto"/>
                <w:sz w:val="24"/>
                <w:szCs w:val="24"/>
                <w:highlight w:val="none"/>
                <w:lang w:val="en-US" w:eastAsia="zh-CN"/>
              </w:rPr>
              <w:t>4</w:t>
            </w:r>
            <w:r>
              <w:rPr>
                <w:rFonts w:ascii="宋体" w:hAnsi="宋体"/>
                <w:color w:val="auto"/>
                <w:sz w:val="24"/>
                <w:szCs w:val="24"/>
                <w:highlight w:val="none"/>
              </w:rPr>
              <w:t>分。</w:t>
            </w:r>
          </w:p>
          <w:p>
            <w:pPr>
              <w:spacing w:line="380" w:lineRule="exact"/>
              <w:ind w:firstLine="480" w:firstLineChars="200"/>
              <w:rPr>
                <w:rFonts w:ascii="宋体" w:hAnsi="宋体" w:cs="Calibri"/>
                <w:strike/>
                <w:color w:val="auto"/>
                <w:sz w:val="24"/>
                <w:highlight w:val="none"/>
              </w:rPr>
            </w:pPr>
            <w:r>
              <w:rPr>
                <w:rFonts w:hint="eastAsia" w:ascii="宋体" w:hAnsi="宋体" w:cs="Calibri"/>
                <w:color w:val="auto"/>
                <w:sz w:val="24"/>
                <w:highlight w:val="none"/>
              </w:rPr>
              <w:t>注：需提供个人职称证书、注册证、执业资格证书、</w:t>
            </w:r>
            <w:r>
              <w:rPr>
                <w:rFonts w:ascii="宋体" w:hAnsi="宋体" w:cs="Calibri"/>
                <w:color w:val="auto"/>
                <w:sz w:val="24"/>
                <w:highlight w:val="none"/>
              </w:rPr>
              <w:t>2023年</w:t>
            </w:r>
            <w:r>
              <w:rPr>
                <w:rFonts w:hint="eastAsia" w:ascii="宋体" w:hAnsi="宋体" w:cs="Calibri"/>
                <w:color w:val="auto"/>
                <w:sz w:val="24"/>
                <w:highlight w:val="none"/>
                <w:lang w:val="en-US" w:eastAsia="zh-CN"/>
              </w:rPr>
              <w:t>6</w:t>
            </w:r>
            <w:r>
              <w:rPr>
                <w:rFonts w:ascii="宋体" w:hAnsi="宋体" w:cs="Calibri"/>
                <w:color w:val="auto"/>
                <w:sz w:val="24"/>
                <w:highlight w:val="none"/>
              </w:rPr>
              <w:t>月在投标单位的社保缴纳证明</w:t>
            </w:r>
            <w:r>
              <w:rPr>
                <w:rFonts w:hint="eastAsia" w:ascii="宋体" w:hAnsi="宋体" w:cs="Calibri"/>
                <w:color w:val="auto"/>
                <w:sz w:val="24"/>
                <w:highlight w:val="none"/>
                <w:lang w:eastAsia="zh-CN"/>
              </w:rPr>
              <w:t>、</w:t>
            </w:r>
            <w:r>
              <w:rPr>
                <w:rFonts w:hint="eastAsia" w:ascii="宋体" w:hAnsi="宋体" w:cs="Calibri"/>
                <w:color w:val="auto"/>
                <w:sz w:val="24"/>
                <w:highlight w:val="none"/>
                <w:lang w:val="en-US" w:eastAsia="zh-CN"/>
              </w:rPr>
              <w:t>业绩证明材料</w:t>
            </w:r>
            <w:r>
              <w:rPr>
                <w:rFonts w:ascii="宋体" w:hAnsi="宋体" w:cs="Calibri"/>
                <w:color w:val="auto"/>
                <w:sz w:val="24"/>
                <w:highlight w:val="none"/>
              </w:rPr>
              <w:t>等扫描件</w:t>
            </w:r>
            <w:r>
              <w:rPr>
                <w:rFonts w:hint="eastAsia" w:ascii="宋体" w:hAnsi="宋体" w:cs="Calibri"/>
                <w:color w:val="auto"/>
                <w:sz w:val="24"/>
                <w:highlight w:val="none"/>
                <w:lang w:val="en-US" w:eastAsia="zh-CN"/>
              </w:rPr>
              <w:t>并加盖投标人公章</w:t>
            </w:r>
            <w:r>
              <w:rPr>
                <w:rFonts w:ascii="宋体" w:hAnsi="宋体" w:cs="Calibri"/>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9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strike/>
                <w:color w:val="auto"/>
                <w:sz w:val="24"/>
                <w:szCs w:val="24"/>
                <w:highlight w:val="none"/>
              </w:rPr>
            </w:pPr>
            <w:r>
              <w:rPr>
                <w:rFonts w:hint="eastAsia" w:ascii="宋体" w:hAnsi="宋体"/>
                <w:color w:val="auto"/>
                <w:sz w:val="24"/>
                <w:szCs w:val="24"/>
                <w:highlight w:val="none"/>
              </w:rPr>
              <w:t>其它服务本项目人员（</w:t>
            </w:r>
            <w:r>
              <w:rPr>
                <w:rFonts w:hint="eastAsia" w:ascii="宋体" w:hAnsi="宋体"/>
                <w:color w:val="auto"/>
                <w:sz w:val="24"/>
                <w:szCs w:val="24"/>
                <w:highlight w:val="none"/>
                <w:lang w:val="en-US" w:eastAsia="zh-CN"/>
              </w:rPr>
              <w:t>15</w:t>
            </w:r>
            <w:r>
              <w:rPr>
                <w:rFonts w:ascii="宋体" w:hAnsi="宋体"/>
                <w:color w:val="auto"/>
                <w:sz w:val="24"/>
                <w:szCs w:val="24"/>
                <w:highlight w:val="none"/>
              </w:rPr>
              <w:t>分）</w:t>
            </w:r>
          </w:p>
        </w:tc>
        <w:tc>
          <w:tcPr>
            <w:tcW w:w="6252" w:type="dxa"/>
            <w:tcBorders>
              <w:top w:val="single" w:color="auto" w:sz="4" w:space="0"/>
              <w:left w:val="single" w:color="auto" w:sz="4" w:space="0"/>
              <w:bottom w:val="single" w:color="auto" w:sz="4" w:space="0"/>
              <w:right w:val="single" w:color="auto" w:sz="4" w:space="0"/>
            </w:tcBorders>
            <w:noWrap/>
            <w:vAlign w:val="center"/>
          </w:tcPr>
          <w:p>
            <w:pPr>
              <w:numPr>
                <w:ilvl w:val="0"/>
                <w:numId w:val="0"/>
              </w:numPr>
              <w:spacing w:line="380" w:lineRule="exact"/>
              <w:ind w:firstLine="480" w:firstLineChars="200"/>
              <w:rPr>
                <w:rFonts w:hint="eastAsia" w:ascii="宋体" w:hAnsi="宋体" w:cs="Calibri"/>
                <w:color w:val="auto"/>
                <w:sz w:val="24"/>
                <w:highlight w:val="none"/>
                <w:lang w:val="en-US" w:eastAsia="zh-CN"/>
              </w:rPr>
            </w:pPr>
            <w:r>
              <w:rPr>
                <w:rFonts w:hint="eastAsia" w:ascii="宋体" w:hAnsi="宋体" w:cs="Calibri"/>
                <w:color w:val="auto"/>
                <w:sz w:val="24"/>
                <w:highlight w:val="none"/>
                <w:lang w:val="en-US" w:eastAsia="zh-CN"/>
              </w:rPr>
              <w:t>1.投标人派出的项目管理架构满足招标文件第五章“委托人要求”中《造价咨询服务人员配备要求表》要求的，得3分。</w:t>
            </w:r>
          </w:p>
          <w:p>
            <w:pPr>
              <w:numPr>
                <w:ilvl w:val="0"/>
                <w:numId w:val="0"/>
              </w:numPr>
              <w:spacing w:line="380" w:lineRule="exact"/>
              <w:ind w:firstLine="480" w:firstLineChars="200"/>
              <w:rPr>
                <w:rFonts w:hint="eastAsia" w:ascii="宋体" w:hAnsi="宋体" w:cs="Calibri"/>
                <w:color w:val="auto"/>
                <w:sz w:val="24"/>
                <w:highlight w:val="none"/>
              </w:rPr>
            </w:pPr>
            <w:r>
              <w:rPr>
                <w:rFonts w:hint="eastAsia" w:ascii="宋体" w:hAnsi="宋体" w:cs="Calibri"/>
                <w:color w:val="auto"/>
                <w:sz w:val="24"/>
                <w:highlight w:val="none"/>
                <w:lang w:val="en-US" w:eastAsia="zh-CN"/>
              </w:rPr>
              <w:t>2.</w:t>
            </w:r>
            <w:r>
              <w:rPr>
                <w:rFonts w:ascii="宋体" w:hAnsi="宋体"/>
                <w:color w:val="auto"/>
                <w:sz w:val="24"/>
                <w:szCs w:val="24"/>
                <w:highlight w:val="none"/>
              </w:rPr>
              <w:t>在满足上述</w:t>
            </w:r>
            <w:r>
              <w:rPr>
                <w:rFonts w:hint="eastAsia" w:ascii="宋体" w:hAnsi="宋体"/>
                <w:color w:val="auto"/>
                <w:sz w:val="24"/>
                <w:szCs w:val="24"/>
                <w:highlight w:val="none"/>
                <w:lang w:val="en-US" w:eastAsia="zh-CN"/>
              </w:rPr>
              <w:t>1</w:t>
            </w:r>
            <w:r>
              <w:rPr>
                <w:rFonts w:ascii="宋体" w:hAnsi="宋体"/>
                <w:color w:val="auto"/>
                <w:sz w:val="24"/>
                <w:szCs w:val="24"/>
                <w:highlight w:val="none"/>
              </w:rPr>
              <w:t>项基础上：</w:t>
            </w:r>
            <w:r>
              <w:rPr>
                <w:rFonts w:hint="eastAsia" w:ascii="宋体" w:hAnsi="宋体" w:cs="Calibri"/>
                <w:color w:val="auto"/>
                <w:sz w:val="24"/>
                <w:highlight w:val="none"/>
                <w:lang w:val="en-US" w:eastAsia="zh-CN"/>
              </w:rPr>
              <w:t>增加拟</w:t>
            </w:r>
            <w:r>
              <w:rPr>
                <w:rFonts w:hint="eastAsia" w:ascii="宋体" w:hAnsi="宋体" w:cs="Calibri"/>
                <w:color w:val="auto"/>
                <w:sz w:val="24"/>
                <w:highlight w:val="none"/>
              </w:rPr>
              <w:t>委派专业技术人员</w:t>
            </w:r>
            <w:r>
              <w:rPr>
                <w:rFonts w:hint="eastAsia" w:ascii="宋体" w:hAnsi="宋体" w:cs="Calibri"/>
                <w:color w:val="auto"/>
                <w:sz w:val="24"/>
                <w:highlight w:val="none"/>
                <w:lang w:val="en-US" w:eastAsia="zh-CN"/>
              </w:rPr>
              <w:t>6</w:t>
            </w:r>
            <w:r>
              <w:rPr>
                <w:rFonts w:hint="eastAsia" w:ascii="宋体" w:hAnsi="宋体" w:cs="Calibri"/>
                <w:color w:val="auto"/>
                <w:sz w:val="24"/>
                <w:highlight w:val="none"/>
              </w:rPr>
              <w:t>人（含本数）以上的，专业领域涵盖建筑工程、安装工程、市政工程、电力、审计、法律六个专业的，得6分；缺少一个专业的，扣2分；最多扣6分。人数不满足本项不得分。（人员专业以执业资格证或职称证为准）。</w:t>
            </w:r>
          </w:p>
          <w:p>
            <w:pPr>
              <w:spacing w:line="380" w:lineRule="exact"/>
              <w:ind w:firstLine="480" w:firstLineChars="200"/>
              <w:rPr>
                <w:rFonts w:hint="default" w:ascii="宋体" w:hAnsi="宋体" w:eastAsia="宋体" w:cs="Calibri"/>
                <w:color w:val="auto"/>
                <w:sz w:val="24"/>
                <w:highlight w:val="none"/>
                <w:lang w:val="en-US" w:eastAsia="zh-CN"/>
              </w:rPr>
            </w:pPr>
            <w:r>
              <w:rPr>
                <w:rFonts w:hint="eastAsia" w:ascii="宋体" w:hAnsi="宋体" w:cs="Calibri"/>
                <w:color w:val="auto"/>
                <w:sz w:val="24"/>
                <w:highlight w:val="none"/>
                <w:lang w:val="en-US" w:eastAsia="zh-CN"/>
              </w:rPr>
              <w:t>3.</w:t>
            </w:r>
            <w:r>
              <w:rPr>
                <w:rFonts w:hint="eastAsia" w:ascii="宋体" w:hAnsi="宋体" w:cs="Calibri"/>
                <w:color w:val="auto"/>
                <w:sz w:val="24"/>
                <w:highlight w:val="none"/>
              </w:rPr>
              <w:t>除</w:t>
            </w:r>
            <w:r>
              <w:rPr>
                <w:rFonts w:hint="eastAsia" w:ascii="宋体" w:hAnsi="宋体" w:cs="Calibri"/>
                <w:color w:val="auto"/>
                <w:sz w:val="24"/>
                <w:highlight w:val="none"/>
                <w:lang w:val="en-US" w:eastAsia="zh-CN"/>
              </w:rPr>
              <w:t>《造价咨询服务人员配备要求表》要求的人员</w:t>
            </w:r>
            <w:r>
              <w:rPr>
                <w:rFonts w:hint="eastAsia" w:ascii="宋体" w:hAnsi="宋体" w:cs="Calibri"/>
                <w:color w:val="auto"/>
                <w:sz w:val="24"/>
                <w:highlight w:val="none"/>
              </w:rPr>
              <w:t>和</w:t>
            </w:r>
            <w:r>
              <w:rPr>
                <w:rFonts w:hint="eastAsia" w:ascii="宋体" w:hAnsi="宋体" w:cs="Calibri"/>
                <w:color w:val="auto"/>
                <w:sz w:val="24"/>
                <w:highlight w:val="none"/>
                <w:lang w:val="en-US" w:eastAsia="zh-CN"/>
              </w:rPr>
              <w:t>增加的拟</w:t>
            </w:r>
            <w:r>
              <w:rPr>
                <w:rFonts w:hint="eastAsia" w:ascii="宋体" w:hAnsi="宋体" w:cs="Calibri"/>
                <w:color w:val="auto"/>
                <w:sz w:val="24"/>
                <w:highlight w:val="none"/>
              </w:rPr>
              <w:t>委派专业技术人员外，每增加一名土建专业注册造价工程师（或注册一级造价工程师）得</w:t>
            </w:r>
            <w:r>
              <w:rPr>
                <w:rFonts w:hint="eastAsia" w:ascii="宋体" w:hAnsi="宋体" w:cs="Calibri"/>
                <w:color w:val="auto"/>
                <w:sz w:val="24"/>
                <w:highlight w:val="none"/>
                <w:lang w:val="en-US" w:eastAsia="zh-CN"/>
              </w:rPr>
              <w:t>1</w:t>
            </w:r>
            <w:r>
              <w:rPr>
                <w:rFonts w:hint="eastAsia" w:ascii="宋体" w:hAnsi="宋体" w:cs="Calibri"/>
                <w:color w:val="auto"/>
                <w:sz w:val="24"/>
                <w:highlight w:val="none"/>
              </w:rPr>
              <w:t>分，最多得</w:t>
            </w:r>
            <w:r>
              <w:rPr>
                <w:rFonts w:hint="eastAsia" w:ascii="宋体" w:hAnsi="宋体" w:cs="Calibri"/>
                <w:color w:val="auto"/>
                <w:sz w:val="24"/>
                <w:highlight w:val="none"/>
                <w:lang w:val="en-US" w:eastAsia="zh-CN"/>
              </w:rPr>
              <w:t>3</w:t>
            </w:r>
            <w:r>
              <w:rPr>
                <w:rFonts w:hint="eastAsia" w:ascii="宋体" w:hAnsi="宋体" w:cs="Calibri"/>
                <w:color w:val="auto"/>
                <w:sz w:val="24"/>
                <w:highlight w:val="none"/>
              </w:rPr>
              <w:t>分；每增加一名安装专业注册造价工程师（或注册一级造价工程师）得</w:t>
            </w:r>
            <w:r>
              <w:rPr>
                <w:rFonts w:hint="eastAsia" w:ascii="宋体" w:hAnsi="宋体" w:cs="Calibri"/>
                <w:color w:val="auto"/>
                <w:sz w:val="24"/>
                <w:highlight w:val="none"/>
                <w:lang w:val="en-US" w:eastAsia="zh-CN"/>
              </w:rPr>
              <w:t>1</w:t>
            </w:r>
            <w:r>
              <w:rPr>
                <w:rFonts w:hint="eastAsia" w:ascii="宋体" w:hAnsi="宋体" w:cs="Calibri"/>
                <w:color w:val="auto"/>
                <w:sz w:val="24"/>
                <w:highlight w:val="none"/>
              </w:rPr>
              <w:t>分，最多得</w:t>
            </w:r>
            <w:r>
              <w:rPr>
                <w:rFonts w:hint="eastAsia" w:ascii="宋体" w:hAnsi="宋体" w:cs="Calibri"/>
                <w:color w:val="auto"/>
                <w:sz w:val="24"/>
                <w:highlight w:val="none"/>
                <w:lang w:val="en-US" w:eastAsia="zh-CN"/>
              </w:rPr>
              <w:t>3</w:t>
            </w:r>
            <w:r>
              <w:rPr>
                <w:rFonts w:hint="eastAsia" w:ascii="宋体" w:hAnsi="宋体" w:cs="Calibri"/>
                <w:color w:val="auto"/>
                <w:sz w:val="24"/>
                <w:highlight w:val="none"/>
              </w:rPr>
              <w:t>分。</w:t>
            </w:r>
            <w:r>
              <w:rPr>
                <w:rFonts w:hint="eastAsia" w:ascii="宋体" w:hAnsi="宋体" w:cs="Calibri"/>
                <w:color w:val="auto"/>
                <w:sz w:val="24"/>
                <w:highlight w:val="none"/>
                <w:lang w:val="en-US" w:eastAsia="zh-CN"/>
              </w:rPr>
              <w:t>同一人不重复计分。</w:t>
            </w:r>
          </w:p>
          <w:p>
            <w:pPr>
              <w:spacing w:line="380" w:lineRule="exact"/>
              <w:ind w:firstLine="480" w:firstLineChars="200"/>
              <w:rPr>
                <w:rFonts w:hint="eastAsia" w:ascii="宋体" w:hAnsi="宋体" w:cs="Calibri"/>
                <w:color w:val="auto"/>
                <w:sz w:val="24"/>
                <w:highlight w:val="none"/>
              </w:rPr>
            </w:pPr>
            <w:r>
              <w:rPr>
                <w:rFonts w:hint="eastAsia" w:ascii="宋体" w:hAnsi="宋体" w:cs="Calibri"/>
                <w:color w:val="auto"/>
                <w:sz w:val="24"/>
                <w:highlight w:val="none"/>
              </w:rPr>
              <w:t>本项最多得1</w:t>
            </w:r>
            <w:r>
              <w:rPr>
                <w:rFonts w:hint="eastAsia" w:ascii="宋体" w:hAnsi="宋体" w:cs="Calibri"/>
                <w:color w:val="auto"/>
                <w:sz w:val="24"/>
                <w:highlight w:val="none"/>
                <w:lang w:val="en-US" w:eastAsia="zh-CN"/>
              </w:rPr>
              <w:t>5</w:t>
            </w:r>
            <w:r>
              <w:rPr>
                <w:rFonts w:hint="eastAsia" w:ascii="宋体" w:hAnsi="宋体" w:cs="Calibri"/>
                <w:color w:val="auto"/>
                <w:sz w:val="24"/>
                <w:highlight w:val="none"/>
              </w:rPr>
              <w:t>分。</w:t>
            </w:r>
          </w:p>
          <w:p>
            <w:pPr>
              <w:pStyle w:val="24"/>
              <w:ind w:firstLine="480" w:firstLineChars="200"/>
              <w:rPr>
                <w:strike/>
                <w:color w:val="auto"/>
                <w:highlight w:val="none"/>
              </w:rPr>
            </w:pPr>
            <w:r>
              <w:rPr>
                <w:rFonts w:hint="eastAsia" w:ascii="宋体" w:hAnsi="宋体" w:cs="Calibri"/>
                <w:color w:val="auto"/>
                <w:sz w:val="24"/>
                <w:highlight w:val="none"/>
              </w:rPr>
              <w:t>注：需提供在本单位执业注册的注册造价工程师注册证、执（职）业资格证书、个人职称证书、近一个月（2023年</w:t>
            </w:r>
            <w:r>
              <w:rPr>
                <w:rFonts w:hint="eastAsia" w:ascii="宋体" w:hAnsi="宋体" w:cs="Calibri"/>
                <w:color w:val="auto"/>
                <w:sz w:val="24"/>
                <w:highlight w:val="none"/>
                <w:lang w:val="en-US" w:eastAsia="zh-CN"/>
              </w:rPr>
              <w:t>6</w:t>
            </w:r>
            <w:r>
              <w:rPr>
                <w:rFonts w:hint="eastAsia" w:ascii="宋体" w:hAnsi="宋体" w:cs="Calibri"/>
                <w:color w:val="auto"/>
                <w:sz w:val="24"/>
                <w:highlight w:val="none"/>
              </w:rPr>
              <w:t>月）在投标单位的社保缴纳证明等扫描件。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577" w:type="dxa"/>
            <w:vMerge w:val="restart"/>
            <w:tcBorders>
              <w:top w:val="single" w:color="auto" w:sz="4" w:space="0"/>
              <w:left w:val="single" w:color="auto" w:sz="4" w:space="0"/>
              <w:right w:val="single" w:color="auto" w:sz="4" w:space="0"/>
            </w:tcBorders>
            <w:noWrap/>
            <w:vAlign w:val="center"/>
          </w:tcPr>
          <w:p>
            <w:pPr>
              <w:spacing w:line="380" w:lineRule="exact"/>
              <w:jc w:val="center"/>
              <w:rPr>
                <w:rFonts w:ascii="Times New Roman" w:hAnsi="Times New Roman"/>
                <w:color w:val="auto"/>
                <w:w w:val="99"/>
                <w:sz w:val="24"/>
                <w:szCs w:val="24"/>
                <w:highlight w:val="none"/>
              </w:rPr>
            </w:pPr>
            <w:r>
              <w:rPr>
                <w:color w:val="auto"/>
                <w:w w:val="99"/>
                <w:sz w:val="24"/>
                <w:szCs w:val="24"/>
                <w:highlight w:val="none"/>
              </w:rPr>
              <w:t>2.2.4</w:t>
            </w:r>
          </w:p>
          <w:p>
            <w:pPr>
              <w:spacing w:line="380" w:lineRule="exact"/>
              <w:jc w:val="center"/>
              <w:rPr>
                <w:color w:val="auto"/>
                <w:sz w:val="24"/>
                <w:szCs w:val="24"/>
                <w:highlight w:val="none"/>
              </w:rPr>
            </w:pPr>
            <w:r>
              <w:rPr>
                <w:rFonts w:hint="eastAsia" w:hAnsi="宋体"/>
                <w:color w:val="auto"/>
                <w:sz w:val="24"/>
                <w:szCs w:val="24"/>
                <w:highlight w:val="none"/>
              </w:rPr>
              <w:t>（</w:t>
            </w:r>
            <w:r>
              <w:rPr>
                <w:color w:val="auto"/>
                <w:sz w:val="24"/>
                <w:szCs w:val="24"/>
                <w:highlight w:val="none"/>
              </w:rPr>
              <w:t>2</w:t>
            </w:r>
            <w:r>
              <w:rPr>
                <w:rFonts w:hint="eastAsia" w:hAnsi="宋体"/>
                <w:color w:val="auto"/>
                <w:sz w:val="24"/>
                <w:szCs w:val="24"/>
                <w:highlight w:val="none"/>
              </w:rPr>
              <w:t>）</w:t>
            </w:r>
          </w:p>
        </w:tc>
        <w:tc>
          <w:tcPr>
            <w:tcW w:w="993" w:type="dxa"/>
            <w:gridSpan w:val="2"/>
            <w:vMerge w:val="restart"/>
            <w:tcBorders>
              <w:top w:val="single" w:color="auto" w:sz="4" w:space="0"/>
              <w:left w:val="single" w:color="auto" w:sz="4" w:space="0"/>
              <w:right w:val="single" w:color="auto" w:sz="4" w:space="0"/>
            </w:tcBorders>
            <w:noWrap/>
            <w:vAlign w:val="center"/>
          </w:tcPr>
          <w:p>
            <w:pPr>
              <w:spacing w:line="380" w:lineRule="exact"/>
              <w:ind w:left="60" w:right="63" w:rightChars="30"/>
              <w:jc w:val="center"/>
              <w:rPr>
                <w:color w:val="auto"/>
                <w:sz w:val="24"/>
                <w:szCs w:val="24"/>
                <w:highlight w:val="none"/>
              </w:rPr>
            </w:pPr>
            <w:r>
              <w:rPr>
                <w:rFonts w:hint="eastAsia" w:ascii="宋体" w:hAnsi="宋体"/>
                <w:color w:val="auto"/>
                <w:sz w:val="24"/>
                <w:szCs w:val="24"/>
                <w:highlight w:val="none"/>
              </w:rPr>
              <w:t>造价咨询服务方案评分标准（</w:t>
            </w:r>
            <w:r>
              <w:rPr>
                <w:rFonts w:hint="eastAsia" w:ascii="宋体" w:hAnsi="宋体"/>
                <w:color w:val="auto"/>
                <w:sz w:val="24"/>
                <w:szCs w:val="24"/>
                <w:highlight w:val="none"/>
                <w:lang w:val="en-US" w:eastAsia="zh-CN"/>
              </w:rPr>
              <w:t>25</w:t>
            </w:r>
            <w:r>
              <w:rPr>
                <w:rFonts w:ascii="宋体" w:hAnsi="宋体"/>
                <w:color w:val="auto"/>
                <w:sz w:val="24"/>
                <w:szCs w:val="24"/>
                <w:highlight w:val="none"/>
              </w:rPr>
              <w:t>分）</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15" w:leftChars="7" w:right="120" w:rightChars="57"/>
              <w:jc w:val="center"/>
              <w:rPr>
                <w:rFonts w:ascii="宋体" w:hAnsi="宋体" w:cs="Calibri"/>
                <w:color w:val="auto"/>
                <w:sz w:val="24"/>
                <w:highlight w:val="none"/>
              </w:rPr>
            </w:pPr>
            <w:r>
              <w:rPr>
                <w:rFonts w:hint="eastAsia" w:ascii="宋体" w:hAnsi="宋体" w:cs="Calibri"/>
                <w:color w:val="auto"/>
                <w:sz w:val="24"/>
                <w:highlight w:val="none"/>
              </w:rPr>
              <w:t>对本项目的理解及整体实施方案</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ascii="宋体" w:hAnsi="宋体"/>
                <w:color w:val="auto"/>
                <w:sz w:val="24"/>
                <w:szCs w:val="24"/>
                <w:highlight w:val="none"/>
              </w:rPr>
              <w:t>分）</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right="120" w:rightChars="57" w:firstLine="480" w:firstLineChars="200"/>
              <w:rPr>
                <w:rFonts w:ascii="宋体" w:hAnsi="宋体" w:cs="Calibri"/>
                <w:color w:val="auto"/>
                <w:sz w:val="24"/>
                <w:highlight w:val="none"/>
              </w:rPr>
            </w:pPr>
            <w:r>
              <w:rPr>
                <w:rFonts w:hint="eastAsia" w:ascii="宋体" w:hAnsi="宋体" w:cs="Calibri"/>
                <w:color w:val="auto"/>
                <w:sz w:val="24"/>
                <w:highlight w:val="none"/>
              </w:rPr>
              <w:t>投标人针对本项目特点充分阐述对本项目造价咨询的理解及提供全过程造价咨询的整体实施方案。</w:t>
            </w:r>
          </w:p>
          <w:p>
            <w:pPr>
              <w:spacing w:line="380" w:lineRule="exact"/>
              <w:ind w:right="120" w:rightChars="57" w:firstLine="480" w:firstLineChars="200"/>
              <w:rPr>
                <w:rFonts w:ascii="宋体" w:hAnsi="宋体" w:cs="Calibri"/>
                <w:strike/>
                <w:color w:val="auto"/>
                <w:sz w:val="24"/>
                <w:highlight w:val="none"/>
              </w:rPr>
            </w:pPr>
            <w:r>
              <w:rPr>
                <w:rFonts w:hint="eastAsia" w:ascii="宋体" w:hAnsi="宋体" w:cs="Calibri"/>
                <w:color w:val="auto"/>
                <w:sz w:val="24"/>
                <w:highlight w:val="none"/>
              </w:rPr>
              <w:t>优（</w:t>
            </w:r>
            <w:r>
              <w:rPr>
                <w:rFonts w:hint="eastAsia" w:ascii="宋体" w:hAnsi="宋体" w:cs="Calibri"/>
                <w:color w:val="auto"/>
                <w:sz w:val="24"/>
                <w:highlight w:val="none"/>
                <w:lang w:val="en-US" w:eastAsia="zh-CN"/>
              </w:rPr>
              <w:t>3</w:t>
            </w:r>
            <w:r>
              <w:rPr>
                <w:rFonts w:ascii="宋体" w:hAnsi="宋体" w:cs="Calibri"/>
                <w:color w:val="auto"/>
                <w:sz w:val="24"/>
                <w:highlight w:val="none"/>
              </w:rPr>
              <w:t>,</w:t>
            </w:r>
            <w:r>
              <w:rPr>
                <w:rFonts w:hint="eastAsia" w:ascii="宋体" w:hAnsi="宋体" w:cs="Calibri"/>
                <w:color w:val="auto"/>
                <w:sz w:val="24"/>
                <w:highlight w:val="none"/>
                <w:lang w:val="en-US" w:eastAsia="zh-CN"/>
              </w:rPr>
              <w:t>5</w:t>
            </w:r>
            <w:r>
              <w:rPr>
                <w:rFonts w:ascii="宋体" w:hAnsi="宋体" w:cs="Calibri"/>
                <w:color w:val="auto"/>
                <w:sz w:val="24"/>
                <w:highlight w:val="none"/>
              </w:rPr>
              <w:t>]</w:t>
            </w:r>
            <w:r>
              <w:rPr>
                <w:rFonts w:hint="eastAsia" w:ascii="宋体" w:hAnsi="宋体" w:cs="Calibri"/>
                <w:color w:val="auto"/>
                <w:sz w:val="24"/>
                <w:highlight w:val="none"/>
              </w:rPr>
              <w:t>分，良（</w:t>
            </w:r>
            <w:r>
              <w:rPr>
                <w:rFonts w:hint="eastAsia" w:ascii="宋体" w:hAnsi="宋体" w:cs="Calibri"/>
                <w:color w:val="auto"/>
                <w:sz w:val="24"/>
                <w:highlight w:val="none"/>
                <w:lang w:val="en-US" w:eastAsia="zh-CN"/>
              </w:rPr>
              <w:t>2</w:t>
            </w:r>
            <w:r>
              <w:rPr>
                <w:rFonts w:ascii="宋体" w:hAnsi="宋体" w:cs="Calibri"/>
                <w:color w:val="auto"/>
                <w:sz w:val="24"/>
                <w:highlight w:val="none"/>
              </w:rPr>
              <w:t>,</w:t>
            </w:r>
            <w:r>
              <w:rPr>
                <w:rFonts w:hint="eastAsia" w:ascii="宋体" w:hAnsi="宋体" w:cs="Calibri"/>
                <w:color w:val="auto"/>
                <w:sz w:val="24"/>
                <w:highlight w:val="none"/>
                <w:lang w:val="en-US" w:eastAsia="zh-CN"/>
              </w:rPr>
              <w:t>3</w:t>
            </w:r>
            <w:r>
              <w:rPr>
                <w:rFonts w:ascii="宋体" w:hAnsi="宋体" w:cs="Calibri"/>
                <w:color w:val="auto"/>
                <w:sz w:val="24"/>
                <w:highlight w:val="none"/>
              </w:rPr>
              <w:t xml:space="preserve">] </w:t>
            </w:r>
            <w:r>
              <w:rPr>
                <w:rFonts w:hint="eastAsia" w:ascii="宋体" w:hAnsi="宋体" w:cs="Calibri"/>
                <w:color w:val="auto"/>
                <w:sz w:val="24"/>
                <w:highlight w:val="none"/>
              </w:rPr>
              <w:t>分，</w:t>
            </w:r>
            <w:r>
              <w:rPr>
                <w:rFonts w:hint="eastAsia" w:ascii="宋体" w:hAnsi="宋体" w:cs="Calibri"/>
                <w:color w:val="auto"/>
                <w:sz w:val="24"/>
                <w:highlight w:val="none"/>
                <w:lang w:val="en-US" w:eastAsia="zh-CN"/>
              </w:rPr>
              <w:t>差</w:t>
            </w:r>
            <w:r>
              <w:rPr>
                <w:rFonts w:ascii="宋体" w:hAnsi="宋体" w:cs="Calibri"/>
                <w:color w:val="auto"/>
                <w:sz w:val="24"/>
                <w:highlight w:val="none"/>
              </w:rPr>
              <w:t>[</w:t>
            </w:r>
            <w:r>
              <w:rPr>
                <w:rFonts w:hint="eastAsia" w:ascii="宋体" w:hAnsi="宋体" w:cs="Calibri"/>
                <w:color w:val="auto"/>
                <w:sz w:val="24"/>
                <w:highlight w:val="none"/>
                <w:lang w:val="en-US" w:eastAsia="zh-CN"/>
              </w:rPr>
              <w:t>1</w:t>
            </w:r>
            <w:r>
              <w:rPr>
                <w:rFonts w:ascii="宋体" w:hAnsi="宋体" w:cs="Calibri"/>
                <w:color w:val="auto"/>
                <w:sz w:val="24"/>
                <w:highlight w:val="none"/>
              </w:rPr>
              <w:t>,</w:t>
            </w:r>
            <w:r>
              <w:rPr>
                <w:rFonts w:hint="eastAsia" w:ascii="宋体" w:hAnsi="宋体" w:cs="Calibri"/>
                <w:color w:val="auto"/>
                <w:sz w:val="24"/>
                <w:highlight w:val="none"/>
                <w:lang w:val="en-US" w:eastAsia="zh-CN"/>
              </w:rPr>
              <w:t>2</w:t>
            </w:r>
            <w:r>
              <w:rPr>
                <w:rFonts w:ascii="宋体" w:hAnsi="宋体" w:cs="Calibri"/>
                <w:color w:val="auto"/>
                <w:sz w:val="24"/>
                <w:highlight w:val="none"/>
              </w:rPr>
              <w:t xml:space="preserve">] </w:t>
            </w:r>
            <w:r>
              <w:rPr>
                <w:rFonts w:hint="eastAsia" w:ascii="宋体" w:hAnsi="宋体" w:cs="Calibri"/>
                <w:color w:val="auto"/>
                <w:sz w:val="24"/>
                <w:highlight w:val="none"/>
              </w:rPr>
              <w:t>分</w:t>
            </w:r>
            <w:r>
              <w:rPr>
                <w:rFonts w:hint="eastAsia" w:ascii="宋体" w:hAnsi="宋体" w:cs="Calibri"/>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577" w:type="dxa"/>
            <w:vMerge w:val="continue"/>
            <w:tcBorders>
              <w:left w:val="single" w:color="auto" w:sz="4" w:space="0"/>
              <w:right w:val="single" w:color="auto" w:sz="4" w:space="0"/>
            </w:tcBorders>
            <w:vAlign w:val="center"/>
          </w:tcPr>
          <w:p>
            <w:pPr>
              <w:widowControl/>
              <w:jc w:val="left"/>
              <w:rPr>
                <w:color w:val="auto"/>
                <w:sz w:val="24"/>
                <w:szCs w:val="24"/>
                <w:highlight w:val="none"/>
              </w:rPr>
            </w:pPr>
          </w:p>
        </w:tc>
        <w:tc>
          <w:tcPr>
            <w:tcW w:w="993" w:type="dxa"/>
            <w:gridSpan w:val="2"/>
            <w:vMerge w:val="continue"/>
            <w:tcBorders>
              <w:left w:val="single" w:color="auto" w:sz="4" w:space="0"/>
              <w:right w:val="single" w:color="auto" w:sz="4" w:space="0"/>
            </w:tcBorders>
            <w:vAlign w:val="center"/>
          </w:tcPr>
          <w:p>
            <w:pPr>
              <w:widowControl/>
              <w:jc w:val="left"/>
              <w:rPr>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15" w:leftChars="7" w:right="120" w:rightChars="57"/>
              <w:jc w:val="center"/>
              <w:rPr>
                <w:rFonts w:ascii="宋体" w:hAnsi="宋体" w:cs="Calibri"/>
                <w:color w:val="auto"/>
                <w:sz w:val="24"/>
                <w:highlight w:val="none"/>
              </w:rPr>
            </w:pPr>
            <w:r>
              <w:rPr>
                <w:rFonts w:hint="eastAsia" w:ascii="宋体" w:hAnsi="宋体"/>
                <w:color w:val="auto"/>
                <w:sz w:val="24"/>
                <w:szCs w:val="24"/>
                <w:highlight w:val="none"/>
              </w:rPr>
              <w:t>服务的质量控制方法及保证措施（</w:t>
            </w:r>
            <w:r>
              <w:rPr>
                <w:rFonts w:hint="eastAsia" w:ascii="宋体" w:hAnsi="宋体"/>
                <w:color w:val="auto"/>
                <w:sz w:val="24"/>
                <w:szCs w:val="24"/>
                <w:highlight w:val="none"/>
                <w:lang w:val="en-US" w:eastAsia="zh-CN"/>
              </w:rPr>
              <w:t>5</w:t>
            </w:r>
            <w:r>
              <w:rPr>
                <w:rFonts w:ascii="宋体" w:hAnsi="宋体"/>
                <w:color w:val="auto"/>
                <w:sz w:val="24"/>
                <w:szCs w:val="24"/>
                <w:highlight w:val="none"/>
              </w:rPr>
              <w:t>分）</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15" w:leftChars="7" w:right="120" w:rightChars="57"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针对本项目的特点，对如何确保造价咨询服务质量，提出具体方法及措施；对满足本项目实施提供人力、物力资源保证承诺，质量保证承诺，公正诚信服务承诺。</w:t>
            </w:r>
          </w:p>
          <w:p>
            <w:pPr>
              <w:spacing w:line="380" w:lineRule="exact"/>
              <w:ind w:left="15" w:leftChars="7" w:right="120" w:rightChars="57" w:firstLine="460" w:firstLineChars="192"/>
              <w:rPr>
                <w:rFonts w:ascii="宋体" w:hAnsi="宋体" w:cs="Calibri"/>
                <w:color w:val="auto"/>
                <w:sz w:val="24"/>
                <w:highlight w:val="none"/>
              </w:rPr>
            </w:pPr>
            <w:r>
              <w:rPr>
                <w:rFonts w:hint="eastAsia" w:ascii="宋体" w:hAnsi="宋体" w:cs="Calibri"/>
                <w:color w:val="auto"/>
                <w:sz w:val="24"/>
                <w:highlight w:val="none"/>
              </w:rPr>
              <w:t>优（</w:t>
            </w:r>
            <w:r>
              <w:rPr>
                <w:rFonts w:hint="eastAsia" w:ascii="宋体" w:hAnsi="宋体" w:cs="Calibri"/>
                <w:color w:val="auto"/>
                <w:sz w:val="24"/>
                <w:highlight w:val="none"/>
                <w:lang w:val="en-US" w:eastAsia="zh-CN"/>
              </w:rPr>
              <w:t>3</w:t>
            </w:r>
            <w:r>
              <w:rPr>
                <w:rFonts w:ascii="宋体" w:hAnsi="宋体" w:cs="Calibri"/>
                <w:color w:val="auto"/>
                <w:sz w:val="24"/>
                <w:highlight w:val="none"/>
              </w:rPr>
              <w:t>,</w:t>
            </w:r>
            <w:r>
              <w:rPr>
                <w:rFonts w:hint="eastAsia" w:ascii="宋体" w:hAnsi="宋体" w:cs="Calibri"/>
                <w:color w:val="auto"/>
                <w:sz w:val="24"/>
                <w:highlight w:val="none"/>
                <w:lang w:val="en-US" w:eastAsia="zh-CN"/>
              </w:rPr>
              <w:t>5</w:t>
            </w:r>
            <w:r>
              <w:rPr>
                <w:rFonts w:ascii="宋体" w:hAnsi="宋体" w:cs="Calibri"/>
                <w:color w:val="auto"/>
                <w:sz w:val="24"/>
                <w:highlight w:val="none"/>
              </w:rPr>
              <w:t>]</w:t>
            </w:r>
            <w:r>
              <w:rPr>
                <w:rFonts w:hint="eastAsia" w:ascii="宋体" w:hAnsi="宋体" w:cs="Calibri"/>
                <w:color w:val="auto"/>
                <w:sz w:val="24"/>
                <w:highlight w:val="none"/>
              </w:rPr>
              <w:t>分，良（</w:t>
            </w:r>
            <w:r>
              <w:rPr>
                <w:rFonts w:hint="eastAsia" w:ascii="宋体" w:hAnsi="宋体" w:cs="Calibri"/>
                <w:color w:val="auto"/>
                <w:sz w:val="24"/>
                <w:highlight w:val="none"/>
                <w:lang w:val="en-US" w:eastAsia="zh-CN"/>
              </w:rPr>
              <w:t>2</w:t>
            </w:r>
            <w:r>
              <w:rPr>
                <w:rFonts w:ascii="宋体" w:hAnsi="宋体" w:cs="Calibri"/>
                <w:color w:val="auto"/>
                <w:sz w:val="24"/>
                <w:highlight w:val="none"/>
              </w:rPr>
              <w:t>,</w:t>
            </w:r>
            <w:r>
              <w:rPr>
                <w:rFonts w:hint="eastAsia" w:ascii="宋体" w:hAnsi="宋体" w:cs="Calibri"/>
                <w:color w:val="auto"/>
                <w:sz w:val="24"/>
                <w:highlight w:val="none"/>
                <w:lang w:val="en-US" w:eastAsia="zh-CN"/>
              </w:rPr>
              <w:t>3</w:t>
            </w:r>
            <w:r>
              <w:rPr>
                <w:rFonts w:ascii="宋体" w:hAnsi="宋体" w:cs="Calibri"/>
                <w:color w:val="auto"/>
                <w:sz w:val="24"/>
                <w:highlight w:val="none"/>
              </w:rPr>
              <w:t xml:space="preserve">] </w:t>
            </w:r>
            <w:r>
              <w:rPr>
                <w:rFonts w:hint="eastAsia" w:ascii="宋体" w:hAnsi="宋体" w:cs="Calibri"/>
                <w:color w:val="auto"/>
                <w:sz w:val="24"/>
                <w:highlight w:val="none"/>
              </w:rPr>
              <w:t>分，</w:t>
            </w:r>
            <w:r>
              <w:rPr>
                <w:rFonts w:hint="eastAsia" w:ascii="宋体" w:hAnsi="宋体" w:cs="Calibri"/>
                <w:color w:val="auto"/>
                <w:sz w:val="24"/>
                <w:highlight w:val="none"/>
                <w:lang w:val="en-US" w:eastAsia="zh-CN"/>
              </w:rPr>
              <w:t>差</w:t>
            </w:r>
            <w:r>
              <w:rPr>
                <w:rFonts w:ascii="宋体" w:hAnsi="宋体" w:cs="Calibri"/>
                <w:color w:val="auto"/>
                <w:sz w:val="24"/>
                <w:highlight w:val="none"/>
              </w:rPr>
              <w:t>[</w:t>
            </w:r>
            <w:r>
              <w:rPr>
                <w:rFonts w:hint="eastAsia" w:ascii="宋体" w:hAnsi="宋体" w:cs="Calibri"/>
                <w:color w:val="auto"/>
                <w:sz w:val="24"/>
                <w:highlight w:val="none"/>
                <w:lang w:val="en-US" w:eastAsia="zh-CN"/>
              </w:rPr>
              <w:t>1</w:t>
            </w:r>
            <w:r>
              <w:rPr>
                <w:rFonts w:ascii="宋体" w:hAnsi="宋体" w:cs="Calibri"/>
                <w:color w:val="auto"/>
                <w:sz w:val="24"/>
                <w:highlight w:val="none"/>
              </w:rPr>
              <w:t>,</w:t>
            </w:r>
            <w:r>
              <w:rPr>
                <w:rFonts w:hint="eastAsia" w:ascii="宋体" w:hAnsi="宋体" w:cs="Calibri"/>
                <w:color w:val="auto"/>
                <w:sz w:val="24"/>
                <w:highlight w:val="none"/>
                <w:lang w:val="en-US" w:eastAsia="zh-CN"/>
              </w:rPr>
              <w:t>2</w:t>
            </w:r>
            <w:r>
              <w:rPr>
                <w:rFonts w:ascii="宋体" w:hAnsi="宋体" w:cs="Calibri"/>
                <w:color w:val="auto"/>
                <w:sz w:val="24"/>
                <w:highlight w:val="none"/>
              </w:rPr>
              <w:t xml:space="preserve">] </w:t>
            </w:r>
            <w:r>
              <w:rPr>
                <w:rFonts w:hint="eastAsia" w:ascii="宋体" w:hAnsi="宋体" w:cs="Calibri"/>
                <w:color w:val="auto"/>
                <w:sz w:val="24"/>
                <w:highlight w:val="none"/>
              </w:rPr>
              <w:t>分</w:t>
            </w:r>
            <w:r>
              <w:rPr>
                <w:rFonts w:hint="eastAsia" w:ascii="宋体" w:hAnsi="宋体" w:cs="Calibri"/>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0" w:hRule="atLeast"/>
          <w:jc w:val="center"/>
        </w:trPr>
        <w:tc>
          <w:tcPr>
            <w:tcW w:w="577" w:type="dxa"/>
            <w:vMerge w:val="continue"/>
            <w:tcBorders>
              <w:left w:val="single" w:color="auto" w:sz="4" w:space="0"/>
              <w:right w:val="single" w:color="auto" w:sz="4" w:space="0"/>
            </w:tcBorders>
            <w:vAlign w:val="center"/>
          </w:tcPr>
          <w:p>
            <w:pPr>
              <w:widowControl/>
              <w:jc w:val="left"/>
              <w:rPr>
                <w:color w:val="auto"/>
                <w:sz w:val="24"/>
                <w:szCs w:val="24"/>
                <w:highlight w:val="none"/>
              </w:rPr>
            </w:pPr>
          </w:p>
        </w:tc>
        <w:tc>
          <w:tcPr>
            <w:tcW w:w="993" w:type="dxa"/>
            <w:gridSpan w:val="2"/>
            <w:vMerge w:val="continue"/>
            <w:tcBorders>
              <w:left w:val="single" w:color="auto" w:sz="4" w:space="0"/>
              <w:right w:val="single" w:color="auto" w:sz="4" w:space="0"/>
            </w:tcBorders>
            <w:vAlign w:val="center"/>
          </w:tcPr>
          <w:p>
            <w:pPr>
              <w:widowControl/>
              <w:jc w:val="left"/>
              <w:rPr>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15" w:leftChars="7" w:right="120" w:rightChars="57"/>
              <w:jc w:val="center"/>
              <w:rPr>
                <w:rFonts w:ascii="宋体" w:hAnsi="宋体" w:cs="Calibri"/>
                <w:color w:val="auto"/>
                <w:sz w:val="24"/>
                <w:highlight w:val="none"/>
              </w:rPr>
            </w:pPr>
            <w:r>
              <w:rPr>
                <w:rFonts w:hint="eastAsia" w:ascii="宋体" w:hAnsi="宋体"/>
                <w:color w:val="auto"/>
                <w:sz w:val="24"/>
                <w:szCs w:val="24"/>
                <w:highlight w:val="none"/>
              </w:rPr>
              <w:t>进度控制及服务响应（</w:t>
            </w:r>
            <w:r>
              <w:rPr>
                <w:rFonts w:hint="eastAsia" w:ascii="宋体" w:hAnsi="宋体"/>
                <w:color w:val="auto"/>
                <w:sz w:val="24"/>
                <w:szCs w:val="24"/>
                <w:highlight w:val="none"/>
                <w:lang w:val="en-US" w:eastAsia="zh-CN"/>
              </w:rPr>
              <w:t>5</w:t>
            </w:r>
            <w:r>
              <w:rPr>
                <w:rFonts w:ascii="宋体" w:hAnsi="宋体"/>
                <w:color w:val="auto"/>
                <w:sz w:val="24"/>
                <w:szCs w:val="24"/>
                <w:highlight w:val="none"/>
              </w:rPr>
              <w:t>分）</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15" w:leftChars="7" w:right="120" w:rightChars="57" w:firstLine="460" w:firstLineChars="192"/>
              <w:rPr>
                <w:rFonts w:ascii="宋体" w:hAnsi="宋体"/>
                <w:color w:val="auto"/>
                <w:sz w:val="24"/>
                <w:szCs w:val="24"/>
                <w:highlight w:val="none"/>
              </w:rPr>
            </w:pPr>
            <w:r>
              <w:rPr>
                <w:rFonts w:hint="eastAsia" w:ascii="宋体" w:hAnsi="宋体"/>
                <w:color w:val="auto"/>
                <w:sz w:val="24"/>
                <w:szCs w:val="24"/>
                <w:highlight w:val="none"/>
              </w:rPr>
              <w:t>针对本项目的进度控制要求，具体分析各阶段造价工作量及造价工作进度控制的重点、难点，逐一提出可行的进度控制方法及针对性的措施，并有相应的合理化建议。</w:t>
            </w:r>
          </w:p>
          <w:p>
            <w:pPr>
              <w:spacing w:line="380" w:lineRule="exact"/>
              <w:ind w:left="15" w:leftChars="7" w:right="120" w:rightChars="57" w:firstLine="460" w:firstLineChars="192"/>
              <w:rPr>
                <w:rFonts w:ascii="宋体" w:hAnsi="宋体" w:cs="Calibri"/>
                <w:color w:val="auto"/>
                <w:sz w:val="24"/>
                <w:highlight w:val="none"/>
              </w:rPr>
            </w:pPr>
            <w:r>
              <w:rPr>
                <w:rFonts w:hint="eastAsia" w:ascii="宋体" w:hAnsi="宋体" w:cs="Calibri"/>
                <w:color w:val="auto"/>
                <w:sz w:val="24"/>
                <w:highlight w:val="none"/>
              </w:rPr>
              <w:t>优（</w:t>
            </w:r>
            <w:r>
              <w:rPr>
                <w:rFonts w:hint="eastAsia" w:ascii="宋体" w:hAnsi="宋体" w:cs="Calibri"/>
                <w:color w:val="auto"/>
                <w:sz w:val="24"/>
                <w:highlight w:val="none"/>
                <w:lang w:val="en-US" w:eastAsia="zh-CN"/>
              </w:rPr>
              <w:t>3</w:t>
            </w:r>
            <w:r>
              <w:rPr>
                <w:rFonts w:ascii="宋体" w:hAnsi="宋体" w:cs="Calibri"/>
                <w:color w:val="auto"/>
                <w:sz w:val="24"/>
                <w:highlight w:val="none"/>
              </w:rPr>
              <w:t>,</w:t>
            </w:r>
            <w:r>
              <w:rPr>
                <w:rFonts w:hint="eastAsia" w:ascii="宋体" w:hAnsi="宋体" w:cs="Calibri"/>
                <w:color w:val="auto"/>
                <w:sz w:val="24"/>
                <w:highlight w:val="none"/>
                <w:lang w:val="en-US" w:eastAsia="zh-CN"/>
              </w:rPr>
              <w:t>5</w:t>
            </w:r>
            <w:r>
              <w:rPr>
                <w:rFonts w:ascii="宋体" w:hAnsi="宋体" w:cs="Calibri"/>
                <w:color w:val="auto"/>
                <w:sz w:val="24"/>
                <w:highlight w:val="none"/>
              </w:rPr>
              <w:t>]</w:t>
            </w:r>
            <w:r>
              <w:rPr>
                <w:rFonts w:hint="eastAsia" w:ascii="宋体" w:hAnsi="宋体" w:cs="Calibri"/>
                <w:color w:val="auto"/>
                <w:sz w:val="24"/>
                <w:highlight w:val="none"/>
              </w:rPr>
              <w:t>分，良（</w:t>
            </w:r>
            <w:r>
              <w:rPr>
                <w:rFonts w:hint="eastAsia" w:ascii="宋体" w:hAnsi="宋体" w:cs="Calibri"/>
                <w:color w:val="auto"/>
                <w:sz w:val="24"/>
                <w:highlight w:val="none"/>
                <w:lang w:val="en-US" w:eastAsia="zh-CN"/>
              </w:rPr>
              <w:t>2</w:t>
            </w:r>
            <w:r>
              <w:rPr>
                <w:rFonts w:ascii="宋体" w:hAnsi="宋体" w:cs="Calibri"/>
                <w:color w:val="auto"/>
                <w:sz w:val="24"/>
                <w:highlight w:val="none"/>
              </w:rPr>
              <w:t>,</w:t>
            </w:r>
            <w:r>
              <w:rPr>
                <w:rFonts w:hint="eastAsia" w:ascii="宋体" w:hAnsi="宋体" w:cs="Calibri"/>
                <w:color w:val="auto"/>
                <w:sz w:val="24"/>
                <w:highlight w:val="none"/>
                <w:lang w:val="en-US" w:eastAsia="zh-CN"/>
              </w:rPr>
              <w:t>3</w:t>
            </w:r>
            <w:r>
              <w:rPr>
                <w:rFonts w:ascii="宋体" w:hAnsi="宋体" w:cs="Calibri"/>
                <w:color w:val="auto"/>
                <w:sz w:val="24"/>
                <w:highlight w:val="none"/>
              </w:rPr>
              <w:t xml:space="preserve">] </w:t>
            </w:r>
            <w:r>
              <w:rPr>
                <w:rFonts w:hint="eastAsia" w:ascii="宋体" w:hAnsi="宋体" w:cs="Calibri"/>
                <w:color w:val="auto"/>
                <w:sz w:val="24"/>
                <w:highlight w:val="none"/>
              </w:rPr>
              <w:t>分，</w:t>
            </w:r>
            <w:r>
              <w:rPr>
                <w:rFonts w:hint="eastAsia" w:ascii="宋体" w:hAnsi="宋体" w:cs="Calibri"/>
                <w:color w:val="auto"/>
                <w:sz w:val="24"/>
                <w:highlight w:val="none"/>
                <w:lang w:val="en-US" w:eastAsia="zh-CN"/>
              </w:rPr>
              <w:t>差</w:t>
            </w:r>
            <w:r>
              <w:rPr>
                <w:rFonts w:ascii="宋体" w:hAnsi="宋体" w:cs="Calibri"/>
                <w:color w:val="auto"/>
                <w:sz w:val="24"/>
                <w:highlight w:val="none"/>
              </w:rPr>
              <w:t>[</w:t>
            </w:r>
            <w:r>
              <w:rPr>
                <w:rFonts w:hint="eastAsia" w:ascii="宋体" w:hAnsi="宋体" w:cs="Calibri"/>
                <w:color w:val="auto"/>
                <w:sz w:val="24"/>
                <w:highlight w:val="none"/>
                <w:lang w:val="en-US" w:eastAsia="zh-CN"/>
              </w:rPr>
              <w:t>1</w:t>
            </w:r>
            <w:r>
              <w:rPr>
                <w:rFonts w:ascii="宋体" w:hAnsi="宋体" w:cs="Calibri"/>
                <w:color w:val="auto"/>
                <w:sz w:val="24"/>
                <w:highlight w:val="none"/>
              </w:rPr>
              <w:t>,</w:t>
            </w:r>
            <w:r>
              <w:rPr>
                <w:rFonts w:hint="eastAsia" w:ascii="宋体" w:hAnsi="宋体" w:cs="Calibri"/>
                <w:color w:val="auto"/>
                <w:sz w:val="24"/>
                <w:highlight w:val="none"/>
                <w:lang w:val="en-US" w:eastAsia="zh-CN"/>
              </w:rPr>
              <w:t>2</w:t>
            </w:r>
            <w:r>
              <w:rPr>
                <w:rFonts w:ascii="宋体" w:hAnsi="宋体" w:cs="Calibri"/>
                <w:color w:val="auto"/>
                <w:sz w:val="24"/>
                <w:highlight w:val="none"/>
              </w:rPr>
              <w:t xml:space="preserve">] </w:t>
            </w:r>
            <w:r>
              <w:rPr>
                <w:rFonts w:hint="eastAsia" w:ascii="宋体" w:hAnsi="宋体" w:cs="Calibri"/>
                <w:color w:val="auto"/>
                <w:sz w:val="24"/>
                <w:highlight w:val="none"/>
              </w:rPr>
              <w:t>分</w:t>
            </w:r>
            <w:r>
              <w:rPr>
                <w:rFonts w:hint="eastAsia" w:ascii="宋体" w:hAnsi="宋体" w:cs="Calibri"/>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77" w:type="dxa"/>
            <w:vMerge w:val="continue"/>
            <w:tcBorders>
              <w:left w:val="single" w:color="auto" w:sz="4" w:space="0"/>
              <w:right w:val="single" w:color="auto" w:sz="4" w:space="0"/>
            </w:tcBorders>
            <w:vAlign w:val="center"/>
          </w:tcPr>
          <w:p>
            <w:pPr>
              <w:widowControl/>
              <w:jc w:val="left"/>
              <w:rPr>
                <w:color w:val="auto"/>
                <w:sz w:val="24"/>
                <w:szCs w:val="24"/>
                <w:highlight w:val="none"/>
              </w:rPr>
            </w:pPr>
          </w:p>
        </w:tc>
        <w:tc>
          <w:tcPr>
            <w:tcW w:w="993" w:type="dxa"/>
            <w:gridSpan w:val="2"/>
            <w:vMerge w:val="continue"/>
            <w:tcBorders>
              <w:left w:val="single" w:color="auto" w:sz="4" w:space="0"/>
              <w:right w:val="single" w:color="auto" w:sz="4" w:space="0"/>
            </w:tcBorders>
            <w:vAlign w:val="center"/>
          </w:tcPr>
          <w:p>
            <w:pPr>
              <w:widowControl/>
              <w:jc w:val="left"/>
              <w:rPr>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15" w:leftChars="7" w:right="120" w:rightChars="57"/>
              <w:jc w:val="center"/>
              <w:rPr>
                <w:rFonts w:ascii="宋体" w:hAnsi="宋体" w:cs="Calibri"/>
                <w:color w:val="auto"/>
                <w:sz w:val="24"/>
                <w:highlight w:val="none"/>
              </w:rPr>
            </w:pPr>
            <w:r>
              <w:rPr>
                <w:rFonts w:hint="eastAsia" w:ascii="宋体" w:hAnsi="宋体"/>
                <w:color w:val="auto"/>
                <w:sz w:val="24"/>
                <w:szCs w:val="24"/>
                <w:highlight w:val="none"/>
              </w:rPr>
              <w:t>合理化建议（</w:t>
            </w:r>
            <w:r>
              <w:rPr>
                <w:rFonts w:hint="eastAsia" w:ascii="宋体" w:hAnsi="宋体"/>
                <w:color w:val="auto"/>
                <w:sz w:val="24"/>
                <w:szCs w:val="24"/>
                <w:highlight w:val="none"/>
                <w:lang w:val="en-US" w:eastAsia="zh-CN"/>
              </w:rPr>
              <w:t>5</w:t>
            </w:r>
            <w:r>
              <w:rPr>
                <w:rFonts w:ascii="宋体" w:hAnsi="宋体"/>
                <w:color w:val="auto"/>
                <w:sz w:val="24"/>
                <w:szCs w:val="24"/>
                <w:highlight w:val="none"/>
              </w:rPr>
              <w:t>分）</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针对本项目特点，对造价控制提出合理化建议。</w:t>
            </w:r>
          </w:p>
          <w:p>
            <w:pPr>
              <w:spacing w:line="38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优（</w:t>
            </w:r>
            <w:r>
              <w:rPr>
                <w:rFonts w:hint="eastAsia" w:ascii="宋体" w:hAnsi="宋体" w:cs="Calibri"/>
                <w:color w:val="auto"/>
                <w:sz w:val="24"/>
                <w:highlight w:val="none"/>
                <w:lang w:val="en-US" w:eastAsia="zh-CN"/>
              </w:rPr>
              <w:t>3</w:t>
            </w:r>
            <w:r>
              <w:rPr>
                <w:rFonts w:ascii="宋体" w:hAnsi="宋体" w:cs="Calibri"/>
                <w:color w:val="auto"/>
                <w:sz w:val="24"/>
                <w:highlight w:val="none"/>
              </w:rPr>
              <w:t>,</w:t>
            </w:r>
            <w:r>
              <w:rPr>
                <w:rFonts w:hint="eastAsia" w:ascii="宋体" w:hAnsi="宋体" w:cs="Calibri"/>
                <w:color w:val="auto"/>
                <w:sz w:val="24"/>
                <w:highlight w:val="none"/>
                <w:lang w:val="en-US" w:eastAsia="zh-CN"/>
              </w:rPr>
              <w:t>5</w:t>
            </w:r>
            <w:r>
              <w:rPr>
                <w:rFonts w:ascii="宋体" w:hAnsi="宋体" w:cs="Calibri"/>
                <w:color w:val="auto"/>
                <w:sz w:val="24"/>
                <w:highlight w:val="none"/>
              </w:rPr>
              <w:t>]</w:t>
            </w:r>
            <w:r>
              <w:rPr>
                <w:rFonts w:hint="eastAsia" w:ascii="宋体" w:hAnsi="宋体" w:cs="Calibri"/>
                <w:color w:val="auto"/>
                <w:sz w:val="24"/>
                <w:highlight w:val="none"/>
              </w:rPr>
              <w:t>分，良（</w:t>
            </w:r>
            <w:r>
              <w:rPr>
                <w:rFonts w:hint="eastAsia" w:ascii="宋体" w:hAnsi="宋体" w:cs="Calibri"/>
                <w:color w:val="auto"/>
                <w:sz w:val="24"/>
                <w:highlight w:val="none"/>
                <w:lang w:val="en-US" w:eastAsia="zh-CN"/>
              </w:rPr>
              <w:t>2</w:t>
            </w:r>
            <w:r>
              <w:rPr>
                <w:rFonts w:ascii="宋体" w:hAnsi="宋体" w:cs="Calibri"/>
                <w:color w:val="auto"/>
                <w:sz w:val="24"/>
                <w:highlight w:val="none"/>
              </w:rPr>
              <w:t>,</w:t>
            </w:r>
            <w:r>
              <w:rPr>
                <w:rFonts w:hint="eastAsia" w:ascii="宋体" w:hAnsi="宋体" w:cs="Calibri"/>
                <w:color w:val="auto"/>
                <w:sz w:val="24"/>
                <w:highlight w:val="none"/>
                <w:lang w:val="en-US" w:eastAsia="zh-CN"/>
              </w:rPr>
              <w:t>3</w:t>
            </w:r>
            <w:r>
              <w:rPr>
                <w:rFonts w:ascii="宋体" w:hAnsi="宋体" w:cs="Calibri"/>
                <w:color w:val="auto"/>
                <w:sz w:val="24"/>
                <w:highlight w:val="none"/>
              </w:rPr>
              <w:t xml:space="preserve">] </w:t>
            </w:r>
            <w:r>
              <w:rPr>
                <w:rFonts w:hint="eastAsia" w:ascii="宋体" w:hAnsi="宋体" w:cs="Calibri"/>
                <w:color w:val="auto"/>
                <w:sz w:val="24"/>
                <w:highlight w:val="none"/>
              </w:rPr>
              <w:t>分，</w:t>
            </w:r>
            <w:r>
              <w:rPr>
                <w:rFonts w:hint="eastAsia" w:ascii="宋体" w:hAnsi="宋体" w:cs="Calibri"/>
                <w:color w:val="auto"/>
                <w:sz w:val="24"/>
                <w:highlight w:val="none"/>
                <w:lang w:val="en-US" w:eastAsia="zh-CN"/>
              </w:rPr>
              <w:t>差</w:t>
            </w:r>
            <w:r>
              <w:rPr>
                <w:rFonts w:ascii="宋体" w:hAnsi="宋体" w:cs="Calibri"/>
                <w:color w:val="auto"/>
                <w:sz w:val="24"/>
                <w:highlight w:val="none"/>
              </w:rPr>
              <w:t>[</w:t>
            </w:r>
            <w:r>
              <w:rPr>
                <w:rFonts w:hint="eastAsia" w:ascii="宋体" w:hAnsi="宋体" w:cs="Calibri"/>
                <w:color w:val="auto"/>
                <w:sz w:val="24"/>
                <w:highlight w:val="none"/>
                <w:lang w:val="en-US" w:eastAsia="zh-CN"/>
              </w:rPr>
              <w:t>1</w:t>
            </w:r>
            <w:r>
              <w:rPr>
                <w:rFonts w:ascii="宋体" w:hAnsi="宋体" w:cs="Calibri"/>
                <w:color w:val="auto"/>
                <w:sz w:val="24"/>
                <w:highlight w:val="none"/>
              </w:rPr>
              <w:t>,</w:t>
            </w:r>
            <w:r>
              <w:rPr>
                <w:rFonts w:hint="eastAsia" w:ascii="宋体" w:hAnsi="宋体" w:cs="Calibri"/>
                <w:color w:val="auto"/>
                <w:sz w:val="24"/>
                <w:highlight w:val="none"/>
                <w:lang w:val="en-US" w:eastAsia="zh-CN"/>
              </w:rPr>
              <w:t>2</w:t>
            </w:r>
            <w:r>
              <w:rPr>
                <w:rFonts w:ascii="宋体" w:hAnsi="宋体" w:cs="Calibri"/>
                <w:color w:val="auto"/>
                <w:sz w:val="24"/>
                <w:highlight w:val="none"/>
              </w:rPr>
              <w:t xml:space="preserve">] </w:t>
            </w:r>
            <w:r>
              <w:rPr>
                <w:rFonts w:hint="eastAsia" w:ascii="宋体" w:hAnsi="宋体" w:cs="Calibri"/>
                <w:color w:val="auto"/>
                <w:sz w:val="24"/>
                <w:highlight w:val="none"/>
              </w:rPr>
              <w:t>分</w:t>
            </w:r>
            <w:r>
              <w:rPr>
                <w:rFonts w:hint="eastAsia" w:ascii="宋体" w:hAnsi="宋体" w:cs="Calibri"/>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77" w:type="dxa"/>
            <w:vMerge w:val="continue"/>
            <w:tcBorders>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993" w:type="dxa"/>
            <w:gridSpan w:val="2"/>
            <w:vMerge w:val="continue"/>
            <w:tcBorders>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15" w:leftChars="7" w:right="120" w:rightChars="57"/>
              <w:jc w:val="center"/>
              <w:rPr>
                <w:rFonts w:hint="eastAsia" w:ascii="宋体" w:hAnsi="宋体"/>
                <w:color w:val="auto"/>
                <w:sz w:val="24"/>
                <w:szCs w:val="24"/>
                <w:highlight w:val="none"/>
              </w:rPr>
            </w:pPr>
            <w:r>
              <w:rPr>
                <w:rFonts w:hint="eastAsia" w:ascii="宋体" w:hAnsi="宋体"/>
                <w:color w:val="auto"/>
                <w:sz w:val="24"/>
                <w:szCs w:val="24"/>
                <w:highlight w:val="none"/>
              </w:rPr>
              <w:t>服务承诺</w:t>
            </w:r>
          </w:p>
          <w:p>
            <w:pPr>
              <w:spacing w:line="380" w:lineRule="exact"/>
              <w:ind w:left="15" w:leftChars="7" w:right="120" w:rightChars="57"/>
              <w:jc w:val="center"/>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right="120" w:rightChars="57" w:firstLine="480" w:firstLineChars="200"/>
              <w:rPr>
                <w:rFonts w:hint="eastAsia" w:ascii="宋体" w:hAnsi="宋体" w:cs="Calibri"/>
                <w:color w:val="auto"/>
                <w:sz w:val="24"/>
                <w:highlight w:val="none"/>
              </w:rPr>
            </w:pPr>
            <w:r>
              <w:rPr>
                <w:rFonts w:hint="eastAsia" w:ascii="宋体" w:hAnsi="宋体" w:cs="Calibri"/>
                <w:color w:val="auto"/>
                <w:sz w:val="24"/>
                <w:highlight w:val="none"/>
                <w:lang w:val="en-US" w:eastAsia="zh-CN"/>
              </w:rPr>
              <w:t>1.</w:t>
            </w:r>
            <w:r>
              <w:rPr>
                <w:rFonts w:hint="eastAsia" w:ascii="宋体" w:hAnsi="宋体" w:cs="Calibri"/>
                <w:color w:val="auto"/>
                <w:sz w:val="24"/>
                <w:highlight w:val="none"/>
              </w:rPr>
              <w:t>企业规章制度完善并承诺在本项目造价咨询中贯彻执行，对本项目造价控制的服务质量保证和承诺充分合理，人力资源齐全，质量保证承诺，公正诚信服务承诺，造价咨询工作质量保证措施承诺，工作进度保证措施承诺，服务响应承诺，违约责任的承诺，保密承诺，评为优：（</w:t>
            </w:r>
            <w:r>
              <w:rPr>
                <w:rFonts w:hint="eastAsia" w:ascii="宋体" w:hAnsi="宋体" w:cs="Calibri"/>
                <w:color w:val="auto"/>
                <w:sz w:val="24"/>
                <w:highlight w:val="none"/>
                <w:lang w:val="en-US" w:eastAsia="zh-CN"/>
              </w:rPr>
              <w:t>3</w:t>
            </w:r>
            <w:r>
              <w:rPr>
                <w:rFonts w:hint="eastAsia" w:ascii="宋体" w:hAnsi="宋体" w:cs="Calibri"/>
                <w:color w:val="auto"/>
                <w:sz w:val="24"/>
                <w:highlight w:val="none"/>
              </w:rPr>
              <w:t>,</w:t>
            </w:r>
            <w:r>
              <w:rPr>
                <w:rFonts w:hint="eastAsia" w:ascii="宋体" w:hAnsi="宋体" w:cs="Calibri"/>
                <w:color w:val="auto"/>
                <w:sz w:val="24"/>
                <w:highlight w:val="none"/>
                <w:lang w:val="en-US" w:eastAsia="zh-CN"/>
              </w:rPr>
              <w:t>5</w:t>
            </w:r>
            <w:r>
              <w:rPr>
                <w:rFonts w:hint="eastAsia" w:ascii="宋体" w:hAnsi="宋体" w:cs="Calibri"/>
                <w:color w:val="auto"/>
                <w:sz w:val="24"/>
                <w:highlight w:val="none"/>
              </w:rPr>
              <w:t>]分。</w:t>
            </w:r>
          </w:p>
          <w:p>
            <w:pPr>
              <w:spacing w:line="380" w:lineRule="exact"/>
              <w:ind w:right="120" w:rightChars="57" w:firstLine="480" w:firstLineChars="200"/>
              <w:rPr>
                <w:rFonts w:hint="eastAsia" w:ascii="宋体" w:hAnsi="宋体" w:cs="Calibri"/>
                <w:color w:val="auto"/>
                <w:sz w:val="24"/>
                <w:highlight w:val="none"/>
              </w:rPr>
            </w:pPr>
            <w:r>
              <w:rPr>
                <w:rFonts w:hint="eastAsia" w:ascii="宋体" w:hAnsi="宋体" w:cs="Calibri"/>
                <w:color w:val="auto"/>
                <w:sz w:val="24"/>
                <w:highlight w:val="none"/>
                <w:lang w:val="en-US" w:eastAsia="zh-CN"/>
              </w:rPr>
              <w:t>2.</w:t>
            </w:r>
            <w:r>
              <w:rPr>
                <w:rFonts w:hint="eastAsia" w:ascii="宋体" w:hAnsi="宋体" w:cs="Calibri"/>
                <w:color w:val="auto"/>
                <w:sz w:val="24"/>
                <w:highlight w:val="none"/>
              </w:rPr>
              <w:t>企业规章制度较完善，对本项目造价控制的服务质量保证和承诺较充分，有关于保证明按时按质按量完成委托的咨询业务，对咨询服务的真实性、准确性负责，违约责任，经济赔偿大小的承诺书，人力资源较齐全为良：（</w:t>
            </w:r>
            <w:r>
              <w:rPr>
                <w:rFonts w:hint="eastAsia" w:ascii="宋体" w:hAnsi="宋体" w:cs="Calibri"/>
                <w:color w:val="auto"/>
                <w:sz w:val="24"/>
                <w:highlight w:val="none"/>
                <w:lang w:val="en-US" w:eastAsia="zh-CN"/>
              </w:rPr>
              <w:t>2</w:t>
            </w:r>
            <w:r>
              <w:rPr>
                <w:rFonts w:hint="eastAsia" w:ascii="宋体" w:hAnsi="宋体" w:cs="Calibri"/>
                <w:color w:val="auto"/>
                <w:sz w:val="24"/>
                <w:highlight w:val="none"/>
              </w:rPr>
              <w:t>,</w:t>
            </w:r>
            <w:r>
              <w:rPr>
                <w:rFonts w:hint="eastAsia" w:ascii="宋体" w:hAnsi="宋体" w:cs="Calibri"/>
                <w:color w:val="auto"/>
                <w:sz w:val="24"/>
                <w:highlight w:val="none"/>
                <w:lang w:val="en-US" w:eastAsia="zh-CN"/>
              </w:rPr>
              <w:t>3</w:t>
            </w:r>
            <w:r>
              <w:rPr>
                <w:rFonts w:hint="eastAsia" w:ascii="宋体" w:hAnsi="宋体" w:cs="Calibri"/>
                <w:color w:val="auto"/>
                <w:sz w:val="24"/>
                <w:highlight w:val="none"/>
              </w:rPr>
              <w:t>] 分。</w:t>
            </w:r>
          </w:p>
          <w:p>
            <w:pPr>
              <w:spacing w:line="380" w:lineRule="exact"/>
              <w:ind w:firstLine="480" w:firstLineChars="200"/>
              <w:rPr>
                <w:rFonts w:hint="eastAsia" w:ascii="宋体" w:hAnsi="宋体" w:cs="Calibri"/>
                <w:color w:val="auto"/>
                <w:sz w:val="24"/>
                <w:highlight w:val="none"/>
              </w:rPr>
            </w:pPr>
            <w:r>
              <w:rPr>
                <w:rFonts w:hint="eastAsia" w:ascii="宋体" w:hAnsi="宋体" w:cs="Calibri"/>
                <w:color w:val="auto"/>
                <w:sz w:val="24"/>
                <w:highlight w:val="none"/>
                <w:lang w:val="en-US" w:eastAsia="zh-CN"/>
              </w:rPr>
              <w:t>3.</w:t>
            </w:r>
            <w:r>
              <w:rPr>
                <w:rFonts w:hint="eastAsia" w:ascii="宋体" w:hAnsi="宋体" w:cs="Calibri"/>
                <w:color w:val="auto"/>
                <w:sz w:val="24"/>
                <w:highlight w:val="none"/>
              </w:rPr>
              <w:t>企业规章制度不完善，没有对本项目造价控制的服务质量保证和承诺书或承诺书的阐述不明确、不符合招标文件要求及人力资源一般的：[</w:t>
            </w:r>
            <w:r>
              <w:rPr>
                <w:rFonts w:hint="eastAsia" w:ascii="宋体" w:hAnsi="宋体" w:cs="Calibri"/>
                <w:color w:val="auto"/>
                <w:sz w:val="24"/>
                <w:highlight w:val="none"/>
                <w:lang w:val="en-US" w:eastAsia="zh-CN"/>
              </w:rPr>
              <w:t>1</w:t>
            </w:r>
            <w:r>
              <w:rPr>
                <w:rFonts w:hint="eastAsia" w:ascii="宋体" w:hAnsi="宋体" w:cs="Calibri"/>
                <w:color w:val="auto"/>
                <w:sz w:val="24"/>
                <w:highlight w:val="none"/>
              </w:rPr>
              <w:t>,</w:t>
            </w:r>
            <w:r>
              <w:rPr>
                <w:rFonts w:hint="eastAsia" w:ascii="宋体" w:hAnsi="宋体" w:cs="Calibri"/>
                <w:color w:val="auto"/>
                <w:sz w:val="24"/>
                <w:highlight w:val="none"/>
                <w:lang w:val="en-US" w:eastAsia="zh-CN"/>
              </w:rPr>
              <w:t>2</w:t>
            </w:r>
            <w:r>
              <w:rPr>
                <w:rFonts w:hint="eastAsia" w:ascii="宋体" w:hAnsi="宋体" w:cs="Calibri"/>
                <w:color w:val="auto"/>
                <w:sz w:val="24"/>
                <w:highlight w:val="none"/>
              </w:rPr>
              <w:t>]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5"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Times New Roman" w:hAnsi="Times New Roman"/>
                <w:color w:val="auto"/>
                <w:w w:val="99"/>
                <w:sz w:val="24"/>
                <w:szCs w:val="24"/>
                <w:highlight w:val="none"/>
              </w:rPr>
            </w:pPr>
            <w:r>
              <w:rPr>
                <w:color w:val="auto"/>
                <w:w w:val="99"/>
                <w:sz w:val="24"/>
                <w:szCs w:val="24"/>
                <w:highlight w:val="none"/>
              </w:rPr>
              <w:t>2.2.4</w:t>
            </w:r>
          </w:p>
          <w:p>
            <w:pPr>
              <w:spacing w:line="380" w:lineRule="exact"/>
              <w:jc w:val="center"/>
              <w:rPr>
                <w:color w:val="auto"/>
                <w:w w:val="99"/>
                <w:sz w:val="24"/>
                <w:szCs w:val="24"/>
                <w:highlight w:val="none"/>
              </w:rPr>
            </w:pPr>
            <w:r>
              <w:rPr>
                <w:rFonts w:hint="eastAsia" w:hAnsi="宋体"/>
                <w:color w:val="auto"/>
                <w:sz w:val="24"/>
                <w:szCs w:val="24"/>
                <w:highlight w:val="none"/>
              </w:rPr>
              <w:t>（</w:t>
            </w:r>
            <w:r>
              <w:rPr>
                <w:color w:val="auto"/>
                <w:sz w:val="24"/>
                <w:szCs w:val="24"/>
                <w:highlight w:val="none"/>
              </w:rPr>
              <w:t>3</w:t>
            </w:r>
            <w:r>
              <w:rPr>
                <w:rFonts w:hint="eastAsia" w:hAnsi="宋体"/>
                <w:color w:val="auto"/>
                <w:sz w:val="24"/>
                <w:szCs w:val="24"/>
                <w:highlight w:val="none"/>
              </w:rPr>
              <w:t>）</w:t>
            </w:r>
          </w:p>
        </w:tc>
        <w:tc>
          <w:tcPr>
            <w:tcW w:w="993" w:type="dxa"/>
            <w:gridSpan w:val="2"/>
            <w:tcBorders>
              <w:top w:val="single" w:color="auto" w:sz="4" w:space="0"/>
              <w:left w:val="single" w:color="auto" w:sz="4" w:space="0"/>
              <w:bottom w:val="single" w:color="auto" w:sz="4" w:space="0"/>
              <w:right w:val="single" w:color="auto" w:sz="4" w:space="0"/>
            </w:tcBorders>
            <w:noWrap/>
            <w:vAlign w:val="center"/>
          </w:tcPr>
          <w:p>
            <w:pPr>
              <w:spacing w:line="380" w:lineRule="exact"/>
              <w:ind w:left="15" w:leftChars="7" w:right="120" w:rightChars="57"/>
              <w:rPr>
                <w:rFonts w:ascii="宋体" w:hAnsi="宋体" w:cs="Calibri"/>
                <w:color w:val="auto"/>
                <w:sz w:val="24"/>
                <w:highlight w:val="none"/>
              </w:rPr>
            </w:pPr>
            <w:r>
              <w:rPr>
                <w:rFonts w:hint="eastAsia" w:ascii="宋体" w:hAnsi="宋体" w:cs="Calibri"/>
                <w:color w:val="auto"/>
                <w:sz w:val="24"/>
                <w:highlight w:val="none"/>
              </w:rPr>
              <w:t>投标报价评分标准（</w:t>
            </w:r>
            <w:r>
              <w:rPr>
                <w:rFonts w:ascii="宋体" w:hAnsi="宋体" w:cs="Calibri"/>
                <w:color w:val="auto"/>
                <w:sz w:val="24"/>
                <w:highlight w:val="none"/>
              </w:rPr>
              <w:t>10</w:t>
            </w:r>
            <w:r>
              <w:rPr>
                <w:rFonts w:hint="eastAsia" w:ascii="宋体" w:hAnsi="宋体" w:cs="Calibri"/>
                <w:color w:val="auto"/>
                <w:sz w:val="24"/>
                <w:highlight w:val="none"/>
              </w:rPr>
              <w:t>分）</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380" w:lineRule="exact"/>
              <w:ind w:right="120" w:rightChars="57"/>
              <w:jc w:val="center"/>
              <w:rPr>
                <w:rFonts w:ascii="宋体" w:hAnsi="宋体" w:cs="Calibri"/>
                <w:color w:val="auto"/>
                <w:sz w:val="24"/>
                <w:highlight w:val="none"/>
              </w:rPr>
            </w:pPr>
            <w:r>
              <w:rPr>
                <w:rFonts w:hint="eastAsia" w:ascii="宋体" w:hAnsi="宋体" w:cs="Calibri"/>
                <w:color w:val="auto"/>
                <w:sz w:val="24"/>
                <w:highlight w:val="none"/>
              </w:rPr>
              <w:t>报价得分</w:t>
            </w:r>
          </w:p>
          <w:p>
            <w:pPr>
              <w:spacing w:line="380" w:lineRule="exact"/>
              <w:ind w:right="120" w:rightChars="57"/>
              <w:jc w:val="center"/>
              <w:rPr>
                <w:rFonts w:ascii="宋体" w:hAnsi="宋体" w:cs="Calibri"/>
                <w:color w:val="auto"/>
                <w:sz w:val="24"/>
                <w:highlight w:val="none"/>
              </w:rPr>
            </w:pPr>
            <w:r>
              <w:rPr>
                <w:rFonts w:hint="eastAsia" w:ascii="宋体" w:hAnsi="宋体" w:cs="Calibri"/>
                <w:color w:val="auto"/>
                <w:sz w:val="24"/>
                <w:highlight w:val="none"/>
              </w:rPr>
              <w:t>（</w:t>
            </w:r>
            <w:r>
              <w:rPr>
                <w:rFonts w:ascii="宋体" w:hAnsi="宋体" w:cs="Calibri"/>
                <w:color w:val="auto"/>
                <w:sz w:val="24"/>
                <w:highlight w:val="none"/>
              </w:rPr>
              <w:t>10</w:t>
            </w:r>
            <w:r>
              <w:rPr>
                <w:rFonts w:hint="eastAsia" w:ascii="宋体" w:hAnsi="宋体" w:cs="Calibri"/>
                <w:color w:val="auto"/>
                <w:sz w:val="24"/>
                <w:highlight w:val="none"/>
              </w:rPr>
              <w:t>分）</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15" w:leftChars="7" w:right="120" w:rightChars="57" w:firstLine="460" w:firstLineChars="192"/>
              <w:rPr>
                <w:rFonts w:ascii="宋体" w:hAnsi="宋体" w:cs="Calibri"/>
                <w:color w:val="auto"/>
                <w:sz w:val="24"/>
                <w:highlight w:val="none"/>
              </w:rPr>
            </w:pPr>
            <w:r>
              <w:rPr>
                <w:rFonts w:hint="eastAsia" w:ascii="宋体" w:hAnsi="宋体" w:cs="宋体"/>
                <w:color w:val="auto"/>
                <w:sz w:val="24"/>
                <w:szCs w:val="24"/>
                <w:highlight w:val="none"/>
              </w:rPr>
              <w:t>在有效投标人的投标报价中，取位于</w:t>
            </w:r>
            <w:r>
              <w:rPr>
                <w:rFonts w:ascii="宋体" w:hAnsi="宋体" w:cs="宋体"/>
                <w:color w:val="auto"/>
                <w:sz w:val="24"/>
                <w:szCs w:val="24"/>
                <w:highlight w:val="none"/>
              </w:rPr>
              <w:t>[</w:t>
            </w:r>
            <w:r>
              <w:rPr>
                <w:rFonts w:hint="eastAsia"/>
                <w:color w:val="auto"/>
                <w:sz w:val="24"/>
                <w:szCs w:val="24"/>
                <w:highlight w:val="none"/>
                <w:lang w:val="en-US" w:eastAsia="zh-CN"/>
              </w:rPr>
              <w:t>最高投标限价</w:t>
            </w:r>
            <w:r>
              <w:rPr>
                <w:rFonts w:ascii="宋体" w:hAnsi="宋体" w:cs="宋体"/>
                <w:color w:val="auto"/>
                <w:sz w:val="24"/>
                <w:szCs w:val="24"/>
                <w:highlight w:val="none"/>
              </w:rPr>
              <w:t>*90%</w:t>
            </w:r>
            <w:r>
              <w:rPr>
                <w:rFonts w:hint="eastAsia" w:ascii="宋体" w:hAnsi="宋体" w:cs="宋体"/>
                <w:color w:val="auto"/>
                <w:sz w:val="24"/>
                <w:szCs w:val="24"/>
                <w:highlight w:val="none"/>
              </w:rPr>
              <w:t>，</w:t>
            </w:r>
            <w:r>
              <w:rPr>
                <w:rFonts w:hint="eastAsia"/>
                <w:color w:val="auto"/>
                <w:sz w:val="24"/>
                <w:szCs w:val="24"/>
                <w:highlight w:val="none"/>
                <w:lang w:val="en-US" w:eastAsia="zh-CN"/>
              </w:rPr>
              <w:t>最高投标限价</w:t>
            </w:r>
            <w:r>
              <w:rPr>
                <w:rFonts w:ascii="宋体" w:hAnsi="宋体" w:cs="宋体"/>
                <w:color w:val="auto"/>
                <w:sz w:val="24"/>
                <w:szCs w:val="24"/>
                <w:highlight w:val="none"/>
              </w:rPr>
              <w:t>]</w:t>
            </w:r>
            <w:r>
              <w:rPr>
                <w:rFonts w:hint="eastAsia" w:ascii="宋体" w:hAnsi="宋体" w:cs="宋体"/>
                <w:color w:val="auto"/>
                <w:sz w:val="24"/>
                <w:szCs w:val="24"/>
                <w:highlight w:val="none"/>
              </w:rPr>
              <w:t>区间经校核的投标报价，去掉一个最高价和一个最低价后，剩余报价的算术平均值为评标基准价（当在区间中的投标人经校核的投标报价少于等于</w:t>
            </w:r>
            <w:r>
              <w:rPr>
                <w:rFonts w:ascii="宋体" w:hAnsi="宋体" w:cs="宋体"/>
                <w:color w:val="auto"/>
                <w:sz w:val="24"/>
                <w:szCs w:val="24"/>
                <w:highlight w:val="none"/>
              </w:rPr>
              <w:t>5</w:t>
            </w:r>
            <w:r>
              <w:rPr>
                <w:rFonts w:hint="eastAsia" w:ascii="宋体" w:hAnsi="宋体" w:cs="宋体"/>
                <w:color w:val="auto"/>
                <w:sz w:val="24"/>
                <w:szCs w:val="24"/>
                <w:highlight w:val="none"/>
              </w:rPr>
              <w:t>家时，直接取其算术平均值为评标基准价），当有效的投标报价等于评标基准价得</w:t>
            </w:r>
            <w:r>
              <w:rPr>
                <w:rFonts w:ascii="宋体" w:hAnsi="宋体" w:cs="宋体"/>
                <w:color w:val="auto"/>
                <w:sz w:val="24"/>
                <w:szCs w:val="24"/>
                <w:highlight w:val="none"/>
              </w:rPr>
              <w:t>10</w:t>
            </w:r>
            <w:r>
              <w:rPr>
                <w:rFonts w:hint="eastAsia" w:ascii="宋体" w:hAnsi="宋体" w:cs="宋体"/>
                <w:color w:val="auto"/>
                <w:sz w:val="24"/>
                <w:szCs w:val="24"/>
                <w:highlight w:val="none"/>
              </w:rPr>
              <w:t>分，有效的投标报价与评标基准价相比，每高于评标基准价</w:t>
            </w:r>
            <w:r>
              <w:rPr>
                <w:rFonts w:ascii="宋体" w:hAnsi="宋体" w:cs="宋体"/>
                <w:color w:val="auto"/>
                <w:sz w:val="24"/>
                <w:szCs w:val="24"/>
                <w:highlight w:val="none"/>
              </w:rPr>
              <w:t>1%</w:t>
            </w:r>
            <w:r>
              <w:rPr>
                <w:rFonts w:hint="eastAsia" w:ascii="宋体" w:hAnsi="宋体" w:cs="宋体"/>
                <w:color w:val="auto"/>
                <w:sz w:val="24"/>
                <w:szCs w:val="24"/>
                <w:highlight w:val="none"/>
              </w:rPr>
              <w:t>，扣</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rPr>
              <w:t>分，每低于评标基准价</w:t>
            </w:r>
            <w:r>
              <w:rPr>
                <w:rFonts w:ascii="宋体" w:hAnsi="宋体" w:cs="宋体"/>
                <w:color w:val="auto"/>
                <w:sz w:val="24"/>
                <w:szCs w:val="24"/>
                <w:highlight w:val="none"/>
              </w:rPr>
              <w:t>1%</w:t>
            </w:r>
            <w:r>
              <w:rPr>
                <w:rFonts w:hint="eastAsia" w:ascii="宋体" w:hAnsi="宋体" w:cs="宋体"/>
                <w:color w:val="auto"/>
                <w:sz w:val="24"/>
                <w:szCs w:val="24"/>
                <w:highlight w:val="none"/>
              </w:rPr>
              <w:t>，扣</w:t>
            </w:r>
            <w:r>
              <w:rPr>
                <w:rFonts w:ascii="宋体" w:hAnsi="宋体" w:cs="宋体"/>
                <w:color w:val="auto"/>
                <w:sz w:val="24"/>
                <w:szCs w:val="24"/>
                <w:highlight w:val="none"/>
              </w:rPr>
              <w:t>0.</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olor w:val="auto"/>
                <w:sz w:val="24"/>
                <w:szCs w:val="24"/>
                <w:highlight w:val="none"/>
              </w:rPr>
              <w:t>报价得分保留小数点后</w:t>
            </w:r>
            <w:r>
              <w:rPr>
                <w:rFonts w:ascii="宋体" w:hAnsi="宋体"/>
                <w:color w:val="auto"/>
                <w:sz w:val="24"/>
                <w:szCs w:val="24"/>
                <w:highlight w:val="none"/>
              </w:rPr>
              <w:t>2</w:t>
            </w:r>
            <w:r>
              <w:rPr>
                <w:rFonts w:hint="eastAsia" w:ascii="宋体" w:hAnsi="宋体"/>
                <w:color w:val="auto"/>
                <w:sz w:val="24"/>
                <w:szCs w:val="24"/>
                <w:highlight w:val="none"/>
              </w:rPr>
              <w:t>位，第三位小数四舍五入，不足</w:t>
            </w:r>
            <w:r>
              <w:rPr>
                <w:rFonts w:ascii="宋体" w:hAnsi="宋体"/>
                <w:color w:val="auto"/>
                <w:sz w:val="24"/>
                <w:szCs w:val="24"/>
                <w:highlight w:val="none"/>
              </w:rPr>
              <w:t>1</w:t>
            </w:r>
            <w:r>
              <w:rPr>
                <w:rFonts w:hint="eastAsia" w:ascii="宋体" w:hAnsi="宋体"/>
                <w:color w:val="auto"/>
                <w:sz w:val="24"/>
                <w:szCs w:val="24"/>
                <w:highlight w:val="none"/>
              </w:rPr>
              <w:t>％的部分按内插法计算，最多扣</w:t>
            </w:r>
            <w:r>
              <w:rPr>
                <w:rFonts w:ascii="宋体" w:hAnsi="宋体"/>
                <w:color w:val="auto"/>
                <w:sz w:val="24"/>
                <w:szCs w:val="24"/>
                <w:highlight w:val="none"/>
              </w:rPr>
              <w:t>10</w:t>
            </w:r>
            <w:r>
              <w:rPr>
                <w:rFonts w:hint="eastAsia" w:ascii="宋体"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Times New Roman" w:hAnsi="Times New Roman"/>
                <w:color w:val="auto"/>
                <w:w w:val="99"/>
                <w:sz w:val="24"/>
                <w:szCs w:val="24"/>
                <w:highlight w:val="none"/>
              </w:rPr>
            </w:pPr>
            <w:r>
              <w:rPr>
                <w:color w:val="auto"/>
                <w:w w:val="99"/>
                <w:sz w:val="24"/>
                <w:szCs w:val="24"/>
                <w:highlight w:val="none"/>
              </w:rPr>
              <w:t>2.2.4</w:t>
            </w:r>
          </w:p>
          <w:p>
            <w:pPr>
              <w:spacing w:line="380" w:lineRule="exact"/>
              <w:jc w:val="center"/>
              <w:rPr>
                <w:color w:val="auto"/>
                <w:w w:val="99"/>
                <w:sz w:val="24"/>
                <w:szCs w:val="24"/>
                <w:highlight w:val="none"/>
              </w:rPr>
            </w:pPr>
            <w:r>
              <w:rPr>
                <w:rFonts w:hint="eastAsia" w:hAnsi="宋体"/>
                <w:color w:val="auto"/>
                <w:sz w:val="24"/>
                <w:szCs w:val="24"/>
                <w:highlight w:val="none"/>
              </w:rPr>
              <w:t>（</w:t>
            </w:r>
            <w:r>
              <w:rPr>
                <w:color w:val="auto"/>
                <w:sz w:val="24"/>
                <w:szCs w:val="24"/>
                <w:highlight w:val="none"/>
              </w:rPr>
              <w:t>4</w:t>
            </w:r>
            <w:r>
              <w:rPr>
                <w:rFonts w:hint="eastAsia" w:hAnsi="宋体"/>
                <w:color w:val="auto"/>
                <w:sz w:val="24"/>
                <w:szCs w:val="24"/>
                <w:highlight w:val="none"/>
              </w:rPr>
              <w:t>）</w:t>
            </w: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pPr>
              <w:spacing w:line="380" w:lineRule="exact"/>
              <w:ind w:left="15" w:leftChars="7" w:right="120" w:rightChars="57"/>
              <w:jc w:val="center"/>
              <w:rPr>
                <w:rFonts w:ascii="宋体" w:hAnsi="宋体" w:cs="Calibri"/>
                <w:color w:val="auto"/>
                <w:sz w:val="24"/>
                <w:highlight w:val="none"/>
              </w:rPr>
            </w:pPr>
            <w:r>
              <w:rPr>
                <w:rFonts w:hint="eastAsia" w:ascii="宋体" w:hAnsi="宋体" w:cs="Calibri"/>
                <w:color w:val="auto"/>
                <w:sz w:val="24"/>
                <w:highlight w:val="none"/>
              </w:rPr>
              <w:t>诚信综合评价得分</w:t>
            </w:r>
          </w:p>
          <w:p>
            <w:pPr>
              <w:spacing w:line="380" w:lineRule="exact"/>
              <w:ind w:right="120" w:rightChars="57"/>
              <w:jc w:val="center"/>
              <w:rPr>
                <w:rFonts w:ascii="宋体" w:hAnsi="宋体" w:cs="Calibri"/>
                <w:color w:val="auto"/>
                <w:sz w:val="24"/>
                <w:highlight w:val="none"/>
              </w:rPr>
            </w:pPr>
            <w:r>
              <w:rPr>
                <w:rFonts w:hint="eastAsia" w:ascii="宋体" w:hAnsi="宋体" w:cs="Calibri"/>
                <w:color w:val="auto"/>
                <w:sz w:val="24"/>
                <w:highlight w:val="none"/>
              </w:rPr>
              <w:t>（</w:t>
            </w:r>
            <w:r>
              <w:rPr>
                <w:rFonts w:ascii="宋体" w:hAnsi="宋体" w:cs="Calibri"/>
                <w:color w:val="auto"/>
                <w:sz w:val="24"/>
                <w:highlight w:val="none"/>
              </w:rPr>
              <w:t>10</w:t>
            </w:r>
            <w:r>
              <w:rPr>
                <w:rFonts w:hint="eastAsia" w:ascii="宋体" w:hAnsi="宋体" w:cs="Calibri"/>
                <w:color w:val="auto"/>
                <w:sz w:val="24"/>
                <w:highlight w:val="none"/>
              </w:rPr>
              <w:t>分）</w:t>
            </w:r>
          </w:p>
        </w:tc>
        <w:tc>
          <w:tcPr>
            <w:tcW w:w="6252" w:type="dxa"/>
            <w:tcBorders>
              <w:top w:val="single" w:color="auto" w:sz="4" w:space="0"/>
              <w:left w:val="single" w:color="auto" w:sz="4" w:space="0"/>
              <w:bottom w:val="single" w:color="auto" w:sz="4" w:space="0"/>
              <w:right w:val="single" w:color="auto" w:sz="4" w:space="0"/>
            </w:tcBorders>
            <w:noWrap/>
            <w:vAlign w:val="center"/>
          </w:tcPr>
          <w:p>
            <w:pPr>
              <w:spacing w:line="380" w:lineRule="exact"/>
              <w:ind w:left="80" w:leftChars="0" w:right="120" w:rightChars="5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根据投标企业投标截止当日公布的 “造价咨询企业综合诚信评价排名”表中的“60日诚信分”排名比较，第一名至第十名得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分，第十一名至第二十名得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分，第二十一名至第三十名得2分，第三十一名及以下得</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分。</w:t>
            </w:r>
          </w:p>
          <w:p>
            <w:pPr>
              <w:spacing w:line="380" w:lineRule="exact"/>
              <w:ind w:left="0" w:leftChars="0" w:right="120" w:rightChars="57" w:firstLine="480" w:firstLineChars="200"/>
              <w:rPr>
                <w:rFonts w:ascii="宋体" w:hAnsi="宋体" w:cs="宋体"/>
                <w:color w:val="auto"/>
                <w:sz w:val="24"/>
                <w:szCs w:val="24"/>
                <w:highlight w:val="none"/>
              </w:rPr>
            </w:pPr>
            <w:r>
              <w:rPr>
                <w:rFonts w:hint="eastAsia" w:ascii="宋体" w:hAnsi="宋体" w:cs="Calibri"/>
                <w:color w:val="auto"/>
                <w:sz w:val="24"/>
                <w:highlight w:val="none"/>
              </w:rPr>
              <w:t>注：企业的诚信综合评价得分以投标截止当日广州交易集团有限公司（广州公共资源交易中心）网站上公布的广州市建设工程造价咨询企业</w:t>
            </w:r>
            <w:r>
              <w:rPr>
                <w:rFonts w:ascii="宋体" w:hAnsi="宋体" w:cs="Calibri"/>
                <w:color w:val="auto"/>
                <w:sz w:val="24"/>
                <w:highlight w:val="none"/>
              </w:rPr>
              <w:t>60</w:t>
            </w:r>
            <w:r>
              <w:rPr>
                <w:rFonts w:hint="eastAsia" w:ascii="宋体" w:hAnsi="宋体" w:cs="Calibri"/>
                <w:color w:val="auto"/>
                <w:sz w:val="24"/>
                <w:highlight w:val="none"/>
              </w:rPr>
              <w:t>日诚信评价得分排名为准。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color w:val="auto"/>
                <w:sz w:val="24"/>
                <w:szCs w:val="24"/>
                <w:highlight w:val="none"/>
              </w:rPr>
            </w:pPr>
            <w:r>
              <w:rPr>
                <w:rFonts w:ascii="宋体" w:hAnsi="宋体" w:cs="宋体"/>
                <w:color w:val="auto"/>
                <w:sz w:val="24"/>
                <w:szCs w:val="24"/>
                <w:highlight w:val="none"/>
              </w:rPr>
              <w:t>2.2.4</w:t>
            </w:r>
            <w:r>
              <w:rPr>
                <w:rFonts w:hint="eastAsia" w:ascii="宋体" w:hAnsi="宋体" w:cs="宋体"/>
                <w:color w:val="auto"/>
                <w:sz w:val="24"/>
                <w:szCs w:val="24"/>
                <w:highlight w:val="none"/>
              </w:rPr>
              <w:t>说明</w:t>
            </w:r>
          </w:p>
        </w:tc>
        <w:tc>
          <w:tcPr>
            <w:tcW w:w="8804" w:type="dxa"/>
            <w:gridSpan w:val="4"/>
            <w:tcBorders>
              <w:top w:val="single" w:color="auto" w:sz="4" w:space="0"/>
              <w:left w:val="single" w:color="auto" w:sz="4" w:space="0"/>
              <w:bottom w:val="single" w:color="auto" w:sz="4" w:space="0"/>
              <w:right w:val="single" w:color="auto" w:sz="4" w:space="0"/>
            </w:tcBorders>
            <w:noWrap/>
            <w:vAlign w:val="center"/>
          </w:tcPr>
          <w:p>
            <w:pPr>
              <w:spacing w:line="340" w:lineRule="exact"/>
              <w:ind w:left="80" w:right="120" w:rightChars="57" w:firstLine="480"/>
              <w:rPr>
                <w:rFonts w:ascii="宋体" w:hAnsi="宋体" w:cs="Calibri"/>
                <w:color w:val="auto"/>
                <w:sz w:val="24"/>
                <w:szCs w:val="24"/>
                <w:highlight w:val="none"/>
              </w:rPr>
            </w:pPr>
            <w:r>
              <w:rPr>
                <w:rFonts w:ascii="宋体" w:hAnsi="宋体" w:cs="Calibri"/>
                <w:color w:val="auto"/>
                <w:sz w:val="24"/>
                <w:szCs w:val="24"/>
                <w:highlight w:val="none"/>
              </w:rPr>
              <w:t>1</w:t>
            </w:r>
            <w:r>
              <w:rPr>
                <w:rFonts w:hint="eastAsia" w:ascii="宋体" w:hAnsi="宋体" w:cs="Calibri"/>
                <w:color w:val="auto"/>
                <w:sz w:val="24"/>
                <w:szCs w:val="24"/>
                <w:highlight w:val="none"/>
              </w:rPr>
              <w:t>．评分如出现小数点，则保留小数点后两位，第三位四舍五入。</w:t>
            </w:r>
          </w:p>
          <w:p>
            <w:pPr>
              <w:spacing w:line="340" w:lineRule="exact"/>
              <w:ind w:left="80" w:right="120" w:rightChars="57" w:firstLine="480"/>
              <w:rPr>
                <w:rFonts w:ascii="宋体" w:hAnsi="宋体" w:cs="Calibri"/>
                <w:color w:val="auto"/>
                <w:sz w:val="24"/>
                <w:szCs w:val="24"/>
                <w:highlight w:val="none"/>
              </w:rPr>
            </w:pPr>
            <w:r>
              <w:rPr>
                <w:rFonts w:ascii="宋体" w:hAnsi="宋体" w:cs="Calibri"/>
                <w:color w:val="auto"/>
                <w:sz w:val="24"/>
                <w:szCs w:val="24"/>
                <w:highlight w:val="none"/>
              </w:rPr>
              <w:t>2</w:t>
            </w:r>
            <w:r>
              <w:rPr>
                <w:rFonts w:hint="eastAsia" w:ascii="宋体" w:hAnsi="宋体" w:cs="Calibri"/>
                <w:color w:val="auto"/>
                <w:sz w:val="24"/>
                <w:szCs w:val="24"/>
                <w:highlight w:val="none"/>
              </w:rPr>
              <w:t>．投标人的总得分为各评委的总评分去掉一个最高分和一个最低分后计取的算术平均分（分数出现小数点时，保留小数点后二位，第三位小数四舍五入）。</w:t>
            </w:r>
          </w:p>
          <w:p>
            <w:pPr>
              <w:spacing w:line="340" w:lineRule="exact"/>
              <w:ind w:left="80" w:right="120" w:rightChars="57" w:firstLine="480"/>
              <w:rPr>
                <w:rFonts w:ascii="宋体" w:hAnsi="宋体" w:cs="Calibri"/>
                <w:color w:val="auto"/>
                <w:sz w:val="24"/>
                <w:szCs w:val="24"/>
                <w:highlight w:val="none"/>
              </w:rPr>
            </w:pPr>
            <w:r>
              <w:rPr>
                <w:rFonts w:ascii="宋体" w:hAnsi="宋体" w:cs="Calibri"/>
                <w:color w:val="auto"/>
                <w:sz w:val="24"/>
                <w:szCs w:val="24"/>
                <w:highlight w:val="none"/>
              </w:rPr>
              <w:t>3</w:t>
            </w:r>
            <w:r>
              <w:rPr>
                <w:rFonts w:hint="eastAsia" w:ascii="宋体" w:hAnsi="宋体" w:cs="Calibri"/>
                <w:color w:val="auto"/>
                <w:sz w:val="24"/>
                <w:szCs w:val="24"/>
                <w:highlight w:val="none"/>
              </w:rPr>
              <w:t>．服务方案评分分值范围的解释：（</w:t>
            </w:r>
            <w:r>
              <w:rPr>
                <w:rFonts w:ascii="宋体" w:hAnsi="宋体" w:cs="Calibri"/>
                <w:color w:val="auto"/>
                <w:sz w:val="24"/>
                <w:szCs w:val="24"/>
                <w:highlight w:val="none"/>
              </w:rPr>
              <w:t>*</w:t>
            </w:r>
            <w:r>
              <w:rPr>
                <w:rFonts w:hint="eastAsia" w:ascii="宋体" w:hAnsi="宋体" w:cs="Calibri"/>
                <w:color w:val="auto"/>
                <w:sz w:val="24"/>
                <w:szCs w:val="24"/>
                <w:highlight w:val="none"/>
              </w:rPr>
              <w:t>，</w:t>
            </w:r>
            <w:r>
              <w:rPr>
                <w:rFonts w:ascii="宋体" w:hAnsi="宋体" w:cs="Calibri"/>
                <w:color w:val="auto"/>
                <w:sz w:val="24"/>
                <w:szCs w:val="24"/>
                <w:highlight w:val="none"/>
              </w:rPr>
              <w:t>*]</w:t>
            </w:r>
            <w:r>
              <w:rPr>
                <w:rFonts w:hint="eastAsia" w:ascii="宋体" w:hAnsi="宋体" w:cs="Calibri"/>
                <w:color w:val="auto"/>
                <w:sz w:val="24"/>
                <w:szCs w:val="24"/>
                <w:highlight w:val="none"/>
              </w:rPr>
              <w:t>中方括号为含此数，圆括号为不含此分数。</w:t>
            </w:r>
          </w:p>
          <w:p>
            <w:pPr>
              <w:spacing w:line="340" w:lineRule="exact"/>
              <w:ind w:left="80" w:right="120" w:rightChars="57" w:firstLine="480"/>
              <w:rPr>
                <w:rFonts w:ascii="宋体" w:hAnsi="宋体" w:cs="Calibri"/>
                <w:color w:val="auto"/>
                <w:sz w:val="24"/>
                <w:szCs w:val="24"/>
                <w:highlight w:val="none"/>
              </w:rPr>
            </w:pPr>
            <w:r>
              <w:rPr>
                <w:rFonts w:ascii="宋体" w:hAnsi="宋体" w:cs="Calibri"/>
                <w:color w:val="auto"/>
                <w:sz w:val="24"/>
                <w:szCs w:val="24"/>
                <w:highlight w:val="none"/>
              </w:rPr>
              <w:t>4</w:t>
            </w:r>
            <w:r>
              <w:rPr>
                <w:rFonts w:hint="eastAsia" w:ascii="宋体" w:hAnsi="宋体" w:cs="Calibri"/>
                <w:color w:val="auto"/>
                <w:sz w:val="24"/>
                <w:szCs w:val="24"/>
                <w:highlight w:val="none"/>
              </w:rPr>
              <w:t>．注册造价工程师指根据原人事部、原建设部发布的《造价工程师执业资格制度暂行规定》（人发〔</w:t>
            </w:r>
            <w:r>
              <w:rPr>
                <w:rFonts w:ascii="宋体" w:hAnsi="宋体" w:cs="Calibri"/>
                <w:color w:val="auto"/>
                <w:sz w:val="24"/>
                <w:szCs w:val="24"/>
                <w:highlight w:val="none"/>
              </w:rPr>
              <w:t>1996</w:t>
            </w:r>
            <w:r>
              <w:rPr>
                <w:rFonts w:hint="eastAsia" w:ascii="宋体" w:hAnsi="宋体" w:cs="Calibri"/>
                <w:color w:val="auto"/>
                <w:sz w:val="24"/>
                <w:szCs w:val="24"/>
                <w:highlight w:val="none"/>
              </w:rPr>
              <w:t>〕</w:t>
            </w:r>
            <w:r>
              <w:rPr>
                <w:rFonts w:ascii="宋体" w:hAnsi="宋体" w:cs="Calibri"/>
                <w:color w:val="auto"/>
                <w:sz w:val="24"/>
                <w:szCs w:val="24"/>
                <w:highlight w:val="none"/>
              </w:rPr>
              <w:t>77</w:t>
            </w:r>
            <w:r>
              <w:rPr>
                <w:rFonts w:hint="eastAsia" w:ascii="宋体" w:hAnsi="宋体" w:cs="Calibri"/>
                <w:color w:val="auto"/>
                <w:sz w:val="24"/>
                <w:szCs w:val="24"/>
                <w:highlight w:val="none"/>
              </w:rPr>
              <w:t>号）取得的造价工程师执业资格，并经注册且在有效期内；注册一级造价工程师资格指根据住房城乡建设部、交通运输部、水利部、人力资源社会保障部发布的《造价工程师职业资格制度规定》《造价工程师职业资格考试实施办法》（建人〔</w:t>
            </w:r>
            <w:r>
              <w:rPr>
                <w:rFonts w:ascii="宋体" w:hAnsi="宋体" w:cs="Calibri"/>
                <w:color w:val="auto"/>
                <w:sz w:val="24"/>
                <w:szCs w:val="24"/>
                <w:highlight w:val="none"/>
              </w:rPr>
              <w:t>2018</w:t>
            </w:r>
            <w:r>
              <w:rPr>
                <w:rFonts w:hint="eastAsia" w:ascii="宋体" w:hAnsi="宋体" w:cs="Calibri"/>
                <w:color w:val="auto"/>
                <w:sz w:val="24"/>
                <w:szCs w:val="24"/>
                <w:highlight w:val="none"/>
              </w:rPr>
              <w:t>〕</w:t>
            </w:r>
            <w:r>
              <w:rPr>
                <w:rFonts w:ascii="宋体" w:hAnsi="宋体" w:cs="Calibri"/>
                <w:color w:val="auto"/>
                <w:sz w:val="24"/>
                <w:szCs w:val="24"/>
                <w:highlight w:val="none"/>
              </w:rPr>
              <w:t>]67</w:t>
            </w:r>
            <w:r>
              <w:rPr>
                <w:rFonts w:hint="eastAsia" w:ascii="宋体" w:hAnsi="宋体" w:cs="Calibri"/>
                <w:color w:val="auto"/>
                <w:sz w:val="24"/>
                <w:szCs w:val="24"/>
                <w:highlight w:val="none"/>
              </w:rPr>
              <w:t>号）取得的一级造价工程师职业资格，并经注册且在有效期内。香港专业人士参与投标的，须提供在广东省住房和城乡建设主管部门备案且备案的业务范围满足本项目招标文件要求</w:t>
            </w:r>
            <w:r>
              <w:rPr>
                <w:rFonts w:hint="eastAsia" w:ascii="宋体" w:hAnsi="宋体" w:cs="Calibri"/>
                <w:color w:val="auto"/>
                <w:sz w:val="24"/>
                <w:szCs w:val="24"/>
                <w:highlight w:val="none"/>
                <w:lang w:val="en-US" w:eastAsia="zh-CN"/>
              </w:rPr>
              <w:t>的相关资料</w:t>
            </w:r>
            <w:r>
              <w:rPr>
                <w:rFonts w:hint="eastAsia" w:ascii="宋体" w:hAnsi="宋体" w:cs="Calibri"/>
                <w:color w:val="auto"/>
                <w:sz w:val="24"/>
                <w:szCs w:val="24"/>
                <w:highlight w:val="none"/>
              </w:rPr>
              <w:t>。（香港专业人士的备案业务范围依据《广东省住房和城乡建设厅关于印发香港工程建设咨询企业和专业人士在粤港澳大湾区内地城市开业执业试点管理暂行办法的通知》（粤建规范〔2020〕1号）确定。）。</w:t>
            </w:r>
          </w:p>
          <w:p>
            <w:pPr>
              <w:spacing w:line="340" w:lineRule="exact"/>
              <w:ind w:left="80" w:right="120" w:rightChars="57" w:firstLine="480"/>
              <w:rPr>
                <w:rFonts w:ascii="宋体" w:hAnsi="宋体" w:cs="Calibri"/>
                <w:color w:val="auto"/>
                <w:sz w:val="24"/>
                <w:szCs w:val="24"/>
                <w:highlight w:val="none"/>
              </w:rPr>
            </w:pPr>
            <w:r>
              <w:rPr>
                <w:rFonts w:ascii="宋体" w:hAnsi="宋体" w:cs="Calibri"/>
                <w:color w:val="auto"/>
                <w:sz w:val="24"/>
                <w:szCs w:val="24"/>
                <w:highlight w:val="none"/>
              </w:rPr>
              <w:t>5</w:t>
            </w:r>
            <w:r>
              <w:rPr>
                <w:rFonts w:hint="eastAsia" w:ascii="宋体" w:hAnsi="宋体" w:cs="Calibri"/>
                <w:color w:val="auto"/>
                <w:sz w:val="24"/>
                <w:szCs w:val="24"/>
                <w:highlight w:val="none"/>
              </w:rPr>
              <w:t>．投标人、项目负责人承接过的业绩要求中：①“全过程造价咨询服务”指造价咨询服务内容至少包括但不限于以下</w:t>
            </w:r>
            <w:r>
              <w:rPr>
                <w:rFonts w:ascii="宋体" w:hAnsi="宋体" w:cs="Calibri"/>
                <w:color w:val="auto"/>
                <w:sz w:val="24"/>
                <w:szCs w:val="24"/>
                <w:highlight w:val="none"/>
              </w:rPr>
              <w:t>两</w:t>
            </w:r>
            <w:r>
              <w:rPr>
                <w:rFonts w:hint="eastAsia" w:ascii="宋体" w:hAnsi="宋体" w:cs="Calibri"/>
                <w:color w:val="auto"/>
                <w:sz w:val="24"/>
                <w:szCs w:val="24"/>
                <w:highlight w:val="none"/>
              </w:rPr>
              <w:t>个或多个阶段：估算阶段、概算阶段、施工图预算阶段、招标阶段（工程量清单或招标控制价）、施工阶段、结（决）算阶段，服务内容以合同列明工作内容为准。</w:t>
            </w:r>
          </w:p>
          <w:p>
            <w:pPr>
              <w:spacing w:line="340" w:lineRule="exact"/>
              <w:ind w:left="80" w:right="120" w:rightChars="57" w:firstLine="480"/>
              <w:rPr>
                <w:rFonts w:ascii="宋体" w:hAnsi="宋体" w:cs="Calibri"/>
                <w:color w:val="auto"/>
                <w:sz w:val="24"/>
                <w:szCs w:val="24"/>
                <w:highlight w:val="none"/>
              </w:rPr>
            </w:pPr>
            <w:r>
              <w:rPr>
                <w:rFonts w:hint="eastAsia" w:ascii="宋体" w:hAnsi="宋体" w:cs="Calibri"/>
                <w:color w:val="auto"/>
                <w:sz w:val="24"/>
                <w:szCs w:val="24"/>
                <w:highlight w:val="none"/>
              </w:rPr>
              <w:t>②业绩证明材料需提供咨询合同、中标通知书（如有），提供的业绩证明材料需能清晰反映投资规模、项目负责人参与项目等有关特征和必要信息，否则还需提供咨询成果证明文件或委托人证明。咨询成果文件可以是服务内容中</w:t>
            </w:r>
            <w:r>
              <w:rPr>
                <w:rFonts w:hint="eastAsia" w:ascii="宋体" w:hAnsi="宋体" w:cs="Calibri"/>
                <w:color w:val="auto"/>
                <w:sz w:val="24"/>
                <w:szCs w:val="24"/>
                <w:highlight w:val="none"/>
                <w:lang w:val="en-US" w:eastAsia="zh-CN"/>
              </w:rPr>
              <w:t>一</w:t>
            </w:r>
            <w:r>
              <w:rPr>
                <w:rFonts w:hint="eastAsia" w:ascii="宋体" w:hAnsi="宋体" w:cs="Calibri"/>
                <w:color w:val="auto"/>
                <w:sz w:val="24"/>
                <w:szCs w:val="24"/>
                <w:highlight w:val="none"/>
              </w:rPr>
              <w:t>项或多项成果文件，需提供经委托人确认的咨询报告或定案表或委托人出具的相关履约情况证明文件等；成果证明文件上需有作为项目负责人参与项目的证明，即个人签名及加盖执业印章。</w:t>
            </w:r>
          </w:p>
          <w:p>
            <w:pPr>
              <w:spacing w:line="340" w:lineRule="exact"/>
              <w:ind w:left="80" w:right="120" w:rightChars="57" w:firstLine="480"/>
              <w:rPr>
                <w:rFonts w:ascii="宋体" w:hAnsi="宋体" w:cs="Calibri"/>
                <w:color w:val="auto"/>
                <w:sz w:val="24"/>
                <w:szCs w:val="24"/>
                <w:highlight w:val="none"/>
              </w:rPr>
            </w:pPr>
            <w:r>
              <w:rPr>
                <w:rFonts w:hint="eastAsia" w:ascii="宋体" w:hAnsi="宋体" w:cs="Calibri"/>
                <w:color w:val="auto"/>
                <w:sz w:val="24"/>
                <w:szCs w:val="24"/>
                <w:highlight w:val="none"/>
              </w:rPr>
              <w:t>③业绩时间及工程总投资额均以造价咨询合同为准</w:t>
            </w:r>
            <w:r>
              <w:rPr>
                <w:rFonts w:hint="eastAsia" w:ascii="宋体" w:hAnsi="宋体" w:cs="Calibri"/>
                <w:color w:val="auto"/>
                <w:sz w:val="24"/>
                <w:szCs w:val="24"/>
                <w:highlight w:val="none"/>
                <w:lang w:eastAsia="zh-CN"/>
              </w:rPr>
              <w:t>；如造价咨询合同没有列明工程总投资额，则工程总投资额以咨询成果为准</w:t>
            </w:r>
            <w:r>
              <w:rPr>
                <w:rFonts w:hint="eastAsia" w:ascii="宋体" w:hAnsi="宋体" w:cs="Calibri"/>
                <w:color w:val="auto"/>
                <w:sz w:val="24"/>
                <w:szCs w:val="24"/>
                <w:highlight w:val="none"/>
              </w:rPr>
              <w:t>。</w:t>
            </w:r>
          </w:p>
          <w:p>
            <w:pPr>
              <w:spacing w:line="340" w:lineRule="exact"/>
              <w:ind w:left="80" w:right="120" w:rightChars="57" w:firstLine="480"/>
              <w:rPr>
                <w:rFonts w:ascii="宋体" w:hAnsi="宋体" w:cs="Calibri"/>
                <w:color w:val="auto"/>
                <w:sz w:val="24"/>
                <w:szCs w:val="24"/>
                <w:highlight w:val="none"/>
              </w:rPr>
            </w:pPr>
            <w:r>
              <w:rPr>
                <w:rFonts w:hint="eastAsia" w:ascii="宋体" w:hAnsi="宋体" w:cs="Calibri"/>
                <w:color w:val="auto"/>
                <w:sz w:val="24"/>
                <w:szCs w:val="24"/>
                <w:highlight w:val="none"/>
              </w:rPr>
              <w:t>④造价咨询合同的委托人必须是项目的建设方或政府部门，建设方可以为建设项目的投资人或项目建设管理单位，即造价咨询合同所对应工程施工合同的发包方。</w:t>
            </w:r>
          </w:p>
          <w:p>
            <w:pPr>
              <w:spacing w:line="340" w:lineRule="exact"/>
              <w:ind w:left="80" w:right="120" w:rightChars="57" w:firstLine="480"/>
              <w:rPr>
                <w:rFonts w:ascii="宋体" w:hAnsi="宋体" w:cs="Calibri"/>
                <w:color w:val="auto"/>
                <w:sz w:val="24"/>
                <w:szCs w:val="24"/>
                <w:highlight w:val="none"/>
              </w:rPr>
            </w:pPr>
            <w:r>
              <w:rPr>
                <w:rFonts w:hint="eastAsia" w:ascii="宋体" w:hAnsi="宋体" w:cs="Calibri"/>
                <w:color w:val="auto"/>
                <w:sz w:val="24"/>
                <w:szCs w:val="24"/>
                <w:highlight w:val="none"/>
              </w:rPr>
              <w:t>⑤同一咨询合同如包含不同标段的，只作一项计分。</w:t>
            </w:r>
          </w:p>
          <w:p>
            <w:pPr>
              <w:spacing w:line="340" w:lineRule="exact"/>
              <w:ind w:left="80" w:right="120" w:rightChars="57" w:firstLine="480"/>
              <w:rPr>
                <w:rFonts w:ascii="宋体" w:hAnsi="宋体" w:cs="Calibri"/>
                <w:color w:val="auto"/>
                <w:sz w:val="24"/>
                <w:szCs w:val="24"/>
                <w:highlight w:val="none"/>
              </w:rPr>
            </w:pPr>
            <w:r>
              <w:rPr>
                <w:rFonts w:ascii="宋体" w:hAnsi="宋体" w:cs="Calibri"/>
                <w:color w:val="auto"/>
                <w:sz w:val="24"/>
                <w:szCs w:val="24"/>
                <w:highlight w:val="none"/>
              </w:rPr>
              <w:t>6</w:t>
            </w:r>
            <w:r>
              <w:rPr>
                <w:rFonts w:hint="eastAsia" w:ascii="宋体" w:hAnsi="宋体" w:cs="Calibri"/>
                <w:color w:val="auto"/>
                <w:sz w:val="24"/>
                <w:szCs w:val="24"/>
                <w:highlight w:val="none"/>
              </w:rPr>
              <w:t>．拟投入本项目中的相关人员须按要求提供相关证件，如证书未注明专业，则需提供相关证明文件。均不得兼任，均为投标人正式员工，须提供投标截止日期近</w:t>
            </w:r>
            <w:r>
              <w:rPr>
                <w:rFonts w:ascii="宋体" w:hAnsi="宋体" w:cs="Calibri"/>
                <w:color w:val="auto"/>
                <w:sz w:val="24"/>
                <w:szCs w:val="24"/>
                <w:highlight w:val="none"/>
              </w:rPr>
              <w:t>1</w:t>
            </w:r>
            <w:r>
              <w:rPr>
                <w:rFonts w:hint="eastAsia" w:ascii="宋体" w:hAnsi="宋体" w:cs="Calibri"/>
                <w:color w:val="auto"/>
                <w:sz w:val="24"/>
                <w:szCs w:val="24"/>
                <w:highlight w:val="none"/>
              </w:rPr>
              <w:t>个月（</w:t>
            </w:r>
            <w:r>
              <w:rPr>
                <w:rFonts w:ascii="宋体" w:hAnsi="宋体" w:cs="Calibri"/>
                <w:color w:val="auto"/>
                <w:sz w:val="24"/>
                <w:szCs w:val="24"/>
                <w:highlight w:val="none"/>
              </w:rPr>
              <w:t>2023</w:t>
            </w:r>
            <w:r>
              <w:rPr>
                <w:rFonts w:hint="eastAsia" w:ascii="宋体" w:hAnsi="宋体" w:cs="Calibri"/>
                <w:color w:val="auto"/>
                <w:sz w:val="24"/>
                <w:szCs w:val="24"/>
                <w:highlight w:val="none"/>
              </w:rPr>
              <w:t>年</w:t>
            </w:r>
            <w:r>
              <w:rPr>
                <w:rFonts w:hint="eastAsia" w:ascii="宋体" w:hAnsi="宋体" w:cs="Calibri"/>
                <w:color w:val="auto"/>
                <w:sz w:val="24"/>
                <w:szCs w:val="24"/>
                <w:highlight w:val="none"/>
                <w:lang w:val="en-US" w:eastAsia="zh-CN"/>
              </w:rPr>
              <w:t>6</w:t>
            </w:r>
            <w:r>
              <w:rPr>
                <w:rFonts w:ascii="宋体" w:hAnsi="宋体" w:cs="Calibri"/>
                <w:color w:val="auto"/>
                <w:sz w:val="24"/>
                <w:szCs w:val="24"/>
                <w:highlight w:val="none"/>
              </w:rPr>
              <w:t>月）购买社会保险的证明文件。（</w:t>
            </w:r>
            <w:r>
              <w:rPr>
                <w:rFonts w:hint="eastAsia" w:ascii="宋体" w:hAnsi="宋体" w:cs="Calibri"/>
                <w:color w:val="auto"/>
                <w:sz w:val="24"/>
                <w:szCs w:val="24"/>
                <w:highlight w:val="none"/>
              </w:rPr>
              <w:t>若当地政府部门允许企业缓缴社会保险费的，投标人可提供当地政府部门允许缓缴社保的相关文件作为缴纳社保的证明。中标后需提供投标文件中人员的社保补缴情况相关证明报招标人核实。）</w:t>
            </w:r>
          </w:p>
        </w:tc>
      </w:tr>
    </w:tbl>
    <w:p>
      <w:pPr>
        <w:rPr>
          <w:rFonts w:ascii="Times New Roman" w:hAnsi="Times New Roman"/>
          <w:color w:val="auto"/>
          <w:highlight w:val="none"/>
        </w:rPr>
      </w:pPr>
    </w:p>
    <w:p>
      <w:pPr>
        <w:widowControl/>
        <w:spacing w:line="360" w:lineRule="auto"/>
        <w:jc w:val="left"/>
        <w:rPr>
          <w:rFonts w:ascii="宋体" w:hAnsi="宋体"/>
          <w:b/>
          <w:color w:val="auto"/>
          <w:kern w:val="0"/>
          <w:sz w:val="24"/>
          <w:szCs w:val="24"/>
          <w:highlight w:val="none"/>
        </w:rPr>
        <w:sectPr>
          <w:pgSz w:w="11905" w:h="16838"/>
          <w:pgMar w:top="1440" w:right="1423" w:bottom="1440" w:left="1588" w:header="720" w:footer="720" w:gutter="0"/>
          <w:cols w:space="720" w:num="1"/>
          <w:rtlGutter w:val="1"/>
        </w:sectPr>
      </w:pPr>
    </w:p>
    <w:p>
      <w:pPr>
        <w:pStyle w:val="2"/>
        <w:pageBreakBefore/>
        <w:spacing w:before="0" w:after="0" w:line="360" w:lineRule="auto"/>
        <w:rPr>
          <w:rFonts w:ascii="宋体" w:hAnsi="宋体" w:eastAsia="宋体"/>
          <w:color w:val="auto"/>
          <w:sz w:val="24"/>
          <w:szCs w:val="24"/>
          <w:highlight w:val="none"/>
        </w:rPr>
      </w:pPr>
      <w:bookmarkStart w:id="8" w:name="_Toc133340020"/>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评标方法</w:t>
      </w:r>
      <w:bookmarkEnd w:id="8"/>
    </w:p>
    <w:p>
      <w:pPr>
        <w:spacing w:line="360" w:lineRule="auto"/>
        <w:ind w:firstLine="480" w:firstLineChars="200"/>
        <w:rPr>
          <w:rFonts w:ascii="Times New Roman" w:hAnsi="Times New Roman"/>
          <w:color w:val="auto"/>
          <w:sz w:val="24"/>
          <w:szCs w:val="24"/>
          <w:highlight w:val="none"/>
        </w:rPr>
      </w:pPr>
      <w:r>
        <w:rPr>
          <w:rFonts w:hint="eastAsia" w:ascii="宋体" w:hAnsi="宋体"/>
          <w:color w:val="auto"/>
          <w:sz w:val="24"/>
          <w:szCs w:val="24"/>
          <w:highlight w:val="none"/>
        </w:rPr>
        <w:t>本次评标采用综合评估法。评标委员会对满足招标文件实质性要求的投标文件，按照本章第</w:t>
      </w:r>
      <w:r>
        <w:rPr>
          <w:rFonts w:ascii="宋体" w:hAnsi="宋体"/>
          <w:color w:val="auto"/>
          <w:sz w:val="24"/>
          <w:szCs w:val="24"/>
          <w:highlight w:val="none"/>
        </w:rPr>
        <w:t>2.2</w:t>
      </w:r>
      <w:r>
        <w:rPr>
          <w:rFonts w:hint="eastAsia" w:ascii="宋体" w:hAnsi="宋体"/>
          <w:color w:val="auto"/>
          <w:sz w:val="24"/>
          <w:szCs w:val="24"/>
          <w:highlight w:val="none"/>
        </w:rPr>
        <w:t>款规定的评分标准进行打分，并按得分由高到低顺序推荐中标候选人，或根据招标人授权直接确定中标人，但投标报价低于其成本的除外。</w:t>
      </w:r>
      <w:r>
        <w:rPr>
          <w:rFonts w:hint="eastAsia"/>
          <w:color w:val="auto"/>
          <w:sz w:val="24"/>
          <w:highlight w:val="none"/>
        </w:rPr>
        <w:t>若两家或以上的投标人总得分相同时，</w:t>
      </w:r>
      <w:r>
        <w:rPr>
          <w:rFonts w:hint="eastAsia" w:ascii="宋体" w:hAnsi="宋体"/>
          <w:color w:val="auto"/>
          <w:sz w:val="24"/>
          <w:szCs w:val="24"/>
          <w:highlight w:val="none"/>
        </w:rPr>
        <w:t>以投标总报价较低的排前；报价也相同的，以企业诚信综合评价得分高的排前；如仍存在相同情况</w:t>
      </w:r>
      <w:r>
        <w:rPr>
          <w:rFonts w:hint="eastAsia" w:ascii="宋体" w:hAnsi="宋体"/>
          <w:color w:val="auto"/>
          <w:sz w:val="24"/>
          <w:highlight w:val="none"/>
        </w:rPr>
        <w:t>，则由评标委员会投票表决推荐排名优先的投标人。</w:t>
      </w:r>
    </w:p>
    <w:p>
      <w:pPr>
        <w:pStyle w:val="2"/>
        <w:keepNext w:val="0"/>
        <w:keepLines w:val="0"/>
        <w:spacing w:before="120" w:beforeLines="50" w:after="0" w:line="360" w:lineRule="auto"/>
        <w:rPr>
          <w:rFonts w:ascii="宋体" w:hAnsi="宋体" w:eastAsia="宋体"/>
          <w:color w:val="auto"/>
          <w:sz w:val="24"/>
          <w:szCs w:val="24"/>
          <w:highlight w:val="none"/>
        </w:rPr>
      </w:pPr>
      <w:bookmarkStart w:id="9" w:name="_Toc133340021"/>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评审标准</w:t>
      </w:r>
      <w:bookmarkEnd w:id="9"/>
    </w:p>
    <w:p>
      <w:pPr>
        <w:pStyle w:val="4"/>
        <w:spacing w:before="0" w:after="0" w:line="360" w:lineRule="auto"/>
        <w:ind w:firstLine="480" w:firstLineChars="200"/>
        <w:rPr>
          <w:rFonts w:ascii="宋体" w:hAnsi="宋体" w:eastAsia="宋体"/>
          <w:color w:val="auto"/>
          <w:sz w:val="24"/>
          <w:szCs w:val="24"/>
          <w:highlight w:val="none"/>
        </w:rPr>
      </w:pPr>
      <w:bookmarkStart w:id="10" w:name="_Toc133340022"/>
      <w:r>
        <w:rPr>
          <w:rFonts w:ascii="宋体" w:hAnsi="宋体" w:eastAsia="宋体"/>
          <w:color w:val="auto"/>
          <w:sz w:val="24"/>
          <w:szCs w:val="24"/>
          <w:highlight w:val="none"/>
        </w:rPr>
        <w:t xml:space="preserve">2.1 </w:t>
      </w:r>
      <w:r>
        <w:rPr>
          <w:rFonts w:hint="eastAsia" w:ascii="宋体" w:hAnsi="宋体" w:eastAsia="宋体"/>
          <w:color w:val="auto"/>
          <w:sz w:val="24"/>
          <w:szCs w:val="24"/>
          <w:highlight w:val="none"/>
        </w:rPr>
        <w:t>初步评审标准</w:t>
      </w:r>
      <w:bookmarkEnd w:id="10"/>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2.1.1 </w:t>
      </w:r>
      <w:r>
        <w:rPr>
          <w:rFonts w:hint="eastAsia" w:ascii="宋体" w:hAnsi="宋体"/>
          <w:color w:val="auto"/>
          <w:sz w:val="24"/>
          <w:szCs w:val="24"/>
          <w:highlight w:val="none"/>
        </w:rPr>
        <w:t>形式评审标准：见评标办法前附表。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2.1.2 </w:t>
      </w:r>
      <w:r>
        <w:rPr>
          <w:rFonts w:hint="eastAsia" w:ascii="宋体" w:hAnsi="宋体"/>
          <w:color w:val="auto"/>
          <w:sz w:val="24"/>
          <w:szCs w:val="24"/>
          <w:highlight w:val="none"/>
        </w:rPr>
        <w:t>资格评审标准：见评标办法前附表。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2.1.3 </w:t>
      </w:r>
      <w:r>
        <w:rPr>
          <w:rFonts w:hint="eastAsia" w:ascii="宋体" w:hAnsi="宋体"/>
          <w:color w:val="auto"/>
          <w:sz w:val="24"/>
          <w:szCs w:val="24"/>
          <w:highlight w:val="none"/>
        </w:rPr>
        <w:t>响应性评审标准：见评标办法前附表。</w:t>
      </w:r>
    </w:p>
    <w:p>
      <w:pPr>
        <w:pStyle w:val="4"/>
        <w:spacing w:before="0" w:after="0" w:line="360" w:lineRule="auto"/>
        <w:ind w:firstLine="480" w:firstLineChars="200"/>
        <w:rPr>
          <w:rFonts w:ascii="宋体" w:hAnsi="宋体" w:eastAsia="宋体"/>
          <w:color w:val="auto"/>
          <w:sz w:val="24"/>
          <w:szCs w:val="24"/>
          <w:highlight w:val="none"/>
        </w:rPr>
      </w:pPr>
      <w:bookmarkStart w:id="11" w:name="_Toc133340023"/>
      <w:r>
        <w:rPr>
          <w:rFonts w:ascii="宋体" w:hAnsi="宋体" w:eastAsia="宋体"/>
          <w:color w:val="auto"/>
          <w:sz w:val="24"/>
          <w:szCs w:val="24"/>
          <w:highlight w:val="none"/>
        </w:rPr>
        <w:t xml:space="preserve">2.2 </w:t>
      </w:r>
      <w:r>
        <w:rPr>
          <w:rFonts w:hint="eastAsia" w:ascii="宋体" w:hAnsi="宋体" w:eastAsia="宋体"/>
          <w:color w:val="auto"/>
          <w:sz w:val="24"/>
          <w:szCs w:val="24"/>
          <w:highlight w:val="none"/>
        </w:rPr>
        <w:t>分值构成与评分标准</w:t>
      </w:r>
      <w:bookmarkEnd w:id="11"/>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2.2.1 </w:t>
      </w:r>
      <w:r>
        <w:rPr>
          <w:rFonts w:hint="eastAsia" w:ascii="宋体" w:hAnsi="宋体"/>
          <w:color w:val="auto"/>
          <w:sz w:val="24"/>
          <w:szCs w:val="24"/>
          <w:highlight w:val="none"/>
        </w:rPr>
        <w:t>分值构成</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）资信业绩部分：见评标办法前附表；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）服务方案部分：见评标办法前附表；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）其他因素评分标准：见评标办法前附表。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2.2.2 </w:t>
      </w:r>
      <w:r>
        <w:rPr>
          <w:rFonts w:hint="eastAsia" w:ascii="宋体" w:hAnsi="宋体"/>
          <w:color w:val="auto"/>
          <w:sz w:val="24"/>
          <w:szCs w:val="24"/>
          <w:highlight w:val="none"/>
        </w:rPr>
        <w:t>评标基准价计算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评标基准价计算方法：见评标办法前附表。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2.2.3 </w:t>
      </w:r>
      <w:r>
        <w:rPr>
          <w:rFonts w:hint="eastAsia" w:ascii="宋体" w:hAnsi="宋体"/>
          <w:color w:val="auto"/>
          <w:sz w:val="24"/>
          <w:szCs w:val="24"/>
          <w:highlight w:val="none"/>
        </w:rPr>
        <w:t>投标报价的偏差率计算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投标报价的偏差率计算公式：见评标办法前附表。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2.2.4 </w:t>
      </w:r>
      <w:r>
        <w:rPr>
          <w:rFonts w:hint="eastAsia" w:ascii="宋体" w:hAnsi="宋体"/>
          <w:color w:val="auto"/>
          <w:sz w:val="24"/>
          <w:szCs w:val="24"/>
          <w:highlight w:val="none"/>
        </w:rPr>
        <w:t>评分标准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）资信业绩评分标准：见评标办法前附表；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）服务方案评分标准：见评标办法前附表；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）其他因素评分标准：见评标办法前附表。</w:t>
      </w:r>
    </w:p>
    <w:p>
      <w:pPr>
        <w:pStyle w:val="2"/>
        <w:keepNext w:val="0"/>
        <w:keepLines w:val="0"/>
        <w:spacing w:before="120" w:beforeLines="50" w:after="0" w:line="360" w:lineRule="auto"/>
        <w:rPr>
          <w:rFonts w:ascii="宋体" w:hAnsi="宋体" w:eastAsia="宋体"/>
          <w:color w:val="auto"/>
          <w:sz w:val="24"/>
          <w:szCs w:val="24"/>
          <w:highlight w:val="none"/>
        </w:rPr>
      </w:pPr>
      <w:bookmarkStart w:id="12" w:name="_Toc133340024"/>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评标程序</w:t>
      </w:r>
      <w:bookmarkEnd w:id="12"/>
    </w:p>
    <w:p>
      <w:pPr>
        <w:pStyle w:val="4"/>
        <w:spacing w:before="0" w:after="0" w:line="360" w:lineRule="auto"/>
        <w:ind w:firstLine="480" w:firstLineChars="200"/>
        <w:rPr>
          <w:rFonts w:ascii="宋体" w:hAnsi="宋体" w:eastAsia="宋体"/>
          <w:color w:val="auto"/>
          <w:sz w:val="24"/>
          <w:szCs w:val="24"/>
          <w:highlight w:val="none"/>
        </w:rPr>
      </w:pPr>
      <w:bookmarkStart w:id="13" w:name="_Toc133340025"/>
      <w:r>
        <w:rPr>
          <w:rFonts w:ascii="宋体" w:hAnsi="宋体" w:eastAsia="宋体"/>
          <w:color w:val="auto"/>
          <w:sz w:val="24"/>
          <w:szCs w:val="24"/>
          <w:highlight w:val="none"/>
        </w:rPr>
        <w:t xml:space="preserve">3.1 </w:t>
      </w:r>
      <w:r>
        <w:rPr>
          <w:rFonts w:hint="eastAsia" w:ascii="宋体" w:hAnsi="宋体" w:eastAsia="宋体"/>
          <w:color w:val="auto"/>
          <w:sz w:val="24"/>
          <w:szCs w:val="24"/>
          <w:highlight w:val="none"/>
        </w:rPr>
        <w:t>初步评审</w:t>
      </w:r>
      <w:bookmarkEnd w:id="13"/>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3.1.1 </w:t>
      </w:r>
      <w:r>
        <w:rPr>
          <w:rFonts w:hint="eastAsia" w:ascii="宋体" w:hAnsi="宋体"/>
          <w:color w:val="auto"/>
          <w:sz w:val="24"/>
          <w:szCs w:val="24"/>
          <w:highlight w:val="none"/>
        </w:rPr>
        <w:t>评标委员会可以要求投标人提交第二章“投标人须知”规定的有关证明和证件的原件，以便核验。评标委员会依据本章第</w:t>
      </w:r>
      <w:r>
        <w:rPr>
          <w:rFonts w:ascii="宋体" w:hAnsi="宋体"/>
          <w:color w:val="auto"/>
          <w:sz w:val="24"/>
          <w:szCs w:val="24"/>
          <w:highlight w:val="none"/>
        </w:rPr>
        <w:t>2.1</w:t>
      </w:r>
      <w:r>
        <w:rPr>
          <w:rFonts w:hint="eastAsia" w:ascii="宋体" w:hAnsi="宋体"/>
          <w:color w:val="auto"/>
          <w:sz w:val="24"/>
          <w:szCs w:val="24"/>
          <w:highlight w:val="none"/>
        </w:rPr>
        <w:t>款规定的标准对投标文件进行初步评审。有一项不符合评审标准的，评标委员会应当否决其投标。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3.1.2 </w:t>
      </w:r>
      <w:r>
        <w:rPr>
          <w:rFonts w:hint="eastAsia" w:ascii="宋体" w:hAnsi="宋体"/>
          <w:color w:val="auto"/>
          <w:sz w:val="24"/>
          <w:szCs w:val="24"/>
          <w:highlight w:val="none"/>
        </w:rPr>
        <w:t>投标人有以下情形之一的，评标委员会应当否决其投标：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）投标文件没有对招标文件的实质性要求和条件作出响应，或者对招标文件的偏差超出招标文件规定的偏差范围或最高项数；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）有串通投标、</w:t>
      </w:r>
      <w:r>
        <w:rPr>
          <w:color w:val="auto"/>
          <w:sz w:val="24"/>
          <w:szCs w:val="24"/>
          <w:highlight w:val="none"/>
          <w:lang w:eastAsia="zh-CN"/>
        </w:rPr>
        <w:t>弄虚作假、</w:t>
      </w:r>
      <w:r>
        <w:rPr>
          <w:rFonts w:hint="eastAsia" w:ascii="宋体" w:hAnsi="宋体"/>
          <w:color w:val="auto"/>
          <w:sz w:val="24"/>
          <w:szCs w:val="24"/>
          <w:highlight w:val="none"/>
        </w:rPr>
        <w:t>行贿等违法行为。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3.1.3 </w:t>
      </w:r>
      <w:r>
        <w:rPr>
          <w:rFonts w:hint="eastAsia" w:ascii="宋体" w:hAnsi="宋体"/>
          <w:color w:val="auto"/>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）投标文件中的大写金额与小写金额不一致的，以大写金额为准；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）总价金额与单价金额不一致的，以单价金额为准，但单价金额小数点有明显错误的除外。</w:t>
      </w:r>
    </w:p>
    <w:p>
      <w:pPr>
        <w:pStyle w:val="4"/>
        <w:spacing w:before="0" w:after="0" w:line="360" w:lineRule="auto"/>
        <w:ind w:firstLine="480" w:firstLineChars="200"/>
        <w:rPr>
          <w:rFonts w:ascii="宋体" w:hAnsi="宋体" w:eastAsia="宋体"/>
          <w:color w:val="auto"/>
          <w:sz w:val="24"/>
          <w:szCs w:val="24"/>
          <w:highlight w:val="none"/>
        </w:rPr>
      </w:pPr>
      <w:bookmarkStart w:id="14" w:name="_Toc133340026"/>
      <w:r>
        <w:rPr>
          <w:rFonts w:ascii="宋体" w:hAnsi="宋体" w:eastAsia="宋体"/>
          <w:color w:val="auto"/>
          <w:sz w:val="24"/>
          <w:szCs w:val="24"/>
          <w:highlight w:val="none"/>
        </w:rPr>
        <w:t xml:space="preserve">3.2 </w:t>
      </w:r>
      <w:r>
        <w:rPr>
          <w:rFonts w:hint="eastAsia" w:ascii="宋体" w:hAnsi="宋体" w:eastAsia="宋体"/>
          <w:color w:val="auto"/>
          <w:sz w:val="24"/>
          <w:szCs w:val="24"/>
          <w:highlight w:val="none"/>
        </w:rPr>
        <w:t>详细评审</w:t>
      </w:r>
      <w:bookmarkEnd w:id="14"/>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3.2.1 </w:t>
      </w:r>
      <w:r>
        <w:rPr>
          <w:rFonts w:hint="eastAsia" w:ascii="宋体" w:hAnsi="宋体"/>
          <w:color w:val="auto"/>
          <w:sz w:val="24"/>
          <w:szCs w:val="24"/>
          <w:highlight w:val="none"/>
        </w:rPr>
        <w:t>评标委员会按本章第</w:t>
      </w:r>
      <w:r>
        <w:rPr>
          <w:rFonts w:ascii="宋体" w:hAnsi="宋体"/>
          <w:color w:val="auto"/>
          <w:sz w:val="24"/>
          <w:szCs w:val="24"/>
          <w:highlight w:val="none"/>
        </w:rPr>
        <w:t>2.2</w:t>
      </w:r>
      <w:r>
        <w:rPr>
          <w:rFonts w:hint="eastAsia" w:ascii="宋体" w:hAnsi="宋体"/>
          <w:color w:val="auto"/>
          <w:sz w:val="24"/>
          <w:szCs w:val="24"/>
          <w:highlight w:val="none"/>
        </w:rPr>
        <w:t>款规定的量化因素和分值进行打分，并计算出综合评估得分。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）目规定的评审因素和分值对资信业绩部分计算出得分</w:t>
      </w:r>
      <w:r>
        <w:rPr>
          <w:rFonts w:ascii="宋体" w:hAnsi="宋体"/>
          <w:color w:val="auto"/>
          <w:sz w:val="24"/>
          <w:szCs w:val="24"/>
          <w:highlight w:val="none"/>
        </w:rPr>
        <w:t>A</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）目规定的评审因素和分值对服务方案部分计算出得分</w:t>
      </w:r>
      <w:r>
        <w:rPr>
          <w:rFonts w:ascii="宋体" w:hAnsi="宋体"/>
          <w:color w:val="auto"/>
          <w:sz w:val="24"/>
          <w:szCs w:val="24"/>
          <w:highlight w:val="none"/>
        </w:rPr>
        <w:t>B</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）目规定的评审因素和分值对投标报价计算出得分</w:t>
      </w:r>
      <w:r>
        <w:rPr>
          <w:rFonts w:ascii="宋体" w:hAnsi="宋体"/>
          <w:color w:val="auto"/>
          <w:sz w:val="24"/>
          <w:szCs w:val="24"/>
          <w:highlight w:val="none"/>
        </w:rPr>
        <w:t>C</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）目规定的评审因素和分值对其他部分计算出得分</w:t>
      </w:r>
      <w:r>
        <w:rPr>
          <w:rFonts w:ascii="宋体" w:hAnsi="宋体"/>
          <w:color w:val="auto"/>
          <w:sz w:val="24"/>
          <w:szCs w:val="24"/>
          <w:highlight w:val="none"/>
        </w:rPr>
        <w:t>D</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3.2.2 </w:t>
      </w:r>
      <w:r>
        <w:rPr>
          <w:rFonts w:hint="eastAsia" w:ascii="宋体" w:hAnsi="宋体"/>
          <w:color w:val="auto"/>
          <w:sz w:val="24"/>
          <w:szCs w:val="24"/>
          <w:highlight w:val="none"/>
        </w:rPr>
        <w:t>评分分值计算保留小数点后两位，小数点后第三位“四舍五入”。投标人的综合得分为</w:t>
      </w:r>
      <w:r>
        <w:rPr>
          <w:rFonts w:hint="eastAsia" w:ascii="宋体" w:hAnsi="宋体" w:cs="Calibri"/>
          <w:color w:val="auto"/>
          <w:sz w:val="24"/>
          <w:szCs w:val="24"/>
          <w:highlight w:val="none"/>
          <w:u w:val="single"/>
        </w:rPr>
        <w:t>各评委的总评分去掉一个最高分和一个最低分后计取的算术平均分</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3.2.3 </w:t>
      </w:r>
      <w:r>
        <w:rPr>
          <w:rFonts w:hint="eastAsia" w:ascii="宋体" w:hAnsi="宋体"/>
          <w:color w:val="auto"/>
          <w:sz w:val="24"/>
          <w:szCs w:val="24"/>
          <w:highlight w:val="none"/>
        </w:rPr>
        <w:t>投标人得分</w:t>
      </w:r>
      <w:r>
        <w:rPr>
          <w:rFonts w:ascii="宋体" w:hAnsi="宋体"/>
          <w:color w:val="auto"/>
          <w:sz w:val="24"/>
          <w:szCs w:val="24"/>
          <w:highlight w:val="none"/>
        </w:rPr>
        <w:t>=A+B+C+D</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3.2.4 </w:t>
      </w:r>
      <w:r>
        <w:rPr>
          <w:rFonts w:hint="eastAsia" w:ascii="宋体" w:hAnsi="宋体"/>
          <w:color w:val="auto"/>
          <w:sz w:val="24"/>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
        <w:spacing w:before="0" w:after="0" w:line="360" w:lineRule="auto"/>
        <w:ind w:firstLine="480" w:firstLineChars="200"/>
        <w:rPr>
          <w:rFonts w:ascii="宋体" w:hAnsi="宋体" w:eastAsia="宋体"/>
          <w:color w:val="auto"/>
          <w:sz w:val="24"/>
          <w:szCs w:val="24"/>
          <w:highlight w:val="none"/>
        </w:rPr>
      </w:pPr>
      <w:bookmarkStart w:id="15" w:name="_Toc133340027"/>
      <w:r>
        <w:rPr>
          <w:rFonts w:ascii="宋体" w:hAnsi="宋体" w:eastAsia="宋体"/>
          <w:color w:val="auto"/>
          <w:sz w:val="24"/>
          <w:szCs w:val="24"/>
          <w:highlight w:val="none"/>
        </w:rPr>
        <w:t xml:space="preserve">3.3 </w:t>
      </w:r>
      <w:r>
        <w:rPr>
          <w:rFonts w:hint="eastAsia" w:ascii="宋体" w:hAnsi="宋体" w:eastAsia="宋体"/>
          <w:color w:val="auto"/>
          <w:sz w:val="24"/>
          <w:szCs w:val="24"/>
          <w:highlight w:val="none"/>
        </w:rPr>
        <w:t>投标文件的澄清</w:t>
      </w:r>
      <w:bookmarkEnd w:id="15"/>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3.3.1 </w:t>
      </w:r>
      <w:r>
        <w:rPr>
          <w:rFonts w:hint="eastAsia" w:ascii="宋体" w:hAnsi="宋体"/>
          <w:color w:val="auto"/>
          <w:sz w:val="24"/>
          <w:szCs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3.3.2 </w:t>
      </w:r>
      <w:r>
        <w:rPr>
          <w:rFonts w:hint="eastAsia" w:ascii="宋体" w:hAnsi="宋体"/>
          <w:color w:val="auto"/>
          <w:sz w:val="24"/>
          <w:szCs w:val="24"/>
          <w:highlight w:val="none"/>
        </w:rPr>
        <w:t>澄清、说明或补正不得超出投标文件的范围且不得改变投标文件的实质性内容，并构成投标文件的组成部分。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3.3.3 </w:t>
      </w:r>
      <w:r>
        <w:rPr>
          <w:rFonts w:hint="eastAsia" w:ascii="宋体" w:hAnsi="宋体"/>
          <w:color w:val="auto"/>
          <w:sz w:val="24"/>
          <w:szCs w:val="24"/>
          <w:highlight w:val="none"/>
        </w:rPr>
        <w:t>评标委员会对投标人提交的澄清、说明或补正有疑问的，可以要求投标人进一步澄清、说明或补正，直至满足评标委员会的要求。</w:t>
      </w:r>
    </w:p>
    <w:p>
      <w:pPr>
        <w:pStyle w:val="4"/>
        <w:spacing w:before="0" w:after="0" w:line="360" w:lineRule="auto"/>
        <w:ind w:firstLine="480" w:firstLineChars="200"/>
        <w:rPr>
          <w:rFonts w:ascii="宋体" w:hAnsi="宋体" w:eastAsia="宋体"/>
          <w:color w:val="auto"/>
          <w:sz w:val="24"/>
          <w:szCs w:val="24"/>
          <w:highlight w:val="none"/>
        </w:rPr>
      </w:pPr>
      <w:bookmarkStart w:id="16" w:name="_Toc133340028"/>
      <w:r>
        <w:rPr>
          <w:rFonts w:ascii="宋体" w:hAnsi="宋体" w:eastAsia="宋体"/>
          <w:color w:val="auto"/>
          <w:sz w:val="24"/>
          <w:szCs w:val="24"/>
          <w:highlight w:val="none"/>
        </w:rPr>
        <w:t xml:space="preserve">3.4 </w:t>
      </w:r>
      <w:r>
        <w:rPr>
          <w:rFonts w:hint="eastAsia" w:ascii="宋体" w:hAnsi="宋体" w:eastAsia="宋体"/>
          <w:color w:val="auto"/>
          <w:sz w:val="24"/>
          <w:szCs w:val="24"/>
          <w:highlight w:val="none"/>
        </w:rPr>
        <w:t>评标结果</w:t>
      </w:r>
      <w:bookmarkEnd w:id="16"/>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3.4.1 </w:t>
      </w:r>
      <w:r>
        <w:rPr>
          <w:rFonts w:hint="eastAsia" w:ascii="宋体" w:hAnsi="宋体"/>
          <w:color w:val="auto"/>
          <w:sz w:val="24"/>
          <w:szCs w:val="24"/>
          <w:highlight w:val="none"/>
        </w:rPr>
        <w:t>除第二章“投标人须知”前附表授权直接确定中标人外，评标委员会按照得分由高到低的顺序推荐中标候选人，并标明排序。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3.4.2 </w:t>
      </w:r>
      <w:r>
        <w:rPr>
          <w:rFonts w:hint="eastAsia" w:ascii="宋体" w:hAnsi="宋体"/>
          <w:color w:val="auto"/>
          <w:sz w:val="24"/>
          <w:szCs w:val="24"/>
          <w:highlight w:val="none"/>
        </w:rPr>
        <w:t>评标委员会完成评标后，应当向招标人提交书面评标报告和中标候选人名单。</w:t>
      </w:r>
    </w:p>
    <w:p>
      <w:pPr>
        <w:spacing w:line="360" w:lineRule="auto"/>
        <w:ind w:firstLine="480" w:firstLineChars="200"/>
        <w:rPr>
          <w:rFonts w:ascii="宋体" w:hAnsi="宋体"/>
          <w:color w:val="auto"/>
          <w:sz w:val="24"/>
          <w:szCs w:val="24"/>
          <w:highlight w:val="none"/>
        </w:rPr>
      </w:pPr>
    </w:p>
    <w:p>
      <w:pPr>
        <w:widowControl/>
        <w:spacing w:line="360" w:lineRule="auto"/>
        <w:jc w:val="left"/>
        <w:rPr>
          <w:rFonts w:ascii="宋体" w:hAnsi="宋体" w:cs="Arial"/>
          <w:b/>
          <w:color w:val="auto"/>
          <w:kern w:val="0"/>
          <w:sz w:val="24"/>
          <w:szCs w:val="24"/>
          <w:highlight w:val="none"/>
          <w:u w:val="single"/>
        </w:rPr>
        <w:sectPr>
          <w:pgSz w:w="11905" w:h="16838"/>
          <w:pgMar w:top="1440" w:right="1423" w:bottom="1440" w:left="1588" w:header="720" w:footer="720" w:gutter="0"/>
          <w:cols w:space="720" w:num="1"/>
          <w:rtlGutter w:val="1"/>
        </w:sectPr>
      </w:pPr>
    </w:p>
    <w:p>
      <w:pPr>
        <w:pStyle w:val="3"/>
        <w:keepNext w:val="0"/>
        <w:keepLines w:val="0"/>
        <w:pageBreakBefore/>
        <w:spacing w:before="0" w:after="120" w:line="360" w:lineRule="auto"/>
        <w:jc w:val="center"/>
        <w:rPr>
          <w:rFonts w:ascii="Times New Roman" w:hAnsi="Times New Roman"/>
          <w:color w:val="auto"/>
          <w:sz w:val="36"/>
          <w:szCs w:val="36"/>
          <w:highlight w:val="none"/>
        </w:rPr>
      </w:pPr>
      <w:bookmarkStart w:id="17" w:name="_Toc133340029"/>
      <w:r>
        <w:rPr>
          <w:rFonts w:hint="eastAsia"/>
          <w:color w:val="auto"/>
          <w:sz w:val="36"/>
          <w:szCs w:val="36"/>
          <w:highlight w:val="none"/>
        </w:rPr>
        <w:t>第四章</w:t>
      </w:r>
      <w:r>
        <w:rPr>
          <w:color w:val="auto"/>
          <w:sz w:val="36"/>
          <w:szCs w:val="36"/>
          <w:highlight w:val="none"/>
        </w:rPr>
        <w:t xml:space="preserve"> </w:t>
      </w:r>
      <w:r>
        <w:rPr>
          <w:rFonts w:hint="eastAsia"/>
          <w:color w:val="auto"/>
          <w:sz w:val="36"/>
          <w:szCs w:val="36"/>
          <w:highlight w:val="none"/>
        </w:rPr>
        <w:t>合同条款及格式</w:t>
      </w:r>
      <w:bookmarkEnd w:id="17"/>
    </w:p>
    <w:p>
      <w:pPr>
        <w:jc w:val="center"/>
        <w:rPr>
          <w:b/>
          <w:color w:val="auto"/>
          <w:kern w:val="44"/>
          <w:sz w:val="24"/>
          <w:szCs w:val="24"/>
          <w:highlight w:val="none"/>
        </w:rPr>
      </w:pPr>
      <w:r>
        <w:rPr>
          <w:rFonts w:hint="eastAsia"/>
          <w:color w:val="auto"/>
          <w:sz w:val="30"/>
          <w:szCs w:val="30"/>
          <w:highlight w:val="none"/>
        </w:rPr>
        <w:t>（</w:t>
      </w:r>
      <w:r>
        <w:rPr>
          <w:rFonts w:hint="eastAsia" w:ascii="宋体" w:hAnsi="宋体"/>
          <w:color w:val="auto"/>
          <w:sz w:val="30"/>
          <w:szCs w:val="30"/>
          <w:highlight w:val="none"/>
        </w:rPr>
        <w:t>另册）</w:t>
      </w:r>
    </w:p>
    <w:p>
      <w:pPr>
        <w:widowControl/>
        <w:spacing w:line="576" w:lineRule="auto"/>
        <w:jc w:val="left"/>
        <w:rPr>
          <w:b/>
          <w:bCs/>
          <w:color w:val="auto"/>
          <w:kern w:val="44"/>
          <w:sz w:val="24"/>
          <w:szCs w:val="24"/>
          <w:highlight w:val="none"/>
        </w:rPr>
        <w:sectPr>
          <w:pgSz w:w="11905" w:h="16838"/>
          <w:pgMar w:top="1440" w:right="1425" w:bottom="1440" w:left="1800" w:header="720" w:footer="720" w:gutter="0"/>
          <w:cols w:space="720" w:num="1"/>
          <w:rtlGutter w:val="1"/>
        </w:sectPr>
      </w:pPr>
    </w:p>
    <w:p>
      <w:pPr>
        <w:pStyle w:val="3"/>
        <w:keepNext w:val="0"/>
        <w:keepLines w:val="0"/>
        <w:pageBreakBefore/>
        <w:spacing w:before="0" w:after="120" w:line="360" w:lineRule="auto"/>
        <w:jc w:val="center"/>
        <w:rPr>
          <w:color w:val="auto"/>
          <w:sz w:val="36"/>
          <w:szCs w:val="36"/>
          <w:highlight w:val="none"/>
        </w:rPr>
      </w:pPr>
      <w:bookmarkStart w:id="18" w:name="_Toc133340030"/>
      <w:r>
        <w:rPr>
          <w:rFonts w:hint="eastAsia"/>
          <w:color w:val="auto"/>
          <w:sz w:val="36"/>
          <w:szCs w:val="36"/>
          <w:highlight w:val="none"/>
        </w:rPr>
        <w:t>第五章</w:t>
      </w:r>
      <w:r>
        <w:rPr>
          <w:color w:val="auto"/>
          <w:sz w:val="36"/>
          <w:szCs w:val="36"/>
          <w:highlight w:val="none"/>
        </w:rPr>
        <w:t xml:space="preserve"> </w:t>
      </w:r>
      <w:r>
        <w:rPr>
          <w:rFonts w:hint="eastAsia"/>
          <w:color w:val="auto"/>
          <w:sz w:val="36"/>
          <w:szCs w:val="36"/>
          <w:highlight w:val="none"/>
        </w:rPr>
        <w:t>委托人要求</w:t>
      </w:r>
      <w:bookmarkEnd w:id="18"/>
    </w:p>
    <w:p>
      <w:pPr>
        <w:pStyle w:val="26"/>
        <w:tabs>
          <w:tab w:val="clear" w:pos="0"/>
        </w:tabs>
        <w:spacing w:before="240" w:beforeLines="100" w:after="120" w:afterLines="50" w:line="360" w:lineRule="auto"/>
        <w:ind w:firstLine="482" w:firstLineChars="200"/>
        <w:jc w:val="left"/>
        <w:rPr>
          <w:rFonts w:ascii="宋体" w:hAnsi="宋体" w:eastAsia="宋体"/>
          <w:color w:val="auto"/>
          <w:kern w:val="2"/>
          <w:sz w:val="24"/>
          <w:szCs w:val="24"/>
          <w:highlight w:val="none"/>
        </w:rPr>
      </w:pPr>
      <w:bookmarkStart w:id="19" w:name="_Toc133340031"/>
      <w:r>
        <w:rPr>
          <w:rFonts w:hint="eastAsia" w:ascii="宋体" w:hAnsi="宋体" w:eastAsia="宋体"/>
          <w:color w:val="auto"/>
          <w:kern w:val="2"/>
          <w:sz w:val="24"/>
          <w:szCs w:val="24"/>
          <w:highlight w:val="none"/>
        </w:rPr>
        <w:t>一、项目概况</w:t>
      </w:r>
      <w:bookmarkEnd w:id="19"/>
    </w:p>
    <w:p>
      <w:pPr>
        <w:tabs>
          <w:tab w:val="left" w:pos="7513"/>
        </w:tabs>
        <w:spacing w:line="360" w:lineRule="auto"/>
        <w:ind w:firstLine="480" w:firstLineChars="200"/>
        <w:rPr>
          <w:rFonts w:ascii="宋体" w:hAnsi="宋体" w:cs="宋体"/>
          <w:color w:val="auto"/>
          <w:sz w:val="24"/>
          <w:highlight w:val="none"/>
          <w:u w:val="single"/>
        </w:rPr>
      </w:pPr>
      <w:r>
        <w:rPr>
          <w:rFonts w:ascii="宋体" w:hAnsi="宋体" w:cs="宋体"/>
          <w:color w:val="auto"/>
          <w:kern w:val="0"/>
          <w:sz w:val="24"/>
          <w:highlight w:val="none"/>
        </w:rPr>
        <w:t>1</w:t>
      </w:r>
      <w:r>
        <w:rPr>
          <w:rFonts w:hint="eastAsia" w:ascii="宋体" w:hAnsi="宋体" w:cs="宋体"/>
          <w:color w:val="auto"/>
          <w:kern w:val="0"/>
          <w:sz w:val="24"/>
          <w:highlight w:val="none"/>
        </w:rPr>
        <w:t>．工程名称：</w:t>
      </w:r>
      <w:r>
        <w:rPr>
          <w:rFonts w:hint="eastAsia" w:ascii="宋体" w:hAnsi="宋体"/>
          <w:color w:val="auto"/>
          <w:sz w:val="24"/>
          <w:highlight w:val="none"/>
          <w:u w:val="single"/>
          <w:lang w:eastAsia="zh-CN"/>
        </w:rPr>
        <w:t>花果山产业小镇综合配套工程建设项目</w:t>
      </w:r>
      <w:r>
        <w:rPr>
          <w:rFonts w:hint="eastAsia" w:ascii="宋体" w:hAnsi="宋体" w:cs="宋体"/>
          <w:color w:val="auto"/>
          <w:kern w:val="0"/>
          <w:sz w:val="24"/>
          <w:highlight w:val="none"/>
          <w:u w:val="single"/>
        </w:rPr>
        <w:t>全过程造价咨询服务</w:t>
      </w:r>
      <w:r>
        <w:rPr>
          <w:rFonts w:hint="eastAsia" w:ascii="宋体" w:hAnsi="宋体" w:cs="宋体"/>
          <w:color w:val="auto"/>
          <w:sz w:val="24"/>
          <w:highlight w:val="none"/>
          <w:u w:val="single"/>
        </w:rPr>
        <w:t>。</w:t>
      </w:r>
    </w:p>
    <w:p>
      <w:pPr>
        <w:tabs>
          <w:tab w:val="left" w:pos="7513"/>
        </w:tabs>
        <w:spacing w:line="360" w:lineRule="auto"/>
        <w:ind w:firstLine="480" w:firstLineChars="200"/>
        <w:rPr>
          <w:rFonts w:ascii="宋体" w:hAnsi="宋体" w:cs="宋体"/>
          <w:color w:val="auto"/>
          <w:sz w:val="24"/>
          <w:szCs w:val="24"/>
          <w:highlight w:val="none"/>
          <w:u w:val="single"/>
        </w:rPr>
      </w:pPr>
      <w:r>
        <w:rPr>
          <w:rFonts w:ascii="宋体" w:hAnsi="宋体" w:cs="宋体"/>
          <w:color w:val="auto"/>
          <w:kern w:val="0"/>
          <w:sz w:val="24"/>
          <w:highlight w:val="none"/>
        </w:rPr>
        <w:t>2</w:t>
      </w:r>
      <w:r>
        <w:rPr>
          <w:rFonts w:hint="eastAsia" w:ascii="宋体" w:hAnsi="宋体" w:cs="宋体"/>
          <w:color w:val="auto"/>
          <w:kern w:val="0"/>
          <w:sz w:val="24"/>
          <w:highlight w:val="none"/>
        </w:rPr>
        <w:t>．项目规模：</w:t>
      </w:r>
      <w:r>
        <w:rPr>
          <w:rFonts w:hint="eastAsia"/>
          <w:color w:val="auto"/>
          <w:sz w:val="24"/>
          <w:szCs w:val="24"/>
          <w:highlight w:val="none"/>
          <w:u w:val="single"/>
        </w:rPr>
        <w:t>拟新建总建筑面积约5.7万平方米，包含越秀交警业务安置房、童心特勤消防站、110kV变电站、传媒文化中心（含区级影视博物馆、区级文化馆）、公园绿地配套、地下公共停车场等</w:t>
      </w:r>
      <w:r>
        <w:rPr>
          <w:rFonts w:hint="eastAsia"/>
          <w:color w:val="auto"/>
          <w:sz w:val="24"/>
          <w:szCs w:val="24"/>
          <w:highlight w:val="none"/>
          <w:u w:val="single"/>
          <w:lang w:eastAsia="zh-CN"/>
        </w:rPr>
        <w:t>。</w:t>
      </w:r>
    </w:p>
    <w:p>
      <w:pPr>
        <w:shd w:val="clear" w:color="auto" w:fill="FFFFFF"/>
        <w:snapToGrid w:val="0"/>
        <w:spacing w:line="360" w:lineRule="auto"/>
        <w:ind w:firstLine="422" w:firstLineChars="200"/>
        <w:rPr>
          <w:rFonts w:ascii="宋体" w:hAnsi="宋体"/>
          <w:b/>
          <w:color w:val="auto"/>
          <w:sz w:val="24"/>
          <w:highlight w:val="none"/>
        </w:rPr>
      </w:pPr>
      <w:r>
        <w:rPr>
          <w:rFonts w:hint="eastAsia" w:ascii="宋体" w:hAnsi="宋体"/>
          <w:b/>
          <w:color w:val="auto"/>
          <w:kern w:val="0"/>
          <w:szCs w:val="21"/>
          <w:highlight w:val="none"/>
        </w:rPr>
        <w:t>二</w:t>
      </w:r>
      <w:r>
        <w:rPr>
          <w:rFonts w:hint="eastAsia" w:ascii="宋体" w:hAnsi="宋体"/>
          <w:b/>
          <w:color w:val="auto"/>
          <w:sz w:val="24"/>
          <w:highlight w:val="none"/>
        </w:rPr>
        <w:t>、服务范围和内容</w:t>
      </w:r>
    </w:p>
    <w:p>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、服务范围</w:t>
      </w:r>
    </w:p>
    <w:p>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主要包括：</w:t>
      </w:r>
      <w:r>
        <w:rPr>
          <w:rFonts w:hint="eastAsia" w:ascii="宋体" w:hAnsi="宋体" w:cs="宋体"/>
          <w:color w:val="auto"/>
          <w:kern w:val="0"/>
          <w:sz w:val="24"/>
          <w:szCs w:val="24"/>
          <w:highlight w:val="none"/>
          <w:u w:val="single"/>
        </w:rPr>
        <w:t>服务范围各阶段具体的工作内容详见以下内容（招标人根据项目实际情况有权调整招标范围和内容）</w:t>
      </w:r>
      <w:r>
        <w:rPr>
          <w:rFonts w:hint="eastAsia" w:ascii="宋体" w:hAnsi="宋体"/>
          <w:color w:val="auto"/>
          <w:sz w:val="24"/>
          <w:highlight w:val="none"/>
        </w:rPr>
        <w:t>：</w:t>
      </w:r>
    </w:p>
    <w:tbl>
      <w:tblPr>
        <w:tblStyle w:val="20"/>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338"/>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355" w:type="dxa"/>
            <w:gridSpan w:val="3"/>
          </w:tcPr>
          <w:p>
            <w:pPr>
              <w:widowControl/>
              <w:snapToGrid w:val="0"/>
              <w:spacing w:line="360" w:lineRule="auto"/>
              <w:jc w:val="center"/>
              <w:rPr>
                <w:rFonts w:ascii="宋体" w:hAnsi="宋体"/>
                <w:b/>
                <w:bCs/>
                <w:color w:val="auto"/>
                <w:sz w:val="24"/>
                <w:highlight w:val="none"/>
              </w:rPr>
            </w:pPr>
            <w:bookmarkStart w:id="20" w:name="RANGE!A1:C11"/>
            <w:r>
              <w:rPr>
                <w:rFonts w:hint="eastAsia" w:ascii="宋体" w:hAnsi="宋体"/>
                <w:b/>
                <w:bCs/>
                <w:color w:val="auto"/>
                <w:sz w:val="24"/>
                <w:highlight w:val="none"/>
                <w:lang w:eastAsia="zh-CN"/>
              </w:rPr>
              <w:t>花果山产业小镇综合配套工程建设项目</w:t>
            </w:r>
            <w:r>
              <w:rPr>
                <w:rFonts w:hint="eastAsia" w:ascii="宋体" w:hAnsi="宋体"/>
                <w:b/>
                <w:bCs/>
                <w:color w:val="auto"/>
                <w:sz w:val="24"/>
                <w:highlight w:val="none"/>
              </w:rPr>
              <w:t>造价咨询工作任务表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72" w:type="dxa"/>
          </w:tcPr>
          <w:p>
            <w:pPr>
              <w:widowControl/>
              <w:snapToGrid w:val="0"/>
              <w:spacing w:line="360" w:lineRule="auto"/>
              <w:jc w:val="center"/>
              <w:rPr>
                <w:rFonts w:ascii="宋体" w:hAnsi="宋体"/>
                <w:b/>
                <w:bCs/>
                <w:color w:val="auto"/>
                <w:sz w:val="24"/>
                <w:highlight w:val="none"/>
              </w:rPr>
            </w:pPr>
            <w:r>
              <w:rPr>
                <w:rFonts w:hint="eastAsia" w:ascii="宋体" w:hAnsi="宋体"/>
                <w:b/>
                <w:bCs/>
                <w:color w:val="auto"/>
                <w:sz w:val="24"/>
                <w:highlight w:val="none"/>
              </w:rPr>
              <w:t>序号</w:t>
            </w:r>
          </w:p>
        </w:tc>
        <w:tc>
          <w:tcPr>
            <w:tcW w:w="1338" w:type="dxa"/>
          </w:tcPr>
          <w:p>
            <w:pPr>
              <w:widowControl/>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工作内容</w:t>
            </w:r>
          </w:p>
        </w:tc>
        <w:tc>
          <w:tcPr>
            <w:tcW w:w="6945" w:type="dxa"/>
          </w:tcPr>
          <w:p>
            <w:pPr>
              <w:widowControl/>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072" w:type="dxa"/>
          </w:tcPr>
          <w:p>
            <w:pPr>
              <w:widowControl/>
              <w:snapToGrid w:val="0"/>
              <w:spacing w:line="360" w:lineRule="auto"/>
              <w:ind w:firstLine="480" w:firstLineChars="200"/>
              <w:jc w:val="center"/>
              <w:rPr>
                <w:rFonts w:ascii="宋体" w:hAnsi="宋体"/>
                <w:color w:val="auto"/>
                <w:sz w:val="24"/>
                <w:highlight w:val="none"/>
              </w:rPr>
            </w:pPr>
            <w:r>
              <w:rPr>
                <w:rFonts w:ascii="宋体" w:hAnsi="宋体"/>
                <w:color w:val="auto"/>
                <w:sz w:val="24"/>
                <w:highlight w:val="none"/>
              </w:rPr>
              <w:t>1</w:t>
            </w:r>
          </w:p>
        </w:tc>
        <w:tc>
          <w:tcPr>
            <w:tcW w:w="1338" w:type="dxa"/>
          </w:tcPr>
          <w:p>
            <w:pPr>
              <w:widowControl/>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项目前期阶段</w:t>
            </w:r>
          </w:p>
        </w:tc>
        <w:tc>
          <w:tcPr>
            <w:tcW w:w="6945" w:type="dxa"/>
          </w:tcPr>
          <w:p>
            <w:pPr>
              <w:widowControl/>
              <w:snapToGrid w:val="0"/>
              <w:spacing w:line="360" w:lineRule="auto"/>
              <w:jc w:val="left"/>
              <w:rPr>
                <w:rFonts w:ascii="宋体" w:hAnsi="宋体"/>
                <w:b w:val="0"/>
                <w:bCs w:val="0"/>
                <w:color w:val="auto"/>
                <w:sz w:val="24"/>
                <w:highlight w:val="none"/>
              </w:rPr>
            </w:pPr>
            <w:r>
              <w:rPr>
                <w:rFonts w:hint="eastAsia" w:ascii="宋体" w:hAnsi="宋体"/>
                <w:b/>
                <w:bCs/>
                <w:color w:val="auto"/>
                <w:sz w:val="24"/>
                <w:highlight w:val="none"/>
              </w:rPr>
              <w:t>施工图预算阶段</w:t>
            </w:r>
            <w:r>
              <w:rPr>
                <w:rFonts w:ascii="宋体" w:hAnsi="宋体"/>
                <w:color w:val="auto"/>
                <w:sz w:val="24"/>
                <w:highlight w:val="none"/>
              </w:rPr>
              <w:br w:type="textWrapping"/>
            </w:r>
            <w:r>
              <w:rPr>
                <w:rFonts w:ascii="宋体" w:hAnsi="宋体"/>
                <w:b w:val="0"/>
                <w:bCs w:val="0"/>
                <w:color w:val="auto"/>
                <w:sz w:val="24"/>
                <w:highlight w:val="none"/>
              </w:rPr>
              <w:t>1.负责编制施工图预算（</w:t>
            </w:r>
            <w:r>
              <w:rPr>
                <w:rFonts w:hint="eastAsia" w:ascii="宋体" w:hAnsi="宋体"/>
                <w:b w:val="0"/>
                <w:bCs w:val="0"/>
                <w:color w:val="auto"/>
                <w:sz w:val="24"/>
                <w:highlight w:val="none"/>
              </w:rPr>
              <w:t>含设计图纸修改后调整相应预算），按招标人要求提交编制报告；</w:t>
            </w:r>
            <w:r>
              <w:rPr>
                <w:rFonts w:ascii="宋体" w:hAnsi="宋体"/>
                <w:color w:val="auto"/>
                <w:sz w:val="24"/>
                <w:highlight w:val="none"/>
              </w:rPr>
              <w:br w:type="textWrapping"/>
            </w:r>
            <w:r>
              <w:rPr>
                <w:rFonts w:ascii="宋体" w:hAnsi="宋体"/>
                <w:color w:val="auto"/>
                <w:sz w:val="24"/>
                <w:highlight w:val="none"/>
              </w:rPr>
              <w:t>2.负责提交材料设备汇总表，对设计中采用的主材、设备等提供市场信息，提出优化建议。</w:t>
            </w:r>
            <w:bookmarkStart w:id="36" w:name="_GoBack"/>
            <w:bookmarkEnd w:id="36"/>
            <w:r>
              <w:rPr>
                <w:rFonts w:ascii="宋体" w:hAnsi="宋体"/>
                <w:color w:val="auto"/>
                <w:sz w:val="24"/>
                <w:highlight w:val="none"/>
              </w:rPr>
              <w:br w:type="textWrapping"/>
            </w:r>
            <w:r>
              <w:rPr>
                <w:rFonts w:ascii="宋体" w:hAnsi="宋体"/>
                <w:b w:val="0"/>
                <w:bCs w:val="0"/>
                <w:color w:val="auto"/>
                <w:sz w:val="24"/>
                <w:highlight w:val="none"/>
              </w:rPr>
              <w:t>3.与施工图预算审核单位配合</w:t>
            </w:r>
            <w:r>
              <w:rPr>
                <w:rFonts w:hint="default" w:ascii="宋体" w:hAnsi="宋体"/>
                <w:b w:val="0"/>
                <w:bCs w:val="0"/>
                <w:color w:val="auto"/>
                <w:sz w:val="24"/>
                <w:highlight w:val="none"/>
                <w:lang w:eastAsia="zh-CN"/>
              </w:rPr>
              <w:t>，</w:t>
            </w:r>
            <w:r>
              <w:rPr>
                <w:rFonts w:ascii="宋体" w:hAnsi="宋体"/>
                <w:b w:val="0"/>
                <w:bCs w:val="0"/>
                <w:color w:val="auto"/>
                <w:sz w:val="24"/>
                <w:highlight w:val="none"/>
              </w:rPr>
              <w:t>背靠背</w:t>
            </w:r>
            <w:r>
              <w:rPr>
                <w:rFonts w:hint="default" w:ascii="宋体" w:hAnsi="宋体"/>
                <w:b w:val="0"/>
                <w:bCs w:val="0"/>
                <w:color w:val="auto"/>
                <w:sz w:val="24"/>
                <w:highlight w:val="none"/>
                <w:lang w:val="en-US" w:eastAsia="zh-CN"/>
              </w:rPr>
              <w:t>地</w:t>
            </w:r>
            <w:r>
              <w:rPr>
                <w:rFonts w:ascii="宋体" w:hAnsi="宋体"/>
                <w:b w:val="0"/>
                <w:bCs w:val="0"/>
                <w:color w:val="auto"/>
                <w:sz w:val="24"/>
                <w:highlight w:val="none"/>
              </w:rPr>
              <w:t>核对相关成果文件。</w:t>
            </w:r>
          </w:p>
          <w:p>
            <w:pPr>
              <w:widowControl/>
              <w:snapToGrid w:val="0"/>
              <w:spacing w:line="360" w:lineRule="auto"/>
              <w:jc w:val="left"/>
              <w:rPr>
                <w:color w:val="auto"/>
                <w:highlight w:val="none"/>
              </w:rPr>
            </w:pPr>
            <w:r>
              <w:rPr>
                <w:rFonts w:hint="eastAsia" w:ascii="宋体" w:hAnsi="宋体"/>
                <w:b w:val="0"/>
                <w:bCs w:val="0"/>
                <w:color w:val="auto"/>
                <w:kern w:val="2"/>
                <w:sz w:val="24"/>
                <w:szCs w:val="22"/>
                <w:highlight w:val="none"/>
                <w:u w:val="none"/>
                <w:lang w:val="en-US" w:eastAsia="zh-CN"/>
              </w:rPr>
              <w:t>4.</w:t>
            </w:r>
            <w:r>
              <w:rPr>
                <w:rFonts w:hint="default" w:ascii="宋体" w:hAnsi="宋体"/>
                <w:b w:val="0"/>
                <w:bCs w:val="0"/>
                <w:color w:val="auto"/>
                <w:kern w:val="2"/>
                <w:sz w:val="24"/>
                <w:szCs w:val="22"/>
                <w:highlight w:val="none"/>
                <w:u w:val="none"/>
                <w:lang w:val="en-US" w:eastAsia="zh-CN"/>
              </w:rPr>
              <w:t>负责土地、房产、税费、成本分摊等测算工作</w:t>
            </w:r>
            <w:r>
              <w:rPr>
                <w:rFonts w:hint="eastAsia" w:ascii="宋体" w:hAnsi="宋体"/>
                <w:b w:val="0"/>
                <w:bCs w:val="0"/>
                <w:color w:val="auto"/>
                <w:kern w:val="2"/>
                <w:sz w:val="24"/>
                <w:szCs w:val="22"/>
                <w:highlight w:val="none"/>
                <w:u w:val="none"/>
                <w:lang w:val="en-US" w:eastAsia="zh-CN"/>
              </w:rPr>
              <w:t>，和其他</w:t>
            </w:r>
            <w:r>
              <w:rPr>
                <w:rFonts w:hint="default" w:ascii="宋体" w:hAnsi="宋体"/>
                <w:b w:val="0"/>
                <w:bCs w:val="0"/>
                <w:color w:val="auto"/>
                <w:kern w:val="2"/>
                <w:sz w:val="24"/>
                <w:szCs w:val="22"/>
                <w:highlight w:val="none"/>
                <w:u w:val="none"/>
                <w:lang w:val="en-US" w:eastAsia="zh-CN"/>
              </w:rPr>
              <w:t>与该项目建设相关的经济分析和造价咨询工作。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0" w:hRule="atLeast"/>
        </w:trPr>
        <w:tc>
          <w:tcPr>
            <w:tcW w:w="1072" w:type="dxa"/>
          </w:tcPr>
          <w:p>
            <w:pPr>
              <w:widowControl/>
              <w:snapToGrid w:val="0"/>
              <w:spacing w:line="360" w:lineRule="auto"/>
              <w:ind w:firstLine="480" w:firstLineChars="200"/>
              <w:jc w:val="center"/>
              <w:rPr>
                <w:rFonts w:ascii="宋体" w:hAnsi="宋体"/>
                <w:color w:val="auto"/>
                <w:sz w:val="24"/>
                <w:highlight w:val="none"/>
              </w:rPr>
            </w:pPr>
            <w:r>
              <w:rPr>
                <w:rFonts w:ascii="宋体" w:hAnsi="宋体"/>
                <w:color w:val="auto"/>
                <w:sz w:val="24"/>
                <w:highlight w:val="none"/>
              </w:rPr>
              <w:t>2</w:t>
            </w:r>
          </w:p>
        </w:tc>
        <w:tc>
          <w:tcPr>
            <w:tcW w:w="1338" w:type="dxa"/>
          </w:tcPr>
          <w:p>
            <w:pPr>
              <w:widowControl/>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招标采购阶段</w:t>
            </w:r>
          </w:p>
        </w:tc>
        <w:tc>
          <w:tcPr>
            <w:tcW w:w="6945" w:type="dxa"/>
          </w:tcPr>
          <w:p>
            <w:pPr>
              <w:widowControl/>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最高投标限价阶段</w:t>
            </w:r>
            <w:r>
              <w:rPr>
                <w:rFonts w:ascii="宋体" w:hAnsi="宋体"/>
                <w:color w:val="auto"/>
                <w:sz w:val="24"/>
                <w:highlight w:val="none"/>
              </w:rPr>
              <w:br w:type="textWrapping"/>
            </w:r>
            <w:r>
              <w:rPr>
                <w:rFonts w:ascii="宋体" w:hAnsi="宋体"/>
                <w:b w:val="0"/>
                <w:bCs w:val="0"/>
                <w:color w:val="auto"/>
                <w:sz w:val="24"/>
                <w:highlight w:val="none"/>
              </w:rPr>
              <w:t>1.负责按招标人要求编制招标工程量清单及招标控制价，负责进行市场调查、询价，在招标人指定地点进行对数、编制或调整等；</w:t>
            </w:r>
            <w:r>
              <w:rPr>
                <w:rFonts w:ascii="宋体" w:hAnsi="宋体"/>
                <w:b w:val="0"/>
                <w:bCs w:val="0"/>
                <w:color w:val="auto"/>
                <w:sz w:val="24"/>
                <w:highlight w:val="none"/>
              </w:rPr>
              <w:br w:type="textWrapping"/>
            </w:r>
            <w:r>
              <w:rPr>
                <w:rFonts w:ascii="宋体" w:hAnsi="宋体"/>
                <w:b w:val="0"/>
                <w:bCs w:val="0"/>
                <w:color w:val="auto"/>
                <w:sz w:val="24"/>
                <w:highlight w:val="none"/>
              </w:rPr>
              <w:t>2.配合与招标工程量清单及招标控制价审核单位进行背靠背的核对相关成果文件。</w:t>
            </w:r>
            <w:r>
              <w:rPr>
                <w:rFonts w:ascii="宋体" w:hAnsi="宋体"/>
                <w:color w:val="auto"/>
                <w:sz w:val="24"/>
                <w:highlight w:val="none"/>
              </w:rPr>
              <w:br w:type="textWrapping"/>
            </w:r>
            <w:r>
              <w:rPr>
                <w:rFonts w:ascii="宋体" w:hAnsi="宋体"/>
                <w:color w:val="auto"/>
                <w:sz w:val="24"/>
                <w:highlight w:val="none"/>
              </w:rPr>
              <w:t>3.负责根据设计单位的图纸及技术规范、用户需求书，编制设备、材料询价或采购清单；</w:t>
            </w:r>
            <w:r>
              <w:rPr>
                <w:rFonts w:ascii="宋体" w:hAnsi="宋体"/>
                <w:color w:val="auto"/>
                <w:sz w:val="24"/>
                <w:highlight w:val="none"/>
              </w:rPr>
              <w:br w:type="textWrapping"/>
            </w:r>
            <w:r>
              <w:rPr>
                <w:rFonts w:ascii="宋体" w:hAnsi="宋体"/>
                <w:color w:val="auto"/>
                <w:sz w:val="24"/>
                <w:highlight w:val="none"/>
              </w:rPr>
              <w:t>4.负责对投标人提出的造价问题的解答。按广州市建设工程造价管理站招标控制价备案要求提供造价文件（含编制说明、最高投标限价公布函、招标控制</w:t>
            </w:r>
            <w:r>
              <w:rPr>
                <w:rFonts w:hint="eastAsia" w:ascii="宋体" w:hAnsi="宋体"/>
                <w:color w:val="auto"/>
                <w:sz w:val="24"/>
                <w:highlight w:val="none"/>
              </w:rPr>
              <w:t>价软件版、</w:t>
            </w:r>
            <w:r>
              <w:rPr>
                <w:rFonts w:ascii="宋体" w:hAnsi="宋体"/>
                <w:color w:val="auto"/>
                <w:sz w:val="24"/>
                <w:highlight w:val="none"/>
              </w:rPr>
              <w:t>EXCEL版、XML（cos）版、指标分析表等），并会同招标代理单位完成招标控制价备案工作；</w:t>
            </w:r>
            <w:r>
              <w:rPr>
                <w:rFonts w:ascii="宋体" w:hAnsi="宋体"/>
                <w:color w:val="auto"/>
                <w:sz w:val="24"/>
                <w:highlight w:val="none"/>
              </w:rPr>
              <w:br w:type="textWrapping"/>
            </w:r>
            <w:r>
              <w:rPr>
                <w:rFonts w:ascii="宋体" w:hAnsi="宋体"/>
                <w:color w:val="auto"/>
                <w:sz w:val="24"/>
                <w:highlight w:val="none"/>
              </w:rPr>
              <w:t>5.负责对中标人的经济</w:t>
            </w:r>
            <w:r>
              <w:rPr>
                <w:rFonts w:hint="eastAsia" w:ascii="宋体" w:hAnsi="宋体"/>
                <w:color w:val="auto"/>
                <w:sz w:val="24"/>
                <w:highlight w:val="none"/>
              </w:rPr>
              <w:t>标文件或报价书等进行分析和汇总，提出造价控制建议，并形成清标报告；</w:t>
            </w:r>
            <w:r>
              <w:rPr>
                <w:rFonts w:ascii="宋体" w:hAnsi="宋体"/>
                <w:color w:val="auto"/>
                <w:sz w:val="24"/>
                <w:highlight w:val="none"/>
              </w:rPr>
              <w:br w:type="textWrapping"/>
            </w:r>
            <w:r>
              <w:rPr>
                <w:rFonts w:ascii="宋体" w:hAnsi="宋体"/>
                <w:color w:val="auto"/>
                <w:sz w:val="24"/>
                <w:highlight w:val="none"/>
              </w:rPr>
              <w:t>6.负责对合同方式和可能存在的风险因素及解决办法等提出合理化建议供招标人参考。</w:t>
            </w:r>
            <w:r>
              <w:rPr>
                <w:rFonts w:ascii="宋体" w:hAnsi="宋体"/>
                <w:color w:val="auto"/>
                <w:sz w:val="24"/>
                <w:highlight w:val="none"/>
              </w:rPr>
              <w:br w:type="textWrapping"/>
            </w:r>
            <w:r>
              <w:rPr>
                <w:rFonts w:hint="eastAsia" w:ascii="宋体" w:hAnsi="宋体"/>
                <w:b/>
                <w:bCs/>
                <w:color w:val="auto"/>
                <w:sz w:val="24"/>
                <w:highlight w:val="none"/>
              </w:rPr>
              <w:t>招标采购答疑阶段</w:t>
            </w:r>
            <w:r>
              <w:rPr>
                <w:rFonts w:ascii="宋体" w:hAnsi="宋体"/>
                <w:color w:val="auto"/>
                <w:sz w:val="24"/>
                <w:highlight w:val="none"/>
              </w:rPr>
              <w:br w:type="textWrapping"/>
            </w:r>
            <w:r>
              <w:rPr>
                <w:rFonts w:ascii="宋体" w:hAnsi="宋体"/>
                <w:color w:val="auto"/>
                <w:sz w:val="24"/>
                <w:highlight w:val="none"/>
              </w:rPr>
              <w:t>1.招标采购答疑应按招标文件约定的时间收集投标疑问，并经相关专业人员的沟通、讨论、分析后进行答复。</w:t>
            </w:r>
            <w:r>
              <w:rPr>
                <w:rFonts w:ascii="宋体" w:hAnsi="宋体"/>
                <w:color w:val="auto"/>
                <w:sz w:val="24"/>
                <w:highlight w:val="none"/>
              </w:rPr>
              <w:br w:type="textWrapping"/>
            </w:r>
            <w:r>
              <w:rPr>
                <w:rFonts w:hint="eastAsia" w:ascii="宋体" w:hAnsi="宋体"/>
                <w:b/>
                <w:bCs/>
                <w:color w:val="auto"/>
                <w:sz w:val="24"/>
                <w:highlight w:val="none"/>
              </w:rPr>
              <w:t>清标与回标分析阶段</w:t>
            </w:r>
            <w:r>
              <w:rPr>
                <w:rFonts w:ascii="宋体" w:hAnsi="宋体"/>
                <w:b/>
                <w:bCs/>
                <w:color w:val="auto"/>
                <w:sz w:val="24"/>
                <w:highlight w:val="none"/>
              </w:rPr>
              <w:br w:type="textWrapping"/>
            </w:r>
            <w:r>
              <w:rPr>
                <w:rFonts w:ascii="宋体" w:hAnsi="宋体"/>
                <w:color w:val="auto"/>
                <w:sz w:val="24"/>
                <w:highlight w:val="none"/>
              </w:rPr>
              <w:t>1.清标应对投标文件的响应性、符合性、完整性、合理性、算术性错误、投标偏差等进行检查和说明；</w:t>
            </w:r>
            <w:r>
              <w:rPr>
                <w:rFonts w:ascii="宋体" w:hAnsi="宋体"/>
                <w:color w:val="auto"/>
                <w:sz w:val="24"/>
                <w:highlight w:val="none"/>
              </w:rPr>
              <w:br w:type="textWrapping"/>
            </w:r>
            <w:r>
              <w:rPr>
                <w:rFonts w:ascii="宋体" w:hAnsi="宋体"/>
                <w:color w:val="auto"/>
                <w:sz w:val="24"/>
                <w:highlight w:val="none"/>
              </w:rPr>
              <w:t>2.回</w:t>
            </w:r>
            <w:r>
              <w:rPr>
                <w:rFonts w:hint="eastAsia" w:ascii="宋体" w:hAnsi="宋体"/>
                <w:color w:val="auto"/>
                <w:sz w:val="24"/>
                <w:highlight w:val="none"/>
              </w:rPr>
              <w:t>标分析中，项目造价管理组织应对各回标单位的回标情况进行对比分析，归纳共性问题和个性问题，总结各回标单位投标文件的优缺点，并进行综合分析。</w:t>
            </w:r>
            <w:r>
              <w:rPr>
                <w:rFonts w:ascii="宋体" w:hAnsi="宋体"/>
                <w:color w:val="auto"/>
                <w:sz w:val="24"/>
                <w:highlight w:val="none"/>
              </w:rPr>
              <w:br w:type="textWrapping"/>
            </w:r>
            <w:r>
              <w:rPr>
                <w:rFonts w:ascii="宋体" w:hAnsi="宋体"/>
                <w:color w:val="auto"/>
                <w:sz w:val="24"/>
                <w:highlight w:val="none"/>
              </w:rPr>
              <w:t xml:space="preserve">3. </w:t>
            </w:r>
            <w:r>
              <w:rPr>
                <w:rFonts w:hint="eastAsia" w:ascii="宋体" w:hAnsi="宋体"/>
                <w:color w:val="auto"/>
                <w:sz w:val="24"/>
                <w:highlight w:val="none"/>
              </w:rPr>
              <w:t>回标分析应对回标价与招标采购预计中标价进行对比，并分析说明偏差原因。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072" w:type="dxa"/>
            <w:vMerge w:val="restart"/>
          </w:tcPr>
          <w:p>
            <w:pPr>
              <w:widowControl/>
              <w:snapToGrid w:val="0"/>
              <w:spacing w:line="360" w:lineRule="auto"/>
              <w:ind w:firstLine="480" w:firstLineChars="200"/>
              <w:jc w:val="center"/>
              <w:rPr>
                <w:rFonts w:ascii="宋体" w:hAnsi="宋体"/>
                <w:color w:val="auto"/>
                <w:sz w:val="24"/>
                <w:highlight w:val="none"/>
              </w:rPr>
            </w:pPr>
            <w:r>
              <w:rPr>
                <w:rFonts w:ascii="宋体" w:hAnsi="宋体"/>
                <w:color w:val="auto"/>
                <w:sz w:val="24"/>
                <w:highlight w:val="none"/>
              </w:rPr>
              <w:t>3</w:t>
            </w:r>
          </w:p>
        </w:tc>
        <w:tc>
          <w:tcPr>
            <w:tcW w:w="1338" w:type="dxa"/>
            <w:vMerge w:val="restart"/>
          </w:tcPr>
          <w:p>
            <w:pPr>
              <w:widowControl/>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合同履行阶段</w:t>
            </w:r>
          </w:p>
        </w:tc>
        <w:tc>
          <w:tcPr>
            <w:tcW w:w="6945" w:type="dxa"/>
          </w:tcPr>
          <w:p>
            <w:pPr>
              <w:widowControl/>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合同价格调整管理</w:t>
            </w:r>
            <w:r>
              <w:rPr>
                <w:rFonts w:ascii="宋体" w:hAnsi="宋体"/>
                <w:color w:val="auto"/>
                <w:sz w:val="24"/>
                <w:highlight w:val="none"/>
              </w:rPr>
              <w:br w:type="textWrapping"/>
            </w:r>
            <w:r>
              <w:rPr>
                <w:rFonts w:ascii="宋体" w:hAnsi="宋体"/>
                <w:color w:val="auto"/>
                <w:sz w:val="24"/>
                <w:highlight w:val="none"/>
              </w:rPr>
              <w:t>1.负责施工过程造价控制（含编制方案及实施计划）包括但不限于负责主材单价、综合单价、变更签证等合同变更费用审核、检测监测费用编制或审核、图纸设计变更会签、材料设备看样定板会签、审核工程量与进度款等，必要时按招标人要求集中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072" w:type="dxa"/>
            <w:vMerge w:val="continue"/>
          </w:tcPr>
          <w:p>
            <w:pPr>
              <w:widowControl/>
              <w:snapToGrid w:val="0"/>
              <w:spacing w:line="360" w:lineRule="auto"/>
              <w:ind w:firstLine="480" w:firstLineChars="200"/>
              <w:jc w:val="center"/>
              <w:rPr>
                <w:rFonts w:ascii="宋体" w:hAnsi="宋体"/>
                <w:color w:val="auto"/>
                <w:sz w:val="24"/>
                <w:highlight w:val="none"/>
              </w:rPr>
            </w:pPr>
          </w:p>
        </w:tc>
        <w:tc>
          <w:tcPr>
            <w:tcW w:w="1338" w:type="dxa"/>
            <w:vMerge w:val="continue"/>
          </w:tcPr>
          <w:p>
            <w:pPr>
              <w:widowControl/>
              <w:snapToGrid w:val="0"/>
              <w:spacing w:line="360" w:lineRule="auto"/>
              <w:ind w:firstLine="482" w:firstLineChars="200"/>
              <w:jc w:val="left"/>
              <w:rPr>
                <w:rFonts w:ascii="宋体" w:hAnsi="宋体"/>
                <w:b/>
                <w:bCs/>
                <w:color w:val="auto"/>
                <w:sz w:val="24"/>
                <w:highlight w:val="none"/>
              </w:rPr>
            </w:pPr>
          </w:p>
        </w:tc>
        <w:tc>
          <w:tcPr>
            <w:tcW w:w="6945" w:type="dxa"/>
          </w:tcPr>
          <w:p>
            <w:pPr>
              <w:widowControl/>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造价动态管理</w:t>
            </w:r>
            <w:r>
              <w:rPr>
                <w:rFonts w:ascii="宋体" w:hAnsi="宋体"/>
                <w:color w:val="auto"/>
                <w:sz w:val="24"/>
                <w:highlight w:val="none"/>
              </w:rPr>
              <w:br w:type="textWrapping"/>
            </w:r>
            <w:r>
              <w:rPr>
                <w:rFonts w:ascii="宋体" w:hAnsi="宋体"/>
                <w:color w:val="auto"/>
                <w:sz w:val="24"/>
                <w:highlight w:val="none"/>
              </w:rPr>
              <w:t>1.负责建立</w:t>
            </w:r>
            <w:r>
              <w:rPr>
                <w:rFonts w:hint="eastAsia" w:ascii="宋体" w:hAnsi="宋体"/>
                <w:color w:val="auto"/>
                <w:sz w:val="24"/>
                <w:highlight w:val="none"/>
              </w:rPr>
              <w:t>支付台账、工程变更管理台账、合同台账、动态投资台账、变更台账（按变更原因分类）、签证台账、动态投资台账等，负责每月提交工程结算价预估分析及投资控制报告，含项目整体资金使用情况、结算价预估分析、动态成本（须与目标成本对比分析偏差原因及解决方案建议）等；</w:t>
            </w:r>
            <w:r>
              <w:rPr>
                <w:rFonts w:ascii="宋体" w:hAnsi="宋体"/>
                <w:color w:val="auto"/>
                <w:sz w:val="24"/>
                <w:highlight w:val="none"/>
              </w:rPr>
              <w:br w:type="textWrapping"/>
            </w:r>
            <w:r>
              <w:rPr>
                <w:rFonts w:ascii="宋体" w:hAnsi="宋体"/>
                <w:color w:val="auto"/>
                <w:sz w:val="24"/>
                <w:highlight w:val="none"/>
              </w:rPr>
              <w:t>2.定期召开造价控制会议，集中会审现场签证、工程变更的工程量和造价预算，确认变更价款。负责每月提交工程变更（包括：图纸会审、图纸修改、工程洽商等）对造价影响分析，及成本控制报告；</w:t>
            </w:r>
            <w:r>
              <w:rPr>
                <w:rFonts w:ascii="宋体" w:hAnsi="宋体"/>
                <w:color w:val="auto"/>
                <w:sz w:val="24"/>
                <w:highlight w:val="none"/>
              </w:rPr>
              <w:br w:type="textWrapping"/>
            </w:r>
            <w:r>
              <w:rPr>
                <w:rFonts w:ascii="宋体" w:hAnsi="宋体"/>
                <w:color w:val="auto"/>
                <w:sz w:val="24"/>
                <w:highlight w:val="none"/>
              </w:rPr>
              <w:t>3.经常检查施工现场，掌握工程进展及变更的落实情况，为准确计量掌握真实资料。检查工程设计变更、施工现场签证手续是否合理、及时、完整、真实；</w:t>
            </w:r>
            <w:r>
              <w:rPr>
                <w:rFonts w:ascii="宋体" w:hAnsi="宋体"/>
                <w:color w:val="auto"/>
                <w:sz w:val="24"/>
                <w:highlight w:val="none"/>
              </w:rPr>
              <w:br w:type="textWrapping"/>
            </w:r>
            <w:r>
              <w:rPr>
                <w:rFonts w:ascii="宋体" w:hAnsi="宋体"/>
                <w:color w:val="auto"/>
                <w:sz w:val="24"/>
                <w:highlight w:val="none"/>
              </w:rPr>
              <w:t>4.适时对施工现场进行查勘，核实有关设计变更及签证，及时了解工程情况并进行必要的拍照、摄像，留取证据，确保计量准确和审核完整真实；</w:t>
            </w:r>
            <w:r>
              <w:rPr>
                <w:rFonts w:ascii="宋体" w:hAnsi="宋体"/>
                <w:color w:val="auto"/>
                <w:sz w:val="24"/>
                <w:highlight w:val="none"/>
              </w:rPr>
              <w:br w:type="textWrapping"/>
            </w:r>
            <w:r>
              <w:rPr>
                <w:rFonts w:ascii="宋体" w:hAnsi="宋体"/>
                <w:color w:val="auto"/>
                <w:sz w:val="24"/>
                <w:highlight w:val="none"/>
              </w:rPr>
              <w:t>5.制定项目总体投资进度计划，根据实际进度与每月实际投资和计划投资作分析比较，分析成本超支的原因和修正项目投资进度计划；</w:t>
            </w:r>
            <w:r>
              <w:rPr>
                <w:rFonts w:ascii="宋体" w:hAnsi="宋体"/>
                <w:color w:val="auto"/>
                <w:sz w:val="24"/>
                <w:highlight w:val="none"/>
              </w:rPr>
              <w:br w:type="textWrapping"/>
            </w:r>
            <w:r>
              <w:rPr>
                <w:rFonts w:ascii="宋体" w:hAnsi="宋体"/>
                <w:color w:val="auto"/>
                <w:sz w:val="24"/>
                <w:highlight w:val="none"/>
              </w:rPr>
              <w:t>6.为招标人提供施工过程中出现新增项目的参考价格信息，负责定期收集和整理有关设备材料的市场价格动态信息，对施工方案、材料选用提供成本控制建议；</w:t>
            </w:r>
            <w:r>
              <w:rPr>
                <w:rFonts w:ascii="宋体" w:hAnsi="宋体"/>
                <w:color w:val="auto"/>
                <w:sz w:val="24"/>
                <w:highlight w:val="none"/>
              </w:rPr>
              <w:br w:type="textWrapping"/>
            </w:r>
            <w:r>
              <w:rPr>
                <w:rFonts w:ascii="宋体" w:hAnsi="宋体"/>
                <w:color w:val="auto"/>
                <w:sz w:val="24"/>
                <w:highlight w:val="none"/>
              </w:rPr>
              <w:t>7.有预见性的提醒招标人控制投资，防范工期索赔，负责协助合同索赔处理，参加合同变更谈判，负责处理合同变更，向招标人</w:t>
            </w:r>
            <w:r>
              <w:rPr>
                <w:rFonts w:hint="eastAsia" w:ascii="宋体" w:hAnsi="宋体"/>
                <w:color w:val="auto"/>
                <w:sz w:val="24"/>
                <w:highlight w:val="none"/>
              </w:rPr>
              <w:t>提供专业评估意见及估算书；</w:t>
            </w:r>
            <w:r>
              <w:rPr>
                <w:rFonts w:ascii="宋体" w:hAnsi="宋体"/>
                <w:color w:val="auto"/>
                <w:sz w:val="24"/>
                <w:highlight w:val="none"/>
              </w:rPr>
              <w:br w:type="textWrapping"/>
            </w:r>
            <w:r>
              <w:rPr>
                <w:rFonts w:ascii="宋体" w:hAnsi="宋体"/>
                <w:color w:val="auto"/>
                <w:sz w:val="24"/>
                <w:highlight w:val="none"/>
              </w:rPr>
              <w:t>8.负责协助第三方的合同索赔处理，参加合同变更谈判，负责处理合同变更，维护业主的合法权益。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trPr>
        <w:tc>
          <w:tcPr>
            <w:tcW w:w="1072" w:type="dxa"/>
            <w:vMerge w:val="continue"/>
          </w:tcPr>
          <w:p>
            <w:pPr>
              <w:widowControl/>
              <w:snapToGrid w:val="0"/>
              <w:spacing w:line="360" w:lineRule="auto"/>
              <w:ind w:firstLine="480" w:firstLineChars="200"/>
              <w:jc w:val="center"/>
              <w:rPr>
                <w:rFonts w:ascii="宋体" w:hAnsi="宋体"/>
                <w:color w:val="auto"/>
                <w:sz w:val="24"/>
                <w:highlight w:val="none"/>
              </w:rPr>
            </w:pPr>
          </w:p>
        </w:tc>
        <w:tc>
          <w:tcPr>
            <w:tcW w:w="1338" w:type="dxa"/>
            <w:vMerge w:val="continue"/>
          </w:tcPr>
          <w:p>
            <w:pPr>
              <w:widowControl/>
              <w:snapToGrid w:val="0"/>
              <w:spacing w:line="360" w:lineRule="auto"/>
              <w:ind w:firstLine="482" w:firstLineChars="200"/>
              <w:jc w:val="left"/>
              <w:rPr>
                <w:rFonts w:ascii="宋体" w:hAnsi="宋体"/>
                <w:b/>
                <w:bCs/>
                <w:color w:val="auto"/>
                <w:sz w:val="24"/>
                <w:highlight w:val="none"/>
              </w:rPr>
            </w:pPr>
          </w:p>
        </w:tc>
        <w:tc>
          <w:tcPr>
            <w:tcW w:w="6945" w:type="dxa"/>
          </w:tcPr>
          <w:p>
            <w:pPr>
              <w:widowControl/>
              <w:snapToGrid w:val="0"/>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结算管理</w:t>
            </w:r>
          </w:p>
          <w:p>
            <w:pPr>
              <w:widowControl/>
              <w:numPr>
                <w:ilvl w:val="-1"/>
                <w:numId w:val="0"/>
              </w:numPr>
              <w:snapToGrid w:val="0"/>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1.</w:t>
            </w:r>
            <w:r>
              <w:rPr>
                <w:rFonts w:ascii="宋体" w:hAnsi="宋体"/>
                <w:color w:val="auto"/>
                <w:sz w:val="24"/>
                <w:highlight w:val="none"/>
              </w:rPr>
              <w:br w:type="page"/>
            </w:r>
            <w:r>
              <w:rPr>
                <w:rFonts w:ascii="宋体" w:hAnsi="宋体"/>
                <w:color w:val="auto"/>
                <w:sz w:val="24"/>
                <w:highlight w:val="none"/>
              </w:rPr>
              <w:t>根据招标人要求积极推进竣工结算工作，编制竣工结算计划、竣工结算工作方案、提出竣工结算工作建议，建立结算台账；</w:t>
            </w:r>
          </w:p>
          <w:p>
            <w:pPr>
              <w:widowControl/>
              <w:numPr>
                <w:ilvl w:val="-1"/>
                <w:numId w:val="0"/>
              </w:numPr>
              <w:snapToGrid w:val="0"/>
              <w:spacing w:line="360" w:lineRule="auto"/>
              <w:jc w:val="left"/>
              <w:rPr>
                <w:rFonts w:ascii="宋体" w:hAnsi="宋体"/>
                <w:b/>
                <w:bCs/>
                <w:color w:val="auto"/>
                <w:sz w:val="24"/>
                <w:highlight w:val="none"/>
              </w:rPr>
            </w:pPr>
            <w:r>
              <w:rPr>
                <w:rFonts w:ascii="宋体" w:hAnsi="宋体"/>
                <w:color w:val="auto"/>
                <w:sz w:val="24"/>
                <w:highlight w:val="none"/>
              </w:rPr>
              <w:br w:type="page"/>
            </w:r>
            <w:r>
              <w:rPr>
                <w:rFonts w:ascii="宋体" w:hAnsi="宋体"/>
                <w:color w:val="auto"/>
                <w:sz w:val="24"/>
                <w:highlight w:val="none"/>
              </w:rPr>
              <w:t>2.负责收集和整理结算依据资料，负责组织过程结算；</w:t>
            </w:r>
          </w:p>
          <w:p>
            <w:pPr>
              <w:widowControl/>
              <w:numPr>
                <w:ilvl w:val="-1"/>
                <w:numId w:val="0"/>
              </w:numPr>
              <w:snapToGrid w:val="0"/>
              <w:spacing w:line="360" w:lineRule="auto"/>
              <w:jc w:val="left"/>
              <w:rPr>
                <w:rFonts w:ascii="宋体" w:hAnsi="宋体"/>
                <w:b/>
                <w:bCs/>
                <w:color w:val="auto"/>
                <w:sz w:val="24"/>
                <w:highlight w:val="none"/>
              </w:rPr>
            </w:pPr>
            <w:r>
              <w:rPr>
                <w:rFonts w:ascii="宋体" w:hAnsi="宋体"/>
                <w:color w:val="auto"/>
                <w:sz w:val="24"/>
                <w:highlight w:val="none"/>
              </w:rPr>
              <w:br w:type="page"/>
            </w:r>
            <w:r>
              <w:rPr>
                <w:rFonts w:ascii="宋体" w:hAnsi="宋体"/>
                <w:color w:val="auto"/>
                <w:sz w:val="24"/>
                <w:highlight w:val="none"/>
              </w:rPr>
              <w:t>3.负责审核结算依据资料，审核设计变更、签证资料依据是否正确、完整、合理；</w:t>
            </w:r>
          </w:p>
          <w:p>
            <w:pPr>
              <w:widowControl/>
              <w:numPr>
                <w:ilvl w:val="-1"/>
                <w:numId w:val="0"/>
              </w:numPr>
              <w:snapToGrid w:val="0"/>
              <w:spacing w:line="360" w:lineRule="auto"/>
              <w:jc w:val="left"/>
              <w:rPr>
                <w:rFonts w:ascii="宋体" w:hAnsi="宋体"/>
                <w:b/>
                <w:bCs/>
                <w:color w:val="auto"/>
                <w:sz w:val="24"/>
                <w:highlight w:val="none"/>
              </w:rPr>
            </w:pPr>
            <w:r>
              <w:rPr>
                <w:rFonts w:ascii="宋体" w:hAnsi="宋体"/>
                <w:color w:val="auto"/>
                <w:sz w:val="24"/>
                <w:highlight w:val="none"/>
              </w:rPr>
              <w:br w:type="page"/>
            </w:r>
            <w:r>
              <w:rPr>
                <w:rFonts w:ascii="宋体" w:hAnsi="宋体"/>
                <w:color w:val="auto"/>
                <w:sz w:val="24"/>
                <w:highlight w:val="none"/>
              </w:rPr>
              <w:t>4.负责工程结算初审工作，提交结算初审报告；</w:t>
            </w:r>
          </w:p>
          <w:p>
            <w:pPr>
              <w:widowControl/>
              <w:numPr>
                <w:ilvl w:val="-1"/>
                <w:numId w:val="0"/>
              </w:numPr>
              <w:snapToGrid w:val="0"/>
              <w:spacing w:line="360" w:lineRule="auto"/>
              <w:jc w:val="left"/>
              <w:rPr>
                <w:rFonts w:ascii="宋体" w:hAnsi="宋体"/>
                <w:b/>
                <w:bCs/>
                <w:color w:val="auto"/>
                <w:sz w:val="24"/>
                <w:highlight w:val="none"/>
              </w:rPr>
            </w:pPr>
            <w:r>
              <w:rPr>
                <w:rFonts w:ascii="宋体" w:hAnsi="宋体"/>
                <w:color w:val="auto"/>
                <w:sz w:val="24"/>
                <w:highlight w:val="none"/>
              </w:rPr>
              <w:br w:type="page"/>
            </w:r>
            <w:r>
              <w:rPr>
                <w:rFonts w:ascii="宋体" w:hAnsi="宋体"/>
                <w:color w:val="auto"/>
                <w:sz w:val="24"/>
                <w:highlight w:val="none"/>
              </w:rPr>
              <w:t>5.负责送审结算初步审核、广州市越秀区财政局或项目业主及或相关部门</w:t>
            </w:r>
            <w:r>
              <w:rPr>
                <w:rFonts w:hint="eastAsia" w:ascii="宋体" w:hAnsi="宋体"/>
                <w:color w:val="auto"/>
                <w:sz w:val="24"/>
                <w:highlight w:val="none"/>
              </w:rPr>
              <w:t>不评审的合同结算评审，要求收到承建（服务）单位报送的结算文件后按甲方要求的时间（即施工类合同</w:t>
            </w:r>
            <w:r>
              <w:rPr>
                <w:rFonts w:ascii="宋体" w:hAnsi="宋体"/>
                <w:color w:val="auto"/>
                <w:sz w:val="24"/>
                <w:highlight w:val="none"/>
              </w:rPr>
              <w:t>30日内，非施工类合同10日内）出具结算审核报告；</w:t>
            </w:r>
          </w:p>
          <w:p>
            <w:pPr>
              <w:widowControl/>
              <w:numPr>
                <w:ilvl w:val="-1"/>
                <w:numId w:val="0"/>
              </w:numPr>
              <w:snapToGrid w:val="0"/>
              <w:spacing w:line="360" w:lineRule="auto"/>
              <w:jc w:val="left"/>
              <w:rPr>
                <w:rFonts w:ascii="宋体" w:hAnsi="宋体"/>
                <w:b/>
                <w:bCs/>
                <w:color w:val="auto"/>
                <w:sz w:val="24"/>
                <w:highlight w:val="none"/>
              </w:rPr>
            </w:pPr>
            <w:r>
              <w:rPr>
                <w:rFonts w:ascii="宋体" w:hAnsi="宋体"/>
                <w:color w:val="auto"/>
                <w:sz w:val="24"/>
                <w:highlight w:val="none"/>
              </w:rPr>
              <w:br w:type="page"/>
            </w:r>
            <w:r>
              <w:rPr>
                <w:rFonts w:ascii="宋体" w:hAnsi="宋体"/>
                <w:color w:val="auto"/>
                <w:sz w:val="24"/>
                <w:highlight w:val="none"/>
              </w:rPr>
              <w:t>6.配合工程决算工作和结算定审；</w:t>
            </w:r>
          </w:p>
          <w:p>
            <w:pPr>
              <w:widowControl/>
              <w:numPr>
                <w:ilvl w:val="-1"/>
                <w:numId w:val="0"/>
              </w:numPr>
              <w:snapToGrid w:val="0"/>
              <w:spacing w:line="360" w:lineRule="auto"/>
              <w:jc w:val="left"/>
              <w:rPr>
                <w:rFonts w:ascii="宋体" w:hAnsi="宋体"/>
                <w:b/>
                <w:bCs/>
                <w:color w:val="auto"/>
                <w:sz w:val="24"/>
                <w:highlight w:val="none"/>
              </w:rPr>
            </w:pPr>
            <w:r>
              <w:rPr>
                <w:rFonts w:ascii="宋体" w:hAnsi="宋体"/>
                <w:color w:val="auto"/>
                <w:sz w:val="24"/>
                <w:highlight w:val="none"/>
              </w:rPr>
              <w:br w:type="page"/>
            </w:r>
            <w:r>
              <w:rPr>
                <w:rFonts w:ascii="宋体" w:hAnsi="宋体"/>
                <w:color w:val="auto"/>
                <w:sz w:val="24"/>
                <w:highlight w:val="none"/>
              </w:rPr>
              <w:t>7.配合相关部门对本工程的审计工作并提供相关资料。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72" w:type="dxa"/>
          </w:tcPr>
          <w:p>
            <w:pPr>
              <w:widowControl/>
              <w:snapToGrid w:val="0"/>
              <w:spacing w:line="360" w:lineRule="auto"/>
              <w:ind w:firstLine="480" w:firstLineChars="200"/>
              <w:jc w:val="center"/>
              <w:rPr>
                <w:rFonts w:ascii="宋体" w:hAnsi="宋体"/>
                <w:color w:val="auto"/>
                <w:sz w:val="24"/>
                <w:highlight w:val="none"/>
              </w:rPr>
            </w:pPr>
            <w:r>
              <w:rPr>
                <w:rFonts w:ascii="宋体" w:hAnsi="宋体"/>
                <w:color w:val="auto"/>
                <w:sz w:val="24"/>
                <w:highlight w:val="none"/>
              </w:rPr>
              <w:t>4</w:t>
            </w:r>
          </w:p>
        </w:tc>
        <w:tc>
          <w:tcPr>
            <w:tcW w:w="1338" w:type="dxa"/>
          </w:tcPr>
          <w:p>
            <w:pPr>
              <w:widowControl/>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其他工作</w:t>
            </w:r>
          </w:p>
        </w:tc>
        <w:tc>
          <w:tcPr>
            <w:tcW w:w="6945" w:type="dxa"/>
          </w:tcPr>
          <w:p>
            <w:pPr>
              <w:widowControl/>
              <w:numPr>
                <w:ilvl w:val="0"/>
                <w:numId w:val="1"/>
              </w:numPr>
              <w:snapToGrid w:val="0"/>
              <w:spacing w:line="360" w:lineRule="auto"/>
              <w:jc w:val="left"/>
              <w:rPr>
                <w:rFonts w:ascii="宋体" w:hAnsi="宋体"/>
                <w:color w:val="auto"/>
                <w:sz w:val="24"/>
                <w:highlight w:val="none"/>
              </w:rPr>
            </w:pPr>
            <w:r>
              <w:rPr>
                <w:rFonts w:ascii="宋体" w:hAnsi="宋体"/>
                <w:color w:val="auto"/>
                <w:sz w:val="24"/>
                <w:highlight w:val="none"/>
              </w:rPr>
              <w:t>负责组织相关造价控制评审会议，包括邀请相应的经济专家，邀请高级经济顾问对造价问题进行咨询把关。</w:t>
            </w:r>
            <w:r>
              <w:rPr>
                <w:rFonts w:ascii="宋体" w:hAnsi="宋体"/>
                <w:color w:val="auto"/>
                <w:sz w:val="24"/>
                <w:highlight w:val="none"/>
              </w:rPr>
              <w:br w:type="textWrapping"/>
            </w:r>
            <w:r>
              <w:rPr>
                <w:rFonts w:ascii="宋体" w:hAnsi="宋体"/>
                <w:color w:val="auto"/>
                <w:sz w:val="24"/>
                <w:highlight w:val="none"/>
              </w:rPr>
              <w:t>2.参与设计方案论证会议、技术经济方案比选、变更论证等专题会，提出造价专业意见；督促落实各阶段、各专业工程造价限额设计量化指标；</w:t>
            </w:r>
            <w:r>
              <w:rPr>
                <w:rFonts w:ascii="宋体" w:hAnsi="宋体"/>
                <w:color w:val="auto"/>
                <w:sz w:val="24"/>
                <w:highlight w:val="none"/>
              </w:rPr>
              <w:br w:type="textWrapping"/>
            </w:r>
            <w:r>
              <w:rPr>
                <w:rFonts w:ascii="宋体" w:hAnsi="宋体"/>
                <w:color w:val="auto"/>
                <w:sz w:val="24"/>
                <w:highlight w:val="none"/>
              </w:rPr>
              <w:t>3.负责按招标人要求编制各类造价管理文件及限价计算文件；</w:t>
            </w:r>
            <w:r>
              <w:rPr>
                <w:rFonts w:ascii="宋体" w:hAnsi="宋体"/>
                <w:color w:val="auto"/>
                <w:sz w:val="24"/>
                <w:highlight w:val="none"/>
              </w:rPr>
              <w:br w:type="textWrapping"/>
            </w:r>
            <w:r>
              <w:rPr>
                <w:rFonts w:ascii="宋体" w:hAnsi="宋体"/>
                <w:color w:val="auto"/>
                <w:sz w:val="24"/>
                <w:highlight w:val="none"/>
              </w:rPr>
              <w:t>4.项目资料归档完整，定期接受招标人检查。</w:t>
            </w:r>
            <w:r>
              <w:rPr>
                <w:rFonts w:ascii="宋体" w:hAnsi="宋体"/>
                <w:color w:val="auto"/>
                <w:sz w:val="24"/>
                <w:highlight w:val="none"/>
              </w:rPr>
              <w:br w:type="textWrapping"/>
            </w:r>
            <w:r>
              <w:rPr>
                <w:rFonts w:ascii="宋体" w:hAnsi="宋体"/>
                <w:color w:val="auto"/>
                <w:sz w:val="24"/>
                <w:highlight w:val="none"/>
              </w:rPr>
              <w:t>5.配合招标人审核各</w:t>
            </w:r>
            <w:r>
              <w:rPr>
                <w:rFonts w:hint="eastAsia" w:ascii="宋体" w:hAnsi="宋体"/>
                <w:color w:val="auto"/>
                <w:sz w:val="24"/>
                <w:highlight w:val="none"/>
              </w:rPr>
              <w:t>类委托合同、顾问合同、咨询合同、服务合同及监理合同等合同费用设定和结算审核。</w:t>
            </w:r>
            <w:r>
              <w:rPr>
                <w:rFonts w:ascii="宋体" w:hAnsi="宋体"/>
                <w:color w:val="auto"/>
                <w:sz w:val="24"/>
                <w:highlight w:val="none"/>
              </w:rPr>
              <w:br w:type="textWrapping"/>
            </w:r>
            <w:r>
              <w:rPr>
                <w:rFonts w:ascii="宋体" w:hAnsi="宋体"/>
                <w:color w:val="auto"/>
                <w:sz w:val="24"/>
                <w:highlight w:val="none"/>
              </w:rPr>
              <w:t>6.配合招标人编制详细的工程成本预测和资金流量预测分析，以作为进度和成本控制的目标；随设计的深入定期分析工程成本、定期修正资金流量预测；</w:t>
            </w:r>
            <w:r>
              <w:rPr>
                <w:rFonts w:ascii="宋体" w:hAnsi="宋体"/>
                <w:color w:val="auto"/>
                <w:sz w:val="24"/>
                <w:highlight w:val="none"/>
              </w:rPr>
              <w:br w:type="textWrapping"/>
            </w:r>
            <w:r>
              <w:rPr>
                <w:rFonts w:ascii="宋体" w:hAnsi="宋体"/>
                <w:color w:val="auto"/>
                <w:sz w:val="24"/>
                <w:highlight w:val="none"/>
              </w:rPr>
              <w:t>7.招标人自行采购的设备、材料等采购工作的询价、审价、结算等相关工作。</w:t>
            </w:r>
            <w:r>
              <w:rPr>
                <w:rFonts w:ascii="宋体" w:hAnsi="宋体"/>
                <w:color w:val="auto"/>
                <w:sz w:val="24"/>
                <w:highlight w:val="none"/>
              </w:rPr>
              <w:br w:type="textWrapping"/>
            </w:r>
            <w:r>
              <w:rPr>
                <w:rFonts w:ascii="宋体" w:hAnsi="宋体"/>
                <w:color w:val="auto"/>
                <w:sz w:val="24"/>
                <w:highlight w:val="none"/>
              </w:rPr>
              <w:t>8.招标人安排的其他造价管理工作，如投资匡算、培训等；</w:t>
            </w:r>
            <w:r>
              <w:rPr>
                <w:rFonts w:ascii="宋体" w:hAnsi="宋体"/>
                <w:color w:val="auto"/>
                <w:sz w:val="24"/>
                <w:highlight w:val="none"/>
              </w:rPr>
              <w:br w:type="textWrapping"/>
            </w:r>
            <w:r>
              <w:rPr>
                <w:rFonts w:ascii="宋体" w:hAnsi="宋体"/>
                <w:color w:val="auto"/>
                <w:sz w:val="24"/>
                <w:highlight w:val="none"/>
              </w:rPr>
              <w:t>9.协助招标人处理各类合同纠纷。</w:t>
            </w:r>
            <w:r>
              <w:rPr>
                <w:rFonts w:ascii="宋体" w:hAnsi="宋体"/>
                <w:color w:val="auto"/>
                <w:sz w:val="24"/>
                <w:highlight w:val="none"/>
              </w:rPr>
              <w:br w:type="textWrapping"/>
            </w:r>
            <w:r>
              <w:rPr>
                <w:rFonts w:ascii="宋体" w:hAnsi="宋体"/>
                <w:color w:val="auto"/>
                <w:sz w:val="24"/>
                <w:highlight w:val="none"/>
              </w:rPr>
              <w:t>10.设计费、监理费和检测监测费等二类费用审核；</w:t>
            </w:r>
            <w:r>
              <w:rPr>
                <w:rFonts w:ascii="宋体" w:hAnsi="宋体"/>
                <w:color w:val="auto"/>
                <w:sz w:val="24"/>
                <w:highlight w:val="none"/>
              </w:rPr>
              <w:br w:type="textWrapping"/>
            </w:r>
            <w:r>
              <w:rPr>
                <w:rFonts w:ascii="宋体" w:hAnsi="宋体"/>
                <w:color w:val="auto"/>
                <w:sz w:val="24"/>
                <w:highlight w:val="none"/>
              </w:rPr>
              <w:t>11.按要求配合项目审计工作。</w:t>
            </w:r>
          </w:p>
          <w:p>
            <w:pPr>
              <w:widowControl/>
              <w:numPr>
                <w:ilvl w:val="-1"/>
                <w:numId w:val="0"/>
              </w:numPr>
              <w:snapToGrid w:val="0"/>
              <w:spacing w:line="360" w:lineRule="auto"/>
              <w:jc w:val="left"/>
              <w:rPr>
                <w:rFonts w:ascii="宋体" w:hAnsi="宋体"/>
                <w:color w:val="auto"/>
                <w:sz w:val="24"/>
                <w:highlight w:val="none"/>
              </w:rPr>
            </w:pPr>
            <w:r>
              <w:rPr>
                <w:rFonts w:hint="eastAsia"/>
                <w:color w:val="auto"/>
                <w:sz w:val="24"/>
                <w:szCs w:val="24"/>
                <w:highlight w:val="none"/>
                <w:lang w:val="en-US" w:eastAsia="zh-CN"/>
              </w:rPr>
              <w:t>12.</w:t>
            </w:r>
            <w:r>
              <w:rPr>
                <w:rFonts w:hint="eastAsia" w:ascii="Calibri" w:hAnsi="Calibri" w:eastAsia="宋体" w:cs="Times New Roman"/>
                <w:color w:val="auto"/>
                <w:kern w:val="2"/>
                <w:sz w:val="24"/>
                <w:szCs w:val="24"/>
                <w:highlight w:val="none"/>
                <w:lang w:val="en-US" w:eastAsia="zh-CN" w:bidi="ar-SA"/>
              </w:rPr>
              <w:t>协助业主处理工程造价司法纠纷。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1072" w:type="dxa"/>
          </w:tcPr>
          <w:p>
            <w:pPr>
              <w:widowControl/>
              <w:snapToGrid w:val="0"/>
              <w:spacing w:line="360" w:lineRule="auto"/>
              <w:ind w:firstLine="480" w:firstLineChars="200"/>
              <w:jc w:val="center"/>
              <w:rPr>
                <w:rFonts w:ascii="宋体" w:hAnsi="宋体"/>
                <w:color w:val="auto"/>
                <w:sz w:val="24"/>
                <w:highlight w:val="none"/>
              </w:rPr>
            </w:pPr>
            <w:r>
              <w:rPr>
                <w:rFonts w:ascii="宋体" w:hAnsi="宋体"/>
                <w:color w:val="auto"/>
                <w:sz w:val="24"/>
                <w:highlight w:val="none"/>
              </w:rPr>
              <w:t>5</w:t>
            </w:r>
          </w:p>
        </w:tc>
        <w:tc>
          <w:tcPr>
            <w:tcW w:w="1338" w:type="dxa"/>
          </w:tcPr>
          <w:p>
            <w:pPr>
              <w:widowControl/>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人员要求</w:t>
            </w:r>
          </w:p>
        </w:tc>
        <w:tc>
          <w:tcPr>
            <w:tcW w:w="6945" w:type="dxa"/>
          </w:tcPr>
          <w:p>
            <w:pPr>
              <w:widowControl/>
              <w:snapToGrid w:val="0"/>
              <w:spacing w:line="360" w:lineRule="auto"/>
              <w:jc w:val="left"/>
              <w:rPr>
                <w:rFonts w:ascii="宋体" w:hAnsi="宋体"/>
                <w:color w:val="auto"/>
                <w:sz w:val="24"/>
                <w:highlight w:val="none"/>
              </w:rPr>
            </w:pPr>
            <w:r>
              <w:rPr>
                <w:rFonts w:ascii="宋体" w:hAnsi="宋体"/>
                <w:color w:val="auto"/>
                <w:sz w:val="24"/>
                <w:highlight w:val="none"/>
              </w:rPr>
              <w:t>1.人员配置要求：投标单位</w:t>
            </w:r>
            <w:r>
              <w:rPr>
                <w:rFonts w:hint="eastAsia" w:ascii="宋体" w:hAnsi="宋体"/>
                <w:color w:val="auto"/>
                <w:sz w:val="24"/>
                <w:highlight w:val="none"/>
              </w:rPr>
              <w:t>需承诺在本项目投入不少于</w:t>
            </w:r>
            <w:r>
              <w:rPr>
                <w:rFonts w:ascii="宋体" w:hAnsi="宋体"/>
                <w:color w:val="auto"/>
                <w:sz w:val="24"/>
                <w:highlight w:val="none"/>
              </w:rPr>
              <w:t>2名注册造价工程师</w:t>
            </w:r>
            <w:r>
              <w:rPr>
                <w:rFonts w:hint="eastAsia" w:ascii="宋体" w:hAnsi="宋体"/>
                <w:color w:val="auto"/>
                <w:sz w:val="24"/>
                <w:highlight w:val="none"/>
                <w:lang w:val="en-US" w:eastAsia="zh-CN"/>
              </w:rPr>
              <w:t>或</w:t>
            </w:r>
            <w:r>
              <w:rPr>
                <w:rFonts w:ascii="宋体" w:hAnsi="宋体"/>
                <w:color w:val="auto"/>
                <w:sz w:val="24"/>
                <w:highlight w:val="none"/>
              </w:rPr>
              <w:t>注册</w:t>
            </w:r>
            <w:r>
              <w:rPr>
                <w:rFonts w:hint="eastAsia" w:ascii="宋体" w:hAnsi="宋体"/>
                <w:color w:val="auto"/>
                <w:sz w:val="24"/>
                <w:highlight w:val="none"/>
                <w:lang w:val="en-US" w:eastAsia="zh-CN"/>
              </w:rPr>
              <w:t>一级</w:t>
            </w:r>
            <w:r>
              <w:rPr>
                <w:rFonts w:ascii="宋体" w:hAnsi="宋体"/>
                <w:color w:val="auto"/>
                <w:sz w:val="24"/>
                <w:highlight w:val="none"/>
              </w:rPr>
              <w:t>造价工程师（土建专业1人、安装专业1人），不少于4名造价</w:t>
            </w:r>
            <w:r>
              <w:rPr>
                <w:rFonts w:hint="eastAsia" w:ascii="宋体" w:hAnsi="宋体"/>
                <w:color w:val="auto"/>
                <w:sz w:val="24"/>
                <w:highlight w:val="none"/>
                <w:lang w:val="en-US" w:eastAsia="zh-CN"/>
              </w:rPr>
              <w:t>人</w:t>
            </w:r>
            <w:r>
              <w:rPr>
                <w:rFonts w:ascii="宋体" w:hAnsi="宋体"/>
                <w:color w:val="auto"/>
                <w:sz w:val="24"/>
                <w:highlight w:val="none"/>
              </w:rPr>
              <w:t>员（</w:t>
            </w:r>
            <w:r>
              <w:rPr>
                <w:rFonts w:hint="eastAsia" w:ascii="宋体" w:hAnsi="宋体"/>
                <w:color w:val="auto"/>
                <w:sz w:val="24"/>
                <w:highlight w:val="none"/>
                <w:lang w:val="en-US" w:eastAsia="zh-CN"/>
              </w:rPr>
              <w:t>具备</w:t>
            </w:r>
            <w:r>
              <w:rPr>
                <w:rFonts w:hint="eastAsia" w:ascii="宋体" w:hAnsi="宋体" w:cs="宋体"/>
                <w:color w:val="auto"/>
                <w:kern w:val="0"/>
                <w:sz w:val="24"/>
                <w:szCs w:val="24"/>
                <w:highlight w:val="none"/>
                <w:lang w:bidi="ar"/>
              </w:rPr>
              <w:t>注册二级造价工程师或以上</w:t>
            </w:r>
            <w:r>
              <w:rPr>
                <w:rFonts w:hint="eastAsia" w:ascii="宋体" w:hAnsi="宋体" w:cs="宋体"/>
                <w:color w:val="auto"/>
                <w:kern w:val="0"/>
                <w:sz w:val="24"/>
                <w:szCs w:val="24"/>
                <w:highlight w:val="none"/>
                <w:lang w:val="en-US" w:eastAsia="zh-CN" w:bidi="ar"/>
              </w:rPr>
              <w:t>资格，</w:t>
            </w:r>
            <w:r>
              <w:rPr>
                <w:rFonts w:ascii="宋体" w:hAnsi="宋体"/>
                <w:color w:val="auto"/>
                <w:sz w:val="24"/>
                <w:highlight w:val="none"/>
              </w:rPr>
              <w:t>土建专业2人、安装专业2人）；</w:t>
            </w:r>
            <w:r>
              <w:rPr>
                <w:rFonts w:ascii="宋体" w:hAnsi="宋体"/>
                <w:color w:val="auto"/>
                <w:sz w:val="24"/>
                <w:highlight w:val="none"/>
              </w:rPr>
              <w:br w:type="textWrapping"/>
            </w:r>
            <w:r>
              <w:rPr>
                <w:rFonts w:ascii="宋体" w:hAnsi="宋体"/>
                <w:color w:val="auto"/>
                <w:sz w:val="24"/>
                <w:highlight w:val="none"/>
              </w:rPr>
              <w:t>2.人员驻场要求：项目开始启动时至服务期结束，派遣不少于1名驻场人员（具备</w:t>
            </w:r>
            <w:r>
              <w:rPr>
                <w:rFonts w:hint="eastAsia" w:ascii="宋体" w:hAnsi="宋体" w:cs="宋体"/>
                <w:color w:val="auto"/>
                <w:kern w:val="0"/>
                <w:sz w:val="24"/>
                <w:szCs w:val="24"/>
                <w:highlight w:val="none"/>
                <w:lang w:bidi="ar"/>
              </w:rPr>
              <w:t>注册造价工程师或</w:t>
            </w:r>
            <w:r>
              <w:rPr>
                <w:rFonts w:ascii="宋体" w:hAnsi="宋体" w:cs="宋体"/>
                <w:color w:val="auto"/>
                <w:kern w:val="0"/>
                <w:sz w:val="24"/>
                <w:szCs w:val="24"/>
                <w:highlight w:val="none"/>
                <w:lang w:bidi="ar"/>
              </w:rPr>
              <w:t>注册</w:t>
            </w:r>
            <w:r>
              <w:rPr>
                <w:rFonts w:hint="eastAsia" w:ascii="宋体" w:hAnsi="宋体" w:cs="宋体"/>
                <w:color w:val="auto"/>
                <w:kern w:val="0"/>
                <w:sz w:val="24"/>
                <w:szCs w:val="24"/>
                <w:highlight w:val="none"/>
                <w:lang w:bidi="ar"/>
              </w:rPr>
              <w:t>一级造价工程师资格</w:t>
            </w:r>
            <w:r>
              <w:rPr>
                <w:rFonts w:hint="eastAsia" w:ascii="宋体" w:hAnsi="宋体"/>
                <w:color w:val="auto"/>
                <w:sz w:val="24"/>
                <w:highlight w:val="none"/>
              </w:rPr>
              <w:t>，具有</w:t>
            </w:r>
            <w:r>
              <w:rPr>
                <w:rFonts w:ascii="宋体" w:hAnsi="宋体"/>
                <w:color w:val="auto"/>
                <w:sz w:val="24"/>
                <w:highlight w:val="none"/>
              </w:rPr>
              <w:t>5年</w:t>
            </w:r>
            <w:r>
              <w:rPr>
                <w:rFonts w:hint="eastAsia" w:ascii="宋体" w:hAnsi="宋体"/>
                <w:color w:val="auto"/>
                <w:sz w:val="24"/>
                <w:highlight w:val="none"/>
                <w:lang w:val="en-US" w:eastAsia="zh-CN"/>
              </w:rPr>
              <w:t>或</w:t>
            </w:r>
            <w:r>
              <w:rPr>
                <w:rFonts w:ascii="宋体" w:hAnsi="宋体"/>
                <w:color w:val="auto"/>
                <w:sz w:val="24"/>
                <w:highlight w:val="none"/>
              </w:rPr>
              <w:t>以上造价管理经验，</w:t>
            </w:r>
            <w:r>
              <w:rPr>
                <w:rFonts w:hint="eastAsia" w:ascii="宋体" w:hAnsi="宋体"/>
                <w:color w:val="auto"/>
                <w:sz w:val="24"/>
                <w:highlight w:val="none"/>
              </w:rPr>
              <w:t>熟悉全过程造价管理流程），服从招标人管理，常驻招标人场地开展项目相关造价服务工作以及招标人安排的其他工作。</w:t>
            </w:r>
          </w:p>
        </w:tc>
      </w:tr>
    </w:tbl>
    <w:p>
      <w:pPr>
        <w:spacing w:line="360" w:lineRule="auto"/>
        <w:ind w:firstLine="361" w:firstLineChars="150"/>
        <w:jc w:val="left"/>
        <w:outlineLvl w:val="1"/>
        <w:rPr>
          <w:rFonts w:ascii="宋体" w:hAnsi="宋体"/>
          <w:b/>
          <w:color w:val="auto"/>
          <w:sz w:val="24"/>
          <w:highlight w:val="none"/>
        </w:rPr>
      </w:pPr>
      <w:bookmarkStart w:id="21" w:name="_Toc133340032"/>
      <w:r>
        <w:rPr>
          <w:rFonts w:hint="eastAsia" w:ascii="宋体" w:hAnsi="宋体"/>
          <w:b/>
          <w:color w:val="auto"/>
          <w:sz w:val="24"/>
          <w:highlight w:val="none"/>
        </w:rPr>
        <w:t>三、服务要求</w:t>
      </w:r>
      <w:bookmarkEnd w:id="21"/>
    </w:p>
    <w:p>
      <w:pPr>
        <w:tabs>
          <w:tab w:val="left" w:pos="0"/>
          <w:tab w:val="left" w:pos="1146"/>
        </w:tabs>
        <w:spacing w:line="360" w:lineRule="auto"/>
        <w:ind w:left="315" w:leftChars="150"/>
        <w:rPr>
          <w:rFonts w:ascii="宋体" w:hAnsi="宋体"/>
          <w:b/>
          <w:bCs/>
          <w:color w:val="auto"/>
          <w:sz w:val="24"/>
          <w:highlight w:val="none"/>
        </w:rPr>
      </w:pPr>
      <w:r>
        <w:rPr>
          <w:rFonts w:ascii="宋体" w:hAnsi="宋体"/>
          <w:b/>
          <w:bCs/>
          <w:color w:val="auto"/>
          <w:sz w:val="24"/>
          <w:highlight w:val="none"/>
        </w:rPr>
        <w:t>(</w:t>
      </w:r>
      <w:r>
        <w:rPr>
          <w:rFonts w:hint="eastAsia" w:ascii="宋体" w:hAnsi="宋体"/>
          <w:b/>
          <w:bCs/>
          <w:color w:val="auto"/>
          <w:sz w:val="24"/>
          <w:highlight w:val="none"/>
        </w:rPr>
        <w:t>一</w:t>
      </w:r>
      <w:r>
        <w:rPr>
          <w:rFonts w:ascii="宋体" w:hAnsi="宋体"/>
          <w:b/>
          <w:bCs/>
          <w:color w:val="auto"/>
          <w:sz w:val="24"/>
          <w:highlight w:val="none"/>
        </w:rPr>
        <w:t>)</w:t>
      </w:r>
      <w:r>
        <w:rPr>
          <w:rFonts w:hint="eastAsia" w:ascii="宋体" w:hAnsi="宋体"/>
          <w:b/>
          <w:bCs/>
          <w:color w:val="auto"/>
          <w:sz w:val="24"/>
          <w:highlight w:val="none"/>
        </w:rPr>
        <w:t>质量要求</w:t>
      </w:r>
    </w:p>
    <w:p>
      <w:pPr>
        <w:tabs>
          <w:tab w:val="left" w:pos="0"/>
          <w:tab w:val="left" w:pos="1146"/>
        </w:tabs>
        <w:spacing w:line="360" w:lineRule="auto"/>
        <w:ind w:firstLine="412" w:firstLineChars="172"/>
        <w:rPr>
          <w:rFonts w:ascii="宋体" w:hAnsi="宋体" w:cs="宋体"/>
          <w:color w:val="auto"/>
          <w:kern w:val="0"/>
          <w:sz w:val="24"/>
          <w:highlight w:val="none"/>
        </w:rPr>
      </w:pPr>
      <w:r>
        <w:rPr>
          <w:rFonts w:ascii="宋体" w:hAnsi="宋体"/>
          <w:color w:val="auto"/>
          <w:sz w:val="24"/>
          <w:highlight w:val="none"/>
        </w:rPr>
        <w:t>1</w:t>
      </w:r>
      <w:r>
        <w:rPr>
          <w:rFonts w:hint="eastAsia" w:ascii="宋体" w:hAnsi="宋体"/>
          <w:color w:val="auto"/>
          <w:sz w:val="24"/>
          <w:highlight w:val="none"/>
        </w:rPr>
        <w:t>．</w:t>
      </w:r>
      <w:r>
        <w:rPr>
          <w:rFonts w:hint="eastAsia" w:ascii="宋体" w:hAnsi="宋体" w:cs="宋体"/>
          <w:color w:val="auto"/>
          <w:kern w:val="0"/>
          <w:sz w:val="24"/>
          <w:highlight w:val="none"/>
        </w:rPr>
        <w:t>中标人应熟悉并严格按照国家、省、市有关财政、基建、工程造价方面的法律、法规，以及招标人工程造价管理业务制度要求，依据合同相关约定，本着有依有据、合法合规的原则，科学、客观、公正地开展造价咨询工作，中标人提供的</w:t>
      </w:r>
      <w:r>
        <w:rPr>
          <w:rFonts w:hint="eastAsia" w:ascii="宋体" w:hAnsi="宋体" w:cs="宋体"/>
          <w:color w:val="auto"/>
          <w:sz w:val="24"/>
          <w:highlight w:val="none"/>
        </w:rPr>
        <w:t>工程造价咨询成果文件</w:t>
      </w:r>
      <w:r>
        <w:rPr>
          <w:rFonts w:hint="eastAsia" w:ascii="宋体" w:hAnsi="宋体" w:cs="宋体"/>
          <w:color w:val="auto"/>
          <w:kern w:val="0"/>
          <w:sz w:val="24"/>
          <w:highlight w:val="none"/>
        </w:rPr>
        <w:t>应合理体现招标人控制项目投资的要求。</w:t>
      </w:r>
    </w:p>
    <w:p>
      <w:pPr>
        <w:tabs>
          <w:tab w:val="left" w:pos="0"/>
          <w:tab w:val="left" w:pos="1146"/>
        </w:tabs>
        <w:spacing w:line="360" w:lineRule="auto"/>
        <w:ind w:firstLine="412" w:firstLineChars="172"/>
        <w:rPr>
          <w:rFonts w:ascii="宋体" w:hAnsi="宋体" w:cs="宋体"/>
          <w:color w:val="auto"/>
          <w:kern w:val="0"/>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s="宋体"/>
          <w:color w:val="auto"/>
          <w:kern w:val="0"/>
          <w:sz w:val="24"/>
          <w:highlight w:val="none"/>
        </w:rPr>
        <w:t>项目建设实行全过程限额设计和施工。概算金额应低于项目立项批复的估算金额。在不降低勘察设计任务书、初步设计文件、材料设备技术需求书中的主要设计指标（建筑高度、建筑面积等）的前提下，确保施工图预算不超过有权审核部门审定工程设计概算中的建安工程费总额。竣工结算总金额不得超出实际实施范围所对应的批复概算金额。</w:t>
      </w:r>
    </w:p>
    <w:p>
      <w:pPr>
        <w:tabs>
          <w:tab w:val="left" w:pos="9100"/>
        </w:tabs>
        <w:autoSpaceDE w:val="0"/>
        <w:autoSpaceDN w:val="0"/>
        <w:spacing w:line="360" w:lineRule="auto"/>
        <w:ind w:firstLine="480" w:firstLineChars="200"/>
        <w:rPr>
          <w:rFonts w:ascii="宋体" w:hAnsi="宋体" w:cs="宋体"/>
          <w:color w:val="auto"/>
          <w:kern w:val="0"/>
          <w:sz w:val="24"/>
          <w:highlight w:val="none"/>
        </w:rPr>
      </w:pPr>
      <w:r>
        <w:rPr>
          <w:rFonts w:ascii="宋体" w:hAnsi="宋体"/>
          <w:color w:val="auto"/>
          <w:sz w:val="24"/>
          <w:highlight w:val="none"/>
        </w:rPr>
        <w:t>3</w:t>
      </w:r>
      <w:r>
        <w:rPr>
          <w:rFonts w:hint="eastAsia" w:ascii="宋体" w:hAnsi="宋体"/>
          <w:color w:val="auto"/>
          <w:sz w:val="24"/>
          <w:highlight w:val="none"/>
        </w:rPr>
        <w:t>．中标人</w:t>
      </w:r>
      <w:r>
        <w:rPr>
          <w:rFonts w:hint="eastAsia" w:ascii="宋体" w:hAnsi="宋体" w:cs="宋体"/>
          <w:color w:val="auto"/>
          <w:kern w:val="0"/>
          <w:sz w:val="24"/>
          <w:highlight w:val="none"/>
        </w:rPr>
        <w:t>应确保本工程概算文件、施工图预算文件、招标工程量清单、招标控制价的编制（审核）工作质量，开项必须齐全、工程量必须准确、造价必须合理，并满足工程投资控制和合同的约定。</w:t>
      </w:r>
    </w:p>
    <w:p>
      <w:pPr>
        <w:tabs>
          <w:tab w:val="left" w:pos="0"/>
          <w:tab w:val="left" w:pos="1146"/>
        </w:tabs>
        <w:spacing w:line="360" w:lineRule="auto"/>
        <w:ind w:firstLine="412" w:firstLineChars="172"/>
        <w:rPr>
          <w:rFonts w:ascii="宋体" w:hAns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中标人提供的造价成果文件应包括并不限于：编制说明、造价文件（含软件版）、工程量计算书、经济指标分析表、主要设备材料价格表、主要材料设备定价依据文件（含询价文件等）、审核意见落实情况说明和修改对比表等。</w:t>
      </w:r>
    </w:p>
    <w:p>
      <w:pPr>
        <w:tabs>
          <w:tab w:val="left" w:pos="9100"/>
        </w:tabs>
        <w:autoSpaceDE w:val="0"/>
        <w:autoSpaceDN w:val="0"/>
        <w:spacing w:line="360" w:lineRule="auto"/>
        <w:ind w:firstLine="480" w:firstLineChars="200"/>
        <w:rPr>
          <w:rFonts w:ascii="宋体" w:hAnsi="宋体" w:cs="宋体"/>
          <w:color w:val="auto"/>
          <w:kern w:val="0"/>
          <w:sz w:val="24"/>
          <w:highlight w:val="none"/>
        </w:rPr>
      </w:pPr>
      <w:r>
        <w:rPr>
          <w:rFonts w:ascii="宋体" w:hAnsi="宋体"/>
          <w:color w:val="auto"/>
          <w:sz w:val="24"/>
          <w:highlight w:val="none"/>
        </w:rPr>
        <w:t>5</w:t>
      </w:r>
      <w:r>
        <w:rPr>
          <w:rFonts w:hint="eastAsia" w:ascii="宋体" w:hAnsi="宋体"/>
          <w:color w:val="auto"/>
          <w:sz w:val="24"/>
          <w:highlight w:val="none"/>
        </w:rPr>
        <w:t>．中标人</w:t>
      </w:r>
      <w:r>
        <w:rPr>
          <w:rFonts w:hint="eastAsia" w:ascii="宋体" w:hAnsi="宋体" w:cs="宋体"/>
          <w:color w:val="auto"/>
          <w:kern w:val="0"/>
          <w:sz w:val="24"/>
          <w:highlight w:val="none"/>
        </w:rPr>
        <w:t>应建立健全内部控制制度、质量保证体系和档案管理制度，保证工程造价咨询成果文件的质量，对其完整性、真实性、准确性、有效性负责，并负有保密责任。</w:t>
      </w:r>
    </w:p>
    <w:p>
      <w:pPr>
        <w:pStyle w:val="27"/>
        <w:numPr>
          <w:ilvl w:val="3"/>
          <w:numId w:val="2"/>
        </w:numPr>
        <w:spacing w:line="360" w:lineRule="auto"/>
        <w:ind w:left="0"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确保工程造价咨询成果文件文字表达清晰、装订整齐。</w:t>
      </w:r>
    </w:p>
    <w:p>
      <w:pPr>
        <w:pStyle w:val="27"/>
        <w:numPr>
          <w:ilvl w:val="3"/>
          <w:numId w:val="2"/>
        </w:numPr>
        <w:spacing w:line="360" w:lineRule="auto"/>
        <w:ind w:left="0"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确保工程造价咨询成果文件均由专业造价师（</w:t>
      </w:r>
      <w:r>
        <w:rPr>
          <w:rFonts w:hint="eastAsia" w:ascii="宋体" w:hAnsi="宋体" w:cs="宋体"/>
          <w:color w:val="auto"/>
          <w:sz w:val="24"/>
          <w:szCs w:val="24"/>
          <w:highlight w:val="none"/>
          <w:lang w:val="en-US" w:eastAsia="zh-CN"/>
        </w:rPr>
        <w:t>具备</w:t>
      </w:r>
      <w:r>
        <w:rPr>
          <w:rFonts w:hint="eastAsia" w:ascii="宋体" w:hAnsi="宋体" w:cs="宋体"/>
          <w:color w:val="auto"/>
          <w:kern w:val="0"/>
          <w:sz w:val="24"/>
          <w:szCs w:val="24"/>
          <w:highlight w:val="none"/>
          <w:lang w:bidi="ar"/>
        </w:rPr>
        <w:t>注册二级造价工程师或以上</w:t>
      </w:r>
      <w:r>
        <w:rPr>
          <w:rFonts w:hint="eastAsia" w:ascii="宋体" w:hAnsi="宋体" w:cs="宋体"/>
          <w:color w:val="auto"/>
          <w:kern w:val="0"/>
          <w:sz w:val="24"/>
          <w:szCs w:val="24"/>
          <w:highlight w:val="none"/>
          <w:lang w:val="en-US" w:eastAsia="zh-CN" w:bidi="ar"/>
        </w:rPr>
        <w:t>资格</w:t>
      </w:r>
      <w:r>
        <w:rPr>
          <w:rFonts w:hint="eastAsia" w:ascii="宋体" w:hAnsi="宋体" w:cs="宋体"/>
          <w:color w:val="auto"/>
          <w:sz w:val="24"/>
          <w:szCs w:val="24"/>
          <w:highlight w:val="none"/>
        </w:rPr>
        <w:t>）编制，由技术负责人（包括土建主管、安装主管）审核，由项目负责人或指挥长审定的三级审查制度。工程造价咨询成果文件的编制人为注册造价工程师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或注册一级造价</w:t>
      </w:r>
      <w:r>
        <w:rPr>
          <w:rFonts w:hint="eastAsia" w:ascii="宋体" w:hAnsi="宋体" w:cs="宋体"/>
          <w:color w:val="auto"/>
          <w:sz w:val="24"/>
          <w:szCs w:val="24"/>
          <w:highlight w:val="none"/>
          <w:lang w:val="en-US" w:eastAsia="zh-CN"/>
        </w:rPr>
        <w:t>工程</w:t>
      </w:r>
      <w:r>
        <w:rPr>
          <w:rFonts w:hint="eastAsia" w:ascii="宋体" w:hAnsi="宋体" w:cs="宋体"/>
          <w:color w:val="auto"/>
          <w:sz w:val="24"/>
          <w:szCs w:val="24"/>
          <w:highlight w:val="none"/>
        </w:rPr>
        <w:t>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或注册二级造价工程师，工程造价咨询成果文件的审核人、审定人应具有注册造价工程师或注册一级造价</w:t>
      </w:r>
      <w:r>
        <w:rPr>
          <w:rFonts w:hint="eastAsia" w:ascii="宋体" w:hAnsi="宋体" w:cs="宋体"/>
          <w:color w:val="auto"/>
          <w:sz w:val="24"/>
          <w:szCs w:val="24"/>
          <w:highlight w:val="none"/>
          <w:lang w:val="en-US" w:eastAsia="zh-CN"/>
        </w:rPr>
        <w:t>工程</w:t>
      </w:r>
      <w:r>
        <w:rPr>
          <w:rFonts w:hint="eastAsia" w:ascii="宋体" w:hAnsi="宋体" w:cs="宋体"/>
          <w:color w:val="auto"/>
          <w:sz w:val="24"/>
          <w:szCs w:val="24"/>
          <w:highlight w:val="none"/>
        </w:rPr>
        <w:t>师执业资格。工程造价咨询成果文件的编制人、审核人、审定人应在工程造价咨询的成果文件上签署执业</w:t>
      </w:r>
      <w:r>
        <w:rPr>
          <w:rFonts w:ascii="宋体" w:hAnsi="宋体" w:cs="宋体"/>
          <w:color w:val="auto"/>
          <w:sz w:val="24"/>
          <w:szCs w:val="24"/>
          <w:highlight w:val="none"/>
        </w:rPr>
        <w:t>(</w:t>
      </w:r>
      <w:r>
        <w:rPr>
          <w:rFonts w:hint="eastAsia" w:ascii="宋体" w:hAnsi="宋体" w:cs="宋体"/>
          <w:color w:val="auto"/>
          <w:sz w:val="24"/>
          <w:szCs w:val="24"/>
          <w:highlight w:val="none"/>
        </w:rPr>
        <w:t>或从业</w:t>
      </w:r>
      <w:r>
        <w:rPr>
          <w:rFonts w:ascii="宋体" w:hAnsi="宋体" w:cs="宋体"/>
          <w:color w:val="auto"/>
          <w:sz w:val="24"/>
          <w:szCs w:val="24"/>
          <w:highlight w:val="none"/>
        </w:rPr>
        <w:t>)</w:t>
      </w:r>
      <w:r>
        <w:rPr>
          <w:rFonts w:hint="eastAsia" w:ascii="宋体" w:hAnsi="宋体" w:cs="宋体"/>
          <w:color w:val="auto"/>
          <w:sz w:val="24"/>
          <w:szCs w:val="24"/>
          <w:highlight w:val="none"/>
        </w:rPr>
        <w:t>资格专用印章，最终的成果文件需经项目指挥长或法定代表人签字并加盖公章。</w:t>
      </w:r>
    </w:p>
    <w:p>
      <w:pPr>
        <w:pStyle w:val="27"/>
        <w:numPr>
          <w:ilvl w:val="3"/>
          <w:numId w:val="2"/>
        </w:numPr>
        <w:spacing w:line="360" w:lineRule="auto"/>
        <w:ind w:left="0"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编制人</w:t>
      </w:r>
      <w:r>
        <w:rPr>
          <w:rFonts w:hint="eastAsia" w:ascii="宋体" w:hAnsi="宋体"/>
          <w:snapToGrid w:val="0"/>
          <w:color w:val="auto"/>
          <w:sz w:val="24"/>
          <w:highlight w:val="none"/>
        </w:rPr>
        <w:t>应认真阅读、复核招标人提供书面资料的有效性、合规性，</w:t>
      </w:r>
      <w:r>
        <w:rPr>
          <w:rFonts w:hint="eastAsia" w:ascii="宋体" w:hAnsi="宋体" w:cs="宋体"/>
          <w:color w:val="auto"/>
          <w:sz w:val="24"/>
          <w:szCs w:val="24"/>
          <w:highlight w:val="none"/>
        </w:rPr>
        <w:t>并应对自身所收集的工程计价基础资料和编制依据的全面性、真实性和适用性负责，全面进行工程的计量与计价，按工程造价咨询服务合同的要求编制工程造价咨询成果文件，并整理好工作过程文件。</w:t>
      </w:r>
    </w:p>
    <w:p>
      <w:pPr>
        <w:pStyle w:val="27"/>
        <w:numPr>
          <w:ilvl w:val="3"/>
          <w:numId w:val="2"/>
        </w:numPr>
        <w:spacing w:line="360" w:lineRule="auto"/>
        <w:ind w:left="0"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审核人应进一步审核招标人提供的书面资料的有效性、合规性，编制人使用工程计价基础资料和编制依据的全面性、真实性和有效性，并应对相关工作做一定比例的复核，对错误的部分提出书面的修改和补充意见，修正、完善工程造价咨询成果文件，并整理好自身的工作过程文件和相关文件。</w:t>
      </w:r>
    </w:p>
    <w:p>
      <w:pPr>
        <w:pStyle w:val="27"/>
        <w:numPr>
          <w:ilvl w:val="3"/>
          <w:numId w:val="2"/>
        </w:numPr>
        <w:spacing w:line="360" w:lineRule="auto"/>
        <w:ind w:left="0"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审定人应再次审核招标人提供的书面资料的有效性、合规性，编制人使用工程计价基础资料和编制依据的全面性、真实性和有效性，并应依据工程经济指标进行工程造价的合理性分析，对工程造价咨询质量进行整体控制。</w:t>
      </w:r>
    </w:p>
    <w:p>
      <w:pPr>
        <w:pStyle w:val="27"/>
        <w:numPr>
          <w:ilvl w:val="3"/>
          <w:numId w:val="2"/>
        </w:numPr>
        <w:spacing w:line="360" w:lineRule="auto"/>
        <w:ind w:left="0"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中标人应建立工程造价咨询项目档案，保证项目资料的完整，不得损坏、遗失项目资料。加强项目档案管理，及时做好已完成项目的资料移交和归档工作，妥善保管至报告出具之日起十年后。</w:t>
      </w:r>
    </w:p>
    <w:p>
      <w:pPr>
        <w:tabs>
          <w:tab w:val="left" w:pos="0"/>
          <w:tab w:val="left" w:pos="1146"/>
        </w:tabs>
        <w:spacing w:line="360" w:lineRule="auto"/>
        <w:ind w:left="315" w:leftChars="150"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）加强信息系统管理，及时建立电子信息台账；保证在招标人信息系统中录入或审核的工程造价相关信息及时、完整。</w:t>
      </w:r>
    </w:p>
    <w:p>
      <w:pPr>
        <w:tabs>
          <w:tab w:val="left" w:pos="0"/>
          <w:tab w:val="left" w:pos="1146"/>
        </w:tabs>
        <w:spacing w:line="360" w:lineRule="auto"/>
        <w:ind w:left="315" w:leftChars="150" w:firstLine="120" w:firstLineChars="50"/>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．审核工程量与进度款（即计量支付审核）；计量支付与进度相符，不得超付、借项支付等。</w:t>
      </w:r>
    </w:p>
    <w:p>
      <w:pPr>
        <w:tabs>
          <w:tab w:val="left" w:pos="900"/>
        </w:tabs>
        <w:adjustRightInd w:val="0"/>
        <w:snapToGrid w:val="0"/>
        <w:spacing w:line="560" w:lineRule="exact"/>
        <w:ind w:firstLine="480" w:firstLineChars="200"/>
        <w:rPr>
          <w:rFonts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lang w:bidi="ar"/>
        </w:rPr>
        <w:t>造价咨询单位对所提交的咨询成果（含编制、审核成果）质量负责，各阶段的偏差率应控制在以下范围：投资估算审核偏差在±</w:t>
      </w:r>
      <w:r>
        <w:rPr>
          <w:rFonts w:ascii="宋体" w:hAnsi="宋体"/>
          <w:color w:val="auto"/>
          <w:sz w:val="24"/>
          <w:highlight w:val="none"/>
          <w:lang w:bidi="ar"/>
        </w:rPr>
        <w:t>16%以内；</w:t>
      </w:r>
      <w:r>
        <w:rPr>
          <w:rFonts w:hint="eastAsia" w:ascii="宋体" w:hAnsi="宋体"/>
          <w:color w:val="auto"/>
          <w:sz w:val="24"/>
          <w:highlight w:val="none"/>
          <w:lang w:bidi="ar"/>
        </w:rPr>
        <w:t>预算及招标控制价偏差在±</w:t>
      </w:r>
      <w:r>
        <w:rPr>
          <w:rFonts w:ascii="宋体" w:hAnsi="宋体"/>
          <w:color w:val="auto"/>
          <w:sz w:val="24"/>
          <w:highlight w:val="none"/>
          <w:lang w:bidi="ar"/>
        </w:rPr>
        <w:t>4%以内；竣工结算审核偏差在±4%以内；单项费用偏差±4%以内；单项工程量偏差在±5%以内；新增主材偏差在±20%以内。数据汇总、合同变更费用计算、结算评审结果准确。</w:t>
      </w:r>
    </w:p>
    <w:p>
      <w:pPr>
        <w:tabs>
          <w:tab w:val="left" w:pos="0"/>
          <w:tab w:val="left" w:pos="1146"/>
        </w:tabs>
        <w:spacing w:line="360" w:lineRule="auto"/>
        <w:ind w:left="15" w:leftChars="7" w:firstLine="396" w:firstLineChars="165"/>
        <w:rPr>
          <w:rFonts w:ascii="宋体" w:hAnsi="宋体"/>
          <w:color w:val="auto"/>
          <w:sz w:val="24"/>
          <w:highlight w:val="none"/>
        </w:rPr>
      </w:pPr>
    </w:p>
    <w:p>
      <w:pPr>
        <w:tabs>
          <w:tab w:val="left" w:pos="0"/>
          <w:tab w:val="left" w:pos="1146"/>
        </w:tabs>
        <w:spacing w:line="360" w:lineRule="auto"/>
        <w:ind w:left="15" w:leftChars="7" w:firstLine="241" w:firstLineChars="100"/>
        <w:rPr>
          <w:rFonts w:ascii="宋体" w:hAnsi="宋体"/>
          <w:b/>
          <w:bCs/>
          <w:color w:val="auto"/>
          <w:sz w:val="24"/>
          <w:highlight w:val="none"/>
        </w:rPr>
      </w:pPr>
      <w:r>
        <w:rPr>
          <w:rFonts w:hint="eastAsia" w:ascii="宋体" w:hAnsi="宋体"/>
          <w:b/>
          <w:bCs/>
          <w:color w:val="auto"/>
          <w:sz w:val="24"/>
          <w:highlight w:val="none"/>
        </w:rPr>
        <w:t>（二）进度要求</w:t>
      </w:r>
    </w:p>
    <w:p>
      <w:pPr>
        <w:snapToGrid w:val="0"/>
        <w:spacing w:line="480" w:lineRule="exact"/>
        <w:ind w:firstLine="480" w:firstLineChars="200"/>
        <w:rPr>
          <w:rFonts w:ascii="宋体" w:hAnsi="宋体"/>
          <w:bCs/>
          <w:color w:val="auto"/>
          <w:sz w:val="24"/>
          <w:highlight w:val="none"/>
        </w:rPr>
      </w:pPr>
      <w:r>
        <w:rPr>
          <w:rFonts w:hint="eastAsia" w:ascii="宋体" w:hAnsi="宋体"/>
          <w:bCs/>
          <w:color w:val="auto"/>
          <w:sz w:val="24"/>
          <w:highlight w:val="none"/>
        </w:rPr>
        <w:t>初步设计概算复核：从接受完整资料起</w:t>
      </w:r>
      <w:r>
        <w:rPr>
          <w:rFonts w:ascii="宋体" w:hAnsi="宋体"/>
          <w:bCs/>
          <w:color w:val="auto"/>
          <w:sz w:val="24"/>
          <w:highlight w:val="none"/>
        </w:rPr>
        <w:t>10工作日内出复核意见，并配合概算评审单位，设计方三方对数核对工作，按业主要求在规定时间内完成概算评定审工作。</w:t>
      </w:r>
    </w:p>
    <w:p>
      <w:pPr>
        <w:snapToGrid w:val="0"/>
        <w:spacing w:line="480" w:lineRule="exact"/>
        <w:ind w:firstLine="480" w:firstLineChars="200"/>
        <w:rPr>
          <w:rFonts w:ascii="宋体" w:hAnsi="宋体"/>
          <w:bCs/>
          <w:color w:val="auto"/>
          <w:sz w:val="24"/>
          <w:highlight w:val="none"/>
        </w:rPr>
      </w:pPr>
      <w:r>
        <w:rPr>
          <w:rFonts w:hint="eastAsia" w:ascii="宋体" w:hAnsi="宋体"/>
          <w:bCs/>
          <w:color w:val="auto"/>
          <w:sz w:val="24"/>
          <w:highlight w:val="none"/>
        </w:rPr>
        <w:t>预算编制（或审核）：从接受业主指令或完整资料起</w:t>
      </w:r>
      <w:r>
        <w:rPr>
          <w:rFonts w:ascii="宋体" w:hAnsi="宋体"/>
          <w:bCs/>
          <w:color w:val="auto"/>
          <w:sz w:val="24"/>
          <w:highlight w:val="none"/>
        </w:rPr>
        <w:t>15工作日内出编制（或审核）报告。</w:t>
      </w:r>
    </w:p>
    <w:p>
      <w:pPr>
        <w:snapToGrid w:val="0"/>
        <w:spacing w:line="480" w:lineRule="exact"/>
        <w:ind w:firstLine="480" w:firstLineChars="200"/>
        <w:rPr>
          <w:rFonts w:ascii="宋体" w:hAnsi="宋体"/>
          <w:bCs/>
          <w:color w:val="auto"/>
          <w:sz w:val="24"/>
          <w:highlight w:val="none"/>
        </w:rPr>
      </w:pPr>
      <w:r>
        <w:rPr>
          <w:rFonts w:hint="eastAsia" w:ascii="宋体" w:hAnsi="宋体"/>
          <w:bCs/>
          <w:color w:val="auto"/>
          <w:sz w:val="24"/>
          <w:highlight w:val="none"/>
        </w:rPr>
        <w:t>工程进度款审核：从接受完整资料起</w:t>
      </w:r>
      <w:r>
        <w:rPr>
          <w:rFonts w:ascii="宋体" w:hAnsi="宋体"/>
          <w:bCs/>
          <w:color w:val="auto"/>
          <w:sz w:val="24"/>
          <w:highlight w:val="none"/>
        </w:rPr>
        <w:t>3工作日内完成。</w:t>
      </w:r>
    </w:p>
    <w:p>
      <w:pPr>
        <w:snapToGrid w:val="0"/>
        <w:spacing w:line="480" w:lineRule="exact"/>
        <w:ind w:firstLine="480" w:firstLineChars="200"/>
        <w:rPr>
          <w:rFonts w:ascii="宋体" w:hAnsi="宋体"/>
          <w:bCs/>
          <w:color w:val="auto"/>
          <w:sz w:val="24"/>
          <w:highlight w:val="none"/>
        </w:rPr>
      </w:pPr>
      <w:r>
        <w:rPr>
          <w:rFonts w:hint="eastAsia" w:ascii="宋体" w:hAnsi="宋体"/>
          <w:bCs/>
          <w:color w:val="auto"/>
          <w:sz w:val="24"/>
          <w:highlight w:val="none"/>
        </w:rPr>
        <w:t>工程变更签证审核：从接受完整资料起</w:t>
      </w:r>
      <w:r>
        <w:rPr>
          <w:rFonts w:ascii="宋体" w:hAnsi="宋体"/>
          <w:bCs/>
          <w:color w:val="auto"/>
          <w:sz w:val="24"/>
          <w:highlight w:val="none"/>
        </w:rPr>
        <w:t>7工作日内出审核报告。</w:t>
      </w:r>
    </w:p>
    <w:p>
      <w:pPr>
        <w:snapToGrid w:val="0"/>
        <w:spacing w:line="480" w:lineRule="exact"/>
        <w:ind w:firstLine="480" w:firstLineChars="200"/>
        <w:rPr>
          <w:rFonts w:ascii="宋体" w:hAnsi="宋体"/>
          <w:bCs/>
          <w:color w:val="auto"/>
          <w:sz w:val="24"/>
          <w:highlight w:val="none"/>
        </w:rPr>
      </w:pPr>
      <w:r>
        <w:rPr>
          <w:rFonts w:hint="eastAsia" w:ascii="宋体" w:hAnsi="宋体"/>
          <w:bCs/>
          <w:color w:val="auto"/>
          <w:sz w:val="24"/>
          <w:highlight w:val="none"/>
        </w:rPr>
        <w:t>工程结算审核：从接受完整资料起</w:t>
      </w:r>
      <w:r>
        <w:rPr>
          <w:rFonts w:ascii="宋体" w:hAnsi="宋体"/>
          <w:bCs/>
          <w:color w:val="auto"/>
          <w:sz w:val="24"/>
          <w:highlight w:val="none"/>
        </w:rPr>
        <w:t>30工作日内出初审报告，60工作日内完成审核。</w:t>
      </w:r>
    </w:p>
    <w:p>
      <w:pPr>
        <w:snapToGrid w:val="0"/>
        <w:spacing w:line="480" w:lineRule="exact"/>
        <w:ind w:firstLine="480" w:firstLineChars="200"/>
        <w:rPr>
          <w:rFonts w:ascii="宋体" w:hAnsi="宋体"/>
          <w:bCs/>
          <w:color w:val="auto"/>
          <w:sz w:val="24"/>
          <w:highlight w:val="none"/>
        </w:rPr>
      </w:pPr>
      <w:r>
        <w:rPr>
          <w:rFonts w:hint="eastAsia" w:ascii="宋体" w:hAnsi="宋体"/>
          <w:bCs/>
          <w:color w:val="auto"/>
          <w:sz w:val="24"/>
          <w:highlight w:val="none"/>
        </w:rPr>
        <w:t>在提供造价咨询服务过程中，对于委托人提出的疑问，必须在</w:t>
      </w:r>
      <w:r>
        <w:rPr>
          <w:rFonts w:ascii="宋体" w:hAnsi="宋体"/>
          <w:bCs/>
          <w:color w:val="auto"/>
          <w:sz w:val="24"/>
          <w:highlight w:val="none"/>
        </w:rPr>
        <w:t>24小时内给予答复。</w:t>
      </w:r>
    </w:p>
    <w:p>
      <w:pPr>
        <w:tabs>
          <w:tab w:val="left" w:pos="9100"/>
        </w:tabs>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以上工作期限为正常的工作期限，特急项目的工作期限由招标人根据实际情况确定，但最短不少于</w:t>
      </w:r>
      <w:r>
        <w:rPr>
          <w:rFonts w:ascii="宋体" w:hAnsi="宋体" w:cs="宋体"/>
          <w:color w:val="auto"/>
          <w:kern w:val="0"/>
          <w:sz w:val="24"/>
          <w:highlight w:val="none"/>
        </w:rPr>
        <w:t>1</w:t>
      </w:r>
      <w:r>
        <w:rPr>
          <w:rFonts w:hint="eastAsia" w:ascii="宋体" w:hAnsi="宋体" w:cs="宋体"/>
          <w:color w:val="auto"/>
          <w:kern w:val="0"/>
          <w:sz w:val="24"/>
          <w:highlight w:val="none"/>
        </w:rPr>
        <w:t>天；其他咨询服务工作由招标人视具体情况确定；对于招标人提出的疑问，中标人应在</w:t>
      </w:r>
      <w:r>
        <w:rPr>
          <w:rFonts w:ascii="宋体" w:hAnsi="宋体" w:cs="宋体"/>
          <w:color w:val="auto"/>
          <w:kern w:val="0"/>
          <w:sz w:val="24"/>
          <w:highlight w:val="none"/>
        </w:rPr>
        <w:t>24</w:t>
      </w:r>
      <w:r>
        <w:rPr>
          <w:rFonts w:hint="eastAsia" w:ascii="宋体" w:hAnsi="宋体" w:cs="宋体"/>
          <w:color w:val="auto"/>
          <w:kern w:val="0"/>
          <w:sz w:val="24"/>
          <w:highlight w:val="none"/>
        </w:rPr>
        <w:t>小时内给予答复。</w:t>
      </w:r>
    </w:p>
    <w:p>
      <w:pPr>
        <w:tabs>
          <w:tab w:val="left" w:pos="0"/>
          <w:tab w:val="left" w:pos="1146"/>
        </w:tabs>
        <w:spacing w:line="360" w:lineRule="auto"/>
        <w:ind w:left="315" w:leftChars="150"/>
        <w:rPr>
          <w:rFonts w:ascii="宋体" w:hAnsi="宋体"/>
          <w:b/>
          <w:bCs/>
          <w:color w:val="auto"/>
          <w:sz w:val="24"/>
          <w:highlight w:val="none"/>
        </w:rPr>
      </w:pPr>
      <w:r>
        <w:rPr>
          <w:rFonts w:hint="eastAsia" w:ascii="宋体" w:hAnsi="宋体"/>
          <w:b/>
          <w:bCs/>
          <w:color w:val="auto"/>
          <w:sz w:val="24"/>
          <w:highlight w:val="none"/>
        </w:rPr>
        <w:t>（三）人员要求</w:t>
      </w:r>
    </w:p>
    <w:p>
      <w:pPr>
        <w:spacing w:before="120" w:beforeLines="50"/>
        <w:ind w:firstLine="486"/>
        <w:rPr>
          <w:rFonts w:ascii="宋体" w:hAnsi="宋体" w:cs="宋体"/>
          <w:color w:val="auto"/>
          <w:kern w:val="0"/>
          <w:sz w:val="24"/>
          <w:highlight w:val="none"/>
        </w:rPr>
      </w:pPr>
      <w:r>
        <w:rPr>
          <w:rFonts w:ascii="宋体" w:hAnsi="宋体" w:cs="宋体"/>
          <w:color w:val="auto"/>
          <w:kern w:val="0"/>
          <w:sz w:val="24"/>
          <w:highlight w:val="none"/>
        </w:rPr>
        <w:t>1.中标人提交的造价咨询专业服务人员应满足或优于以下内容：</w:t>
      </w:r>
    </w:p>
    <w:p>
      <w:pPr>
        <w:jc w:val="center"/>
        <w:rPr>
          <w:rFonts w:ascii="宋体" w:hAnsi="宋体"/>
          <w:b/>
          <w:color w:val="auto"/>
          <w:sz w:val="28"/>
          <w:szCs w:val="28"/>
          <w:highlight w:val="none"/>
        </w:rPr>
      </w:pPr>
      <w:r>
        <w:rPr>
          <w:rFonts w:hint="eastAsia" w:ascii="宋体" w:hAnsi="宋体"/>
          <w:b/>
          <w:color w:val="auto"/>
          <w:sz w:val="28"/>
          <w:szCs w:val="28"/>
          <w:highlight w:val="none"/>
        </w:rPr>
        <w:t>造价咨询服务人员配备要求表</w:t>
      </w:r>
    </w:p>
    <w:p>
      <w:pPr>
        <w:pStyle w:val="24"/>
        <w:rPr>
          <w:color w:val="auto"/>
          <w:highlight w:val="none"/>
        </w:rPr>
      </w:pPr>
    </w:p>
    <w:tbl>
      <w:tblPr>
        <w:tblStyle w:val="19"/>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769"/>
        <w:gridCol w:w="786"/>
        <w:gridCol w:w="3540"/>
        <w:gridCol w:w="1344"/>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本项目担任职务</w:t>
            </w:r>
          </w:p>
        </w:tc>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数量</w:t>
            </w:r>
          </w:p>
        </w:tc>
        <w:tc>
          <w:tcPr>
            <w:tcW w:w="3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基本要求</w:t>
            </w:r>
          </w:p>
        </w:tc>
        <w:tc>
          <w:tcPr>
            <w:tcW w:w="1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提供证明资料</w:t>
            </w:r>
          </w:p>
        </w:tc>
        <w:tc>
          <w:tcPr>
            <w:tcW w:w="12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176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项目指挥长</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354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由投标人现任本公司副总经理或总工程师或以上行政职务，并已在本公司任该职满</w:t>
            </w:r>
            <w:r>
              <w:rPr>
                <w:rFonts w:ascii="宋体" w:hAnsi="宋体" w:cs="宋体"/>
                <w:color w:val="auto"/>
                <w:kern w:val="0"/>
                <w:sz w:val="24"/>
                <w:szCs w:val="24"/>
                <w:highlight w:val="none"/>
                <w:lang w:bidi="ar"/>
              </w:rPr>
              <w:t>1</w:t>
            </w:r>
            <w:r>
              <w:rPr>
                <w:rFonts w:hint="eastAsia" w:ascii="宋体" w:hAnsi="宋体" w:cs="宋体"/>
                <w:color w:val="auto"/>
                <w:kern w:val="0"/>
                <w:sz w:val="24"/>
                <w:szCs w:val="24"/>
                <w:highlight w:val="none"/>
                <w:lang w:bidi="ar"/>
              </w:rPr>
              <w:t>年或以上的领导担任，并且提供任职证明。</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任职证明</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2</w:t>
            </w:r>
          </w:p>
        </w:tc>
        <w:tc>
          <w:tcPr>
            <w:tcW w:w="176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项目负责人</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354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与招标公告要求一致。</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注册证</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3</w:t>
            </w:r>
          </w:p>
        </w:tc>
        <w:tc>
          <w:tcPr>
            <w:tcW w:w="17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土建主管</w:t>
            </w:r>
          </w:p>
        </w:tc>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35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具有土建专业</w:t>
            </w:r>
            <w:r>
              <w:rPr>
                <w:rFonts w:ascii="宋体" w:hAnsi="宋体" w:cs="宋体"/>
                <w:color w:val="auto"/>
                <w:kern w:val="0"/>
                <w:sz w:val="24"/>
                <w:szCs w:val="24"/>
                <w:highlight w:val="none"/>
                <w:lang w:bidi="ar"/>
              </w:rPr>
              <w:t>的</w:t>
            </w:r>
            <w:r>
              <w:rPr>
                <w:rFonts w:hint="eastAsia" w:ascii="宋体" w:hAnsi="宋体" w:cs="宋体"/>
                <w:color w:val="auto"/>
                <w:kern w:val="0"/>
                <w:sz w:val="24"/>
                <w:szCs w:val="24"/>
                <w:highlight w:val="none"/>
                <w:lang w:bidi="ar"/>
              </w:rPr>
              <w:t>注册造价工程师或</w:t>
            </w:r>
            <w:r>
              <w:rPr>
                <w:rFonts w:ascii="宋体" w:hAnsi="宋体" w:cs="宋体"/>
                <w:color w:val="auto"/>
                <w:kern w:val="0"/>
                <w:sz w:val="24"/>
                <w:szCs w:val="24"/>
                <w:highlight w:val="none"/>
                <w:lang w:bidi="ar"/>
              </w:rPr>
              <w:t>注册</w:t>
            </w:r>
            <w:r>
              <w:rPr>
                <w:rFonts w:hint="eastAsia" w:ascii="宋体" w:hAnsi="宋体" w:cs="宋体"/>
                <w:color w:val="auto"/>
                <w:kern w:val="0"/>
                <w:sz w:val="24"/>
                <w:szCs w:val="24"/>
                <w:highlight w:val="none"/>
                <w:lang w:bidi="ar"/>
              </w:rPr>
              <w:t>一级造价工程师资格，注册执业单位须与投标人名称一致</w:t>
            </w:r>
            <w:r>
              <w:rPr>
                <w:rFonts w:hint="eastAsia" w:ascii="宋体" w:hAnsi="宋体" w:cs="宋体"/>
                <w:color w:val="auto"/>
                <w:kern w:val="0"/>
                <w:sz w:val="24"/>
                <w:szCs w:val="24"/>
                <w:highlight w:val="none"/>
              </w:rPr>
              <w:t>。</w:t>
            </w:r>
          </w:p>
        </w:tc>
        <w:tc>
          <w:tcPr>
            <w:tcW w:w="13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注册证</w:t>
            </w:r>
            <w:r>
              <w:rPr>
                <w:rFonts w:ascii="宋体" w:hAnsi="宋体" w:cs="宋体"/>
                <w:color w:val="auto"/>
                <w:kern w:val="0"/>
                <w:sz w:val="24"/>
                <w:szCs w:val="24"/>
                <w:highlight w:val="none"/>
              </w:rPr>
              <w:t>、资格证</w:t>
            </w:r>
          </w:p>
        </w:tc>
        <w:tc>
          <w:tcPr>
            <w:tcW w:w="123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4</w:t>
            </w:r>
          </w:p>
        </w:tc>
        <w:tc>
          <w:tcPr>
            <w:tcW w:w="17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安装主管</w:t>
            </w:r>
          </w:p>
        </w:tc>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35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具有安装专业注册造价工程师或</w:t>
            </w:r>
            <w:r>
              <w:rPr>
                <w:rFonts w:ascii="宋体" w:hAnsi="宋体" w:cs="宋体"/>
                <w:color w:val="auto"/>
                <w:kern w:val="0"/>
                <w:sz w:val="24"/>
                <w:szCs w:val="24"/>
                <w:highlight w:val="none"/>
                <w:lang w:bidi="ar"/>
              </w:rPr>
              <w:t>注册</w:t>
            </w:r>
            <w:r>
              <w:rPr>
                <w:rFonts w:hint="eastAsia" w:ascii="宋体" w:hAnsi="宋体" w:cs="宋体"/>
                <w:color w:val="auto"/>
                <w:kern w:val="0"/>
                <w:sz w:val="24"/>
                <w:szCs w:val="24"/>
                <w:highlight w:val="none"/>
                <w:lang w:bidi="ar"/>
              </w:rPr>
              <w:t>一级造价工程师资格，注册执业单位须与投标人名称一致</w:t>
            </w:r>
            <w:r>
              <w:rPr>
                <w:rFonts w:ascii="宋体" w:hAnsi="宋体" w:cs="宋体"/>
                <w:color w:val="auto"/>
                <w:kern w:val="0"/>
                <w:sz w:val="24"/>
                <w:szCs w:val="24"/>
                <w:highlight w:val="none"/>
                <w:lang w:bidi="ar"/>
              </w:rPr>
              <w:t>。</w:t>
            </w:r>
          </w:p>
        </w:tc>
        <w:tc>
          <w:tcPr>
            <w:tcW w:w="13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注册证</w:t>
            </w:r>
            <w:r>
              <w:rPr>
                <w:rFonts w:ascii="宋体" w:hAnsi="宋体" w:cs="宋体"/>
                <w:color w:val="auto"/>
                <w:kern w:val="0"/>
                <w:sz w:val="24"/>
                <w:szCs w:val="24"/>
                <w:highlight w:val="none"/>
              </w:rPr>
              <w:t>、资格证</w:t>
            </w:r>
          </w:p>
        </w:tc>
        <w:tc>
          <w:tcPr>
            <w:tcW w:w="123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5</w:t>
            </w:r>
          </w:p>
        </w:tc>
        <w:tc>
          <w:tcPr>
            <w:tcW w:w="1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土建工程师</w:t>
            </w:r>
          </w:p>
        </w:tc>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r>
              <w:rPr>
                <w:rFonts w:ascii="宋体" w:hAnsi="宋体" w:cs="宋体"/>
                <w:color w:val="auto"/>
                <w:kern w:val="0"/>
                <w:sz w:val="24"/>
                <w:szCs w:val="24"/>
                <w:highlight w:val="none"/>
              </w:rPr>
              <w:t>2</w:t>
            </w:r>
          </w:p>
        </w:tc>
        <w:tc>
          <w:tcPr>
            <w:tcW w:w="35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大专或以上学历，具备土建专业注册二级造价工程师或以上</w:t>
            </w:r>
            <w:r>
              <w:rPr>
                <w:rFonts w:hint="eastAsia" w:ascii="宋体" w:hAnsi="宋体" w:cs="宋体"/>
                <w:color w:val="auto"/>
                <w:kern w:val="0"/>
                <w:sz w:val="24"/>
                <w:szCs w:val="24"/>
                <w:highlight w:val="none"/>
                <w:lang w:val="en-US" w:eastAsia="zh-CN" w:bidi="ar"/>
              </w:rPr>
              <w:t>资格</w:t>
            </w:r>
            <w:r>
              <w:rPr>
                <w:rFonts w:hint="eastAsia" w:ascii="宋体" w:hAnsi="宋体" w:cs="宋体"/>
                <w:color w:val="auto"/>
                <w:kern w:val="0"/>
                <w:sz w:val="24"/>
                <w:szCs w:val="24"/>
                <w:highlight w:val="none"/>
                <w:lang w:bidi="ar"/>
              </w:rPr>
              <w:t>，具有中级工程师技术职称（或以上）</w:t>
            </w:r>
            <w:r>
              <w:rPr>
                <w:rFonts w:hint="eastAsia" w:ascii="宋体" w:hAnsi="宋体" w:cs="宋体"/>
                <w:color w:val="auto"/>
                <w:kern w:val="0"/>
                <w:sz w:val="24"/>
                <w:szCs w:val="24"/>
                <w:highlight w:val="none"/>
              </w:rPr>
              <w:t>。</w:t>
            </w:r>
          </w:p>
        </w:tc>
        <w:tc>
          <w:tcPr>
            <w:tcW w:w="13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毕业证、注册证、职称证</w:t>
            </w:r>
          </w:p>
        </w:tc>
        <w:tc>
          <w:tcPr>
            <w:tcW w:w="123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6</w:t>
            </w:r>
          </w:p>
        </w:tc>
        <w:tc>
          <w:tcPr>
            <w:tcW w:w="1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安装工程师</w:t>
            </w:r>
          </w:p>
        </w:tc>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r>
              <w:rPr>
                <w:rFonts w:ascii="宋体" w:hAnsi="宋体" w:cs="宋体"/>
                <w:color w:val="auto"/>
                <w:kern w:val="0"/>
                <w:sz w:val="24"/>
                <w:szCs w:val="24"/>
                <w:highlight w:val="none"/>
              </w:rPr>
              <w:t>2</w:t>
            </w:r>
          </w:p>
        </w:tc>
        <w:tc>
          <w:tcPr>
            <w:tcW w:w="35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大专或以上学历，具备安装专业注册二级造价工程师或以上</w:t>
            </w:r>
            <w:r>
              <w:rPr>
                <w:rFonts w:hint="eastAsia" w:ascii="宋体" w:hAnsi="宋体" w:cs="宋体"/>
                <w:color w:val="auto"/>
                <w:kern w:val="0"/>
                <w:sz w:val="24"/>
                <w:szCs w:val="24"/>
                <w:highlight w:val="none"/>
                <w:lang w:val="en-US" w:eastAsia="zh-CN" w:bidi="ar"/>
              </w:rPr>
              <w:t>资格</w:t>
            </w:r>
            <w:r>
              <w:rPr>
                <w:rFonts w:hint="eastAsia" w:ascii="宋体" w:hAnsi="宋体" w:cs="宋体"/>
                <w:color w:val="auto"/>
                <w:kern w:val="0"/>
                <w:sz w:val="24"/>
                <w:szCs w:val="24"/>
                <w:highlight w:val="none"/>
                <w:lang w:bidi="ar"/>
              </w:rPr>
              <w:t>，具有中级工程师技术职称（或以上）。</w:t>
            </w:r>
          </w:p>
        </w:tc>
        <w:tc>
          <w:tcPr>
            <w:tcW w:w="13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毕业证、注册证、职称证</w:t>
            </w:r>
          </w:p>
        </w:tc>
        <w:tc>
          <w:tcPr>
            <w:tcW w:w="12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7</w:t>
            </w:r>
          </w:p>
        </w:tc>
        <w:tc>
          <w:tcPr>
            <w:tcW w:w="1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驻场人员</w:t>
            </w:r>
          </w:p>
        </w:tc>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35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具有注册造价工程师或</w:t>
            </w:r>
            <w:r>
              <w:rPr>
                <w:rFonts w:ascii="宋体" w:hAnsi="宋体" w:cs="宋体"/>
                <w:color w:val="auto"/>
                <w:kern w:val="0"/>
                <w:sz w:val="24"/>
                <w:szCs w:val="24"/>
                <w:highlight w:val="none"/>
                <w:lang w:bidi="ar"/>
              </w:rPr>
              <w:t>注册</w:t>
            </w:r>
            <w:r>
              <w:rPr>
                <w:rFonts w:hint="eastAsia" w:ascii="宋体" w:hAnsi="宋体" w:cs="宋体"/>
                <w:color w:val="auto"/>
                <w:kern w:val="0"/>
                <w:sz w:val="24"/>
                <w:szCs w:val="24"/>
                <w:highlight w:val="none"/>
                <w:lang w:bidi="ar"/>
              </w:rPr>
              <w:t>一级造价工程师资格，注册执业单位须与投标人名称一致</w:t>
            </w:r>
            <w:r>
              <w:rPr>
                <w:rFonts w:ascii="宋体" w:hAnsi="宋体" w:cs="宋体"/>
                <w:color w:val="auto"/>
                <w:kern w:val="0"/>
                <w:sz w:val="24"/>
                <w:szCs w:val="24"/>
                <w:highlight w:val="none"/>
                <w:lang w:bidi="ar"/>
              </w:rPr>
              <w:t>。</w:t>
            </w:r>
            <w:r>
              <w:rPr>
                <w:rFonts w:hint="eastAsia" w:ascii="宋体" w:hAnsi="宋体" w:cs="宋体"/>
                <w:color w:val="auto"/>
                <w:kern w:val="0"/>
                <w:sz w:val="24"/>
                <w:szCs w:val="24"/>
                <w:highlight w:val="none"/>
                <w:lang w:bidi="ar"/>
              </w:rPr>
              <w:t>具有</w:t>
            </w:r>
            <w:r>
              <w:rPr>
                <w:rFonts w:ascii="宋体" w:hAnsi="宋体" w:cs="宋体"/>
                <w:color w:val="auto"/>
                <w:kern w:val="0"/>
                <w:sz w:val="24"/>
                <w:szCs w:val="24"/>
                <w:highlight w:val="none"/>
                <w:lang w:bidi="ar"/>
              </w:rPr>
              <w:t>5年</w:t>
            </w:r>
            <w:r>
              <w:rPr>
                <w:rFonts w:hint="eastAsia" w:ascii="宋体" w:hAnsi="宋体" w:cs="宋体"/>
                <w:color w:val="auto"/>
                <w:kern w:val="0"/>
                <w:sz w:val="24"/>
                <w:szCs w:val="24"/>
                <w:highlight w:val="none"/>
                <w:lang w:val="en-US" w:eastAsia="zh-CN" w:bidi="ar"/>
              </w:rPr>
              <w:t>或</w:t>
            </w:r>
            <w:r>
              <w:rPr>
                <w:rFonts w:ascii="宋体" w:hAnsi="宋体" w:cs="宋体"/>
                <w:color w:val="auto"/>
                <w:kern w:val="0"/>
                <w:sz w:val="24"/>
                <w:szCs w:val="24"/>
                <w:highlight w:val="none"/>
                <w:lang w:bidi="ar"/>
              </w:rPr>
              <w:t>以上造价管理经验</w:t>
            </w:r>
          </w:p>
        </w:tc>
        <w:tc>
          <w:tcPr>
            <w:tcW w:w="13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注册证</w:t>
            </w:r>
            <w:r>
              <w:rPr>
                <w:rFonts w:ascii="宋体" w:hAnsi="宋体" w:cs="宋体"/>
                <w:color w:val="auto"/>
                <w:kern w:val="0"/>
                <w:sz w:val="24"/>
                <w:szCs w:val="24"/>
                <w:highlight w:val="none"/>
              </w:rPr>
              <w:t>、资格证、</w:t>
            </w:r>
            <w:r>
              <w:rPr>
                <w:rFonts w:hint="eastAsia" w:ascii="宋体" w:hAnsi="宋体" w:cs="宋体"/>
                <w:color w:val="auto"/>
                <w:kern w:val="0"/>
                <w:sz w:val="24"/>
                <w:szCs w:val="24"/>
                <w:highlight w:val="none"/>
              </w:rPr>
              <w:t>毕业证</w:t>
            </w:r>
          </w:p>
        </w:tc>
        <w:tc>
          <w:tcPr>
            <w:tcW w:w="12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r>
              <w:rPr>
                <w:rFonts w:ascii="宋体" w:hAnsi="宋体" w:cs="宋体"/>
                <w:color w:val="auto"/>
                <w:kern w:val="0"/>
                <w:sz w:val="24"/>
                <w:szCs w:val="24"/>
                <w:highlight w:val="none"/>
              </w:rPr>
              <w:t>9</w:t>
            </w:r>
          </w:p>
        </w:tc>
        <w:tc>
          <w:tcPr>
            <w:tcW w:w="35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p>
        </w:tc>
        <w:tc>
          <w:tcPr>
            <w:tcW w:w="13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szCs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highlight w:val="none"/>
              </w:rPr>
            </w:pPr>
          </w:p>
        </w:tc>
      </w:tr>
    </w:tbl>
    <w:p>
      <w:pPr>
        <w:tabs>
          <w:tab w:val="left" w:pos="9100"/>
        </w:tabs>
        <w:autoSpaceDE w:val="0"/>
        <w:autoSpaceDN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highlight w:val="none"/>
        </w:rPr>
        <w:t>备注：</w:t>
      </w:r>
      <w:r>
        <w:rPr>
          <w:rFonts w:ascii="宋体" w:hAnsi="宋体" w:cs="宋体"/>
          <w:color w:val="auto"/>
          <w:kern w:val="0"/>
          <w:sz w:val="24"/>
          <w:highlight w:val="none"/>
        </w:rPr>
        <w:t>1.</w:t>
      </w:r>
      <w:r>
        <w:rPr>
          <w:rFonts w:hint="eastAsia" w:ascii="宋体" w:hAnsi="宋体" w:cs="宋体"/>
          <w:color w:val="auto"/>
          <w:kern w:val="0"/>
          <w:sz w:val="24"/>
          <w:szCs w:val="24"/>
          <w:highlight w:val="none"/>
        </w:rPr>
        <w:t>相关工作经验或从业经验以《拟委任的主要人员汇总表》的“从事相关工作年限”为准。</w:t>
      </w:r>
      <w:r>
        <w:rPr>
          <w:rFonts w:hint="eastAsia" w:ascii="宋体" w:hAnsi="宋体" w:cs="宋体"/>
          <w:color w:val="auto"/>
          <w:kern w:val="0"/>
          <w:sz w:val="24"/>
          <w:highlight w:val="none"/>
        </w:rPr>
        <w:t>上述人员均不得兼任，均需为中标人正式员工，须提供</w:t>
      </w:r>
      <w:r>
        <w:rPr>
          <w:rFonts w:ascii="宋体" w:hAnsi="宋体" w:cs="宋体"/>
          <w:color w:val="auto"/>
          <w:kern w:val="0"/>
          <w:sz w:val="24"/>
          <w:highlight w:val="none"/>
          <w:u w:val="single"/>
        </w:rPr>
        <w:t>2023</w:t>
      </w:r>
      <w:r>
        <w:rPr>
          <w:rFonts w:hint="eastAsia" w:ascii="宋体" w:hAnsi="宋体" w:cs="宋体"/>
          <w:color w:val="auto"/>
          <w:kern w:val="0"/>
          <w:sz w:val="24"/>
          <w:highlight w:val="none"/>
          <w:u w:val="single"/>
        </w:rPr>
        <w:t>年</w:t>
      </w:r>
      <w:r>
        <w:rPr>
          <w:rFonts w:hint="eastAsia" w:ascii="宋体" w:hAnsi="宋体" w:cs="宋体"/>
          <w:color w:val="auto"/>
          <w:kern w:val="0"/>
          <w:sz w:val="24"/>
          <w:highlight w:val="none"/>
          <w:u w:val="single"/>
          <w:lang w:val="en-US" w:eastAsia="zh-CN"/>
        </w:rPr>
        <w:t>6</w:t>
      </w:r>
      <w:r>
        <w:rPr>
          <w:rFonts w:ascii="宋体" w:hAnsi="宋体" w:cs="宋体"/>
          <w:color w:val="auto"/>
          <w:kern w:val="0"/>
          <w:sz w:val="24"/>
          <w:highlight w:val="none"/>
          <w:u w:val="single"/>
        </w:rPr>
        <w:t>月</w:t>
      </w:r>
      <w:r>
        <w:rPr>
          <w:rFonts w:hint="eastAsia" w:ascii="宋体" w:hAnsi="宋体" w:cs="宋体"/>
          <w:color w:val="auto"/>
          <w:kern w:val="0"/>
          <w:sz w:val="24"/>
          <w:highlight w:val="none"/>
        </w:rPr>
        <w:t>购买社会保险的证明文件。（若当地政府部门允许企业缓缴社会保险费的，中标人可提供当地政府部门允许缓缴社保的相关文件作为缴纳社保的证明。中标后需提供投标文件中人员的社保补缴情况相关证明报招标人核实。）</w:t>
      </w:r>
      <w:r>
        <w:rPr>
          <w:rFonts w:hint="eastAsia" w:ascii="宋体" w:hAnsi="宋体" w:cs="宋体"/>
          <w:color w:val="auto"/>
          <w:kern w:val="0"/>
          <w:sz w:val="24"/>
          <w:szCs w:val="24"/>
          <w:highlight w:val="none"/>
        </w:rPr>
        <w:t>【如为</w:t>
      </w:r>
      <w:r>
        <w:rPr>
          <w:rFonts w:hint="eastAsia"/>
          <w:color w:val="auto"/>
          <w:sz w:val="24"/>
          <w:szCs w:val="24"/>
          <w:highlight w:val="none"/>
        </w:rPr>
        <w:t>香港专业人士参与投标的，须满足《广东省住房和城乡建设厅关于香港工程建设咨询企业和专业人士在粤港澳大湾区内地城市开业执业试点管理暂行办法》的规定】。</w:t>
      </w:r>
    </w:p>
    <w:p>
      <w:pPr>
        <w:tabs>
          <w:tab w:val="left" w:pos="9100"/>
        </w:tabs>
        <w:autoSpaceDE w:val="0"/>
        <w:autoSpaceDN w:val="0"/>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．驻场人员驻场时间自合同签订后</w:t>
      </w:r>
      <w:r>
        <w:rPr>
          <w:rFonts w:ascii="宋体" w:hAnsi="宋体" w:cs="宋体"/>
          <w:color w:val="auto"/>
          <w:kern w:val="0"/>
          <w:sz w:val="24"/>
          <w:highlight w:val="none"/>
        </w:rPr>
        <w:t>30</w:t>
      </w:r>
      <w:r>
        <w:rPr>
          <w:rFonts w:hint="eastAsia" w:ascii="宋体" w:hAnsi="宋体" w:cs="宋体"/>
          <w:color w:val="auto"/>
          <w:kern w:val="0"/>
          <w:sz w:val="24"/>
          <w:highlight w:val="none"/>
        </w:rPr>
        <w:t>天开始，项目开始启动时至服务期结束，服从招标人管理，常驻招标人场地开展项目相关造价服务工作以及招标人安排的其他工作。驻场开始时间以招标人通知为准。</w:t>
      </w:r>
    </w:p>
    <w:p>
      <w:pPr>
        <w:tabs>
          <w:tab w:val="left" w:pos="9100"/>
        </w:tabs>
        <w:autoSpaceDE w:val="0"/>
        <w:autoSpaceDN w:val="0"/>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3.中标人所派出的服务本项目的造价咨询专业人员必须勤勉尽责，恪守职业道德，本着热情服务、秉公办事、廉洁自律的原则开展工作。如出现服务人员未按照</w:t>
      </w:r>
      <w:r>
        <w:rPr>
          <w:rFonts w:hint="eastAsia" w:ascii="宋体" w:hAnsi="宋体" w:cs="宋体"/>
          <w:color w:val="auto"/>
          <w:kern w:val="0"/>
          <w:sz w:val="24"/>
          <w:highlight w:val="none"/>
        </w:rPr>
        <w:t>合同履行职责，或与第三方串通造成经济损失，或不服从工作安排，不满足工作要求，不遵守管理制度，服务态度恶劣，不胜任工作等情形的，中标人应在接到招标人通知后</w:t>
      </w:r>
      <w:r>
        <w:rPr>
          <w:rFonts w:ascii="宋体" w:hAnsi="宋体" w:cs="宋体"/>
          <w:color w:val="auto"/>
          <w:kern w:val="0"/>
          <w:sz w:val="24"/>
          <w:highlight w:val="none"/>
        </w:rPr>
        <w:t>3</w:t>
      </w:r>
      <w:r>
        <w:rPr>
          <w:rFonts w:hint="eastAsia" w:ascii="宋体" w:hAnsi="宋体" w:cs="宋体"/>
          <w:color w:val="auto"/>
          <w:kern w:val="0"/>
          <w:sz w:val="24"/>
          <w:highlight w:val="none"/>
        </w:rPr>
        <w:t>天内予以撤换，所调换人员的资质、资历、职称、实际工作能力等应不低于投标文件中所承诺人员的素质且需按合同约定承担违约责任。</w:t>
      </w:r>
    </w:p>
    <w:p>
      <w:pPr>
        <w:tabs>
          <w:tab w:val="left" w:pos="9100"/>
        </w:tabs>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（四）其它服务要求</w:t>
      </w:r>
    </w:p>
    <w:p>
      <w:pPr>
        <w:tabs>
          <w:tab w:val="left" w:pos="9100"/>
        </w:tabs>
        <w:autoSpaceDE w:val="0"/>
        <w:autoSpaceDN w:val="0"/>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．中标人须遵守招标人各项规章制度和廉政纪律要求，无条件配合招标人的复核、复审和考核等工作。</w:t>
      </w:r>
    </w:p>
    <w:p>
      <w:pPr>
        <w:tabs>
          <w:tab w:val="left" w:pos="9100"/>
        </w:tabs>
        <w:autoSpaceDE w:val="0"/>
        <w:autoSpaceDN w:val="0"/>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．中标人投标人须具有保证业务需要的交通工具、办公设备和造价审核管理软件等。</w:t>
      </w:r>
    </w:p>
    <w:p>
      <w:pPr>
        <w:tabs>
          <w:tab w:val="left" w:pos="9100"/>
        </w:tabs>
        <w:autoSpaceDE w:val="0"/>
        <w:autoSpaceDN w:val="0"/>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中标人应独立完成合同约定的造价咨询服务，未经招标人同意不得将工作内容另行委托第三方实施；对有特殊技术要求的咨询服务项目，需聘请相关专家共同完成咨询服务的，应事先征得招标人同意。未经招标人同意，中标人不得以任何形式向任何单位或个人披露审核项目的相关信息，不得对外提供、泄露相关审核情况。</w:t>
      </w:r>
    </w:p>
    <w:p>
      <w:pPr>
        <w:widowControl/>
        <w:jc w:val="left"/>
        <w:rPr>
          <w:b/>
          <w:bCs/>
          <w:color w:val="auto"/>
          <w:kern w:val="44"/>
          <w:sz w:val="36"/>
          <w:szCs w:val="36"/>
          <w:highlight w:val="none"/>
        </w:rPr>
      </w:pPr>
      <w:r>
        <w:rPr>
          <w:color w:val="auto"/>
          <w:sz w:val="36"/>
          <w:szCs w:val="36"/>
          <w:highlight w:val="none"/>
        </w:rPr>
        <w:br w:type="page"/>
      </w:r>
    </w:p>
    <w:p>
      <w:pPr>
        <w:pStyle w:val="3"/>
        <w:keepNext w:val="0"/>
        <w:keepLines w:val="0"/>
        <w:spacing w:before="0" w:after="120" w:line="360" w:lineRule="auto"/>
        <w:jc w:val="center"/>
        <w:rPr>
          <w:color w:val="auto"/>
          <w:sz w:val="36"/>
          <w:szCs w:val="36"/>
          <w:highlight w:val="none"/>
        </w:rPr>
      </w:pPr>
    </w:p>
    <w:p>
      <w:pPr>
        <w:pStyle w:val="3"/>
        <w:keepNext w:val="0"/>
        <w:keepLines w:val="0"/>
        <w:spacing w:before="0" w:after="120" w:line="360" w:lineRule="auto"/>
        <w:jc w:val="center"/>
        <w:rPr>
          <w:color w:val="auto"/>
          <w:sz w:val="36"/>
          <w:szCs w:val="36"/>
          <w:highlight w:val="none"/>
        </w:rPr>
      </w:pPr>
    </w:p>
    <w:p>
      <w:pPr>
        <w:pStyle w:val="3"/>
        <w:keepNext w:val="0"/>
        <w:keepLines w:val="0"/>
        <w:spacing w:before="0" w:after="120" w:line="360" w:lineRule="auto"/>
        <w:jc w:val="center"/>
        <w:rPr>
          <w:color w:val="auto"/>
          <w:sz w:val="36"/>
          <w:szCs w:val="36"/>
          <w:highlight w:val="none"/>
        </w:rPr>
      </w:pPr>
      <w:bookmarkStart w:id="22" w:name="_Toc133340033"/>
      <w:r>
        <w:rPr>
          <w:rFonts w:hint="eastAsia"/>
          <w:color w:val="auto"/>
          <w:sz w:val="36"/>
          <w:szCs w:val="36"/>
          <w:highlight w:val="none"/>
        </w:rPr>
        <w:t>第六章</w:t>
      </w:r>
      <w:r>
        <w:rPr>
          <w:color w:val="auto"/>
          <w:sz w:val="36"/>
          <w:szCs w:val="36"/>
          <w:highlight w:val="none"/>
        </w:rPr>
        <w:t xml:space="preserve"> </w:t>
      </w:r>
      <w:r>
        <w:rPr>
          <w:rFonts w:hint="eastAsia"/>
          <w:color w:val="auto"/>
          <w:sz w:val="36"/>
          <w:szCs w:val="36"/>
          <w:highlight w:val="none"/>
        </w:rPr>
        <w:t>投标文件格式</w:t>
      </w:r>
      <w:bookmarkEnd w:id="22"/>
    </w:p>
    <w:p>
      <w:pPr>
        <w:spacing w:line="400" w:lineRule="exact"/>
        <w:rPr>
          <w:color w:val="auto"/>
          <w:highlight w:val="none"/>
        </w:rPr>
      </w:pPr>
      <w:r>
        <w:rPr>
          <w:color w:val="auto"/>
          <w:highlight w:val="none"/>
        </w:rPr>
        <w:br w:type="page"/>
      </w: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jc w:val="center"/>
        <w:rPr>
          <w:rFonts w:eastAsia="黑体"/>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（项目名称）</w:t>
      </w:r>
    </w:p>
    <w:p>
      <w:pPr>
        <w:rPr>
          <w:rFonts w:eastAsia="黑体"/>
          <w:color w:val="auto"/>
          <w:sz w:val="20"/>
          <w:highlight w:val="none"/>
        </w:rPr>
      </w:pPr>
    </w:p>
    <w:p>
      <w:pPr>
        <w:rPr>
          <w:rFonts w:eastAsia="黑体"/>
          <w:color w:val="auto"/>
          <w:sz w:val="20"/>
          <w:highlight w:val="none"/>
        </w:rPr>
      </w:pPr>
    </w:p>
    <w:p>
      <w:pPr>
        <w:rPr>
          <w:rFonts w:eastAsia="黑体"/>
          <w:color w:val="auto"/>
          <w:sz w:val="20"/>
          <w:highlight w:val="none"/>
        </w:rPr>
      </w:pPr>
    </w:p>
    <w:p>
      <w:pPr>
        <w:rPr>
          <w:rFonts w:eastAsia="黑体"/>
          <w:color w:val="auto"/>
          <w:sz w:val="20"/>
          <w:highlight w:val="none"/>
        </w:rPr>
      </w:pPr>
    </w:p>
    <w:p>
      <w:pPr>
        <w:rPr>
          <w:rFonts w:eastAsia="黑体"/>
          <w:color w:val="auto"/>
          <w:sz w:val="20"/>
          <w:highlight w:val="none"/>
        </w:rPr>
      </w:pPr>
    </w:p>
    <w:p>
      <w:pPr>
        <w:rPr>
          <w:rFonts w:eastAsia="黑体"/>
          <w:color w:val="auto"/>
          <w:sz w:val="20"/>
          <w:highlight w:val="none"/>
        </w:rPr>
      </w:pPr>
    </w:p>
    <w:p>
      <w:pPr>
        <w:rPr>
          <w:rFonts w:eastAsia="黑体"/>
          <w:color w:val="auto"/>
          <w:sz w:val="20"/>
          <w:highlight w:val="none"/>
        </w:rPr>
      </w:pPr>
    </w:p>
    <w:p>
      <w:pPr>
        <w:rPr>
          <w:rFonts w:eastAsia="黑体"/>
          <w:color w:val="auto"/>
          <w:sz w:val="20"/>
          <w:highlight w:val="none"/>
        </w:rPr>
      </w:pPr>
    </w:p>
    <w:p>
      <w:pPr>
        <w:rPr>
          <w:rFonts w:eastAsia="黑体"/>
          <w:color w:val="auto"/>
          <w:sz w:val="20"/>
          <w:highlight w:val="none"/>
        </w:rPr>
      </w:pPr>
    </w:p>
    <w:p>
      <w:pPr>
        <w:rPr>
          <w:rFonts w:eastAsia="黑体"/>
          <w:color w:val="auto"/>
          <w:sz w:val="20"/>
          <w:highlight w:val="none"/>
        </w:rPr>
      </w:pPr>
    </w:p>
    <w:p>
      <w:pPr>
        <w:jc w:val="center"/>
        <w:rPr>
          <w:rFonts w:eastAsia="黑体"/>
          <w:color w:val="auto"/>
          <w:sz w:val="44"/>
          <w:highlight w:val="none"/>
        </w:rPr>
      </w:pPr>
      <w:r>
        <w:rPr>
          <w:rFonts w:hint="eastAsia" w:eastAsia="黑体"/>
          <w:color w:val="auto"/>
          <w:sz w:val="44"/>
          <w:highlight w:val="none"/>
        </w:rPr>
        <w:t>投</w:t>
      </w:r>
      <w:r>
        <w:rPr>
          <w:rFonts w:eastAsia="黑体"/>
          <w:color w:val="auto"/>
          <w:sz w:val="44"/>
          <w:highlight w:val="none"/>
        </w:rPr>
        <w:t xml:space="preserve"> </w:t>
      </w:r>
      <w:r>
        <w:rPr>
          <w:rFonts w:hint="eastAsia" w:eastAsia="黑体"/>
          <w:color w:val="auto"/>
          <w:sz w:val="44"/>
          <w:highlight w:val="none"/>
        </w:rPr>
        <w:t>标</w:t>
      </w:r>
      <w:r>
        <w:rPr>
          <w:rFonts w:eastAsia="黑体"/>
          <w:color w:val="auto"/>
          <w:sz w:val="44"/>
          <w:highlight w:val="none"/>
        </w:rPr>
        <w:t xml:space="preserve"> </w:t>
      </w:r>
      <w:r>
        <w:rPr>
          <w:rFonts w:hint="eastAsia" w:eastAsia="黑体"/>
          <w:color w:val="auto"/>
          <w:sz w:val="44"/>
          <w:highlight w:val="none"/>
        </w:rPr>
        <w:t>文</w:t>
      </w:r>
      <w:r>
        <w:rPr>
          <w:rFonts w:eastAsia="黑体"/>
          <w:color w:val="auto"/>
          <w:sz w:val="44"/>
          <w:highlight w:val="none"/>
        </w:rPr>
        <w:t xml:space="preserve"> </w:t>
      </w:r>
      <w:r>
        <w:rPr>
          <w:rFonts w:hint="eastAsia" w:eastAsia="黑体"/>
          <w:color w:val="auto"/>
          <w:sz w:val="44"/>
          <w:highlight w:val="none"/>
        </w:rPr>
        <w:t>件</w:t>
      </w:r>
    </w:p>
    <w:p>
      <w:pPr>
        <w:rPr>
          <w:rFonts w:eastAsia="黑体"/>
          <w:color w:val="auto"/>
          <w:sz w:val="28"/>
          <w:highlight w:val="none"/>
        </w:rPr>
      </w:pPr>
    </w:p>
    <w:p>
      <w:pPr>
        <w:rPr>
          <w:rFonts w:eastAsia="黑体"/>
          <w:color w:val="auto"/>
          <w:sz w:val="28"/>
          <w:highlight w:val="none"/>
        </w:rPr>
      </w:pPr>
    </w:p>
    <w:p>
      <w:pPr>
        <w:rPr>
          <w:rFonts w:eastAsia="黑体"/>
          <w:color w:val="auto"/>
          <w:sz w:val="28"/>
          <w:highlight w:val="none"/>
        </w:rPr>
      </w:pPr>
    </w:p>
    <w:p>
      <w:pPr>
        <w:rPr>
          <w:rFonts w:eastAsia="黑体"/>
          <w:color w:val="auto"/>
          <w:sz w:val="28"/>
          <w:highlight w:val="none"/>
        </w:rPr>
      </w:pPr>
    </w:p>
    <w:p>
      <w:pPr>
        <w:rPr>
          <w:rFonts w:eastAsia="黑体"/>
          <w:color w:val="auto"/>
          <w:sz w:val="28"/>
          <w:highlight w:val="none"/>
        </w:rPr>
      </w:pPr>
    </w:p>
    <w:p>
      <w:pPr>
        <w:rPr>
          <w:rFonts w:eastAsia="黑体"/>
          <w:color w:val="auto"/>
          <w:sz w:val="28"/>
          <w:highlight w:val="none"/>
        </w:rPr>
      </w:pPr>
    </w:p>
    <w:p>
      <w:pPr>
        <w:rPr>
          <w:rFonts w:eastAsia="黑体"/>
          <w:color w:val="auto"/>
          <w:sz w:val="28"/>
          <w:highlight w:val="none"/>
        </w:rPr>
      </w:pPr>
    </w:p>
    <w:p>
      <w:pPr>
        <w:rPr>
          <w:rFonts w:eastAsia="黑体"/>
          <w:color w:val="auto"/>
          <w:sz w:val="28"/>
          <w:highlight w:val="none"/>
        </w:rPr>
      </w:pPr>
    </w:p>
    <w:p>
      <w:pPr>
        <w:rPr>
          <w:rFonts w:eastAsia="黑体"/>
          <w:color w:val="auto"/>
          <w:sz w:val="28"/>
          <w:highlight w:val="none"/>
        </w:rPr>
      </w:pPr>
    </w:p>
    <w:p>
      <w:pPr>
        <w:rPr>
          <w:rFonts w:eastAsia="黑体"/>
          <w:color w:val="auto"/>
          <w:sz w:val="28"/>
          <w:highlight w:val="none"/>
        </w:rPr>
      </w:pPr>
    </w:p>
    <w:p>
      <w:pPr>
        <w:rPr>
          <w:rFonts w:eastAsia="黑体"/>
          <w:color w:val="auto"/>
          <w:sz w:val="28"/>
          <w:highlight w:val="none"/>
        </w:rPr>
      </w:pPr>
    </w:p>
    <w:p>
      <w:pPr>
        <w:rPr>
          <w:rFonts w:eastAsia="黑体"/>
          <w:color w:val="auto"/>
          <w:sz w:val="28"/>
          <w:highlight w:val="none"/>
        </w:rPr>
      </w:pPr>
    </w:p>
    <w:p>
      <w:pPr>
        <w:rPr>
          <w:rFonts w:eastAsia="黑体"/>
          <w:color w:val="auto"/>
          <w:sz w:val="28"/>
          <w:highlight w:val="none"/>
        </w:rPr>
      </w:pPr>
    </w:p>
    <w:p>
      <w:pPr>
        <w:spacing w:line="360" w:lineRule="auto"/>
        <w:rPr>
          <w:rFonts w:eastAsia="黑体"/>
          <w:color w:val="auto"/>
          <w:sz w:val="28"/>
          <w:highlight w:val="none"/>
        </w:rPr>
      </w:pPr>
    </w:p>
    <w:p>
      <w:pPr>
        <w:spacing w:line="360" w:lineRule="auto"/>
        <w:ind w:firstLine="1120" w:firstLineChars="400"/>
        <w:rPr>
          <w:rFonts w:eastAsia="黑体"/>
          <w:color w:val="auto"/>
          <w:sz w:val="28"/>
          <w:highlight w:val="none"/>
          <w:u w:val="single"/>
        </w:rPr>
      </w:pPr>
      <w:r>
        <w:rPr>
          <w:rFonts w:hint="eastAsia" w:eastAsia="黑体"/>
          <w:color w:val="auto"/>
          <w:sz w:val="28"/>
          <w:highlight w:val="none"/>
        </w:rPr>
        <w:t>投标人：</w:t>
      </w:r>
      <w:r>
        <w:rPr>
          <w:color w:val="auto"/>
          <w:highlight w:val="none"/>
          <w:u w:val="single"/>
        </w:rPr>
        <w:t xml:space="preserve">                                            </w:t>
      </w:r>
      <w:r>
        <w:rPr>
          <w:rFonts w:hint="eastAsia" w:eastAsia="黑体"/>
          <w:color w:val="auto"/>
          <w:sz w:val="28"/>
          <w:highlight w:val="none"/>
        </w:rPr>
        <w:t>（盖单位章）</w:t>
      </w:r>
    </w:p>
    <w:p>
      <w:pPr>
        <w:spacing w:line="360" w:lineRule="auto"/>
        <w:ind w:firstLine="1120" w:firstLineChars="400"/>
        <w:jc w:val="left"/>
        <w:rPr>
          <w:rFonts w:eastAsia="黑体"/>
          <w:color w:val="auto"/>
          <w:sz w:val="28"/>
          <w:highlight w:val="none"/>
        </w:rPr>
      </w:pPr>
      <w:r>
        <w:rPr>
          <w:rFonts w:hint="eastAsia" w:eastAsia="黑体"/>
          <w:color w:val="auto"/>
          <w:sz w:val="28"/>
          <w:highlight w:val="none"/>
        </w:rPr>
        <w:t>法定代表人或其委托代理人：</w:t>
      </w:r>
      <w:r>
        <w:rPr>
          <w:color w:val="auto"/>
          <w:highlight w:val="none"/>
          <w:u w:val="single"/>
        </w:rPr>
        <w:t xml:space="preserve">       </w:t>
      </w:r>
      <w:r>
        <w:rPr>
          <w:rFonts w:hint="eastAsia" w:eastAsia="黑体"/>
          <w:color w:val="auto"/>
          <w:sz w:val="28"/>
          <w:highlight w:val="none"/>
        </w:rPr>
        <w:t>（签字）</w:t>
      </w:r>
    </w:p>
    <w:p>
      <w:pPr>
        <w:jc w:val="center"/>
        <w:rPr>
          <w:rFonts w:eastAsia="黑体"/>
          <w:color w:val="auto"/>
          <w:sz w:val="28"/>
          <w:highlight w:val="none"/>
        </w:rPr>
      </w:pPr>
    </w:p>
    <w:p>
      <w:pPr>
        <w:spacing w:line="400" w:lineRule="exact"/>
        <w:jc w:val="center"/>
        <w:rPr>
          <w:color w:val="auto"/>
          <w:highlight w:val="none"/>
        </w:rPr>
      </w:pPr>
      <w:r>
        <w:rPr>
          <w:color w:val="auto"/>
          <w:highlight w:val="none"/>
          <w:u w:val="single"/>
        </w:rPr>
        <w:t xml:space="preserve">       </w:t>
      </w:r>
      <w:r>
        <w:rPr>
          <w:rFonts w:hint="eastAsia" w:eastAsia="黑体"/>
          <w:color w:val="auto"/>
          <w:sz w:val="28"/>
          <w:highlight w:val="none"/>
        </w:rPr>
        <w:t>年</w:t>
      </w:r>
      <w:r>
        <w:rPr>
          <w:color w:val="auto"/>
          <w:highlight w:val="none"/>
          <w:u w:val="single"/>
        </w:rPr>
        <w:t xml:space="preserve">       </w:t>
      </w:r>
      <w:r>
        <w:rPr>
          <w:rFonts w:hint="eastAsia" w:eastAsia="黑体"/>
          <w:color w:val="auto"/>
          <w:sz w:val="28"/>
          <w:highlight w:val="none"/>
        </w:rPr>
        <w:t>月</w:t>
      </w:r>
      <w:r>
        <w:rPr>
          <w:color w:val="auto"/>
          <w:highlight w:val="none"/>
          <w:u w:val="single"/>
        </w:rPr>
        <w:t xml:space="preserve">       </w:t>
      </w:r>
      <w:r>
        <w:rPr>
          <w:rFonts w:hint="eastAsia" w:eastAsia="黑体"/>
          <w:color w:val="auto"/>
          <w:sz w:val="28"/>
          <w:highlight w:val="none"/>
        </w:rPr>
        <w:t>日</w:t>
      </w:r>
    </w:p>
    <w:p>
      <w:pPr>
        <w:rPr>
          <w:color w:val="auto"/>
          <w:highlight w:val="none"/>
        </w:rPr>
      </w:pPr>
    </w:p>
    <w:p>
      <w:pPr>
        <w:rPr>
          <w:color w:val="auto"/>
          <w:highlight w:val="none"/>
        </w:rPr>
      </w:pPr>
    </w:p>
    <w:p>
      <w:pPr>
        <w:widowControl/>
        <w:spacing w:line="410" w:lineRule="auto"/>
        <w:jc w:val="left"/>
        <w:rPr>
          <w:rFonts w:eastAsia="黑体"/>
          <w:b/>
          <w:color w:val="auto"/>
          <w:kern w:val="0"/>
          <w:sz w:val="32"/>
          <w:szCs w:val="20"/>
          <w:highlight w:val="none"/>
        </w:rPr>
        <w:sectPr>
          <w:pgSz w:w="11905" w:h="16838"/>
          <w:pgMar w:top="1440" w:right="1425" w:bottom="1440" w:left="1800" w:header="720" w:footer="720" w:gutter="0"/>
          <w:cols w:space="720" w:num="1"/>
          <w:rtlGutter w:val="1"/>
        </w:sectPr>
      </w:pPr>
    </w:p>
    <w:p>
      <w:pPr>
        <w:rPr>
          <w:color w:val="auto"/>
          <w:highlight w:val="none"/>
        </w:rPr>
      </w:pPr>
    </w:p>
    <w:p>
      <w:pPr>
        <w:pStyle w:val="2"/>
        <w:keepNext w:val="0"/>
        <w:keepLines w:val="0"/>
        <w:jc w:val="center"/>
        <w:rPr>
          <w:rFonts w:ascii="Times New Roman" w:hAnsi="Times New Roman"/>
          <w:color w:val="auto"/>
          <w:sz w:val="36"/>
          <w:szCs w:val="36"/>
          <w:highlight w:val="none"/>
        </w:rPr>
      </w:pPr>
      <w:bookmarkStart w:id="23" w:name="_Toc133340034"/>
      <w:r>
        <w:rPr>
          <w:rFonts w:hint="eastAsia" w:ascii="Times New Roman" w:hAnsi="Times New Roman"/>
          <w:color w:val="auto"/>
          <w:sz w:val="36"/>
          <w:szCs w:val="36"/>
          <w:highlight w:val="none"/>
        </w:rPr>
        <w:t>目</w:t>
      </w:r>
      <w:r>
        <w:rPr>
          <w:rFonts w:ascii="Times New Roman" w:hAnsi="Times New Roman"/>
          <w:color w:val="auto"/>
          <w:sz w:val="36"/>
          <w:szCs w:val="36"/>
          <w:highlight w:val="none"/>
        </w:rPr>
        <w:t xml:space="preserve">  </w:t>
      </w:r>
      <w:r>
        <w:rPr>
          <w:rFonts w:hint="eastAsia" w:ascii="Times New Roman" w:hAnsi="Times New Roman"/>
          <w:color w:val="auto"/>
          <w:sz w:val="36"/>
          <w:szCs w:val="36"/>
          <w:highlight w:val="none"/>
        </w:rPr>
        <w:t>录</w:t>
      </w:r>
      <w:bookmarkEnd w:id="23"/>
    </w:p>
    <w:p>
      <w:pPr>
        <w:spacing w:line="540" w:lineRule="exact"/>
        <w:rPr>
          <w:rFonts w:ascii="Times New Roman" w:hAnsi="Times New Roman"/>
          <w:color w:val="auto"/>
          <w:sz w:val="24"/>
          <w:szCs w:val="24"/>
          <w:highlight w:val="none"/>
        </w:rPr>
      </w:pPr>
      <w:r>
        <w:rPr>
          <w:rFonts w:hint="eastAsia"/>
          <w:color w:val="auto"/>
          <w:sz w:val="24"/>
          <w:szCs w:val="24"/>
          <w:highlight w:val="none"/>
        </w:rPr>
        <w:t>一、投标函及投标函附录；</w:t>
      </w:r>
    </w:p>
    <w:p>
      <w:pPr>
        <w:spacing w:line="540" w:lineRule="exact"/>
        <w:rPr>
          <w:color w:val="auto"/>
          <w:sz w:val="24"/>
          <w:szCs w:val="24"/>
          <w:highlight w:val="none"/>
        </w:rPr>
      </w:pPr>
      <w:r>
        <w:rPr>
          <w:rFonts w:hint="eastAsia"/>
          <w:color w:val="auto"/>
          <w:sz w:val="24"/>
          <w:szCs w:val="24"/>
          <w:highlight w:val="none"/>
        </w:rPr>
        <w:t>二、承诺书</w:t>
      </w:r>
    </w:p>
    <w:p>
      <w:pPr>
        <w:spacing w:line="540" w:lineRule="exact"/>
        <w:rPr>
          <w:color w:val="auto"/>
          <w:sz w:val="24"/>
          <w:szCs w:val="24"/>
          <w:highlight w:val="none"/>
        </w:rPr>
      </w:pPr>
      <w:r>
        <w:rPr>
          <w:rFonts w:hint="eastAsia"/>
          <w:color w:val="auto"/>
          <w:sz w:val="24"/>
          <w:szCs w:val="24"/>
          <w:highlight w:val="none"/>
        </w:rPr>
        <w:t>三、法定代表人证明书及授权委托证明书；</w:t>
      </w:r>
    </w:p>
    <w:p>
      <w:pPr>
        <w:spacing w:line="540" w:lineRule="exact"/>
        <w:rPr>
          <w:color w:val="auto"/>
          <w:sz w:val="24"/>
          <w:szCs w:val="24"/>
          <w:highlight w:val="none"/>
        </w:rPr>
      </w:pPr>
      <w:r>
        <w:rPr>
          <w:rFonts w:hint="eastAsia"/>
          <w:color w:val="auto"/>
          <w:sz w:val="24"/>
          <w:szCs w:val="24"/>
          <w:highlight w:val="none"/>
        </w:rPr>
        <w:t>四、资格审查资料；</w:t>
      </w:r>
    </w:p>
    <w:p>
      <w:pPr>
        <w:spacing w:line="540" w:lineRule="exact"/>
        <w:rPr>
          <w:color w:val="auto"/>
          <w:sz w:val="24"/>
          <w:szCs w:val="24"/>
          <w:highlight w:val="none"/>
        </w:rPr>
      </w:pPr>
      <w:r>
        <w:rPr>
          <w:rFonts w:hint="eastAsia"/>
          <w:color w:val="auto"/>
          <w:sz w:val="24"/>
          <w:szCs w:val="24"/>
          <w:highlight w:val="none"/>
        </w:rPr>
        <w:t>五、</w:t>
      </w:r>
      <w:r>
        <w:rPr>
          <w:rFonts w:hint="eastAsia" w:ascii="宋体" w:hAnsi="宋体" w:cs="宋体"/>
          <w:color w:val="auto"/>
          <w:spacing w:val="-2"/>
          <w:sz w:val="24"/>
          <w:szCs w:val="24"/>
          <w:highlight w:val="none"/>
        </w:rPr>
        <w:t>企业及项目负责人</w:t>
      </w:r>
      <w:r>
        <w:rPr>
          <w:rFonts w:hint="eastAsia" w:ascii="宋体" w:hAnsi="宋体"/>
          <w:color w:val="auto"/>
          <w:sz w:val="24"/>
          <w:highlight w:val="none"/>
        </w:rPr>
        <w:t>类似业绩</w:t>
      </w:r>
      <w:r>
        <w:rPr>
          <w:rFonts w:hint="eastAsia"/>
          <w:color w:val="auto"/>
          <w:sz w:val="24"/>
          <w:szCs w:val="24"/>
          <w:highlight w:val="none"/>
        </w:rPr>
        <w:t>一览表；</w:t>
      </w:r>
    </w:p>
    <w:p>
      <w:pPr>
        <w:spacing w:line="540" w:lineRule="exact"/>
        <w:rPr>
          <w:color w:val="auto"/>
          <w:sz w:val="24"/>
          <w:szCs w:val="24"/>
          <w:highlight w:val="none"/>
        </w:rPr>
      </w:pPr>
      <w:r>
        <w:rPr>
          <w:rFonts w:hint="eastAsia"/>
          <w:color w:val="auto"/>
          <w:sz w:val="24"/>
          <w:szCs w:val="24"/>
          <w:highlight w:val="none"/>
        </w:rPr>
        <w:t>六、拟委任的主要人员汇总表；</w:t>
      </w:r>
    </w:p>
    <w:p>
      <w:pPr>
        <w:spacing w:line="540" w:lineRule="exact"/>
        <w:rPr>
          <w:color w:val="auto"/>
          <w:sz w:val="24"/>
          <w:szCs w:val="24"/>
          <w:highlight w:val="none"/>
        </w:rPr>
      </w:pPr>
      <w:r>
        <w:rPr>
          <w:rFonts w:hint="eastAsia"/>
          <w:color w:val="auto"/>
          <w:sz w:val="24"/>
          <w:szCs w:val="24"/>
          <w:highlight w:val="none"/>
        </w:rPr>
        <w:t>七、造价咨询服务方案；</w:t>
      </w:r>
    </w:p>
    <w:p>
      <w:pPr>
        <w:spacing w:line="540" w:lineRule="exact"/>
        <w:rPr>
          <w:color w:val="auto"/>
          <w:sz w:val="24"/>
          <w:szCs w:val="24"/>
          <w:highlight w:val="none"/>
        </w:rPr>
      </w:pPr>
      <w:r>
        <w:rPr>
          <w:rFonts w:hint="eastAsia"/>
          <w:color w:val="auto"/>
          <w:sz w:val="24"/>
          <w:szCs w:val="24"/>
          <w:highlight w:val="none"/>
        </w:rPr>
        <w:t>八、其他资料。</w:t>
      </w:r>
    </w:p>
    <w:p>
      <w:pPr>
        <w:spacing w:line="540" w:lineRule="exact"/>
        <w:rPr>
          <w:rFonts w:eastAsia="黑体"/>
          <w:color w:val="auto"/>
          <w:sz w:val="20"/>
          <w:highlight w:val="none"/>
        </w:rPr>
      </w:pPr>
    </w:p>
    <w:p>
      <w:pPr>
        <w:rPr>
          <w:color w:val="auto"/>
          <w:highlight w:val="none"/>
        </w:rPr>
      </w:pPr>
    </w:p>
    <w:p>
      <w:pPr>
        <w:rPr>
          <w:rFonts w:ascii="宋体" w:hAnsi="宋体" w:cs="宋体"/>
          <w:color w:val="auto"/>
          <w:sz w:val="24"/>
          <w:szCs w:val="24"/>
          <w:highlight w:val="none"/>
        </w:rPr>
      </w:pPr>
      <w:r>
        <w:rPr>
          <w:color w:val="auto"/>
          <w:highlight w:val="none"/>
        </w:rPr>
        <w:br w:type="page"/>
      </w:r>
      <w:r>
        <w:rPr>
          <w:rFonts w:hint="eastAsia" w:ascii="宋体" w:hAnsi="宋体" w:cs="宋体"/>
          <w:color w:val="auto"/>
          <w:sz w:val="24"/>
          <w:szCs w:val="24"/>
          <w:highlight w:val="none"/>
        </w:rPr>
        <w:t>格式一</w:t>
      </w:r>
    </w:p>
    <w:p>
      <w:pPr>
        <w:pStyle w:val="2"/>
        <w:keepNext w:val="0"/>
        <w:keepLines w:val="0"/>
        <w:spacing w:before="120" w:after="120" w:line="360" w:lineRule="auto"/>
        <w:jc w:val="center"/>
        <w:rPr>
          <w:rFonts w:ascii="Times New Roman" w:hAnsi="Times New Roman"/>
          <w:color w:val="auto"/>
          <w:highlight w:val="none"/>
        </w:rPr>
      </w:pPr>
      <w:bookmarkStart w:id="24" w:name="_Toc133340035"/>
      <w:r>
        <w:rPr>
          <w:rFonts w:hint="eastAsia" w:ascii="Times New Roman" w:hAnsi="Times New Roman"/>
          <w:color w:val="auto"/>
          <w:highlight w:val="none"/>
        </w:rPr>
        <w:t>一、投标函及投标函附录</w:t>
      </w:r>
      <w:bookmarkEnd w:id="24"/>
    </w:p>
    <w:p>
      <w:pPr>
        <w:pStyle w:val="4"/>
        <w:keepNext w:val="0"/>
        <w:keepLines w:val="0"/>
        <w:spacing w:before="120" w:after="120" w:line="360" w:lineRule="auto"/>
        <w:ind w:firstLine="0" w:firstLineChars="0"/>
        <w:jc w:val="center"/>
        <w:rPr>
          <w:rFonts w:ascii="Times New Roman"/>
          <w:color w:val="auto"/>
          <w:highlight w:val="none"/>
        </w:rPr>
      </w:pPr>
      <w:bookmarkStart w:id="25" w:name="_Toc133340036"/>
      <w:r>
        <w:rPr>
          <w:rFonts w:hint="eastAsia" w:ascii="Times New Roman"/>
          <w:color w:val="auto"/>
          <w:highlight w:val="none"/>
        </w:rPr>
        <w:t>（一）投标函</w:t>
      </w:r>
      <w:bookmarkEnd w:id="25"/>
    </w:p>
    <w:p>
      <w:pPr>
        <w:spacing w:line="360" w:lineRule="auto"/>
        <w:rPr>
          <w:rFonts w:ascii="Times New Roman"/>
          <w:color w:val="auto"/>
          <w:sz w:val="24"/>
          <w:szCs w:val="24"/>
          <w:highlight w:val="none"/>
        </w:rPr>
      </w:pPr>
      <w:r>
        <w:rPr>
          <w:color w:val="auto"/>
          <w:sz w:val="24"/>
          <w:szCs w:val="24"/>
          <w:highlight w:val="none"/>
          <w:u w:val="single"/>
        </w:rPr>
        <w:t xml:space="preserve">                  </w:t>
      </w:r>
      <w:r>
        <w:rPr>
          <w:rFonts w:hint="eastAsia"/>
          <w:color w:val="auto"/>
          <w:sz w:val="24"/>
          <w:szCs w:val="24"/>
          <w:highlight w:val="none"/>
        </w:rPr>
        <w:t>（招标人名称）：</w:t>
      </w:r>
    </w:p>
    <w:p>
      <w:pPr>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．我方已仔细研究了</w:t>
      </w:r>
      <w:r>
        <w:rPr>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s="宋体"/>
          <w:bCs/>
          <w:color w:val="auto"/>
          <w:sz w:val="24"/>
          <w:szCs w:val="24"/>
          <w:highlight w:val="none"/>
          <w:u w:val="single" w:color="000000"/>
        </w:rPr>
        <w:t xml:space="preserve"> </w:t>
      </w:r>
      <w:r>
        <w:rPr>
          <w:rFonts w:hint="eastAsia"/>
          <w:color w:val="auto"/>
          <w:sz w:val="24"/>
          <w:szCs w:val="24"/>
          <w:highlight w:val="none"/>
        </w:rPr>
        <w:t>招标项目招标文件的全部内容，愿意以人民币（大写）</w:t>
      </w:r>
      <w:r>
        <w:rPr>
          <w:color w:val="auto"/>
          <w:sz w:val="24"/>
          <w:szCs w:val="24"/>
          <w:highlight w:val="none"/>
          <w:u w:val="single"/>
        </w:rPr>
        <w:t xml:space="preserve">        </w:t>
      </w:r>
      <w:r>
        <w:rPr>
          <w:rFonts w:hint="eastAsia"/>
          <w:color w:val="auto"/>
          <w:sz w:val="24"/>
          <w:szCs w:val="24"/>
          <w:highlight w:val="none"/>
        </w:rPr>
        <w:t>（</w:t>
      </w:r>
      <w:r>
        <w:rPr>
          <w:color w:val="auto"/>
          <w:sz w:val="24"/>
          <w:szCs w:val="24"/>
          <w:highlight w:val="none"/>
        </w:rPr>
        <w:t>¥</w:t>
      </w:r>
      <w:r>
        <w:rPr>
          <w:color w:val="auto"/>
          <w:sz w:val="24"/>
          <w:szCs w:val="24"/>
          <w:highlight w:val="none"/>
          <w:u w:val="single"/>
        </w:rPr>
        <w:t xml:space="preserve">       </w:t>
      </w:r>
      <w:r>
        <w:rPr>
          <w:rFonts w:hint="eastAsia"/>
          <w:color w:val="auto"/>
          <w:sz w:val="24"/>
          <w:szCs w:val="24"/>
          <w:highlight w:val="none"/>
        </w:rPr>
        <w:t>元）的投标总报价</w:t>
      </w:r>
      <w:r>
        <w:rPr>
          <w:rFonts w:hint="eastAsia" w:eastAsia="黑体"/>
          <w:color w:val="auto"/>
          <w:sz w:val="24"/>
          <w:szCs w:val="24"/>
          <w:highlight w:val="none"/>
        </w:rPr>
        <w:t>，</w:t>
      </w:r>
      <w:r>
        <w:rPr>
          <w:rFonts w:hint="eastAsia"/>
          <w:color w:val="auto"/>
          <w:sz w:val="24"/>
          <w:szCs w:val="24"/>
          <w:highlight w:val="none"/>
        </w:rPr>
        <w:t>按合同约定完成造价咨询服务工作（以上报价包括咨询服务过程中的所有费用）。</w:t>
      </w:r>
    </w:p>
    <w:p>
      <w:pPr>
        <w:pStyle w:val="9"/>
        <w:spacing w:line="360" w:lineRule="auto"/>
        <w:ind w:left="0" w:leftChars="0" w:right="0" w:rightChars="0" w:firstLine="480" w:firstLineChars="200"/>
        <w:rPr>
          <w:rFonts w:ascii="宋体" w:hAnsi="宋体"/>
          <w:color w:val="auto"/>
          <w:szCs w:val="24"/>
          <w:highlight w:val="none"/>
        </w:rPr>
      </w:pPr>
      <w:r>
        <w:rPr>
          <w:color w:val="auto"/>
          <w:szCs w:val="24"/>
          <w:highlight w:val="none"/>
        </w:rPr>
        <w:t>2</w:t>
      </w:r>
      <w:r>
        <w:rPr>
          <w:rFonts w:hint="eastAsia"/>
          <w:color w:val="auto"/>
          <w:szCs w:val="24"/>
          <w:highlight w:val="none"/>
        </w:rPr>
        <w:t>．</w:t>
      </w:r>
      <w:r>
        <w:rPr>
          <w:rFonts w:hint="eastAsia" w:ascii="宋体" w:hAnsi="宋体" w:cs="宋体"/>
          <w:color w:val="auto"/>
          <w:szCs w:val="24"/>
          <w:highlight w:val="none"/>
        </w:rPr>
        <w:t>我单位同意在规定的投标有效期</w:t>
      </w:r>
      <w:r>
        <w:rPr>
          <w:rFonts w:hint="eastAsia" w:ascii="宋体" w:hAnsi="宋体" w:cs="宋体"/>
          <w:color w:val="auto"/>
          <w:szCs w:val="24"/>
          <w:highlight w:val="none"/>
          <w:u w:val="single"/>
        </w:rPr>
        <w:t>（</w:t>
      </w:r>
      <w:r>
        <w:rPr>
          <w:rFonts w:ascii="宋体" w:hAnsi="宋体" w:cs="宋体"/>
          <w:color w:val="auto"/>
          <w:szCs w:val="24"/>
          <w:highlight w:val="none"/>
          <w:u w:val="single"/>
        </w:rPr>
        <w:t>120</w:t>
      </w:r>
      <w:r>
        <w:rPr>
          <w:rFonts w:hint="eastAsia" w:ascii="宋体" w:hAnsi="宋体" w:cs="宋体"/>
          <w:color w:val="auto"/>
          <w:szCs w:val="24"/>
          <w:highlight w:val="none"/>
          <w:u w:val="single"/>
        </w:rPr>
        <w:t>日历天）</w:t>
      </w:r>
      <w:r>
        <w:rPr>
          <w:rFonts w:hint="eastAsia" w:ascii="宋体" w:hAnsi="宋体" w:cs="宋体"/>
          <w:color w:val="auto"/>
          <w:szCs w:val="24"/>
          <w:highlight w:val="none"/>
        </w:rPr>
        <w:t>内严格遵守本投标书，本投标书对我单位始终有约束力，且随时可能按此投标书中标。</w:t>
      </w:r>
    </w:p>
    <w:p>
      <w:pPr>
        <w:pStyle w:val="9"/>
        <w:spacing w:line="360" w:lineRule="auto"/>
        <w:ind w:left="0" w:leftChars="0" w:right="0" w:rightChars="0" w:firstLine="480" w:firstLineChars="200"/>
        <w:rPr>
          <w:rFonts w:ascii="宋体" w:hAnsi="宋体" w:cs="宋体"/>
          <w:color w:val="auto"/>
          <w:szCs w:val="24"/>
          <w:highlight w:val="none"/>
        </w:rPr>
      </w:pPr>
      <w:r>
        <w:rPr>
          <w:color w:val="auto"/>
          <w:szCs w:val="24"/>
          <w:highlight w:val="none"/>
        </w:rPr>
        <w:t>3</w:t>
      </w:r>
      <w:r>
        <w:rPr>
          <w:rFonts w:hint="eastAsia"/>
          <w:color w:val="auto"/>
          <w:szCs w:val="24"/>
          <w:highlight w:val="none"/>
        </w:rPr>
        <w:t>．</w:t>
      </w:r>
      <w:r>
        <w:rPr>
          <w:rFonts w:hint="eastAsia" w:ascii="宋体" w:hAnsi="宋体" w:cs="宋体"/>
          <w:color w:val="auto"/>
          <w:szCs w:val="24"/>
          <w:highlight w:val="none"/>
        </w:rPr>
        <w:t>除非另外达成协议并生效，我公司递交的投标文件和贵单位的招标文件、其他相关文件以及中标通知书将构成约束我们双方行为的合同之一。</w:t>
      </w:r>
    </w:p>
    <w:p>
      <w:pPr>
        <w:pStyle w:val="9"/>
        <w:spacing w:line="360" w:lineRule="auto"/>
        <w:ind w:left="0" w:leftChars="0" w:right="0" w:rightChars="0" w:firstLine="480" w:firstLineChars="200"/>
        <w:rPr>
          <w:rFonts w:ascii="宋体" w:hAnsi="宋体" w:cs="宋体"/>
          <w:color w:val="auto"/>
          <w:szCs w:val="24"/>
          <w:highlight w:val="none"/>
        </w:rPr>
      </w:pPr>
      <w:r>
        <w:rPr>
          <w:color w:val="auto"/>
          <w:szCs w:val="24"/>
          <w:highlight w:val="none"/>
        </w:rPr>
        <w:t>4</w:t>
      </w:r>
      <w:r>
        <w:rPr>
          <w:rFonts w:hint="eastAsia"/>
          <w:color w:val="auto"/>
          <w:szCs w:val="24"/>
          <w:highlight w:val="none"/>
        </w:rPr>
        <w:t>．</w:t>
      </w:r>
      <w:r>
        <w:rPr>
          <w:rFonts w:hint="eastAsia" w:ascii="宋体" w:hAnsi="宋体" w:cs="宋体"/>
          <w:color w:val="auto"/>
          <w:szCs w:val="24"/>
          <w:highlight w:val="none"/>
        </w:rPr>
        <w:t>我公司保证将严格按照国家有关招投标法的规定及招标文件的约定开展投标活动。如有违反，我公司愿意接受建设行政主管部门的行政处罚。</w:t>
      </w:r>
    </w:p>
    <w:p>
      <w:pPr>
        <w:pStyle w:val="9"/>
        <w:spacing w:line="360" w:lineRule="auto"/>
        <w:ind w:left="0" w:leftChars="0" w:right="0" w:rightChars="0" w:firstLine="480" w:firstLineChars="200"/>
        <w:rPr>
          <w:rFonts w:ascii="宋体" w:hAnsi="宋体" w:cs="宋体"/>
          <w:color w:val="auto"/>
          <w:szCs w:val="24"/>
          <w:highlight w:val="none"/>
        </w:rPr>
      </w:pPr>
      <w:r>
        <w:rPr>
          <w:color w:val="auto"/>
          <w:szCs w:val="24"/>
          <w:highlight w:val="none"/>
        </w:rPr>
        <w:t>5</w:t>
      </w:r>
      <w:r>
        <w:rPr>
          <w:rFonts w:hint="eastAsia"/>
          <w:color w:val="auto"/>
          <w:szCs w:val="24"/>
          <w:highlight w:val="none"/>
        </w:rPr>
        <w:t>．</w:t>
      </w:r>
      <w:r>
        <w:rPr>
          <w:rFonts w:hint="eastAsia" w:ascii="宋体" w:hAnsi="宋体" w:cs="宋体"/>
          <w:color w:val="auto"/>
          <w:szCs w:val="24"/>
          <w:highlight w:val="none"/>
        </w:rPr>
        <w:t>我单位不存在本招标文件第二章投标人须知第</w:t>
      </w:r>
      <w:r>
        <w:rPr>
          <w:rFonts w:ascii="宋体" w:hAnsi="宋体" w:cs="宋体"/>
          <w:color w:val="auto"/>
          <w:szCs w:val="24"/>
          <w:highlight w:val="none"/>
        </w:rPr>
        <w:t>1.4.3</w:t>
      </w:r>
      <w:r>
        <w:rPr>
          <w:rFonts w:hint="eastAsia" w:ascii="宋体" w:hAnsi="宋体" w:cs="宋体"/>
          <w:color w:val="auto"/>
          <w:szCs w:val="24"/>
          <w:highlight w:val="none"/>
        </w:rPr>
        <w:t>款所描述的情形。</w:t>
      </w:r>
    </w:p>
    <w:p>
      <w:pPr>
        <w:spacing w:line="360" w:lineRule="auto"/>
        <w:ind w:firstLine="480" w:firstLineChars="200"/>
        <w:rPr>
          <w:rFonts w:ascii="宋体" w:hAnsi="宋体" w:cs="宋体"/>
          <w:color w:val="auto"/>
          <w:sz w:val="24"/>
          <w:szCs w:val="24"/>
          <w:highlight w:val="none"/>
        </w:rPr>
      </w:pPr>
      <w:r>
        <w:rPr>
          <w:color w:val="auto"/>
          <w:sz w:val="24"/>
          <w:szCs w:val="24"/>
          <w:highlight w:val="none"/>
        </w:rPr>
        <w:t>6</w:t>
      </w:r>
      <w:r>
        <w:rPr>
          <w:rFonts w:hint="eastAsia"/>
          <w:color w:val="auto"/>
          <w:sz w:val="24"/>
          <w:szCs w:val="24"/>
          <w:highlight w:val="none"/>
        </w:rPr>
        <w:t>．</w:t>
      </w:r>
      <w:r>
        <w:rPr>
          <w:rFonts w:hint="eastAsia" w:ascii="宋体" w:hAnsi="宋体" w:cs="宋体"/>
          <w:color w:val="auto"/>
          <w:sz w:val="24"/>
          <w:szCs w:val="24"/>
          <w:highlight w:val="none"/>
        </w:rPr>
        <w:t>如我方中标：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）我方承诺在收到中标通知书后，在本招标文件规定的期限内与贵中心签订合同。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）我方承诺在合同约定的期限内完成全部合同项目。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）我方在此声明，所递交的投标文件及有关资料内容完整、真实和准确。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）我方承诺，满足“委托人要求”中的所有内容。</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）我方理解，贵</w:t>
      </w:r>
      <w:r>
        <w:rPr>
          <w:rFonts w:hint="eastAsia" w:ascii="宋体" w:hAnsi="宋体" w:cs="宋体"/>
          <w:color w:val="auto"/>
          <w:sz w:val="24"/>
          <w:szCs w:val="24"/>
          <w:highlight w:val="none"/>
        </w:rPr>
        <w:t>中心</w:t>
      </w:r>
      <w:r>
        <w:rPr>
          <w:rFonts w:hint="eastAsia" w:ascii="宋体" w:hAnsi="宋体"/>
          <w:color w:val="auto"/>
          <w:sz w:val="24"/>
          <w:szCs w:val="24"/>
          <w:highlight w:val="none"/>
        </w:rPr>
        <w:t>不一定接受最低标价的投标文件或可能接受任何的投标文件。同时也理解，不论结果如何，贵中心不承担我方的任何投标费用。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）如果我方在投标有效期内撤回投标文件，或收到中标通知书后未能按招标文件规定的期限签署或拒绝签署合同，或未能或拒绝提交履约担保，贵</w:t>
      </w:r>
      <w:r>
        <w:rPr>
          <w:rFonts w:hint="eastAsia" w:ascii="宋体" w:hAnsi="宋体" w:cs="宋体"/>
          <w:color w:val="auto"/>
          <w:sz w:val="24"/>
          <w:szCs w:val="24"/>
          <w:highlight w:val="none"/>
        </w:rPr>
        <w:t>中心</w:t>
      </w:r>
      <w:r>
        <w:rPr>
          <w:rFonts w:hint="eastAsia" w:ascii="宋体" w:hAnsi="宋体"/>
          <w:color w:val="auto"/>
          <w:sz w:val="24"/>
          <w:szCs w:val="24"/>
          <w:highlight w:val="none"/>
        </w:rPr>
        <w:t>有权视为我方自动放弃中标资格。</w:t>
      </w:r>
    </w:p>
    <w:p>
      <w:pPr>
        <w:spacing w:line="440" w:lineRule="exact"/>
        <w:ind w:firstLine="2880" w:firstLineChars="1200"/>
        <w:jc w:val="left"/>
        <w:rPr>
          <w:rFonts w:ascii="宋体" w:hAnsi="宋体" w:cs="宋体"/>
          <w:color w:val="auto"/>
          <w:sz w:val="24"/>
          <w:szCs w:val="24"/>
          <w:highlight w:val="none"/>
        </w:rPr>
      </w:pPr>
      <w:r>
        <w:rPr>
          <w:rFonts w:hint="eastAsia" w:ascii="宋体" w:hAnsi="宋体" w:cs="宋体"/>
          <w:color w:val="auto"/>
          <w:sz w:val="24"/>
          <w:szCs w:val="24"/>
          <w:highlight w:val="none"/>
        </w:rPr>
        <w:t>投</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标</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spacing w:line="440" w:lineRule="exact"/>
        <w:jc w:val="left"/>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法定代表人或其委托代理人：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r>
        <w:rPr>
          <w:rFonts w:hint="eastAsia" w:ascii="宋体" w:hAnsi="宋体"/>
          <w:color w:val="auto"/>
          <w:sz w:val="24"/>
          <w:szCs w:val="24"/>
          <w:highlight w:val="none"/>
        </w:rPr>
        <w:t>或盖章</w:t>
      </w:r>
      <w:r>
        <w:rPr>
          <w:rFonts w:hint="eastAsia" w:ascii="宋体" w:hAnsi="宋体" w:cs="宋体"/>
          <w:color w:val="auto"/>
          <w:sz w:val="24"/>
          <w:szCs w:val="24"/>
          <w:highlight w:val="none"/>
        </w:rPr>
        <w:t>）</w:t>
      </w:r>
    </w:p>
    <w:p>
      <w:pPr>
        <w:spacing w:line="440" w:lineRule="exact"/>
        <w:ind w:right="250" w:rightChars="119" w:firstLine="5400" w:firstLineChars="2250"/>
        <w:jc w:val="center"/>
        <w:rPr>
          <w:rFonts w:ascii="宋体" w:hAnsi="宋体" w:cs="宋体"/>
          <w:color w:val="auto"/>
          <w:szCs w:val="21"/>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widowControl/>
        <w:spacing w:beforeAutospacing="1" w:afterAutospacing="1" w:line="360" w:lineRule="auto"/>
        <w:jc w:val="left"/>
        <w:rPr>
          <w:rFonts w:eastAsia="黑体"/>
          <w:color w:val="auto"/>
          <w:kern w:val="0"/>
          <w:sz w:val="28"/>
          <w:szCs w:val="20"/>
          <w:highlight w:val="none"/>
        </w:rPr>
        <w:sectPr>
          <w:pgSz w:w="11905" w:h="16838"/>
          <w:pgMar w:top="1417" w:right="1418" w:bottom="1417" w:left="1417" w:header="851" w:footer="794" w:gutter="0"/>
          <w:cols w:space="720" w:num="1"/>
          <w:rtlGutter w:val="1"/>
        </w:sectPr>
      </w:pPr>
    </w:p>
    <w:p>
      <w:pPr>
        <w:rPr>
          <w:rFonts w:ascii="Times New Roman" w:hAnsi="Times New Roman"/>
          <w:color w:val="auto"/>
          <w:highlight w:val="none"/>
        </w:rPr>
      </w:pPr>
    </w:p>
    <w:p>
      <w:pPr>
        <w:pStyle w:val="4"/>
        <w:keepNext w:val="0"/>
        <w:keepLines w:val="0"/>
        <w:spacing w:before="120" w:after="120" w:line="360" w:lineRule="auto"/>
        <w:ind w:firstLine="0" w:firstLineChars="0"/>
        <w:jc w:val="center"/>
        <w:rPr>
          <w:rFonts w:ascii="Times New Roman"/>
          <w:color w:val="auto"/>
          <w:highlight w:val="none"/>
        </w:rPr>
      </w:pPr>
      <w:bookmarkStart w:id="26" w:name="_Toc133340037"/>
      <w:r>
        <w:rPr>
          <w:rFonts w:hint="eastAsia" w:ascii="Times New Roman"/>
          <w:color w:val="auto"/>
          <w:highlight w:val="none"/>
        </w:rPr>
        <w:t>（二）投标函附录</w:t>
      </w:r>
      <w:bookmarkEnd w:id="26"/>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09"/>
        <w:gridCol w:w="424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条款名称</w:t>
            </w:r>
          </w:p>
        </w:tc>
        <w:tc>
          <w:tcPr>
            <w:tcW w:w="42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约定内容</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ascii="宋体" w:hAnsi="宋体"/>
                <w:color w:val="auto"/>
                <w:sz w:val="24"/>
                <w:szCs w:val="24"/>
                <w:highlight w:val="none"/>
              </w:rPr>
              <w:t>1</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项目负责人</w:t>
            </w:r>
          </w:p>
        </w:tc>
        <w:tc>
          <w:tcPr>
            <w:tcW w:w="424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u w:val="single"/>
              </w:rPr>
            </w:pPr>
            <w:r>
              <w:rPr>
                <w:rFonts w:hint="eastAsia" w:ascii="宋体" w:hAnsi="宋体"/>
                <w:color w:val="auto"/>
                <w:sz w:val="24"/>
                <w:szCs w:val="24"/>
                <w:highlight w:val="none"/>
              </w:rPr>
              <w:t>姓名：</w:t>
            </w:r>
            <w:r>
              <w:rPr>
                <w:rFonts w:ascii="宋体" w:hAnsi="宋体"/>
                <w:color w:val="auto"/>
                <w:sz w:val="24"/>
                <w:szCs w:val="24"/>
                <w:highlight w:val="none"/>
                <w:u w:val="single"/>
              </w:rPr>
              <w:t xml:space="preserve">                      </w:t>
            </w:r>
          </w:p>
          <w:p>
            <w:pPr>
              <w:jc w:val="left"/>
              <w:rPr>
                <w:rFonts w:ascii="宋体" w:hAnsi="宋体"/>
                <w:color w:val="auto"/>
                <w:sz w:val="24"/>
                <w:szCs w:val="24"/>
                <w:highlight w:val="none"/>
                <w:u w:val="single"/>
              </w:rPr>
            </w:pPr>
            <w:r>
              <w:rPr>
                <w:rFonts w:hint="eastAsia" w:ascii="宋体" w:hAnsi="宋体"/>
                <w:color w:val="auto"/>
                <w:sz w:val="24"/>
                <w:szCs w:val="24"/>
                <w:highlight w:val="none"/>
              </w:rPr>
              <w:t>技术职称：</w:t>
            </w:r>
            <w:r>
              <w:rPr>
                <w:rFonts w:ascii="宋体" w:hAnsi="宋体"/>
                <w:color w:val="auto"/>
                <w:sz w:val="24"/>
                <w:szCs w:val="24"/>
                <w:highlight w:val="none"/>
                <w:u w:val="single"/>
              </w:rPr>
              <w:t xml:space="preserve">                  </w:t>
            </w:r>
          </w:p>
          <w:p>
            <w:pPr>
              <w:jc w:val="left"/>
              <w:rPr>
                <w:rFonts w:ascii="宋体" w:hAnsi="宋体"/>
                <w:color w:val="auto"/>
                <w:sz w:val="24"/>
                <w:szCs w:val="24"/>
                <w:highlight w:val="none"/>
                <w:u w:val="single"/>
              </w:rPr>
            </w:pPr>
            <w:r>
              <w:rPr>
                <w:rFonts w:hint="eastAsia" w:ascii="宋体" w:hAnsi="宋体"/>
                <w:color w:val="auto"/>
                <w:sz w:val="24"/>
                <w:szCs w:val="24"/>
                <w:highlight w:val="none"/>
              </w:rPr>
              <w:t>身份证号码：</w:t>
            </w:r>
            <w:r>
              <w:rPr>
                <w:rFonts w:ascii="宋体" w:hAnsi="宋体"/>
                <w:color w:val="auto"/>
                <w:sz w:val="24"/>
                <w:szCs w:val="24"/>
                <w:highlight w:val="none"/>
                <w:u w:val="single"/>
              </w:rPr>
              <w:t xml:space="preserve">                </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ascii="宋体" w:hAnsi="宋体"/>
                <w:color w:val="auto"/>
                <w:sz w:val="24"/>
                <w:szCs w:val="24"/>
                <w:highlight w:val="none"/>
              </w:rPr>
              <w:t>2</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投标总报价</w:t>
            </w:r>
          </w:p>
        </w:tc>
        <w:tc>
          <w:tcPr>
            <w:tcW w:w="424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u w:val="single"/>
              </w:rPr>
            </w:pPr>
            <w:r>
              <w:rPr>
                <w:rFonts w:hint="eastAsia" w:ascii="宋体" w:hAnsi="宋体"/>
                <w:color w:val="auto"/>
                <w:sz w:val="24"/>
                <w:szCs w:val="24"/>
                <w:highlight w:val="none"/>
              </w:rPr>
              <w:t>（大写）</w:t>
            </w:r>
            <w:r>
              <w:rPr>
                <w:rFonts w:ascii="宋体" w:hAnsi="宋体"/>
                <w:color w:val="auto"/>
                <w:sz w:val="24"/>
                <w:szCs w:val="24"/>
                <w:highlight w:val="none"/>
                <w:u w:val="single"/>
              </w:rPr>
              <w:t xml:space="preserve">                  </w:t>
            </w:r>
          </w:p>
          <w:p>
            <w:pPr>
              <w:jc w:val="left"/>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u w:val="single"/>
              </w:rPr>
              <w:t xml:space="preserve">       </w:t>
            </w:r>
            <w:r>
              <w:rPr>
                <w:rFonts w:hint="eastAsia" w:ascii="宋体" w:hAnsi="宋体"/>
                <w:color w:val="auto"/>
                <w:sz w:val="24"/>
                <w:szCs w:val="24"/>
                <w:highlight w:val="none"/>
              </w:rPr>
              <w:t>元）</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ascii="宋体" w:hAnsi="宋体"/>
                <w:color w:val="auto"/>
                <w:sz w:val="24"/>
                <w:szCs w:val="24"/>
                <w:highlight w:val="none"/>
              </w:rPr>
              <w:t>下浮率为：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ascii="宋体" w:hAnsi="宋体"/>
                <w:color w:val="auto"/>
                <w:sz w:val="24"/>
                <w:szCs w:val="24"/>
                <w:highlight w:val="none"/>
              </w:rPr>
              <w:t>3</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服务期限</w:t>
            </w:r>
          </w:p>
        </w:tc>
        <w:tc>
          <w:tcPr>
            <w:tcW w:w="4246" w:type="dxa"/>
            <w:tcBorders>
              <w:top w:val="single" w:color="auto" w:sz="4" w:space="0"/>
              <w:left w:val="single" w:color="auto" w:sz="4" w:space="0"/>
              <w:bottom w:val="single" w:color="auto" w:sz="4" w:space="0"/>
              <w:right w:val="single" w:color="auto" w:sz="4" w:space="0"/>
            </w:tcBorders>
            <w:vAlign w:val="center"/>
          </w:tcPr>
          <w:p>
            <w:pPr>
              <w:pStyle w:val="6"/>
              <w:topLinePunct/>
              <w:spacing w:line="400" w:lineRule="exact"/>
              <w:jc w:val="left"/>
              <w:rPr>
                <w:rFonts w:hAnsi="宋体"/>
                <w:color w:val="auto"/>
                <w:kern w:val="2"/>
                <w:szCs w:val="24"/>
                <w:highlight w:val="none"/>
              </w:rPr>
            </w:pPr>
            <w:r>
              <w:rPr>
                <w:rFonts w:hint="eastAsia" w:hAnsi="宋体"/>
                <w:color w:val="auto"/>
                <w:kern w:val="2"/>
                <w:szCs w:val="24"/>
                <w:highlight w:val="none"/>
                <w:u w:val="single"/>
              </w:rPr>
              <w:t>按招标文件要求</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ascii="宋体" w:hAnsi="宋体"/>
                <w:color w:val="auto"/>
                <w:sz w:val="24"/>
                <w:szCs w:val="24"/>
                <w:highlight w:val="none"/>
              </w:rPr>
              <w:t>4</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质量要求</w:t>
            </w:r>
          </w:p>
        </w:tc>
        <w:tc>
          <w:tcPr>
            <w:tcW w:w="4246" w:type="dxa"/>
            <w:tcBorders>
              <w:top w:val="single" w:color="auto" w:sz="4" w:space="0"/>
              <w:left w:val="single" w:color="auto" w:sz="4" w:space="0"/>
              <w:bottom w:val="single" w:color="auto" w:sz="4" w:space="0"/>
              <w:right w:val="single" w:color="auto" w:sz="4" w:space="0"/>
            </w:tcBorders>
            <w:vAlign w:val="center"/>
          </w:tcPr>
          <w:p>
            <w:pPr>
              <w:pStyle w:val="6"/>
              <w:topLinePunct/>
              <w:spacing w:line="400" w:lineRule="exact"/>
              <w:jc w:val="left"/>
              <w:rPr>
                <w:rFonts w:hAnsi="宋体"/>
                <w:color w:val="auto"/>
                <w:kern w:val="2"/>
                <w:szCs w:val="24"/>
                <w:highlight w:val="none"/>
                <w:u w:val="single"/>
              </w:rPr>
            </w:pPr>
            <w:r>
              <w:rPr>
                <w:rFonts w:hint="eastAsia" w:hAnsi="宋体"/>
                <w:color w:val="auto"/>
                <w:kern w:val="2"/>
                <w:szCs w:val="24"/>
                <w:highlight w:val="none"/>
                <w:u w:val="single"/>
              </w:rPr>
              <w:t>按招标文件要求</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ascii="宋体" w:hAnsi="宋体"/>
                <w:color w:val="auto"/>
                <w:sz w:val="24"/>
                <w:szCs w:val="24"/>
                <w:highlight w:val="none"/>
              </w:rPr>
              <w:t>5</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法人营业执照证号</w:t>
            </w:r>
            <w:r>
              <w:rPr>
                <w:rFonts w:ascii="宋体" w:hAnsi="宋体"/>
                <w:color w:val="auto"/>
                <w:sz w:val="24"/>
                <w:szCs w:val="24"/>
                <w:highlight w:val="none"/>
              </w:rPr>
              <w:t>/</w:t>
            </w:r>
            <w:r>
              <w:rPr>
                <w:rFonts w:hint="eastAsia" w:ascii="宋体" w:hAnsi="宋体"/>
                <w:color w:val="auto"/>
                <w:sz w:val="24"/>
                <w:szCs w:val="24"/>
                <w:highlight w:val="none"/>
              </w:rPr>
              <w:t>事业法人单位证件号</w:t>
            </w:r>
          </w:p>
        </w:tc>
        <w:tc>
          <w:tcPr>
            <w:tcW w:w="42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9515" w:type="dxa"/>
            <w:gridSpan w:val="4"/>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宋体" w:hAnsi="宋体"/>
                <w:color w:val="auto"/>
                <w:sz w:val="24"/>
                <w:szCs w:val="24"/>
                <w:highlight w:val="none"/>
              </w:rPr>
            </w:pPr>
            <w:r>
              <w:rPr>
                <w:rFonts w:hint="eastAsia"/>
                <w:color w:val="auto"/>
                <w:sz w:val="24"/>
                <w:szCs w:val="24"/>
                <w:highlight w:val="none"/>
              </w:rPr>
              <w:t>我单位不存在串通投标情形（串通投标情形以《中华人民共和国招标投标法实施条例》的规定为准），我单位属于非联合体投标。</w:t>
            </w:r>
          </w:p>
        </w:tc>
      </w:tr>
    </w:tbl>
    <w:p>
      <w:pPr>
        <w:spacing w:line="440" w:lineRule="exact"/>
        <w:ind w:firstLine="2520" w:firstLineChars="1200"/>
        <w:jc w:val="left"/>
        <w:rPr>
          <w:rFonts w:ascii="Times New Roman" w:hAnsi="Times New Roman"/>
          <w:color w:val="auto"/>
          <w:szCs w:val="21"/>
          <w:highlight w:val="none"/>
        </w:rPr>
      </w:pPr>
    </w:p>
    <w:p>
      <w:pPr>
        <w:spacing w:line="440" w:lineRule="exact"/>
        <w:ind w:firstLine="2520" w:firstLineChars="1200"/>
        <w:jc w:val="left"/>
        <w:rPr>
          <w:color w:val="auto"/>
          <w:szCs w:val="21"/>
          <w:highlight w:val="none"/>
        </w:rPr>
      </w:pPr>
    </w:p>
    <w:p>
      <w:pPr>
        <w:spacing w:line="440" w:lineRule="exact"/>
        <w:ind w:firstLine="2520" w:firstLineChars="1200"/>
        <w:jc w:val="left"/>
        <w:rPr>
          <w:color w:val="auto"/>
          <w:szCs w:val="21"/>
          <w:highlight w:val="none"/>
        </w:rPr>
      </w:pPr>
    </w:p>
    <w:p>
      <w:pPr>
        <w:spacing w:line="440" w:lineRule="exact"/>
        <w:ind w:firstLine="2880" w:firstLineChars="1200"/>
        <w:jc w:val="left"/>
        <w:rPr>
          <w:color w:val="auto"/>
          <w:sz w:val="24"/>
          <w:szCs w:val="24"/>
          <w:highlight w:val="none"/>
        </w:rPr>
      </w:pPr>
      <w:r>
        <w:rPr>
          <w:rFonts w:hint="eastAsia"/>
          <w:color w:val="auto"/>
          <w:sz w:val="24"/>
          <w:szCs w:val="24"/>
          <w:highlight w:val="none"/>
        </w:rPr>
        <w:t>投</w:t>
      </w:r>
      <w:r>
        <w:rPr>
          <w:color w:val="auto"/>
          <w:sz w:val="24"/>
          <w:szCs w:val="24"/>
          <w:highlight w:val="none"/>
        </w:rPr>
        <w:t xml:space="preserve"> </w:t>
      </w:r>
      <w:r>
        <w:rPr>
          <w:rFonts w:hint="eastAsia"/>
          <w:color w:val="auto"/>
          <w:sz w:val="24"/>
          <w:szCs w:val="24"/>
          <w:highlight w:val="none"/>
        </w:rPr>
        <w:t>标</w:t>
      </w:r>
      <w:r>
        <w:rPr>
          <w:color w:val="auto"/>
          <w:sz w:val="24"/>
          <w:szCs w:val="24"/>
          <w:highlight w:val="none"/>
        </w:rPr>
        <w:t xml:space="preserve"> </w:t>
      </w:r>
      <w:r>
        <w:rPr>
          <w:rFonts w:hint="eastAsia"/>
          <w:color w:val="auto"/>
          <w:sz w:val="24"/>
          <w:szCs w:val="24"/>
          <w:highlight w:val="none"/>
        </w:rPr>
        <w:t>人：</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rPr>
        <w:t>（盖单位章）</w:t>
      </w:r>
    </w:p>
    <w:p>
      <w:pPr>
        <w:spacing w:line="440" w:lineRule="exact"/>
        <w:jc w:val="left"/>
        <w:rPr>
          <w:color w:val="auto"/>
          <w:sz w:val="24"/>
          <w:szCs w:val="24"/>
          <w:highlight w:val="none"/>
        </w:rPr>
      </w:pPr>
      <w:r>
        <w:rPr>
          <w:color w:val="auto"/>
          <w:sz w:val="24"/>
          <w:szCs w:val="24"/>
          <w:highlight w:val="none"/>
        </w:rPr>
        <w:t xml:space="preserve">                        </w:t>
      </w:r>
      <w:r>
        <w:rPr>
          <w:rFonts w:hint="eastAsia"/>
          <w:color w:val="auto"/>
          <w:sz w:val="24"/>
          <w:szCs w:val="24"/>
          <w:highlight w:val="none"/>
        </w:rPr>
        <w:t>法定代表人或其委托代理人：</w:t>
      </w:r>
      <w:r>
        <w:rPr>
          <w:color w:val="auto"/>
          <w:sz w:val="24"/>
          <w:szCs w:val="24"/>
          <w:highlight w:val="none"/>
          <w:u w:val="single"/>
        </w:rPr>
        <w:t xml:space="preserve">       </w:t>
      </w:r>
      <w:r>
        <w:rPr>
          <w:rFonts w:hint="eastAsia"/>
          <w:color w:val="auto"/>
          <w:sz w:val="24"/>
          <w:szCs w:val="24"/>
          <w:highlight w:val="none"/>
        </w:rPr>
        <w:t>（签字</w:t>
      </w:r>
      <w:r>
        <w:rPr>
          <w:rFonts w:hint="eastAsia" w:ascii="宋体" w:hAnsi="宋体"/>
          <w:color w:val="auto"/>
          <w:sz w:val="24"/>
          <w:szCs w:val="24"/>
          <w:highlight w:val="none"/>
        </w:rPr>
        <w:t>或盖章</w:t>
      </w:r>
      <w:r>
        <w:rPr>
          <w:rFonts w:hint="eastAsia"/>
          <w:color w:val="auto"/>
          <w:sz w:val="24"/>
          <w:szCs w:val="24"/>
          <w:highlight w:val="none"/>
        </w:rPr>
        <w:t>）</w:t>
      </w:r>
    </w:p>
    <w:p>
      <w:pPr>
        <w:spacing w:line="440" w:lineRule="exact"/>
        <w:ind w:right="804" w:rightChars="383" w:firstLine="5400" w:firstLineChars="2250"/>
        <w:jc w:val="right"/>
        <w:rPr>
          <w:color w:val="auto"/>
          <w:sz w:val="24"/>
          <w:szCs w:val="24"/>
          <w:highlight w:val="none"/>
        </w:rPr>
      </w:pPr>
      <w:r>
        <w:rPr>
          <w:color w:val="auto"/>
          <w:sz w:val="24"/>
          <w:szCs w:val="24"/>
          <w:highlight w:val="none"/>
          <w:u w:val="single"/>
        </w:rPr>
        <w:t xml:space="preserve">      </w:t>
      </w:r>
      <w:r>
        <w:rPr>
          <w:rFonts w:hint="eastAsia"/>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rPr>
        <w:t>日</w:t>
      </w:r>
    </w:p>
    <w:p>
      <w:pPr>
        <w:rPr>
          <w:color w:val="auto"/>
          <w:highlight w:val="none"/>
        </w:rPr>
      </w:pPr>
    </w:p>
    <w:p>
      <w:pPr>
        <w:rPr>
          <w:color w:val="auto"/>
          <w:highlight w:val="none"/>
        </w:rPr>
      </w:pPr>
      <w:r>
        <w:rPr>
          <w:color w:val="auto"/>
          <w:highlight w:val="none"/>
        </w:rPr>
        <w:br w:type="page"/>
      </w:r>
    </w:p>
    <w:p>
      <w:pPr>
        <w:rPr>
          <w:rFonts w:ascii="宋体" w:hAnsi="宋体" w:cs="宋体"/>
          <w:color w:val="auto"/>
          <w:sz w:val="24"/>
          <w:szCs w:val="24"/>
          <w:highlight w:val="none"/>
        </w:rPr>
      </w:pPr>
      <w:r>
        <w:rPr>
          <w:rFonts w:hint="eastAsia" w:ascii="宋体" w:hAnsi="宋体" w:cs="宋体"/>
          <w:color w:val="auto"/>
          <w:sz w:val="24"/>
          <w:szCs w:val="24"/>
          <w:highlight w:val="none"/>
        </w:rPr>
        <w:t>格式二</w:t>
      </w:r>
    </w:p>
    <w:p>
      <w:pPr>
        <w:pStyle w:val="2"/>
        <w:keepNext w:val="0"/>
        <w:keepLines w:val="0"/>
        <w:spacing w:before="120" w:after="120" w:line="360" w:lineRule="auto"/>
        <w:jc w:val="center"/>
        <w:rPr>
          <w:rFonts w:ascii="Times New Roman" w:hAnsi="Times New Roman"/>
          <w:color w:val="auto"/>
          <w:highlight w:val="none"/>
        </w:rPr>
      </w:pPr>
      <w:bookmarkStart w:id="27" w:name="_Toc133340038"/>
      <w:r>
        <w:rPr>
          <w:rFonts w:hint="eastAsia" w:ascii="Times New Roman" w:hAnsi="Times New Roman"/>
          <w:color w:val="auto"/>
          <w:highlight w:val="none"/>
        </w:rPr>
        <w:t>二、承诺书</w:t>
      </w:r>
      <w:bookmarkEnd w:id="27"/>
    </w:p>
    <w:p>
      <w:pPr>
        <w:pStyle w:val="28"/>
        <w:spacing w:line="240" w:lineRule="auto"/>
        <w:ind w:firstLine="496"/>
        <w:rPr>
          <w:rFonts w:ascii="宋体" w:hAnsi="宋体"/>
          <w:color w:val="auto"/>
          <w:highlight w:val="none"/>
        </w:rPr>
      </w:pPr>
    </w:p>
    <w:p>
      <w:pPr>
        <w:pStyle w:val="28"/>
        <w:ind w:firstLine="498"/>
        <w:rPr>
          <w:rFonts w:ascii="宋体" w:hAnsi="宋体" w:cs="宋体"/>
          <w:b/>
          <w:bCs/>
          <w:color w:val="auto"/>
          <w:highlight w:val="none"/>
        </w:rPr>
      </w:pPr>
      <w:r>
        <w:rPr>
          <w:rFonts w:hint="eastAsia" w:ascii="宋体" w:hAnsi="宋体" w:cs="宋体"/>
          <w:b/>
          <w:bCs/>
          <w:color w:val="auto"/>
          <w:highlight w:val="none"/>
        </w:rPr>
        <w:t>致：</w:t>
      </w:r>
      <w:r>
        <w:rPr>
          <w:rFonts w:hint="eastAsia" w:ascii="宋体" w:hAnsi="宋体" w:cs="宋体"/>
          <w:color w:val="auto"/>
          <w:highlight w:val="none"/>
          <w:u w:val="single"/>
        </w:rPr>
        <w:t>广州市越秀区代建项目管理中心</w:t>
      </w:r>
      <w:r>
        <w:rPr>
          <w:rFonts w:ascii="宋体" w:hAnsi="宋体" w:cs="宋体"/>
          <w:b/>
          <w:bCs/>
          <w:color w:val="auto"/>
          <w:highlight w:val="none"/>
        </w:rPr>
        <w:t xml:space="preserve">  </w:t>
      </w:r>
    </w:p>
    <w:p>
      <w:pPr>
        <w:pStyle w:val="28"/>
        <w:ind w:firstLine="565" w:firstLineChars="228"/>
        <w:rPr>
          <w:rFonts w:ascii="宋体" w:hAnsi="宋体" w:cs="宋体"/>
          <w:color w:val="auto"/>
          <w:highlight w:val="none"/>
        </w:rPr>
      </w:pPr>
      <w:r>
        <w:rPr>
          <w:rFonts w:hint="eastAsia" w:ascii="宋体" w:hAnsi="宋体" w:cs="宋体"/>
          <w:color w:val="auto"/>
          <w:highlight w:val="none"/>
        </w:rPr>
        <w:t>一旦我方中标，我方愿意做出如下承诺：</w:t>
      </w:r>
    </w:p>
    <w:p>
      <w:pPr>
        <w:pStyle w:val="28"/>
        <w:ind w:firstLine="496"/>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承诺保证按本项目投标文件所报的《拟投入本项目人员一览表》中的项目负责人、各专业主管、专业工程师、驻场人员等均需按招标人要求时间到位开展咨询服务工作；并承诺在本招标项目实施过程中，如需更换人员，将按合同条款约定承担违约责任；如投标时填报的人员不满足《造价咨询服务人员配备要求表》要求，则我方将会在中标后按贵中心要求提供满足或优于该表要求的人员报贵中心确认。否则，贵中心可以按我方未实质履行造价咨询合同处理，全部没收我方的履约担保，并且可以单方面终止造价咨询合同，我方将不提出任何异议。</w:t>
      </w:r>
    </w:p>
    <w:p>
      <w:pPr>
        <w:pStyle w:val="28"/>
        <w:ind w:firstLine="496"/>
        <w:rPr>
          <w:rFonts w:ascii="宋体" w:hAnsi="宋体" w:cs="宋体"/>
          <w:color w:val="auto"/>
          <w:spacing w:val="2"/>
          <w:position w:val="2"/>
          <w:highlight w:val="none"/>
        </w:rPr>
      </w:pPr>
      <w:r>
        <w:rPr>
          <w:rFonts w:ascii="宋体" w:hAnsi="宋体" w:cs="宋体"/>
          <w:color w:val="auto"/>
          <w:highlight w:val="none"/>
        </w:rPr>
        <w:t>2</w:t>
      </w:r>
      <w:r>
        <w:rPr>
          <w:rFonts w:hint="eastAsia" w:ascii="宋体" w:hAnsi="宋体" w:cs="宋体"/>
          <w:color w:val="auto"/>
          <w:highlight w:val="none"/>
        </w:rPr>
        <w:t>．</w:t>
      </w:r>
      <w:r>
        <w:rPr>
          <w:rFonts w:hint="eastAsia" w:ascii="宋体" w:hAnsi="宋体" w:cs="宋体"/>
          <w:color w:val="auto"/>
          <w:spacing w:val="2"/>
          <w:position w:val="2"/>
          <w:highlight w:val="none"/>
        </w:rPr>
        <w:t>鉴于本项目的重要性、专业性、工程的复杂性和工期的紧迫性，为确保按时、按质完成工作任务，在本招标项目实施过程中，如贵</w:t>
      </w:r>
      <w:r>
        <w:rPr>
          <w:rFonts w:hint="eastAsia" w:ascii="宋体" w:hAnsi="宋体" w:cs="宋体"/>
          <w:color w:val="auto"/>
          <w:highlight w:val="none"/>
        </w:rPr>
        <w:t>中心</w:t>
      </w:r>
      <w:r>
        <w:rPr>
          <w:rFonts w:hint="eastAsia" w:ascii="宋体" w:hAnsi="宋体" w:cs="宋体"/>
          <w:color w:val="auto"/>
          <w:spacing w:val="2"/>
          <w:position w:val="2"/>
          <w:highlight w:val="none"/>
        </w:rPr>
        <w:t>认为我方服务人员的数量、业务水平、专业配置等不能满足造价咨询工作所需时，</w:t>
      </w:r>
      <w:r>
        <w:rPr>
          <w:rFonts w:hint="eastAsia" w:ascii="宋体" w:hAnsi="宋体" w:cs="宋体"/>
          <w:color w:val="auto"/>
          <w:highlight w:val="none"/>
        </w:rPr>
        <w:t>或咨询服务机构的人员不到岗位，</w:t>
      </w:r>
      <w:r>
        <w:rPr>
          <w:rFonts w:hint="eastAsia" w:ascii="宋体" w:hAnsi="宋体" w:eastAsia="宋体" w:cs="宋体"/>
          <w:color w:val="auto"/>
          <w:spacing w:val="2"/>
          <w:position w:val="2"/>
          <w:highlight w:val="none"/>
        </w:rPr>
        <w:t>贵中心有</w:t>
      </w:r>
      <w:r>
        <w:rPr>
          <w:rFonts w:hint="eastAsia" w:ascii="宋体" w:hAnsi="宋体" w:cs="宋体"/>
          <w:color w:val="auto"/>
          <w:spacing w:val="2"/>
          <w:position w:val="2"/>
          <w:highlight w:val="none"/>
        </w:rPr>
        <w:t>权聘用符合造价咨询工作所需要的服务人员或单位，作为我方从事本招标项目咨询服务工作的人员，所聘请服务人员或单位的费用已包括在本招标项目咨询费总额内，由我方向所聘用人员或单位支付。</w:t>
      </w:r>
    </w:p>
    <w:p>
      <w:pPr>
        <w:pStyle w:val="28"/>
        <w:ind w:firstLine="496"/>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我方委派本项目的造价咨询服务人员将按照国家和省、市有关财政、财务、基建管理、工程造价的法规、政策文件的有关规定、以及贵中心有关投资管控与造价管理的相关规定和对审核成果文件的要求，本着合理、合规、节约投资的原则，客观、公正地开展项目的造价管理工作，按时保质保量提供审核服务，对编制或审核成果的真实性、准确性、完整性、合法性、合理性、合规性负责，并负有保密责任。</w:t>
      </w:r>
    </w:p>
    <w:p>
      <w:pPr>
        <w:pStyle w:val="28"/>
        <w:ind w:firstLine="496"/>
        <w:rPr>
          <w:rFonts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．我方承诺不以本项目的可研、概算调整为由进行造价咨询费的变更，承诺按照合同结算原则进行结算。</w:t>
      </w:r>
    </w:p>
    <w:p>
      <w:pPr>
        <w:pStyle w:val="28"/>
        <w:ind w:firstLine="496"/>
        <w:rPr>
          <w:rFonts w:ascii="宋体" w:hAnsi="宋体"/>
          <w:color w:val="auto"/>
          <w:highlight w:val="none"/>
        </w:rPr>
      </w:pPr>
      <w:r>
        <w:rPr>
          <w:rFonts w:ascii="宋体" w:hAnsi="宋体"/>
          <w:color w:val="auto"/>
          <w:highlight w:val="none"/>
        </w:rPr>
        <w:t>5</w:t>
      </w:r>
      <w:r>
        <w:rPr>
          <w:rFonts w:hint="eastAsia" w:ascii="宋体" w:hAnsi="宋体"/>
          <w:color w:val="auto"/>
          <w:highlight w:val="none"/>
        </w:rPr>
        <w:t>．我方承诺严格按照合同和招投标文件规定履行义务，并同意贵中心将我方履行合同、招投标文件义务的履约情况和不诚信行为（包括但不限于由贵中心做出的违约责任处理决定等）在贵中心网站和建设项目业主网站及其他媒体上公开披露，由此造成的一切损失和不利后果均由贵中心自行承担。</w:t>
      </w:r>
    </w:p>
    <w:p>
      <w:pPr>
        <w:pStyle w:val="28"/>
        <w:ind w:firstLine="496"/>
        <w:rPr>
          <w:rFonts w:ascii="宋体" w:hAnsi="宋体"/>
          <w:color w:val="auto"/>
          <w:highlight w:val="none"/>
        </w:rPr>
      </w:pPr>
      <w:r>
        <w:rPr>
          <w:rFonts w:ascii="宋体" w:hAnsi="宋体"/>
          <w:color w:val="auto"/>
          <w:highlight w:val="none"/>
        </w:rPr>
        <w:t>6．我方</w:t>
      </w:r>
      <w:r>
        <w:rPr>
          <w:rFonts w:hint="eastAsia" w:ascii="宋体" w:hAnsi="宋体"/>
          <w:color w:val="auto"/>
          <w:highlight w:val="none"/>
        </w:rPr>
        <w:t>承诺承诺在本项目投入不少于</w:t>
      </w:r>
      <w:r>
        <w:rPr>
          <w:rFonts w:ascii="宋体" w:hAnsi="宋体"/>
          <w:color w:val="auto"/>
          <w:highlight w:val="none"/>
        </w:rPr>
        <w:t>2名注册造价工程师</w:t>
      </w:r>
      <w:r>
        <w:rPr>
          <w:rFonts w:hint="eastAsia" w:ascii="宋体" w:hAnsi="宋体"/>
          <w:color w:val="auto"/>
          <w:highlight w:val="none"/>
          <w:lang w:val="en-US" w:eastAsia="zh-CN"/>
        </w:rPr>
        <w:t>或注册一级造价工程师</w:t>
      </w:r>
      <w:r>
        <w:rPr>
          <w:rFonts w:ascii="宋体" w:hAnsi="宋体"/>
          <w:color w:val="auto"/>
          <w:highlight w:val="none"/>
        </w:rPr>
        <w:t>（土建专业1人、安装专业1人），不少于4名造价</w:t>
      </w:r>
      <w:r>
        <w:rPr>
          <w:rFonts w:hint="eastAsia" w:ascii="宋体" w:hAnsi="宋体"/>
          <w:color w:val="auto"/>
          <w:highlight w:val="none"/>
          <w:lang w:val="en-US" w:eastAsia="zh-CN"/>
        </w:rPr>
        <w:t>人</w:t>
      </w:r>
      <w:r>
        <w:rPr>
          <w:rFonts w:ascii="宋体" w:hAnsi="宋体"/>
          <w:color w:val="auto"/>
          <w:highlight w:val="none"/>
        </w:rPr>
        <w:t>员（</w:t>
      </w:r>
      <w:r>
        <w:rPr>
          <w:rFonts w:hint="eastAsia" w:ascii="宋体" w:hAnsi="宋体"/>
          <w:color w:val="auto"/>
          <w:highlight w:val="none"/>
          <w:lang w:val="en-US" w:eastAsia="zh-CN"/>
        </w:rPr>
        <w:t>具备</w:t>
      </w:r>
      <w:r>
        <w:rPr>
          <w:rFonts w:hint="eastAsia" w:ascii="宋体" w:hAnsi="宋体" w:cs="宋体"/>
          <w:color w:val="auto"/>
          <w:kern w:val="0"/>
          <w:sz w:val="24"/>
          <w:szCs w:val="24"/>
          <w:highlight w:val="none"/>
          <w:lang w:bidi="ar"/>
        </w:rPr>
        <w:t>注册二级造价工程师或以上</w:t>
      </w:r>
      <w:r>
        <w:rPr>
          <w:rFonts w:hint="eastAsia" w:ascii="宋体" w:hAnsi="宋体" w:cs="宋体"/>
          <w:color w:val="auto"/>
          <w:kern w:val="0"/>
          <w:sz w:val="24"/>
          <w:szCs w:val="24"/>
          <w:highlight w:val="none"/>
          <w:lang w:val="en-US" w:eastAsia="zh-CN" w:bidi="ar"/>
        </w:rPr>
        <w:t>资格，</w:t>
      </w:r>
      <w:r>
        <w:rPr>
          <w:rFonts w:ascii="宋体" w:hAnsi="宋体"/>
          <w:color w:val="auto"/>
          <w:highlight w:val="none"/>
        </w:rPr>
        <w:t>土建专业2人、安装专业2人）.</w:t>
      </w:r>
    </w:p>
    <w:p>
      <w:pPr>
        <w:pStyle w:val="28"/>
        <w:spacing w:line="400" w:lineRule="exact"/>
        <w:ind w:firstLine="496"/>
        <w:rPr>
          <w:rFonts w:ascii="宋体" w:hAnsi="宋体"/>
          <w:color w:val="auto"/>
          <w:highlight w:val="none"/>
        </w:rPr>
      </w:pPr>
      <w:r>
        <w:rPr>
          <w:rFonts w:hint="eastAsia" w:ascii="宋体" w:hAnsi="宋体"/>
          <w:color w:val="auto"/>
          <w:highlight w:val="none"/>
        </w:rPr>
        <w:t>特此承诺。</w:t>
      </w:r>
    </w:p>
    <w:p>
      <w:pPr>
        <w:spacing w:line="440" w:lineRule="exact"/>
        <w:ind w:firstLine="2880" w:firstLineChars="1200"/>
        <w:jc w:val="left"/>
        <w:rPr>
          <w:rFonts w:ascii="Times New Roman" w:hAnsi="Times New Roman"/>
          <w:color w:val="auto"/>
          <w:sz w:val="24"/>
          <w:szCs w:val="24"/>
          <w:highlight w:val="none"/>
        </w:rPr>
      </w:pPr>
    </w:p>
    <w:p>
      <w:pPr>
        <w:spacing w:line="440" w:lineRule="exact"/>
        <w:ind w:firstLine="2880" w:firstLineChars="1200"/>
        <w:jc w:val="left"/>
        <w:rPr>
          <w:color w:val="auto"/>
          <w:sz w:val="24"/>
          <w:szCs w:val="24"/>
          <w:highlight w:val="none"/>
        </w:rPr>
      </w:pPr>
      <w:r>
        <w:rPr>
          <w:rFonts w:hint="eastAsia"/>
          <w:color w:val="auto"/>
          <w:sz w:val="24"/>
          <w:szCs w:val="24"/>
          <w:highlight w:val="none"/>
        </w:rPr>
        <w:t>投</w:t>
      </w:r>
      <w:r>
        <w:rPr>
          <w:color w:val="auto"/>
          <w:sz w:val="24"/>
          <w:szCs w:val="24"/>
          <w:highlight w:val="none"/>
        </w:rPr>
        <w:t xml:space="preserve"> </w:t>
      </w:r>
      <w:r>
        <w:rPr>
          <w:rFonts w:hint="eastAsia"/>
          <w:color w:val="auto"/>
          <w:sz w:val="24"/>
          <w:szCs w:val="24"/>
          <w:highlight w:val="none"/>
        </w:rPr>
        <w:t>标</w:t>
      </w:r>
      <w:r>
        <w:rPr>
          <w:color w:val="auto"/>
          <w:sz w:val="24"/>
          <w:szCs w:val="24"/>
          <w:highlight w:val="none"/>
        </w:rPr>
        <w:t xml:space="preserve"> </w:t>
      </w:r>
      <w:r>
        <w:rPr>
          <w:rFonts w:hint="eastAsia"/>
          <w:color w:val="auto"/>
          <w:sz w:val="24"/>
          <w:szCs w:val="24"/>
          <w:highlight w:val="none"/>
        </w:rPr>
        <w:t>人：</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rPr>
        <w:t>（盖单位章）</w:t>
      </w:r>
    </w:p>
    <w:p>
      <w:pPr>
        <w:spacing w:line="440" w:lineRule="exact"/>
        <w:jc w:val="left"/>
        <w:rPr>
          <w:color w:val="auto"/>
          <w:sz w:val="24"/>
          <w:szCs w:val="24"/>
          <w:highlight w:val="none"/>
        </w:rPr>
      </w:pPr>
      <w:r>
        <w:rPr>
          <w:color w:val="auto"/>
          <w:sz w:val="24"/>
          <w:szCs w:val="24"/>
          <w:highlight w:val="none"/>
        </w:rPr>
        <w:t xml:space="preserve">                        </w:t>
      </w:r>
      <w:r>
        <w:rPr>
          <w:rFonts w:hint="eastAsia"/>
          <w:color w:val="auto"/>
          <w:sz w:val="24"/>
          <w:szCs w:val="24"/>
          <w:highlight w:val="none"/>
        </w:rPr>
        <w:t>法定代表人或其委托代理人：</w:t>
      </w:r>
      <w:r>
        <w:rPr>
          <w:color w:val="auto"/>
          <w:sz w:val="24"/>
          <w:szCs w:val="24"/>
          <w:highlight w:val="none"/>
          <w:u w:val="single"/>
        </w:rPr>
        <w:t xml:space="preserve">       </w:t>
      </w:r>
      <w:r>
        <w:rPr>
          <w:rFonts w:hint="eastAsia"/>
          <w:color w:val="auto"/>
          <w:sz w:val="24"/>
          <w:szCs w:val="24"/>
          <w:highlight w:val="none"/>
        </w:rPr>
        <w:t>（签字</w:t>
      </w:r>
      <w:r>
        <w:rPr>
          <w:rFonts w:hint="eastAsia" w:ascii="宋体" w:hAnsi="宋体"/>
          <w:color w:val="auto"/>
          <w:sz w:val="24"/>
          <w:szCs w:val="24"/>
          <w:highlight w:val="none"/>
        </w:rPr>
        <w:t>或盖章</w:t>
      </w:r>
      <w:r>
        <w:rPr>
          <w:rFonts w:hint="eastAsia"/>
          <w:color w:val="auto"/>
          <w:sz w:val="24"/>
          <w:szCs w:val="24"/>
          <w:highlight w:val="none"/>
        </w:rPr>
        <w:t>）</w:t>
      </w:r>
    </w:p>
    <w:p>
      <w:pPr>
        <w:spacing w:line="440" w:lineRule="exact"/>
        <w:ind w:right="804" w:rightChars="383" w:firstLine="5400" w:firstLineChars="2250"/>
        <w:jc w:val="right"/>
        <w:rPr>
          <w:color w:val="auto"/>
          <w:sz w:val="24"/>
          <w:szCs w:val="24"/>
          <w:highlight w:val="none"/>
        </w:rPr>
      </w:pPr>
      <w:r>
        <w:rPr>
          <w:color w:val="auto"/>
          <w:sz w:val="24"/>
          <w:szCs w:val="24"/>
          <w:highlight w:val="none"/>
          <w:u w:val="single"/>
        </w:rPr>
        <w:t xml:space="preserve">      </w:t>
      </w:r>
      <w:r>
        <w:rPr>
          <w:rFonts w:hint="eastAsia"/>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rPr>
        <w:t>日</w:t>
      </w:r>
    </w:p>
    <w:p>
      <w:pPr>
        <w:widowControl/>
        <w:jc w:val="left"/>
        <w:rPr>
          <w:rFonts w:ascii="宋体" w:hAnsi="宋体" w:cs="宋体"/>
          <w:b/>
          <w:bCs/>
          <w:color w:val="auto"/>
          <w:sz w:val="28"/>
          <w:szCs w:val="28"/>
          <w:highlight w:val="none"/>
        </w:rPr>
      </w:pPr>
      <w:r>
        <w:rPr>
          <w:rFonts w:ascii="宋体" w:hAnsi="宋体" w:cs="宋体"/>
          <w:b/>
          <w:bCs/>
          <w:color w:val="auto"/>
          <w:sz w:val="28"/>
          <w:szCs w:val="28"/>
          <w:highlight w:val="none"/>
        </w:rPr>
        <w:br w:type="page"/>
      </w:r>
    </w:p>
    <w:p>
      <w:pPr>
        <w:rPr>
          <w:rFonts w:ascii="宋体" w:hAnsi="宋体" w:cs="宋体"/>
          <w:color w:val="auto"/>
          <w:sz w:val="24"/>
          <w:szCs w:val="24"/>
          <w:highlight w:val="none"/>
        </w:rPr>
      </w:pPr>
      <w:r>
        <w:rPr>
          <w:rFonts w:hint="eastAsia" w:ascii="宋体" w:hAnsi="宋体" w:cs="宋体"/>
          <w:b/>
          <w:bCs/>
          <w:color w:val="auto"/>
          <w:sz w:val="28"/>
          <w:szCs w:val="28"/>
          <w:highlight w:val="none"/>
        </w:rPr>
        <w:t>格式三</w:t>
      </w:r>
      <w:r>
        <w:rPr>
          <w:rFonts w:ascii="宋体" w:hAnsi="宋体" w:cs="宋体"/>
          <w:b/>
          <w:bCs/>
          <w:color w:val="auto"/>
          <w:sz w:val="28"/>
          <w:szCs w:val="28"/>
          <w:highlight w:val="none"/>
        </w:rPr>
        <w:t xml:space="preserve"> </w:t>
      </w:r>
      <w:r>
        <w:rPr>
          <w:rFonts w:hint="eastAsia"/>
          <w:b/>
          <w:bCs/>
          <w:color w:val="auto"/>
          <w:sz w:val="28"/>
          <w:szCs w:val="28"/>
          <w:highlight w:val="none"/>
        </w:rPr>
        <w:t>法定代表人证明书及授权委托证明书（格式可自定）</w:t>
      </w:r>
    </w:p>
    <w:p>
      <w:pPr>
        <w:pStyle w:val="2"/>
        <w:keepNext w:val="0"/>
        <w:keepLines w:val="0"/>
        <w:spacing w:before="120" w:after="120" w:line="360" w:lineRule="auto"/>
        <w:jc w:val="center"/>
        <w:rPr>
          <w:rFonts w:ascii="Times New Roman" w:hAnsi="Times New Roman"/>
          <w:color w:val="auto"/>
          <w:highlight w:val="none"/>
        </w:rPr>
      </w:pPr>
    </w:p>
    <w:p>
      <w:pPr>
        <w:pStyle w:val="2"/>
        <w:keepNext w:val="0"/>
        <w:keepLines w:val="0"/>
        <w:spacing w:before="120" w:after="120" w:line="360" w:lineRule="auto"/>
        <w:jc w:val="center"/>
        <w:rPr>
          <w:rFonts w:ascii="Times New Roman" w:hAnsi="Times New Roman"/>
          <w:color w:val="auto"/>
          <w:highlight w:val="none"/>
        </w:rPr>
      </w:pPr>
      <w:bookmarkStart w:id="28" w:name="_Toc133340039"/>
      <w:r>
        <w:rPr>
          <w:rFonts w:hint="eastAsia" w:ascii="Times New Roman" w:hAnsi="Times New Roman"/>
          <w:color w:val="auto"/>
          <w:highlight w:val="none"/>
        </w:rPr>
        <w:t>三、法定代表人证明书及授权委托证明书（格式可自定）</w:t>
      </w:r>
      <w:bookmarkEnd w:id="28"/>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法定代表人证明书</w:t>
      </w:r>
    </w:p>
    <w:p>
      <w:pPr>
        <w:spacing w:line="360" w:lineRule="auto"/>
        <w:rPr>
          <w:rFonts w:ascii="宋体" w:hAnsi="宋体"/>
          <w:b/>
          <w:color w:val="auto"/>
          <w:sz w:val="28"/>
          <w:highlight w:val="none"/>
        </w:rPr>
      </w:pPr>
      <w:r>
        <w:rPr>
          <w:rFonts w:ascii="Times New Roman" w:hAnsi="Times New Roman"/>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100965</wp:posOffset>
                </wp:positionV>
                <wp:extent cx="5943600" cy="2773680"/>
                <wp:effectExtent l="5080" t="5080" r="13970"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943600" cy="2773680"/>
                        </a:xfrm>
                        <a:prstGeom prst="rect">
                          <a:avLst/>
                        </a:prstGeom>
                        <a:solidFill>
                          <a:srgbClr val="FFFFFF"/>
                        </a:solidFill>
                        <a:ln w="9525" cmpd="sng">
                          <a:solidFill>
                            <a:srgbClr val="000000"/>
                          </a:solidFill>
                          <a:miter lim="800000"/>
                        </a:ln>
                        <a:effectLst/>
                      </wps:spPr>
                      <wps:txbx>
                        <w:txbxContent>
                          <w:p>
                            <w:pPr>
                              <w:spacing w:before="120"/>
                              <w:rPr>
                                <w:sz w:val="28"/>
                              </w:rPr>
                            </w:pPr>
                            <w:r>
                              <w:rPr>
                                <w:sz w:val="28"/>
                                <w:u w:val="single"/>
                              </w:rPr>
                              <w:t xml:space="preserve">                </w:t>
                            </w:r>
                            <w:r>
                              <w:rPr>
                                <w:rFonts w:hint="eastAsia"/>
                                <w:sz w:val="28"/>
                              </w:rPr>
                              <w:t>现任我单位</w:t>
                            </w:r>
                            <w:r>
                              <w:rPr>
                                <w:sz w:val="28"/>
                                <w:u w:val="single"/>
                              </w:rPr>
                              <w:t xml:space="preserve">            </w:t>
                            </w:r>
                            <w:r>
                              <w:rPr>
                                <w:rFonts w:hint="eastAsia"/>
                                <w:sz w:val="28"/>
                              </w:rPr>
                              <w:t>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sz w:val="28"/>
                                <w:u w:val="single"/>
                              </w:rPr>
                              <w:t xml:space="preserve">                                </w:t>
                            </w:r>
                            <w:r>
                              <w:rPr>
                                <w:sz w:val="28"/>
                              </w:rPr>
                              <w:t xml:space="preserve">  </w:t>
                            </w:r>
                          </w:p>
                          <w:p>
                            <w:pPr>
                              <w:snapToGrid w:val="0"/>
                              <w:spacing w:line="480" w:lineRule="atLeast"/>
                              <w:rPr>
                                <w:sz w:val="28"/>
                                <w:u w:val="single"/>
                              </w:rPr>
                            </w:pPr>
                            <w:r>
                              <w:rPr>
                                <w:rFonts w:hint="eastAsia"/>
                                <w:sz w:val="28"/>
                              </w:rPr>
                              <w:t>附：法定代表人（负责人）性别：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70"/>
                              <w:rPr>
                                <w:sz w:val="28"/>
                                <w:u w:val="single"/>
                              </w:rPr>
                            </w:pPr>
                            <w:r>
                              <w:rPr>
                                <w:rFonts w:hint="eastAsia"/>
                                <w:sz w:val="28"/>
                              </w:rPr>
                              <w:t>社会统一信用代码：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70"/>
                              <w:rPr>
                                <w:sz w:val="28"/>
                                <w:u w:val="single"/>
                              </w:rPr>
                            </w:pPr>
                            <w:r>
                              <w:rPr>
                                <w:rFonts w:hint="eastAsia"/>
                                <w:sz w:val="28"/>
                              </w:rPr>
                              <w:t>经营范围：</w:t>
                            </w:r>
                            <w:r>
                              <w:rPr>
                                <w:sz w:val="28"/>
                                <w:u w:val="single"/>
                              </w:rPr>
                              <w:t xml:space="preserve">                       </w:t>
                            </w:r>
                          </w:p>
                          <w:p>
                            <w:pPr>
                              <w:snapToGrid w:val="0"/>
                              <w:spacing w:line="480" w:lineRule="atLeast"/>
                              <w:ind w:firstLine="570"/>
                              <w:rPr>
                                <w:sz w:val="28"/>
                              </w:rPr>
                            </w:pPr>
                            <w:r>
                              <w:rPr>
                                <w:sz w:val="28"/>
                                <w:u w:val="single"/>
                              </w:rPr>
                              <w:t xml:space="preserve">                               </w:t>
                            </w:r>
                            <w:r>
                              <w:rPr>
                                <w:rFonts w:hint="eastAsia"/>
                                <w:sz w:val="28"/>
                              </w:rPr>
                              <w:t>单位：</w:t>
                            </w:r>
                            <w:r>
                              <w:rPr>
                                <w:sz w:val="28"/>
                              </w:rPr>
                              <w:t xml:space="preserve">            </w:t>
                            </w:r>
                            <w:r>
                              <w:rPr>
                                <w:rFonts w:hint="eastAsia"/>
                                <w:sz w:val="28"/>
                              </w:rPr>
                              <w:t>（盖章）</w:t>
                            </w:r>
                          </w:p>
                          <w:p>
                            <w:pPr>
                              <w:snapToGrid w:val="0"/>
                              <w:spacing w:line="480" w:lineRule="atLeast"/>
                              <w:ind w:firstLine="570"/>
                            </w:pPr>
                            <w:r>
                              <w:rPr>
                                <w:sz w:val="28"/>
                                <w:u w:val="single"/>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7.95pt;height:218.4pt;width:468pt;z-index:251659264;mso-width-relative:page;mso-height-relative:page;" fillcolor="#FFFFFF" filled="t" stroked="t" coordsize="21600,21600" o:gfxdata="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useHtoAAAAKAQAA&#10;DwAAAAAAAAABACAAAAAiAAAAZHJzL2Rvd25yZXYueG1sUEsBAhQAFAAAAAgAh07iQDimIZ1QAgAA&#10;oQQAAA4AAAAAAAAAAQAgAAAAKQEAAGRycy9lMm9Eb2MueG1sUEsFBgAAAAAGAAYAWQEAAOsFAAAA&#10;AA==&#10;">
                <v:fill on="t" focussize="0,0"/>
                <v:stroke color="#000000" miterlimit="8" joinstyle="miter"/>
                <v:imagedata o:title=""/>
                <o:lock v:ext="edit" aspectratio="f"/>
                <v:textbox>
                  <w:txbxContent>
                    <w:p>
                      <w:pPr>
                        <w:spacing w:before="120"/>
                        <w:rPr>
                          <w:sz w:val="28"/>
                        </w:rPr>
                      </w:pPr>
                      <w:r>
                        <w:rPr>
                          <w:sz w:val="28"/>
                          <w:u w:val="single"/>
                        </w:rPr>
                        <w:t xml:space="preserve">                </w:t>
                      </w:r>
                      <w:r>
                        <w:rPr>
                          <w:rFonts w:hint="eastAsia"/>
                          <w:sz w:val="28"/>
                        </w:rPr>
                        <w:t>现任我单位</w:t>
                      </w:r>
                      <w:r>
                        <w:rPr>
                          <w:sz w:val="28"/>
                          <w:u w:val="single"/>
                        </w:rPr>
                        <w:t xml:space="preserve">            </w:t>
                      </w:r>
                      <w:r>
                        <w:rPr>
                          <w:rFonts w:hint="eastAsia"/>
                          <w:sz w:val="28"/>
                        </w:rPr>
                        <w:t>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sz w:val="28"/>
                          <w:u w:val="single"/>
                        </w:rPr>
                        <w:t xml:space="preserve">                                </w:t>
                      </w:r>
                      <w:r>
                        <w:rPr>
                          <w:sz w:val="28"/>
                        </w:rPr>
                        <w:t xml:space="preserve">  </w:t>
                      </w:r>
                    </w:p>
                    <w:p>
                      <w:pPr>
                        <w:snapToGrid w:val="0"/>
                        <w:spacing w:line="480" w:lineRule="atLeast"/>
                        <w:rPr>
                          <w:sz w:val="28"/>
                          <w:u w:val="single"/>
                        </w:rPr>
                      </w:pPr>
                      <w:r>
                        <w:rPr>
                          <w:rFonts w:hint="eastAsia"/>
                          <w:sz w:val="28"/>
                        </w:rPr>
                        <w:t>附：法定代表人（负责人）性别：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70"/>
                        <w:rPr>
                          <w:sz w:val="28"/>
                          <w:u w:val="single"/>
                        </w:rPr>
                      </w:pPr>
                      <w:r>
                        <w:rPr>
                          <w:rFonts w:hint="eastAsia"/>
                          <w:sz w:val="28"/>
                        </w:rPr>
                        <w:t>社会统一信用代码：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70"/>
                        <w:rPr>
                          <w:sz w:val="28"/>
                          <w:u w:val="single"/>
                        </w:rPr>
                      </w:pPr>
                      <w:r>
                        <w:rPr>
                          <w:rFonts w:hint="eastAsia"/>
                          <w:sz w:val="28"/>
                        </w:rPr>
                        <w:t>经营范围：</w:t>
                      </w:r>
                      <w:r>
                        <w:rPr>
                          <w:sz w:val="28"/>
                          <w:u w:val="single"/>
                        </w:rPr>
                        <w:t xml:space="preserve">                       </w:t>
                      </w:r>
                    </w:p>
                    <w:p>
                      <w:pPr>
                        <w:snapToGrid w:val="0"/>
                        <w:spacing w:line="480" w:lineRule="atLeast"/>
                        <w:ind w:firstLine="570"/>
                        <w:rPr>
                          <w:sz w:val="28"/>
                        </w:rPr>
                      </w:pPr>
                      <w:r>
                        <w:rPr>
                          <w:sz w:val="28"/>
                          <w:u w:val="single"/>
                        </w:rPr>
                        <w:t xml:space="preserve">                               </w:t>
                      </w:r>
                      <w:r>
                        <w:rPr>
                          <w:rFonts w:hint="eastAsia"/>
                          <w:sz w:val="28"/>
                        </w:rPr>
                        <w:t>单位：</w:t>
                      </w:r>
                      <w:r>
                        <w:rPr>
                          <w:sz w:val="28"/>
                        </w:rPr>
                        <w:t xml:space="preserve">            </w:t>
                      </w:r>
                      <w:r>
                        <w:rPr>
                          <w:rFonts w:hint="eastAsia"/>
                          <w:sz w:val="28"/>
                        </w:rPr>
                        <w:t>（盖章）</w:t>
                      </w:r>
                    </w:p>
                    <w:p>
                      <w:pPr>
                        <w:snapToGrid w:val="0"/>
                        <w:spacing w:line="480" w:lineRule="atLeast"/>
                        <w:ind w:firstLine="570"/>
                      </w:pPr>
                      <w:r>
                        <w:rPr>
                          <w:sz w:val="28"/>
                          <w:u w:val="single"/>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v:textbox>
              </v:shape>
            </w:pict>
          </mc:Fallback>
        </mc:AlternateContent>
      </w:r>
    </w:p>
    <w:p>
      <w:pPr>
        <w:spacing w:line="360" w:lineRule="auto"/>
        <w:jc w:val="center"/>
        <w:rPr>
          <w:rFonts w:ascii="宋体" w:hAnsi="宋体"/>
          <w:b/>
          <w:color w:val="auto"/>
          <w:sz w:val="30"/>
          <w:highlight w:val="none"/>
        </w:rPr>
      </w:pPr>
    </w:p>
    <w:p>
      <w:pPr>
        <w:spacing w:line="360" w:lineRule="auto"/>
        <w:jc w:val="center"/>
        <w:rPr>
          <w:rFonts w:ascii="宋体" w:hAnsi="宋体"/>
          <w:b/>
          <w:color w:val="auto"/>
          <w:sz w:val="30"/>
          <w:highlight w:val="none"/>
        </w:rPr>
      </w:pPr>
    </w:p>
    <w:p>
      <w:pPr>
        <w:spacing w:line="360" w:lineRule="auto"/>
        <w:jc w:val="center"/>
        <w:rPr>
          <w:rFonts w:ascii="宋体" w:hAnsi="宋体"/>
          <w:b/>
          <w:color w:val="auto"/>
          <w:sz w:val="30"/>
          <w:highlight w:val="none"/>
        </w:rPr>
      </w:pPr>
    </w:p>
    <w:p>
      <w:pPr>
        <w:spacing w:line="360" w:lineRule="auto"/>
        <w:jc w:val="center"/>
        <w:rPr>
          <w:rFonts w:ascii="宋体" w:hAnsi="宋体"/>
          <w:b/>
          <w:bCs/>
          <w:color w:val="auto"/>
          <w:spacing w:val="40"/>
          <w:sz w:val="48"/>
          <w:szCs w:val="48"/>
          <w:highlight w:val="none"/>
        </w:rPr>
      </w:pPr>
      <w:r>
        <w:rPr>
          <w:rFonts w:ascii="宋体" w:hAnsi="宋体"/>
          <w:b/>
          <w:bCs/>
          <w:color w:val="auto"/>
          <w:spacing w:val="40"/>
          <w:sz w:val="48"/>
          <w:szCs w:val="48"/>
          <w:highlight w:val="none"/>
          <w:u w:val="single"/>
        </w:rPr>
        <w:t xml:space="preserve">    </w:t>
      </w:r>
      <w:r>
        <w:rPr>
          <w:rFonts w:hint="eastAsia" w:ascii="宋体" w:hAnsi="宋体"/>
          <w:b/>
          <w:bCs/>
          <w:color w:val="auto"/>
          <w:spacing w:val="40"/>
          <w:sz w:val="48"/>
          <w:szCs w:val="48"/>
          <w:highlight w:val="none"/>
        </w:rPr>
        <w:t>检测服务</w:t>
      </w:r>
    </w:p>
    <w:p>
      <w:pPr>
        <w:spacing w:line="360" w:lineRule="auto"/>
        <w:jc w:val="center"/>
        <w:rPr>
          <w:rFonts w:ascii="宋体" w:hAnsi="宋体"/>
          <w:b/>
          <w:color w:val="auto"/>
          <w:sz w:val="30"/>
          <w:highlight w:val="none"/>
        </w:rPr>
      </w:pPr>
    </w:p>
    <w:p>
      <w:pPr>
        <w:spacing w:line="360" w:lineRule="auto"/>
        <w:jc w:val="center"/>
        <w:rPr>
          <w:rFonts w:ascii="宋体" w:hAnsi="宋体"/>
          <w:b/>
          <w:color w:val="auto"/>
          <w:sz w:val="30"/>
          <w:highlight w:val="none"/>
        </w:rPr>
      </w:pPr>
    </w:p>
    <w:p>
      <w:pPr>
        <w:widowControl/>
        <w:jc w:val="left"/>
        <w:rPr>
          <w:rFonts w:ascii="Times New Roman" w:hAnsi="Times New Roman"/>
          <w:color w:val="auto"/>
          <w:sz w:val="20"/>
          <w:highlight w:val="none"/>
        </w:rPr>
      </w:pPr>
    </w:p>
    <w:p>
      <w:pPr>
        <w:widowControl/>
        <w:jc w:val="left"/>
        <w:rPr>
          <w:color w:val="auto"/>
          <w:sz w:val="20"/>
          <w:highlight w:val="none"/>
        </w:rPr>
      </w:pPr>
    </w:p>
    <w:p>
      <w:pPr>
        <w:spacing w:line="360" w:lineRule="auto"/>
        <w:ind w:right="-96"/>
        <w:jc w:val="center"/>
        <w:rPr>
          <w:rFonts w:ascii="宋体" w:hAnsi="宋体"/>
          <w:b/>
          <w:color w:val="auto"/>
          <w:sz w:val="32"/>
          <w:szCs w:val="32"/>
          <w:highlight w:val="none"/>
        </w:rPr>
      </w:pPr>
      <w:r>
        <w:rPr>
          <w:rFonts w:hint="eastAsia" w:ascii="宋体" w:hAnsi="宋体"/>
          <w:b/>
          <w:color w:val="auto"/>
          <w:sz w:val="32"/>
          <w:szCs w:val="32"/>
          <w:highlight w:val="none"/>
        </w:rPr>
        <w:t>授权委托证明书</w:t>
      </w:r>
    </w:p>
    <w:p>
      <w:pPr>
        <w:spacing w:line="480" w:lineRule="auto"/>
        <w:rPr>
          <w:rFonts w:ascii="Times New Roman" w:hAnsi="Times New Roman"/>
          <w:color w:val="auto"/>
          <w:highlight w:val="none"/>
        </w:rPr>
      </w:pPr>
    </w:p>
    <w:p>
      <w:pPr>
        <w:spacing w:line="360" w:lineRule="auto"/>
        <w:jc w:val="center"/>
        <w:rPr>
          <w:rFonts w:ascii="宋体" w:hAnsi="宋体"/>
          <w:b/>
          <w:color w:val="auto"/>
          <w:sz w:val="52"/>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-374015</wp:posOffset>
                </wp:positionV>
                <wp:extent cx="5943600" cy="3021965"/>
                <wp:effectExtent l="5080" t="4445" r="13970" b="215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943600" cy="3021965"/>
                        </a:xfrm>
                        <a:prstGeom prst="rect">
                          <a:avLst/>
                        </a:prstGeom>
                        <a:solidFill>
                          <a:srgbClr val="FFFFFF"/>
                        </a:solidFill>
                        <a:ln w="9525" cmpd="sng">
                          <a:solidFill>
                            <a:srgbClr val="000000"/>
                          </a:solidFill>
                          <a:miter lim="800000"/>
                        </a:ln>
                        <a:effectLst/>
                      </wps:spPr>
                      <wps:txbx>
                        <w:txbxContent>
                          <w:p>
                            <w:pPr>
                              <w:spacing w:before="120"/>
                              <w:ind w:firstLine="560"/>
                              <w:rPr>
                                <w:sz w:val="28"/>
                              </w:rPr>
                            </w:pPr>
                            <w:r>
                              <w:rPr>
                                <w:rFonts w:hint="eastAsia"/>
                                <w:sz w:val="28"/>
                              </w:rPr>
                              <w:t>兹授权</w:t>
                            </w:r>
                            <w:r>
                              <w:rPr>
                                <w:sz w:val="28"/>
                                <w:u w:val="single"/>
                              </w:rPr>
                              <w:t xml:space="preserve">                </w:t>
                            </w:r>
                            <w:r>
                              <w:rPr>
                                <w:rFonts w:hint="eastAsia"/>
                                <w:sz w:val="28"/>
                              </w:rPr>
                              <w:t>为我方委托代理人，其权限是：</w:t>
                            </w:r>
                            <w:r>
                              <w:rPr>
                                <w:sz w:val="28"/>
                                <w:u w:val="single"/>
                              </w:rPr>
                              <w:t xml:space="preserve">          </w:t>
                            </w:r>
                          </w:p>
                          <w:p>
                            <w:pPr>
                              <w:snapToGrid w:val="0"/>
                              <w:spacing w:line="480" w:lineRule="atLeast"/>
                              <w:rPr>
                                <w:sz w:val="28"/>
                                <w:u w:val="single"/>
                              </w:rPr>
                            </w:pPr>
                            <w:r>
                              <w:rPr>
                                <w:sz w:val="28"/>
                                <w:u w:val="single"/>
                              </w:rPr>
                              <w:t xml:space="preserve">                                                                </w:t>
                            </w:r>
                          </w:p>
                          <w:p>
                            <w:pPr>
                              <w:snapToGrid w:val="0"/>
                              <w:spacing w:line="480" w:lineRule="atLeast"/>
                              <w:rPr>
                                <w:sz w:val="28"/>
                                <w:u w:val="single"/>
                              </w:rPr>
                            </w:pPr>
                            <w:r>
                              <w:rPr>
                                <w:rFonts w:hint="eastAsia"/>
                                <w:sz w:val="28"/>
                              </w:rPr>
                              <w:t>有效期限：</w:t>
                            </w:r>
                            <w:r>
                              <w:rPr>
                                <w:sz w:val="28"/>
                                <w:u w:val="single"/>
                              </w:rPr>
                              <w:t xml:space="preserve">                                                      </w:t>
                            </w:r>
                          </w:p>
                          <w:p>
                            <w:pPr>
                              <w:snapToGrid w:val="0"/>
                              <w:spacing w:line="480" w:lineRule="atLeast"/>
                              <w:rPr>
                                <w:sz w:val="28"/>
                              </w:rPr>
                            </w:pPr>
                            <w:r>
                              <w:rPr>
                                <w:rFonts w:hint="eastAsia"/>
                                <w:sz w:val="28"/>
                              </w:rPr>
                              <w:t>附：代理人性别：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60"/>
                              <w:rPr>
                                <w:sz w:val="28"/>
                                <w:u w:val="single"/>
                              </w:rPr>
                            </w:pPr>
                            <w:r>
                              <w:rPr>
                                <w:rFonts w:hint="eastAsia"/>
                                <w:sz w:val="28"/>
                              </w:rPr>
                              <w:t>社会统一信用代码：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60"/>
                              <w:rPr>
                                <w:sz w:val="28"/>
                                <w:u w:val="single"/>
                              </w:rPr>
                            </w:pPr>
                            <w:r>
                              <w:rPr>
                                <w:rFonts w:hint="eastAsia"/>
                                <w:sz w:val="28"/>
                              </w:rPr>
                              <w:t>经营范围：</w:t>
                            </w:r>
                            <w:r>
                              <w:rPr>
                                <w:sz w:val="28"/>
                                <w:u w:val="single"/>
                              </w:rPr>
                              <w:t xml:space="preserve">                                                  </w:t>
                            </w:r>
                          </w:p>
                          <w:p>
                            <w:pPr>
                              <w:snapToGrid w:val="0"/>
                              <w:spacing w:line="480" w:lineRule="atLeast"/>
                              <w:ind w:firstLine="560"/>
                              <w:rPr>
                                <w:sz w:val="28"/>
                              </w:rPr>
                            </w:pPr>
                            <w:r>
                              <w:rPr>
                                <w:rFonts w:hint="eastAsia"/>
                                <w:sz w:val="28"/>
                              </w:rPr>
                              <w:t>法定代表人（负责人）：</w:t>
                            </w:r>
                            <w:r>
                              <w:rPr>
                                <w:sz w:val="28"/>
                                <w:u w:val="single"/>
                              </w:rPr>
                              <w:t xml:space="preserve">                 </w:t>
                            </w:r>
                            <w:r>
                              <w:rPr>
                                <w:rFonts w:hint="eastAsia"/>
                                <w:sz w:val="28"/>
                              </w:rPr>
                              <w:t>（签字</w:t>
                            </w:r>
                            <w:r>
                              <w:rPr>
                                <w:rFonts w:hint="eastAsia"/>
                                <w:color w:val="000000"/>
                                <w:sz w:val="28"/>
                              </w:rPr>
                              <w:t>或盖章</w:t>
                            </w:r>
                            <w:r>
                              <w:rPr>
                                <w:rFonts w:hint="eastAsia"/>
                                <w:sz w:val="28"/>
                              </w:rPr>
                              <w:t>）</w:t>
                            </w:r>
                          </w:p>
                          <w:p>
                            <w:pPr>
                              <w:snapToGrid w:val="0"/>
                              <w:spacing w:line="480" w:lineRule="atLeast"/>
                              <w:ind w:firstLine="560"/>
                              <w:rPr>
                                <w:sz w:val="28"/>
                              </w:rPr>
                            </w:pPr>
                            <w:r>
                              <w:rPr>
                                <w:rFonts w:hint="eastAsia"/>
                                <w:sz w:val="28"/>
                              </w:rPr>
                              <w:t>授权单位：（盖章）</w:t>
                            </w:r>
                            <w:r>
                              <w:rPr>
                                <w:sz w:val="28"/>
                                <w:u w:val="single"/>
                              </w:rPr>
                              <w:t xml:space="preserve">                     </w:t>
                            </w:r>
                          </w:p>
                          <w:p>
                            <w:pPr>
                              <w:ind w:firstLine="700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05pt;margin-top:-29.45pt;height:237.95pt;width:468pt;z-index:251660288;mso-width-relative:page;mso-height-relative:page;" fillcolor="#FFFFFF" filled="t" stroked="t" coordsize="21600,21600" o:gfxdata="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s1Idg2gAAAAsBAAAP&#10;AAAAAAAAAAEAIAAAACIAAABkcnMvZG93bnJldi54bWxQSwECFAAUAAAACACHTuJAzdDmJU8CAACh&#10;BAAADgAAAAAAAAABACAAAAApAQAAZHJzL2Uyb0RvYy54bWxQSwUGAAAAAAYABgBZAQAA6gUAAAAA&#10;">
                <v:fill on="t" focussize="0,0"/>
                <v:stroke color="#000000" miterlimit="8" joinstyle="miter"/>
                <v:imagedata o:title=""/>
                <o:lock v:ext="edit" aspectratio="f"/>
                <v:textbox>
                  <w:txbxContent>
                    <w:p>
                      <w:pPr>
                        <w:spacing w:before="120"/>
                        <w:ind w:firstLine="560"/>
                        <w:rPr>
                          <w:sz w:val="28"/>
                        </w:rPr>
                      </w:pPr>
                      <w:r>
                        <w:rPr>
                          <w:rFonts w:hint="eastAsia"/>
                          <w:sz w:val="28"/>
                        </w:rPr>
                        <w:t>兹授权</w:t>
                      </w:r>
                      <w:r>
                        <w:rPr>
                          <w:sz w:val="28"/>
                          <w:u w:val="single"/>
                        </w:rPr>
                        <w:t xml:space="preserve">                </w:t>
                      </w:r>
                      <w:r>
                        <w:rPr>
                          <w:rFonts w:hint="eastAsia"/>
                          <w:sz w:val="28"/>
                        </w:rPr>
                        <w:t>为我方委托代理人，其权限是：</w:t>
                      </w:r>
                      <w:r>
                        <w:rPr>
                          <w:sz w:val="28"/>
                          <w:u w:val="single"/>
                        </w:rPr>
                        <w:t xml:space="preserve">          </w:t>
                      </w:r>
                    </w:p>
                    <w:p>
                      <w:pPr>
                        <w:snapToGrid w:val="0"/>
                        <w:spacing w:line="480" w:lineRule="atLeast"/>
                        <w:rPr>
                          <w:sz w:val="28"/>
                          <w:u w:val="single"/>
                        </w:rPr>
                      </w:pPr>
                      <w:r>
                        <w:rPr>
                          <w:sz w:val="28"/>
                          <w:u w:val="single"/>
                        </w:rPr>
                        <w:t xml:space="preserve">                                                                </w:t>
                      </w:r>
                    </w:p>
                    <w:p>
                      <w:pPr>
                        <w:snapToGrid w:val="0"/>
                        <w:spacing w:line="480" w:lineRule="atLeast"/>
                        <w:rPr>
                          <w:sz w:val="28"/>
                          <w:u w:val="single"/>
                        </w:rPr>
                      </w:pPr>
                      <w:r>
                        <w:rPr>
                          <w:rFonts w:hint="eastAsia"/>
                          <w:sz w:val="28"/>
                        </w:rPr>
                        <w:t>有效期限：</w:t>
                      </w:r>
                      <w:r>
                        <w:rPr>
                          <w:sz w:val="28"/>
                          <w:u w:val="single"/>
                        </w:rPr>
                        <w:t xml:space="preserve">                                                      </w:t>
                      </w:r>
                    </w:p>
                    <w:p>
                      <w:pPr>
                        <w:snapToGrid w:val="0"/>
                        <w:spacing w:line="480" w:lineRule="atLeast"/>
                        <w:rPr>
                          <w:sz w:val="28"/>
                        </w:rPr>
                      </w:pPr>
                      <w:r>
                        <w:rPr>
                          <w:rFonts w:hint="eastAsia"/>
                          <w:sz w:val="28"/>
                        </w:rPr>
                        <w:t>附：代理人性别：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60"/>
                        <w:rPr>
                          <w:sz w:val="28"/>
                          <w:u w:val="single"/>
                        </w:rPr>
                      </w:pPr>
                      <w:r>
                        <w:rPr>
                          <w:rFonts w:hint="eastAsia"/>
                          <w:sz w:val="28"/>
                        </w:rPr>
                        <w:t>社会统一信用代码：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60"/>
                        <w:rPr>
                          <w:sz w:val="28"/>
                          <w:u w:val="single"/>
                        </w:rPr>
                      </w:pPr>
                      <w:r>
                        <w:rPr>
                          <w:rFonts w:hint="eastAsia"/>
                          <w:sz w:val="28"/>
                        </w:rPr>
                        <w:t>经营范围：</w:t>
                      </w:r>
                      <w:r>
                        <w:rPr>
                          <w:sz w:val="28"/>
                          <w:u w:val="single"/>
                        </w:rPr>
                        <w:t xml:space="preserve">                                                  </w:t>
                      </w:r>
                    </w:p>
                    <w:p>
                      <w:pPr>
                        <w:snapToGrid w:val="0"/>
                        <w:spacing w:line="480" w:lineRule="atLeast"/>
                        <w:ind w:firstLine="560"/>
                        <w:rPr>
                          <w:sz w:val="28"/>
                        </w:rPr>
                      </w:pPr>
                      <w:r>
                        <w:rPr>
                          <w:rFonts w:hint="eastAsia"/>
                          <w:sz w:val="28"/>
                        </w:rPr>
                        <w:t>法定代表人（负责人）：</w:t>
                      </w:r>
                      <w:r>
                        <w:rPr>
                          <w:sz w:val="28"/>
                          <w:u w:val="single"/>
                        </w:rPr>
                        <w:t xml:space="preserve">                 </w:t>
                      </w:r>
                      <w:r>
                        <w:rPr>
                          <w:rFonts w:hint="eastAsia"/>
                          <w:sz w:val="28"/>
                        </w:rPr>
                        <w:t>（签字</w:t>
                      </w:r>
                      <w:r>
                        <w:rPr>
                          <w:rFonts w:hint="eastAsia"/>
                          <w:color w:val="000000"/>
                          <w:sz w:val="28"/>
                        </w:rPr>
                        <w:t>或盖章</w:t>
                      </w:r>
                      <w:r>
                        <w:rPr>
                          <w:rFonts w:hint="eastAsia"/>
                          <w:sz w:val="28"/>
                        </w:rPr>
                        <w:t>）</w:t>
                      </w:r>
                    </w:p>
                    <w:p>
                      <w:pPr>
                        <w:snapToGrid w:val="0"/>
                        <w:spacing w:line="480" w:lineRule="atLeast"/>
                        <w:ind w:firstLine="560"/>
                        <w:rPr>
                          <w:sz w:val="28"/>
                        </w:rPr>
                      </w:pPr>
                      <w:r>
                        <w:rPr>
                          <w:rFonts w:hint="eastAsia"/>
                          <w:sz w:val="28"/>
                        </w:rPr>
                        <w:t>授权单位：（盖章）</w:t>
                      </w:r>
                      <w:r>
                        <w:rPr>
                          <w:sz w:val="28"/>
                          <w:u w:val="single"/>
                        </w:rPr>
                        <w:t xml:space="preserve">                     </w:t>
                      </w:r>
                    </w:p>
                    <w:p>
                      <w:pPr>
                        <w:ind w:firstLine="700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v:textbox>
              </v:shape>
            </w:pict>
          </mc:Fallback>
        </mc:AlternateContent>
      </w:r>
      <w:r>
        <w:rPr>
          <w:rFonts w:hint="eastAsia" w:ascii="宋体" w:hAnsi="宋体"/>
          <w:b/>
          <w:color w:val="auto"/>
          <w:sz w:val="52"/>
          <w:highlight w:val="none"/>
        </w:rPr>
        <w:t>报</w:t>
      </w:r>
      <w:r>
        <w:rPr>
          <w:rFonts w:ascii="宋体" w:hAnsi="宋体"/>
          <w:b/>
          <w:color w:val="auto"/>
          <w:sz w:val="52"/>
          <w:highlight w:val="none"/>
        </w:rPr>
        <w:t xml:space="preserve">  </w:t>
      </w:r>
      <w:r>
        <w:rPr>
          <w:rFonts w:hint="eastAsia" w:ascii="宋体" w:hAnsi="宋体"/>
          <w:b/>
          <w:color w:val="auto"/>
          <w:sz w:val="52"/>
          <w:highlight w:val="none"/>
        </w:rPr>
        <w:t>价</w:t>
      </w:r>
      <w:r>
        <w:rPr>
          <w:rFonts w:ascii="宋体" w:hAnsi="宋体"/>
          <w:b/>
          <w:color w:val="auto"/>
          <w:sz w:val="52"/>
          <w:highlight w:val="none"/>
        </w:rPr>
        <w:t xml:space="preserve">  </w:t>
      </w:r>
      <w:r>
        <w:rPr>
          <w:rFonts w:hint="eastAsia" w:ascii="宋体" w:hAnsi="宋体"/>
          <w:b/>
          <w:color w:val="auto"/>
          <w:sz w:val="52"/>
          <w:highlight w:val="none"/>
        </w:rPr>
        <w:t>书</w:t>
      </w:r>
    </w:p>
    <w:p>
      <w:pPr>
        <w:spacing w:line="360" w:lineRule="auto"/>
        <w:jc w:val="center"/>
        <w:rPr>
          <w:rFonts w:ascii="宋体" w:hAnsi="宋体"/>
          <w:b/>
          <w:color w:val="auto"/>
          <w:sz w:val="30"/>
          <w:highlight w:val="none"/>
        </w:rPr>
      </w:pPr>
    </w:p>
    <w:p>
      <w:pPr>
        <w:spacing w:line="360" w:lineRule="auto"/>
        <w:jc w:val="center"/>
        <w:rPr>
          <w:rFonts w:ascii="宋体" w:hAnsi="宋体"/>
          <w:b/>
          <w:color w:val="auto"/>
          <w:sz w:val="30"/>
          <w:highlight w:val="none"/>
        </w:rPr>
      </w:pPr>
    </w:p>
    <w:p>
      <w:pPr>
        <w:spacing w:line="360" w:lineRule="auto"/>
        <w:jc w:val="center"/>
        <w:rPr>
          <w:rFonts w:ascii="宋体" w:hAnsi="宋体"/>
          <w:b/>
          <w:color w:val="auto"/>
          <w:sz w:val="30"/>
          <w:highlight w:val="none"/>
        </w:rPr>
      </w:pPr>
    </w:p>
    <w:p>
      <w:pPr>
        <w:spacing w:line="360" w:lineRule="auto"/>
        <w:jc w:val="center"/>
        <w:rPr>
          <w:rFonts w:ascii="宋体" w:hAnsi="宋体"/>
          <w:b/>
          <w:color w:val="auto"/>
          <w:sz w:val="30"/>
          <w:highlight w:val="none"/>
        </w:rPr>
      </w:pPr>
    </w:p>
    <w:p>
      <w:pPr>
        <w:spacing w:line="360" w:lineRule="auto"/>
        <w:jc w:val="center"/>
        <w:rPr>
          <w:rFonts w:ascii="宋体" w:hAnsi="宋体"/>
          <w:b/>
          <w:color w:val="auto"/>
          <w:sz w:val="30"/>
          <w:highlight w:val="none"/>
        </w:rPr>
      </w:pPr>
    </w:p>
    <w:p>
      <w:pPr>
        <w:spacing w:line="360" w:lineRule="auto"/>
        <w:jc w:val="center"/>
        <w:rPr>
          <w:rFonts w:ascii="宋体" w:hAnsi="宋体"/>
          <w:b/>
          <w:color w:val="auto"/>
          <w:sz w:val="30"/>
          <w:highlight w:val="none"/>
        </w:rPr>
      </w:pPr>
    </w:p>
    <w:p>
      <w:pPr>
        <w:spacing w:line="360" w:lineRule="auto"/>
        <w:rPr>
          <w:color w:val="auto"/>
          <w:highlight w:val="none"/>
        </w:rPr>
      </w:pPr>
      <w:r>
        <w:rPr>
          <w:rFonts w:hint="eastAsia" w:ascii="宋体" w:hAnsi="宋体"/>
          <w:b/>
          <w:color w:val="auto"/>
          <w:szCs w:val="21"/>
          <w:highlight w:val="none"/>
        </w:rPr>
        <w:t>备注：也可使用从工商管理部门购买的格式填写。</w:t>
      </w:r>
      <w:r>
        <w:rPr>
          <w:color w:val="auto"/>
          <w:highlight w:val="none"/>
        </w:rPr>
        <w:br w:type="page"/>
      </w:r>
    </w:p>
    <w:p>
      <w:pPr>
        <w:widowControl/>
        <w:spacing w:beforeAutospacing="1" w:afterAutospacing="1" w:line="410" w:lineRule="auto"/>
        <w:jc w:val="left"/>
        <w:rPr>
          <w:rFonts w:eastAsia="黑体"/>
          <w:b/>
          <w:color w:val="auto"/>
          <w:kern w:val="0"/>
          <w:sz w:val="32"/>
          <w:szCs w:val="20"/>
          <w:highlight w:val="none"/>
        </w:rPr>
        <w:sectPr>
          <w:pgSz w:w="11905" w:h="16838"/>
          <w:pgMar w:top="1417" w:right="1418" w:bottom="1417" w:left="1701" w:header="851" w:footer="680" w:gutter="0"/>
          <w:cols w:space="720" w:num="1"/>
          <w:rtlGutter w:val="1"/>
        </w:sectPr>
      </w:pPr>
    </w:p>
    <w:p>
      <w:pPr>
        <w:rPr>
          <w:rFonts w:ascii="宋体" w:hAnsi="宋体" w:cs="宋体"/>
          <w:color w:val="auto"/>
          <w:sz w:val="24"/>
          <w:szCs w:val="24"/>
          <w:highlight w:val="none"/>
        </w:rPr>
      </w:pPr>
      <w:r>
        <w:rPr>
          <w:rFonts w:hint="eastAsia" w:ascii="宋体" w:hAnsi="宋体" w:cs="宋体"/>
          <w:color w:val="auto"/>
          <w:sz w:val="24"/>
          <w:szCs w:val="24"/>
          <w:highlight w:val="none"/>
        </w:rPr>
        <w:t>格式四</w:t>
      </w:r>
    </w:p>
    <w:p>
      <w:pPr>
        <w:pStyle w:val="2"/>
        <w:keepNext w:val="0"/>
        <w:keepLines w:val="0"/>
        <w:spacing w:before="120" w:after="120" w:line="360" w:lineRule="auto"/>
        <w:jc w:val="center"/>
        <w:rPr>
          <w:rFonts w:ascii="Times New Roman" w:hAnsi="Times New Roman"/>
          <w:color w:val="auto"/>
          <w:highlight w:val="none"/>
        </w:rPr>
      </w:pPr>
      <w:bookmarkStart w:id="29" w:name="_Toc133340040"/>
      <w:r>
        <w:rPr>
          <w:rFonts w:hint="eastAsia" w:ascii="Times New Roman" w:hAnsi="Times New Roman"/>
          <w:color w:val="auto"/>
          <w:highlight w:val="none"/>
        </w:rPr>
        <w:t>四、资格审查资料</w:t>
      </w:r>
      <w:bookmarkEnd w:id="29"/>
    </w:p>
    <w:p>
      <w:pPr>
        <w:pStyle w:val="4"/>
        <w:keepNext w:val="0"/>
        <w:keepLines w:val="0"/>
        <w:spacing w:before="120" w:after="120" w:line="360" w:lineRule="auto"/>
        <w:ind w:firstLine="0" w:firstLineChars="0"/>
        <w:jc w:val="center"/>
        <w:rPr>
          <w:rFonts w:ascii="Times New Roman"/>
          <w:color w:val="auto"/>
          <w:highlight w:val="none"/>
        </w:rPr>
      </w:pPr>
      <w:bookmarkStart w:id="30" w:name="_Toc133340041"/>
      <w:r>
        <w:rPr>
          <w:rFonts w:hint="eastAsia" w:ascii="Times New Roman"/>
          <w:color w:val="auto"/>
          <w:highlight w:val="none"/>
        </w:rPr>
        <w:t>基本情况表</w:t>
      </w:r>
      <w:bookmarkEnd w:id="30"/>
    </w:p>
    <w:tbl>
      <w:tblPr>
        <w:tblStyle w:val="19"/>
        <w:tblW w:w="9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20"/>
        <w:gridCol w:w="1080"/>
        <w:gridCol w:w="694"/>
        <w:gridCol w:w="1287"/>
        <w:gridCol w:w="414"/>
        <w:gridCol w:w="873"/>
        <w:gridCol w:w="828"/>
        <w:gridCol w:w="284"/>
        <w:gridCol w:w="15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color w:val="auto"/>
                <w:sz w:val="24"/>
                <w:szCs w:val="24"/>
                <w:highlight w:val="none"/>
              </w:rPr>
            </w:pPr>
            <w:r>
              <w:rPr>
                <w:rFonts w:hint="eastAsia"/>
                <w:color w:val="auto"/>
                <w:sz w:val="24"/>
                <w:szCs w:val="24"/>
                <w:highlight w:val="none"/>
              </w:rPr>
              <w:t>投标人名称</w:t>
            </w:r>
          </w:p>
        </w:tc>
        <w:tc>
          <w:tcPr>
            <w:tcW w:w="700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r>
              <w:rPr>
                <w:rFonts w:hint="eastAsia"/>
                <w:color w:val="auto"/>
                <w:sz w:val="24"/>
                <w:szCs w:val="24"/>
                <w:highlight w:val="none"/>
              </w:rPr>
              <w:t>注册地址</w:t>
            </w:r>
          </w:p>
        </w:tc>
        <w:tc>
          <w:tcPr>
            <w:tcW w:w="3061"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邮政编码</w:t>
            </w:r>
          </w:p>
        </w:tc>
        <w:tc>
          <w:tcPr>
            <w:tcW w:w="2652"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20" w:type="dxa"/>
            <w:vMerge w:val="restart"/>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r>
              <w:rPr>
                <w:rFonts w:hint="eastAsia"/>
                <w:color w:val="auto"/>
                <w:sz w:val="24"/>
                <w:szCs w:val="24"/>
                <w:highlight w:val="none"/>
              </w:rPr>
              <w:t>联系方式</w:t>
            </w:r>
          </w:p>
        </w:tc>
        <w:tc>
          <w:tcPr>
            <w:tcW w:w="108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联系人</w:t>
            </w:r>
          </w:p>
        </w:tc>
        <w:tc>
          <w:tcPr>
            <w:tcW w:w="198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电</w:t>
            </w:r>
            <w:r>
              <w:rPr>
                <w:color w:val="auto"/>
                <w:sz w:val="24"/>
                <w:szCs w:val="24"/>
                <w:highlight w:val="none"/>
              </w:rPr>
              <w:t xml:space="preserve"> </w:t>
            </w:r>
            <w:r>
              <w:rPr>
                <w:rFonts w:hint="eastAsia"/>
                <w:color w:val="auto"/>
                <w:sz w:val="24"/>
                <w:szCs w:val="24"/>
                <w:highlight w:val="none"/>
              </w:rPr>
              <w:t>话</w:t>
            </w:r>
          </w:p>
        </w:tc>
        <w:tc>
          <w:tcPr>
            <w:tcW w:w="2652"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传</w:t>
            </w:r>
            <w:r>
              <w:rPr>
                <w:color w:val="auto"/>
                <w:sz w:val="24"/>
                <w:szCs w:val="24"/>
                <w:highlight w:val="none"/>
              </w:rPr>
              <w:t xml:space="preserve">  </w:t>
            </w:r>
            <w:r>
              <w:rPr>
                <w:rFonts w:hint="eastAsia"/>
                <w:color w:val="auto"/>
                <w:sz w:val="24"/>
                <w:szCs w:val="24"/>
                <w:highlight w:val="none"/>
              </w:rPr>
              <w:t>真</w:t>
            </w:r>
          </w:p>
        </w:tc>
        <w:tc>
          <w:tcPr>
            <w:tcW w:w="198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网</w:t>
            </w:r>
            <w:r>
              <w:rPr>
                <w:color w:val="auto"/>
                <w:sz w:val="24"/>
                <w:szCs w:val="24"/>
                <w:highlight w:val="none"/>
              </w:rPr>
              <w:t xml:space="preserve"> </w:t>
            </w:r>
            <w:r>
              <w:rPr>
                <w:rFonts w:hint="eastAsia"/>
                <w:color w:val="auto"/>
                <w:sz w:val="24"/>
                <w:szCs w:val="24"/>
                <w:highlight w:val="none"/>
              </w:rPr>
              <w:t>址</w:t>
            </w:r>
          </w:p>
        </w:tc>
        <w:tc>
          <w:tcPr>
            <w:tcW w:w="2652"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法定代表人</w:t>
            </w:r>
          </w:p>
        </w:tc>
        <w:tc>
          <w:tcPr>
            <w:tcW w:w="108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姓名</w:t>
            </w:r>
          </w:p>
        </w:tc>
        <w:tc>
          <w:tcPr>
            <w:tcW w:w="694" w:type="dxa"/>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电话</w:t>
            </w:r>
          </w:p>
        </w:tc>
        <w:tc>
          <w:tcPr>
            <w:tcW w:w="1540" w:type="dxa"/>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r>
              <w:rPr>
                <w:rFonts w:hint="eastAsia"/>
                <w:color w:val="auto"/>
                <w:sz w:val="24"/>
                <w:szCs w:val="24"/>
                <w:highlight w:val="none"/>
              </w:rPr>
              <w:t>技术负责人</w:t>
            </w:r>
          </w:p>
        </w:tc>
        <w:tc>
          <w:tcPr>
            <w:tcW w:w="108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姓名</w:t>
            </w:r>
          </w:p>
        </w:tc>
        <w:tc>
          <w:tcPr>
            <w:tcW w:w="694" w:type="dxa"/>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电话</w:t>
            </w:r>
          </w:p>
        </w:tc>
        <w:tc>
          <w:tcPr>
            <w:tcW w:w="1540" w:type="dxa"/>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质量管理体系证书（如有）</w:t>
            </w:r>
          </w:p>
        </w:tc>
        <w:tc>
          <w:tcPr>
            <w:tcW w:w="700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ind w:firstLine="120" w:firstLineChars="50"/>
              <w:jc w:val="center"/>
              <w:rPr>
                <w:color w:val="auto"/>
                <w:sz w:val="24"/>
                <w:szCs w:val="24"/>
                <w:highlight w:val="none"/>
              </w:rPr>
            </w:pPr>
            <w:r>
              <w:rPr>
                <w:rFonts w:hint="eastAsia"/>
                <w:color w:val="auto"/>
                <w:sz w:val="24"/>
                <w:szCs w:val="24"/>
                <w:highlight w:val="none"/>
              </w:rPr>
              <w:t>类型：</w:t>
            </w:r>
            <w:r>
              <w:rPr>
                <w:color w:val="auto"/>
                <w:sz w:val="24"/>
                <w:szCs w:val="24"/>
                <w:highlight w:val="none"/>
              </w:rPr>
              <w:t xml:space="preserve">                    </w:t>
            </w:r>
            <w:r>
              <w:rPr>
                <w:rFonts w:hint="eastAsia"/>
                <w:color w:val="auto"/>
                <w:sz w:val="24"/>
                <w:szCs w:val="24"/>
                <w:highlight w:val="none"/>
              </w:rPr>
              <w:t>等级：</w:t>
            </w:r>
            <w:r>
              <w:rPr>
                <w:color w:val="auto"/>
                <w:sz w:val="24"/>
                <w:szCs w:val="24"/>
                <w:highlight w:val="none"/>
              </w:rPr>
              <w:t xml:space="preserve">      </w:t>
            </w:r>
            <w:r>
              <w:rPr>
                <w:rFonts w:hint="eastAsia"/>
                <w:color w:val="auto"/>
                <w:sz w:val="24"/>
                <w:szCs w:val="24"/>
                <w:highlight w:val="none"/>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营业执照号</w:t>
            </w:r>
          </w:p>
        </w:tc>
        <w:tc>
          <w:tcPr>
            <w:tcW w:w="3061"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c>
          <w:tcPr>
            <w:tcW w:w="393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注册资本</w:t>
            </w:r>
          </w:p>
        </w:tc>
        <w:tc>
          <w:tcPr>
            <w:tcW w:w="3061"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c>
          <w:tcPr>
            <w:tcW w:w="414" w:type="dxa"/>
            <w:vMerge w:val="restart"/>
            <w:tcBorders>
              <w:top w:val="single" w:color="auto" w:sz="4" w:space="0"/>
              <w:left w:val="single" w:color="auto" w:sz="4" w:space="0"/>
              <w:bottom w:val="nil"/>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高级职称人员</w:t>
            </w:r>
          </w:p>
        </w:tc>
        <w:tc>
          <w:tcPr>
            <w:tcW w:w="1824"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成立日期</w:t>
            </w:r>
          </w:p>
        </w:tc>
        <w:tc>
          <w:tcPr>
            <w:tcW w:w="3061"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color w:val="auto"/>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中级职称人员</w:t>
            </w:r>
          </w:p>
        </w:tc>
        <w:tc>
          <w:tcPr>
            <w:tcW w:w="1824"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基本账户开户银行</w:t>
            </w:r>
          </w:p>
        </w:tc>
        <w:tc>
          <w:tcPr>
            <w:tcW w:w="3061"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color w:val="auto"/>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技术人员数量</w:t>
            </w:r>
          </w:p>
        </w:tc>
        <w:tc>
          <w:tcPr>
            <w:tcW w:w="1824"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基本账户银行账号</w:t>
            </w:r>
          </w:p>
        </w:tc>
        <w:tc>
          <w:tcPr>
            <w:tcW w:w="3061"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color w:val="auto"/>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 w:val="24"/>
                <w:szCs w:val="24"/>
                <w:highlight w:val="none"/>
              </w:rPr>
            </w:pPr>
            <w:r>
              <w:rPr>
                <w:rFonts w:hint="eastAsia"/>
                <w:color w:val="auto"/>
                <w:sz w:val="24"/>
                <w:szCs w:val="24"/>
                <w:highlight w:val="none"/>
              </w:rPr>
              <w:t>各类注册人员</w:t>
            </w:r>
          </w:p>
        </w:tc>
        <w:tc>
          <w:tcPr>
            <w:tcW w:w="1824"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20" w:type="dxa"/>
            <w:tcBorders>
              <w:top w:val="single" w:color="auto" w:sz="4" w:space="0"/>
              <w:left w:val="single" w:color="auto" w:sz="4" w:space="0"/>
              <w:bottom w:val="nil"/>
              <w:right w:val="single" w:color="auto" w:sz="4" w:space="0"/>
            </w:tcBorders>
            <w:vAlign w:val="center"/>
          </w:tcPr>
          <w:p>
            <w:pPr>
              <w:topLinePunct/>
              <w:spacing w:before="100" w:beforeAutospacing="1" w:after="100" w:afterAutospacing="1"/>
              <w:ind w:firstLine="240" w:firstLineChars="100"/>
              <w:jc w:val="center"/>
              <w:rPr>
                <w:color w:val="auto"/>
                <w:sz w:val="24"/>
                <w:szCs w:val="24"/>
                <w:highlight w:val="none"/>
              </w:rPr>
            </w:pPr>
            <w:r>
              <w:rPr>
                <w:rFonts w:hint="eastAsia"/>
                <w:color w:val="auto"/>
                <w:sz w:val="24"/>
                <w:szCs w:val="24"/>
                <w:highlight w:val="none"/>
              </w:rPr>
              <w:t>经营范围</w:t>
            </w:r>
          </w:p>
        </w:tc>
        <w:tc>
          <w:tcPr>
            <w:tcW w:w="7000" w:type="dxa"/>
            <w:gridSpan w:val="8"/>
            <w:tcBorders>
              <w:top w:val="single" w:color="auto" w:sz="4" w:space="0"/>
              <w:left w:val="single" w:color="auto" w:sz="4" w:space="0"/>
              <w:bottom w:val="nil"/>
              <w:right w:val="single" w:color="auto" w:sz="4" w:space="0"/>
            </w:tcBorders>
            <w:vAlign w:val="center"/>
          </w:tcPr>
          <w:p>
            <w:pPr>
              <w:topLinePun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20" w:type="dxa"/>
            <w:tcBorders>
              <w:top w:val="single" w:color="auto" w:sz="4" w:space="0"/>
              <w:left w:val="single" w:color="auto" w:sz="4" w:space="0"/>
              <w:bottom w:val="nil"/>
              <w:right w:val="single" w:color="auto" w:sz="4" w:space="0"/>
            </w:tcBorders>
            <w:vAlign w:val="center"/>
          </w:tcPr>
          <w:p>
            <w:pPr>
              <w:topLinePunct/>
              <w:spacing w:before="100" w:beforeAutospacing="1" w:after="100" w:afterAutospacing="1"/>
              <w:jc w:val="center"/>
              <w:rPr>
                <w:color w:val="auto"/>
                <w:szCs w:val="21"/>
                <w:highlight w:val="none"/>
              </w:rPr>
            </w:pPr>
            <w:r>
              <w:rPr>
                <w:rFonts w:hint="eastAsia"/>
                <w:color w:val="auto"/>
                <w:szCs w:val="21"/>
                <w:highlight w:val="none"/>
              </w:rPr>
              <w:t>投标人关联企业情况（包括但不限于与投标人法定代表人为同一人或者存在控股、管理关系的不同单位）</w:t>
            </w:r>
          </w:p>
        </w:tc>
        <w:tc>
          <w:tcPr>
            <w:tcW w:w="7000" w:type="dxa"/>
            <w:gridSpan w:val="8"/>
            <w:tcBorders>
              <w:top w:val="single" w:color="auto" w:sz="4" w:space="0"/>
              <w:left w:val="single" w:color="auto" w:sz="4" w:space="0"/>
              <w:bottom w:val="nil"/>
              <w:right w:val="single" w:color="auto" w:sz="4" w:space="0"/>
            </w:tcBorders>
            <w:vAlign w:val="center"/>
          </w:tcPr>
          <w:p>
            <w:pPr>
              <w:topLinePunct/>
              <w:spacing w:line="440" w:lineRule="exa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jc w:val="center"/>
              <w:rPr>
                <w:color w:val="auto"/>
                <w:szCs w:val="21"/>
                <w:highlight w:val="none"/>
              </w:rPr>
            </w:pPr>
            <w:r>
              <w:rPr>
                <w:rFonts w:hint="eastAsia"/>
                <w:color w:val="auto"/>
                <w:szCs w:val="21"/>
                <w:highlight w:val="none"/>
              </w:rPr>
              <w:t>备注</w:t>
            </w:r>
          </w:p>
        </w:tc>
        <w:tc>
          <w:tcPr>
            <w:tcW w:w="700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 w:val="24"/>
                <w:szCs w:val="24"/>
                <w:highlight w:val="none"/>
              </w:rPr>
            </w:pPr>
          </w:p>
        </w:tc>
      </w:tr>
    </w:tbl>
    <w:p>
      <w:pPr>
        <w:spacing w:line="400" w:lineRule="exact"/>
        <w:rPr>
          <w:rFonts w:ascii="宋体" w:hAnsi="宋体"/>
          <w:color w:val="auto"/>
          <w:sz w:val="24"/>
          <w:szCs w:val="24"/>
          <w:highlight w:val="none"/>
        </w:rPr>
      </w:pPr>
      <w:r>
        <w:rPr>
          <w:rFonts w:hint="eastAsia"/>
          <w:color w:val="auto"/>
          <w:szCs w:val="21"/>
          <w:highlight w:val="none"/>
        </w:rPr>
        <w:t>注：本表后附</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）企业法人营业执照或事业单位法人证书；（</w:t>
      </w:r>
      <w:r>
        <w:rPr>
          <w:rFonts w:ascii="宋体" w:hAnsi="宋体"/>
          <w:color w:val="auto"/>
          <w:szCs w:val="21"/>
          <w:highlight w:val="none"/>
        </w:rPr>
        <w:t>2</w:t>
      </w:r>
      <w:r>
        <w:rPr>
          <w:rFonts w:hint="eastAsia" w:ascii="宋体" w:hAnsi="宋体"/>
          <w:color w:val="auto"/>
          <w:szCs w:val="21"/>
          <w:highlight w:val="none"/>
        </w:rPr>
        <w:t>）投标人声明；（</w:t>
      </w:r>
      <w:r>
        <w:rPr>
          <w:rFonts w:ascii="宋体" w:hAnsi="宋体"/>
          <w:color w:val="auto"/>
          <w:szCs w:val="21"/>
          <w:highlight w:val="none"/>
        </w:rPr>
        <w:t>3</w:t>
      </w:r>
      <w:r>
        <w:rPr>
          <w:rFonts w:hint="eastAsia" w:ascii="宋体" w:hAnsi="宋体"/>
          <w:color w:val="auto"/>
          <w:szCs w:val="21"/>
          <w:highlight w:val="none"/>
        </w:rPr>
        <w:t>）企业信用档案网页截图。</w:t>
      </w:r>
    </w:p>
    <w:p>
      <w:pPr>
        <w:spacing w:line="400" w:lineRule="exact"/>
        <w:rPr>
          <w:rFonts w:ascii="宋体" w:hAnsi="宋体"/>
          <w:color w:val="auto"/>
          <w:sz w:val="24"/>
          <w:szCs w:val="24"/>
          <w:highlight w:val="none"/>
        </w:rPr>
      </w:pPr>
      <w:r>
        <w:rPr>
          <w:rFonts w:ascii="宋体" w:hAnsi="宋体"/>
          <w:color w:val="auto"/>
          <w:sz w:val="24"/>
          <w:szCs w:val="24"/>
          <w:highlight w:val="none"/>
        </w:rPr>
        <w:br w:type="page"/>
      </w:r>
    </w:p>
    <w:p>
      <w:pPr>
        <w:rPr>
          <w:rFonts w:ascii="宋体" w:hAnsi="宋体" w:cs="宋体"/>
          <w:color w:val="auto"/>
          <w:sz w:val="24"/>
          <w:szCs w:val="24"/>
          <w:highlight w:val="none"/>
        </w:rPr>
      </w:pPr>
      <w:r>
        <w:rPr>
          <w:rFonts w:hint="eastAsia" w:ascii="宋体" w:hAnsi="宋体" w:cs="宋体"/>
          <w:color w:val="auto"/>
          <w:sz w:val="24"/>
          <w:szCs w:val="24"/>
          <w:highlight w:val="none"/>
        </w:rPr>
        <w:t>格式五</w:t>
      </w:r>
    </w:p>
    <w:p>
      <w:pPr>
        <w:pStyle w:val="2"/>
        <w:keepNext w:val="0"/>
        <w:keepLines w:val="0"/>
        <w:spacing w:before="0" w:after="0" w:line="360" w:lineRule="auto"/>
        <w:jc w:val="center"/>
        <w:rPr>
          <w:rFonts w:ascii="Times New Roman" w:hAnsi="Times New Roman"/>
          <w:color w:val="auto"/>
          <w:highlight w:val="none"/>
        </w:rPr>
      </w:pPr>
      <w:bookmarkStart w:id="31" w:name="_Toc133340042"/>
      <w:r>
        <w:rPr>
          <w:rFonts w:hint="eastAsia" w:ascii="Times New Roman" w:hAnsi="Times New Roman"/>
          <w:color w:val="auto"/>
          <w:highlight w:val="none"/>
        </w:rPr>
        <w:t>五、企业及项目负责人类似业绩一览表</w:t>
      </w:r>
      <w:bookmarkEnd w:id="31"/>
    </w:p>
    <w:p>
      <w:pPr>
        <w:jc w:val="center"/>
        <w:rPr>
          <w:rFonts w:ascii="宋体" w:hAnsi="宋体"/>
          <w:bCs/>
          <w:color w:val="auto"/>
          <w:sz w:val="30"/>
          <w:szCs w:val="30"/>
          <w:highlight w:val="none"/>
        </w:rPr>
      </w:pPr>
    </w:p>
    <w:p>
      <w:pPr>
        <w:jc w:val="center"/>
        <w:rPr>
          <w:rFonts w:ascii="宋体" w:hAnsi="宋体"/>
          <w:bCs/>
          <w:color w:val="auto"/>
          <w:sz w:val="28"/>
          <w:szCs w:val="28"/>
          <w:highlight w:val="none"/>
        </w:rPr>
      </w:pPr>
      <w:r>
        <w:rPr>
          <w:rFonts w:ascii="宋体" w:hAnsi="宋体"/>
          <w:bCs/>
          <w:color w:val="auto"/>
          <w:sz w:val="28"/>
          <w:szCs w:val="28"/>
          <w:highlight w:val="none"/>
        </w:rPr>
        <w:t>201</w:t>
      </w:r>
      <w:r>
        <w:rPr>
          <w:rFonts w:hint="eastAsia" w:ascii="宋体" w:hAnsi="宋体"/>
          <w:bCs/>
          <w:color w:val="auto"/>
          <w:sz w:val="28"/>
          <w:szCs w:val="28"/>
          <w:highlight w:val="none"/>
          <w:lang w:val="en-US" w:eastAsia="zh-CN"/>
        </w:rPr>
        <w:t>9</w:t>
      </w:r>
      <w:r>
        <w:rPr>
          <w:rFonts w:hint="eastAsia" w:ascii="宋体" w:hAnsi="宋体"/>
          <w:bCs/>
          <w:color w:val="auto"/>
          <w:sz w:val="28"/>
          <w:szCs w:val="28"/>
          <w:highlight w:val="none"/>
        </w:rPr>
        <w:t>年</w:t>
      </w:r>
      <w:r>
        <w:rPr>
          <w:rFonts w:ascii="宋体" w:hAnsi="宋体"/>
          <w:bCs/>
          <w:color w:val="auto"/>
          <w:sz w:val="28"/>
          <w:szCs w:val="28"/>
          <w:highlight w:val="none"/>
        </w:rPr>
        <w:t>1</w:t>
      </w:r>
      <w:r>
        <w:rPr>
          <w:rFonts w:hint="eastAsia" w:ascii="宋体" w:hAnsi="宋体"/>
          <w:bCs/>
          <w:color w:val="auto"/>
          <w:sz w:val="28"/>
          <w:szCs w:val="28"/>
          <w:highlight w:val="none"/>
        </w:rPr>
        <w:t>月</w:t>
      </w:r>
      <w:r>
        <w:rPr>
          <w:rFonts w:ascii="宋体" w:hAnsi="宋体"/>
          <w:bCs/>
          <w:color w:val="auto"/>
          <w:sz w:val="28"/>
          <w:szCs w:val="28"/>
          <w:highlight w:val="none"/>
        </w:rPr>
        <w:t>1</w:t>
      </w:r>
      <w:r>
        <w:rPr>
          <w:rFonts w:hint="eastAsia" w:ascii="宋体" w:hAnsi="宋体"/>
          <w:bCs/>
          <w:color w:val="auto"/>
          <w:sz w:val="28"/>
          <w:szCs w:val="28"/>
          <w:highlight w:val="none"/>
        </w:rPr>
        <w:t>日至今承接过的房屋建筑工程全过程造价咨询服务项目业绩一览表</w:t>
      </w:r>
    </w:p>
    <w:tbl>
      <w:tblPr>
        <w:tblStyle w:val="19"/>
        <w:tblW w:w="95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1620"/>
        <w:gridCol w:w="1080"/>
        <w:gridCol w:w="1440"/>
        <w:gridCol w:w="1641"/>
        <w:gridCol w:w="1059"/>
        <w:gridCol w:w="1080"/>
        <w:gridCol w:w="8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项目名称</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委托单位</w:t>
            </w: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委托单位联系人电话</w:t>
            </w:r>
          </w:p>
        </w:tc>
        <w:tc>
          <w:tcPr>
            <w:tcW w:w="164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trike/>
                <w:color w:val="auto"/>
                <w:szCs w:val="21"/>
                <w:highlight w:val="none"/>
              </w:rPr>
            </w:pPr>
            <w:r>
              <w:rPr>
                <w:rFonts w:hint="eastAsia"/>
                <w:color w:val="auto"/>
                <w:szCs w:val="21"/>
                <w:highlight w:val="none"/>
              </w:rPr>
              <w:t>工程总投资额</w:t>
            </w:r>
          </w:p>
        </w:tc>
        <w:tc>
          <w:tcPr>
            <w:tcW w:w="105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olor w:val="auto"/>
                <w:szCs w:val="21"/>
                <w:highlight w:val="none"/>
              </w:rPr>
            </w:pPr>
            <w:r>
              <w:rPr>
                <w:rFonts w:hint="eastAsia"/>
                <w:color w:val="auto"/>
                <w:szCs w:val="21"/>
                <w:highlight w:val="none"/>
              </w:rPr>
              <w:t>服务合同总价</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color w:val="auto"/>
                <w:szCs w:val="21"/>
                <w:highlight w:val="none"/>
              </w:rPr>
            </w:pPr>
            <w:r>
              <w:rPr>
                <w:rFonts w:hint="eastAsia"/>
                <w:color w:val="auto"/>
                <w:szCs w:val="21"/>
                <w:highlight w:val="none"/>
              </w:rPr>
              <w:t>造价服务内容</w:t>
            </w: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r>
              <w:rPr>
                <w:rFonts w:ascii="宋体" w:hAnsi="宋体" w:cs="Arial"/>
                <w:color w:val="auto"/>
                <w:szCs w:val="21"/>
                <w:highlight w:val="none"/>
              </w:rPr>
              <w:t>1</w:t>
            </w:r>
          </w:p>
        </w:tc>
        <w:tc>
          <w:tcPr>
            <w:tcW w:w="16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64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0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r>
              <w:rPr>
                <w:rFonts w:ascii="宋体" w:hAnsi="宋体" w:cs="Arial"/>
                <w:color w:val="auto"/>
                <w:szCs w:val="21"/>
                <w:highlight w:val="none"/>
              </w:rPr>
              <w:t>2</w:t>
            </w:r>
          </w:p>
        </w:tc>
        <w:tc>
          <w:tcPr>
            <w:tcW w:w="16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64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0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r>
              <w:rPr>
                <w:rFonts w:ascii="宋体" w:hAnsi="宋体" w:cs="Arial"/>
                <w:color w:val="auto"/>
                <w:szCs w:val="21"/>
                <w:highlight w:val="none"/>
              </w:rPr>
              <w:t>3</w:t>
            </w:r>
          </w:p>
        </w:tc>
        <w:tc>
          <w:tcPr>
            <w:tcW w:w="16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64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0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7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r>
              <w:rPr>
                <w:rFonts w:hint="eastAsia" w:ascii="宋体" w:hAnsi="宋体" w:cs="Arial"/>
                <w:color w:val="auto"/>
                <w:szCs w:val="21"/>
                <w:highlight w:val="none"/>
              </w:rPr>
              <w:t>…</w:t>
            </w:r>
          </w:p>
        </w:tc>
        <w:tc>
          <w:tcPr>
            <w:tcW w:w="16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64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0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color w:val="auto"/>
                <w:szCs w:val="21"/>
                <w:highlight w:val="none"/>
              </w:rPr>
            </w:pPr>
          </w:p>
        </w:tc>
      </w:tr>
    </w:tbl>
    <w:p>
      <w:pPr>
        <w:tabs>
          <w:tab w:val="left" w:pos="1050"/>
          <w:tab w:val="left" w:pos="1838"/>
        </w:tabs>
        <w:rPr>
          <w:rFonts w:ascii="宋体" w:hAnsi="宋体"/>
          <w:color w:val="auto"/>
          <w:sz w:val="24"/>
          <w:highlight w:val="none"/>
        </w:rPr>
      </w:pPr>
      <w:r>
        <w:rPr>
          <w:rFonts w:hint="eastAsia" w:ascii="宋体" w:hAnsi="宋体"/>
          <w:color w:val="auto"/>
          <w:sz w:val="24"/>
          <w:highlight w:val="none"/>
        </w:rPr>
        <w:t>注：需附业绩证明材料，具体要求详见招标文件第三章《评标办法》</w:t>
      </w:r>
      <w:r>
        <w:rPr>
          <w:rFonts w:ascii="宋体" w:hAnsi="宋体"/>
          <w:color w:val="auto"/>
          <w:sz w:val="24"/>
          <w:highlight w:val="none"/>
        </w:rPr>
        <w:t>2.2.4</w:t>
      </w:r>
      <w:r>
        <w:rPr>
          <w:rFonts w:hint="eastAsia" w:ascii="宋体" w:hAnsi="宋体"/>
          <w:color w:val="auto"/>
          <w:sz w:val="24"/>
          <w:highlight w:val="none"/>
        </w:rPr>
        <w:t>。</w:t>
      </w:r>
    </w:p>
    <w:p>
      <w:pPr>
        <w:tabs>
          <w:tab w:val="left" w:pos="1050"/>
          <w:tab w:val="left" w:pos="1838"/>
        </w:tabs>
        <w:rPr>
          <w:rFonts w:ascii="宋体" w:hAnsi="宋体"/>
          <w:color w:val="auto"/>
          <w:sz w:val="24"/>
          <w:highlight w:val="none"/>
        </w:rPr>
      </w:pPr>
    </w:p>
    <w:p>
      <w:pPr>
        <w:ind w:left="3360" w:leftChars="1600" w:firstLine="960" w:firstLineChars="400"/>
        <w:rPr>
          <w:rFonts w:ascii="宋体" w:hAnsi="宋体"/>
          <w:color w:val="auto"/>
          <w:sz w:val="24"/>
          <w:highlight w:val="none"/>
        </w:rPr>
      </w:pPr>
    </w:p>
    <w:p>
      <w:pPr>
        <w:ind w:right="480"/>
        <w:jc w:val="right"/>
        <w:rPr>
          <w:rFonts w:ascii="宋体" w:hAnsi="宋体"/>
          <w:color w:val="auto"/>
          <w:sz w:val="24"/>
          <w:highlight w:val="none"/>
        </w:rPr>
      </w:pPr>
      <w:r>
        <w:rPr>
          <w:rFonts w:hint="eastAsia" w:ascii="宋体" w:hAnsi="宋体"/>
          <w:color w:val="auto"/>
          <w:sz w:val="24"/>
          <w:highlight w:val="none"/>
        </w:rPr>
        <w:t>投</w:t>
      </w:r>
      <w:r>
        <w:rPr>
          <w:rFonts w:ascii="宋体" w:hAnsi="宋体"/>
          <w:color w:val="auto"/>
          <w:sz w:val="24"/>
          <w:highlight w:val="none"/>
        </w:rPr>
        <w:t xml:space="preserve">  </w:t>
      </w:r>
      <w:r>
        <w:rPr>
          <w:rFonts w:hint="eastAsia" w:ascii="宋体" w:hAnsi="宋体"/>
          <w:color w:val="auto"/>
          <w:sz w:val="24"/>
          <w:highlight w:val="none"/>
        </w:rPr>
        <w:t>标</w:t>
      </w:r>
      <w:r>
        <w:rPr>
          <w:rFonts w:ascii="宋体" w:hAnsi="宋体"/>
          <w:color w:val="auto"/>
          <w:sz w:val="24"/>
          <w:highlight w:val="none"/>
        </w:rPr>
        <w:t xml:space="preserve">  </w:t>
      </w:r>
      <w:r>
        <w:rPr>
          <w:rFonts w:hint="eastAsia" w:ascii="宋体" w:hAnsi="宋体"/>
          <w:color w:val="auto"/>
          <w:sz w:val="24"/>
          <w:highlight w:val="none"/>
        </w:rPr>
        <w:t>人（单位公章）：</w:t>
      </w:r>
    </w:p>
    <w:p>
      <w:pPr>
        <w:ind w:left="3360" w:leftChars="1600" w:firstLine="960" w:firstLineChars="400"/>
        <w:rPr>
          <w:rFonts w:ascii="宋体" w:hAnsi="宋体"/>
          <w:color w:val="auto"/>
          <w:sz w:val="24"/>
          <w:highlight w:val="none"/>
        </w:rPr>
      </w:pPr>
    </w:p>
    <w:p>
      <w:pPr>
        <w:ind w:left="3360" w:leftChars="1600"/>
        <w:rPr>
          <w:rFonts w:ascii="宋体" w:hAnsi="宋体"/>
          <w:color w:val="auto"/>
          <w:sz w:val="24"/>
          <w:highlight w:val="none"/>
        </w:rPr>
      </w:pPr>
      <w:r>
        <w:rPr>
          <w:rFonts w:hint="eastAsia" w:ascii="宋体" w:hAnsi="宋体"/>
          <w:color w:val="auto"/>
          <w:sz w:val="24"/>
          <w:highlight w:val="none"/>
        </w:rPr>
        <w:t>法定代表人（或委托代理人）（签字或盖章）：</w:t>
      </w:r>
    </w:p>
    <w:p>
      <w:pPr>
        <w:ind w:left="3360" w:leftChars="1600" w:firstLine="960" w:firstLineChars="400"/>
        <w:rPr>
          <w:rFonts w:ascii="宋体" w:hAnsi="宋体"/>
          <w:color w:val="auto"/>
          <w:sz w:val="24"/>
          <w:highlight w:val="none"/>
        </w:rPr>
      </w:pPr>
    </w:p>
    <w:p>
      <w:pPr>
        <w:pStyle w:val="18"/>
        <w:spacing w:after="0" w:line="360" w:lineRule="auto"/>
        <w:ind w:left="481" w:leftChars="229" w:right="480" w:firstLine="3780" w:firstLineChars="1575"/>
        <w:rPr>
          <w:b/>
          <w:color w:val="auto"/>
          <w:sz w:val="24"/>
          <w:highlight w:val="none"/>
        </w:rPr>
      </w:pP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s="Arial"/>
          <w:color w:val="auto"/>
          <w:sz w:val="24"/>
          <w:highlight w:val="none"/>
        </w:rPr>
        <w:t xml:space="preserve">    </w:t>
      </w:r>
      <w:r>
        <w:rPr>
          <w:rFonts w:hint="eastAsia" w:ascii="宋体" w:hAnsi="宋体" w:cs="Arial"/>
          <w:color w:val="auto"/>
          <w:sz w:val="24"/>
          <w:highlight w:val="none"/>
        </w:rPr>
        <w:t>年</w:t>
      </w:r>
      <w:r>
        <w:rPr>
          <w:rFonts w:ascii="宋体" w:hAnsi="宋体" w:cs="Arial"/>
          <w:color w:val="auto"/>
          <w:sz w:val="24"/>
          <w:highlight w:val="none"/>
        </w:rPr>
        <w:t xml:space="preserve">   </w:t>
      </w:r>
      <w:r>
        <w:rPr>
          <w:rFonts w:hint="eastAsia" w:ascii="宋体" w:hAnsi="宋体" w:cs="Arial"/>
          <w:color w:val="auto"/>
          <w:sz w:val="24"/>
          <w:highlight w:val="none"/>
        </w:rPr>
        <w:t>月</w:t>
      </w:r>
      <w:r>
        <w:rPr>
          <w:rFonts w:ascii="宋体" w:hAnsi="宋体" w:cs="Arial"/>
          <w:color w:val="auto"/>
          <w:sz w:val="24"/>
          <w:highlight w:val="none"/>
        </w:rPr>
        <w:t xml:space="preserve">   </w:t>
      </w:r>
      <w:r>
        <w:rPr>
          <w:rFonts w:hint="eastAsia" w:ascii="宋体" w:hAnsi="宋体" w:cs="Arial"/>
          <w:color w:val="auto"/>
          <w:sz w:val="24"/>
          <w:highlight w:val="none"/>
        </w:rPr>
        <w:t>日</w:t>
      </w:r>
    </w:p>
    <w:p>
      <w:pPr>
        <w:rPr>
          <w:color w:val="auto"/>
          <w:highlight w:val="none"/>
        </w:rPr>
      </w:pPr>
      <w:r>
        <w:rPr>
          <w:color w:val="auto"/>
          <w:highlight w:val="none"/>
        </w:rPr>
        <w:br w:type="page"/>
      </w:r>
    </w:p>
    <w:p>
      <w:pPr>
        <w:rPr>
          <w:color w:val="auto"/>
          <w:highlight w:val="none"/>
        </w:rPr>
      </w:pPr>
    </w:p>
    <w:p>
      <w:pPr>
        <w:pStyle w:val="4"/>
        <w:keepNext w:val="0"/>
        <w:keepLines w:val="0"/>
        <w:spacing w:before="120" w:after="120" w:line="360" w:lineRule="auto"/>
        <w:ind w:firstLine="0" w:firstLineChars="0"/>
        <w:jc w:val="center"/>
        <w:rPr>
          <w:rFonts w:ascii="Times New Roman"/>
          <w:color w:val="auto"/>
          <w:highlight w:val="none"/>
        </w:rPr>
      </w:pPr>
      <w:bookmarkStart w:id="32" w:name="_Toc133340043"/>
      <w:r>
        <w:rPr>
          <w:rFonts w:hint="eastAsia" w:ascii="Times New Roman"/>
          <w:color w:val="auto"/>
          <w:highlight w:val="none"/>
        </w:rPr>
        <w:t>项目负责人简历</w:t>
      </w:r>
      <w:bookmarkEnd w:id="32"/>
    </w:p>
    <w:tbl>
      <w:tblPr>
        <w:tblStyle w:val="19"/>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678"/>
        <w:gridCol w:w="1095"/>
        <w:gridCol w:w="372"/>
        <w:gridCol w:w="861"/>
        <w:gridCol w:w="1368"/>
        <w:gridCol w:w="491"/>
        <w:gridCol w:w="1287"/>
        <w:gridCol w:w="144"/>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姓名</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年龄</w:t>
            </w:r>
          </w:p>
        </w:tc>
        <w:tc>
          <w:tcPr>
            <w:tcW w:w="13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学历</w:t>
            </w: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职称</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专业</w:t>
            </w:r>
          </w:p>
        </w:tc>
        <w:tc>
          <w:tcPr>
            <w:tcW w:w="13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拟在本工程</w:t>
            </w:r>
          </w:p>
          <w:p>
            <w:pPr>
              <w:jc w:val="center"/>
              <w:rPr>
                <w:rFonts w:ascii="宋体" w:hAnsi="宋体"/>
                <w:color w:val="auto"/>
                <w:szCs w:val="21"/>
                <w:highlight w:val="none"/>
              </w:rPr>
            </w:pPr>
            <w:r>
              <w:rPr>
                <w:rFonts w:hint="eastAsia" w:ascii="宋体" w:hAnsi="宋体"/>
                <w:color w:val="auto"/>
                <w:szCs w:val="21"/>
                <w:highlight w:val="none"/>
              </w:rPr>
              <w:t>任职</w:t>
            </w: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执业资格</w:t>
            </w:r>
          </w:p>
        </w:tc>
        <w:tc>
          <w:tcPr>
            <w:tcW w:w="26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资格证书</w:t>
            </w: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获奖证书</w:t>
            </w:r>
          </w:p>
        </w:tc>
        <w:tc>
          <w:tcPr>
            <w:tcW w:w="26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获奖年份</w:t>
            </w: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毕业学校</w:t>
            </w:r>
          </w:p>
        </w:tc>
        <w:tc>
          <w:tcPr>
            <w:tcW w:w="7391"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48"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kern w:val="0"/>
                <w:szCs w:val="21"/>
                <w:highlight w:val="none"/>
              </w:rPr>
              <w:t>自</w:t>
            </w:r>
            <w:r>
              <w:rPr>
                <w:rFonts w:ascii="宋体" w:hAnsi="宋体" w:cs="宋体"/>
                <w:color w:val="auto"/>
                <w:kern w:val="0"/>
                <w:szCs w:val="21"/>
                <w:highlight w:val="none"/>
              </w:rPr>
              <w:t>201</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年</w:t>
            </w:r>
            <w:r>
              <w:rPr>
                <w:rFonts w:ascii="宋体" w:hAnsi="宋体" w:cs="宋体"/>
                <w:color w:val="auto"/>
                <w:kern w:val="0"/>
                <w:szCs w:val="21"/>
                <w:highlight w:val="none"/>
              </w:rPr>
              <w:t>1</w:t>
            </w:r>
            <w:r>
              <w:rPr>
                <w:rFonts w:hint="eastAsia" w:ascii="宋体" w:hAnsi="宋体" w:cs="宋体"/>
                <w:color w:val="auto"/>
                <w:kern w:val="0"/>
                <w:szCs w:val="21"/>
                <w:highlight w:val="none"/>
              </w:rPr>
              <w:t>月</w:t>
            </w:r>
            <w:r>
              <w:rPr>
                <w:rFonts w:ascii="宋体" w:hAnsi="宋体" w:cs="宋体"/>
                <w:color w:val="auto"/>
                <w:kern w:val="0"/>
                <w:szCs w:val="21"/>
                <w:highlight w:val="none"/>
              </w:rPr>
              <w:t>1</w:t>
            </w:r>
            <w:r>
              <w:rPr>
                <w:rFonts w:hint="eastAsia" w:ascii="宋体" w:hAnsi="宋体" w:cs="宋体"/>
                <w:color w:val="auto"/>
                <w:kern w:val="0"/>
                <w:szCs w:val="21"/>
                <w:highlight w:val="none"/>
              </w:rPr>
              <w:t>日至今承接的</w:t>
            </w:r>
            <w:r>
              <w:rPr>
                <w:rFonts w:hint="eastAsia" w:ascii="宋体" w:hAnsi="宋体"/>
                <w:color w:val="auto"/>
                <w:szCs w:val="21"/>
                <w:highlight w:val="none"/>
              </w:rPr>
              <w:t>工</w:t>
            </w:r>
            <w:r>
              <w:rPr>
                <w:rFonts w:hint="eastAsia" w:ascii="宋体" w:hAnsi="宋体" w:cs="宋体"/>
                <w:color w:val="auto"/>
                <w:kern w:val="0"/>
                <w:szCs w:val="21"/>
                <w:highlight w:val="none"/>
              </w:rPr>
              <w:t>程造价咨询服务项目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21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项目名称</w:t>
            </w:r>
          </w:p>
        </w:tc>
        <w:tc>
          <w:tcPr>
            <w:tcW w:w="27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委托单位</w:t>
            </w:r>
          </w:p>
        </w:tc>
        <w:tc>
          <w:tcPr>
            <w:tcW w:w="1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服务类型</w:t>
            </w:r>
          </w:p>
        </w:tc>
        <w:tc>
          <w:tcPr>
            <w:tcW w:w="1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工程总投资额（万元）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21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27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21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27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bl>
    <w:p>
      <w:pPr>
        <w:autoSpaceDE w:val="0"/>
        <w:autoSpaceDN w:val="0"/>
        <w:adjustRightInd w:val="0"/>
        <w:spacing w:line="0" w:lineRule="atLeast"/>
        <w:ind w:left="57" w:leftChars="27" w:right="144" w:firstLine="516" w:firstLineChars="215"/>
        <w:rPr>
          <w:rFonts w:ascii="宋体" w:hAnsi="宋体"/>
          <w:color w:val="auto"/>
          <w:kern w:val="0"/>
          <w:sz w:val="24"/>
          <w:szCs w:val="24"/>
          <w:highlight w:val="none"/>
          <w:lang w:val="zh-CN"/>
        </w:rPr>
      </w:pPr>
      <w:r>
        <w:rPr>
          <w:rFonts w:hint="eastAsia" w:ascii="宋体" w:hAnsi="宋体"/>
          <w:color w:val="auto"/>
          <w:sz w:val="24"/>
          <w:highlight w:val="none"/>
        </w:rPr>
        <w:t>注：</w:t>
      </w:r>
      <w:r>
        <w:rPr>
          <w:rFonts w:hint="eastAsia"/>
          <w:color w:val="auto"/>
          <w:szCs w:val="21"/>
          <w:highlight w:val="none"/>
        </w:rPr>
        <w:t>按</w:t>
      </w:r>
      <w:r>
        <w:rPr>
          <w:rFonts w:hint="eastAsia" w:ascii="宋体" w:hAnsi="宋体"/>
          <w:color w:val="auto"/>
          <w:szCs w:val="21"/>
          <w:highlight w:val="none"/>
        </w:rPr>
        <w:t>第三章《评标办法》评审标准及第</w:t>
      </w:r>
      <w:r>
        <w:rPr>
          <w:rFonts w:ascii="宋体" w:hAnsi="宋体"/>
          <w:color w:val="auto"/>
          <w:szCs w:val="21"/>
          <w:highlight w:val="none"/>
        </w:rPr>
        <w:t>2.2.4</w:t>
      </w:r>
      <w:r>
        <w:rPr>
          <w:rFonts w:hint="eastAsia" w:ascii="宋体" w:hAnsi="宋体"/>
          <w:color w:val="auto"/>
          <w:szCs w:val="21"/>
          <w:highlight w:val="none"/>
        </w:rPr>
        <w:t>提供相关证明文件</w:t>
      </w:r>
      <w:r>
        <w:rPr>
          <w:rFonts w:hint="eastAsia" w:ascii="宋体" w:hAnsi="宋体"/>
          <w:color w:val="auto"/>
          <w:sz w:val="24"/>
          <w:szCs w:val="24"/>
          <w:highlight w:val="none"/>
        </w:rPr>
        <w:t>。</w:t>
      </w:r>
    </w:p>
    <w:p>
      <w:pPr>
        <w:tabs>
          <w:tab w:val="left" w:pos="1050"/>
          <w:tab w:val="left" w:pos="1838"/>
        </w:tabs>
        <w:rPr>
          <w:rFonts w:ascii="Times New Roman" w:hAnsi="Times New Roman"/>
          <w:color w:val="auto"/>
          <w:highlight w:val="none"/>
        </w:rPr>
      </w:pPr>
    </w:p>
    <w:p>
      <w:pPr>
        <w:rPr>
          <w:color w:val="auto"/>
          <w:highlight w:val="none"/>
        </w:rPr>
      </w:pPr>
      <w:r>
        <w:rPr>
          <w:color w:val="auto"/>
          <w:highlight w:val="none"/>
        </w:rPr>
        <w:br w:type="page"/>
      </w:r>
    </w:p>
    <w:p>
      <w:pPr>
        <w:rPr>
          <w:rFonts w:ascii="宋体" w:hAnsi="宋体" w:cs="宋体"/>
          <w:color w:val="auto"/>
          <w:sz w:val="24"/>
          <w:szCs w:val="24"/>
          <w:highlight w:val="none"/>
        </w:rPr>
      </w:pPr>
      <w:r>
        <w:rPr>
          <w:rFonts w:hint="eastAsia" w:ascii="宋体" w:hAnsi="宋体" w:cs="宋体"/>
          <w:color w:val="auto"/>
          <w:sz w:val="24"/>
          <w:szCs w:val="24"/>
          <w:highlight w:val="none"/>
        </w:rPr>
        <w:t>格式六</w:t>
      </w:r>
    </w:p>
    <w:p>
      <w:pPr>
        <w:rPr>
          <w:rFonts w:ascii="Times New Roman" w:hAnsi="Times New Roman"/>
          <w:color w:val="auto"/>
          <w:highlight w:val="none"/>
        </w:rPr>
      </w:pPr>
    </w:p>
    <w:p>
      <w:pPr>
        <w:pStyle w:val="2"/>
        <w:keepNext w:val="0"/>
        <w:keepLines w:val="0"/>
        <w:spacing w:before="120" w:after="120" w:line="360" w:lineRule="auto"/>
        <w:jc w:val="center"/>
        <w:rPr>
          <w:rFonts w:ascii="Times New Roman" w:hAnsi="Times New Roman"/>
          <w:color w:val="auto"/>
          <w:highlight w:val="none"/>
        </w:rPr>
      </w:pPr>
      <w:bookmarkStart w:id="33" w:name="_Toc133340044"/>
      <w:r>
        <w:rPr>
          <w:rFonts w:hint="eastAsia" w:ascii="Times New Roman" w:hAnsi="Times New Roman"/>
          <w:color w:val="auto"/>
          <w:highlight w:val="none"/>
        </w:rPr>
        <w:t>六、拟委任的主要人员汇总表</w:t>
      </w:r>
      <w:bookmarkEnd w:id="33"/>
    </w:p>
    <w:tbl>
      <w:tblPr>
        <w:tblStyle w:val="19"/>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336"/>
        <w:gridCol w:w="1187"/>
        <w:gridCol w:w="1485"/>
        <w:gridCol w:w="1187"/>
        <w:gridCol w:w="1781"/>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highlight w:val="none"/>
              </w:rPr>
            </w:pPr>
            <w:r>
              <w:rPr>
                <w:rFonts w:hint="eastAsia" w:ascii="宋体" w:hAnsi="宋体"/>
                <w:color w:val="auto"/>
                <w:highlight w:val="none"/>
              </w:rPr>
              <w:t>序号</w:t>
            </w:r>
          </w:p>
        </w:tc>
        <w:tc>
          <w:tcPr>
            <w:tcW w:w="13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highlight w:val="none"/>
              </w:rPr>
            </w:pPr>
            <w:r>
              <w:rPr>
                <w:rFonts w:hint="eastAsia" w:ascii="宋体" w:hAnsi="宋体"/>
                <w:color w:val="auto"/>
                <w:highlight w:val="none"/>
              </w:rPr>
              <w:t>姓名</w:t>
            </w: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highlight w:val="none"/>
              </w:rPr>
            </w:pPr>
            <w:r>
              <w:rPr>
                <w:rFonts w:hint="eastAsia" w:ascii="宋体" w:hAnsi="宋体"/>
                <w:color w:val="auto"/>
                <w:highlight w:val="none"/>
              </w:rPr>
              <w:t>职称</w:t>
            </w: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highlight w:val="none"/>
              </w:rPr>
            </w:pPr>
            <w:r>
              <w:rPr>
                <w:rFonts w:hint="eastAsia" w:ascii="宋体" w:hAnsi="宋体"/>
                <w:color w:val="auto"/>
                <w:highlight w:val="none"/>
              </w:rPr>
              <w:t>专业</w:t>
            </w: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highlight w:val="none"/>
              </w:rPr>
            </w:pPr>
            <w:r>
              <w:rPr>
                <w:rFonts w:hint="eastAsia" w:ascii="宋体" w:hAnsi="宋体"/>
                <w:color w:val="auto"/>
                <w:highlight w:val="none"/>
              </w:rPr>
              <w:t>从事相关工作年限</w:t>
            </w:r>
          </w:p>
        </w:tc>
        <w:tc>
          <w:tcPr>
            <w:tcW w:w="1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highlight w:val="none"/>
              </w:rPr>
            </w:pPr>
            <w:r>
              <w:rPr>
                <w:rFonts w:hint="eastAsia" w:ascii="宋体" w:hAnsi="宋体"/>
                <w:color w:val="auto"/>
                <w:spacing w:val="-6"/>
                <w:highlight w:val="none"/>
              </w:rPr>
              <w:t>在本项目担任的职务</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pacing w:val="-6"/>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highlight w:val="none"/>
              </w:rPr>
            </w:pPr>
          </w:p>
        </w:tc>
        <w:tc>
          <w:tcPr>
            <w:tcW w:w="1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highlight w:val="none"/>
              </w:rPr>
            </w:pPr>
          </w:p>
        </w:tc>
      </w:tr>
    </w:tbl>
    <w:p>
      <w:pPr>
        <w:autoSpaceDE w:val="0"/>
        <w:autoSpaceDN w:val="0"/>
        <w:adjustRightInd w:val="0"/>
        <w:spacing w:line="0" w:lineRule="atLeast"/>
        <w:ind w:left="57" w:leftChars="27" w:right="144" w:firstLine="451" w:firstLineChars="215"/>
        <w:rPr>
          <w:rFonts w:ascii="宋体" w:hAnsi="宋体"/>
          <w:color w:val="auto"/>
          <w:kern w:val="0"/>
          <w:sz w:val="24"/>
          <w:szCs w:val="24"/>
          <w:highlight w:val="none"/>
          <w:lang w:val="zh-CN"/>
        </w:rPr>
      </w:pPr>
      <w:r>
        <w:rPr>
          <w:rFonts w:hint="eastAsia"/>
          <w:color w:val="auto"/>
          <w:szCs w:val="21"/>
          <w:highlight w:val="none"/>
        </w:rPr>
        <w:t>附：按第五章委托人要求</w:t>
      </w:r>
      <w:r>
        <w:rPr>
          <w:rFonts w:hint="eastAsia" w:ascii="宋体" w:hAnsi="宋体"/>
          <w:color w:val="auto"/>
          <w:szCs w:val="21"/>
          <w:highlight w:val="none"/>
        </w:rPr>
        <w:t>《造价咨询服务人员配备要求表》备注、第三章《评标办法》评审标准及第</w:t>
      </w:r>
      <w:r>
        <w:rPr>
          <w:rFonts w:ascii="宋体" w:hAnsi="宋体"/>
          <w:color w:val="auto"/>
          <w:szCs w:val="21"/>
          <w:highlight w:val="none"/>
        </w:rPr>
        <w:t>2.2.4</w:t>
      </w:r>
      <w:r>
        <w:rPr>
          <w:rFonts w:hint="eastAsia" w:ascii="宋体" w:hAnsi="宋体"/>
          <w:color w:val="auto"/>
          <w:szCs w:val="21"/>
          <w:highlight w:val="none"/>
        </w:rPr>
        <w:t>提供相关证明文件。</w:t>
      </w:r>
    </w:p>
    <w:p>
      <w:pPr>
        <w:rPr>
          <w:rFonts w:ascii="Times New Roman" w:hAnsi="Times New Roman"/>
          <w:color w:val="auto"/>
          <w:highlight w:val="none"/>
          <w:lang w:val="zh-CN"/>
        </w:rPr>
      </w:pPr>
    </w:p>
    <w:p>
      <w:pPr>
        <w:rPr>
          <w:color w:val="auto"/>
          <w:highlight w:val="none"/>
          <w:lang w:val="zh-CN"/>
        </w:rPr>
      </w:pPr>
      <w:r>
        <w:rPr>
          <w:color w:val="auto"/>
          <w:highlight w:val="none"/>
          <w:lang w:val="zh-CN"/>
        </w:rPr>
        <w:br w:type="page"/>
      </w:r>
    </w:p>
    <w:p>
      <w:pPr>
        <w:rPr>
          <w:rFonts w:ascii="宋体" w:hAnsi="宋体" w:cs="宋体"/>
          <w:color w:val="auto"/>
          <w:sz w:val="24"/>
          <w:szCs w:val="24"/>
          <w:highlight w:val="none"/>
        </w:rPr>
      </w:pPr>
      <w:r>
        <w:rPr>
          <w:rFonts w:hint="eastAsia" w:ascii="宋体" w:hAnsi="宋体" w:cs="宋体"/>
          <w:color w:val="auto"/>
          <w:sz w:val="24"/>
          <w:szCs w:val="24"/>
          <w:highlight w:val="none"/>
        </w:rPr>
        <w:t>格式七</w:t>
      </w:r>
    </w:p>
    <w:p>
      <w:pPr>
        <w:rPr>
          <w:rFonts w:ascii="Times New Roman" w:hAnsi="Times New Roman"/>
          <w:color w:val="auto"/>
          <w:highlight w:val="none"/>
          <w:lang w:val="zh-CN"/>
        </w:rPr>
      </w:pPr>
    </w:p>
    <w:p>
      <w:pPr>
        <w:pStyle w:val="2"/>
        <w:keepNext w:val="0"/>
        <w:keepLines w:val="0"/>
        <w:spacing w:before="120" w:after="120" w:line="360" w:lineRule="auto"/>
        <w:jc w:val="center"/>
        <w:rPr>
          <w:rFonts w:ascii="Times New Roman" w:hAnsi="Times New Roman"/>
          <w:color w:val="auto"/>
          <w:highlight w:val="none"/>
        </w:rPr>
      </w:pPr>
      <w:bookmarkStart w:id="34" w:name="_Toc133340045"/>
      <w:r>
        <w:rPr>
          <w:rFonts w:hint="eastAsia" w:ascii="Times New Roman" w:hAnsi="Times New Roman"/>
          <w:color w:val="auto"/>
          <w:highlight w:val="none"/>
        </w:rPr>
        <w:t>七、造价咨询服务方案</w:t>
      </w:r>
      <w:bookmarkEnd w:id="34"/>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ind w:firstLine="480" w:firstLineChars="200"/>
        <w:rPr>
          <w:rFonts w:ascii="Times New Roman" w:hAnsi="Times New Roman"/>
          <w:color w:val="auto"/>
          <w:szCs w:val="21"/>
          <w:highlight w:val="none"/>
        </w:rPr>
      </w:pPr>
      <w:r>
        <w:rPr>
          <w:rFonts w:hint="eastAsia" w:ascii="宋体" w:hAnsi="宋体"/>
          <w:color w:val="auto"/>
          <w:sz w:val="24"/>
          <w:highlight w:val="none"/>
        </w:rPr>
        <w:t>根据招标人提供的技术要求及资料，编制有针对性的服务方案</w:t>
      </w:r>
      <w:r>
        <w:rPr>
          <w:rFonts w:hint="eastAsia"/>
          <w:color w:val="auto"/>
          <w:szCs w:val="21"/>
          <w:highlight w:val="none"/>
        </w:rPr>
        <w:t>。</w:t>
      </w:r>
    </w:p>
    <w:p>
      <w:pPr>
        <w:rPr>
          <w:color w:val="auto"/>
          <w:sz w:val="24"/>
          <w:szCs w:val="24"/>
          <w:highlight w:val="none"/>
        </w:rPr>
      </w:pPr>
    </w:p>
    <w:p>
      <w:pPr>
        <w:jc w:val="center"/>
        <w:rPr>
          <w:color w:val="auto"/>
          <w:sz w:val="24"/>
          <w:szCs w:val="24"/>
          <w:highlight w:val="none"/>
        </w:rPr>
      </w:pPr>
      <w:r>
        <w:rPr>
          <w:rFonts w:hint="eastAsia"/>
          <w:color w:val="auto"/>
          <w:sz w:val="24"/>
          <w:szCs w:val="24"/>
          <w:highlight w:val="none"/>
        </w:rPr>
        <w:t>（格式自定）</w:t>
      </w:r>
    </w:p>
    <w:p>
      <w:pPr>
        <w:rPr>
          <w:color w:val="auto"/>
          <w:highlight w:val="none"/>
        </w:rPr>
      </w:pPr>
      <w:r>
        <w:rPr>
          <w:color w:val="auto"/>
          <w:sz w:val="24"/>
          <w:szCs w:val="24"/>
          <w:highlight w:val="none"/>
        </w:rPr>
        <w:br w:type="page"/>
      </w:r>
    </w:p>
    <w:p>
      <w:pPr>
        <w:rPr>
          <w:rFonts w:ascii="宋体" w:hAnsi="宋体" w:cs="宋体"/>
          <w:color w:val="auto"/>
          <w:sz w:val="24"/>
          <w:szCs w:val="24"/>
          <w:highlight w:val="none"/>
        </w:rPr>
      </w:pPr>
      <w:r>
        <w:rPr>
          <w:rFonts w:hint="eastAsia" w:ascii="宋体" w:hAnsi="宋体" w:cs="宋体"/>
          <w:color w:val="auto"/>
          <w:sz w:val="24"/>
          <w:szCs w:val="24"/>
          <w:highlight w:val="none"/>
        </w:rPr>
        <w:t>格式八</w:t>
      </w:r>
    </w:p>
    <w:p>
      <w:pPr>
        <w:rPr>
          <w:rFonts w:ascii="Times New Roman" w:hAnsi="Times New Roman"/>
          <w:color w:val="auto"/>
          <w:highlight w:val="none"/>
        </w:rPr>
      </w:pPr>
    </w:p>
    <w:p>
      <w:pPr>
        <w:pStyle w:val="2"/>
        <w:keepNext w:val="0"/>
        <w:keepLines w:val="0"/>
        <w:spacing w:before="120" w:after="120" w:line="360" w:lineRule="auto"/>
        <w:jc w:val="center"/>
        <w:rPr>
          <w:rFonts w:ascii="Times New Roman" w:hAnsi="Times New Roman"/>
          <w:color w:val="auto"/>
          <w:highlight w:val="none"/>
        </w:rPr>
      </w:pPr>
      <w:bookmarkStart w:id="35" w:name="_Toc133340046"/>
      <w:r>
        <w:rPr>
          <w:rFonts w:hint="eastAsia" w:ascii="Times New Roman" w:hAnsi="Times New Roman"/>
          <w:color w:val="auto"/>
          <w:highlight w:val="none"/>
        </w:rPr>
        <w:t>八、其他资料</w:t>
      </w:r>
      <w:bookmarkEnd w:id="35"/>
    </w:p>
    <w:p>
      <w:pPr>
        <w:ind w:firstLine="480" w:firstLineChars="200"/>
        <w:rPr>
          <w:rFonts w:ascii="Times New Roman" w:hAnsi="Times New Roman"/>
          <w:color w:val="auto"/>
          <w:sz w:val="24"/>
          <w:szCs w:val="24"/>
          <w:highlight w:val="none"/>
        </w:rPr>
      </w:pPr>
    </w:p>
    <w:p>
      <w:pPr>
        <w:widowControl/>
        <w:spacing w:line="720" w:lineRule="auto"/>
        <w:jc w:val="center"/>
      </w:pPr>
      <w:r>
        <w:rPr>
          <w:rFonts w:hint="eastAsia"/>
          <w:color w:val="auto"/>
          <w:sz w:val="24"/>
          <w:szCs w:val="24"/>
          <w:highlight w:val="none"/>
        </w:rPr>
        <w:t>投标人认为有必要提交的其他资料，格式自定。</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1691272"/>
    </w:sdtPr>
    <w:sdtContent>
      <w:p>
        <w:pPr>
          <w:pStyle w:val="13"/>
          <w:jc w:val="center"/>
        </w:pPr>
        <w:r>
          <w:fldChar w:fldCharType="begin"/>
        </w:r>
        <w:r>
          <w:instrText xml:space="preserve">PAGE   \* MERGEFORMAT</w:instrText>
        </w:r>
        <w:r>
          <w:fldChar w:fldCharType="separate"/>
        </w:r>
        <w:r>
          <w:rPr>
            <w:lang w:val="zh-CN"/>
          </w:rPr>
          <w:t>6</w:t>
        </w:r>
        <w:r>
          <w:fldChar w:fldCharType="end"/>
        </w:r>
      </w:p>
    </w:sdtContent>
  </w:sdt>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center"/>
                          </w:pPr>
                          <w:r>
                            <w:fldChar w:fldCharType="begin"/>
                          </w:r>
                          <w:r>
                            <w:instrText xml:space="preserve">PAGE   \* MERGEFORMAT</w:instrText>
                          </w:r>
                          <w:r>
                            <w:fldChar w:fldCharType="separate"/>
                          </w:r>
                          <w:r>
                            <w:rPr>
                              <w:lang w:val="zh-CN"/>
                            </w:rPr>
                            <w:t>58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jc w:val="center"/>
                    </w:pPr>
                    <w:r>
                      <w:fldChar w:fldCharType="begin"/>
                    </w:r>
                    <w:r>
                      <w:instrText xml:space="preserve">PAGE   \* MERGEFORMAT</w:instrText>
                    </w:r>
                    <w:r>
                      <w:fldChar w:fldCharType="separate"/>
                    </w:r>
                    <w:r>
                      <w:rPr>
                        <w:lang w:val="zh-CN"/>
                      </w:rPr>
                      <w:t>58</w:t>
                    </w:r>
                    <w:r>
                      <w:fldChar w:fldCharType="end"/>
                    </w:r>
                  </w:p>
                </w:txbxContent>
              </v:textbox>
            </v:shape>
          </w:pict>
        </mc:Fallback>
      </mc:AlternateContent>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A2A4F"/>
    <w:multiLevelType w:val="multilevel"/>
    <w:tmpl w:val="0FFA2A4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846" w:hanging="420"/>
      </w:pPr>
      <w:rPr>
        <w:rFonts w:hint="eastAsia" w:ascii="仿宋_GB2312" w:eastAsia="仿宋_GB2312"/>
        <w:b w:val="0"/>
        <w:i w:val="0"/>
        <w:sz w:val="24"/>
        <w:lang w:val="en-U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FE88C2"/>
    <w:multiLevelType w:val="singleLevel"/>
    <w:tmpl w:val="1CFE88C2"/>
    <w:lvl w:ilvl="0" w:tentative="0">
      <w:start w:val="1"/>
      <w:numFmt w:val="decimal"/>
      <w:lvlText w:val="%1."/>
      <w:lvlJc w:val="left"/>
      <w:pPr>
        <w:tabs>
          <w:tab w:val="left" w:pos="312"/>
        </w:tabs>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M2UyNmExMGFkOTdkNDE4YTQyNjA4NjVjNTk1ODcifQ=="/>
  </w:docVars>
  <w:rsids>
    <w:rsidRoot w:val="2AF5594B"/>
    <w:rsid w:val="00003B5C"/>
    <w:rsid w:val="00042E95"/>
    <w:rsid w:val="00045015"/>
    <w:rsid w:val="00065F2C"/>
    <w:rsid w:val="00097C16"/>
    <w:rsid w:val="000B44D9"/>
    <w:rsid w:val="000B6BD5"/>
    <w:rsid w:val="000C1CCF"/>
    <w:rsid w:val="000D1F3B"/>
    <w:rsid w:val="000E128D"/>
    <w:rsid w:val="000E7CA5"/>
    <w:rsid w:val="0012180A"/>
    <w:rsid w:val="00131410"/>
    <w:rsid w:val="00140FAB"/>
    <w:rsid w:val="00171430"/>
    <w:rsid w:val="00192155"/>
    <w:rsid w:val="001C38DA"/>
    <w:rsid w:val="001C5ACA"/>
    <w:rsid w:val="001E484F"/>
    <w:rsid w:val="001E6E4B"/>
    <w:rsid w:val="001F486D"/>
    <w:rsid w:val="0020627D"/>
    <w:rsid w:val="00210B07"/>
    <w:rsid w:val="0025363D"/>
    <w:rsid w:val="002702F9"/>
    <w:rsid w:val="00297F70"/>
    <w:rsid w:val="002A4A92"/>
    <w:rsid w:val="00323BF6"/>
    <w:rsid w:val="003E48C6"/>
    <w:rsid w:val="00420B69"/>
    <w:rsid w:val="00434469"/>
    <w:rsid w:val="00463C11"/>
    <w:rsid w:val="004A7399"/>
    <w:rsid w:val="004B42A9"/>
    <w:rsid w:val="004C05A4"/>
    <w:rsid w:val="004D3905"/>
    <w:rsid w:val="00525160"/>
    <w:rsid w:val="005266DD"/>
    <w:rsid w:val="005556C0"/>
    <w:rsid w:val="00567684"/>
    <w:rsid w:val="005767E9"/>
    <w:rsid w:val="00586516"/>
    <w:rsid w:val="005A0788"/>
    <w:rsid w:val="005C54F0"/>
    <w:rsid w:val="005E12C4"/>
    <w:rsid w:val="00655F6A"/>
    <w:rsid w:val="00664D82"/>
    <w:rsid w:val="006735EB"/>
    <w:rsid w:val="00674622"/>
    <w:rsid w:val="0067663F"/>
    <w:rsid w:val="00685230"/>
    <w:rsid w:val="006B2F1E"/>
    <w:rsid w:val="006C3285"/>
    <w:rsid w:val="006D17F8"/>
    <w:rsid w:val="006D5317"/>
    <w:rsid w:val="006F0077"/>
    <w:rsid w:val="006F63AC"/>
    <w:rsid w:val="0070456E"/>
    <w:rsid w:val="007317D0"/>
    <w:rsid w:val="00742CE5"/>
    <w:rsid w:val="00744D4A"/>
    <w:rsid w:val="007712BF"/>
    <w:rsid w:val="007715FA"/>
    <w:rsid w:val="00771F56"/>
    <w:rsid w:val="007775A0"/>
    <w:rsid w:val="007A13F9"/>
    <w:rsid w:val="007B6FAC"/>
    <w:rsid w:val="00820E88"/>
    <w:rsid w:val="008548C1"/>
    <w:rsid w:val="0088081B"/>
    <w:rsid w:val="00881F62"/>
    <w:rsid w:val="00890B85"/>
    <w:rsid w:val="008A0367"/>
    <w:rsid w:val="008D1A87"/>
    <w:rsid w:val="008D1E44"/>
    <w:rsid w:val="008D7707"/>
    <w:rsid w:val="008E7DEE"/>
    <w:rsid w:val="00917ED9"/>
    <w:rsid w:val="00934420"/>
    <w:rsid w:val="00942411"/>
    <w:rsid w:val="00965067"/>
    <w:rsid w:val="00974980"/>
    <w:rsid w:val="00976E32"/>
    <w:rsid w:val="009C78E3"/>
    <w:rsid w:val="009D719B"/>
    <w:rsid w:val="00A012FE"/>
    <w:rsid w:val="00A016F8"/>
    <w:rsid w:val="00A01CFE"/>
    <w:rsid w:val="00A411C1"/>
    <w:rsid w:val="00A57F5A"/>
    <w:rsid w:val="00A62CD1"/>
    <w:rsid w:val="00A62D0A"/>
    <w:rsid w:val="00A637C9"/>
    <w:rsid w:val="00A830D4"/>
    <w:rsid w:val="00A84473"/>
    <w:rsid w:val="00AB0075"/>
    <w:rsid w:val="00AB10FD"/>
    <w:rsid w:val="00AD6B13"/>
    <w:rsid w:val="00B002EE"/>
    <w:rsid w:val="00B13239"/>
    <w:rsid w:val="00B16400"/>
    <w:rsid w:val="00B328B3"/>
    <w:rsid w:val="00B33DD2"/>
    <w:rsid w:val="00B348D0"/>
    <w:rsid w:val="00B5098A"/>
    <w:rsid w:val="00B8008C"/>
    <w:rsid w:val="00BB5B96"/>
    <w:rsid w:val="00BD04F1"/>
    <w:rsid w:val="00BE675D"/>
    <w:rsid w:val="00BE7625"/>
    <w:rsid w:val="00C30478"/>
    <w:rsid w:val="00C6025B"/>
    <w:rsid w:val="00C77746"/>
    <w:rsid w:val="00CE6380"/>
    <w:rsid w:val="00CF69E7"/>
    <w:rsid w:val="00D048B4"/>
    <w:rsid w:val="00D30CDF"/>
    <w:rsid w:val="00D555BB"/>
    <w:rsid w:val="00D63B01"/>
    <w:rsid w:val="00D6752B"/>
    <w:rsid w:val="00D700B9"/>
    <w:rsid w:val="00E05AB4"/>
    <w:rsid w:val="00E31696"/>
    <w:rsid w:val="00E34F8E"/>
    <w:rsid w:val="00E45F18"/>
    <w:rsid w:val="00E560CB"/>
    <w:rsid w:val="00E63F05"/>
    <w:rsid w:val="00E87618"/>
    <w:rsid w:val="00E9538A"/>
    <w:rsid w:val="00EC7196"/>
    <w:rsid w:val="00ED5215"/>
    <w:rsid w:val="00EF5A13"/>
    <w:rsid w:val="00F023BF"/>
    <w:rsid w:val="00F24A22"/>
    <w:rsid w:val="00F25FF8"/>
    <w:rsid w:val="00F43036"/>
    <w:rsid w:val="00F66C32"/>
    <w:rsid w:val="00F8688C"/>
    <w:rsid w:val="00F91361"/>
    <w:rsid w:val="00FA0F5F"/>
    <w:rsid w:val="00FA545B"/>
    <w:rsid w:val="00FB3BCC"/>
    <w:rsid w:val="013C06BC"/>
    <w:rsid w:val="01F114A6"/>
    <w:rsid w:val="0349292D"/>
    <w:rsid w:val="065E289C"/>
    <w:rsid w:val="07596857"/>
    <w:rsid w:val="09620E52"/>
    <w:rsid w:val="0A142058"/>
    <w:rsid w:val="0A28585B"/>
    <w:rsid w:val="0A300FF7"/>
    <w:rsid w:val="0B073C12"/>
    <w:rsid w:val="0BA63302"/>
    <w:rsid w:val="0DA87805"/>
    <w:rsid w:val="0E492A8B"/>
    <w:rsid w:val="0EFE82C5"/>
    <w:rsid w:val="11501174"/>
    <w:rsid w:val="14191E28"/>
    <w:rsid w:val="14397409"/>
    <w:rsid w:val="15E83B79"/>
    <w:rsid w:val="160752E5"/>
    <w:rsid w:val="176A2557"/>
    <w:rsid w:val="17BB0135"/>
    <w:rsid w:val="17C45B27"/>
    <w:rsid w:val="196F567B"/>
    <w:rsid w:val="197C38F4"/>
    <w:rsid w:val="1A2665F9"/>
    <w:rsid w:val="1A54439E"/>
    <w:rsid w:val="1B46065D"/>
    <w:rsid w:val="1BF5D61E"/>
    <w:rsid w:val="1BFFE35A"/>
    <w:rsid w:val="1C093B64"/>
    <w:rsid w:val="1CD243B4"/>
    <w:rsid w:val="1D6372A4"/>
    <w:rsid w:val="1DCB2234"/>
    <w:rsid w:val="1DDF8B40"/>
    <w:rsid w:val="21C90170"/>
    <w:rsid w:val="21D249F9"/>
    <w:rsid w:val="220956E6"/>
    <w:rsid w:val="2274785E"/>
    <w:rsid w:val="23505018"/>
    <w:rsid w:val="25386CCF"/>
    <w:rsid w:val="255D282B"/>
    <w:rsid w:val="2A3FF2D2"/>
    <w:rsid w:val="2A4674C4"/>
    <w:rsid w:val="2AF5594B"/>
    <w:rsid w:val="2B1724B2"/>
    <w:rsid w:val="2B7B73E2"/>
    <w:rsid w:val="2BFD08FB"/>
    <w:rsid w:val="2D1660E1"/>
    <w:rsid w:val="2D384605"/>
    <w:rsid w:val="2ECD6C74"/>
    <w:rsid w:val="2EED4C20"/>
    <w:rsid w:val="2FBBE491"/>
    <w:rsid w:val="2FD90E91"/>
    <w:rsid w:val="2FF803E6"/>
    <w:rsid w:val="2FF90FE8"/>
    <w:rsid w:val="2FFB824F"/>
    <w:rsid w:val="309D4424"/>
    <w:rsid w:val="337BA6E2"/>
    <w:rsid w:val="34C9456A"/>
    <w:rsid w:val="358D2CB9"/>
    <w:rsid w:val="35A973C7"/>
    <w:rsid w:val="3722583C"/>
    <w:rsid w:val="373C3D5D"/>
    <w:rsid w:val="377F8A15"/>
    <w:rsid w:val="39400552"/>
    <w:rsid w:val="3B7C3575"/>
    <w:rsid w:val="3B7FDED0"/>
    <w:rsid w:val="3C886727"/>
    <w:rsid w:val="3D7D2C67"/>
    <w:rsid w:val="3DEDBF16"/>
    <w:rsid w:val="3E3C527C"/>
    <w:rsid w:val="3ED63CB9"/>
    <w:rsid w:val="3F7F2417"/>
    <w:rsid w:val="3F7FB722"/>
    <w:rsid w:val="3FBD7AED"/>
    <w:rsid w:val="3FBD9B14"/>
    <w:rsid w:val="3FBF7D10"/>
    <w:rsid w:val="3FD75254"/>
    <w:rsid w:val="40520D87"/>
    <w:rsid w:val="40D70951"/>
    <w:rsid w:val="44044B98"/>
    <w:rsid w:val="45367494"/>
    <w:rsid w:val="457BD5FB"/>
    <w:rsid w:val="47E5C8B0"/>
    <w:rsid w:val="48141018"/>
    <w:rsid w:val="489830B9"/>
    <w:rsid w:val="48B12D0A"/>
    <w:rsid w:val="49E36EF3"/>
    <w:rsid w:val="4A406897"/>
    <w:rsid w:val="4BDF2CFF"/>
    <w:rsid w:val="4C581CA9"/>
    <w:rsid w:val="4CFE92C1"/>
    <w:rsid w:val="4F3E5507"/>
    <w:rsid w:val="4FF5C1D5"/>
    <w:rsid w:val="4FFE4912"/>
    <w:rsid w:val="546E385E"/>
    <w:rsid w:val="556F3CC6"/>
    <w:rsid w:val="564D4873"/>
    <w:rsid w:val="56D78002"/>
    <w:rsid w:val="57372B49"/>
    <w:rsid w:val="57DDA758"/>
    <w:rsid w:val="57FCB63F"/>
    <w:rsid w:val="57FD5624"/>
    <w:rsid w:val="59A7A314"/>
    <w:rsid w:val="59E30670"/>
    <w:rsid w:val="59EA5F23"/>
    <w:rsid w:val="5A0B7EF0"/>
    <w:rsid w:val="5ADA7E9F"/>
    <w:rsid w:val="5AFB78EF"/>
    <w:rsid w:val="5BF907F8"/>
    <w:rsid w:val="5CFFD19B"/>
    <w:rsid w:val="5CFFF64D"/>
    <w:rsid w:val="5D101CBC"/>
    <w:rsid w:val="5D17513A"/>
    <w:rsid w:val="5D1D2EB5"/>
    <w:rsid w:val="5E7A357F"/>
    <w:rsid w:val="5EE49E37"/>
    <w:rsid w:val="5F065859"/>
    <w:rsid w:val="5FEBADDC"/>
    <w:rsid w:val="61F5C356"/>
    <w:rsid w:val="636C18B0"/>
    <w:rsid w:val="63C4349A"/>
    <w:rsid w:val="665E7BD6"/>
    <w:rsid w:val="6795E1EB"/>
    <w:rsid w:val="68F268C0"/>
    <w:rsid w:val="68FF6810"/>
    <w:rsid w:val="697B4149"/>
    <w:rsid w:val="6A1D349F"/>
    <w:rsid w:val="6AF042AC"/>
    <w:rsid w:val="6C2F6CCF"/>
    <w:rsid w:val="6CE4451D"/>
    <w:rsid w:val="6DFED1C2"/>
    <w:rsid w:val="6E7A3194"/>
    <w:rsid w:val="6EBD17B1"/>
    <w:rsid w:val="6F3275E5"/>
    <w:rsid w:val="6FBD0618"/>
    <w:rsid w:val="6FCFDEF7"/>
    <w:rsid w:val="6FF7543F"/>
    <w:rsid w:val="6FF91769"/>
    <w:rsid w:val="726C7228"/>
    <w:rsid w:val="72FEA79A"/>
    <w:rsid w:val="739DB222"/>
    <w:rsid w:val="73BB22BC"/>
    <w:rsid w:val="73CB617F"/>
    <w:rsid w:val="73DB0AB8"/>
    <w:rsid w:val="75EB2B08"/>
    <w:rsid w:val="75EFDF3E"/>
    <w:rsid w:val="75F5BC60"/>
    <w:rsid w:val="774E4467"/>
    <w:rsid w:val="7777A50E"/>
    <w:rsid w:val="77F82FF5"/>
    <w:rsid w:val="784DE614"/>
    <w:rsid w:val="797F9AC6"/>
    <w:rsid w:val="79FD8227"/>
    <w:rsid w:val="7ADFA4A5"/>
    <w:rsid w:val="7B7BA1A0"/>
    <w:rsid w:val="7CCD2F68"/>
    <w:rsid w:val="7CF60892"/>
    <w:rsid w:val="7D3BD975"/>
    <w:rsid w:val="7DBFCAD0"/>
    <w:rsid w:val="7DFF65F0"/>
    <w:rsid w:val="7E002EC9"/>
    <w:rsid w:val="7E757440"/>
    <w:rsid w:val="7EFF3FA2"/>
    <w:rsid w:val="7F2F1BA3"/>
    <w:rsid w:val="7F5D6D82"/>
    <w:rsid w:val="7F763457"/>
    <w:rsid w:val="7F912972"/>
    <w:rsid w:val="7F9FF289"/>
    <w:rsid w:val="7FB7D5F5"/>
    <w:rsid w:val="7FC04157"/>
    <w:rsid w:val="7FCF907D"/>
    <w:rsid w:val="7FE66C16"/>
    <w:rsid w:val="7FEED49C"/>
    <w:rsid w:val="7FFE0B91"/>
    <w:rsid w:val="7FFFA390"/>
    <w:rsid w:val="7FFFBE2E"/>
    <w:rsid w:val="8CED2202"/>
    <w:rsid w:val="97FEA5BD"/>
    <w:rsid w:val="9D321A69"/>
    <w:rsid w:val="9DEAA532"/>
    <w:rsid w:val="9F59315F"/>
    <w:rsid w:val="9F9F60AF"/>
    <w:rsid w:val="A7BFCB18"/>
    <w:rsid w:val="AFF75B35"/>
    <w:rsid w:val="B37CE2A0"/>
    <w:rsid w:val="B6FF1D59"/>
    <w:rsid w:val="B9FF6E67"/>
    <w:rsid w:val="BB6B2463"/>
    <w:rsid w:val="BD9A1A1E"/>
    <w:rsid w:val="BDC73F6C"/>
    <w:rsid w:val="BE259FF3"/>
    <w:rsid w:val="BF780C03"/>
    <w:rsid w:val="BF7B82FF"/>
    <w:rsid w:val="BFB6EE47"/>
    <w:rsid w:val="BFDF6234"/>
    <w:rsid w:val="BFFF9BDB"/>
    <w:rsid w:val="C3FCAAA1"/>
    <w:rsid w:val="C7E515BA"/>
    <w:rsid w:val="CFBF6825"/>
    <w:rsid w:val="CFF9A81D"/>
    <w:rsid w:val="D1B71822"/>
    <w:rsid w:val="DCDEB023"/>
    <w:rsid w:val="DDFE00A9"/>
    <w:rsid w:val="DE1D1FFF"/>
    <w:rsid w:val="DE9B87F0"/>
    <w:rsid w:val="DEFE91E5"/>
    <w:rsid w:val="DFB51155"/>
    <w:rsid w:val="DFB92F92"/>
    <w:rsid w:val="DFF787CA"/>
    <w:rsid w:val="E3B7F8FB"/>
    <w:rsid w:val="E4FF398B"/>
    <w:rsid w:val="E7FD1E84"/>
    <w:rsid w:val="EA75445D"/>
    <w:rsid w:val="EB7FAA72"/>
    <w:rsid w:val="EEAB1662"/>
    <w:rsid w:val="EEBC2DD6"/>
    <w:rsid w:val="EF3E91F5"/>
    <w:rsid w:val="EFBC32CC"/>
    <w:rsid w:val="EFFBDB67"/>
    <w:rsid w:val="F2F5F757"/>
    <w:rsid w:val="F62ED38B"/>
    <w:rsid w:val="F6F7438F"/>
    <w:rsid w:val="F7FAFF2D"/>
    <w:rsid w:val="F7FF32FA"/>
    <w:rsid w:val="F7FFAC33"/>
    <w:rsid w:val="F977A7CC"/>
    <w:rsid w:val="F9DF29A5"/>
    <w:rsid w:val="F9FAE182"/>
    <w:rsid w:val="FA5B52A7"/>
    <w:rsid w:val="FABFEA50"/>
    <w:rsid w:val="FB2F02FD"/>
    <w:rsid w:val="FB2F81F7"/>
    <w:rsid w:val="FBDD7D7C"/>
    <w:rsid w:val="FCD4DEF5"/>
    <w:rsid w:val="FD5A9CBC"/>
    <w:rsid w:val="FDFDF65D"/>
    <w:rsid w:val="FDFF13B4"/>
    <w:rsid w:val="FE16F2AB"/>
    <w:rsid w:val="FEA6F061"/>
    <w:rsid w:val="FEBF0F18"/>
    <w:rsid w:val="FEBFC51F"/>
    <w:rsid w:val="FEDF3E32"/>
    <w:rsid w:val="FEE7EC04"/>
    <w:rsid w:val="FEFD34E7"/>
    <w:rsid w:val="FF7F1B8E"/>
    <w:rsid w:val="FF9F1B56"/>
    <w:rsid w:val="FFBDA0AD"/>
    <w:rsid w:val="FFC5FBF2"/>
    <w:rsid w:val="FFDA16FB"/>
    <w:rsid w:val="FFDE03DE"/>
    <w:rsid w:val="FFDE13EF"/>
    <w:rsid w:val="FFDEE527"/>
    <w:rsid w:val="FFDEFB20"/>
    <w:rsid w:val="FFEEE5EB"/>
    <w:rsid w:val="FFEF34B7"/>
    <w:rsid w:val="FFEF9D97"/>
    <w:rsid w:val="FFF6D532"/>
    <w:rsid w:val="FFFE26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qFormat="1" w:uiPriority="99" w:semiHidden="0" w:name="Body Text 3"/>
    <w:lsdException w:uiPriority="0" w:name="Body Text Indent 2"/>
    <w:lsdException w:uiPriority="0" w:name="Body Text Indent 3"/>
    <w:lsdException w:qFormat="1" w:uiPriority="99" w:semiHidden="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unhideWhenUsed/>
    <w:qFormat/>
    <w:uiPriority w:val="0"/>
    <w:pPr>
      <w:keepNext/>
      <w:keepLines/>
      <w:spacing w:before="260" w:after="260" w:line="410" w:lineRule="auto"/>
      <w:ind w:firstLine="49" w:firstLineChars="49"/>
      <w:outlineLvl w:val="2"/>
    </w:pPr>
    <w:rPr>
      <w:rFonts w:ascii="黑体" w:hAnsi="Times New Roman" w:eastAsia="黑体"/>
      <w:kern w:val="0"/>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qFormat/>
    <w:uiPriority w:val="0"/>
    <w:pPr>
      <w:jc w:val="left"/>
    </w:pPr>
  </w:style>
  <w:style w:type="paragraph" w:styleId="6">
    <w:name w:val="Body Text 3"/>
    <w:basedOn w:val="1"/>
    <w:unhideWhenUsed/>
    <w:qFormat/>
    <w:uiPriority w:val="99"/>
    <w:rPr>
      <w:rFonts w:ascii="宋体" w:hAnsi="Times New Roman"/>
      <w:kern w:val="0"/>
      <w:sz w:val="24"/>
      <w:szCs w:val="20"/>
    </w:rPr>
  </w:style>
  <w:style w:type="paragraph" w:styleId="7">
    <w:name w:val="Body Text"/>
    <w:basedOn w:val="1"/>
    <w:unhideWhenUsed/>
    <w:qFormat/>
    <w:uiPriority w:val="99"/>
    <w:pPr>
      <w:spacing w:after="120"/>
    </w:pPr>
    <w:rPr>
      <w:rFonts w:ascii="Times New Roman" w:hAnsi="Times New Roman"/>
      <w:kern w:val="0"/>
      <w:sz w:val="20"/>
      <w:szCs w:val="20"/>
    </w:rPr>
  </w:style>
  <w:style w:type="paragraph" w:styleId="8">
    <w:name w:val="Body Text Indent"/>
    <w:basedOn w:val="1"/>
    <w:link w:val="33"/>
    <w:qFormat/>
    <w:uiPriority w:val="0"/>
    <w:pPr>
      <w:spacing w:after="120"/>
      <w:ind w:left="420" w:leftChars="200"/>
    </w:pPr>
  </w:style>
  <w:style w:type="paragraph" w:styleId="9">
    <w:name w:val="Block Text"/>
    <w:basedOn w:val="1"/>
    <w:unhideWhenUsed/>
    <w:qFormat/>
    <w:uiPriority w:val="99"/>
    <w:pPr>
      <w:spacing w:line="440" w:lineRule="exact"/>
      <w:ind w:left="-540" w:leftChars="-257" w:right="-334" w:rightChars="-159" w:firstLine="1140"/>
    </w:pPr>
    <w:rPr>
      <w:rFonts w:ascii="Times New Roman" w:hAnsi="Times New Roman"/>
      <w:sz w:val="24"/>
      <w:szCs w:val="20"/>
    </w:rPr>
  </w:style>
  <w:style w:type="paragraph" w:styleId="10">
    <w:name w:val="toc 3"/>
    <w:basedOn w:val="1"/>
    <w:next w:val="1"/>
    <w:unhideWhenUsed/>
    <w:qFormat/>
    <w:uiPriority w:val="39"/>
    <w:pPr>
      <w:ind w:left="400" w:leftChars="400"/>
    </w:pPr>
    <w:rPr>
      <w:rFonts w:ascii="Times New Roman" w:hAnsi="Times New Roman"/>
    </w:rPr>
  </w:style>
  <w:style w:type="paragraph" w:styleId="11">
    <w:name w:val="Plain Text"/>
    <w:basedOn w:val="1"/>
    <w:next w:val="1"/>
    <w:link w:val="35"/>
    <w:qFormat/>
    <w:uiPriority w:val="0"/>
    <w:rPr>
      <w:rFonts w:ascii="宋体" w:hAnsi="Courier New"/>
      <w:szCs w:val="20"/>
      <w:lang w:eastAsia="en-US"/>
    </w:rPr>
  </w:style>
  <w:style w:type="paragraph" w:styleId="12">
    <w:name w:val="Balloon Text"/>
    <w:basedOn w:val="1"/>
    <w:link w:val="32"/>
    <w:qFormat/>
    <w:uiPriority w:val="0"/>
    <w:rPr>
      <w:sz w:val="18"/>
      <w:szCs w:val="18"/>
    </w:rPr>
  </w:style>
  <w:style w:type="paragraph" w:styleId="13">
    <w:name w:val="footer"/>
    <w:basedOn w:val="1"/>
    <w:link w:val="36"/>
    <w:unhideWhenUsed/>
    <w:qFormat/>
    <w:uiPriority w:val="99"/>
    <w:pPr>
      <w:tabs>
        <w:tab w:val="center" w:pos="4153"/>
        <w:tab w:val="right" w:pos="8306"/>
      </w:tabs>
      <w:snapToGrid w:val="0"/>
      <w:jc w:val="left"/>
    </w:pPr>
    <w:rPr>
      <w:sz w:val="18"/>
      <w:szCs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rPr>
      <w:rFonts w:ascii="Times New Roman" w:hAnsi="Times New Roman"/>
    </w:rPr>
  </w:style>
  <w:style w:type="paragraph" w:styleId="16">
    <w:name w:val="toc 2"/>
    <w:basedOn w:val="1"/>
    <w:next w:val="1"/>
    <w:unhideWhenUsed/>
    <w:qFormat/>
    <w:uiPriority w:val="39"/>
    <w:pPr>
      <w:ind w:left="200" w:leftChars="200"/>
    </w:pPr>
    <w:rPr>
      <w:rFonts w:ascii="Times New Roman" w:hAnsi="Times New Roman"/>
    </w:rPr>
  </w:style>
  <w:style w:type="paragraph" w:styleId="17">
    <w:name w:val="annotation subject"/>
    <w:basedOn w:val="5"/>
    <w:next w:val="5"/>
    <w:link w:val="31"/>
    <w:qFormat/>
    <w:uiPriority w:val="0"/>
    <w:rPr>
      <w:b/>
      <w:bCs/>
    </w:rPr>
  </w:style>
  <w:style w:type="paragraph" w:styleId="18">
    <w:name w:val="Body Text First Indent"/>
    <w:basedOn w:val="7"/>
    <w:unhideWhenUsed/>
    <w:qFormat/>
    <w:uiPriority w:val="99"/>
    <w:pPr>
      <w:spacing w:line="312" w:lineRule="auto"/>
      <w:ind w:firstLine="420"/>
    </w:pPr>
    <w:rPr>
      <w:szCs w:val="24"/>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nhideWhenUsed/>
    <w:qFormat/>
    <w:uiPriority w:val="99"/>
    <w:rPr>
      <w:color w:val="000000"/>
      <w:u w:val="none"/>
    </w:rPr>
  </w:style>
  <w:style w:type="character" w:styleId="23">
    <w:name w:val="annotation reference"/>
    <w:basedOn w:val="21"/>
    <w:qFormat/>
    <w:uiPriority w:val="0"/>
    <w:rPr>
      <w:sz w:val="21"/>
      <w:szCs w:val="21"/>
    </w:rPr>
  </w:style>
  <w:style w:type="paragraph" w:customStyle="1" w:styleId="2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公文正文"/>
    <w:qFormat/>
    <w:uiPriority w:val="99"/>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
    <w:name w:val="样式 标题 2 +"/>
    <w:basedOn w:val="2"/>
    <w:qFormat/>
    <w:uiPriority w:val="99"/>
    <w:pPr>
      <w:tabs>
        <w:tab w:val="left" w:pos="0"/>
        <w:tab w:val="left" w:pos="567"/>
      </w:tabs>
      <w:spacing w:line="415" w:lineRule="auto"/>
      <w:ind w:left="420" w:hanging="420"/>
    </w:pPr>
    <w:rPr>
      <w:bCs/>
      <w:szCs w:val="32"/>
    </w:rPr>
  </w:style>
  <w:style w:type="paragraph" w:styleId="27">
    <w:name w:val="List Paragraph"/>
    <w:basedOn w:val="1"/>
    <w:qFormat/>
    <w:uiPriority w:val="99"/>
    <w:pPr>
      <w:ind w:firstLine="420" w:firstLineChars="200"/>
    </w:pPr>
    <w:rPr>
      <w:rFonts w:ascii="Times New Roman" w:hAnsi="Times New Roman"/>
    </w:rPr>
  </w:style>
  <w:style w:type="paragraph" w:customStyle="1" w:styleId="28">
    <w:name w:val="文一"/>
    <w:basedOn w:val="1"/>
    <w:qFormat/>
    <w:uiPriority w:val="0"/>
    <w:pPr>
      <w:topLinePunct/>
      <w:adjustRightInd w:val="0"/>
      <w:snapToGrid w:val="0"/>
      <w:spacing w:line="360" w:lineRule="auto"/>
      <w:ind w:firstLine="200" w:firstLineChars="200"/>
    </w:pPr>
    <w:rPr>
      <w:spacing w:val="4"/>
      <w:kern w:val="0"/>
      <w:sz w:val="24"/>
      <w:szCs w:val="24"/>
    </w:rPr>
  </w:style>
  <w:style w:type="character" w:customStyle="1" w:styleId="29">
    <w:name w:val="页眉 Char"/>
    <w:basedOn w:val="21"/>
    <w:link w:val="14"/>
    <w:qFormat/>
    <w:uiPriority w:val="0"/>
    <w:rPr>
      <w:rFonts w:ascii="Calibri" w:hAnsi="Calibri" w:eastAsia="宋体" w:cs="Times New Roman"/>
      <w:kern w:val="2"/>
      <w:sz w:val="18"/>
      <w:szCs w:val="18"/>
    </w:rPr>
  </w:style>
  <w:style w:type="character" w:customStyle="1" w:styleId="30">
    <w:name w:val="批注文字 Char"/>
    <w:basedOn w:val="21"/>
    <w:link w:val="5"/>
    <w:qFormat/>
    <w:uiPriority w:val="0"/>
    <w:rPr>
      <w:rFonts w:ascii="Calibri" w:hAnsi="Calibri" w:eastAsia="宋体" w:cs="Times New Roman"/>
      <w:kern w:val="2"/>
      <w:sz w:val="21"/>
      <w:szCs w:val="22"/>
    </w:rPr>
  </w:style>
  <w:style w:type="character" w:customStyle="1" w:styleId="31">
    <w:name w:val="批注主题 Char"/>
    <w:basedOn w:val="30"/>
    <w:link w:val="17"/>
    <w:qFormat/>
    <w:uiPriority w:val="0"/>
    <w:rPr>
      <w:rFonts w:ascii="Calibri" w:hAnsi="Calibri" w:eastAsia="宋体" w:cs="Times New Roman"/>
      <w:b/>
      <w:bCs/>
      <w:kern w:val="2"/>
      <w:sz w:val="21"/>
      <w:szCs w:val="22"/>
    </w:rPr>
  </w:style>
  <w:style w:type="character" w:customStyle="1" w:styleId="32">
    <w:name w:val="批注框文本 Char"/>
    <w:basedOn w:val="21"/>
    <w:link w:val="12"/>
    <w:qFormat/>
    <w:uiPriority w:val="0"/>
    <w:rPr>
      <w:rFonts w:ascii="Calibri" w:hAnsi="Calibri" w:eastAsia="宋体" w:cs="Times New Roman"/>
      <w:kern w:val="2"/>
      <w:sz w:val="18"/>
      <w:szCs w:val="18"/>
    </w:rPr>
  </w:style>
  <w:style w:type="character" w:customStyle="1" w:styleId="33">
    <w:name w:val="正文文本缩进 Char"/>
    <w:basedOn w:val="21"/>
    <w:link w:val="8"/>
    <w:qFormat/>
    <w:uiPriority w:val="0"/>
    <w:rPr>
      <w:rFonts w:ascii="Calibri" w:hAnsi="Calibri" w:eastAsia="宋体" w:cs="Times New Roman"/>
      <w:kern w:val="2"/>
      <w:sz w:val="21"/>
      <w:szCs w:val="22"/>
    </w:rPr>
  </w:style>
  <w:style w:type="paragraph" w:customStyle="1" w:styleId="34">
    <w:name w:val="Table Paragraph"/>
    <w:basedOn w:val="1"/>
    <w:qFormat/>
    <w:uiPriority w:val="1"/>
    <w:pPr>
      <w:jc w:val="left"/>
    </w:pPr>
    <w:rPr>
      <w:rFonts w:ascii="Times New Roman" w:hAnsi="Times New Roman" w:eastAsia="Calibri"/>
      <w:kern w:val="0"/>
      <w:sz w:val="22"/>
      <w:lang w:eastAsia="en-US"/>
    </w:rPr>
  </w:style>
  <w:style w:type="character" w:customStyle="1" w:styleId="35">
    <w:name w:val="纯文本 Char"/>
    <w:basedOn w:val="21"/>
    <w:link w:val="11"/>
    <w:qFormat/>
    <w:uiPriority w:val="0"/>
    <w:rPr>
      <w:rFonts w:ascii="宋体" w:hAnsi="Courier New" w:cs="Times New Roman"/>
      <w:kern w:val="2"/>
      <w:sz w:val="21"/>
      <w:lang w:eastAsia="en-US"/>
    </w:rPr>
  </w:style>
  <w:style w:type="character" w:customStyle="1" w:styleId="36">
    <w:name w:val="页脚 Char"/>
    <w:basedOn w:val="21"/>
    <w:link w:val="13"/>
    <w:qFormat/>
    <w:uiPriority w:val="99"/>
    <w:rPr>
      <w:rFonts w:cs="Times New Roman"/>
      <w:kern w:val="2"/>
      <w:sz w:val="18"/>
      <w:szCs w:val="18"/>
    </w:rPr>
  </w:style>
  <w:style w:type="paragraph" w:customStyle="1" w:styleId="37">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27625</Words>
  <Characters>28921</Characters>
  <Lines>241</Lines>
  <Paragraphs>68</Paragraphs>
  <TotalTime>1</TotalTime>
  <ScaleCrop>false</ScaleCrop>
  <LinksUpToDate>false</LinksUpToDate>
  <CharactersWithSpaces>29750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2023-04-18T09:24:00Z</dcterms:created>
  <dc:creator>USER</dc:creator>
  <cp:lastModifiedBy>板栗</cp:lastModifiedBy>
  <cp:lastPrinted>2023-07-20T09:15:00Z</cp:lastPrinted>
  <dcterms:modified xsi:type="dcterms:W3CDTF">2023-07-24T07:20:17Z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32E3B67A3F78454594C00FCC98D1AA1B</vt:lpwstr>
  </property>
</Properties>
</file>