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E5B" w:rsidRDefault="002D5EDD">
      <w:pPr>
        <w:pStyle w:val="1"/>
        <w:spacing w:before="156"/>
        <w:ind w:firstLine="643"/>
        <w:jc w:val="center"/>
        <w:rPr>
          <w:b/>
          <w:sz w:val="32"/>
          <w:szCs w:val="32"/>
        </w:rPr>
      </w:pPr>
      <w:r>
        <w:rPr>
          <w:rFonts w:hint="eastAsia"/>
          <w:b/>
          <w:sz w:val="32"/>
          <w:szCs w:val="32"/>
        </w:rPr>
        <w:t>广州北站东侧老旧小区成片连片微改造项目</w:t>
      </w:r>
    </w:p>
    <w:p w:rsidR="00701E5B" w:rsidRDefault="002D5EDD">
      <w:pPr>
        <w:pStyle w:val="1"/>
        <w:spacing w:before="156"/>
        <w:ind w:firstLine="643"/>
        <w:jc w:val="center"/>
        <w:rPr>
          <w:b/>
          <w:sz w:val="32"/>
          <w:szCs w:val="32"/>
        </w:rPr>
      </w:pPr>
      <w:r>
        <w:rPr>
          <w:rFonts w:hint="eastAsia"/>
          <w:b/>
          <w:sz w:val="32"/>
          <w:szCs w:val="32"/>
        </w:rPr>
        <w:t>设计施工总承包设计任务书</w:t>
      </w:r>
    </w:p>
    <w:p w:rsidR="00701E5B" w:rsidRDefault="002D5EDD">
      <w:pPr>
        <w:pStyle w:val="1"/>
        <w:spacing w:before="156"/>
        <w:ind w:firstLine="482"/>
        <w:rPr>
          <w:b/>
        </w:rPr>
      </w:pPr>
      <w:r>
        <w:rPr>
          <w:rFonts w:hint="eastAsia"/>
          <w:b/>
        </w:rPr>
        <w:t>一、项目背景</w:t>
      </w:r>
    </w:p>
    <w:p w:rsidR="00701E5B" w:rsidRDefault="002D5EDD">
      <w:pPr>
        <w:pStyle w:val="1"/>
        <w:spacing w:before="156"/>
        <w:ind w:firstLine="480"/>
      </w:pPr>
      <w:r>
        <w:rPr>
          <w:rFonts w:hint="eastAsia"/>
        </w:rPr>
        <w:t>为贯彻落实党的二十大精神和习近平总书记在广东调研时的重要讲话精神，高质量推进全区城市更新工作，根据《国务院办公厅关于全面推进城镇老旧小区改造工作的指导意见》（国办发〔</w:t>
      </w:r>
      <w:r>
        <w:rPr>
          <w:rFonts w:hint="eastAsia"/>
        </w:rPr>
        <w:t>2020</w:t>
      </w:r>
      <w:r>
        <w:rPr>
          <w:rFonts w:hint="eastAsia"/>
        </w:rPr>
        <w:t>〕</w:t>
      </w:r>
      <w:r>
        <w:rPr>
          <w:rFonts w:hint="eastAsia"/>
        </w:rPr>
        <w:t>23</w:t>
      </w:r>
      <w:r>
        <w:rPr>
          <w:rFonts w:hint="eastAsia"/>
        </w:rPr>
        <w:t>号）、《广东省人民政府办公厅关于全面推进城镇老旧小区改造工作的实施意见》（粤府办〔</w:t>
      </w:r>
      <w:r>
        <w:rPr>
          <w:rFonts w:hint="eastAsia"/>
        </w:rPr>
        <w:t>2021</w:t>
      </w:r>
      <w:r>
        <w:rPr>
          <w:rFonts w:hint="eastAsia"/>
        </w:rPr>
        <w:t>〕</w:t>
      </w:r>
      <w:r>
        <w:rPr>
          <w:rFonts w:hint="eastAsia"/>
        </w:rPr>
        <w:t>3</w:t>
      </w:r>
      <w:r>
        <w:rPr>
          <w:rFonts w:hint="eastAsia"/>
        </w:rPr>
        <w:t>号）、广州市人民政府办公厅印发《广州市以绣花功夫打造老旧小区成片连片改造示范区工作实施方案》（穗府办函〔</w:t>
      </w:r>
      <w:r>
        <w:rPr>
          <w:rFonts w:hint="eastAsia"/>
        </w:rPr>
        <w:t>2022</w:t>
      </w:r>
      <w:r>
        <w:rPr>
          <w:rFonts w:hint="eastAsia"/>
        </w:rPr>
        <w:t>〕</w:t>
      </w:r>
      <w:r>
        <w:rPr>
          <w:rFonts w:hint="eastAsia"/>
        </w:rPr>
        <w:t>5</w:t>
      </w:r>
      <w:r>
        <w:rPr>
          <w:rFonts w:hint="eastAsia"/>
        </w:rPr>
        <w:t>号），推进完成了广州北站东侧老旧小区成片连片微改造策划方案。根据《广州市人民政府办公厅关于印发广州市老旧小区改造工作实施方案的通知》（穗府办函〔</w:t>
      </w:r>
      <w:r>
        <w:rPr>
          <w:rFonts w:hint="eastAsia"/>
        </w:rPr>
        <w:t>2021</w:t>
      </w:r>
      <w:r>
        <w:rPr>
          <w:rFonts w:hint="eastAsia"/>
        </w:rPr>
        <w:t>〕</w:t>
      </w:r>
      <w:r>
        <w:rPr>
          <w:rFonts w:hint="eastAsia"/>
        </w:rPr>
        <w:t>33</w:t>
      </w:r>
      <w:r>
        <w:rPr>
          <w:rFonts w:hint="eastAsia"/>
        </w:rPr>
        <w:t>号）、《申请广州市级城镇老旧小区改造年度计划工作指引</w:t>
      </w:r>
      <w:r>
        <w:rPr>
          <w:rFonts w:hint="eastAsia"/>
        </w:rPr>
        <w:t>(</w:t>
      </w:r>
      <w:r>
        <w:rPr>
          <w:rFonts w:hint="eastAsia"/>
        </w:rPr>
        <w:t>试行</w:t>
      </w:r>
      <w:r>
        <w:rPr>
          <w:rFonts w:hint="eastAsia"/>
        </w:rPr>
        <w:t>)</w:t>
      </w:r>
      <w:r>
        <w:rPr>
          <w:rFonts w:hint="eastAsia"/>
        </w:rPr>
        <w:t>》《广州市老旧小区微改造实施方案编制工作指引（试行）》《花都区老旧小区改造专项规划（</w:t>
      </w:r>
      <w:r>
        <w:rPr>
          <w:rFonts w:hint="eastAsia"/>
        </w:rPr>
        <w:t>2021-2025</w:t>
      </w:r>
      <w:r>
        <w:rPr>
          <w:rFonts w:hint="eastAsia"/>
        </w:rPr>
        <w:t>年）》等文件或规划要求，提升城市空间品质、推动老旧小区更新，焕发老城市新活力，打造站城一体的老城综合服务中心、生机盎然的活力宜居完整社区，现进行广州北站东侧老旧小区成片连片微改造项目工程设计书</w:t>
      </w:r>
      <w:r>
        <w:rPr>
          <w:rFonts w:hint="eastAsia"/>
        </w:rPr>
        <w:t>的编制工作。</w:t>
      </w:r>
    </w:p>
    <w:p w:rsidR="00701E5B" w:rsidRDefault="002D5EDD">
      <w:pPr>
        <w:pStyle w:val="1"/>
        <w:spacing w:before="156"/>
        <w:ind w:firstLine="482"/>
        <w:rPr>
          <w:b/>
        </w:rPr>
      </w:pPr>
      <w:r>
        <w:rPr>
          <w:rFonts w:hint="eastAsia"/>
          <w:b/>
        </w:rPr>
        <w:t>二、工程位置及建设规模</w:t>
      </w:r>
    </w:p>
    <w:p w:rsidR="00701E5B" w:rsidRDefault="002D5EDD">
      <w:pPr>
        <w:spacing w:line="480" w:lineRule="exact"/>
        <w:ind w:firstLineChars="202" w:firstLine="485"/>
        <w:rPr>
          <w:rFonts w:ascii="宋体" w:hAnsi="宋体" w:cs="宋体"/>
          <w:color w:val="000000"/>
          <w:sz w:val="24"/>
          <w:u w:val="single"/>
        </w:rPr>
      </w:pPr>
      <w:r>
        <w:rPr>
          <w:rFonts w:ascii="宋体" w:hAnsi="黑体" w:cs="仿宋_GB2312" w:hint="eastAsia"/>
          <w:bCs/>
          <w:color w:val="000000"/>
          <w:sz w:val="24"/>
          <w:u w:val="single"/>
        </w:rPr>
        <w:t>项目位于新华街，北至秀全大道、南至新街河、东至建设路、西至新民路，占地面积约</w:t>
      </w:r>
      <w:r>
        <w:rPr>
          <w:rFonts w:ascii="宋体" w:hAnsi="黑体" w:cs="仿宋_GB2312" w:hint="eastAsia"/>
          <w:bCs/>
          <w:color w:val="000000"/>
          <w:sz w:val="24"/>
          <w:u w:val="single"/>
        </w:rPr>
        <w:t>71.4</w:t>
      </w:r>
      <w:r>
        <w:rPr>
          <w:rFonts w:ascii="宋体" w:hAnsi="黑体" w:cs="仿宋_GB2312" w:hint="eastAsia"/>
          <w:bCs/>
          <w:color w:val="000000"/>
          <w:sz w:val="24"/>
          <w:u w:val="single"/>
        </w:rPr>
        <w:t>公顷。片区范围涉及福宁、丰盛、新民、聚贤（部分）、华南（部分）</w:t>
      </w:r>
      <w:r>
        <w:rPr>
          <w:rFonts w:ascii="宋体" w:hAnsi="黑体" w:cs="仿宋_GB2312" w:hint="eastAsia"/>
          <w:bCs/>
          <w:color w:val="000000"/>
          <w:sz w:val="24"/>
          <w:u w:val="single"/>
        </w:rPr>
        <w:t>5</w:t>
      </w:r>
      <w:r>
        <w:rPr>
          <w:rFonts w:ascii="宋体" w:hAnsi="黑体" w:cs="仿宋_GB2312" w:hint="eastAsia"/>
          <w:bCs/>
          <w:color w:val="000000"/>
          <w:sz w:val="24"/>
          <w:u w:val="single"/>
        </w:rPr>
        <w:t>个社区及新华村</w:t>
      </w:r>
      <w:r>
        <w:rPr>
          <w:rFonts w:ascii="宋体" w:hAnsi="黑体" w:cs="仿宋_GB2312" w:hint="eastAsia"/>
          <w:bCs/>
          <w:color w:val="000000"/>
          <w:sz w:val="24"/>
          <w:u w:val="single"/>
        </w:rPr>
        <w:t>1</w:t>
      </w:r>
      <w:r>
        <w:rPr>
          <w:rFonts w:ascii="宋体" w:hAnsi="黑体" w:cs="仿宋_GB2312" w:hint="eastAsia"/>
          <w:bCs/>
          <w:color w:val="000000"/>
          <w:sz w:val="24"/>
          <w:u w:val="single"/>
        </w:rPr>
        <w:t>个城中村。项目主要建设内容包括</w:t>
      </w:r>
      <w:r>
        <w:rPr>
          <w:rFonts w:ascii="宋体" w:hAnsi="黑体" w:cs="仿宋_GB2312" w:hint="eastAsia"/>
          <w:bCs/>
          <w:color w:val="000000"/>
          <w:sz w:val="24"/>
          <w:u w:val="single"/>
        </w:rPr>
        <w:t xml:space="preserve"> 126 </w:t>
      </w:r>
      <w:r>
        <w:rPr>
          <w:rFonts w:ascii="宋体" w:hAnsi="黑体" w:cs="仿宋_GB2312" w:hint="eastAsia"/>
          <w:bCs/>
          <w:color w:val="000000"/>
          <w:sz w:val="24"/>
          <w:u w:val="single"/>
        </w:rPr>
        <w:t>个老旧小区的微改造工程、人居环境提升工程、配套设施提升改造工程以及排水改造工程等，</w:t>
      </w:r>
      <w:r>
        <w:rPr>
          <w:rFonts w:ascii="宋体" w:hAnsi="黑体" w:cs="仿宋_GB2312" w:hint="eastAsia"/>
          <w:bCs/>
          <w:sz w:val="24"/>
          <w:u w:val="single"/>
        </w:rPr>
        <w:t>涉及改造建筑</w:t>
      </w:r>
      <w:bookmarkStart w:id="0" w:name="_GoBack"/>
      <w:bookmarkEnd w:id="0"/>
      <w:r>
        <w:rPr>
          <w:rFonts w:ascii="宋体" w:hAnsi="黑体" w:cs="仿宋_GB2312" w:hint="eastAsia"/>
          <w:bCs/>
          <w:sz w:val="24"/>
          <w:u w:val="single"/>
        </w:rPr>
        <w:t>面积约</w:t>
      </w:r>
      <w:r>
        <w:rPr>
          <w:rFonts w:ascii="宋体" w:hAnsi="黑体" w:cs="仿宋_GB2312" w:hint="eastAsia"/>
          <w:bCs/>
          <w:sz w:val="24"/>
          <w:u w:val="single"/>
        </w:rPr>
        <w:t>608320</w:t>
      </w:r>
      <w:r>
        <w:rPr>
          <w:rFonts w:ascii="宋体" w:hAnsi="黑体" w:cs="仿宋_GB2312" w:hint="eastAsia"/>
          <w:bCs/>
          <w:sz w:val="24"/>
          <w:u w:val="single"/>
        </w:rPr>
        <w:t>平方米</w:t>
      </w:r>
      <w:r>
        <w:rPr>
          <w:rFonts w:ascii="宋体" w:hAnsi="黑体" w:cs="仿宋_GB2312" w:hint="eastAsia"/>
          <w:bCs/>
          <w:color w:val="000000"/>
          <w:sz w:val="24"/>
          <w:u w:val="single"/>
        </w:rPr>
        <w:t>，新建房屋建筑面积约</w:t>
      </w:r>
      <w:r>
        <w:rPr>
          <w:rFonts w:ascii="宋体" w:hAnsi="黑体" w:cs="仿宋_GB2312" w:hint="eastAsia"/>
          <w:bCs/>
          <w:color w:val="000000"/>
          <w:sz w:val="24"/>
          <w:u w:val="single"/>
        </w:rPr>
        <w:t>1668</w:t>
      </w:r>
      <w:r>
        <w:rPr>
          <w:rFonts w:ascii="宋体" w:hAnsi="黑体" w:cs="仿宋_GB2312" w:hint="eastAsia"/>
          <w:bCs/>
          <w:color w:val="000000"/>
          <w:sz w:val="24"/>
          <w:u w:val="single"/>
        </w:rPr>
        <w:t>平方米。具体实施内容以花都区政府批复的项目实施方案为准。项目估算总投资：约</w:t>
      </w:r>
      <w:r>
        <w:rPr>
          <w:rFonts w:ascii="宋体" w:hAnsi="黑体" w:cs="仿宋_GB2312" w:hint="eastAsia"/>
          <w:bCs/>
          <w:color w:val="000000"/>
          <w:sz w:val="24"/>
          <w:u w:val="single"/>
        </w:rPr>
        <w:t>59319.53</w:t>
      </w:r>
      <w:r>
        <w:rPr>
          <w:rFonts w:ascii="宋体" w:hAnsi="黑体" w:cs="仿宋_GB2312" w:hint="eastAsia"/>
          <w:bCs/>
          <w:color w:val="000000"/>
          <w:sz w:val="24"/>
          <w:u w:val="single"/>
        </w:rPr>
        <w:t>万元（其中启动区估算总投资</w:t>
      </w:r>
      <w:r>
        <w:rPr>
          <w:rFonts w:ascii="宋体" w:hAnsi="黑体" w:cs="仿宋_GB2312" w:hint="eastAsia"/>
          <w:bCs/>
          <w:color w:val="000000"/>
          <w:sz w:val="24"/>
          <w:u w:val="single"/>
        </w:rPr>
        <w:t>1150</w:t>
      </w:r>
      <w:r>
        <w:rPr>
          <w:rFonts w:ascii="宋体" w:hAnsi="黑体" w:cs="仿宋_GB2312" w:hint="eastAsia"/>
          <w:bCs/>
          <w:color w:val="000000"/>
          <w:sz w:val="24"/>
          <w:u w:val="single"/>
        </w:rPr>
        <w:t>5</w:t>
      </w:r>
      <w:r>
        <w:rPr>
          <w:rFonts w:ascii="宋体" w:hAnsi="黑体" w:cs="仿宋_GB2312" w:hint="eastAsia"/>
          <w:bCs/>
          <w:color w:val="000000"/>
          <w:sz w:val="24"/>
          <w:u w:val="single"/>
        </w:rPr>
        <w:t>万元），工程建安费用约</w:t>
      </w:r>
      <w:r>
        <w:rPr>
          <w:rFonts w:ascii="宋体" w:hAnsi="黑体" w:cs="仿宋_GB2312" w:hint="eastAsia"/>
          <w:bCs/>
          <w:color w:val="000000"/>
          <w:sz w:val="24"/>
          <w:u w:val="single"/>
        </w:rPr>
        <w:t>49087.23</w:t>
      </w:r>
      <w:r>
        <w:rPr>
          <w:rFonts w:ascii="宋体" w:hAnsi="黑体" w:cs="仿宋_GB2312" w:hint="eastAsia"/>
          <w:bCs/>
          <w:color w:val="000000"/>
          <w:sz w:val="24"/>
          <w:u w:val="single"/>
        </w:rPr>
        <w:t>万元（其中启动区工程建安费用约</w:t>
      </w:r>
      <w:r>
        <w:rPr>
          <w:rFonts w:ascii="宋体" w:hAnsi="黑体" w:cs="仿宋_GB2312" w:hint="eastAsia"/>
          <w:bCs/>
          <w:color w:val="000000"/>
          <w:sz w:val="24"/>
          <w:u w:val="single"/>
        </w:rPr>
        <w:t>9065</w:t>
      </w:r>
      <w:r>
        <w:rPr>
          <w:rFonts w:ascii="宋体" w:hAnsi="黑体" w:cs="仿宋_GB2312" w:hint="eastAsia"/>
          <w:bCs/>
          <w:color w:val="000000"/>
          <w:sz w:val="24"/>
          <w:u w:val="single"/>
        </w:rPr>
        <w:t>万元）。</w:t>
      </w:r>
    </w:p>
    <w:p w:rsidR="00701E5B" w:rsidRDefault="002D5EDD">
      <w:pPr>
        <w:pStyle w:val="1"/>
        <w:spacing w:before="156"/>
        <w:ind w:firstLine="480"/>
      </w:pPr>
      <w:r>
        <w:rPr>
          <w:rFonts w:hint="eastAsia"/>
        </w:rPr>
        <w:t>项目地理区位条件优越，周边分布有广州北站、秀全公园、花都湖国家湿地公园、花都区博物馆、花都图书馆等，生态及文化资源丰富。但目前片区范围内</w:t>
      </w:r>
      <w:r>
        <w:rPr>
          <w:rFonts w:hint="eastAsia"/>
        </w:rPr>
        <w:lastRenderedPageBreak/>
        <w:t>整体基础设施比较老旧，主要存在问题包括房屋建筑本体老旧、楼道墙面脱落、缺少楼栋门、社区三线杂乱、部分道路破损、人居环境杂乱、社区便民设施不足</w:t>
      </w:r>
      <w:r>
        <w:rPr>
          <w:rFonts w:ascii="宋体" w:hAnsi="黑体" w:cs="仿宋_GB2312" w:hint="eastAsia"/>
          <w:bCs/>
          <w:color w:val="000000"/>
          <w:u w:val="single"/>
        </w:rPr>
        <w:t>危房拆除重建</w:t>
      </w:r>
      <w:r>
        <w:rPr>
          <w:rFonts w:hint="eastAsia"/>
        </w:rPr>
        <w:t>等，急需改造更新。</w:t>
      </w:r>
    </w:p>
    <w:p w:rsidR="00701E5B" w:rsidRDefault="002D5EDD">
      <w:pPr>
        <w:pStyle w:val="1"/>
        <w:spacing w:before="156"/>
        <w:ind w:firstLine="482"/>
        <w:rPr>
          <w:b/>
        </w:rPr>
      </w:pPr>
      <w:bookmarkStart w:id="1" w:name="_Toc518499854"/>
      <w:r>
        <w:rPr>
          <w:rFonts w:hint="eastAsia"/>
          <w:b/>
        </w:rPr>
        <w:t>三、工程建设内容</w:t>
      </w:r>
      <w:bookmarkEnd w:id="1"/>
    </w:p>
    <w:p w:rsidR="00701E5B" w:rsidRDefault="002D5EDD">
      <w:pPr>
        <w:pStyle w:val="1"/>
        <w:spacing w:before="156"/>
        <w:ind w:firstLine="480"/>
      </w:pPr>
      <w:bookmarkStart w:id="2" w:name="_Toc452973699"/>
      <w:bookmarkStart w:id="3" w:name="_Toc452558312"/>
      <w:bookmarkStart w:id="4" w:name="_Toc518499855"/>
      <w:bookmarkStart w:id="5" w:name="_Toc280"/>
      <w:bookmarkStart w:id="6" w:name="_Toc452558096"/>
      <w:bookmarkStart w:id="7" w:name="_Toc8500"/>
      <w:r>
        <w:rPr>
          <w:rFonts w:hint="eastAsia"/>
        </w:rPr>
        <w:t>按照相关文件要求，依据民意调查结果及项目现状情况，本次片区成片连片微改造项目内容分为基础类，完善类</w:t>
      </w:r>
      <w:r>
        <w:rPr>
          <w:rFonts w:hint="eastAsia"/>
        </w:rPr>
        <w:t>及提升类，涉及房屋建筑本体共用部分、小区公共部分以及人居环境提升等。具体改造内容包括建筑房屋本体部分的楼道修缮、外立面整治、楼栋三线整治、适老化设施改造、维修房屋户外构造构件等；公共空间部分的公共三线整治、道路修缮、雨污分流及管道清淤、安装维修照明设施、监控系统补点及改造等；人居环境部分，结合现状实际，对道路街道、社区绿地、公共空间、低效用地、村居环境等内容和节点进行改造。</w:t>
      </w:r>
    </w:p>
    <w:p w:rsidR="00701E5B" w:rsidRDefault="002D5EDD">
      <w:pPr>
        <w:pStyle w:val="1"/>
        <w:spacing w:before="156"/>
        <w:ind w:firstLine="482"/>
        <w:rPr>
          <w:b/>
        </w:rPr>
      </w:pPr>
      <w:bookmarkStart w:id="8" w:name="_Toc452558098"/>
      <w:bookmarkStart w:id="9" w:name="_Toc8265"/>
      <w:bookmarkStart w:id="10" w:name="_Toc452558314"/>
      <w:bookmarkStart w:id="11" w:name="_Toc518499856"/>
      <w:bookmarkStart w:id="12" w:name="_Toc24967"/>
      <w:bookmarkStart w:id="13" w:name="_Toc31189"/>
      <w:bookmarkStart w:id="14" w:name="_Toc452973701"/>
      <w:bookmarkEnd w:id="2"/>
      <w:bookmarkEnd w:id="3"/>
      <w:bookmarkEnd w:id="4"/>
      <w:bookmarkEnd w:id="5"/>
      <w:bookmarkEnd w:id="6"/>
      <w:bookmarkEnd w:id="7"/>
      <w:r>
        <w:rPr>
          <w:rFonts w:hint="eastAsia"/>
          <w:b/>
        </w:rPr>
        <w:t>四、设计原则</w:t>
      </w:r>
      <w:bookmarkStart w:id="15" w:name="_Toc399430872"/>
      <w:bookmarkStart w:id="16" w:name="_Toc330375408"/>
      <w:bookmarkStart w:id="17" w:name="_Toc329351504"/>
      <w:bookmarkEnd w:id="8"/>
      <w:bookmarkEnd w:id="9"/>
      <w:bookmarkEnd w:id="10"/>
      <w:bookmarkEnd w:id="11"/>
      <w:bookmarkEnd w:id="12"/>
      <w:bookmarkEnd w:id="13"/>
      <w:bookmarkEnd w:id="14"/>
    </w:p>
    <w:p w:rsidR="00701E5B" w:rsidRDefault="002D5EDD">
      <w:pPr>
        <w:pStyle w:val="1"/>
        <w:spacing w:before="156"/>
        <w:ind w:firstLine="480"/>
      </w:pPr>
      <w:r>
        <w:rPr>
          <w:rFonts w:hint="eastAsia"/>
        </w:rPr>
        <w:t>坚持高质量发展理念。老旧小区微改造，是推动城市高质量发展的重要举措之一。</w:t>
      </w:r>
      <w:r>
        <w:rPr>
          <w:rFonts w:hint="eastAsia"/>
          <w:bCs/>
          <w:szCs w:val="24"/>
        </w:rPr>
        <w:t>践行人民城市人民建、人民城市为人民的理念，以绣花</w:t>
      </w:r>
      <w:r>
        <w:rPr>
          <w:rFonts w:hint="eastAsia"/>
          <w:bCs/>
          <w:szCs w:val="24"/>
        </w:rPr>
        <w:t>功夫提升城市品质，实现老城市新活力和“四个出新出彩”。</w:t>
      </w:r>
      <w:r>
        <w:rPr>
          <w:rFonts w:hint="eastAsia"/>
        </w:rPr>
        <w:t>从人的需求出发，“见物见人见生活”，在现有小区的基础上，进一步落实品质的提升。老旧小区微改造不仅是民生工程，更是发展工程。</w:t>
      </w:r>
    </w:p>
    <w:bookmarkEnd w:id="15"/>
    <w:bookmarkEnd w:id="16"/>
    <w:bookmarkEnd w:id="17"/>
    <w:p w:rsidR="00701E5B" w:rsidRDefault="002D5EDD">
      <w:pPr>
        <w:numPr>
          <w:ilvl w:val="0"/>
          <w:numId w:val="2"/>
        </w:numPr>
        <w:spacing w:line="360" w:lineRule="auto"/>
        <w:ind w:firstLineChars="200" w:firstLine="482"/>
        <w:rPr>
          <w:sz w:val="24"/>
          <w:szCs w:val="24"/>
        </w:rPr>
      </w:pPr>
      <w:r>
        <w:rPr>
          <w:rFonts w:hint="eastAsia"/>
          <w:b/>
          <w:bCs/>
          <w:sz w:val="24"/>
          <w:szCs w:val="24"/>
        </w:rPr>
        <w:t>以人为本</w:t>
      </w:r>
      <w:r>
        <w:rPr>
          <w:rFonts w:hint="eastAsia"/>
          <w:sz w:val="24"/>
          <w:szCs w:val="24"/>
        </w:rPr>
        <w:t>。遵循创新、协调、绿色、开发、共享发展理念，目标是进行城市修补，完善小区功能，改善人居环境，重塑居民的主人翁感。</w:t>
      </w:r>
    </w:p>
    <w:p w:rsidR="00701E5B" w:rsidRDefault="002D5EDD">
      <w:pPr>
        <w:numPr>
          <w:ilvl w:val="0"/>
          <w:numId w:val="2"/>
        </w:numPr>
        <w:spacing w:line="360" w:lineRule="auto"/>
        <w:ind w:firstLineChars="200" w:firstLine="482"/>
        <w:rPr>
          <w:sz w:val="24"/>
          <w:szCs w:val="24"/>
        </w:rPr>
      </w:pPr>
      <w:r>
        <w:rPr>
          <w:rFonts w:hint="eastAsia"/>
          <w:b/>
          <w:bCs/>
          <w:sz w:val="24"/>
          <w:szCs w:val="24"/>
        </w:rPr>
        <w:t>基于规划</w:t>
      </w:r>
      <w:r>
        <w:rPr>
          <w:rFonts w:hint="eastAsia"/>
          <w:sz w:val="24"/>
          <w:szCs w:val="24"/>
        </w:rPr>
        <w:t>。基于各层次上位规划的定位、条件和要求，延续片区策划方案和实施方案的定位和内容，尽量补齐或增加公共服务配套功能，清理、拓展和美化社区公共空间，重塑街区、社区活力。</w:t>
      </w:r>
    </w:p>
    <w:p w:rsidR="00701E5B" w:rsidRDefault="002D5EDD">
      <w:pPr>
        <w:numPr>
          <w:ilvl w:val="0"/>
          <w:numId w:val="2"/>
        </w:numPr>
        <w:spacing w:line="360" w:lineRule="auto"/>
        <w:ind w:firstLineChars="200" w:firstLine="482"/>
        <w:rPr>
          <w:sz w:val="24"/>
          <w:szCs w:val="24"/>
        </w:rPr>
      </w:pPr>
      <w:r>
        <w:rPr>
          <w:rFonts w:hint="eastAsia"/>
          <w:b/>
          <w:bCs/>
          <w:sz w:val="24"/>
          <w:szCs w:val="24"/>
        </w:rPr>
        <w:t>基于实际</w:t>
      </w:r>
      <w:r>
        <w:rPr>
          <w:rFonts w:hint="eastAsia"/>
          <w:sz w:val="24"/>
          <w:szCs w:val="24"/>
        </w:rPr>
        <w:t>。以片区实际情况、居民迫切需求及</w:t>
      </w:r>
      <w:r>
        <w:rPr>
          <w:rFonts w:hint="eastAsia"/>
          <w:sz w:val="24"/>
          <w:szCs w:val="24"/>
        </w:rPr>
        <w:t>城市整体发展目标为依据，</w:t>
      </w:r>
      <w:r>
        <w:rPr>
          <w:rFonts w:hint="eastAsia"/>
          <w:bCs/>
          <w:sz w:val="24"/>
          <w:szCs w:val="24"/>
        </w:rPr>
        <w:t>兼顾完善功能和传承历史，切实将社区居民最关心、最迫切的诉求纳入工程设计编制内容。</w:t>
      </w:r>
    </w:p>
    <w:p w:rsidR="00701E5B" w:rsidRDefault="002D5EDD">
      <w:pPr>
        <w:numPr>
          <w:ilvl w:val="0"/>
          <w:numId w:val="2"/>
        </w:numPr>
        <w:spacing w:line="360" w:lineRule="auto"/>
        <w:ind w:firstLineChars="200" w:firstLine="482"/>
        <w:rPr>
          <w:sz w:val="24"/>
          <w:szCs w:val="24"/>
        </w:rPr>
      </w:pPr>
      <w:r>
        <w:rPr>
          <w:rFonts w:hint="eastAsia"/>
          <w:b/>
          <w:bCs/>
          <w:sz w:val="24"/>
          <w:szCs w:val="24"/>
        </w:rPr>
        <w:t>控制成本</w:t>
      </w:r>
      <w:r>
        <w:rPr>
          <w:rFonts w:hint="eastAsia"/>
          <w:sz w:val="24"/>
          <w:szCs w:val="24"/>
        </w:rPr>
        <w:t>。因地制宜，精细设计，本着实用、美观、经济的原则，严格控制造价，优先采用耐久、节能、环保、成本低的建筑材料和工艺，降低建设和维护成本，符合建设单位提供的成本控制价。</w:t>
      </w:r>
    </w:p>
    <w:p w:rsidR="00701E5B" w:rsidRDefault="002D5EDD">
      <w:pPr>
        <w:numPr>
          <w:ilvl w:val="0"/>
          <w:numId w:val="2"/>
        </w:numPr>
        <w:spacing w:line="360" w:lineRule="auto"/>
        <w:ind w:firstLineChars="200" w:firstLine="482"/>
        <w:rPr>
          <w:sz w:val="24"/>
          <w:szCs w:val="24"/>
        </w:rPr>
      </w:pPr>
      <w:r>
        <w:rPr>
          <w:rFonts w:hint="eastAsia"/>
          <w:b/>
          <w:bCs/>
          <w:sz w:val="24"/>
          <w:szCs w:val="24"/>
        </w:rPr>
        <w:lastRenderedPageBreak/>
        <w:t>符合法律法规及规范</w:t>
      </w:r>
      <w:r>
        <w:rPr>
          <w:rFonts w:hint="eastAsia"/>
          <w:sz w:val="24"/>
          <w:szCs w:val="24"/>
        </w:rPr>
        <w:t>。满足现行国家相关设计的规范标准的要求及设计行业相关技术规范条文的要求，严格执行国家工程建设标准强制性条文。</w:t>
      </w:r>
    </w:p>
    <w:p w:rsidR="00701E5B" w:rsidRDefault="002D5EDD">
      <w:pPr>
        <w:pStyle w:val="1"/>
        <w:spacing w:before="156"/>
        <w:ind w:firstLine="482"/>
        <w:rPr>
          <w:b/>
        </w:rPr>
      </w:pPr>
      <w:bookmarkStart w:id="18" w:name="_Toc12239"/>
      <w:bookmarkStart w:id="19" w:name="_Toc518499857"/>
      <w:bookmarkStart w:id="20" w:name="_Toc7667"/>
      <w:bookmarkStart w:id="21" w:name="_Toc447612864"/>
      <w:bookmarkStart w:id="22" w:name="_Toc452973685"/>
      <w:bookmarkStart w:id="23" w:name="_Toc447612385"/>
      <w:bookmarkStart w:id="24" w:name="_Toc452558305"/>
      <w:bookmarkStart w:id="25" w:name="_Toc1341"/>
      <w:r>
        <w:rPr>
          <w:rFonts w:hint="eastAsia"/>
          <w:b/>
        </w:rPr>
        <w:t>五、设计内容</w:t>
      </w:r>
      <w:bookmarkEnd w:id="18"/>
      <w:bookmarkEnd w:id="19"/>
      <w:bookmarkEnd w:id="20"/>
      <w:bookmarkEnd w:id="21"/>
      <w:bookmarkEnd w:id="22"/>
      <w:bookmarkEnd w:id="23"/>
      <w:bookmarkEnd w:id="24"/>
      <w:bookmarkEnd w:id="25"/>
    </w:p>
    <w:p w:rsidR="00701E5B" w:rsidRDefault="002D5EDD">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完成本项目工程设计阶段的全部设计工作，包括</w:t>
      </w:r>
      <w:r>
        <w:rPr>
          <w:rFonts w:ascii="宋体" w:hAnsi="宋体" w:hint="eastAsia"/>
          <w:snapToGrid w:val="0"/>
          <w:kern w:val="0"/>
          <w:sz w:val="24"/>
          <w:szCs w:val="24"/>
        </w:rPr>
        <w:t>方案设计、</w:t>
      </w:r>
      <w:r>
        <w:rPr>
          <w:rFonts w:ascii="宋体" w:hAnsi="宋体" w:hint="eastAsia"/>
          <w:snapToGrid w:val="0"/>
          <w:kern w:val="0"/>
          <w:sz w:val="24"/>
          <w:szCs w:val="24"/>
        </w:rPr>
        <w:t>初步设计、施工图设计和概算的编制工作。主要包括（但不限于）以下内容：</w:t>
      </w:r>
    </w:p>
    <w:p w:rsidR="00701E5B" w:rsidRDefault="002D5EDD">
      <w:pPr>
        <w:adjustRightInd w:val="0"/>
        <w:snapToGrid w:val="0"/>
        <w:spacing w:line="360" w:lineRule="auto"/>
        <w:ind w:firstLineChars="200" w:firstLine="480"/>
        <w:rPr>
          <w:rFonts w:ascii="宋体" w:hAnsi="宋体"/>
          <w:snapToGrid w:val="0"/>
          <w:kern w:val="0"/>
          <w:sz w:val="24"/>
          <w:szCs w:val="24"/>
        </w:rPr>
      </w:pPr>
      <w:r>
        <w:rPr>
          <w:rFonts w:ascii="宋体" w:hAnsi="宋体" w:hint="eastAsia"/>
          <w:bCs/>
          <w:snapToGrid w:val="0"/>
          <w:kern w:val="0"/>
          <w:sz w:val="24"/>
          <w:szCs w:val="24"/>
        </w:rPr>
        <w:t>（一）</w:t>
      </w:r>
      <w:r>
        <w:rPr>
          <w:rFonts w:ascii="宋体" w:hAnsi="宋体" w:hint="eastAsia"/>
          <w:snapToGrid w:val="0"/>
          <w:kern w:val="0"/>
          <w:sz w:val="24"/>
          <w:szCs w:val="24"/>
        </w:rPr>
        <w:t>改造范围内涉及的</w:t>
      </w:r>
      <w:r>
        <w:rPr>
          <w:rFonts w:ascii="宋体" w:hAnsi="宋体" w:hint="eastAsia"/>
          <w:snapToGrid w:val="0"/>
          <w:kern w:val="0"/>
          <w:sz w:val="24"/>
          <w:szCs w:val="24"/>
        </w:rPr>
        <w:t>方案设计、</w:t>
      </w:r>
      <w:r>
        <w:rPr>
          <w:rFonts w:ascii="宋体" w:hAnsi="宋体" w:hint="eastAsia"/>
          <w:snapToGrid w:val="0"/>
          <w:kern w:val="0"/>
          <w:sz w:val="24"/>
          <w:szCs w:val="24"/>
        </w:rPr>
        <w:t>建筑设计（含保护类建构筑物修缮）、结构设计、室外市政、园林工程、电气设计、给排水设计、弱电系统等，编制初步设计概算及竣工图审查等内容。</w:t>
      </w:r>
    </w:p>
    <w:p w:rsidR="00701E5B" w:rsidRDefault="002D5EDD">
      <w:pPr>
        <w:adjustRightInd w:val="0"/>
        <w:snapToGrid w:val="0"/>
        <w:spacing w:line="360" w:lineRule="auto"/>
        <w:ind w:firstLineChars="200" w:firstLine="480"/>
        <w:rPr>
          <w:rFonts w:ascii="宋体" w:hAnsi="宋体"/>
          <w:snapToGrid w:val="0"/>
          <w:kern w:val="0"/>
          <w:sz w:val="24"/>
          <w:szCs w:val="24"/>
        </w:rPr>
      </w:pPr>
      <w:r>
        <w:rPr>
          <w:rFonts w:ascii="宋体" w:hAnsi="宋体" w:hint="eastAsia"/>
          <w:bCs/>
          <w:snapToGrid w:val="0"/>
          <w:kern w:val="0"/>
          <w:sz w:val="24"/>
          <w:szCs w:val="24"/>
        </w:rPr>
        <w:t>（二）</w:t>
      </w:r>
      <w:r>
        <w:rPr>
          <w:rFonts w:ascii="宋体" w:hAnsi="宋体"/>
          <w:snapToGrid w:val="0"/>
          <w:kern w:val="0"/>
          <w:sz w:val="24"/>
          <w:szCs w:val="24"/>
        </w:rPr>
        <w:t>在</w:t>
      </w:r>
      <w:r>
        <w:rPr>
          <w:rFonts w:ascii="宋体" w:hAnsi="宋体" w:hint="eastAsia"/>
          <w:snapToGrid w:val="0"/>
          <w:kern w:val="0"/>
          <w:sz w:val="24"/>
          <w:szCs w:val="24"/>
        </w:rPr>
        <w:t>改造</w:t>
      </w:r>
      <w:r>
        <w:rPr>
          <w:rFonts w:ascii="宋体" w:hAnsi="宋体"/>
          <w:snapToGrid w:val="0"/>
          <w:kern w:val="0"/>
          <w:sz w:val="24"/>
          <w:szCs w:val="24"/>
        </w:rPr>
        <w:t>范围内，投标人应保证按规划及建筑功能要求、配套设施要求完成本合同工程造价中包含的全部项目的专业专项设计</w:t>
      </w:r>
      <w:r>
        <w:rPr>
          <w:rFonts w:ascii="宋体" w:hAnsi="宋体" w:hint="eastAsia"/>
          <w:snapToGrid w:val="0"/>
          <w:kern w:val="0"/>
          <w:sz w:val="24"/>
          <w:szCs w:val="24"/>
        </w:rPr>
        <w:t>、专家评审。</w:t>
      </w:r>
    </w:p>
    <w:p w:rsidR="00701E5B" w:rsidRDefault="002D5EDD">
      <w:pPr>
        <w:adjustRightInd w:val="0"/>
        <w:snapToGrid w:val="0"/>
        <w:spacing w:line="360" w:lineRule="auto"/>
        <w:ind w:firstLineChars="200" w:firstLine="480"/>
        <w:rPr>
          <w:rFonts w:ascii="宋体" w:hAnsi="宋体"/>
          <w:snapToGrid w:val="0"/>
          <w:kern w:val="0"/>
          <w:sz w:val="24"/>
          <w:szCs w:val="24"/>
        </w:rPr>
      </w:pPr>
      <w:r>
        <w:rPr>
          <w:rFonts w:ascii="宋体" w:hAnsi="宋体" w:hint="eastAsia"/>
          <w:bCs/>
          <w:snapToGrid w:val="0"/>
          <w:kern w:val="0"/>
          <w:sz w:val="24"/>
          <w:szCs w:val="24"/>
        </w:rPr>
        <w:t>（三）</w:t>
      </w:r>
      <w:r>
        <w:rPr>
          <w:rFonts w:ascii="宋体" w:hAnsi="宋体" w:hint="eastAsia"/>
          <w:snapToGrid w:val="0"/>
          <w:kern w:val="0"/>
          <w:sz w:val="24"/>
          <w:szCs w:val="24"/>
        </w:rPr>
        <w:t>本项目实施过程中所涉及的现有设施拆除、管线迁改等内容的设计。</w:t>
      </w:r>
    </w:p>
    <w:p w:rsidR="00701E5B" w:rsidRDefault="002D5EDD">
      <w:pPr>
        <w:adjustRightInd w:val="0"/>
        <w:snapToGrid w:val="0"/>
        <w:spacing w:line="360" w:lineRule="auto"/>
        <w:ind w:firstLineChars="200" w:firstLine="480"/>
        <w:rPr>
          <w:rFonts w:ascii="宋体" w:hAnsi="宋体"/>
          <w:sz w:val="24"/>
          <w:szCs w:val="24"/>
        </w:rPr>
      </w:pPr>
      <w:r>
        <w:rPr>
          <w:rFonts w:ascii="宋体" w:hAnsi="宋体" w:hint="eastAsia"/>
          <w:bCs/>
          <w:snapToGrid w:val="0"/>
          <w:kern w:val="0"/>
          <w:sz w:val="24"/>
          <w:szCs w:val="24"/>
        </w:rPr>
        <w:t>（四）</w:t>
      </w:r>
      <w:r>
        <w:rPr>
          <w:rFonts w:ascii="宋体" w:hAnsi="宋体" w:hint="eastAsia"/>
          <w:snapToGrid w:val="0"/>
          <w:kern w:val="0"/>
          <w:sz w:val="24"/>
          <w:szCs w:val="24"/>
        </w:rPr>
        <w:t>其他：</w:t>
      </w:r>
      <w:r>
        <w:rPr>
          <w:rFonts w:ascii="宋体" w:hAnsi="宋体" w:hint="eastAsia"/>
          <w:snapToGrid w:val="0"/>
          <w:kern w:val="0"/>
          <w:sz w:val="24"/>
          <w:szCs w:val="24"/>
        </w:rPr>
        <w:t>方案</w:t>
      </w:r>
      <w:r>
        <w:rPr>
          <w:rFonts w:ascii="宋体" w:hAnsi="宋体" w:hint="eastAsia"/>
          <w:snapToGrid w:val="0"/>
          <w:kern w:val="0"/>
          <w:sz w:val="24"/>
          <w:szCs w:val="24"/>
        </w:rPr>
        <w:t>设计</w:t>
      </w:r>
      <w:r>
        <w:rPr>
          <w:rFonts w:ascii="宋体" w:hAnsi="宋体" w:hint="eastAsia"/>
          <w:snapToGrid w:val="0"/>
          <w:kern w:val="0"/>
          <w:sz w:val="24"/>
          <w:szCs w:val="24"/>
        </w:rPr>
        <w:t>、</w:t>
      </w:r>
      <w:r>
        <w:rPr>
          <w:rFonts w:ascii="宋体" w:hAnsi="宋体" w:hint="eastAsia"/>
          <w:sz w:val="24"/>
          <w:szCs w:val="24"/>
        </w:rPr>
        <w:t>初步设计、施工图设计、设计变更各阶段各专业的具体设计内容</w:t>
      </w:r>
      <w:r>
        <w:rPr>
          <w:rFonts w:ascii="宋体" w:hAnsi="宋体" w:hint="eastAsia"/>
          <w:sz w:val="24"/>
          <w:szCs w:val="24"/>
        </w:rPr>
        <w:t>和界面划分以及报批报审配合等服务工作按</w:t>
      </w:r>
      <w:r>
        <w:rPr>
          <w:rFonts w:ascii="宋体" w:hAnsi="宋体" w:hint="eastAsia"/>
          <w:sz w:val="24"/>
          <w:szCs w:val="24"/>
        </w:rPr>
        <w:t>EPC</w:t>
      </w:r>
      <w:r>
        <w:rPr>
          <w:rFonts w:ascii="宋体" w:hAnsi="宋体" w:hint="eastAsia"/>
          <w:sz w:val="24"/>
          <w:szCs w:val="24"/>
        </w:rPr>
        <w:t>合同第三部分《设计合同》执行。</w:t>
      </w:r>
      <w:bookmarkStart w:id="26" w:name="_Toc29408"/>
      <w:bookmarkStart w:id="27" w:name="_Toc518499858"/>
      <w:bookmarkStart w:id="28" w:name="_Toc452973709"/>
      <w:bookmarkStart w:id="29" w:name="_Toc452558101"/>
      <w:bookmarkStart w:id="30" w:name="_Toc452558322"/>
    </w:p>
    <w:p w:rsidR="00701E5B" w:rsidRDefault="002D5EDD">
      <w:pPr>
        <w:pStyle w:val="1"/>
        <w:spacing w:before="156"/>
        <w:ind w:firstLine="482"/>
        <w:rPr>
          <w:b/>
        </w:rPr>
      </w:pPr>
      <w:r>
        <w:rPr>
          <w:rFonts w:hint="eastAsia"/>
          <w:b/>
        </w:rPr>
        <w:t>六、设计要求</w:t>
      </w:r>
      <w:bookmarkEnd w:id="26"/>
      <w:bookmarkEnd w:id="27"/>
      <w:bookmarkEnd w:id="28"/>
      <w:bookmarkEnd w:id="29"/>
      <w:bookmarkEnd w:id="30"/>
    </w:p>
    <w:p w:rsidR="00701E5B" w:rsidRDefault="002D5EDD">
      <w:pPr>
        <w:adjustRightInd w:val="0"/>
        <w:snapToGrid w:val="0"/>
        <w:spacing w:line="360" w:lineRule="auto"/>
        <w:ind w:firstLineChars="200" w:firstLine="480"/>
        <w:rPr>
          <w:rFonts w:ascii="宋体" w:hAnsi="宋体"/>
          <w:sz w:val="24"/>
          <w:szCs w:val="24"/>
        </w:rPr>
      </w:pPr>
      <w:bookmarkStart w:id="31" w:name="_Toc27122"/>
      <w:bookmarkStart w:id="32" w:name="_Toc11748"/>
      <w:bookmarkStart w:id="33" w:name="_Toc518499859"/>
      <w:bookmarkStart w:id="34" w:name="_Toc452558102"/>
      <w:bookmarkStart w:id="35" w:name="_Toc452558323"/>
      <w:bookmarkStart w:id="36" w:name="_Toc447612395"/>
      <w:bookmarkStart w:id="37" w:name="_Toc447612874"/>
      <w:bookmarkStart w:id="38" w:name="_Toc452973710"/>
      <w:bookmarkStart w:id="39" w:name="_Toc11212"/>
      <w:r>
        <w:rPr>
          <w:rFonts w:ascii="宋体" w:hAnsi="宋体" w:hint="eastAsia"/>
          <w:sz w:val="24"/>
          <w:szCs w:val="24"/>
        </w:rPr>
        <w:t>（一）设计总体要求</w:t>
      </w:r>
      <w:bookmarkStart w:id="40" w:name="_Toc3384"/>
      <w:bookmarkStart w:id="41" w:name="_Toc17501"/>
      <w:bookmarkEnd w:id="31"/>
      <w:bookmarkEnd w:id="32"/>
      <w:bookmarkEnd w:id="33"/>
      <w:r>
        <w:rPr>
          <w:rFonts w:ascii="宋体" w:hAnsi="宋体" w:hint="eastAsia"/>
          <w:sz w:val="24"/>
          <w:szCs w:val="24"/>
        </w:rPr>
        <w:t>。遵循现行法律法规和规范标准，根据批准的可行性研究报告、实施方案以及业主、使用单位需求进行工程设计工作。</w:t>
      </w:r>
      <w:r>
        <w:rPr>
          <w:rFonts w:ascii="宋体" w:hAnsi="宋体" w:hint="eastAsia"/>
          <w:sz w:val="24"/>
          <w:szCs w:val="24"/>
        </w:rPr>
        <w:t>方案设计成果、</w:t>
      </w:r>
      <w:r>
        <w:rPr>
          <w:rFonts w:ascii="宋体" w:hAnsi="宋体" w:hint="eastAsia"/>
          <w:sz w:val="24"/>
          <w:szCs w:val="24"/>
        </w:rPr>
        <w:t>初步设计成果、施工图设计成果以及概算编制的事项、内容应与项目可行性研究报告、实施方案批复的建设事项、内容、标准和要求等要相统一。</w:t>
      </w:r>
    </w:p>
    <w:p w:rsidR="00701E5B" w:rsidRDefault="002D5EDD">
      <w:pPr>
        <w:adjustRightInd w:val="0"/>
        <w:snapToGrid w:val="0"/>
        <w:spacing w:line="360" w:lineRule="auto"/>
        <w:ind w:firstLineChars="200" w:firstLine="480"/>
        <w:rPr>
          <w:sz w:val="24"/>
          <w:szCs w:val="24"/>
        </w:rPr>
      </w:pPr>
      <w:bookmarkStart w:id="42" w:name="_Toc13548"/>
      <w:bookmarkStart w:id="43" w:name="_Toc518499860"/>
      <w:bookmarkStart w:id="44" w:name="_Toc17636"/>
      <w:bookmarkEnd w:id="40"/>
      <w:bookmarkEnd w:id="41"/>
      <w:r>
        <w:rPr>
          <w:rFonts w:ascii="宋体" w:hAnsi="宋体" w:hint="eastAsia"/>
          <w:sz w:val="24"/>
          <w:szCs w:val="24"/>
        </w:rPr>
        <w:t>（二）设计工作要求</w:t>
      </w:r>
      <w:bookmarkEnd w:id="42"/>
      <w:bookmarkEnd w:id="43"/>
      <w:bookmarkEnd w:id="44"/>
      <w:r>
        <w:rPr>
          <w:rFonts w:ascii="宋体" w:hAnsi="宋体" w:hint="eastAsia"/>
          <w:sz w:val="24"/>
          <w:szCs w:val="24"/>
        </w:rPr>
        <w:t>。</w:t>
      </w:r>
      <w:r>
        <w:rPr>
          <w:rFonts w:hint="eastAsia"/>
          <w:sz w:val="24"/>
          <w:szCs w:val="24"/>
        </w:rPr>
        <w:t>各阶段的设计工作除遵照设计合同、项目可行性研究报告、实施方案、业主需求书、现行法律法规和规范标准、政府有关部门的规定和审批意见的有关规定等外，还需要做到招标人提出的下列设计要求（包括并不限于）。</w:t>
      </w:r>
    </w:p>
    <w:p w:rsidR="00701E5B" w:rsidRDefault="002D5EDD">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、建筑设计要求。（</w:t>
      </w:r>
      <w:r>
        <w:rPr>
          <w:rFonts w:ascii="宋体" w:hAnsi="宋体" w:hint="eastAsia"/>
          <w:sz w:val="24"/>
          <w:szCs w:val="24"/>
        </w:rPr>
        <w:t>1</w:t>
      </w:r>
      <w:r>
        <w:rPr>
          <w:rFonts w:ascii="宋体" w:hAnsi="宋体" w:hint="eastAsia"/>
          <w:sz w:val="24"/>
          <w:szCs w:val="24"/>
        </w:rPr>
        <w:t>）提倡使用永久性天然材料，不得使用影响安全的挂板作为装饰面板。（</w:t>
      </w:r>
      <w:r>
        <w:rPr>
          <w:rFonts w:ascii="宋体" w:hAnsi="宋体" w:hint="eastAsia"/>
          <w:sz w:val="24"/>
          <w:szCs w:val="24"/>
        </w:rPr>
        <w:t>2</w:t>
      </w:r>
      <w:r>
        <w:rPr>
          <w:rFonts w:ascii="宋体" w:hAnsi="宋体" w:hint="eastAsia"/>
          <w:sz w:val="24"/>
          <w:szCs w:val="24"/>
        </w:rPr>
        <w:t>）走廊、过道、楼梯等与室外直接连通的部位，地面不应采用抛光砖等不适合岭南地区返潮、湿滑气候特点的材料。（</w:t>
      </w:r>
      <w:r>
        <w:rPr>
          <w:rFonts w:ascii="宋体" w:hAnsi="宋体"/>
          <w:sz w:val="24"/>
          <w:szCs w:val="24"/>
        </w:rPr>
        <w:t>3</w:t>
      </w:r>
      <w:r>
        <w:rPr>
          <w:rFonts w:ascii="宋体" w:hAnsi="宋体" w:hint="eastAsia"/>
          <w:sz w:val="24"/>
          <w:szCs w:val="24"/>
        </w:rPr>
        <w:t>）建筑设计说明中要求标明所有门、窗花等必要构件均为成品进场，不采用施工现场制作。</w:t>
      </w:r>
    </w:p>
    <w:p w:rsidR="00701E5B" w:rsidRDefault="002D5EDD">
      <w:pPr>
        <w:adjustRightInd w:val="0"/>
        <w:snapToGrid w:val="0"/>
        <w:spacing w:line="360" w:lineRule="auto"/>
        <w:ind w:firstLineChars="200" w:firstLine="480"/>
        <w:rPr>
          <w:szCs w:val="24"/>
        </w:rPr>
      </w:pPr>
      <w:r>
        <w:rPr>
          <w:rFonts w:ascii="宋体" w:hAnsi="宋体" w:hint="eastAsia"/>
          <w:sz w:val="24"/>
          <w:szCs w:val="24"/>
        </w:rPr>
        <w:t>2</w:t>
      </w:r>
      <w:r>
        <w:rPr>
          <w:rFonts w:ascii="宋体" w:hAnsi="宋体" w:hint="eastAsia"/>
          <w:sz w:val="24"/>
          <w:szCs w:val="24"/>
        </w:rPr>
        <w:t>、结构设计要求。</w:t>
      </w:r>
      <w:r>
        <w:rPr>
          <w:rFonts w:cs="宋体" w:hint="eastAsia"/>
          <w:sz w:val="24"/>
          <w:szCs w:val="24"/>
        </w:rPr>
        <w:t>包括设计范围内建筑体的</w:t>
      </w:r>
      <w:r>
        <w:rPr>
          <w:rFonts w:cs="宋体" w:hint="eastAsia"/>
          <w:sz w:val="24"/>
          <w:szCs w:val="24"/>
        </w:rPr>
        <w:t>结构设计，以及室外装修工程的结构设计与验算、室外景观与道路广场工程、构筑物的结构设计。</w:t>
      </w:r>
    </w:p>
    <w:p w:rsidR="00701E5B" w:rsidRDefault="002D5EDD">
      <w:pPr>
        <w:adjustRightInd w:val="0"/>
        <w:snapToGrid w:val="0"/>
        <w:spacing w:line="360" w:lineRule="auto"/>
        <w:ind w:firstLineChars="200" w:firstLine="480"/>
        <w:rPr>
          <w:rFonts w:ascii="宋体" w:hAnsi="宋体" w:cs="Courier New"/>
          <w:snapToGrid w:val="0"/>
          <w:kern w:val="0"/>
          <w:sz w:val="24"/>
          <w:szCs w:val="21"/>
        </w:rPr>
      </w:pPr>
      <w:r>
        <w:rPr>
          <w:rFonts w:ascii="宋体" w:hAnsi="宋体" w:hint="eastAsia"/>
          <w:sz w:val="24"/>
          <w:szCs w:val="24"/>
        </w:rPr>
        <w:lastRenderedPageBreak/>
        <w:t>3</w:t>
      </w:r>
      <w:r>
        <w:rPr>
          <w:rFonts w:ascii="宋体" w:hAnsi="宋体" w:hint="eastAsia"/>
          <w:sz w:val="24"/>
          <w:szCs w:val="24"/>
        </w:rPr>
        <w:t>、室外工程设计要求。（</w:t>
      </w:r>
      <w:r>
        <w:rPr>
          <w:rFonts w:ascii="宋体" w:hAnsi="宋体" w:hint="eastAsia"/>
          <w:sz w:val="24"/>
          <w:szCs w:val="24"/>
        </w:rPr>
        <w:t>1</w:t>
      </w:r>
      <w:r>
        <w:rPr>
          <w:rFonts w:ascii="宋体" w:hAnsi="宋体" w:hint="eastAsia"/>
          <w:sz w:val="24"/>
          <w:szCs w:val="24"/>
        </w:rPr>
        <w:t>）室外地面：室外地面铺装与侧平石等宜采用合适材料。铺装地面的铺贴方案要求大方、整体性强，防滑效果好，考虑工程建成后方便维护的要求。</w:t>
      </w:r>
      <w:r>
        <w:rPr>
          <w:rFonts w:ascii="宋体" w:hAnsi="宋体" w:cs="Courier New" w:hint="eastAsia"/>
          <w:snapToGrid w:val="0"/>
          <w:sz w:val="24"/>
          <w:szCs w:val="21"/>
        </w:rPr>
        <w:t>（</w:t>
      </w:r>
      <w:r>
        <w:rPr>
          <w:rFonts w:ascii="宋体" w:hAnsi="宋体" w:cs="Courier New" w:hint="eastAsia"/>
          <w:snapToGrid w:val="0"/>
          <w:sz w:val="24"/>
          <w:szCs w:val="21"/>
        </w:rPr>
        <w:t>2</w:t>
      </w:r>
      <w:r>
        <w:rPr>
          <w:rFonts w:ascii="宋体" w:hAnsi="宋体" w:cs="Courier New" w:hint="eastAsia"/>
          <w:snapToGrid w:val="0"/>
          <w:sz w:val="24"/>
          <w:szCs w:val="21"/>
        </w:rPr>
        <w:t>）</w:t>
      </w:r>
      <w:r>
        <w:rPr>
          <w:rFonts w:ascii="宋体" w:hAnsi="宋体" w:cs="宋体" w:hint="eastAsia"/>
          <w:sz w:val="24"/>
          <w:szCs w:val="24"/>
        </w:rPr>
        <w:t>室外管网：改造范围</w:t>
      </w:r>
      <w:r>
        <w:rPr>
          <w:rFonts w:ascii="宋体" w:hAnsi="宋体" w:cs="Courier New" w:hint="eastAsia"/>
          <w:snapToGrid w:val="0"/>
          <w:kern w:val="0"/>
          <w:sz w:val="24"/>
          <w:szCs w:val="21"/>
        </w:rPr>
        <w:t>内室外管网新建工程及管线迁移、改造工程，做好改造范围内室外管网与市政管网接驳设计，满足使用需求，符合现行国家、省市相关规范。</w:t>
      </w:r>
    </w:p>
    <w:p w:rsidR="00701E5B" w:rsidRDefault="002D5EDD">
      <w:pPr>
        <w:adjustRightInd w:val="0"/>
        <w:snapToGrid w:val="0"/>
        <w:spacing w:line="360" w:lineRule="auto"/>
        <w:ind w:firstLineChars="200" w:firstLine="480"/>
        <w:rPr>
          <w:rFonts w:ascii="宋体" w:hAnsi="宋体" w:cs="宋体"/>
          <w:sz w:val="24"/>
          <w:szCs w:val="24"/>
        </w:rPr>
      </w:pPr>
      <w:r>
        <w:rPr>
          <w:rFonts w:ascii="宋体" w:hAnsi="宋体" w:hint="eastAsia"/>
          <w:sz w:val="24"/>
          <w:szCs w:val="24"/>
        </w:rPr>
        <w:t>4</w:t>
      </w:r>
      <w:r>
        <w:rPr>
          <w:rFonts w:ascii="宋体" w:hAnsi="宋体" w:hint="eastAsia"/>
          <w:sz w:val="24"/>
          <w:szCs w:val="24"/>
        </w:rPr>
        <w:t>、给排水设计要求。</w:t>
      </w: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）给水系统：项目给水系统水源为城市自来水。</w:t>
      </w:r>
      <w:r>
        <w:rPr>
          <w:rFonts w:ascii="宋体" w:hAnsi="宋体" w:hint="eastAsia"/>
          <w:sz w:val="24"/>
          <w:szCs w:val="24"/>
        </w:rPr>
        <w:t>（</w:t>
      </w:r>
      <w:r>
        <w:rPr>
          <w:rFonts w:ascii="宋体" w:hAnsi="宋体" w:hint="eastAsia"/>
          <w:sz w:val="24"/>
          <w:szCs w:val="24"/>
        </w:rPr>
        <w:t>2</w:t>
      </w:r>
      <w:r>
        <w:rPr>
          <w:rFonts w:ascii="宋体" w:hAnsi="宋体" w:hint="eastAsia"/>
          <w:sz w:val="24"/>
          <w:szCs w:val="24"/>
        </w:rPr>
        <w:t>）排水系统：</w:t>
      </w:r>
      <w:r>
        <w:rPr>
          <w:rFonts w:ascii="宋体" w:hAnsi="宋体" w:cs="宋体" w:hint="eastAsia"/>
          <w:sz w:val="24"/>
          <w:szCs w:val="24"/>
        </w:rPr>
        <w:t>室内排水污废分流，室外排水雨污分流，</w:t>
      </w:r>
      <w:r>
        <w:rPr>
          <w:rFonts w:ascii="宋体" w:hAnsi="宋体" w:cs="宋体" w:hint="eastAsia"/>
          <w:sz w:val="24"/>
          <w:szCs w:val="24"/>
        </w:rPr>
        <w:t>雨水、污水分别接到市政雨水和污水管网，市政接驳点按《广州市排水设施设计条件咨询意见》接驳。排水需满足《广州市水务管理条例》、《广州市排水管理办法》、《广州市建设项目雨水径流控制管理办法》等法规的要求。</w:t>
      </w:r>
    </w:p>
    <w:p w:rsidR="00701E5B" w:rsidRDefault="002D5EDD">
      <w:pPr>
        <w:adjustRightInd w:val="0"/>
        <w:snapToGrid w:val="0"/>
        <w:spacing w:line="360" w:lineRule="auto"/>
        <w:ind w:firstLineChars="200" w:firstLine="480"/>
        <w:rPr>
          <w:rFonts w:ascii="宋体" w:hAnsi="宋体"/>
          <w:sz w:val="24"/>
          <w:szCs w:val="24"/>
        </w:rPr>
      </w:pPr>
      <w:r>
        <w:rPr>
          <w:rFonts w:ascii="宋体" w:hAnsi="宋体" w:hint="eastAsia"/>
          <w:sz w:val="24"/>
          <w:szCs w:val="24"/>
        </w:rPr>
        <w:t>5</w:t>
      </w:r>
      <w:r>
        <w:rPr>
          <w:rFonts w:ascii="宋体" w:hAnsi="宋体" w:hint="eastAsia"/>
          <w:sz w:val="24"/>
          <w:szCs w:val="24"/>
        </w:rPr>
        <w:t>、电气设计要求。（</w:t>
      </w:r>
      <w:r>
        <w:rPr>
          <w:rFonts w:ascii="宋体" w:hAnsi="宋体" w:hint="eastAsia"/>
          <w:sz w:val="24"/>
          <w:szCs w:val="24"/>
        </w:rPr>
        <w:t>1</w:t>
      </w:r>
      <w:r>
        <w:rPr>
          <w:rFonts w:ascii="宋体" w:hAnsi="宋体" w:hint="eastAsia"/>
          <w:sz w:val="24"/>
          <w:szCs w:val="24"/>
        </w:rPr>
        <w:t>）室外照明：按照</w:t>
      </w:r>
      <w:r>
        <w:rPr>
          <w:rFonts w:ascii="宋体" w:hAnsi="宋体" w:cs="Courier New" w:hint="eastAsia"/>
          <w:snapToGrid w:val="0"/>
          <w:kern w:val="0"/>
          <w:sz w:val="24"/>
          <w:szCs w:val="21"/>
        </w:rPr>
        <w:t>现行国家、省市相关规范</w:t>
      </w:r>
      <w:r>
        <w:rPr>
          <w:rFonts w:ascii="宋体" w:hAnsi="宋体" w:hint="eastAsia"/>
          <w:sz w:val="24"/>
          <w:szCs w:val="24"/>
        </w:rPr>
        <w:t>。（</w:t>
      </w:r>
      <w:r>
        <w:rPr>
          <w:rFonts w:ascii="宋体" w:hAnsi="宋体" w:hint="eastAsia"/>
          <w:sz w:val="24"/>
          <w:szCs w:val="24"/>
        </w:rPr>
        <w:t>2</w:t>
      </w:r>
      <w:r>
        <w:rPr>
          <w:rFonts w:ascii="宋体" w:hAnsi="宋体" w:hint="eastAsia"/>
          <w:sz w:val="24"/>
          <w:szCs w:val="24"/>
        </w:rPr>
        <w:t>）照明灯具：灯具宜采用</w:t>
      </w:r>
      <w:r>
        <w:rPr>
          <w:rFonts w:ascii="宋体" w:hAnsi="宋体" w:hint="eastAsia"/>
          <w:sz w:val="24"/>
          <w:szCs w:val="24"/>
        </w:rPr>
        <w:t>LED</w:t>
      </w:r>
      <w:r>
        <w:rPr>
          <w:rFonts w:ascii="宋体" w:hAnsi="宋体" w:hint="eastAsia"/>
          <w:sz w:val="24"/>
          <w:szCs w:val="24"/>
        </w:rPr>
        <w:t>、太阳能等节能灯，室内应采用</w:t>
      </w:r>
      <w:r>
        <w:rPr>
          <w:rFonts w:ascii="宋体" w:hAnsi="宋体" w:hint="eastAsia"/>
          <w:sz w:val="24"/>
          <w:szCs w:val="24"/>
        </w:rPr>
        <w:t>LED</w:t>
      </w:r>
      <w:r>
        <w:rPr>
          <w:rFonts w:ascii="宋体" w:hAnsi="宋体" w:hint="eastAsia"/>
          <w:sz w:val="24"/>
          <w:szCs w:val="24"/>
        </w:rPr>
        <w:t>等节能灯。（</w:t>
      </w:r>
      <w:r>
        <w:rPr>
          <w:rFonts w:ascii="宋体" w:hAnsi="宋体" w:hint="eastAsia"/>
          <w:sz w:val="24"/>
          <w:szCs w:val="24"/>
        </w:rPr>
        <w:t>3</w:t>
      </w:r>
      <w:r>
        <w:rPr>
          <w:rFonts w:ascii="宋体" w:hAnsi="宋体" w:hint="eastAsia"/>
          <w:sz w:val="24"/>
          <w:szCs w:val="24"/>
        </w:rPr>
        <w:t>）灯具照度满足规范相关要求及满足各功能需求的规划要求。</w:t>
      </w:r>
    </w:p>
    <w:p w:rsidR="00701E5B" w:rsidRDefault="002D5EDD">
      <w:pPr>
        <w:pStyle w:val="1"/>
        <w:spacing w:before="156"/>
        <w:ind w:firstLine="482"/>
        <w:rPr>
          <w:b/>
        </w:rPr>
      </w:pPr>
      <w:r>
        <w:rPr>
          <w:rFonts w:hint="eastAsia"/>
          <w:b/>
        </w:rPr>
        <w:t>七、造价工作要求</w:t>
      </w:r>
    </w:p>
    <w:p w:rsidR="00701E5B" w:rsidRDefault="002D5EDD">
      <w:pPr>
        <w:adjustRightInd w:val="0"/>
        <w:snapToGrid w:val="0"/>
        <w:spacing w:line="360" w:lineRule="auto"/>
        <w:ind w:firstLineChars="200" w:firstLine="480"/>
        <w:rPr>
          <w:rFonts w:ascii="宋体" w:hAnsi="宋体"/>
          <w:bCs/>
          <w:snapToGrid w:val="0"/>
          <w:kern w:val="0"/>
          <w:sz w:val="24"/>
          <w:szCs w:val="24"/>
        </w:rPr>
      </w:pPr>
      <w:r>
        <w:rPr>
          <w:rFonts w:ascii="宋体" w:hAnsi="宋体" w:hint="eastAsia"/>
          <w:bCs/>
          <w:snapToGrid w:val="0"/>
          <w:kern w:val="0"/>
          <w:sz w:val="24"/>
          <w:szCs w:val="24"/>
        </w:rPr>
        <w:t>（一）编制合同涉及范围初步设计概算</w:t>
      </w:r>
      <w:r>
        <w:rPr>
          <w:rFonts w:ascii="宋体" w:hAnsi="宋体" w:hint="eastAsia"/>
          <w:bCs/>
          <w:snapToGrid w:val="0"/>
          <w:kern w:val="0"/>
          <w:sz w:val="24"/>
          <w:szCs w:val="24"/>
        </w:rPr>
        <w:t>，</w:t>
      </w:r>
      <w:r>
        <w:rPr>
          <w:rFonts w:ascii="宋体" w:hAnsi="宋体" w:hint="eastAsia"/>
          <w:bCs/>
          <w:snapToGrid w:val="0"/>
          <w:kern w:val="0"/>
          <w:sz w:val="24"/>
          <w:szCs w:val="24"/>
        </w:rPr>
        <w:t>配合完成初步设计概算送审工作。</w:t>
      </w:r>
    </w:p>
    <w:p w:rsidR="00701E5B" w:rsidRDefault="002D5EDD">
      <w:pPr>
        <w:adjustRightInd w:val="0"/>
        <w:snapToGrid w:val="0"/>
        <w:spacing w:line="360" w:lineRule="auto"/>
        <w:ind w:firstLineChars="200" w:firstLine="480"/>
        <w:rPr>
          <w:rFonts w:ascii="宋体" w:hAnsi="宋体"/>
          <w:bCs/>
          <w:snapToGrid w:val="0"/>
          <w:kern w:val="0"/>
          <w:sz w:val="24"/>
          <w:szCs w:val="24"/>
        </w:rPr>
      </w:pPr>
      <w:r>
        <w:rPr>
          <w:rFonts w:ascii="宋体" w:hAnsi="宋体" w:hint="eastAsia"/>
          <w:bCs/>
          <w:snapToGrid w:val="0"/>
          <w:kern w:val="0"/>
          <w:sz w:val="24"/>
          <w:szCs w:val="24"/>
        </w:rPr>
        <w:t>（二）投标人除按合同要求做好工程投资控制外，还要做到以下要求：</w:t>
      </w:r>
    </w:p>
    <w:p w:rsidR="00701E5B" w:rsidRDefault="002D5EDD">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、在不降低设计任务书中的主要设计指标的前提下，确保工程设计概算不超过政府主管部门核准的工程投资估算总额。</w:t>
      </w:r>
    </w:p>
    <w:p w:rsidR="00701E5B" w:rsidRDefault="002D5EDD">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、编制的工程设计概算需满足财政评审部门评审的要求。</w:t>
      </w:r>
    </w:p>
    <w:p w:rsidR="00701E5B" w:rsidRDefault="002D5EDD">
      <w:pPr>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、严格按照</w:t>
      </w:r>
      <w:r>
        <w:rPr>
          <w:rFonts w:ascii="宋体" w:hAnsi="宋体" w:hint="eastAsia"/>
          <w:sz w:val="24"/>
          <w:szCs w:val="24"/>
        </w:rPr>
        <w:t>财政部门以及根据招标人的相关规定和要求进行工程设计概算的编制，概算文件中的开项必须齐全完整，造价指标必须准确，须满足工程投资控制的要求。</w:t>
      </w:r>
    </w:p>
    <w:p w:rsidR="00701E5B" w:rsidRDefault="002D5EDD">
      <w:pPr>
        <w:pStyle w:val="1"/>
        <w:spacing w:before="156"/>
        <w:ind w:firstLine="482"/>
        <w:rPr>
          <w:b/>
        </w:rPr>
      </w:pPr>
      <w:bookmarkStart w:id="45" w:name="_Toc518499861"/>
      <w:r>
        <w:rPr>
          <w:rFonts w:hint="eastAsia"/>
          <w:b/>
        </w:rPr>
        <w:t>八、设计人员组织要求</w:t>
      </w:r>
      <w:bookmarkEnd w:id="45"/>
    </w:p>
    <w:p w:rsidR="00701E5B" w:rsidRDefault="002D5EDD">
      <w:pPr>
        <w:spacing w:line="360" w:lineRule="auto"/>
        <w:ind w:firstLineChars="200" w:firstLine="480"/>
        <w:rPr>
          <w:rFonts w:ascii="宋体" w:hAnsi="宋体" w:cs="Courier New"/>
          <w:snapToGrid w:val="0"/>
          <w:sz w:val="24"/>
          <w:szCs w:val="21"/>
        </w:rPr>
      </w:pPr>
      <w:r>
        <w:rPr>
          <w:rFonts w:ascii="宋体" w:hAnsi="宋体" w:cs="Courier New" w:hint="eastAsia"/>
          <w:snapToGrid w:val="0"/>
          <w:sz w:val="24"/>
          <w:szCs w:val="21"/>
        </w:rPr>
        <w:t>为便于招标人与投标人及时沟通及协调，以保证投标人的设计成果文件能更好地体现招标人的建设意图，投标人应根据招标</w:t>
      </w:r>
      <w:r>
        <w:rPr>
          <w:rFonts w:ascii="宋体" w:hAnsi="宋体" w:cs="Courier New" w:hint="eastAsia"/>
          <w:snapToGrid w:val="0"/>
          <w:sz w:val="24"/>
          <w:szCs w:val="21"/>
        </w:rPr>
        <w:t>人的要求，按照本合同约定的专业人员、设备及设施等要求，实施本合同工程的设计工作。</w:t>
      </w:r>
    </w:p>
    <w:p w:rsidR="00701E5B" w:rsidRDefault="002D5EDD">
      <w:pPr>
        <w:spacing w:line="360" w:lineRule="auto"/>
        <w:ind w:firstLineChars="200" w:firstLine="480"/>
        <w:rPr>
          <w:rFonts w:ascii="宋体" w:hAnsi="宋体" w:cs="Courier New"/>
          <w:snapToGrid w:val="0"/>
          <w:sz w:val="24"/>
          <w:szCs w:val="21"/>
        </w:rPr>
      </w:pPr>
      <w:r>
        <w:rPr>
          <w:rFonts w:ascii="宋体" w:hAnsi="宋体" w:cs="Courier New" w:hint="eastAsia"/>
          <w:snapToGrid w:val="0"/>
          <w:sz w:val="24"/>
          <w:szCs w:val="21"/>
        </w:rPr>
        <w:t>（一）投标人应根据项目设计任务及工期要求建立项目组。</w:t>
      </w:r>
    </w:p>
    <w:p w:rsidR="00701E5B" w:rsidRDefault="002D5EDD">
      <w:pPr>
        <w:spacing w:line="360" w:lineRule="auto"/>
        <w:ind w:firstLineChars="200" w:firstLine="480"/>
        <w:rPr>
          <w:rFonts w:ascii="宋体" w:hAnsi="宋体" w:cs="Courier New"/>
          <w:snapToGrid w:val="0"/>
          <w:sz w:val="24"/>
          <w:szCs w:val="21"/>
        </w:rPr>
      </w:pPr>
      <w:r>
        <w:rPr>
          <w:rFonts w:ascii="宋体" w:hAnsi="宋体" w:cs="Courier New" w:hint="eastAsia"/>
          <w:snapToGrid w:val="0"/>
          <w:sz w:val="24"/>
          <w:szCs w:val="21"/>
        </w:rPr>
        <w:t>（二）设计单位在明确分工各负其责的基础上，按照招标文件所列要求承诺为本项目合同约定指定的项目负责人、各专业设计负责人、各专业设计人、设计</w:t>
      </w:r>
      <w:r>
        <w:rPr>
          <w:rFonts w:ascii="宋体" w:hAnsi="宋体" w:cs="Courier New" w:hint="eastAsia"/>
          <w:snapToGrid w:val="0"/>
          <w:sz w:val="24"/>
          <w:szCs w:val="21"/>
        </w:rPr>
        <w:lastRenderedPageBreak/>
        <w:t>工程师等。</w:t>
      </w:r>
    </w:p>
    <w:p w:rsidR="00701E5B" w:rsidRDefault="002D5EDD">
      <w:pPr>
        <w:spacing w:line="360" w:lineRule="auto"/>
        <w:ind w:firstLineChars="200" w:firstLine="480"/>
        <w:rPr>
          <w:rFonts w:ascii="宋体" w:hAnsi="宋体" w:cs="Courier New"/>
          <w:snapToGrid w:val="0"/>
          <w:sz w:val="24"/>
          <w:szCs w:val="21"/>
        </w:rPr>
      </w:pPr>
      <w:r>
        <w:rPr>
          <w:rFonts w:ascii="宋体" w:hAnsi="宋体" w:cs="Courier New" w:hint="eastAsia"/>
          <w:snapToGrid w:val="0"/>
          <w:sz w:val="24"/>
          <w:szCs w:val="21"/>
        </w:rPr>
        <w:t>（三）项目设计、实施过程中，投标人的设计项目负责人、各专业设负责人及相关专业人员（可按照专业施工进度分专业参加）需参加由招标人组织的设计交底会、图纸会审会和工程例会，及时解决现场技术问题。</w:t>
      </w:r>
    </w:p>
    <w:p w:rsidR="00701E5B" w:rsidRDefault="002D5EDD">
      <w:pPr>
        <w:spacing w:line="360" w:lineRule="auto"/>
        <w:ind w:firstLineChars="200" w:firstLine="480"/>
        <w:rPr>
          <w:rFonts w:ascii="宋体" w:hAnsi="宋体" w:cs="Courier New"/>
          <w:snapToGrid w:val="0"/>
          <w:sz w:val="24"/>
          <w:szCs w:val="21"/>
        </w:rPr>
      </w:pPr>
      <w:r>
        <w:rPr>
          <w:rFonts w:ascii="宋体" w:hAnsi="宋体" w:cs="Courier New" w:hint="eastAsia"/>
          <w:snapToGrid w:val="0"/>
          <w:sz w:val="24"/>
          <w:szCs w:val="21"/>
        </w:rPr>
        <w:t>（四）投标人应做好工程设计的质量与技术管理工作，建立健全工程设计质量保证体系，加强工程设计全过程的质量控制，建立完整的设计文件的设计、复核、审核、会签和批准制度，确保设计文件的质量。</w:t>
      </w:r>
    </w:p>
    <w:p w:rsidR="00701E5B" w:rsidRDefault="002D5EDD">
      <w:pPr>
        <w:pStyle w:val="1"/>
        <w:spacing w:before="156"/>
        <w:ind w:firstLine="482"/>
        <w:rPr>
          <w:b/>
        </w:rPr>
      </w:pPr>
      <w:bookmarkStart w:id="46" w:name="_Toc19544"/>
      <w:bookmarkStart w:id="47" w:name="_Toc518499862"/>
      <w:bookmarkEnd w:id="34"/>
      <w:bookmarkEnd w:id="35"/>
      <w:bookmarkEnd w:id="36"/>
      <w:bookmarkEnd w:id="37"/>
      <w:bookmarkEnd w:id="38"/>
      <w:bookmarkEnd w:id="39"/>
      <w:r>
        <w:rPr>
          <w:rFonts w:hint="eastAsia"/>
          <w:b/>
        </w:rPr>
        <w:t>九、设计成果提交要求</w:t>
      </w:r>
      <w:bookmarkEnd w:id="46"/>
      <w:bookmarkEnd w:id="47"/>
    </w:p>
    <w:p w:rsidR="00701E5B" w:rsidRPr="002D5EDD" w:rsidRDefault="002D5EDD">
      <w:pPr>
        <w:adjustRightInd w:val="0"/>
        <w:snapToGrid w:val="0"/>
        <w:spacing w:line="360" w:lineRule="auto"/>
        <w:ind w:firstLineChars="200" w:firstLine="480"/>
        <w:rPr>
          <w:rFonts w:ascii="宋体" w:hAnsi="宋体"/>
          <w:bCs/>
          <w:snapToGrid w:val="0"/>
          <w:kern w:val="0"/>
          <w:sz w:val="24"/>
          <w:szCs w:val="24"/>
        </w:rPr>
      </w:pPr>
      <w:bookmarkStart w:id="48" w:name="_Toc518499863"/>
      <w:bookmarkStart w:id="49" w:name="_Toc24636"/>
      <w:r>
        <w:rPr>
          <w:rFonts w:ascii="宋体" w:hAnsi="宋体" w:hint="eastAsia"/>
          <w:bCs/>
          <w:snapToGrid w:val="0"/>
          <w:kern w:val="0"/>
          <w:sz w:val="24"/>
          <w:szCs w:val="24"/>
        </w:rPr>
        <w:t>（一）总体要求</w:t>
      </w:r>
      <w:bookmarkEnd w:id="48"/>
      <w:bookmarkEnd w:id="49"/>
      <w:r>
        <w:rPr>
          <w:rFonts w:ascii="宋体" w:hAnsi="宋体" w:hint="eastAsia"/>
          <w:bCs/>
          <w:snapToGrid w:val="0"/>
          <w:kern w:val="0"/>
          <w:sz w:val="24"/>
          <w:szCs w:val="24"/>
        </w:rPr>
        <w:t>。设计成果文件要求齐全、完整，内容、深度应符合规定，文字说明、图纸要准确清晰</w:t>
      </w:r>
      <w:r>
        <w:rPr>
          <w:rFonts w:ascii="宋体" w:hAnsi="宋体" w:hint="eastAsia"/>
          <w:bCs/>
          <w:snapToGrid w:val="0"/>
          <w:kern w:val="0"/>
          <w:sz w:val="24"/>
          <w:szCs w:val="24"/>
        </w:rPr>
        <w:t>,</w:t>
      </w:r>
      <w:r>
        <w:rPr>
          <w:rFonts w:ascii="宋体" w:hAnsi="宋体" w:hint="eastAsia"/>
          <w:bCs/>
          <w:snapToGrid w:val="0"/>
          <w:kern w:val="0"/>
          <w:sz w:val="24"/>
          <w:szCs w:val="24"/>
        </w:rPr>
        <w:t>各阶段设计应达到中华人民共和国建设部颁发的《建筑工程设计文件编制深度规定》、《市政公用工程设计文件编制深度规定》设计阶段深度。</w:t>
      </w:r>
      <w:r>
        <w:rPr>
          <w:rFonts w:ascii="宋体" w:hAnsi="宋体"/>
          <w:bCs/>
          <w:snapToGrid w:val="0"/>
          <w:kern w:val="0"/>
          <w:sz w:val="24"/>
          <w:szCs w:val="24"/>
        </w:rPr>
        <w:t>同时根据专家评审意见</w:t>
      </w:r>
      <w:r>
        <w:rPr>
          <w:rFonts w:ascii="宋体" w:hAnsi="宋体" w:hint="eastAsia"/>
          <w:bCs/>
          <w:snapToGrid w:val="0"/>
          <w:kern w:val="0"/>
          <w:sz w:val="24"/>
          <w:szCs w:val="24"/>
        </w:rPr>
        <w:t>、技术审查</w:t>
      </w:r>
      <w:r>
        <w:rPr>
          <w:rFonts w:ascii="宋体" w:hAnsi="宋体"/>
          <w:bCs/>
          <w:snapToGrid w:val="0"/>
          <w:kern w:val="0"/>
          <w:sz w:val="24"/>
          <w:szCs w:val="24"/>
        </w:rPr>
        <w:t>及</w:t>
      </w:r>
      <w:r>
        <w:rPr>
          <w:rFonts w:ascii="宋体" w:hAnsi="宋体" w:hint="eastAsia"/>
          <w:bCs/>
          <w:snapToGrid w:val="0"/>
          <w:kern w:val="0"/>
          <w:sz w:val="24"/>
          <w:szCs w:val="24"/>
        </w:rPr>
        <w:t>使用业主、使用单位和相关</w:t>
      </w:r>
      <w:r>
        <w:rPr>
          <w:rFonts w:ascii="宋体" w:hAnsi="宋体"/>
          <w:bCs/>
          <w:snapToGrid w:val="0"/>
          <w:kern w:val="0"/>
          <w:sz w:val="24"/>
          <w:szCs w:val="24"/>
        </w:rPr>
        <w:t>职能部门提</w:t>
      </w:r>
      <w:r w:rsidRPr="002D5EDD">
        <w:rPr>
          <w:rFonts w:ascii="宋体" w:hAnsi="宋体"/>
          <w:bCs/>
          <w:snapToGrid w:val="0"/>
          <w:kern w:val="0"/>
          <w:sz w:val="24"/>
          <w:szCs w:val="24"/>
        </w:rPr>
        <w:t>出的修改意见，对</w:t>
      </w:r>
      <w:r w:rsidRPr="002D5EDD">
        <w:rPr>
          <w:rFonts w:ascii="宋体" w:hAnsi="宋体" w:hint="eastAsia"/>
          <w:bCs/>
          <w:snapToGrid w:val="0"/>
          <w:kern w:val="0"/>
          <w:sz w:val="24"/>
          <w:szCs w:val="24"/>
        </w:rPr>
        <w:t>设计文</w:t>
      </w:r>
      <w:r w:rsidRPr="002D5EDD">
        <w:rPr>
          <w:rFonts w:ascii="宋体" w:hAnsi="宋体" w:hint="eastAsia"/>
          <w:bCs/>
          <w:snapToGrid w:val="0"/>
          <w:kern w:val="0"/>
          <w:sz w:val="24"/>
          <w:szCs w:val="24"/>
        </w:rPr>
        <w:t>件</w:t>
      </w:r>
      <w:r w:rsidRPr="002D5EDD">
        <w:rPr>
          <w:rFonts w:ascii="宋体" w:hAnsi="宋体"/>
          <w:bCs/>
          <w:snapToGrid w:val="0"/>
          <w:kern w:val="0"/>
          <w:sz w:val="24"/>
          <w:szCs w:val="24"/>
        </w:rPr>
        <w:t>进行</w:t>
      </w:r>
      <w:r w:rsidRPr="002D5EDD">
        <w:rPr>
          <w:rFonts w:ascii="宋体" w:hAnsi="宋体" w:hint="eastAsia"/>
          <w:bCs/>
          <w:snapToGrid w:val="0"/>
          <w:kern w:val="0"/>
          <w:sz w:val="24"/>
          <w:szCs w:val="24"/>
        </w:rPr>
        <w:t>深化</w:t>
      </w:r>
      <w:r w:rsidRPr="002D5EDD">
        <w:rPr>
          <w:rFonts w:ascii="宋体" w:hAnsi="宋体"/>
          <w:bCs/>
          <w:snapToGrid w:val="0"/>
          <w:kern w:val="0"/>
          <w:sz w:val="24"/>
          <w:szCs w:val="24"/>
        </w:rPr>
        <w:t>和完善。</w:t>
      </w:r>
    </w:p>
    <w:p w:rsidR="00701E5B" w:rsidRPr="002D5EDD" w:rsidRDefault="00701E5B">
      <w:pPr>
        <w:adjustRightInd w:val="0"/>
        <w:snapToGrid w:val="0"/>
        <w:spacing w:line="360" w:lineRule="auto"/>
        <w:ind w:firstLineChars="200" w:firstLine="480"/>
        <w:rPr>
          <w:rFonts w:ascii="宋体" w:hAnsi="宋体"/>
          <w:bCs/>
          <w:snapToGrid w:val="0"/>
          <w:kern w:val="0"/>
          <w:sz w:val="24"/>
          <w:szCs w:val="24"/>
        </w:rPr>
      </w:pPr>
      <w:bookmarkStart w:id="50" w:name="_Toc518499864"/>
      <w:bookmarkStart w:id="51" w:name="_Toc12021"/>
      <w:r w:rsidRPr="002D5EDD">
        <w:rPr>
          <w:rFonts w:ascii="宋体" w:hAnsi="宋体" w:hint="eastAsia"/>
          <w:bCs/>
          <w:snapToGrid w:val="0"/>
          <w:kern w:val="0"/>
          <w:sz w:val="24"/>
          <w:szCs w:val="24"/>
        </w:rPr>
        <w:t>（二）各阶段设计成果要求</w:t>
      </w:r>
      <w:bookmarkEnd w:id="50"/>
      <w:bookmarkEnd w:id="51"/>
    </w:p>
    <w:p w:rsidR="00701E5B" w:rsidRPr="00701E5B" w:rsidRDefault="00701E5B" w:rsidP="002D5EDD">
      <w:pPr>
        <w:spacing w:line="360" w:lineRule="auto"/>
        <w:ind w:firstLine="482"/>
        <w:rPr>
          <w:rFonts w:ascii="宋体" w:hAnsi="宋体" w:cs="Courier New"/>
          <w:b/>
          <w:bCs/>
          <w:sz w:val="24"/>
          <w:szCs w:val="21"/>
        </w:rPr>
      </w:pPr>
      <w:r w:rsidRPr="00701E5B">
        <w:rPr>
          <w:rFonts w:ascii="宋体" w:hAnsi="宋体" w:cs="Courier New"/>
          <w:b/>
          <w:bCs/>
          <w:sz w:val="24"/>
          <w:szCs w:val="21"/>
        </w:rPr>
        <w:t>1、方案设计阶段</w:t>
      </w:r>
    </w:p>
    <w:p w:rsidR="00701E5B" w:rsidRDefault="002D5EDD">
      <w:pPr>
        <w:spacing w:line="360" w:lineRule="auto"/>
        <w:ind w:firstLineChars="200" w:firstLine="480"/>
        <w:rPr>
          <w:rFonts w:ascii="宋体" w:hAnsi="宋体"/>
          <w:bCs/>
          <w:color w:val="000000"/>
          <w:sz w:val="44"/>
          <w:szCs w:val="44"/>
        </w:rPr>
      </w:pPr>
      <w:r>
        <w:rPr>
          <w:rFonts w:ascii="宋体" w:hAnsi="宋体" w:cs="Courier New"/>
          <w:sz w:val="24"/>
          <w:szCs w:val="21"/>
        </w:rPr>
        <w:t>（</w:t>
      </w:r>
      <w:r>
        <w:rPr>
          <w:rFonts w:ascii="宋体" w:hAnsi="宋体" w:cs="Courier New"/>
          <w:sz w:val="24"/>
          <w:szCs w:val="21"/>
        </w:rPr>
        <w:t>1</w:t>
      </w:r>
      <w:r>
        <w:rPr>
          <w:rFonts w:ascii="宋体" w:hAnsi="宋体" w:cs="Courier New"/>
          <w:sz w:val="24"/>
          <w:szCs w:val="21"/>
        </w:rPr>
        <w:t>）方案设计说明</w:t>
      </w:r>
    </w:p>
    <w:p w:rsidR="00701E5B" w:rsidRDefault="002D5EDD">
      <w:pPr>
        <w:spacing w:line="360" w:lineRule="auto"/>
        <w:rPr>
          <w:rFonts w:ascii="宋体" w:hAnsi="宋体"/>
          <w:bCs/>
          <w:color w:val="000000"/>
          <w:sz w:val="44"/>
          <w:szCs w:val="44"/>
        </w:rPr>
      </w:pPr>
      <w:r>
        <w:rPr>
          <w:rFonts w:ascii="宋体" w:hAnsi="宋体" w:cs="Courier New"/>
          <w:sz w:val="24"/>
          <w:szCs w:val="21"/>
        </w:rPr>
        <w:t xml:space="preserve">    </w:t>
      </w:r>
      <w:r>
        <w:rPr>
          <w:rFonts w:ascii="宋体" w:hAnsi="宋体" w:cs="Courier New"/>
          <w:sz w:val="24"/>
          <w:szCs w:val="21"/>
        </w:rPr>
        <w:t>（</w:t>
      </w:r>
      <w:r>
        <w:rPr>
          <w:rFonts w:ascii="宋体" w:hAnsi="宋体" w:cs="Courier New"/>
          <w:sz w:val="24"/>
          <w:szCs w:val="21"/>
        </w:rPr>
        <w:t>2</w:t>
      </w:r>
      <w:r>
        <w:rPr>
          <w:rFonts w:ascii="宋体" w:hAnsi="宋体" w:cs="Courier New"/>
          <w:sz w:val="24"/>
          <w:szCs w:val="21"/>
        </w:rPr>
        <w:t>）方案设计图纸，主要包括：基地区位图、基地现状图、与周边环境及空间关系分析图、交通系统分析图、公共交通设施等分布图、总平面设计图、主要空间节点透视图、景观设计图、相关分析图和鸟瞰图等。</w:t>
      </w:r>
    </w:p>
    <w:p w:rsidR="00701E5B" w:rsidRDefault="002D5EDD">
      <w:pPr>
        <w:spacing w:line="360" w:lineRule="auto"/>
        <w:rPr>
          <w:rFonts w:ascii="宋体" w:hAnsi="宋体"/>
          <w:bCs/>
          <w:color w:val="000000"/>
          <w:sz w:val="44"/>
          <w:szCs w:val="44"/>
        </w:rPr>
      </w:pPr>
      <w:r>
        <w:rPr>
          <w:rFonts w:ascii="宋体" w:hAnsi="宋体" w:cs="Courier New"/>
          <w:sz w:val="24"/>
          <w:szCs w:val="21"/>
        </w:rPr>
        <w:t xml:space="preserve">    </w:t>
      </w:r>
      <w:r>
        <w:rPr>
          <w:rFonts w:ascii="宋体" w:hAnsi="宋体" w:cs="Courier New"/>
          <w:sz w:val="24"/>
          <w:szCs w:val="21"/>
        </w:rPr>
        <w:t>（</w:t>
      </w:r>
      <w:r>
        <w:rPr>
          <w:rFonts w:ascii="宋体" w:hAnsi="宋体" w:cs="Courier New"/>
          <w:sz w:val="24"/>
          <w:szCs w:val="21"/>
        </w:rPr>
        <w:t>3</w:t>
      </w:r>
      <w:r>
        <w:rPr>
          <w:rFonts w:ascii="宋体" w:hAnsi="宋体" w:cs="Courier New"/>
          <w:sz w:val="24"/>
          <w:szCs w:val="21"/>
        </w:rPr>
        <w:t>）项目其它设计方案图</w:t>
      </w:r>
    </w:p>
    <w:p w:rsidR="00701E5B" w:rsidRDefault="002D5EDD">
      <w:pPr>
        <w:spacing w:line="360" w:lineRule="auto"/>
        <w:rPr>
          <w:rFonts w:ascii="宋体" w:hAnsi="宋体"/>
          <w:bCs/>
          <w:color w:val="000000"/>
          <w:sz w:val="44"/>
          <w:szCs w:val="44"/>
        </w:rPr>
      </w:pPr>
      <w:r>
        <w:rPr>
          <w:rFonts w:ascii="宋体" w:hAnsi="宋体" w:cs="Courier New"/>
          <w:sz w:val="24"/>
          <w:szCs w:val="21"/>
        </w:rPr>
        <w:t xml:space="preserve">    </w:t>
      </w:r>
      <w:r>
        <w:rPr>
          <w:rFonts w:ascii="宋体" w:hAnsi="宋体" w:cs="Courier New"/>
          <w:sz w:val="24"/>
          <w:szCs w:val="21"/>
        </w:rPr>
        <w:t>（</w:t>
      </w:r>
      <w:r>
        <w:rPr>
          <w:rFonts w:ascii="宋体" w:hAnsi="宋体" w:cs="Courier New"/>
          <w:sz w:val="24"/>
          <w:szCs w:val="21"/>
        </w:rPr>
        <w:t>4</w:t>
      </w:r>
      <w:r>
        <w:rPr>
          <w:rFonts w:ascii="宋体" w:hAnsi="宋体" w:cs="Courier New"/>
          <w:sz w:val="24"/>
          <w:szCs w:val="21"/>
        </w:rPr>
        <w:t>）有关电子文档（含效果图、方案设计说明及图纸等）</w:t>
      </w:r>
    </w:p>
    <w:p w:rsidR="00701E5B" w:rsidRDefault="002D5EDD">
      <w:pPr>
        <w:spacing w:line="360" w:lineRule="auto"/>
        <w:ind w:firstLine="460"/>
        <w:rPr>
          <w:rFonts w:ascii="宋体" w:hAnsi="宋体"/>
          <w:bCs/>
          <w:color w:val="000000"/>
          <w:sz w:val="44"/>
          <w:szCs w:val="44"/>
        </w:rPr>
      </w:pPr>
      <w:r>
        <w:rPr>
          <w:rFonts w:ascii="宋体" w:hAnsi="宋体" w:cs="Courier New"/>
          <w:sz w:val="24"/>
          <w:szCs w:val="21"/>
        </w:rPr>
        <w:t>注：乙方</w:t>
      </w:r>
      <w:r>
        <w:rPr>
          <w:rFonts w:ascii="宋体" w:hAnsi="宋体" w:cs="Courier New"/>
          <w:sz w:val="24"/>
          <w:szCs w:val="21"/>
        </w:rPr>
        <w:t>应向招标人提交方案设计成果文件图纸及文本文件</w:t>
      </w:r>
      <w:r>
        <w:rPr>
          <w:rFonts w:ascii="宋体" w:hAnsi="宋体" w:cs="Courier New"/>
          <w:sz w:val="24"/>
          <w:szCs w:val="21"/>
          <w:u w:val="single"/>
        </w:rPr>
        <w:t>12</w:t>
      </w:r>
      <w:r>
        <w:rPr>
          <w:rFonts w:ascii="宋体" w:hAnsi="宋体" w:cs="Courier New"/>
          <w:sz w:val="24"/>
          <w:szCs w:val="21"/>
        </w:rPr>
        <w:t>套</w:t>
      </w:r>
      <w:r>
        <w:rPr>
          <w:rFonts w:ascii="宋体" w:hAnsi="宋体" w:cs="Courier New" w:hint="eastAsia"/>
          <w:sz w:val="24"/>
          <w:szCs w:val="21"/>
        </w:rPr>
        <w:t>，</w:t>
      </w:r>
      <w:r>
        <w:rPr>
          <w:rFonts w:ascii="宋体" w:hAnsi="宋体" w:cs="Courier New"/>
          <w:sz w:val="24"/>
          <w:szCs w:val="21"/>
        </w:rPr>
        <w:t>电子文档光盘</w:t>
      </w:r>
      <w:r>
        <w:rPr>
          <w:rFonts w:ascii="宋体" w:hAnsi="宋体" w:cs="Courier New"/>
          <w:sz w:val="24"/>
          <w:szCs w:val="21"/>
        </w:rPr>
        <w:t>2</w:t>
      </w:r>
      <w:r>
        <w:rPr>
          <w:rFonts w:ascii="宋体" w:hAnsi="宋体" w:cs="Courier New"/>
          <w:sz w:val="24"/>
          <w:szCs w:val="21"/>
        </w:rPr>
        <w:t>套</w:t>
      </w:r>
      <w:r>
        <w:rPr>
          <w:rFonts w:ascii="宋体" w:hAnsi="宋体" w:cs="Courier New"/>
          <w:sz w:val="24"/>
          <w:szCs w:val="21"/>
        </w:rPr>
        <w:t>，</w:t>
      </w:r>
      <w:r>
        <w:rPr>
          <w:rFonts w:ascii="宋体" w:hAnsi="宋体" w:cs="Courier New" w:hint="eastAsia"/>
          <w:sz w:val="24"/>
          <w:szCs w:val="21"/>
        </w:rPr>
        <w:t>文件</w:t>
      </w:r>
      <w:r>
        <w:rPr>
          <w:rFonts w:ascii="宋体" w:hAnsi="宋体" w:cs="Courier New" w:hint="eastAsia"/>
          <w:sz w:val="24"/>
          <w:szCs w:val="21"/>
        </w:rPr>
        <w:t>加盖</w:t>
      </w:r>
      <w:r>
        <w:rPr>
          <w:rFonts w:ascii="宋体" w:hAnsi="宋体" w:cs="Courier New"/>
          <w:sz w:val="24"/>
          <w:szCs w:val="21"/>
        </w:rPr>
        <w:t>设计单位出图</w:t>
      </w:r>
      <w:r>
        <w:rPr>
          <w:rFonts w:ascii="宋体" w:hAnsi="宋体" w:cs="Courier New" w:hint="eastAsia"/>
          <w:sz w:val="24"/>
          <w:szCs w:val="21"/>
        </w:rPr>
        <w:t>章</w:t>
      </w:r>
      <w:r>
        <w:rPr>
          <w:rFonts w:ascii="宋体" w:hAnsi="宋体" w:cs="Courier New"/>
          <w:sz w:val="24"/>
          <w:szCs w:val="21"/>
        </w:rPr>
        <w:t>、注册建筑师章等。</w:t>
      </w:r>
    </w:p>
    <w:p w:rsidR="00701E5B" w:rsidRDefault="002D5EDD">
      <w:pPr>
        <w:spacing w:line="360" w:lineRule="auto"/>
        <w:ind w:left="566"/>
        <w:rPr>
          <w:rFonts w:ascii="宋体" w:hAnsi="宋体" w:cs="Courier New"/>
          <w:b/>
          <w:bCs/>
          <w:sz w:val="24"/>
          <w:szCs w:val="21"/>
        </w:rPr>
      </w:pPr>
      <w:r>
        <w:rPr>
          <w:rFonts w:ascii="宋体" w:hAnsi="宋体" w:cs="Courier New" w:hint="eastAsia"/>
          <w:b/>
          <w:bCs/>
          <w:sz w:val="24"/>
          <w:szCs w:val="21"/>
        </w:rPr>
        <w:t>2</w:t>
      </w:r>
      <w:r>
        <w:rPr>
          <w:rFonts w:ascii="宋体" w:hAnsi="宋体" w:cs="Courier New" w:hint="eastAsia"/>
          <w:b/>
          <w:bCs/>
          <w:sz w:val="24"/>
          <w:szCs w:val="21"/>
        </w:rPr>
        <w:t>、初步设计阶段</w:t>
      </w:r>
    </w:p>
    <w:p w:rsidR="00701E5B" w:rsidRDefault="002D5EDD">
      <w:pPr>
        <w:spacing w:line="360" w:lineRule="auto"/>
        <w:ind w:leftChars="-1" w:left="-2" w:firstLineChars="250" w:firstLine="600"/>
        <w:rPr>
          <w:rFonts w:ascii="宋体" w:hAnsi="宋体" w:cs="Courier New"/>
          <w:sz w:val="24"/>
          <w:szCs w:val="21"/>
        </w:rPr>
      </w:pPr>
      <w:r>
        <w:rPr>
          <w:rFonts w:ascii="宋体" w:hAnsi="宋体" w:cs="Courier New" w:hint="eastAsia"/>
          <w:sz w:val="24"/>
          <w:szCs w:val="21"/>
        </w:rPr>
        <w:t>（</w:t>
      </w:r>
      <w:r>
        <w:rPr>
          <w:rFonts w:ascii="宋体" w:hAnsi="宋体" w:cs="Courier New" w:hint="eastAsia"/>
          <w:sz w:val="24"/>
          <w:szCs w:val="21"/>
        </w:rPr>
        <w:t>1</w:t>
      </w:r>
      <w:r>
        <w:rPr>
          <w:rFonts w:ascii="宋体" w:hAnsi="宋体" w:cs="Courier New" w:hint="eastAsia"/>
          <w:sz w:val="24"/>
          <w:szCs w:val="21"/>
        </w:rPr>
        <w:t>）初步设计说明</w:t>
      </w:r>
    </w:p>
    <w:p w:rsidR="00701E5B" w:rsidRDefault="002D5EDD">
      <w:pPr>
        <w:spacing w:line="360" w:lineRule="auto"/>
        <w:ind w:leftChars="-1" w:left="-2" w:firstLineChars="250" w:firstLine="600"/>
        <w:rPr>
          <w:rFonts w:ascii="宋体" w:hAnsi="宋体" w:cs="Courier New"/>
          <w:sz w:val="24"/>
          <w:szCs w:val="21"/>
        </w:rPr>
      </w:pPr>
      <w:r>
        <w:rPr>
          <w:rFonts w:ascii="宋体" w:hAnsi="宋体" w:cs="Courier New" w:hint="eastAsia"/>
          <w:sz w:val="24"/>
          <w:szCs w:val="21"/>
        </w:rPr>
        <w:t>（</w:t>
      </w:r>
      <w:r>
        <w:rPr>
          <w:rFonts w:ascii="宋体" w:hAnsi="宋体" w:cs="Courier New" w:hint="eastAsia"/>
          <w:sz w:val="24"/>
          <w:szCs w:val="21"/>
        </w:rPr>
        <w:t>2</w:t>
      </w:r>
      <w:r>
        <w:rPr>
          <w:rFonts w:ascii="宋体" w:hAnsi="宋体" w:cs="Courier New" w:hint="eastAsia"/>
          <w:sz w:val="24"/>
          <w:szCs w:val="21"/>
        </w:rPr>
        <w:t>）初步设计图纸，主要包括：建筑、结构、道路、给排水、电气及智能化、景观及相关附属工程等专业。</w:t>
      </w:r>
    </w:p>
    <w:p w:rsidR="00701E5B" w:rsidRDefault="002D5EDD">
      <w:pPr>
        <w:spacing w:line="360" w:lineRule="auto"/>
        <w:ind w:leftChars="-1" w:left="-2" w:firstLineChars="250" w:firstLine="600"/>
        <w:rPr>
          <w:rFonts w:ascii="宋体" w:hAnsi="宋体" w:cs="Courier New"/>
          <w:sz w:val="24"/>
          <w:szCs w:val="21"/>
        </w:rPr>
      </w:pPr>
      <w:r>
        <w:rPr>
          <w:rFonts w:ascii="宋体" w:hAnsi="宋体" w:cs="Courier New" w:hint="eastAsia"/>
          <w:sz w:val="24"/>
          <w:szCs w:val="21"/>
        </w:rPr>
        <w:t>（</w:t>
      </w:r>
      <w:r>
        <w:rPr>
          <w:rFonts w:ascii="宋体" w:hAnsi="宋体" w:cs="Courier New" w:hint="eastAsia"/>
          <w:sz w:val="24"/>
          <w:szCs w:val="21"/>
        </w:rPr>
        <w:t>3</w:t>
      </w:r>
      <w:r>
        <w:rPr>
          <w:rFonts w:ascii="宋体" w:hAnsi="宋体" w:cs="Courier New" w:hint="eastAsia"/>
          <w:sz w:val="24"/>
          <w:szCs w:val="21"/>
        </w:rPr>
        <w:t>）项目概算</w:t>
      </w:r>
    </w:p>
    <w:p w:rsidR="00701E5B" w:rsidRDefault="002D5EDD">
      <w:pPr>
        <w:spacing w:line="360" w:lineRule="auto"/>
        <w:ind w:leftChars="-1" w:left="-2" w:firstLineChars="250" w:firstLine="600"/>
        <w:rPr>
          <w:rFonts w:ascii="宋体" w:hAnsi="宋体" w:cs="Courier New"/>
          <w:sz w:val="24"/>
          <w:szCs w:val="21"/>
        </w:rPr>
      </w:pPr>
      <w:r>
        <w:rPr>
          <w:rFonts w:ascii="宋体" w:hAnsi="宋体" w:cs="Courier New" w:hint="eastAsia"/>
          <w:sz w:val="24"/>
          <w:szCs w:val="21"/>
        </w:rPr>
        <w:t>（</w:t>
      </w:r>
      <w:r>
        <w:rPr>
          <w:rFonts w:ascii="宋体" w:hAnsi="宋体" w:cs="Courier New" w:hint="eastAsia"/>
          <w:sz w:val="24"/>
          <w:szCs w:val="21"/>
        </w:rPr>
        <w:t>4</w:t>
      </w:r>
      <w:r>
        <w:rPr>
          <w:rFonts w:ascii="宋体" w:hAnsi="宋体" w:cs="Courier New" w:hint="eastAsia"/>
          <w:sz w:val="24"/>
          <w:szCs w:val="21"/>
        </w:rPr>
        <w:t>）其它专项设计</w:t>
      </w:r>
    </w:p>
    <w:p w:rsidR="00701E5B" w:rsidRDefault="002D5EDD">
      <w:pPr>
        <w:spacing w:line="360" w:lineRule="auto"/>
        <w:ind w:firstLineChars="243" w:firstLine="583"/>
        <w:rPr>
          <w:rFonts w:ascii="宋体" w:hAnsi="宋体" w:cs="Courier New"/>
          <w:sz w:val="24"/>
          <w:szCs w:val="21"/>
        </w:rPr>
      </w:pPr>
      <w:r>
        <w:rPr>
          <w:rFonts w:ascii="宋体" w:hAnsi="宋体" w:cs="Courier New" w:hint="eastAsia"/>
          <w:sz w:val="24"/>
          <w:szCs w:val="21"/>
        </w:rPr>
        <w:lastRenderedPageBreak/>
        <w:t>（</w:t>
      </w:r>
      <w:r>
        <w:rPr>
          <w:rFonts w:ascii="宋体" w:hAnsi="宋体" w:cs="Courier New"/>
          <w:sz w:val="24"/>
          <w:szCs w:val="21"/>
        </w:rPr>
        <w:t>5</w:t>
      </w:r>
      <w:r>
        <w:rPr>
          <w:rFonts w:ascii="宋体" w:hAnsi="宋体" w:cs="Courier New" w:hint="eastAsia"/>
          <w:sz w:val="24"/>
          <w:szCs w:val="21"/>
        </w:rPr>
        <w:t>）有关电子文档（含效果图、方案设计说明及图纸和概算等）</w:t>
      </w:r>
    </w:p>
    <w:p w:rsidR="00701E5B" w:rsidRDefault="002D5EDD">
      <w:pPr>
        <w:spacing w:line="360" w:lineRule="auto"/>
        <w:ind w:leftChars="-1" w:left="-2" w:firstLineChars="250" w:firstLine="600"/>
        <w:rPr>
          <w:rFonts w:ascii="宋体" w:hAnsi="宋体" w:cs="Courier New"/>
          <w:sz w:val="24"/>
          <w:szCs w:val="21"/>
        </w:rPr>
      </w:pPr>
      <w:r>
        <w:rPr>
          <w:rFonts w:ascii="宋体" w:hAnsi="宋体" w:cs="Courier New" w:hint="eastAsia"/>
          <w:sz w:val="24"/>
          <w:szCs w:val="21"/>
        </w:rPr>
        <w:t>注：乙方应向招标人提交初步方案设计成果文件图纸及文本文件</w:t>
      </w:r>
      <w:r>
        <w:rPr>
          <w:rFonts w:ascii="宋体" w:hAnsi="宋体" w:cs="Courier New"/>
          <w:sz w:val="24"/>
          <w:szCs w:val="21"/>
          <w:u w:val="single"/>
        </w:rPr>
        <w:t>12</w:t>
      </w:r>
      <w:r>
        <w:rPr>
          <w:rFonts w:ascii="宋体" w:hAnsi="宋体" w:cs="Courier New" w:hint="eastAsia"/>
          <w:sz w:val="24"/>
          <w:szCs w:val="21"/>
        </w:rPr>
        <w:t>套、概算</w:t>
      </w:r>
      <w:r>
        <w:rPr>
          <w:rFonts w:ascii="宋体" w:hAnsi="宋体" w:cs="Courier New"/>
          <w:sz w:val="24"/>
          <w:szCs w:val="21"/>
          <w:u w:val="single"/>
        </w:rPr>
        <w:t>12</w:t>
      </w:r>
      <w:r>
        <w:rPr>
          <w:rFonts w:ascii="宋体" w:hAnsi="宋体" w:cs="Courier New" w:hint="eastAsia"/>
          <w:sz w:val="24"/>
          <w:szCs w:val="21"/>
        </w:rPr>
        <w:t>份、电子文档光盘</w:t>
      </w:r>
      <w:r>
        <w:rPr>
          <w:rFonts w:ascii="宋体" w:hAnsi="宋体" w:cs="Courier New"/>
          <w:sz w:val="24"/>
          <w:szCs w:val="21"/>
          <w:u w:val="single"/>
        </w:rPr>
        <w:t>1</w:t>
      </w:r>
      <w:r>
        <w:rPr>
          <w:rFonts w:ascii="宋体" w:hAnsi="宋体" w:cs="Courier New" w:hint="eastAsia"/>
          <w:sz w:val="24"/>
          <w:szCs w:val="21"/>
        </w:rPr>
        <w:t>套、专业报建所需设计成果文件数量按报建要求提供；文件加盖设计单位出图章、注册建筑师章等。</w:t>
      </w:r>
    </w:p>
    <w:p w:rsidR="00701E5B" w:rsidRDefault="002D5EDD">
      <w:pPr>
        <w:spacing w:line="360" w:lineRule="auto"/>
        <w:ind w:left="566"/>
        <w:rPr>
          <w:rFonts w:ascii="宋体" w:hAnsi="宋体" w:cs="Courier New"/>
          <w:b/>
          <w:bCs/>
          <w:sz w:val="24"/>
          <w:szCs w:val="21"/>
        </w:rPr>
      </w:pPr>
      <w:r>
        <w:rPr>
          <w:rFonts w:ascii="宋体" w:hAnsi="宋体" w:cs="Courier New" w:hint="eastAsia"/>
          <w:b/>
          <w:bCs/>
          <w:sz w:val="24"/>
          <w:szCs w:val="21"/>
        </w:rPr>
        <w:t>3</w:t>
      </w:r>
      <w:r>
        <w:rPr>
          <w:rFonts w:ascii="宋体" w:hAnsi="宋体" w:cs="Courier New" w:hint="eastAsia"/>
          <w:b/>
          <w:bCs/>
          <w:sz w:val="24"/>
          <w:szCs w:val="21"/>
        </w:rPr>
        <w:t>、施工图设计阶段</w:t>
      </w:r>
    </w:p>
    <w:p w:rsidR="00701E5B" w:rsidRDefault="002D5EDD">
      <w:pPr>
        <w:spacing w:line="360" w:lineRule="auto"/>
        <w:ind w:firstLineChars="200" w:firstLine="480"/>
        <w:rPr>
          <w:rFonts w:ascii="宋体" w:hAnsi="宋体" w:cs="Courier New"/>
          <w:sz w:val="24"/>
          <w:szCs w:val="21"/>
        </w:rPr>
      </w:pPr>
      <w:r>
        <w:rPr>
          <w:rFonts w:ascii="宋体" w:hAnsi="宋体" w:cs="Courier New" w:hint="eastAsia"/>
          <w:sz w:val="24"/>
          <w:szCs w:val="21"/>
        </w:rPr>
        <w:t>（</w:t>
      </w:r>
      <w:r>
        <w:rPr>
          <w:rFonts w:ascii="宋体" w:hAnsi="宋体" w:cs="Courier New" w:hint="eastAsia"/>
          <w:sz w:val="24"/>
          <w:szCs w:val="21"/>
        </w:rPr>
        <w:t>1</w:t>
      </w:r>
      <w:r>
        <w:rPr>
          <w:rFonts w:ascii="宋体" w:hAnsi="宋体" w:cs="Courier New" w:hint="eastAsia"/>
          <w:sz w:val="24"/>
          <w:szCs w:val="21"/>
        </w:rPr>
        <w:t>）施工图设计说明</w:t>
      </w:r>
    </w:p>
    <w:p w:rsidR="00701E5B" w:rsidRDefault="002D5EDD">
      <w:pPr>
        <w:spacing w:line="360" w:lineRule="auto"/>
        <w:ind w:firstLineChars="200" w:firstLine="480"/>
        <w:rPr>
          <w:rFonts w:ascii="宋体" w:hAnsi="宋体" w:cs="Courier New"/>
          <w:sz w:val="24"/>
          <w:szCs w:val="21"/>
        </w:rPr>
      </w:pPr>
      <w:r>
        <w:rPr>
          <w:rFonts w:ascii="宋体" w:hAnsi="宋体" w:cs="Courier New" w:hint="eastAsia"/>
          <w:sz w:val="24"/>
          <w:szCs w:val="21"/>
        </w:rPr>
        <w:t>（</w:t>
      </w:r>
      <w:r>
        <w:rPr>
          <w:rFonts w:ascii="宋体" w:hAnsi="宋体" w:cs="Courier New" w:hint="eastAsia"/>
          <w:sz w:val="24"/>
          <w:szCs w:val="21"/>
        </w:rPr>
        <w:t>2</w:t>
      </w:r>
      <w:r>
        <w:rPr>
          <w:rFonts w:ascii="宋体" w:hAnsi="宋体" w:cs="Courier New" w:hint="eastAsia"/>
          <w:sz w:val="24"/>
          <w:szCs w:val="21"/>
        </w:rPr>
        <w:t>）各专业图纸，主要包括：建筑、结构、道路、给排水、电气及智能化、景观专业及及相关附属工程、专项设计等。</w:t>
      </w:r>
    </w:p>
    <w:p w:rsidR="00701E5B" w:rsidRDefault="002D5EDD">
      <w:pPr>
        <w:spacing w:line="360" w:lineRule="auto"/>
        <w:ind w:firstLineChars="200" w:firstLine="480"/>
        <w:rPr>
          <w:rFonts w:ascii="宋体" w:hAnsi="宋体" w:cs="Courier New"/>
          <w:sz w:val="24"/>
          <w:szCs w:val="21"/>
        </w:rPr>
      </w:pPr>
      <w:r>
        <w:rPr>
          <w:rFonts w:ascii="宋体" w:hAnsi="宋体" w:cs="Courier New" w:hint="eastAsia"/>
          <w:sz w:val="24"/>
          <w:szCs w:val="21"/>
        </w:rPr>
        <w:t>（</w:t>
      </w:r>
      <w:r>
        <w:rPr>
          <w:rFonts w:ascii="宋体" w:hAnsi="宋体" w:cs="Courier New" w:hint="eastAsia"/>
          <w:sz w:val="24"/>
          <w:szCs w:val="21"/>
        </w:rPr>
        <w:t>3</w:t>
      </w:r>
      <w:r>
        <w:rPr>
          <w:rFonts w:ascii="宋体" w:hAnsi="宋体" w:cs="Courier New" w:hint="eastAsia"/>
          <w:sz w:val="24"/>
          <w:szCs w:val="21"/>
        </w:rPr>
        <w:t>）设备材料表以及满足招投标要求的技术规格书。</w:t>
      </w:r>
    </w:p>
    <w:p w:rsidR="00701E5B" w:rsidRDefault="002D5EDD">
      <w:pPr>
        <w:spacing w:line="360" w:lineRule="auto"/>
        <w:ind w:firstLineChars="200" w:firstLine="480"/>
        <w:rPr>
          <w:rFonts w:ascii="宋体" w:hAnsi="宋体" w:cs="Courier New"/>
          <w:sz w:val="24"/>
          <w:szCs w:val="21"/>
        </w:rPr>
      </w:pPr>
      <w:r>
        <w:rPr>
          <w:rFonts w:ascii="宋体" w:hAnsi="宋体" w:cs="Courier New" w:hint="eastAsia"/>
          <w:sz w:val="24"/>
          <w:szCs w:val="21"/>
        </w:rPr>
        <w:t>（</w:t>
      </w:r>
      <w:r>
        <w:rPr>
          <w:rFonts w:ascii="宋体" w:hAnsi="宋体" w:cs="Courier New" w:hint="eastAsia"/>
          <w:sz w:val="24"/>
          <w:szCs w:val="21"/>
        </w:rPr>
        <w:t>4</w:t>
      </w:r>
      <w:r>
        <w:rPr>
          <w:rFonts w:ascii="宋体" w:hAnsi="宋体" w:cs="Courier New" w:hint="eastAsia"/>
          <w:sz w:val="24"/>
          <w:szCs w:val="21"/>
        </w:rPr>
        <w:t>）完整版施工图。</w:t>
      </w:r>
    </w:p>
    <w:p w:rsidR="00701E5B" w:rsidRDefault="002D5EDD">
      <w:pPr>
        <w:spacing w:line="360" w:lineRule="auto"/>
        <w:ind w:firstLineChars="200" w:firstLine="480"/>
        <w:rPr>
          <w:rFonts w:ascii="宋体" w:hAnsi="宋体" w:cs="Courier New"/>
          <w:sz w:val="24"/>
          <w:szCs w:val="21"/>
        </w:rPr>
      </w:pPr>
      <w:r>
        <w:rPr>
          <w:rFonts w:ascii="宋体" w:hAnsi="宋体" w:cs="Courier New" w:hint="eastAsia"/>
          <w:sz w:val="24"/>
          <w:szCs w:val="21"/>
        </w:rPr>
        <w:t>（</w:t>
      </w:r>
      <w:r>
        <w:rPr>
          <w:rFonts w:ascii="宋体" w:hAnsi="宋体" w:cs="Courier New" w:hint="eastAsia"/>
          <w:sz w:val="24"/>
          <w:szCs w:val="21"/>
        </w:rPr>
        <w:t>5</w:t>
      </w:r>
      <w:r>
        <w:rPr>
          <w:rFonts w:ascii="宋体" w:hAnsi="宋体" w:cs="Courier New" w:hint="eastAsia"/>
          <w:sz w:val="24"/>
          <w:szCs w:val="21"/>
        </w:rPr>
        <w:t>）有关电子文档。</w:t>
      </w:r>
    </w:p>
    <w:p w:rsidR="00701E5B" w:rsidRDefault="002D5EDD">
      <w:pPr>
        <w:adjustRightInd w:val="0"/>
        <w:snapToGrid w:val="0"/>
        <w:spacing w:line="360" w:lineRule="auto"/>
        <w:ind w:firstLineChars="200" w:firstLine="480"/>
        <w:rPr>
          <w:rFonts w:ascii="宋体" w:hAnsi="宋体"/>
          <w:snapToGrid w:val="0"/>
          <w:kern w:val="0"/>
          <w:sz w:val="24"/>
          <w:szCs w:val="24"/>
        </w:rPr>
      </w:pPr>
      <w:r>
        <w:rPr>
          <w:rFonts w:ascii="宋体" w:hAnsi="宋体" w:cs="Courier New" w:hint="eastAsia"/>
          <w:sz w:val="24"/>
          <w:szCs w:val="21"/>
        </w:rPr>
        <w:t>注：</w:t>
      </w:r>
      <w:r>
        <w:rPr>
          <w:rFonts w:ascii="宋体" w:hAnsi="宋体" w:hint="eastAsia"/>
          <w:snapToGrid w:val="0"/>
          <w:kern w:val="0"/>
          <w:sz w:val="24"/>
          <w:szCs w:val="24"/>
        </w:rPr>
        <w:t>乙方应向招标人提交施工图设计成果文件（文件及图纸）文本文件</w:t>
      </w:r>
      <w:r>
        <w:rPr>
          <w:rFonts w:ascii="宋体" w:hAnsi="宋体" w:hint="eastAsia"/>
          <w:snapToGrid w:val="0"/>
          <w:kern w:val="0"/>
          <w:sz w:val="24"/>
          <w:szCs w:val="24"/>
          <w:u w:val="single"/>
        </w:rPr>
        <w:t>18</w:t>
      </w:r>
      <w:r>
        <w:rPr>
          <w:rFonts w:ascii="宋体" w:hAnsi="宋体" w:hint="eastAsia"/>
          <w:snapToGrid w:val="0"/>
          <w:kern w:val="0"/>
          <w:sz w:val="24"/>
          <w:szCs w:val="24"/>
        </w:rPr>
        <w:t>套、电子文档光盘</w:t>
      </w:r>
      <w:r>
        <w:rPr>
          <w:rFonts w:ascii="宋体" w:hAnsi="宋体"/>
          <w:snapToGrid w:val="0"/>
          <w:kern w:val="0"/>
          <w:sz w:val="24"/>
          <w:szCs w:val="24"/>
          <w:u w:val="single"/>
        </w:rPr>
        <w:t>_2</w:t>
      </w:r>
      <w:r>
        <w:rPr>
          <w:rFonts w:ascii="宋体" w:hAnsi="宋体" w:hint="eastAsia"/>
          <w:snapToGrid w:val="0"/>
          <w:kern w:val="0"/>
          <w:sz w:val="24"/>
          <w:szCs w:val="24"/>
        </w:rPr>
        <w:t>套；文件加盖设计单位出图章、注册建筑师章等。</w:t>
      </w:r>
    </w:p>
    <w:p w:rsidR="00701E5B" w:rsidRDefault="002D5EDD">
      <w:pPr>
        <w:pStyle w:val="1"/>
        <w:spacing w:before="156"/>
        <w:ind w:firstLine="482"/>
        <w:rPr>
          <w:b/>
        </w:rPr>
      </w:pPr>
      <w:bookmarkStart w:id="52" w:name="_Toc518499865"/>
      <w:bookmarkStart w:id="53" w:name="_Toc480388357"/>
      <w:bookmarkStart w:id="54" w:name="_Toc19997"/>
      <w:r>
        <w:rPr>
          <w:rFonts w:hint="eastAsia"/>
          <w:b/>
        </w:rPr>
        <w:t>十、设计成果提交要求</w:t>
      </w:r>
      <w:bookmarkEnd w:id="52"/>
      <w:bookmarkEnd w:id="53"/>
      <w:bookmarkEnd w:id="54"/>
    </w:p>
    <w:p w:rsidR="00701E5B" w:rsidRDefault="002D5EDD">
      <w:pPr>
        <w:spacing w:line="360" w:lineRule="auto"/>
        <w:ind w:firstLineChars="200" w:firstLine="480"/>
        <w:rPr>
          <w:rFonts w:ascii="宋体" w:hAnsi="宋体" w:cs="Courier New"/>
          <w:sz w:val="24"/>
          <w:szCs w:val="21"/>
        </w:rPr>
      </w:pPr>
      <w:r>
        <w:rPr>
          <w:rFonts w:ascii="宋体" w:hAnsi="宋体" w:cs="Courier New" w:hint="eastAsia"/>
          <w:sz w:val="24"/>
          <w:szCs w:val="21"/>
        </w:rPr>
        <w:t>设计单位设计成果文件的提交时间以符合合同约定质量的设计成果文件的提交时间为准，设计成果文件提交的时间及份数如表所示。</w:t>
      </w:r>
    </w:p>
    <w:p w:rsidR="00701E5B" w:rsidRDefault="002D5EDD">
      <w:pPr>
        <w:adjustRightInd w:val="0"/>
        <w:snapToGrid w:val="0"/>
        <w:spacing w:line="360" w:lineRule="auto"/>
        <w:ind w:firstLineChars="200" w:firstLine="480"/>
        <w:rPr>
          <w:rFonts w:ascii="宋体" w:hAnsi="宋体"/>
          <w:bCs/>
          <w:snapToGrid w:val="0"/>
          <w:kern w:val="0"/>
          <w:sz w:val="24"/>
          <w:szCs w:val="24"/>
        </w:rPr>
      </w:pPr>
      <w:r>
        <w:rPr>
          <w:rFonts w:ascii="宋体" w:hAnsi="宋体" w:hint="eastAsia"/>
          <w:bCs/>
          <w:snapToGrid w:val="0"/>
          <w:kern w:val="0"/>
          <w:sz w:val="24"/>
          <w:szCs w:val="24"/>
        </w:rPr>
        <w:t>（一）设计文件应根据按发包人分阶段建设的实际需求，按照分期、分标段分别提供所需设计图纸，以及必要的设计资料、分区示意图和设计计算书等。</w:t>
      </w:r>
    </w:p>
    <w:p w:rsidR="00701E5B" w:rsidRDefault="002D5EDD">
      <w:pPr>
        <w:adjustRightInd w:val="0"/>
        <w:snapToGrid w:val="0"/>
        <w:spacing w:line="360" w:lineRule="auto"/>
        <w:ind w:firstLineChars="200" w:firstLine="480"/>
        <w:rPr>
          <w:rFonts w:ascii="宋体" w:hAnsi="宋体"/>
          <w:bCs/>
          <w:snapToGrid w:val="0"/>
          <w:kern w:val="0"/>
          <w:sz w:val="24"/>
          <w:szCs w:val="24"/>
        </w:rPr>
      </w:pPr>
      <w:r>
        <w:rPr>
          <w:rFonts w:ascii="宋体" w:hAnsi="宋体" w:hint="eastAsia"/>
          <w:bCs/>
          <w:snapToGrid w:val="0"/>
          <w:kern w:val="0"/>
          <w:sz w:val="24"/>
          <w:szCs w:val="24"/>
        </w:rPr>
        <w:t>（二）设计人应保证按规划及建筑功能要求、配套设施要求完成本工程造价中包含的全部项目的专业专项设计。</w:t>
      </w:r>
    </w:p>
    <w:p w:rsidR="00701E5B" w:rsidRDefault="002D5EDD">
      <w:pPr>
        <w:pStyle w:val="1"/>
        <w:spacing w:before="156"/>
        <w:ind w:firstLine="482"/>
        <w:rPr>
          <w:b/>
        </w:rPr>
      </w:pPr>
      <w:r>
        <w:rPr>
          <w:rFonts w:hint="eastAsia"/>
          <w:b/>
        </w:rPr>
        <w:t>十一、附则</w:t>
      </w:r>
    </w:p>
    <w:p w:rsidR="00701E5B" w:rsidRDefault="002D5EDD">
      <w:pPr>
        <w:spacing w:line="360" w:lineRule="auto"/>
        <w:ind w:firstLineChars="200" w:firstLine="480"/>
        <w:rPr>
          <w:rFonts w:ascii="宋体" w:hAnsi="宋体" w:cs="Courier New"/>
          <w:sz w:val="24"/>
          <w:szCs w:val="21"/>
        </w:rPr>
      </w:pPr>
      <w:r>
        <w:rPr>
          <w:rFonts w:ascii="宋体" w:hAnsi="宋体" w:cs="Courier New" w:hint="eastAsia"/>
          <w:sz w:val="24"/>
          <w:szCs w:val="21"/>
        </w:rPr>
        <w:t>1</w:t>
      </w:r>
      <w:r>
        <w:rPr>
          <w:rFonts w:ascii="宋体" w:hAnsi="宋体" w:cs="Courier New" w:hint="eastAsia"/>
          <w:sz w:val="24"/>
          <w:szCs w:val="21"/>
        </w:rPr>
        <w:t>、本设计任务书对于设计技术审查与评审办法、中标实施方案的规定、及相关法律责任等方面的规定参照设计招标文件相应内容执行。</w:t>
      </w:r>
    </w:p>
    <w:p w:rsidR="00701E5B" w:rsidRDefault="002D5EDD">
      <w:pPr>
        <w:spacing w:line="360" w:lineRule="auto"/>
        <w:ind w:firstLineChars="200" w:firstLine="480"/>
        <w:rPr>
          <w:rFonts w:ascii="宋体" w:hAnsi="宋体" w:cs="Courier New"/>
          <w:sz w:val="24"/>
          <w:szCs w:val="21"/>
        </w:rPr>
      </w:pPr>
      <w:r>
        <w:rPr>
          <w:rFonts w:ascii="宋体" w:hAnsi="宋体" w:cs="Courier New" w:hint="eastAsia"/>
          <w:sz w:val="24"/>
          <w:szCs w:val="21"/>
        </w:rPr>
        <w:t>2</w:t>
      </w:r>
      <w:r>
        <w:rPr>
          <w:rFonts w:ascii="宋体" w:hAnsi="宋体" w:cs="Courier New" w:hint="eastAsia"/>
          <w:sz w:val="24"/>
          <w:szCs w:val="21"/>
        </w:rPr>
        <w:t>、设计成果评审后不予退回。</w:t>
      </w:r>
    </w:p>
    <w:p w:rsidR="00701E5B" w:rsidRDefault="002D5EDD">
      <w:pPr>
        <w:spacing w:line="360" w:lineRule="auto"/>
        <w:ind w:firstLineChars="200" w:firstLine="480"/>
        <w:rPr>
          <w:rFonts w:ascii="宋体" w:hAnsi="宋体" w:cs="Courier New"/>
          <w:sz w:val="24"/>
          <w:szCs w:val="21"/>
        </w:rPr>
      </w:pPr>
      <w:r>
        <w:rPr>
          <w:rFonts w:ascii="宋体" w:hAnsi="宋体" w:cs="Courier New" w:hint="eastAsia"/>
          <w:sz w:val="24"/>
          <w:szCs w:val="21"/>
        </w:rPr>
        <w:t>3</w:t>
      </w:r>
      <w:r>
        <w:rPr>
          <w:rFonts w:ascii="宋体" w:hAnsi="宋体" w:cs="Courier New" w:hint="eastAsia"/>
          <w:sz w:val="24"/>
          <w:szCs w:val="21"/>
        </w:rPr>
        <w:t>、项目承建单位有权在使用实施方案的设计成果，并根据需要要求设计方对选定的实施方案进行调整或修改。</w:t>
      </w:r>
    </w:p>
    <w:p w:rsidR="00701E5B" w:rsidRDefault="002D5EDD">
      <w:pPr>
        <w:spacing w:line="360" w:lineRule="auto"/>
        <w:ind w:firstLineChars="200" w:firstLine="480"/>
        <w:rPr>
          <w:rFonts w:ascii="宋体" w:hAnsi="宋体" w:cs="Courier New"/>
          <w:sz w:val="24"/>
          <w:szCs w:val="21"/>
        </w:rPr>
      </w:pPr>
      <w:r>
        <w:rPr>
          <w:rFonts w:ascii="宋体" w:hAnsi="宋体" w:cs="Courier New" w:hint="eastAsia"/>
          <w:sz w:val="24"/>
          <w:szCs w:val="21"/>
        </w:rPr>
        <w:t>4</w:t>
      </w:r>
      <w:r>
        <w:rPr>
          <w:rFonts w:ascii="宋体" w:hAnsi="宋体" w:cs="Courier New" w:hint="eastAsia"/>
          <w:sz w:val="24"/>
          <w:szCs w:val="21"/>
        </w:rPr>
        <w:t>、参加投标</w:t>
      </w:r>
      <w:r>
        <w:rPr>
          <w:rFonts w:ascii="宋体" w:hAnsi="宋体" w:cs="Courier New" w:hint="eastAsia"/>
          <w:sz w:val="24"/>
          <w:szCs w:val="21"/>
        </w:rPr>
        <w:t>设计单位在此前所收到的邀请函、通知等文件内容与本设计任务书有矛盾时，以本任务书为准。</w:t>
      </w:r>
    </w:p>
    <w:p w:rsidR="00701E5B" w:rsidRDefault="002D5EDD" w:rsidP="002D5EDD">
      <w:pPr>
        <w:spacing w:line="360" w:lineRule="auto"/>
        <w:ind w:firstLineChars="200" w:firstLine="480"/>
      </w:pPr>
      <w:r>
        <w:rPr>
          <w:rFonts w:ascii="宋体" w:hAnsi="宋体" w:cs="Courier New" w:hint="eastAsia"/>
          <w:sz w:val="24"/>
          <w:szCs w:val="21"/>
        </w:rPr>
        <w:t>5</w:t>
      </w:r>
      <w:r>
        <w:rPr>
          <w:rFonts w:ascii="宋体" w:hAnsi="宋体" w:cs="Courier New" w:hint="eastAsia"/>
          <w:sz w:val="24"/>
          <w:szCs w:val="21"/>
        </w:rPr>
        <w:t>、本任务书的解释权归招标人所有。</w:t>
      </w:r>
    </w:p>
    <w:sectPr w:rsidR="00701E5B" w:rsidSect="00701E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tmpl w:val="EBAFF5D5"/>
    <w:lvl w:ilvl="0">
      <w:start w:val="1"/>
      <w:numFmt w:val="chineseCounting"/>
      <w:suff w:val="nothing"/>
      <w:lvlText w:val="（%1）"/>
      <w:lvlJc w:val="left"/>
      <w:rPr>
        <w:rFonts w:hint="eastAsia"/>
      </w:rPr>
    </w:lvl>
  </w:abstractNum>
  <w:abstractNum w:abstractNumId="1">
    <w:nsid w:val="00000001"/>
    <w:multiLevelType w:val="multilevel"/>
    <w:tmpl w:val="0C1A6254"/>
    <w:lvl w:ilvl="0">
      <w:start w:val="1"/>
      <w:numFmt w:val="chineseCountingThousand"/>
      <w:suff w:val="space"/>
      <w:lvlText w:val="第%1章"/>
      <w:lvlJc w:val="left"/>
      <w:pPr>
        <w:ind w:left="1530" w:hanging="1530"/>
      </w:pPr>
      <w:rPr>
        <w:rFonts w:hint="default"/>
        <w:lang w:val="en-US"/>
      </w:rPr>
    </w:lvl>
    <w:lvl w:ilvl="1">
      <w:start w:val="1"/>
      <w:numFmt w:val="chineseCountingThousand"/>
      <w:pStyle w:val="Char"/>
      <w:suff w:val="space"/>
      <w:lvlText w:val="第%2节"/>
      <w:lvlJc w:val="left"/>
      <w:pPr>
        <w:ind w:left="1500" w:hanging="1080"/>
      </w:pPr>
      <w:rPr>
        <w:rFonts w:hint="default"/>
      </w:rPr>
    </w:lvl>
    <w:lvl w:ilvl="2">
      <w:start w:val="1"/>
      <w:numFmt w:val="decimal"/>
      <w:suff w:val="space"/>
      <w:lvlText w:val="%3"/>
      <w:lvlJc w:val="left"/>
      <w:pPr>
        <w:ind w:left="1560" w:hanging="720"/>
      </w:pPr>
      <w:rPr>
        <w:rFonts w:hint="default"/>
      </w:rPr>
    </w:lvl>
    <w:lvl w:ilvl="3">
      <w:start w:val="1"/>
      <w:numFmt w:val="decimal"/>
      <w:suff w:val="space"/>
      <w:lvlText w:val="%3.%4"/>
      <w:lvlJc w:val="left"/>
      <w:pPr>
        <w:ind w:left="1680" w:hanging="420"/>
      </w:pPr>
      <w:rPr>
        <w:rFonts w:hint="eastAsia"/>
      </w:rPr>
    </w:lvl>
    <w:lvl w:ilvl="4">
      <w:start w:val="1"/>
      <w:numFmt w:val="decimal"/>
      <w:suff w:val="space"/>
      <w:lvlText w:val="%3.%4.%5"/>
      <w:lvlJc w:val="left"/>
      <w:pPr>
        <w:ind w:left="2400" w:hanging="720"/>
      </w:pPr>
      <w:rPr>
        <w:rFonts w:hint="default"/>
      </w:rPr>
    </w:lvl>
    <w:lvl w:ilvl="5">
      <w:start w:val="1"/>
      <w:numFmt w:val="decimal"/>
      <w:suff w:val="space"/>
      <w:lvlText w:val="%3.%4.%5.%6"/>
      <w:lvlJc w:val="left"/>
      <w:pPr>
        <w:ind w:left="2460" w:hanging="360"/>
      </w:pPr>
      <w:rPr>
        <w:rFonts w:hint="default"/>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1E5B"/>
    <w:rsid w:val="002D5EDD"/>
    <w:rsid w:val="00701E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Char0"/>
    <w:qFormat/>
    <w:rsid w:val="00701E5B"/>
    <w:pPr>
      <w:widowControl w:val="0"/>
      <w:jc w:val="both"/>
    </w:pPr>
    <w:rPr>
      <w:rFonts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0">
    <w:name w:val="附录二级条标题 Char"/>
    <w:basedOn w:val="Char1"/>
    <w:next w:val="a"/>
    <w:qFormat/>
    <w:rsid w:val="00701E5B"/>
    <w:pPr>
      <w:numPr>
        <w:ilvl w:val="3"/>
      </w:numPr>
      <w:outlineLvl w:val="3"/>
    </w:pPr>
  </w:style>
  <w:style w:type="paragraph" w:customStyle="1" w:styleId="Char1">
    <w:name w:val="附录一级条标题 Char"/>
    <w:basedOn w:val="Char"/>
    <w:next w:val="a"/>
    <w:qFormat/>
    <w:rsid w:val="00701E5B"/>
    <w:pPr>
      <w:numPr>
        <w:ilvl w:val="2"/>
        <w:numId w:val="0"/>
      </w:numPr>
      <w:autoSpaceDN w:val="0"/>
      <w:outlineLvl w:val="2"/>
    </w:pPr>
  </w:style>
  <w:style w:type="paragraph" w:customStyle="1" w:styleId="Char">
    <w:name w:val="附录章标题 Char"/>
    <w:next w:val="a"/>
    <w:qFormat/>
    <w:rsid w:val="00701E5B"/>
    <w:pPr>
      <w:numPr>
        <w:ilvl w:val="1"/>
        <w:numId w:val="1"/>
      </w:numPr>
      <w:wordWrap w:val="0"/>
      <w:overflowPunct w:val="0"/>
      <w:autoSpaceDE w:val="0"/>
      <w:spacing w:beforeLines="50" w:afterLines="50"/>
      <w:jc w:val="both"/>
      <w:textAlignment w:val="baseline"/>
      <w:outlineLvl w:val="1"/>
    </w:pPr>
    <w:rPr>
      <w:rFonts w:ascii="黑体" w:eastAsia="黑体" w:cs="Times New Roman"/>
      <w:kern w:val="21"/>
      <w:sz w:val="21"/>
      <w:szCs w:val="22"/>
    </w:rPr>
  </w:style>
  <w:style w:type="paragraph" w:styleId="a3">
    <w:name w:val="annotation text"/>
    <w:basedOn w:val="a"/>
    <w:link w:val="Char2"/>
    <w:qFormat/>
    <w:rsid w:val="00701E5B"/>
    <w:pPr>
      <w:jc w:val="left"/>
    </w:pPr>
  </w:style>
  <w:style w:type="paragraph" w:styleId="a4">
    <w:name w:val="Balloon Text"/>
    <w:basedOn w:val="a"/>
    <w:link w:val="Char3"/>
    <w:uiPriority w:val="99"/>
    <w:qFormat/>
    <w:rsid w:val="00701E5B"/>
    <w:rPr>
      <w:sz w:val="18"/>
      <w:szCs w:val="18"/>
    </w:rPr>
  </w:style>
  <w:style w:type="paragraph" w:styleId="a5">
    <w:name w:val="footer"/>
    <w:basedOn w:val="a"/>
    <w:link w:val="Char4"/>
    <w:uiPriority w:val="99"/>
    <w:qFormat/>
    <w:rsid w:val="00701E5B"/>
    <w:pPr>
      <w:tabs>
        <w:tab w:val="center" w:pos="4153"/>
        <w:tab w:val="right" w:pos="8306"/>
      </w:tabs>
      <w:snapToGrid w:val="0"/>
      <w:jc w:val="left"/>
    </w:pPr>
    <w:rPr>
      <w:sz w:val="18"/>
      <w:szCs w:val="18"/>
    </w:rPr>
  </w:style>
  <w:style w:type="paragraph" w:styleId="a6">
    <w:name w:val="header"/>
    <w:basedOn w:val="a"/>
    <w:link w:val="Char5"/>
    <w:uiPriority w:val="99"/>
    <w:qFormat/>
    <w:rsid w:val="00701E5B"/>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6"/>
    <w:uiPriority w:val="99"/>
    <w:qFormat/>
    <w:rsid w:val="00701E5B"/>
    <w:rPr>
      <w:b/>
      <w:bCs/>
    </w:rPr>
  </w:style>
  <w:style w:type="character" w:styleId="a8">
    <w:name w:val="annotation reference"/>
    <w:basedOn w:val="a0"/>
    <w:uiPriority w:val="99"/>
    <w:qFormat/>
    <w:rsid w:val="00701E5B"/>
    <w:rPr>
      <w:sz w:val="21"/>
      <w:szCs w:val="21"/>
    </w:rPr>
  </w:style>
  <w:style w:type="paragraph" w:customStyle="1" w:styleId="1">
    <w:name w:val="正文1"/>
    <w:basedOn w:val="a"/>
    <w:link w:val="10"/>
    <w:qFormat/>
    <w:rsid w:val="00701E5B"/>
    <w:pPr>
      <w:spacing w:beforeLines="50" w:line="360" w:lineRule="auto"/>
      <w:ind w:firstLineChars="200" w:firstLine="200"/>
    </w:pPr>
    <w:rPr>
      <w:sz w:val="24"/>
    </w:rPr>
  </w:style>
  <w:style w:type="character" w:customStyle="1" w:styleId="10">
    <w:name w:val="正文1 字符"/>
    <w:basedOn w:val="a0"/>
    <w:link w:val="1"/>
    <w:qFormat/>
    <w:rsid w:val="00701E5B"/>
    <w:rPr>
      <w:rFonts w:ascii="Calibri" w:eastAsia="宋体" w:hAnsi="Calibri" w:cs="Times New Roman"/>
      <w:sz w:val="24"/>
      <w:szCs w:val="20"/>
    </w:rPr>
  </w:style>
  <w:style w:type="paragraph" w:customStyle="1" w:styleId="11">
    <w:name w:val="修订1"/>
    <w:uiPriority w:val="99"/>
    <w:qFormat/>
    <w:rsid w:val="00701E5B"/>
    <w:rPr>
      <w:rFonts w:cs="Times New Roman"/>
      <w:kern w:val="2"/>
      <w:sz w:val="21"/>
    </w:rPr>
  </w:style>
  <w:style w:type="character" w:customStyle="1" w:styleId="Char5">
    <w:name w:val="页眉 Char"/>
    <w:basedOn w:val="a0"/>
    <w:link w:val="a6"/>
    <w:uiPriority w:val="99"/>
    <w:qFormat/>
    <w:rsid w:val="00701E5B"/>
    <w:rPr>
      <w:rFonts w:ascii="Calibri" w:eastAsia="宋体" w:hAnsi="Calibri" w:cs="Times New Roman"/>
      <w:sz w:val="18"/>
      <w:szCs w:val="18"/>
    </w:rPr>
  </w:style>
  <w:style w:type="character" w:customStyle="1" w:styleId="Char4">
    <w:name w:val="页脚 Char"/>
    <w:basedOn w:val="a0"/>
    <w:link w:val="a5"/>
    <w:uiPriority w:val="99"/>
    <w:qFormat/>
    <w:rsid w:val="00701E5B"/>
    <w:rPr>
      <w:rFonts w:ascii="Calibri" w:eastAsia="宋体" w:hAnsi="Calibri" w:cs="Times New Roman"/>
      <w:sz w:val="18"/>
      <w:szCs w:val="18"/>
    </w:rPr>
  </w:style>
  <w:style w:type="character" w:customStyle="1" w:styleId="Char2">
    <w:name w:val="批注文字 Char"/>
    <w:basedOn w:val="a0"/>
    <w:link w:val="a3"/>
    <w:uiPriority w:val="99"/>
    <w:qFormat/>
    <w:rsid w:val="00701E5B"/>
    <w:rPr>
      <w:rFonts w:ascii="Calibri" w:eastAsia="宋体" w:hAnsi="Calibri" w:cs="Times New Roman"/>
      <w:szCs w:val="20"/>
    </w:rPr>
  </w:style>
  <w:style w:type="character" w:customStyle="1" w:styleId="Char6">
    <w:name w:val="批注主题 Char"/>
    <w:basedOn w:val="Char2"/>
    <w:link w:val="a7"/>
    <w:uiPriority w:val="99"/>
    <w:qFormat/>
    <w:rsid w:val="00701E5B"/>
    <w:rPr>
      <w:rFonts w:ascii="Calibri" w:eastAsia="宋体" w:hAnsi="Calibri" w:cs="Times New Roman"/>
      <w:b/>
      <w:bCs/>
      <w:szCs w:val="20"/>
    </w:rPr>
  </w:style>
  <w:style w:type="character" w:customStyle="1" w:styleId="Char3">
    <w:name w:val="批注框文本 Char"/>
    <w:basedOn w:val="a0"/>
    <w:link w:val="a4"/>
    <w:uiPriority w:val="99"/>
    <w:qFormat/>
    <w:rsid w:val="00701E5B"/>
    <w:rPr>
      <w:rFonts w:ascii="Calibri" w:eastAsia="宋体" w:hAnsi="Calibri" w:cs="Times New Roman"/>
      <w:sz w:val="18"/>
      <w:szCs w:val="18"/>
    </w:rPr>
  </w:style>
  <w:style w:type="character" w:customStyle="1" w:styleId="Char10">
    <w:name w:val="批注文字 Char1"/>
    <w:qFormat/>
    <w:rsid w:val="00701E5B"/>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705</Words>
  <Characters>4022</Characters>
  <Application>Microsoft Office Word</Application>
  <DocSecurity>0</DocSecurity>
  <Lines>33</Lines>
  <Paragraphs>9</Paragraphs>
  <ScaleCrop>false</ScaleCrop>
  <Company/>
  <LinksUpToDate>false</LinksUpToDate>
  <CharactersWithSpaces>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2</cp:revision>
  <dcterms:created xsi:type="dcterms:W3CDTF">2023-07-19T04:17:00Z</dcterms:created>
  <dcterms:modified xsi:type="dcterms:W3CDTF">2023-07-19T04:17:00Z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E9C5D3F7855247E2B4AC6BBF812AAA98_13</vt:lpwstr>
  </property>
</Properties>
</file>