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spacing w:before="284" w:after="100" w:afterAutospacing="1" w:line="400" w:lineRule="exact"/>
        <w:ind w:right="55" w:rightChars="26"/>
        <w:jc w:val="center"/>
        <w:outlineLvl w:val="1"/>
        <w:rPr>
          <w:b/>
          <w:sz w:val="28"/>
          <w:szCs w:val="28"/>
        </w:rPr>
      </w:pPr>
      <w:r>
        <w:rPr>
          <w:rFonts w:hint="eastAsia"/>
          <w:b/>
          <w:sz w:val="28"/>
          <w:szCs w:val="28"/>
        </w:rPr>
        <w:t>附件十八：应急信息报送要求</w:t>
      </w:r>
    </w:p>
    <w:p>
      <w:pPr>
        <w:spacing w:before="156" w:beforeLines="50" w:after="156" w:afterLines="50" w:line="360" w:lineRule="auto"/>
        <w:ind w:firstLine="420"/>
        <w:rPr>
          <w:rFonts w:ascii="宋体" w:hAnsi="宋体"/>
          <w:b/>
          <w:sz w:val="22"/>
        </w:rPr>
      </w:pPr>
      <w:r>
        <w:rPr>
          <w:rFonts w:ascii="宋体" w:hAnsi="宋体"/>
          <w:b/>
          <w:sz w:val="22"/>
        </w:rPr>
        <w:t>1、时间要求：</w:t>
      </w:r>
    </w:p>
    <w:p>
      <w:pPr>
        <w:spacing w:line="360" w:lineRule="auto"/>
        <w:ind w:firstLine="420"/>
        <w:rPr>
          <w:rFonts w:ascii="宋体" w:hAnsi="宋体"/>
          <w:b/>
          <w:sz w:val="22"/>
        </w:rPr>
      </w:pPr>
      <w:r>
        <w:rPr>
          <w:rFonts w:hint="eastAsia" w:ascii="宋体" w:hAnsi="宋体"/>
          <w:b/>
          <w:sz w:val="22"/>
        </w:rPr>
        <w:t>第一次报送必须在</w:t>
      </w:r>
      <w:r>
        <w:rPr>
          <w:rFonts w:ascii="宋体" w:hAnsi="宋体"/>
          <w:b/>
          <w:sz w:val="22"/>
        </w:rPr>
        <w:t>5分钟内以电话形式或当面报送，10分钟内以邮件方式报送，随后以纸质方式正式上报。</w:t>
      </w:r>
    </w:p>
    <w:p>
      <w:pPr>
        <w:spacing w:before="156" w:beforeLines="50" w:after="156" w:afterLines="50" w:line="360" w:lineRule="auto"/>
        <w:ind w:firstLine="420"/>
        <w:rPr>
          <w:rFonts w:ascii="宋体" w:hAnsi="宋体"/>
          <w:b/>
          <w:sz w:val="22"/>
        </w:rPr>
      </w:pPr>
      <w:r>
        <w:rPr>
          <w:rFonts w:ascii="宋体" w:hAnsi="宋体"/>
          <w:b/>
          <w:sz w:val="22"/>
        </w:rPr>
        <w:t>2、报送对象：</w:t>
      </w:r>
    </w:p>
    <w:p>
      <w:pPr>
        <w:spacing w:line="360" w:lineRule="auto"/>
        <w:ind w:firstLine="420"/>
        <w:rPr>
          <w:rFonts w:ascii="宋体" w:hAnsi="宋体"/>
          <w:sz w:val="22"/>
        </w:rPr>
      </w:pPr>
      <w:r>
        <w:rPr>
          <w:rFonts w:hint="eastAsia" w:ascii="宋体" w:hAnsi="宋体"/>
          <w:b/>
          <w:sz w:val="22"/>
        </w:rPr>
        <w:t>项目经理报送给甲方质量安全经理和工程经理，</w:t>
      </w:r>
      <w:r>
        <w:rPr>
          <w:rFonts w:hint="eastAsia" w:ascii="宋体" w:hAnsi="宋体"/>
          <w:sz w:val="22"/>
        </w:rPr>
        <w:t>如遇归口管理部门经理电话不通情况下，应报送给甲方上级管理单位房产总部总值班室，如果两电话均确实不通（无信号），立即编制信息发送（其他的报送形式无效），并须越级向甲方房产总部质量安全部上报。</w:t>
      </w:r>
    </w:p>
    <w:p>
      <w:pPr>
        <w:spacing w:line="360" w:lineRule="auto"/>
        <w:ind w:firstLine="420"/>
        <w:rPr>
          <w:rFonts w:ascii="宋体" w:hAnsi="宋体"/>
          <w:sz w:val="22"/>
        </w:rPr>
      </w:pPr>
      <w:r>
        <w:rPr>
          <w:rFonts w:hint="eastAsia" w:ascii="宋体" w:hAnsi="宋体"/>
          <w:sz w:val="22"/>
        </w:rPr>
        <w:t>如乙方项目经理不在场（休假），应事先进行授权，由被授权人上报。</w:t>
      </w:r>
    </w:p>
    <w:p>
      <w:pPr>
        <w:spacing w:before="156" w:beforeLines="50" w:after="156" w:afterLines="50" w:line="360" w:lineRule="auto"/>
        <w:ind w:firstLine="420"/>
        <w:rPr>
          <w:rFonts w:ascii="宋体" w:hAnsi="宋体"/>
          <w:b/>
          <w:sz w:val="22"/>
        </w:rPr>
      </w:pPr>
      <w:r>
        <w:rPr>
          <w:rFonts w:ascii="宋体" w:hAnsi="宋体"/>
          <w:b/>
          <w:sz w:val="22"/>
        </w:rPr>
        <w:t>3、报送范围：</w:t>
      </w:r>
    </w:p>
    <w:p>
      <w:pPr>
        <w:spacing w:line="360" w:lineRule="auto"/>
        <w:ind w:firstLine="420"/>
        <w:rPr>
          <w:rFonts w:ascii="宋体" w:hAnsi="宋体"/>
          <w:sz w:val="22"/>
        </w:rPr>
      </w:pPr>
      <w:r>
        <w:rPr>
          <w:rFonts w:hint="eastAsia" w:ascii="宋体" w:hAnsi="宋体"/>
          <w:sz w:val="22"/>
        </w:rPr>
        <w:t>（</w:t>
      </w:r>
      <w:r>
        <w:rPr>
          <w:rFonts w:ascii="宋体" w:hAnsi="宋体"/>
          <w:sz w:val="22"/>
        </w:rPr>
        <w:t>1）根据合同要求明确的安全管理责任范围内发生的责任应急事件</w:t>
      </w:r>
      <w:r>
        <w:rPr>
          <w:rFonts w:hint="eastAsia" w:ascii="宋体" w:hAnsi="宋体"/>
          <w:sz w:val="22"/>
        </w:rPr>
        <w:t>《应急信息快报》；</w:t>
      </w:r>
    </w:p>
    <w:p>
      <w:pPr>
        <w:spacing w:line="360" w:lineRule="auto"/>
        <w:ind w:firstLine="420"/>
        <w:rPr>
          <w:rFonts w:ascii="宋体" w:hAnsi="宋体"/>
          <w:sz w:val="22"/>
        </w:rPr>
      </w:pPr>
      <w:r>
        <w:rPr>
          <w:rFonts w:hint="eastAsia" w:ascii="宋体" w:hAnsi="宋体"/>
          <w:sz w:val="22"/>
        </w:rPr>
        <w:t>（</w:t>
      </w:r>
      <w:r>
        <w:rPr>
          <w:rFonts w:ascii="宋体" w:hAnsi="宋体"/>
          <w:sz w:val="22"/>
        </w:rPr>
        <w:t>2）甲方规定的报送范围</w:t>
      </w:r>
      <w:r>
        <w:rPr>
          <w:rFonts w:hint="eastAsia" w:ascii="宋体" w:hAnsi="宋体"/>
          <w:sz w:val="22"/>
        </w:rPr>
        <w:t>。</w:t>
      </w:r>
    </w:p>
    <w:p>
      <w:pPr>
        <w:spacing w:before="156" w:beforeLines="50" w:after="156" w:afterLines="50" w:line="360" w:lineRule="auto"/>
        <w:ind w:firstLine="420"/>
        <w:rPr>
          <w:rFonts w:ascii="宋体" w:hAnsi="宋体"/>
          <w:b/>
          <w:sz w:val="22"/>
        </w:rPr>
      </w:pPr>
      <w:r>
        <w:rPr>
          <w:rFonts w:ascii="宋体" w:hAnsi="宋体"/>
          <w:b/>
          <w:sz w:val="22"/>
        </w:rPr>
        <w:t>4、报送格式要求</w:t>
      </w:r>
    </w:p>
    <w:p>
      <w:pPr>
        <w:spacing w:line="360" w:lineRule="auto"/>
        <w:ind w:firstLine="420"/>
        <w:rPr>
          <w:rFonts w:ascii="宋体" w:hAnsi="宋体"/>
          <w:sz w:val="22"/>
        </w:rPr>
      </w:pPr>
      <w:r>
        <w:rPr>
          <w:rFonts w:hint="eastAsia" w:ascii="宋体" w:hAnsi="宋体"/>
          <w:sz w:val="22"/>
        </w:rPr>
        <w:t>（</w:t>
      </w:r>
      <w:r>
        <w:rPr>
          <w:rFonts w:ascii="宋体" w:hAnsi="宋体"/>
          <w:sz w:val="22"/>
        </w:rPr>
        <w:t>1）第一次电话报送不需要十分详细，格式：“某某地点几时几分发生什么事件，具体情况和原因正在调查中”即可。在了解清楚情况后在详细上报。</w:t>
      </w:r>
    </w:p>
    <w:p>
      <w:pPr>
        <w:spacing w:line="360" w:lineRule="auto"/>
        <w:ind w:firstLine="420"/>
        <w:rPr>
          <w:rFonts w:ascii="宋体" w:hAnsi="宋体"/>
          <w:sz w:val="22"/>
        </w:rPr>
      </w:pPr>
      <w:r>
        <w:rPr>
          <w:rFonts w:hint="eastAsia" w:ascii="宋体" w:hAnsi="宋体"/>
          <w:sz w:val="22"/>
        </w:rPr>
        <w:t>（</w:t>
      </w:r>
      <w:r>
        <w:rPr>
          <w:rFonts w:ascii="宋体" w:hAnsi="宋体"/>
          <w:sz w:val="22"/>
        </w:rPr>
        <w:t>2）书面速报格式见《事件（故）速报表》。</w:t>
      </w:r>
    </w:p>
    <w:p>
      <w:pPr>
        <w:spacing w:before="156" w:beforeLines="50" w:after="156" w:afterLines="50" w:line="360" w:lineRule="auto"/>
        <w:ind w:firstLine="420"/>
        <w:rPr>
          <w:rFonts w:ascii="宋体" w:hAnsi="宋体"/>
          <w:b/>
          <w:sz w:val="22"/>
        </w:rPr>
      </w:pPr>
      <w:r>
        <w:rPr>
          <w:rFonts w:ascii="宋体" w:hAnsi="宋体"/>
          <w:b/>
          <w:sz w:val="22"/>
        </w:rPr>
        <w:t>5、其他要求</w:t>
      </w:r>
    </w:p>
    <w:p>
      <w:pPr>
        <w:spacing w:line="360" w:lineRule="auto"/>
        <w:ind w:firstLine="420"/>
        <w:rPr>
          <w:rFonts w:ascii="宋体" w:hAnsi="宋体"/>
          <w:sz w:val="22"/>
        </w:rPr>
      </w:pPr>
      <w:r>
        <w:rPr>
          <w:rFonts w:hint="eastAsia" w:ascii="宋体" w:hAnsi="宋体"/>
          <w:sz w:val="22"/>
        </w:rPr>
        <w:t>（</w:t>
      </w:r>
      <w:r>
        <w:rPr>
          <w:rFonts w:ascii="宋体" w:hAnsi="宋体"/>
          <w:sz w:val="22"/>
        </w:rPr>
        <w:t>1）对于责任范围内的突发事件，有事即报，不需任何人授权。</w:t>
      </w:r>
    </w:p>
    <w:p>
      <w:pPr>
        <w:spacing w:line="360" w:lineRule="auto"/>
        <w:ind w:firstLine="420"/>
        <w:rPr>
          <w:rFonts w:ascii="宋体" w:hAnsi="宋体"/>
          <w:sz w:val="22"/>
        </w:rPr>
      </w:pPr>
      <w:r>
        <w:rPr>
          <w:rFonts w:hint="eastAsia" w:ascii="宋体" w:hAnsi="宋体"/>
          <w:sz w:val="22"/>
        </w:rPr>
        <w:t>（</w:t>
      </w:r>
      <w:r>
        <w:rPr>
          <w:rFonts w:ascii="宋体" w:hAnsi="宋体"/>
          <w:sz w:val="22"/>
        </w:rPr>
        <w:t>2）有信息报送责任的人员需保持通信工具畅通，不得关机。</w:t>
      </w:r>
    </w:p>
    <w:p>
      <w:pPr>
        <w:spacing w:line="360" w:lineRule="auto"/>
        <w:ind w:firstLine="420"/>
        <w:rPr>
          <w:rFonts w:ascii="宋体" w:hAnsi="宋体"/>
          <w:sz w:val="22"/>
        </w:rPr>
      </w:pPr>
      <w:r>
        <w:rPr>
          <w:rFonts w:hint="eastAsia" w:ascii="宋体" w:hAnsi="宋体"/>
          <w:sz w:val="22"/>
        </w:rPr>
        <w:t>（</w:t>
      </w:r>
      <w:r>
        <w:rPr>
          <w:rFonts w:ascii="宋体" w:hAnsi="宋体"/>
          <w:sz w:val="22"/>
        </w:rPr>
        <w:t>3）各环节责任人需记录信息报送时间信息，作为调查时的依据。乙方相关涉及人员，不得拒接甲方房产总部安全管理部负责人电话，因未接电话，导致信息报送延时的，追究其责任。</w:t>
      </w:r>
    </w:p>
    <w:p>
      <w:pPr>
        <w:spacing w:line="360" w:lineRule="auto"/>
        <w:ind w:firstLine="420"/>
        <w:rPr>
          <w:rFonts w:ascii="宋体" w:hAnsi="宋体"/>
          <w:sz w:val="22"/>
        </w:rPr>
      </w:pPr>
      <w:r>
        <w:rPr>
          <w:rFonts w:hint="eastAsia" w:ascii="宋体" w:hAnsi="宋体"/>
          <w:sz w:val="22"/>
        </w:rPr>
        <w:t>（</w:t>
      </w:r>
      <w:r>
        <w:rPr>
          <w:rFonts w:ascii="宋体" w:hAnsi="宋体"/>
          <w:sz w:val="22"/>
        </w:rPr>
        <w:t>4）乙方必须在5分钟之内电话报甲方，根据报送流程优化并制定内部信息报送流程和处理流程，对相关报送要求进行培训，以确保报送信息畅通、及时。</w:t>
      </w:r>
    </w:p>
    <w:p>
      <w:pPr>
        <w:spacing w:line="560" w:lineRule="exact"/>
        <w:rPr>
          <w:rFonts w:ascii="宋体" w:hAnsi="宋体"/>
          <w:sz w:val="22"/>
        </w:rPr>
      </w:pPr>
      <w:r>
        <w:rPr>
          <w:rFonts w:hint="eastAsia" w:ascii="宋体" w:hAnsi="宋体"/>
          <w:sz w:val="22"/>
        </w:rPr>
        <w:t>（5）为详见部分详见《广州地铁集团有限公司房地产事业总部应急信息管理办法》。</w:t>
      </w:r>
    </w:p>
    <w:p>
      <w:pPr>
        <w:spacing w:line="560" w:lineRule="exact"/>
        <w:rPr>
          <w:rFonts w:ascii="仿宋_GB2312" w:eastAsia="仿宋_GB2312"/>
          <w:sz w:val="32"/>
          <w:szCs w:val="32"/>
        </w:rPr>
        <w:sectPr>
          <w:pgSz w:w="11906" w:h="16838"/>
          <w:pgMar w:top="1440" w:right="1800" w:bottom="1440" w:left="1800" w:header="851" w:footer="992" w:gutter="0"/>
          <w:cols w:space="425" w:num="1"/>
          <w:docGrid w:type="lines" w:linePitch="312" w:charSpace="0"/>
        </w:sectPr>
      </w:pPr>
      <w:r>
        <w:rPr>
          <w:rFonts w:ascii="仿宋_GB2312" w:eastAsia="仿宋_GB2312"/>
          <w:sz w:val="32"/>
          <w:szCs w:val="32"/>
        </w:rPr>
        <w:br w:type="page"/>
      </w:r>
    </w:p>
    <w:p>
      <w:pPr>
        <w:spacing w:line="560" w:lineRule="exact"/>
        <w:rPr>
          <w:rFonts w:ascii="仿宋_GB2312" w:eastAsia="仿宋_GB2312"/>
          <w:sz w:val="32"/>
          <w:szCs w:val="32"/>
        </w:rPr>
      </w:pPr>
    </w:p>
    <w:p>
      <w:pPr>
        <w:widowControl/>
        <w:spacing w:line="360" w:lineRule="auto"/>
        <w:jc w:val="center"/>
        <w:rPr>
          <w:rFonts w:ascii="宋体" w:hAnsi="宋体" w:cs="宋体"/>
          <w:kern w:val="0"/>
          <w:sz w:val="44"/>
          <w:szCs w:val="44"/>
        </w:rPr>
      </w:pPr>
      <w:r>
        <w:rPr>
          <w:rFonts w:hint="eastAsia" w:ascii="宋体" w:hAnsi="宋体" w:cs="宋体"/>
          <w:b/>
          <w:sz w:val="44"/>
          <w:szCs w:val="44"/>
          <w:lang w:bidi="ar"/>
        </w:rPr>
        <w:t>I类应急信息</w:t>
      </w:r>
    </w:p>
    <w:tbl>
      <w:tblPr>
        <w:tblStyle w:val="4"/>
        <w:tblW w:w="128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2"/>
        <w:gridCol w:w="122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center"/>
              <w:rPr>
                <w:rFonts w:ascii="宋体" w:hAnsi="宋体" w:cs="宋体"/>
                <w:b/>
                <w:kern w:val="0"/>
                <w:sz w:val="18"/>
                <w:szCs w:val="18"/>
              </w:rPr>
            </w:pPr>
            <w:r>
              <w:rPr>
                <w:rFonts w:hint="eastAsia" w:ascii="宋体" w:hAnsi="宋体" w:cs="宋体"/>
                <w:b/>
                <w:kern w:val="0"/>
                <w:sz w:val="18"/>
                <w:szCs w:val="18"/>
                <w:lang w:bidi="ar"/>
              </w:rPr>
              <w:t>序号</w:t>
            </w:r>
          </w:p>
        </w:tc>
        <w:tc>
          <w:tcPr>
            <w:tcW w:w="122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center"/>
              <w:rPr>
                <w:rFonts w:ascii="宋体" w:hAnsi="宋体" w:cs="宋体"/>
                <w:b/>
                <w:kern w:val="0"/>
                <w:sz w:val="18"/>
                <w:szCs w:val="18"/>
              </w:rPr>
            </w:pPr>
            <w:r>
              <w:rPr>
                <w:rFonts w:hint="eastAsia" w:ascii="宋体" w:hAnsi="宋体" w:cs="宋体"/>
                <w:b/>
                <w:kern w:val="0"/>
                <w:sz w:val="18"/>
                <w:szCs w:val="18"/>
                <w:lang w:bidi="ar"/>
              </w:rPr>
              <w:t>事故（事件）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lang w:bidi="ar"/>
              </w:rPr>
              <w:t>1</w:t>
            </w:r>
          </w:p>
        </w:tc>
        <w:tc>
          <w:tcPr>
            <w:tcW w:w="122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left"/>
              <w:rPr>
                <w:rFonts w:ascii="宋体" w:hAnsi="宋体" w:cs="宋体"/>
                <w:kern w:val="0"/>
                <w:sz w:val="18"/>
                <w:szCs w:val="18"/>
              </w:rPr>
            </w:pPr>
            <w:r>
              <w:rPr>
                <w:rFonts w:hint="eastAsia" w:ascii="宋体" w:hAnsi="宋体" w:cs="宋体"/>
                <w:kern w:val="0"/>
                <w:sz w:val="18"/>
                <w:szCs w:val="18"/>
                <w:lang w:bidi="ar"/>
              </w:rPr>
              <w:t>一次造成死亡(含失踪)1人以上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lang w:bidi="ar"/>
              </w:rPr>
              <w:t>2</w:t>
            </w:r>
          </w:p>
        </w:tc>
        <w:tc>
          <w:tcPr>
            <w:tcW w:w="122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left"/>
              <w:rPr>
                <w:rFonts w:ascii="宋体" w:hAnsi="宋体" w:cs="宋体"/>
                <w:kern w:val="0"/>
                <w:sz w:val="18"/>
                <w:szCs w:val="18"/>
              </w:rPr>
            </w:pPr>
            <w:r>
              <w:rPr>
                <w:rFonts w:hint="eastAsia" w:ascii="宋体" w:hAnsi="宋体" w:cs="宋体"/>
                <w:kern w:val="0"/>
                <w:sz w:val="18"/>
                <w:szCs w:val="18"/>
                <w:lang w:bidi="ar"/>
              </w:rPr>
              <w:t>一次造成重伤(包括急性工业中毒)1人以上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lang w:bidi="ar"/>
              </w:rPr>
              <w:t>3</w:t>
            </w:r>
          </w:p>
        </w:tc>
        <w:tc>
          <w:tcPr>
            <w:tcW w:w="122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left"/>
              <w:rPr>
                <w:rFonts w:ascii="宋体" w:hAnsi="宋体" w:cs="宋体"/>
                <w:kern w:val="0"/>
                <w:sz w:val="18"/>
                <w:szCs w:val="18"/>
              </w:rPr>
            </w:pPr>
            <w:r>
              <w:rPr>
                <w:rFonts w:hint="eastAsia" w:ascii="宋体" w:hAnsi="宋体" w:cs="宋体"/>
                <w:kern w:val="0"/>
                <w:sz w:val="18"/>
                <w:szCs w:val="18"/>
                <w:lang w:bidi="ar"/>
              </w:rPr>
              <w:t>一次造成直接经济损失100万元以上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lang w:bidi="ar"/>
              </w:rPr>
              <w:t>4</w:t>
            </w:r>
          </w:p>
        </w:tc>
        <w:tc>
          <w:tcPr>
            <w:tcW w:w="122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left"/>
              <w:rPr>
                <w:rFonts w:ascii="宋体" w:hAnsi="宋体" w:cs="宋体"/>
                <w:kern w:val="0"/>
                <w:sz w:val="18"/>
                <w:szCs w:val="18"/>
              </w:rPr>
            </w:pPr>
            <w:r>
              <w:rPr>
                <w:rFonts w:hint="eastAsia" w:ascii="宋体" w:hAnsi="宋体" w:cs="宋体"/>
                <w:kern w:val="0"/>
                <w:sz w:val="18"/>
                <w:szCs w:val="18"/>
                <w:lang w:bidi="ar"/>
              </w:rPr>
              <w:t>压力容器、压力管道爆炸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lang w:bidi="ar"/>
              </w:rPr>
              <w:t>5</w:t>
            </w:r>
          </w:p>
        </w:tc>
        <w:tc>
          <w:tcPr>
            <w:tcW w:w="122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left"/>
              <w:rPr>
                <w:rFonts w:ascii="宋体" w:hAnsi="宋体" w:cs="宋体"/>
                <w:kern w:val="0"/>
                <w:sz w:val="18"/>
                <w:szCs w:val="18"/>
              </w:rPr>
            </w:pPr>
            <w:r>
              <w:rPr>
                <w:rFonts w:hint="eastAsia" w:ascii="宋体" w:hAnsi="宋体" w:cs="宋体"/>
                <w:kern w:val="0"/>
                <w:sz w:val="18"/>
                <w:szCs w:val="18"/>
                <w:lang w:bidi="ar"/>
              </w:rPr>
              <w:t>起重机械整体倾覆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lang w:bidi="ar"/>
              </w:rPr>
              <w:t>6</w:t>
            </w:r>
          </w:p>
        </w:tc>
        <w:tc>
          <w:tcPr>
            <w:tcW w:w="122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left"/>
              <w:rPr>
                <w:rFonts w:ascii="宋体" w:hAnsi="宋体" w:cs="宋体"/>
                <w:kern w:val="0"/>
                <w:sz w:val="18"/>
                <w:szCs w:val="18"/>
              </w:rPr>
            </w:pPr>
            <w:r>
              <w:rPr>
                <w:rFonts w:hint="eastAsia" w:ascii="宋体" w:hAnsi="宋体" w:cs="宋体"/>
                <w:kern w:val="0"/>
                <w:sz w:val="18"/>
                <w:szCs w:val="18"/>
                <w:lang w:bidi="ar"/>
              </w:rPr>
              <w:t>起重机械主要受力结构件折断或者起升机构坠落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lang w:bidi="ar"/>
              </w:rPr>
              <w:t>7</w:t>
            </w:r>
          </w:p>
        </w:tc>
        <w:tc>
          <w:tcPr>
            <w:tcW w:w="122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left"/>
              <w:rPr>
                <w:rFonts w:ascii="宋体" w:hAnsi="宋体" w:cs="宋体"/>
                <w:kern w:val="0"/>
                <w:sz w:val="18"/>
                <w:szCs w:val="18"/>
              </w:rPr>
            </w:pPr>
            <w:r>
              <w:rPr>
                <w:rFonts w:hint="eastAsia" w:ascii="宋体" w:hAnsi="宋体" w:cs="宋体"/>
                <w:kern w:val="0"/>
                <w:sz w:val="18"/>
                <w:szCs w:val="18"/>
                <w:lang w:bidi="ar"/>
              </w:rPr>
              <w:t>电梯轿厢滞留人员2小时以上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lang w:bidi="ar"/>
              </w:rPr>
              <w:t>8</w:t>
            </w:r>
          </w:p>
        </w:tc>
        <w:tc>
          <w:tcPr>
            <w:tcW w:w="122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left"/>
              <w:rPr>
                <w:rFonts w:ascii="宋体" w:hAnsi="宋体" w:cs="宋体"/>
                <w:kern w:val="0"/>
                <w:sz w:val="18"/>
                <w:szCs w:val="18"/>
              </w:rPr>
            </w:pPr>
            <w:r>
              <w:rPr>
                <w:rFonts w:hint="eastAsia" w:ascii="宋体" w:hAnsi="宋体" w:cs="宋体"/>
                <w:kern w:val="0"/>
                <w:sz w:val="18"/>
                <w:szCs w:val="18"/>
                <w:lang w:bidi="ar"/>
              </w:rPr>
              <w:t>涉险10人以上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lang w:bidi="ar"/>
              </w:rPr>
              <w:t>9</w:t>
            </w:r>
          </w:p>
        </w:tc>
        <w:tc>
          <w:tcPr>
            <w:tcW w:w="122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left"/>
              <w:rPr>
                <w:rFonts w:ascii="宋体" w:hAnsi="宋体" w:cs="宋体"/>
                <w:kern w:val="0"/>
                <w:sz w:val="18"/>
                <w:szCs w:val="18"/>
              </w:rPr>
            </w:pPr>
            <w:r>
              <w:rPr>
                <w:rFonts w:hint="eastAsia" w:ascii="宋体" w:hAnsi="宋体" w:cs="宋体"/>
                <w:kern w:val="0"/>
                <w:sz w:val="18"/>
                <w:szCs w:val="18"/>
                <w:lang w:bidi="ar"/>
              </w:rPr>
              <w:t>造成3人以上被困或者下落不明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lang w:bidi="ar"/>
              </w:rPr>
              <w:t>10</w:t>
            </w:r>
          </w:p>
        </w:tc>
        <w:tc>
          <w:tcPr>
            <w:tcW w:w="122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left"/>
              <w:rPr>
                <w:rFonts w:ascii="宋体" w:hAnsi="宋体" w:cs="宋体"/>
                <w:kern w:val="0"/>
                <w:sz w:val="18"/>
                <w:szCs w:val="18"/>
              </w:rPr>
            </w:pPr>
            <w:r>
              <w:rPr>
                <w:rFonts w:hint="eastAsia" w:ascii="宋体" w:hAnsi="宋体" w:cs="宋体"/>
                <w:kern w:val="0"/>
                <w:sz w:val="18"/>
                <w:szCs w:val="18"/>
                <w:lang w:bidi="ar"/>
              </w:rPr>
              <w:t>紧急疏散人员500人以上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lang w:bidi="ar"/>
              </w:rPr>
              <w:t>11</w:t>
            </w:r>
          </w:p>
        </w:tc>
        <w:tc>
          <w:tcPr>
            <w:tcW w:w="122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left"/>
              <w:rPr>
                <w:rFonts w:ascii="宋体" w:hAnsi="宋体" w:cs="宋体"/>
                <w:kern w:val="0"/>
                <w:sz w:val="18"/>
                <w:szCs w:val="18"/>
              </w:rPr>
            </w:pPr>
            <w:r>
              <w:rPr>
                <w:rFonts w:hint="eastAsia" w:ascii="宋体" w:hAnsi="宋体" w:cs="宋体"/>
                <w:kern w:val="0"/>
                <w:sz w:val="18"/>
                <w:szCs w:val="18"/>
                <w:lang w:bidi="ar"/>
              </w:rPr>
              <w:t>对环境造成严重污染（人员密集场所、生活水源、农田、河流、水库、湖泊等）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lang w:bidi="ar"/>
              </w:rPr>
              <w:t>12</w:t>
            </w:r>
          </w:p>
        </w:tc>
        <w:tc>
          <w:tcPr>
            <w:tcW w:w="122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left"/>
              <w:rPr>
                <w:rFonts w:ascii="宋体" w:hAnsi="宋体" w:cs="宋体"/>
                <w:kern w:val="0"/>
                <w:sz w:val="18"/>
                <w:szCs w:val="18"/>
              </w:rPr>
            </w:pPr>
            <w:r>
              <w:rPr>
                <w:rFonts w:hint="eastAsia" w:ascii="宋体" w:hAnsi="宋体" w:cs="宋体"/>
                <w:kern w:val="0"/>
                <w:sz w:val="18"/>
                <w:szCs w:val="18"/>
                <w:lang w:bidi="ar"/>
              </w:rPr>
              <w:t>危及重要场所和设施安全（电站、重要水利设施、危化品库、油气站和车站、码头、港口、机场及其他人员密集场所等）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lang w:bidi="ar"/>
              </w:rPr>
              <w:t>13</w:t>
            </w:r>
          </w:p>
        </w:tc>
        <w:tc>
          <w:tcPr>
            <w:tcW w:w="122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left"/>
              <w:rPr>
                <w:rFonts w:ascii="宋体" w:hAnsi="宋体" w:cs="宋体"/>
                <w:bCs/>
                <w:kern w:val="0"/>
                <w:sz w:val="18"/>
                <w:szCs w:val="18"/>
              </w:rPr>
            </w:pPr>
            <w:r>
              <w:rPr>
                <w:rFonts w:hint="eastAsia" w:ascii="宋体" w:hAnsi="宋体" w:cs="宋体"/>
                <w:sz w:val="18"/>
                <w:szCs w:val="18"/>
                <w:lang w:bidi="ar"/>
              </w:rPr>
              <w:t>隧道、基坑、模板工程及支撑系统、脚手架工程等危险性较大的分部分项工程发生坍塌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lang w:bidi="ar"/>
              </w:rPr>
              <w:t>14</w:t>
            </w:r>
          </w:p>
        </w:tc>
        <w:tc>
          <w:tcPr>
            <w:tcW w:w="122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left"/>
              <w:rPr>
                <w:rFonts w:ascii="宋体" w:hAnsi="宋体" w:cs="宋体"/>
                <w:bCs/>
                <w:kern w:val="0"/>
                <w:sz w:val="18"/>
                <w:szCs w:val="18"/>
              </w:rPr>
            </w:pPr>
            <w:r>
              <w:rPr>
                <w:rFonts w:hint="eastAsia" w:ascii="宋体" w:hAnsi="宋体" w:cs="宋体"/>
                <w:bCs/>
                <w:kern w:val="0"/>
                <w:sz w:val="18"/>
                <w:szCs w:val="18"/>
                <w:lang w:bidi="ar"/>
              </w:rPr>
              <w:t xml:space="preserve">在建隧道、基坑发生涌水涌砂危及结构本身或周边安全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lang w:bidi="ar"/>
              </w:rPr>
              <w:t>15</w:t>
            </w:r>
          </w:p>
        </w:tc>
        <w:tc>
          <w:tcPr>
            <w:tcW w:w="122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left"/>
              <w:rPr>
                <w:rFonts w:ascii="宋体" w:hAnsi="宋体" w:cs="宋体"/>
                <w:bCs/>
                <w:kern w:val="0"/>
                <w:sz w:val="18"/>
                <w:szCs w:val="18"/>
              </w:rPr>
            </w:pPr>
            <w:r>
              <w:rPr>
                <w:rFonts w:hint="eastAsia" w:ascii="宋体" w:hAnsi="宋体" w:cs="宋体"/>
                <w:bCs/>
                <w:kern w:val="0"/>
                <w:sz w:val="18"/>
                <w:szCs w:val="18"/>
                <w:lang w:bidi="ar"/>
              </w:rPr>
              <w:t>周边建（构）筑物沉降开裂影响正常使用，造成重大社会影响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lang w:bidi="ar"/>
              </w:rPr>
              <w:t>16</w:t>
            </w:r>
          </w:p>
        </w:tc>
        <w:tc>
          <w:tcPr>
            <w:tcW w:w="122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left"/>
              <w:rPr>
                <w:rFonts w:ascii="宋体" w:hAnsi="宋体" w:cs="宋体"/>
                <w:bCs/>
                <w:kern w:val="0"/>
                <w:sz w:val="18"/>
                <w:szCs w:val="18"/>
              </w:rPr>
            </w:pPr>
            <w:r>
              <w:rPr>
                <w:rFonts w:hint="eastAsia" w:ascii="宋体" w:hAnsi="宋体" w:cs="宋体"/>
                <w:bCs/>
                <w:kern w:val="0"/>
                <w:sz w:val="18"/>
                <w:szCs w:val="18"/>
                <w:lang w:bidi="ar"/>
              </w:rPr>
              <w:t>高边坡滑坡危及施工或周边安全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lang w:bidi="ar"/>
              </w:rPr>
              <w:t>17</w:t>
            </w:r>
          </w:p>
        </w:tc>
        <w:tc>
          <w:tcPr>
            <w:tcW w:w="122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left"/>
              <w:rPr>
                <w:rFonts w:ascii="宋体" w:hAnsi="宋体" w:cs="宋体"/>
                <w:bCs/>
                <w:kern w:val="0"/>
                <w:sz w:val="18"/>
                <w:szCs w:val="18"/>
              </w:rPr>
            </w:pPr>
            <w:r>
              <w:rPr>
                <w:rFonts w:hint="eastAsia" w:ascii="宋体" w:hAnsi="宋体" w:cs="宋体"/>
                <w:bCs/>
                <w:kern w:val="0"/>
                <w:sz w:val="18"/>
                <w:szCs w:val="18"/>
                <w:lang w:bidi="ar"/>
              </w:rPr>
              <w:t>损坏燃气管、输油管、供水管、电力和通信等管线，造成重大社会影响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lang w:bidi="ar"/>
              </w:rPr>
              <w:t>18</w:t>
            </w:r>
          </w:p>
        </w:tc>
        <w:tc>
          <w:tcPr>
            <w:tcW w:w="122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left"/>
              <w:rPr>
                <w:rFonts w:ascii="宋体" w:hAnsi="宋体" w:cs="宋体"/>
                <w:bCs/>
                <w:kern w:val="0"/>
                <w:sz w:val="18"/>
                <w:szCs w:val="18"/>
              </w:rPr>
            </w:pPr>
            <w:r>
              <w:rPr>
                <w:rFonts w:hint="eastAsia" w:ascii="宋体" w:hAnsi="宋体" w:cs="宋体"/>
                <w:bCs/>
                <w:kern w:val="0"/>
                <w:sz w:val="18"/>
                <w:szCs w:val="18"/>
                <w:lang w:bidi="ar"/>
              </w:rPr>
              <w:t>路面塌陷、桥梁下沉等须交通疏解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lang w:bidi="ar"/>
              </w:rPr>
              <w:t>19</w:t>
            </w:r>
          </w:p>
        </w:tc>
        <w:tc>
          <w:tcPr>
            <w:tcW w:w="122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left"/>
              <w:rPr>
                <w:rFonts w:ascii="宋体" w:hAnsi="宋体" w:cs="宋体"/>
                <w:bCs/>
                <w:kern w:val="0"/>
                <w:sz w:val="18"/>
                <w:szCs w:val="18"/>
              </w:rPr>
            </w:pPr>
            <w:r>
              <w:rPr>
                <w:rFonts w:hint="eastAsia" w:ascii="宋体" w:hAnsi="宋体" w:cs="宋体"/>
                <w:bCs/>
                <w:kern w:val="0"/>
                <w:sz w:val="18"/>
                <w:szCs w:val="18"/>
                <w:lang w:bidi="ar"/>
              </w:rPr>
              <w:t>发生乘客、顾客踩踏事件，造成重大社会影响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lang w:bidi="ar"/>
              </w:rPr>
              <w:t>20</w:t>
            </w:r>
          </w:p>
        </w:tc>
        <w:tc>
          <w:tcPr>
            <w:tcW w:w="122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left"/>
              <w:rPr>
                <w:rFonts w:ascii="宋体" w:hAnsi="宋体" w:cs="宋体"/>
                <w:bCs/>
                <w:kern w:val="0"/>
                <w:sz w:val="18"/>
                <w:szCs w:val="18"/>
              </w:rPr>
            </w:pPr>
            <w:r>
              <w:rPr>
                <w:rFonts w:hint="eastAsia" w:ascii="宋体" w:hAnsi="宋体" w:cs="宋体"/>
                <w:bCs/>
                <w:kern w:val="0"/>
                <w:sz w:val="18"/>
                <w:szCs w:val="18"/>
                <w:lang w:bidi="ar"/>
              </w:rPr>
              <w:t>车站、轨行区淹水倒灌（指雨水等通过出入口、风亭、过渡段洞口等倒灌车站和轨行区，导致车站公共区积水浸泡或漫过钢轨轨面）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lang w:bidi="ar"/>
              </w:rPr>
              <w:t>21</w:t>
            </w:r>
          </w:p>
        </w:tc>
        <w:tc>
          <w:tcPr>
            <w:tcW w:w="122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left"/>
              <w:rPr>
                <w:rFonts w:ascii="宋体" w:hAnsi="宋体" w:cs="宋体"/>
                <w:bCs/>
                <w:kern w:val="0"/>
                <w:sz w:val="18"/>
                <w:szCs w:val="18"/>
              </w:rPr>
            </w:pPr>
            <w:r>
              <w:rPr>
                <w:rFonts w:hint="eastAsia" w:ascii="宋体" w:hAnsi="宋体" w:cs="宋体"/>
                <w:bCs/>
                <w:kern w:val="0"/>
                <w:sz w:val="18"/>
                <w:szCs w:val="18"/>
                <w:lang w:bidi="ar"/>
              </w:rPr>
              <w:t>桥隧结构严重变形、坍塌，路基塌陷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lang w:bidi="ar"/>
              </w:rPr>
              <w:t>22</w:t>
            </w:r>
          </w:p>
        </w:tc>
        <w:tc>
          <w:tcPr>
            <w:tcW w:w="122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left"/>
              <w:rPr>
                <w:rFonts w:ascii="宋体" w:hAnsi="宋体" w:cs="宋体"/>
                <w:bCs/>
                <w:kern w:val="0"/>
                <w:sz w:val="18"/>
                <w:szCs w:val="18"/>
              </w:rPr>
            </w:pPr>
            <w:r>
              <w:rPr>
                <w:rFonts w:hint="eastAsia" w:ascii="宋体" w:hAnsi="宋体" w:cs="宋体"/>
                <w:bCs/>
                <w:kern w:val="0"/>
                <w:sz w:val="18"/>
                <w:szCs w:val="18"/>
                <w:lang w:bidi="ar"/>
              </w:rPr>
              <w:t>大面积停电（指万胜广场A塔、线网指挥中心范围全部停电）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lang w:bidi="ar"/>
              </w:rPr>
              <w:t>23</w:t>
            </w:r>
          </w:p>
        </w:tc>
        <w:tc>
          <w:tcPr>
            <w:tcW w:w="122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left"/>
              <w:rPr>
                <w:rFonts w:ascii="宋体" w:hAnsi="宋体" w:cs="宋体"/>
                <w:bCs/>
                <w:kern w:val="0"/>
                <w:sz w:val="18"/>
                <w:szCs w:val="18"/>
              </w:rPr>
            </w:pPr>
            <w:r>
              <w:rPr>
                <w:rFonts w:hint="eastAsia" w:ascii="宋体" w:hAnsi="宋体" w:cs="宋体"/>
                <w:bCs/>
                <w:kern w:val="0"/>
                <w:sz w:val="18"/>
                <w:szCs w:val="18"/>
                <w:lang w:bidi="ar"/>
              </w:rPr>
              <w:t>通讯网络瘫痪（指万胜广场A塔、线网指挥中心范围通讯网络传输系统等中断30分钟（含）以上）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lang w:bidi="ar"/>
              </w:rPr>
              <w:t>24</w:t>
            </w:r>
          </w:p>
        </w:tc>
        <w:tc>
          <w:tcPr>
            <w:tcW w:w="122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left"/>
              <w:rPr>
                <w:rFonts w:ascii="宋体" w:hAnsi="宋体" w:cs="宋体"/>
                <w:bCs/>
                <w:kern w:val="0"/>
                <w:sz w:val="18"/>
                <w:szCs w:val="18"/>
              </w:rPr>
            </w:pPr>
            <w:r>
              <w:rPr>
                <w:rFonts w:hint="eastAsia" w:ascii="宋体" w:hAnsi="宋体" w:cs="宋体"/>
                <w:bCs/>
                <w:kern w:val="0"/>
                <w:sz w:val="18"/>
                <w:szCs w:val="18"/>
                <w:lang w:bidi="ar"/>
              </w:rPr>
              <w:t>电梯和自动扶梯重大故障（指载客电梯运行中发生冲顶、坠落，或电梯轿厢滞留人员60分钟（含）以上，自动扶梯发生逆行、溜梯）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lang w:bidi="ar"/>
              </w:rPr>
              <w:t>25</w:t>
            </w:r>
          </w:p>
        </w:tc>
        <w:tc>
          <w:tcPr>
            <w:tcW w:w="122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left"/>
              <w:rPr>
                <w:rFonts w:ascii="宋体" w:hAnsi="宋体" w:cs="宋体"/>
                <w:bCs/>
                <w:kern w:val="0"/>
                <w:sz w:val="18"/>
                <w:szCs w:val="18"/>
              </w:rPr>
            </w:pPr>
            <w:r>
              <w:rPr>
                <w:rFonts w:hint="eastAsia" w:ascii="宋体" w:hAnsi="宋体" w:cs="宋体"/>
                <w:bCs/>
                <w:kern w:val="0"/>
                <w:sz w:val="18"/>
                <w:szCs w:val="18"/>
                <w:lang w:bidi="ar"/>
              </w:rPr>
              <w:t>网络安全事件（指因系统漏洞、计算机病毒、网络攻击、网络侵入等对运营安全造成严重影响的事件）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lang w:bidi="ar"/>
              </w:rPr>
              <w:t>26</w:t>
            </w:r>
          </w:p>
        </w:tc>
        <w:tc>
          <w:tcPr>
            <w:tcW w:w="122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left"/>
              <w:rPr>
                <w:rFonts w:ascii="宋体" w:hAnsi="宋体" w:cs="宋体"/>
                <w:bCs/>
                <w:kern w:val="0"/>
                <w:sz w:val="18"/>
                <w:szCs w:val="18"/>
              </w:rPr>
            </w:pPr>
            <w:r>
              <w:rPr>
                <w:rFonts w:hint="eastAsia" w:ascii="宋体" w:hAnsi="宋体" w:cs="宋体"/>
                <w:bCs/>
                <w:kern w:val="0"/>
                <w:sz w:val="18"/>
                <w:szCs w:val="18"/>
                <w:lang w:bidi="ar"/>
              </w:rPr>
              <w:t>造成人员3人（含）以上轻伤，或者正线连续中断行车15分钟（含）以上的运营事件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lang w:bidi="ar"/>
              </w:rPr>
              <w:t>27</w:t>
            </w:r>
          </w:p>
        </w:tc>
        <w:tc>
          <w:tcPr>
            <w:tcW w:w="122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left"/>
              <w:rPr>
                <w:rFonts w:ascii="宋体" w:hAnsi="宋体" w:cs="宋体"/>
                <w:bCs/>
                <w:kern w:val="0"/>
                <w:sz w:val="18"/>
                <w:szCs w:val="18"/>
              </w:rPr>
            </w:pPr>
            <w:r>
              <w:rPr>
                <w:rFonts w:hint="eastAsia" w:ascii="宋体" w:hAnsi="宋体" w:cs="宋体"/>
                <w:bCs/>
                <w:kern w:val="0"/>
                <w:sz w:val="18"/>
                <w:szCs w:val="18"/>
                <w:lang w:bidi="ar"/>
              </w:rPr>
              <w:t>暴雨、台风等恶劣天气造成部分线路中断行车或车站关闭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lang w:bidi="ar"/>
              </w:rPr>
              <w:t>28</w:t>
            </w:r>
          </w:p>
        </w:tc>
        <w:tc>
          <w:tcPr>
            <w:tcW w:w="122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left"/>
              <w:rPr>
                <w:rFonts w:ascii="宋体" w:hAnsi="宋体" w:cs="宋体"/>
                <w:bCs/>
                <w:kern w:val="0"/>
                <w:sz w:val="18"/>
                <w:szCs w:val="18"/>
              </w:rPr>
            </w:pPr>
            <w:r>
              <w:rPr>
                <w:rFonts w:hint="eastAsia" w:ascii="宋体" w:hAnsi="宋体" w:cs="宋体"/>
                <w:bCs/>
                <w:kern w:val="0"/>
                <w:sz w:val="18"/>
                <w:szCs w:val="18"/>
                <w:lang w:bidi="ar"/>
              </w:rPr>
              <w:t>施工、经营、管理范围内发生暴力、恐怖袭击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lang w:bidi="ar"/>
              </w:rPr>
              <w:t>29</w:t>
            </w:r>
          </w:p>
        </w:tc>
        <w:tc>
          <w:tcPr>
            <w:tcW w:w="122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left"/>
              <w:rPr>
                <w:rFonts w:ascii="宋体" w:hAnsi="宋体" w:cs="宋体"/>
                <w:sz w:val="18"/>
                <w:szCs w:val="18"/>
              </w:rPr>
            </w:pPr>
            <w:r>
              <w:rPr>
                <w:rFonts w:hint="eastAsia" w:ascii="宋体" w:hAnsi="宋体" w:cs="宋体"/>
                <w:sz w:val="18"/>
                <w:szCs w:val="18"/>
                <w:lang w:bidi="ar"/>
              </w:rPr>
              <w:t>外部人员非法侵入地铁轨行区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lang w:bidi="ar"/>
              </w:rPr>
              <w:t>30</w:t>
            </w:r>
          </w:p>
        </w:tc>
        <w:tc>
          <w:tcPr>
            <w:tcW w:w="122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left"/>
              <w:rPr>
                <w:rFonts w:ascii="宋体" w:hAnsi="宋体" w:cs="宋体"/>
                <w:sz w:val="18"/>
                <w:szCs w:val="18"/>
              </w:rPr>
            </w:pPr>
            <w:r>
              <w:rPr>
                <w:rFonts w:hint="eastAsia" w:ascii="宋体" w:hAnsi="宋体" w:cs="宋体"/>
                <w:sz w:val="18"/>
                <w:szCs w:val="18"/>
                <w:lang w:bidi="ar"/>
              </w:rPr>
              <w:t>外部人员对车站、列车等设备设施涂鸦或破坏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lang w:bidi="ar"/>
              </w:rPr>
              <w:t>31</w:t>
            </w:r>
          </w:p>
        </w:tc>
        <w:tc>
          <w:tcPr>
            <w:tcW w:w="122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left"/>
              <w:rPr>
                <w:rFonts w:ascii="宋体" w:hAnsi="宋体" w:cs="宋体"/>
                <w:bCs/>
                <w:kern w:val="0"/>
                <w:sz w:val="18"/>
                <w:szCs w:val="18"/>
              </w:rPr>
            </w:pPr>
            <w:r>
              <w:rPr>
                <w:rFonts w:hint="eastAsia" w:ascii="宋体" w:hAnsi="宋体" w:cs="宋体"/>
                <w:bCs/>
                <w:kern w:val="0"/>
                <w:sz w:val="18"/>
                <w:szCs w:val="18"/>
                <w:lang w:bidi="ar"/>
              </w:rPr>
              <w:t>外部人员非法阻止地铁建设施工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lang w:bidi="ar"/>
              </w:rPr>
              <w:t>32</w:t>
            </w:r>
          </w:p>
        </w:tc>
        <w:tc>
          <w:tcPr>
            <w:tcW w:w="122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left"/>
              <w:rPr>
                <w:rFonts w:ascii="宋体" w:hAnsi="宋体" w:cs="宋体"/>
                <w:bCs/>
                <w:kern w:val="0"/>
                <w:sz w:val="18"/>
                <w:szCs w:val="18"/>
              </w:rPr>
            </w:pPr>
            <w:r>
              <w:rPr>
                <w:rFonts w:hint="eastAsia" w:ascii="宋体" w:hAnsi="宋体" w:cs="宋体"/>
                <w:bCs/>
                <w:kern w:val="0"/>
                <w:sz w:val="18"/>
                <w:szCs w:val="18"/>
                <w:lang w:bidi="ar"/>
              </w:rPr>
              <w:t>员工或承包单位、承租单位等合作单位人员参与30人以上集体聚集上访事件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lang w:bidi="ar"/>
              </w:rPr>
              <w:t>33</w:t>
            </w:r>
          </w:p>
        </w:tc>
        <w:tc>
          <w:tcPr>
            <w:tcW w:w="122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left"/>
              <w:rPr>
                <w:rFonts w:ascii="宋体" w:hAnsi="宋体" w:cs="宋体"/>
                <w:bCs/>
                <w:kern w:val="0"/>
                <w:sz w:val="18"/>
                <w:szCs w:val="18"/>
              </w:rPr>
            </w:pPr>
            <w:r>
              <w:rPr>
                <w:rFonts w:hint="eastAsia" w:ascii="宋体" w:hAnsi="宋体" w:cs="宋体"/>
                <w:bCs/>
                <w:kern w:val="0"/>
                <w:sz w:val="18"/>
                <w:szCs w:val="18"/>
                <w:lang w:bidi="ar"/>
              </w:rPr>
              <w:t>发生罢工、游行、静坐、邪教组织等影响正常工作、社会秩序的违法违纪综治维稳事件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lang w:bidi="ar"/>
              </w:rPr>
              <w:t>34</w:t>
            </w:r>
          </w:p>
        </w:tc>
        <w:tc>
          <w:tcPr>
            <w:tcW w:w="122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left"/>
              <w:rPr>
                <w:rFonts w:ascii="宋体" w:hAnsi="宋体" w:cs="宋体"/>
                <w:bCs/>
                <w:kern w:val="0"/>
                <w:sz w:val="18"/>
                <w:szCs w:val="18"/>
              </w:rPr>
            </w:pPr>
            <w:r>
              <w:rPr>
                <w:rFonts w:hint="eastAsia" w:ascii="宋体" w:hAnsi="宋体" w:cs="宋体"/>
                <w:bCs/>
                <w:kern w:val="0"/>
                <w:sz w:val="18"/>
                <w:szCs w:val="18"/>
                <w:lang w:bidi="ar"/>
              </w:rPr>
              <w:t>因外部作业活动造成地铁结构受损，可能导致行车中断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lang w:bidi="ar"/>
              </w:rPr>
              <w:t>35</w:t>
            </w:r>
          </w:p>
        </w:tc>
        <w:tc>
          <w:tcPr>
            <w:tcW w:w="122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left"/>
              <w:rPr>
                <w:rFonts w:ascii="宋体" w:hAnsi="宋体" w:cs="宋体"/>
                <w:bCs/>
                <w:kern w:val="0"/>
                <w:sz w:val="18"/>
                <w:szCs w:val="18"/>
              </w:rPr>
            </w:pPr>
            <w:r>
              <w:rPr>
                <w:rFonts w:hint="eastAsia" w:ascii="宋体" w:hAnsi="宋体" w:cs="宋体"/>
                <w:bCs/>
                <w:kern w:val="0"/>
                <w:sz w:val="18"/>
                <w:szCs w:val="18"/>
                <w:lang w:bidi="ar"/>
              </w:rPr>
              <w:t>因外部作业活动造成地铁附属设施结构（如出入口、风亭等）受损且影响正常使用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lang w:bidi="ar"/>
              </w:rPr>
              <w:t>36</w:t>
            </w:r>
          </w:p>
        </w:tc>
        <w:tc>
          <w:tcPr>
            <w:tcW w:w="122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left"/>
              <w:rPr>
                <w:rFonts w:ascii="宋体" w:hAnsi="宋体" w:cs="宋体"/>
                <w:bCs/>
                <w:kern w:val="0"/>
                <w:sz w:val="18"/>
                <w:szCs w:val="18"/>
              </w:rPr>
            </w:pPr>
            <w:r>
              <w:rPr>
                <w:rFonts w:hint="eastAsia" w:ascii="宋体" w:hAnsi="宋体" w:cs="宋体"/>
                <w:bCs/>
                <w:kern w:val="0"/>
                <w:sz w:val="18"/>
                <w:szCs w:val="18"/>
                <w:lang w:bidi="ar"/>
              </w:rPr>
              <w:t>井盖设施突发事件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lang w:bidi="ar"/>
              </w:rPr>
              <w:t>37</w:t>
            </w:r>
          </w:p>
        </w:tc>
        <w:tc>
          <w:tcPr>
            <w:tcW w:w="122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left"/>
              <w:rPr>
                <w:rFonts w:ascii="宋体" w:hAnsi="宋体" w:cs="宋体"/>
                <w:bCs/>
                <w:kern w:val="0"/>
                <w:sz w:val="18"/>
                <w:szCs w:val="18"/>
              </w:rPr>
            </w:pPr>
            <w:r>
              <w:rPr>
                <w:rFonts w:hint="eastAsia" w:ascii="宋体" w:hAnsi="宋体" w:cs="宋体"/>
                <w:bCs/>
                <w:kern w:val="0"/>
                <w:sz w:val="18"/>
                <w:szCs w:val="18"/>
                <w:lang w:bidi="ar"/>
              </w:rPr>
              <w:t>生产经营活动中发生重大传染病疫情、群体性不明原因疾病、食品安全事故以及其他严重影响公司员工、合作单位员工、公众健康的公共卫生事件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lang w:bidi="ar"/>
              </w:rPr>
              <w:t>38</w:t>
            </w:r>
          </w:p>
        </w:tc>
        <w:tc>
          <w:tcPr>
            <w:tcW w:w="122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left"/>
              <w:rPr>
                <w:rFonts w:ascii="宋体" w:hAnsi="宋体" w:cs="宋体"/>
                <w:bCs/>
                <w:kern w:val="0"/>
                <w:sz w:val="18"/>
                <w:szCs w:val="18"/>
              </w:rPr>
            </w:pPr>
            <w:r>
              <w:rPr>
                <w:rFonts w:hint="eastAsia" w:ascii="宋体" w:hAnsi="宋体" w:cs="宋体"/>
                <w:bCs/>
                <w:kern w:val="0"/>
                <w:sz w:val="18"/>
                <w:szCs w:val="18"/>
                <w:lang w:bidi="ar"/>
              </w:rPr>
              <w:t>经营、管理的商场、写字楼范围内发生顾客突发疾病死亡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lang w:bidi="ar"/>
              </w:rPr>
              <w:t>39</w:t>
            </w:r>
          </w:p>
        </w:tc>
        <w:tc>
          <w:tcPr>
            <w:tcW w:w="122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left"/>
              <w:rPr>
                <w:rFonts w:ascii="宋体" w:hAnsi="宋体" w:cs="宋体"/>
                <w:bCs/>
                <w:kern w:val="0"/>
                <w:sz w:val="18"/>
                <w:szCs w:val="18"/>
              </w:rPr>
            </w:pPr>
            <w:r>
              <w:rPr>
                <w:rFonts w:hint="eastAsia" w:ascii="宋体" w:hAnsi="宋体" w:cs="宋体"/>
                <w:bCs/>
                <w:kern w:val="0"/>
                <w:sz w:val="18"/>
                <w:szCs w:val="18"/>
                <w:lang w:bidi="ar"/>
              </w:rPr>
              <w:t>本身比较敏感，或发生在敏感时间、敏感地点，涉及敏感群体的安全事件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lang w:bidi="ar"/>
              </w:rPr>
              <w:t>40</w:t>
            </w:r>
          </w:p>
        </w:tc>
        <w:tc>
          <w:tcPr>
            <w:tcW w:w="122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60" w:lineRule="auto"/>
              <w:jc w:val="left"/>
              <w:rPr>
                <w:rFonts w:ascii="宋体" w:hAnsi="宋体" w:cs="宋体"/>
                <w:bCs/>
                <w:kern w:val="0"/>
                <w:sz w:val="18"/>
                <w:szCs w:val="18"/>
              </w:rPr>
            </w:pPr>
            <w:r>
              <w:rPr>
                <w:rFonts w:hint="eastAsia" w:ascii="宋体" w:hAnsi="宋体" w:cs="宋体"/>
                <w:bCs/>
                <w:kern w:val="0"/>
                <w:sz w:val="18"/>
                <w:szCs w:val="18"/>
                <w:lang w:bidi="ar"/>
              </w:rPr>
              <w:t>其他认为有必要报告的安全事件</w:t>
            </w:r>
          </w:p>
        </w:tc>
      </w:tr>
    </w:tbl>
    <w:p>
      <w:pPr>
        <w:widowControl/>
        <w:snapToGrid w:val="0"/>
        <w:spacing w:line="360" w:lineRule="auto"/>
        <w:jc w:val="left"/>
        <w:rPr>
          <w:rFonts w:ascii="宋体" w:hAnsi="宋体" w:cs="宋体"/>
          <w:sz w:val="18"/>
          <w:szCs w:val="18"/>
        </w:rPr>
      </w:pPr>
    </w:p>
    <w:p>
      <w:pPr>
        <w:widowControl/>
        <w:snapToGrid w:val="0"/>
        <w:spacing w:line="360" w:lineRule="auto"/>
        <w:ind w:firstLine="540" w:firstLineChars="300"/>
        <w:jc w:val="left"/>
        <w:rPr>
          <w:rFonts w:ascii="宋体" w:hAnsi="宋体" w:cs="宋体"/>
          <w:sz w:val="18"/>
          <w:szCs w:val="18"/>
        </w:rPr>
      </w:pPr>
      <w:r>
        <w:rPr>
          <w:rFonts w:hint="eastAsia" w:ascii="宋体" w:hAnsi="宋体" w:cs="宋体"/>
          <w:sz w:val="18"/>
          <w:szCs w:val="18"/>
          <w:lang w:bidi="ar"/>
        </w:rPr>
        <w:t>备注：特种设备事故、食品安全事故、井盖设施突发事件由</w:t>
      </w:r>
      <w:bookmarkStart w:id="0" w:name="OLE_LINK1"/>
      <w:bookmarkStart w:id="1" w:name="OLE_LINK2"/>
      <w:r>
        <w:rPr>
          <w:rFonts w:hint="eastAsia" w:ascii="宋体" w:hAnsi="宋体" w:cs="宋体"/>
          <w:sz w:val="18"/>
          <w:szCs w:val="18"/>
          <w:lang w:bidi="ar"/>
        </w:rPr>
        <w:t>事发责任部门、公司</w:t>
      </w:r>
      <w:bookmarkEnd w:id="0"/>
      <w:bookmarkEnd w:id="1"/>
      <w:r>
        <w:rPr>
          <w:rFonts w:hint="eastAsia" w:ascii="宋体" w:hAnsi="宋体" w:cs="宋体"/>
          <w:sz w:val="18"/>
          <w:szCs w:val="18"/>
          <w:lang w:bidi="ar"/>
        </w:rPr>
        <w:t>负责报告区行政主管部门。</w:t>
      </w:r>
    </w:p>
    <w:p>
      <w:pPr>
        <w:spacing w:line="560" w:lineRule="exact"/>
        <w:rPr>
          <w:rFonts w:ascii="仿宋_GB2312" w:eastAsia="仿宋_GB2312"/>
          <w:sz w:val="32"/>
          <w:szCs w:val="32"/>
        </w:rPr>
      </w:pPr>
    </w:p>
    <w:p>
      <w:pPr>
        <w:spacing w:line="560" w:lineRule="exact"/>
        <w:rPr>
          <w:rFonts w:ascii="仿宋_GB2312" w:eastAsia="仿宋_GB2312"/>
          <w:sz w:val="32"/>
          <w:szCs w:val="32"/>
        </w:rPr>
      </w:pPr>
    </w:p>
    <w:p>
      <w:pPr>
        <w:spacing w:line="560" w:lineRule="exact"/>
        <w:rPr>
          <w:rFonts w:ascii="仿宋_GB2312" w:eastAsia="仿宋_GB2312"/>
          <w:sz w:val="32"/>
          <w:szCs w:val="32"/>
        </w:rPr>
        <w:sectPr>
          <w:pgSz w:w="16838" w:h="11906" w:orient="landscape"/>
          <w:pgMar w:top="1800" w:right="1440" w:bottom="1800" w:left="1440" w:header="851" w:footer="992" w:gutter="0"/>
          <w:cols w:space="425" w:num="1"/>
          <w:docGrid w:type="lines" w:linePitch="312" w:charSpace="0"/>
        </w:sectPr>
      </w:pPr>
    </w:p>
    <w:p>
      <w:pPr>
        <w:spacing w:line="560" w:lineRule="exact"/>
        <w:rPr>
          <w:rFonts w:ascii="仿宋_GB2312" w:eastAsia="仿宋_GB2312"/>
          <w:sz w:val="32"/>
          <w:szCs w:val="32"/>
        </w:rPr>
      </w:pPr>
    </w:p>
    <w:p>
      <w:pPr>
        <w:widowControl/>
        <w:spacing w:line="360" w:lineRule="auto"/>
        <w:jc w:val="center"/>
        <w:rPr>
          <w:rFonts w:ascii="宋体" w:hAnsi="宋体" w:cs="宋体"/>
          <w:b/>
          <w:sz w:val="44"/>
          <w:szCs w:val="44"/>
        </w:rPr>
      </w:pPr>
      <w:r>
        <w:rPr>
          <w:rFonts w:hint="eastAsia" w:ascii="宋体" w:hAnsi="宋体" w:cs="宋体"/>
          <w:b/>
          <w:sz w:val="44"/>
          <w:szCs w:val="44"/>
          <w:lang w:bidi="ar"/>
        </w:rPr>
        <w:t>Ⅱ类应急信息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8"/>
        <w:gridCol w:w="7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7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center"/>
              <w:rPr>
                <w:rFonts w:ascii="宋体" w:hAnsi="宋体" w:cs="宋体"/>
                <w:b/>
                <w:sz w:val="18"/>
                <w:szCs w:val="18"/>
              </w:rPr>
            </w:pPr>
            <w:r>
              <w:rPr>
                <w:rFonts w:hint="eastAsia" w:ascii="宋体" w:hAnsi="宋体" w:cs="宋体"/>
                <w:b/>
                <w:sz w:val="18"/>
                <w:szCs w:val="18"/>
                <w:lang w:bidi="ar"/>
              </w:rPr>
              <w:t>序号</w:t>
            </w:r>
          </w:p>
        </w:tc>
        <w:tc>
          <w:tcPr>
            <w:tcW w:w="804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center"/>
              <w:rPr>
                <w:rFonts w:ascii="宋体" w:hAnsi="宋体" w:cs="宋体"/>
                <w:b/>
                <w:bCs/>
                <w:kern w:val="0"/>
                <w:sz w:val="18"/>
                <w:szCs w:val="18"/>
              </w:rPr>
            </w:pPr>
            <w:r>
              <w:rPr>
                <w:rFonts w:hint="eastAsia" w:ascii="宋体" w:hAnsi="宋体" w:cs="宋体"/>
                <w:b/>
                <w:bCs/>
                <w:kern w:val="0"/>
                <w:sz w:val="18"/>
                <w:szCs w:val="18"/>
                <w:lang w:bidi="ar"/>
              </w:rPr>
              <w:t>生产安全事件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7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center"/>
              <w:rPr>
                <w:rFonts w:ascii="宋体" w:hAnsi="宋体" w:cs="宋体"/>
                <w:sz w:val="18"/>
                <w:szCs w:val="18"/>
              </w:rPr>
            </w:pPr>
            <w:r>
              <w:rPr>
                <w:rFonts w:hint="eastAsia" w:ascii="宋体" w:hAnsi="宋体" w:cs="宋体"/>
                <w:sz w:val="18"/>
                <w:szCs w:val="18"/>
                <w:lang w:bidi="ar"/>
              </w:rPr>
              <w:t>1</w:t>
            </w:r>
          </w:p>
        </w:tc>
        <w:tc>
          <w:tcPr>
            <w:tcW w:w="804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left"/>
              <w:rPr>
                <w:rFonts w:ascii="宋体" w:hAnsi="宋体" w:cs="宋体"/>
                <w:bCs/>
                <w:kern w:val="0"/>
                <w:sz w:val="18"/>
                <w:szCs w:val="18"/>
              </w:rPr>
            </w:pPr>
            <w:r>
              <w:rPr>
                <w:rFonts w:hint="eastAsia" w:ascii="宋体" w:hAnsi="宋体" w:cs="宋体"/>
                <w:bCs/>
                <w:kern w:val="0"/>
                <w:sz w:val="18"/>
                <w:szCs w:val="18"/>
                <w:lang w:bidi="ar"/>
              </w:rPr>
              <w:t>生产经营活动中发生的造成人员受伤送医事件（不含重伤）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7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center"/>
              <w:rPr>
                <w:rFonts w:ascii="宋体" w:hAnsi="宋体" w:cs="宋体"/>
                <w:sz w:val="18"/>
                <w:szCs w:val="18"/>
              </w:rPr>
            </w:pPr>
            <w:r>
              <w:rPr>
                <w:rFonts w:hint="eastAsia" w:ascii="宋体" w:hAnsi="宋体" w:cs="宋体"/>
                <w:sz w:val="18"/>
                <w:szCs w:val="18"/>
                <w:lang w:bidi="ar"/>
              </w:rPr>
              <w:t>2</w:t>
            </w:r>
          </w:p>
        </w:tc>
        <w:tc>
          <w:tcPr>
            <w:tcW w:w="804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left"/>
              <w:rPr>
                <w:rFonts w:ascii="宋体" w:hAnsi="宋体" w:cs="宋体"/>
                <w:sz w:val="18"/>
                <w:szCs w:val="18"/>
              </w:rPr>
            </w:pPr>
            <w:r>
              <w:rPr>
                <w:rFonts w:hint="eastAsia" w:ascii="宋体" w:hAnsi="宋体" w:cs="宋体"/>
                <w:bCs/>
                <w:kern w:val="0"/>
                <w:sz w:val="18"/>
                <w:szCs w:val="18"/>
                <w:lang w:bidi="ar"/>
              </w:rPr>
              <w:t>在建隧道、基坑发生涌水涌砂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7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center"/>
              <w:rPr>
                <w:rFonts w:ascii="宋体" w:hAnsi="宋体" w:cs="宋体"/>
                <w:sz w:val="18"/>
                <w:szCs w:val="18"/>
              </w:rPr>
            </w:pPr>
            <w:r>
              <w:rPr>
                <w:rFonts w:hint="eastAsia" w:ascii="宋体" w:hAnsi="宋体" w:cs="宋体"/>
                <w:sz w:val="18"/>
                <w:szCs w:val="18"/>
                <w:lang w:bidi="ar"/>
              </w:rPr>
              <w:t>3</w:t>
            </w:r>
          </w:p>
        </w:tc>
        <w:tc>
          <w:tcPr>
            <w:tcW w:w="804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left"/>
              <w:rPr>
                <w:rFonts w:ascii="宋体" w:hAnsi="宋体" w:cs="宋体"/>
                <w:sz w:val="18"/>
                <w:szCs w:val="18"/>
              </w:rPr>
            </w:pPr>
            <w:r>
              <w:rPr>
                <w:rFonts w:hint="eastAsia" w:ascii="宋体" w:hAnsi="宋体" w:cs="宋体"/>
                <w:bCs/>
                <w:kern w:val="0"/>
                <w:sz w:val="18"/>
                <w:szCs w:val="18"/>
                <w:lang w:bidi="ar"/>
              </w:rPr>
              <w:t>周边建（构）筑物沉降、开裂、隆起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7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center"/>
              <w:rPr>
                <w:rFonts w:ascii="宋体" w:hAnsi="宋体" w:cs="宋体"/>
                <w:sz w:val="18"/>
                <w:szCs w:val="18"/>
              </w:rPr>
            </w:pPr>
            <w:r>
              <w:rPr>
                <w:rFonts w:hint="eastAsia" w:ascii="宋体" w:hAnsi="宋体" w:cs="宋体"/>
                <w:sz w:val="18"/>
                <w:szCs w:val="18"/>
                <w:lang w:bidi="ar"/>
              </w:rPr>
              <w:t>4</w:t>
            </w:r>
          </w:p>
        </w:tc>
        <w:tc>
          <w:tcPr>
            <w:tcW w:w="804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left"/>
              <w:rPr>
                <w:rFonts w:ascii="宋体" w:hAnsi="宋体" w:cs="宋体"/>
                <w:bCs/>
                <w:kern w:val="0"/>
                <w:sz w:val="18"/>
                <w:szCs w:val="18"/>
              </w:rPr>
            </w:pPr>
            <w:r>
              <w:rPr>
                <w:rFonts w:hint="eastAsia" w:ascii="宋体" w:hAnsi="宋体" w:cs="宋体"/>
                <w:color w:val="000000"/>
                <w:sz w:val="18"/>
                <w:szCs w:val="18"/>
                <w:lang w:bidi="ar"/>
              </w:rPr>
              <w:t>高边坡滑坡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7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center"/>
              <w:rPr>
                <w:rFonts w:ascii="宋体" w:hAnsi="宋体" w:cs="宋体"/>
                <w:sz w:val="18"/>
                <w:szCs w:val="18"/>
              </w:rPr>
            </w:pPr>
            <w:r>
              <w:rPr>
                <w:rFonts w:hint="eastAsia" w:ascii="宋体" w:hAnsi="宋体" w:cs="宋体"/>
                <w:sz w:val="18"/>
                <w:szCs w:val="18"/>
                <w:lang w:bidi="ar"/>
              </w:rPr>
              <w:t>5</w:t>
            </w:r>
          </w:p>
        </w:tc>
        <w:tc>
          <w:tcPr>
            <w:tcW w:w="804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left"/>
              <w:rPr>
                <w:rFonts w:ascii="宋体" w:hAnsi="宋体" w:cs="宋体"/>
                <w:color w:val="000000"/>
                <w:sz w:val="18"/>
                <w:szCs w:val="18"/>
              </w:rPr>
            </w:pPr>
            <w:r>
              <w:rPr>
                <w:rFonts w:hint="eastAsia" w:ascii="宋体" w:hAnsi="宋体" w:cs="宋体"/>
                <w:color w:val="000000"/>
                <w:sz w:val="18"/>
                <w:szCs w:val="18"/>
              </w:rPr>
              <w:t>集团公司级风险点出现黄色综合预警，总部级风险点出现橙色综合预警，部门级风险点出现红色综合预警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7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center"/>
              <w:rPr>
                <w:rFonts w:ascii="宋体" w:hAnsi="宋体" w:cs="宋体"/>
                <w:sz w:val="18"/>
                <w:szCs w:val="18"/>
              </w:rPr>
            </w:pPr>
            <w:r>
              <w:rPr>
                <w:rFonts w:hint="eastAsia" w:ascii="宋体" w:hAnsi="宋体" w:cs="宋体"/>
                <w:sz w:val="18"/>
                <w:szCs w:val="18"/>
                <w:lang w:bidi="ar"/>
              </w:rPr>
              <w:t>6</w:t>
            </w:r>
          </w:p>
        </w:tc>
        <w:tc>
          <w:tcPr>
            <w:tcW w:w="804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left"/>
              <w:rPr>
                <w:rFonts w:ascii="宋体" w:hAnsi="宋体" w:cs="宋体"/>
                <w:bCs/>
                <w:kern w:val="0"/>
                <w:sz w:val="18"/>
                <w:szCs w:val="18"/>
              </w:rPr>
            </w:pPr>
            <w:r>
              <w:rPr>
                <w:rFonts w:hint="eastAsia" w:ascii="宋体" w:hAnsi="宋体" w:cs="宋体"/>
                <w:bCs/>
                <w:kern w:val="0"/>
                <w:sz w:val="18"/>
                <w:szCs w:val="18"/>
                <w:lang w:bidi="ar"/>
              </w:rPr>
              <w:t>损坏燃气管、输油管、供水管、电力和通信等管线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7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center"/>
              <w:rPr>
                <w:rFonts w:ascii="宋体" w:hAnsi="宋体" w:cs="宋体"/>
                <w:sz w:val="18"/>
                <w:szCs w:val="18"/>
              </w:rPr>
            </w:pPr>
            <w:r>
              <w:rPr>
                <w:rFonts w:hint="eastAsia" w:ascii="宋体" w:hAnsi="宋体" w:cs="宋体"/>
                <w:sz w:val="18"/>
                <w:szCs w:val="18"/>
                <w:lang w:bidi="ar"/>
              </w:rPr>
              <w:t>7</w:t>
            </w:r>
          </w:p>
        </w:tc>
        <w:tc>
          <w:tcPr>
            <w:tcW w:w="804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left"/>
              <w:rPr>
                <w:rFonts w:ascii="宋体" w:hAnsi="宋体" w:cs="宋体"/>
                <w:bCs/>
                <w:kern w:val="0"/>
                <w:sz w:val="18"/>
                <w:szCs w:val="18"/>
              </w:rPr>
            </w:pPr>
            <w:r>
              <w:rPr>
                <w:rFonts w:hint="eastAsia" w:ascii="宋体" w:hAnsi="宋体" w:cs="宋体"/>
                <w:bCs/>
                <w:kern w:val="0"/>
                <w:sz w:val="18"/>
                <w:szCs w:val="18"/>
                <w:lang w:bidi="ar"/>
              </w:rPr>
              <w:t>地面塌陷、桥梁下沉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7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center"/>
              <w:rPr>
                <w:rFonts w:ascii="宋体" w:hAnsi="宋体" w:cs="宋体"/>
                <w:sz w:val="18"/>
                <w:szCs w:val="18"/>
              </w:rPr>
            </w:pPr>
            <w:r>
              <w:rPr>
                <w:rFonts w:hint="eastAsia" w:ascii="宋体" w:hAnsi="宋体" w:cs="宋体"/>
                <w:sz w:val="18"/>
                <w:szCs w:val="18"/>
                <w:lang w:bidi="ar"/>
              </w:rPr>
              <w:t>8</w:t>
            </w:r>
          </w:p>
        </w:tc>
        <w:tc>
          <w:tcPr>
            <w:tcW w:w="804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left"/>
              <w:rPr>
                <w:rFonts w:ascii="宋体" w:hAnsi="宋体" w:cs="宋体"/>
                <w:bCs/>
                <w:kern w:val="0"/>
                <w:sz w:val="18"/>
                <w:szCs w:val="18"/>
              </w:rPr>
            </w:pPr>
            <w:r>
              <w:rPr>
                <w:rFonts w:hint="eastAsia" w:ascii="宋体" w:hAnsi="宋体" w:cs="宋体"/>
                <w:bCs/>
                <w:kern w:val="0"/>
                <w:sz w:val="18"/>
                <w:szCs w:val="18"/>
                <w:lang w:bidi="ar"/>
              </w:rPr>
              <w:t>房产项目、物业高空坠物，危及行车或人身安全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7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center"/>
              <w:rPr>
                <w:rFonts w:ascii="宋体" w:hAnsi="宋体" w:cs="宋体"/>
                <w:sz w:val="18"/>
                <w:szCs w:val="18"/>
              </w:rPr>
            </w:pPr>
            <w:r>
              <w:rPr>
                <w:rFonts w:hint="eastAsia" w:ascii="宋体" w:hAnsi="宋体" w:cs="宋体"/>
                <w:sz w:val="18"/>
                <w:szCs w:val="18"/>
                <w:lang w:bidi="ar"/>
              </w:rPr>
              <w:t>9</w:t>
            </w:r>
          </w:p>
        </w:tc>
        <w:tc>
          <w:tcPr>
            <w:tcW w:w="804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left"/>
              <w:rPr>
                <w:rFonts w:ascii="宋体" w:hAnsi="宋体" w:cs="宋体"/>
                <w:sz w:val="18"/>
                <w:szCs w:val="18"/>
              </w:rPr>
            </w:pPr>
            <w:r>
              <w:rPr>
                <w:rFonts w:hint="eastAsia" w:ascii="宋体" w:hAnsi="宋体" w:cs="宋体"/>
                <w:sz w:val="18"/>
                <w:szCs w:val="18"/>
                <w:lang w:bidi="ar"/>
              </w:rPr>
              <w:t>建设工地发生火灾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7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center"/>
              <w:rPr>
                <w:rFonts w:ascii="宋体" w:hAnsi="宋体" w:cs="宋体"/>
                <w:sz w:val="18"/>
                <w:szCs w:val="18"/>
              </w:rPr>
            </w:pPr>
            <w:r>
              <w:rPr>
                <w:rFonts w:hint="eastAsia" w:ascii="宋体" w:hAnsi="宋体" w:cs="宋体"/>
                <w:sz w:val="18"/>
                <w:szCs w:val="18"/>
                <w:lang w:bidi="ar"/>
              </w:rPr>
              <w:t>10</w:t>
            </w:r>
          </w:p>
        </w:tc>
        <w:tc>
          <w:tcPr>
            <w:tcW w:w="804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left"/>
              <w:rPr>
                <w:rFonts w:ascii="宋体" w:hAnsi="宋体" w:cs="宋体"/>
                <w:bCs/>
                <w:kern w:val="0"/>
                <w:sz w:val="18"/>
                <w:szCs w:val="18"/>
              </w:rPr>
            </w:pPr>
            <w:r>
              <w:rPr>
                <w:rFonts w:hint="eastAsia" w:ascii="宋体" w:hAnsi="宋体" w:cs="宋体"/>
                <w:sz w:val="18"/>
                <w:szCs w:val="18"/>
                <w:lang w:bidi="ar"/>
              </w:rPr>
              <w:t>物业经营场所发生火灾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7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center"/>
              <w:rPr>
                <w:rFonts w:ascii="宋体" w:hAnsi="宋体" w:cs="宋体"/>
                <w:sz w:val="18"/>
                <w:szCs w:val="18"/>
              </w:rPr>
            </w:pPr>
            <w:r>
              <w:rPr>
                <w:rFonts w:hint="eastAsia" w:ascii="宋体" w:hAnsi="宋体" w:cs="宋体"/>
                <w:sz w:val="18"/>
                <w:szCs w:val="18"/>
                <w:lang w:bidi="ar"/>
              </w:rPr>
              <w:t>11</w:t>
            </w:r>
          </w:p>
        </w:tc>
        <w:tc>
          <w:tcPr>
            <w:tcW w:w="804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left"/>
              <w:rPr>
                <w:rFonts w:ascii="宋体" w:hAnsi="宋体" w:cs="宋体"/>
                <w:sz w:val="18"/>
                <w:szCs w:val="18"/>
              </w:rPr>
            </w:pPr>
            <w:r>
              <w:rPr>
                <w:rFonts w:hint="eastAsia" w:ascii="宋体" w:hAnsi="宋体" w:cs="宋体"/>
                <w:sz w:val="18"/>
                <w:szCs w:val="18"/>
                <w:lang w:bidi="ar"/>
              </w:rPr>
              <w:t>未办理请点手续，进入正线或辅助线轨行区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7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center"/>
              <w:rPr>
                <w:rFonts w:ascii="宋体" w:hAnsi="宋体" w:cs="宋体"/>
                <w:sz w:val="18"/>
                <w:szCs w:val="18"/>
              </w:rPr>
            </w:pPr>
            <w:r>
              <w:rPr>
                <w:rFonts w:hint="eastAsia" w:ascii="宋体" w:hAnsi="宋体" w:cs="宋体"/>
                <w:sz w:val="18"/>
                <w:szCs w:val="18"/>
                <w:lang w:bidi="ar"/>
              </w:rPr>
              <w:t>12</w:t>
            </w:r>
          </w:p>
        </w:tc>
        <w:tc>
          <w:tcPr>
            <w:tcW w:w="804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left"/>
              <w:rPr>
                <w:rFonts w:ascii="宋体" w:hAnsi="宋体" w:cs="宋体"/>
                <w:sz w:val="18"/>
                <w:szCs w:val="18"/>
              </w:rPr>
            </w:pPr>
            <w:r>
              <w:rPr>
                <w:rFonts w:hint="eastAsia" w:ascii="宋体" w:hAnsi="宋体" w:cs="宋体"/>
                <w:sz w:val="18"/>
                <w:szCs w:val="18"/>
                <w:lang w:bidi="ar"/>
              </w:rPr>
              <w:t>轨行区内无施工许可作业，或作业人员、物料设备超出施工防护区域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7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center"/>
              <w:rPr>
                <w:rFonts w:ascii="宋体" w:hAnsi="宋体" w:cs="宋体"/>
                <w:sz w:val="18"/>
                <w:szCs w:val="18"/>
              </w:rPr>
            </w:pPr>
            <w:r>
              <w:rPr>
                <w:rFonts w:hint="eastAsia" w:ascii="宋体" w:hAnsi="宋体" w:cs="宋体"/>
                <w:sz w:val="18"/>
                <w:szCs w:val="18"/>
                <w:lang w:bidi="ar"/>
              </w:rPr>
              <w:t>13</w:t>
            </w:r>
          </w:p>
        </w:tc>
        <w:tc>
          <w:tcPr>
            <w:tcW w:w="804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left"/>
              <w:rPr>
                <w:rFonts w:ascii="宋体" w:hAnsi="宋体" w:cs="宋体"/>
                <w:sz w:val="18"/>
                <w:szCs w:val="18"/>
              </w:rPr>
            </w:pPr>
            <w:r>
              <w:rPr>
                <w:rFonts w:hint="eastAsia" w:ascii="宋体" w:hAnsi="宋体" w:cs="宋体"/>
                <w:sz w:val="18"/>
                <w:szCs w:val="18"/>
                <w:lang w:bidi="ar"/>
              </w:rPr>
              <w:t>施工清场不彻底或轨行区内应撤除的设施、设备、物料、标志未及时撤除影响行车的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7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center"/>
              <w:rPr>
                <w:rFonts w:ascii="宋体" w:hAnsi="宋体" w:cs="宋体"/>
                <w:sz w:val="18"/>
                <w:szCs w:val="18"/>
              </w:rPr>
            </w:pPr>
            <w:r>
              <w:rPr>
                <w:rFonts w:hint="eastAsia" w:ascii="宋体" w:hAnsi="宋体" w:cs="宋体"/>
                <w:sz w:val="18"/>
                <w:szCs w:val="18"/>
                <w:lang w:bidi="ar"/>
              </w:rPr>
              <w:t>14</w:t>
            </w:r>
          </w:p>
        </w:tc>
        <w:tc>
          <w:tcPr>
            <w:tcW w:w="804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left"/>
              <w:rPr>
                <w:rFonts w:ascii="宋体" w:hAnsi="宋体" w:cs="宋体"/>
                <w:sz w:val="18"/>
                <w:szCs w:val="18"/>
              </w:rPr>
            </w:pPr>
            <w:r>
              <w:rPr>
                <w:rFonts w:hint="eastAsia" w:ascii="宋体" w:hAnsi="宋体" w:cs="宋体"/>
                <w:sz w:val="18"/>
                <w:szCs w:val="18"/>
                <w:lang w:bidi="ar"/>
              </w:rPr>
              <w:t>未按规定穿绝缘鞋（靴）进入未停电接触轨区域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7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center"/>
              <w:rPr>
                <w:rFonts w:ascii="宋体" w:hAnsi="宋体" w:cs="宋体"/>
                <w:sz w:val="18"/>
                <w:szCs w:val="18"/>
              </w:rPr>
            </w:pPr>
            <w:r>
              <w:rPr>
                <w:rFonts w:hint="eastAsia" w:ascii="宋体" w:hAnsi="宋体" w:cs="宋体"/>
                <w:sz w:val="18"/>
                <w:szCs w:val="18"/>
                <w:lang w:bidi="ar"/>
              </w:rPr>
              <w:t>15</w:t>
            </w:r>
          </w:p>
        </w:tc>
        <w:tc>
          <w:tcPr>
            <w:tcW w:w="804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left"/>
              <w:rPr>
                <w:rFonts w:ascii="宋体" w:hAnsi="宋体" w:cs="宋体"/>
                <w:sz w:val="18"/>
                <w:szCs w:val="18"/>
              </w:rPr>
            </w:pPr>
            <w:r>
              <w:rPr>
                <w:rFonts w:hint="eastAsia" w:ascii="宋体" w:hAnsi="宋体" w:cs="宋体"/>
                <w:sz w:val="18"/>
                <w:szCs w:val="18"/>
                <w:lang w:bidi="ar"/>
              </w:rPr>
              <w:t>无特种作业操作证操作相关设备，或无证违章操作安全相关命令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7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center"/>
              <w:rPr>
                <w:rFonts w:ascii="宋体" w:hAnsi="宋体" w:cs="宋体"/>
                <w:sz w:val="18"/>
                <w:szCs w:val="18"/>
              </w:rPr>
            </w:pPr>
            <w:r>
              <w:rPr>
                <w:rFonts w:hint="eastAsia" w:ascii="宋体" w:hAnsi="宋体" w:cs="宋体"/>
                <w:sz w:val="18"/>
                <w:szCs w:val="18"/>
                <w:lang w:bidi="ar"/>
              </w:rPr>
              <w:t>16</w:t>
            </w:r>
          </w:p>
        </w:tc>
        <w:tc>
          <w:tcPr>
            <w:tcW w:w="804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left"/>
              <w:rPr>
                <w:rFonts w:ascii="宋体" w:hAnsi="宋体" w:cs="宋体"/>
                <w:sz w:val="18"/>
                <w:szCs w:val="18"/>
              </w:rPr>
            </w:pPr>
            <w:r>
              <w:rPr>
                <w:rFonts w:hint="eastAsia" w:ascii="宋体" w:hAnsi="宋体" w:cs="宋体"/>
                <w:sz w:val="18"/>
                <w:szCs w:val="18"/>
                <w:lang w:bidi="ar"/>
              </w:rPr>
              <w:t>未经许可进入有限空间，或特种作业未经许可、未按规定落实安全防护措施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7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center"/>
              <w:rPr>
                <w:rFonts w:ascii="宋体" w:hAnsi="宋体" w:cs="宋体"/>
                <w:sz w:val="18"/>
                <w:szCs w:val="18"/>
              </w:rPr>
            </w:pPr>
            <w:r>
              <w:rPr>
                <w:rFonts w:hint="eastAsia" w:ascii="宋体" w:hAnsi="宋体" w:cs="宋体"/>
                <w:sz w:val="18"/>
                <w:szCs w:val="18"/>
                <w:lang w:bidi="ar"/>
              </w:rPr>
              <w:t>17</w:t>
            </w:r>
          </w:p>
        </w:tc>
        <w:tc>
          <w:tcPr>
            <w:tcW w:w="804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left"/>
              <w:rPr>
                <w:rFonts w:ascii="宋体" w:hAnsi="宋体" w:cs="宋体"/>
                <w:sz w:val="18"/>
                <w:szCs w:val="18"/>
              </w:rPr>
            </w:pPr>
            <w:r>
              <w:rPr>
                <w:rFonts w:hint="eastAsia" w:ascii="宋体" w:hAnsi="宋体" w:cs="宋体"/>
                <w:sz w:val="18"/>
                <w:szCs w:val="18"/>
                <w:lang w:bidi="ar"/>
              </w:rPr>
              <w:t>因房屋、隧道漏水，没在规定时间内处理，影响变电、通信、信号设备正常使用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7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center"/>
              <w:rPr>
                <w:rFonts w:ascii="宋体" w:hAnsi="宋体" w:cs="宋体"/>
                <w:sz w:val="18"/>
                <w:szCs w:val="18"/>
              </w:rPr>
            </w:pPr>
            <w:r>
              <w:rPr>
                <w:rFonts w:hint="eastAsia" w:ascii="宋体" w:hAnsi="宋体" w:cs="宋体"/>
                <w:sz w:val="18"/>
                <w:szCs w:val="18"/>
                <w:lang w:bidi="ar"/>
              </w:rPr>
              <w:t>18</w:t>
            </w:r>
          </w:p>
        </w:tc>
        <w:tc>
          <w:tcPr>
            <w:tcW w:w="804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left"/>
              <w:rPr>
                <w:rFonts w:ascii="宋体" w:hAnsi="宋体" w:cs="宋体"/>
                <w:sz w:val="18"/>
                <w:szCs w:val="18"/>
              </w:rPr>
            </w:pPr>
            <w:r>
              <w:rPr>
                <w:rFonts w:hint="eastAsia" w:ascii="宋体" w:hAnsi="宋体" w:cs="宋体"/>
                <w:sz w:val="18"/>
                <w:szCs w:val="18"/>
                <w:lang w:bidi="ar"/>
              </w:rPr>
              <w:t>施工作业造成运营正线给水主管、消防主管爆裂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7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center"/>
              <w:rPr>
                <w:rFonts w:ascii="宋体" w:hAnsi="宋体" w:cs="宋体"/>
                <w:sz w:val="18"/>
                <w:szCs w:val="18"/>
              </w:rPr>
            </w:pPr>
            <w:r>
              <w:rPr>
                <w:rFonts w:hint="eastAsia" w:ascii="宋体" w:hAnsi="宋体" w:cs="宋体"/>
                <w:sz w:val="18"/>
                <w:szCs w:val="18"/>
                <w:lang w:bidi="ar"/>
              </w:rPr>
              <w:t>19</w:t>
            </w:r>
          </w:p>
        </w:tc>
        <w:tc>
          <w:tcPr>
            <w:tcW w:w="804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left"/>
              <w:rPr>
                <w:rFonts w:ascii="宋体" w:hAnsi="宋体" w:cs="宋体"/>
                <w:sz w:val="18"/>
                <w:szCs w:val="18"/>
              </w:rPr>
            </w:pPr>
            <w:r>
              <w:rPr>
                <w:rFonts w:hint="eastAsia" w:ascii="宋体" w:hAnsi="宋体" w:cs="宋体"/>
                <w:sz w:val="18"/>
                <w:szCs w:val="18"/>
                <w:lang w:bidi="ar"/>
              </w:rPr>
              <w:t>人为原因造成自动消防设施误动作、在紧急情况下不动作，或在操作过程中出现明显失误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7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center"/>
              <w:rPr>
                <w:rFonts w:ascii="宋体" w:hAnsi="宋体" w:cs="宋体"/>
                <w:sz w:val="18"/>
                <w:szCs w:val="18"/>
              </w:rPr>
            </w:pPr>
            <w:r>
              <w:rPr>
                <w:rFonts w:hint="eastAsia" w:ascii="宋体" w:hAnsi="宋体" w:cs="宋体"/>
                <w:sz w:val="18"/>
                <w:szCs w:val="18"/>
                <w:lang w:bidi="ar"/>
              </w:rPr>
              <w:t>20</w:t>
            </w:r>
          </w:p>
        </w:tc>
        <w:tc>
          <w:tcPr>
            <w:tcW w:w="804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left"/>
              <w:rPr>
                <w:rFonts w:ascii="宋体" w:hAnsi="宋体" w:cs="宋体"/>
                <w:sz w:val="18"/>
                <w:szCs w:val="18"/>
              </w:rPr>
            </w:pPr>
            <w:r>
              <w:rPr>
                <w:rFonts w:hint="eastAsia" w:ascii="宋体" w:hAnsi="宋体" w:cs="宋体"/>
                <w:sz w:val="18"/>
                <w:szCs w:val="18"/>
                <w:lang w:bidi="ar"/>
              </w:rPr>
              <w:t>自动消防设施在紧急情况下失效，不能正常启动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7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center"/>
              <w:rPr>
                <w:rFonts w:ascii="宋体" w:hAnsi="宋体" w:cs="宋体"/>
                <w:sz w:val="18"/>
                <w:szCs w:val="18"/>
              </w:rPr>
            </w:pPr>
            <w:r>
              <w:rPr>
                <w:rFonts w:hint="eastAsia" w:ascii="宋体" w:hAnsi="宋体" w:cs="宋体"/>
                <w:sz w:val="18"/>
                <w:szCs w:val="18"/>
                <w:lang w:bidi="ar"/>
              </w:rPr>
              <w:t>21</w:t>
            </w:r>
          </w:p>
        </w:tc>
        <w:tc>
          <w:tcPr>
            <w:tcW w:w="804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left"/>
              <w:rPr>
                <w:rFonts w:ascii="宋体" w:hAnsi="宋体" w:cs="宋体"/>
                <w:sz w:val="18"/>
                <w:szCs w:val="18"/>
              </w:rPr>
            </w:pPr>
            <w:r>
              <w:rPr>
                <w:rFonts w:hint="eastAsia" w:ascii="宋体" w:hAnsi="宋体" w:cs="宋体"/>
                <w:sz w:val="18"/>
                <w:szCs w:val="18"/>
                <w:lang w:bidi="ar"/>
              </w:rPr>
              <w:t>自动消防设施因检修或故障不具备相关监控功能的情况下，未及时通知相关人员采取相应措施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7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center"/>
              <w:rPr>
                <w:rFonts w:ascii="宋体" w:hAnsi="宋体" w:cs="宋体"/>
                <w:sz w:val="18"/>
                <w:szCs w:val="18"/>
              </w:rPr>
            </w:pPr>
            <w:r>
              <w:rPr>
                <w:rFonts w:hint="eastAsia" w:ascii="宋体" w:hAnsi="宋体" w:cs="宋体"/>
                <w:sz w:val="18"/>
                <w:szCs w:val="18"/>
                <w:lang w:bidi="ar"/>
              </w:rPr>
              <w:t>22</w:t>
            </w:r>
          </w:p>
        </w:tc>
        <w:tc>
          <w:tcPr>
            <w:tcW w:w="804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left"/>
              <w:rPr>
                <w:rFonts w:ascii="宋体" w:hAnsi="宋体" w:cs="宋体"/>
                <w:sz w:val="18"/>
                <w:szCs w:val="18"/>
              </w:rPr>
            </w:pPr>
            <w:r>
              <w:rPr>
                <w:rFonts w:hint="eastAsia" w:ascii="宋体" w:hAnsi="宋体" w:cs="宋体"/>
                <w:sz w:val="18"/>
                <w:szCs w:val="18"/>
                <w:lang w:bidi="ar"/>
              </w:rPr>
              <w:t>气体灭火系统误动作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7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center"/>
              <w:rPr>
                <w:rFonts w:ascii="宋体" w:hAnsi="宋体" w:cs="宋体"/>
                <w:sz w:val="18"/>
                <w:szCs w:val="18"/>
                <w:lang w:bidi="ar"/>
              </w:rPr>
            </w:pPr>
            <w:r>
              <w:rPr>
                <w:rFonts w:hint="eastAsia" w:ascii="宋体" w:hAnsi="宋体" w:cs="宋体"/>
                <w:sz w:val="18"/>
                <w:szCs w:val="18"/>
                <w:lang w:bidi="ar"/>
              </w:rPr>
              <w:t>23</w:t>
            </w:r>
          </w:p>
        </w:tc>
        <w:tc>
          <w:tcPr>
            <w:tcW w:w="804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left"/>
              <w:rPr>
                <w:rFonts w:ascii="宋体" w:hAnsi="宋体" w:cs="宋体"/>
                <w:sz w:val="18"/>
                <w:szCs w:val="18"/>
                <w:lang w:bidi="ar"/>
              </w:rPr>
            </w:pPr>
            <w:r>
              <w:rPr>
                <w:rFonts w:hint="eastAsia" w:ascii="宋体" w:hAnsi="宋体" w:cs="宋体"/>
                <w:sz w:val="18"/>
                <w:szCs w:val="18"/>
                <w:lang w:bidi="ar"/>
              </w:rPr>
              <w:t>因设备设施原因，危及行车或人身安全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20"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center"/>
              <w:rPr>
                <w:rFonts w:ascii="宋体" w:hAnsi="宋体" w:cs="宋体"/>
                <w:b/>
                <w:sz w:val="18"/>
                <w:szCs w:val="18"/>
              </w:rPr>
            </w:pPr>
            <w:r>
              <w:rPr>
                <w:rFonts w:hint="eastAsia" w:ascii="宋体" w:hAnsi="宋体" w:cs="宋体"/>
                <w:b/>
                <w:sz w:val="18"/>
                <w:szCs w:val="18"/>
                <w:lang w:bidi="ar"/>
              </w:rPr>
              <w:t>公共安全事件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7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center"/>
              <w:rPr>
                <w:rFonts w:ascii="宋体" w:hAnsi="宋体" w:cs="宋体"/>
                <w:sz w:val="18"/>
                <w:szCs w:val="18"/>
              </w:rPr>
            </w:pPr>
            <w:r>
              <w:rPr>
                <w:rFonts w:hint="eastAsia" w:ascii="宋体" w:hAnsi="宋体" w:cs="宋体"/>
                <w:sz w:val="18"/>
                <w:szCs w:val="18"/>
                <w:lang w:bidi="ar"/>
              </w:rPr>
              <w:t>24</w:t>
            </w:r>
          </w:p>
        </w:tc>
        <w:tc>
          <w:tcPr>
            <w:tcW w:w="804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left"/>
              <w:rPr>
                <w:rFonts w:ascii="宋体" w:hAnsi="宋体" w:cs="宋体"/>
                <w:bCs/>
                <w:kern w:val="0"/>
                <w:sz w:val="18"/>
                <w:szCs w:val="18"/>
              </w:rPr>
            </w:pPr>
            <w:r>
              <w:rPr>
                <w:rFonts w:hint="eastAsia" w:ascii="宋体" w:hAnsi="宋体" w:cs="宋体"/>
                <w:bCs/>
                <w:kern w:val="0"/>
                <w:sz w:val="18"/>
                <w:szCs w:val="18"/>
                <w:lang w:bidi="ar"/>
              </w:rPr>
              <w:t>火工品失窃或遭到抢劫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7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center"/>
              <w:rPr>
                <w:rFonts w:ascii="宋体" w:hAnsi="宋体" w:cs="宋体"/>
                <w:sz w:val="18"/>
                <w:szCs w:val="18"/>
              </w:rPr>
            </w:pPr>
            <w:r>
              <w:rPr>
                <w:rFonts w:hint="eastAsia" w:ascii="宋体" w:hAnsi="宋体" w:cs="宋体"/>
                <w:sz w:val="18"/>
                <w:szCs w:val="18"/>
                <w:lang w:bidi="ar"/>
              </w:rPr>
              <w:t>25</w:t>
            </w:r>
          </w:p>
        </w:tc>
        <w:tc>
          <w:tcPr>
            <w:tcW w:w="804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left"/>
              <w:rPr>
                <w:rFonts w:ascii="宋体" w:hAnsi="宋体" w:cs="宋体"/>
                <w:bCs/>
                <w:kern w:val="0"/>
                <w:sz w:val="18"/>
                <w:szCs w:val="18"/>
              </w:rPr>
            </w:pPr>
            <w:r>
              <w:rPr>
                <w:rFonts w:hint="eastAsia" w:ascii="宋体" w:hAnsi="宋体" w:cs="宋体"/>
                <w:bCs/>
                <w:kern w:val="0"/>
                <w:sz w:val="18"/>
                <w:szCs w:val="18"/>
                <w:lang w:bidi="ar"/>
              </w:rPr>
              <w:t>发生讨薪、6人以上30人以下上访事件，影响正常工作、社会秩序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20"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center"/>
              <w:rPr>
                <w:rFonts w:ascii="宋体" w:hAnsi="宋体" w:cs="宋体"/>
                <w:b/>
                <w:sz w:val="18"/>
                <w:szCs w:val="18"/>
              </w:rPr>
            </w:pPr>
            <w:r>
              <w:rPr>
                <w:rFonts w:hint="eastAsia" w:ascii="宋体" w:hAnsi="宋体" w:cs="宋体"/>
                <w:b/>
                <w:sz w:val="18"/>
                <w:szCs w:val="18"/>
                <w:lang w:bidi="ar"/>
              </w:rPr>
              <w:t>地铁设施安全事件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7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center"/>
              <w:rPr>
                <w:rFonts w:ascii="宋体" w:hAnsi="宋体" w:cs="宋体"/>
                <w:sz w:val="18"/>
                <w:szCs w:val="18"/>
              </w:rPr>
            </w:pPr>
            <w:r>
              <w:rPr>
                <w:rFonts w:hint="eastAsia" w:ascii="宋体" w:hAnsi="宋体" w:cs="宋体"/>
                <w:sz w:val="18"/>
                <w:szCs w:val="18"/>
                <w:lang w:bidi="ar"/>
              </w:rPr>
              <w:t>26</w:t>
            </w:r>
          </w:p>
        </w:tc>
        <w:tc>
          <w:tcPr>
            <w:tcW w:w="804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left"/>
              <w:rPr>
                <w:rFonts w:ascii="宋体" w:hAnsi="宋体" w:cs="宋体"/>
                <w:sz w:val="18"/>
                <w:szCs w:val="18"/>
              </w:rPr>
            </w:pPr>
            <w:r>
              <w:rPr>
                <w:rFonts w:hint="eastAsia" w:ascii="宋体" w:hAnsi="宋体" w:cs="宋体"/>
                <w:sz w:val="18"/>
                <w:szCs w:val="18"/>
                <w:lang w:bidi="ar"/>
              </w:rPr>
              <w:t>因外部作业活动造成地铁结构变形且监测数据达到预警值，导致列车限速运行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7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center"/>
              <w:rPr>
                <w:rFonts w:ascii="宋体" w:hAnsi="宋体" w:cs="宋体"/>
                <w:sz w:val="18"/>
                <w:szCs w:val="18"/>
              </w:rPr>
            </w:pPr>
            <w:r>
              <w:rPr>
                <w:rFonts w:hint="eastAsia" w:ascii="宋体" w:hAnsi="宋体" w:cs="宋体"/>
                <w:sz w:val="18"/>
                <w:szCs w:val="18"/>
                <w:lang w:bidi="ar"/>
              </w:rPr>
              <w:t>27</w:t>
            </w:r>
          </w:p>
        </w:tc>
        <w:tc>
          <w:tcPr>
            <w:tcW w:w="804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left"/>
              <w:rPr>
                <w:rFonts w:ascii="宋体" w:hAnsi="宋体" w:cs="宋体"/>
                <w:sz w:val="18"/>
                <w:szCs w:val="18"/>
              </w:rPr>
            </w:pPr>
            <w:r>
              <w:rPr>
                <w:rFonts w:hint="eastAsia" w:ascii="宋体" w:hAnsi="宋体" w:cs="宋体"/>
                <w:bCs/>
                <w:kern w:val="0"/>
                <w:sz w:val="18"/>
                <w:szCs w:val="18"/>
                <w:lang w:bidi="ar"/>
              </w:rPr>
              <w:t>因外部作业活动造成地铁运营设施受损，不影响正常使用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7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center"/>
              <w:rPr>
                <w:rFonts w:ascii="宋体" w:hAnsi="宋体" w:cs="宋体"/>
                <w:sz w:val="18"/>
                <w:szCs w:val="18"/>
              </w:rPr>
            </w:pPr>
            <w:r>
              <w:rPr>
                <w:rFonts w:hint="eastAsia" w:ascii="宋体" w:hAnsi="宋体" w:cs="宋体"/>
                <w:sz w:val="18"/>
                <w:szCs w:val="18"/>
                <w:lang w:bidi="ar"/>
              </w:rPr>
              <w:t>28</w:t>
            </w:r>
          </w:p>
        </w:tc>
        <w:tc>
          <w:tcPr>
            <w:tcW w:w="804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left"/>
              <w:rPr>
                <w:rFonts w:ascii="宋体" w:hAnsi="宋体" w:cs="宋体"/>
                <w:bCs/>
                <w:kern w:val="0"/>
                <w:sz w:val="18"/>
                <w:szCs w:val="18"/>
              </w:rPr>
            </w:pPr>
            <w:r>
              <w:rPr>
                <w:rFonts w:hint="eastAsia" w:ascii="宋体" w:hAnsi="宋体" w:cs="宋体"/>
                <w:sz w:val="18"/>
                <w:szCs w:val="18"/>
                <w:lang w:bidi="ar"/>
              </w:rPr>
              <w:t>因外部作业活动造成地铁建设无法实施或方案变更等影响较大的情况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20"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center"/>
              <w:rPr>
                <w:rFonts w:ascii="宋体" w:hAnsi="宋体" w:cs="宋体"/>
                <w:b/>
                <w:sz w:val="18"/>
                <w:szCs w:val="18"/>
              </w:rPr>
            </w:pPr>
            <w:r>
              <w:rPr>
                <w:rFonts w:hint="eastAsia" w:ascii="宋体" w:hAnsi="宋体" w:cs="宋体"/>
                <w:b/>
                <w:sz w:val="18"/>
                <w:szCs w:val="18"/>
                <w:lang w:bidi="ar"/>
              </w:rPr>
              <w:t>其他安全事件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7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center"/>
              <w:rPr>
                <w:rFonts w:ascii="宋体" w:hAnsi="宋体" w:cs="宋体"/>
                <w:sz w:val="18"/>
                <w:szCs w:val="18"/>
              </w:rPr>
            </w:pPr>
            <w:r>
              <w:rPr>
                <w:rFonts w:hint="eastAsia" w:ascii="宋体" w:hAnsi="宋体" w:cs="宋体"/>
                <w:sz w:val="18"/>
                <w:szCs w:val="18"/>
                <w:lang w:bidi="ar"/>
              </w:rPr>
              <w:t>29</w:t>
            </w:r>
          </w:p>
        </w:tc>
        <w:tc>
          <w:tcPr>
            <w:tcW w:w="804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left"/>
              <w:rPr>
                <w:rFonts w:ascii="宋体" w:hAnsi="宋体" w:cs="宋体"/>
                <w:sz w:val="18"/>
                <w:szCs w:val="18"/>
              </w:rPr>
            </w:pPr>
            <w:r>
              <w:rPr>
                <w:rFonts w:hint="eastAsia" w:ascii="宋体" w:hAnsi="宋体" w:cs="宋体"/>
                <w:sz w:val="18"/>
                <w:szCs w:val="18"/>
                <w:lang w:bidi="ar"/>
              </w:rPr>
              <w:t>生产经营活动中发生的作业人员晕倒送医事件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7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center"/>
              <w:rPr>
                <w:rFonts w:ascii="宋体" w:hAnsi="宋体" w:cs="宋体"/>
                <w:sz w:val="18"/>
                <w:szCs w:val="18"/>
              </w:rPr>
            </w:pPr>
            <w:r>
              <w:rPr>
                <w:rFonts w:hint="eastAsia" w:ascii="宋体" w:hAnsi="宋体" w:cs="宋体"/>
                <w:sz w:val="18"/>
                <w:szCs w:val="18"/>
              </w:rPr>
              <w:t>30</w:t>
            </w:r>
          </w:p>
        </w:tc>
        <w:tc>
          <w:tcPr>
            <w:tcW w:w="804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left"/>
              <w:rPr>
                <w:rFonts w:ascii="宋体" w:hAnsi="宋体" w:cs="宋体"/>
                <w:sz w:val="18"/>
                <w:szCs w:val="18"/>
              </w:rPr>
            </w:pPr>
            <w:r>
              <w:rPr>
                <w:rFonts w:hint="eastAsia" w:ascii="宋体" w:hAnsi="宋体" w:cs="宋体"/>
                <w:sz w:val="18"/>
                <w:szCs w:val="18"/>
                <w:lang w:bidi="ar"/>
              </w:rPr>
              <w:t>员工连续旷工并失踪2个工作日以上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7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center"/>
              <w:rPr>
                <w:rFonts w:ascii="宋体" w:hAnsi="宋体" w:cs="宋体"/>
                <w:sz w:val="18"/>
                <w:szCs w:val="18"/>
              </w:rPr>
            </w:pPr>
            <w:r>
              <w:rPr>
                <w:rFonts w:hint="eastAsia" w:ascii="宋体" w:hAnsi="宋体" w:cs="宋体"/>
                <w:sz w:val="18"/>
                <w:szCs w:val="18"/>
                <w:lang w:bidi="ar"/>
              </w:rPr>
              <w:t>31</w:t>
            </w:r>
          </w:p>
        </w:tc>
        <w:tc>
          <w:tcPr>
            <w:tcW w:w="804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widowControl/>
              <w:spacing w:line="360" w:lineRule="auto"/>
              <w:jc w:val="left"/>
              <w:rPr>
                <w:rFonts w:ascii="宋体" w:hAnsi="宋体" w:cs="宋体"/>
                <w:sz w:val="18"/>
                <w:szCs w:val="18"/>
              </w:rPr>
            </w:pPr>
            <w:r>
              <w:rPr>
                <w:rFonts w:hint="eastAsia" w:ascii="宋体" w:hAnsi="宋体" w:cs="宋体"/>
                <w:sz w:val="18"/>
                <w:szCs w:val="18"/>
                <w:lang w:bidi="ar"/>
              </w:rPr>
              <w:t>其他认为有必要立即报告的安全事件</w:t>
            </w:r>
          </w:p>
        </w:tc>
      </w:tr>
    </w:tbl>
    <w:p>
      <w:pPr>
        <w:widowControl/>
        <w:spacing w:line="360" w:lineRule="auto"/>
        <w:jc w:val="left"/>
      </w:pPr>
    </w:p>
    <w:p/>
    <w:p>
      <w:pPr>
        <w:spacing w:line="560" w:lineRule="exact"/>
        <w:rPr>
          <w:rFonts w:ascii="仿宋_GB2312" w:eastAsia="仿宋_GB2312"/>
          <w:sz w:val="32"/>
          <w:szCs w:val="32"/>
        </w:rPr>
      </w:pPr>
    </w:p>
    <w:p>
      <w:pPr>
        <w:spacing w:line="560" w:lineRule="exact"/>
        <w:rPr>
          <w:rFonts w:ascii="仿宋_GB2312" w:eastAsia="仿宋_GB2312"/>
          <w:sz w:val="32"/>
          <w:szCs w:val="32"/>
        </w:rPr>
      </w:pPr>
    </w:p>
    <w:p>
      <w:pPr>
        <w:spacing w:line="560" w:lineRule="exact"/>
        <w:rPr>
          <w:rFonts w:ascii="仿宋_GB2312" w:eastAsia="仿宋_GB2312"/>
          <w:sz w:val="32"/>
          <w:szCs w:val="32"/>
        </w:rPr>
      </w:pPr>
    </w:p>
    <w:p>
      <w:pPr>
        <w:spacing w:line="560" w:lineRule="exact"/>
        <w:rPr>
          <w:rFonts w:ascii="仿宋_GB2312" w:eastAsia="仿宋_GB2312"/>
          <w:sz w:val="32"/>
          <w:szCs w:val="32"/>
        </w:rPr>
      </w:pPr>
      <w:r>
        <w:rPr>
          <w:rFonts w:ascii="仿宋_GB2312" w:eastAsia="仿宋_GB2312"/>
          <w:sz w:val="32"/>
          <w:szCs w:val="32"/>
        </w:rPr>
        <w:br w:type="page"/>
      </w:r>
    </w:p>
    <w:p>
      <w:pPr>
        <w:spacing w:line="560" w:lineRule="exact"/>
        <w:rPr>
          <w:rFonts w:ascii="仿宋_GB2312" w:eastAsia="仿宋_GB2312"/>
          <w:sz w:val="32"/>
          <w:szCs w:val="32"/>
        </w:rPr>
      </w:pPr>
      <w:r>
        <w:rPr>
          <w:rFonts w:hint="eastAsia" w:ascii="仿宋_GB2312" w:eastAsia="仿宋_GB2312"/>
          <w:sz w:val="32"/>
          <w:szCs w:val="32"/>
        </w:rPr>
        <w:t>应急信息快报格式：</w:t>
      </w:r>
    </w:p>
    <w:p>
      <w:pPr>
        <w:spacing w:line="560" w:lineRule="exact"/>
        <w:rPr>
          <w:rFonts w:ascii="仿宋_GB2312" w:eastAsia="仿宋_GB2312"/>
          <w:sz w:val="32"/>
          <w:szCs w:val="32"/>
        </w:rPr>
      </w:pPr>
    </w:p>
    <w:p>
      <w:pPr>
        <w:widowControl/>
        <w:spacing w:line="360" w:lineRule="auto"/>
        <w:jc w:val="center"/>
        <w:rPr>
          <w:rFonts w:ascii="黑体" w:eastAsia="黑体" w:cs="黑体"/>
          <w:color w:val="FF0000"/>
          <w:w w:val="99"/>
          <w:sz w:val="40"/>
          <w:szCs w:val="32"/>
        </w:rPr>
      </w:pPr>
      <w:r>
        <w:rPr>
          <w:rFonts w:hint="eastAsia" w:ascii="黑体" w:eastAsia="黑体" w:cs="黑体"/>
          <w:color w:val="FF0000"/>
          <w:w w:val="99"/>
          <w:sz w:val="40"/>
          <w:szCs w:val="32"/>
        </w:rPr>
        <w:t>应急信息快报</w:t>
      </w:r>
    </w:p>
    <w:p>
      <w:pPr>
        <w:widowControl/>
        <w:spacing w:line="360" w:lineRule="auto"/>
        <w:jc w:val="left"/>
        <w:rPr>
          <w:rFonts w:ascii="黑体" w:eastAsia="黑体" w:cs="黑体"/>
          <w:w w:val="99"/>
          <w:sz w:val="32"/>
          <w:szCs w:val="32"/>
        </w:rPr>
      </w:pPr>
    </w:p>
    <w:p>
      <w:pPr>
        <w:widowControl/>
        <w:spacing w:line="360" w:lineRule="auto"/>
        <w:jc w:val="left"/>
        <w:rPr>
          <w:rFonts w:ascii="方正小标宋_GBK" w:hAnsi="方正小标宋_GBK" w:eastAsia="方正小标宋_GBK" w:cs="方正小标宋_GBK"/>
          <w:w w:val="90"/>
          <w:sz w:val="10"/>
          <w:szCs w:val="10"/>
        </w:rPr>
      </w:pPr>
      <w:r>
        <mc:AlternateContent>
          <mc:Choice Requires="wps">
            <w:drawing>
              <wp:anchor distT="0" distB="0" distL="114300" distR="114300" simplePos="0" relativeHeight="251659264" behindDoc="0" locked="0" layoutInCell="1" allowOverlap="1">
                <wp:simplePos x="0" y="0"/>
                <wp:positionH relativeFrom="column">
                  <wp:posOffset>-85090</wp:posOffset>
                </wp:positionH>
                <wp:positionV relativeFrom="paragraph">
                  <wp:posOffset>63500</wp:posOffset>
                </wp:positionV>
                <wp:extent cx="5588635" cy="0"/>
                <wp:effectExtent l="0" t="9525" r="12065" b="9525"/>
                <wp:wrapNone/>
                <wp:docPr id="1" name="直接箭头连接符 1"/>
                <wp:cNvGraphicFramePr/>
                <a:graphic xmlns:a="http://schemas.openxmlformats.org/drawingml/2006/main">
                  <a:graphicData uri="http://schemas.microsoft.com/office/word/2010/wordprocessingShape">
                    <wps:wsp>
                      <wps:cNvCnPr/>
                      <wps:spPr>
                        <a:xfrm>
                          <a:off x="0" y="0"/>
                          <a:ext cx="5588635" cy="0"/>
                        </a:xfrm>
                        <a:prstGeom prst="straightConnector1">
                          <a:avLst/>
                        </a:prstGeom>
                        <a:ln w="19050" cap="flat"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6.7pt;margin-top:5pt;height:0pt;width:440.05pt;z-index:251659264;mso-width-relative:page;mso-height-relative:page;" filled="f" stroked="t" coordsize="21600,21600" o:gfxdata="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JAdzg0wAAAAkBAAAPAAAAAAAAAAEAIAAAACIAAABkcnMvZG93bnJl&#10;di54bWxQSwECFAAUAAAACACHTuJAvLxMJwICAAD7AwAADgAAAAAAAAABACAAAAAiAQAAZHJzL2Uy&#10;b0RvYy54bWxQSwUGAAAAAAYABgBZAQAAlgUAAAAA&#10;">
                <v:path arrowok="t"/>
                <v:fill on="f" focussize="0,0"/>
                <v:stroke weight="1.5pt"/>
                <v:imagedata o:title=""/>
                <o:lock v:ext="edit"/>
              </v:shape>
            </w:pict>
          </mc:Fallback>
        </mc:AlternateContent>
      </w:r>
    </w:p>
    <w:p>
      <w:pPr>
        <w:widowControl/>
        <w:spacing w:line="360" w:lineRule="auto"/>
        <w:jc w:val="left"/>
        <w:rPr>
          <w:rFonts w:ascii="黑体" w:hAnsi="宋体" w:eastAsia="黑体" w:cs="黑体"/>
          <w:sz w:val="28"/>
          <w:szCs w:val="28"/>
        </w:rPr>
      </w:pPr>
    </w:p>
    <w:p>
      <w:pPr>
        <w:widowControl/>
        <w:spacing w:line="360" w:lineRule="auto"/>
        <w:jc w:val="left"/>
        <w:rPr>
          <w:rFonts w:ascii="仿宋" w:hAnsi="仿宋" w:eastAsia="仿宋" w:cs="仿宋"/>
          <w:sz w:val="28"/>
          <w:szCs w:val="28"/>
        </w:rPr>
      </w:pPr>
      <w:r>
        <w:rPr>
          <w:rFonts w:hint="eastAsia" w:ascii="仿宋" w:hAnsi="仿宋" w:eastAsia="仿宋" w:cs="仿宋"/>
          <w:sz w:val="28"/>
          <w:szCs w:val="28"/>
          <w:lang w:bidi="ar"/>
        </w:rPr>
        <w:t>应急信息快报的内容应包括：</w:t>
      </w:r>
    </w:p>
    <w:p>
      <w:pPr>
        <w:widowControl/>
        <w:spacing w:line="360" w:lineRule="auto"/>
        <w:jc w:val="left"/>
        <w:rPr>
          <w:rFonts w:ascii="仿宋" w:hAnsi="仿宋" w:eastAsia="仿宋" w:cs="仿宋"/>
          <w:sz w:val="28"/>
          <w:szCs w:val="28"/>
        </w:rPr>
      </w:pPr>
      <w:r>
        <w:rPr>
          <w:rFonts w:hint="eastAsia" w:ascii="仿宋" w:hAnsi="仿宋" w:eastAsia="仿宋" w:cs="仿宋"/>
          <w:sz w:val="28"/>
          <w:szCs w:val="28"/>
          <w:lang w:bidi="ar"/>
        </w:rPr>
        <w:t>突发事件发生时间，具体位置，事发单位名称（含施工、监理单位），事发二级单位现场处置负责人姓名、职务、联系电话，简要经过（含初步原因判断），人员伤亡、设备损失、影响范围等情况，发展趋势，处置情况（含向政府部门报送信息和政府部门到场情况），拟采取的措施，下一步工作建议等。</w:t>
      </w:r>
    </w:p>
    <w:p>
      <w:pPr>
        <w:widowControl/>
        <w:spacing w:line="360" w:lineRule="auto"/>
        <w:jc w:val="left"/>
        <w:rPr>
          <w:rFonts w:ascii="黑体" w:hAnsi="宋体" w:eastAsia="黑体" w:cs="黑体"/>
          <w:sz w:val="28"/>
          <w:szCs w:val="28"/>
        </w:rPr>
      </w:pPr>
    </w:p>
    <w:p>
      <w:pPr>
        <w:widowControl/>
        <w:spacing w:line="360" w:lineRule="auto"/>
        <w:jc w:val="left"/>
        <w:rPr>
          <w:rFonts w:ascii="黑体" w:hAnsi="宋体" w:eastAsia="黑体" w:cs="黑体"/>
          <w:sz w:val="28"/>
          <w:szCs w:val="28"/>
        </w:rPr>
      </w:pPr>
    </w:p>
    <w:p>
      <w:pPr>
        <w:widowControl/>
        <w:spacing w:line="360" w:lineRule="auto"/>
        <w:jc w:val="left"/>
        <w:rPr>
          <w:rFonts w:ascii="黑体" w:hAnsi="宋体" w:eastAsia="黑体" w:cs="黑体"/>
          <w:sz w:val="28"/>
          <w:szCs w:val="28"/>
        </w:rPr>
      </w:pPr>
    </w:p>
    <w:p>
      <w:pPr>
        <w:widowControl/>
        <w:spacing w:line="360" w:lineRule="auto"/>
        <w:jc w:val="left"/>
        <w:rPr>
          <w:rFonts w:ascii="黑体" w:hAnsi="宋体" w:eastAsia="黑体" w:cs="黑体"/>
          <w:sz w:val="28"/>
          <w:szCs w:val="28"/>
        </w:rPr>
      </w:pPr>
    </w:p>
    <w:p>
      <w:pPr>
        <w:widowControl/>
        <w:spacing w:line="360" w:lineRule="auto"/>
        <w:jc w:val="left"/>
      </w:pPr>
    </w:p>
    <w:p/>
    <w:p>
      <w:pPr>
        <w:spacing w:line="560" w:lineRule="exact"/>
        <w:rPr>
          <w:rFonts w:ascii="仿宋_GB2312" w:eastAsia="仿宋_GB2312"/>
          <w:sz w:val="32"/>
          <w:szCs w:val="32"/>
        </w:rPr>
      </w:pPr>
    </w:p>
    <w:p>
      <w:pPr>
        <w:spacing w:line="560" w:lineRule="exact"/>
        <w:rPr>
          <w:rFonts w:ascii="仿宋_GB2312" w:eastAsia="仿宋_GB2312"/>
          <w:sz w:val="32"/>
          <w:szCs w:val="32"/>
        </w:rPr>
      </w:pPr>
    </w:p>
    <w:p>
      <w:pPr>
        <w:spacing w:line="560" w:lineRule="exact"/>
        <w:rPr>
          <w:rFonts w:ascii="仿宋_GB2312" w:eastAsia="仿宋_GB2312"/>
          <w:sz w:val="32"/>
          <w:szCs w:val="32"/>
        </w:rPr>
      </w:pPr>
    </w:p>
    <w:p>
      <w:pPr>
        <w:spacing w:line="560" w:lineRule="exact"/>
        <w:rPr>
          <w:rFonts w:ascii="仿宋_GB2312" w:eastAsia="仿宋_GB2312"/>
          <w:sz w:val="32"/>
          <w:szCs w:val="32"/>
        </w:rPr>
      </w:pPr>
    </w:p>
    <w:p>
      <w:pPr>
        <w:spacing w:line="560" w:lineRule="exact"/>
        <w:rPr>
          <w:rFonts w:hint="eastAsia" w:ascii="仿宋_GB2312" w:eastAsia="仿宋_GB2312"/>
          <w:sz w:val="32"/>
          <w:szCs w:val="32"/>
        </w:rPr>
      </w:pPr>
    </w:p>
    <w:p>
      <w:pPr>
        <w:pStyle w:val="2"/>
        <w:rPr>
          <w:rFonts w:hint="eastAsia" w:eastAsia="宋体"/>
          <w:lang w:eastAsia="zh-CN"/>
        </w:rPr>
      </w:pPr>
    </w:p>
    <w:tbl>
      <w:tblPr>
        <w:tblStyle w:val="4"/>
        <w:tblW w:w="0" w:type="auto"/>
        <w:jc w:val="center"/>
        <w:tblLayout w:type="fixed"/>
        <w:tblCellMar>
          <w:top w:w="0" w:type="dxa"/>
          <w:left w:w="108" w:type="dxa"/>
          <w:bottom w:w="0" w:type="dxa"/>
          <w:right w:w="108" w:type="dxa"/>
        </w:tblCellMar>
      </w:tblPr>
      <w:tblGrid>
        <w:gridCol w:w="1080"/>
        <w:gridCol w:w="1080"/>
        <w:gridCol w:w="1080"/>
        <w:gridCol w:w="1080"/>
        <w:gridCol w:w="1009"/>
        <w:gridCol w:w="283"/>
        <w:gridCol w:w="248"/>
        <w:gridCol w:w="745"/>
        <w:gridCol w:w="395"/>
        <w:gridCol w:w="215"/>
        <w:gridCol w:w="2205"/>
      </w:tblGrid>
      <w:tr>
        <w:tblPrEx>
          <w:tblCellMar>
            <w:top w:w="0" w:type="dxa"/>
            <w:left w:w="108" w:type="dxa"/>
            <w:bottom w:w="0" w:type="dxa"/>
            <w:right w:w="108" w:type="dxa"/>
          </w:tblCellMar>
        </w:tblPrEx>
        <w:trPr>
          <w:trHeight w:val="405" w:hRule="atLeast"/>
          <w:jc w:val="center"/>
        </w:trPr>
        <w:tc>
          <w:tcPr>
            <w:tcW w:w="9420" w:type="dxa"/>
            <w:gridSpan w:val="11"/>
            <w:tcBorders>
              <w:top w:val="nil"/>
              <w:left w:val="nil"/>
              <w:bottom w:val="nil"/>
              <w:right w:val="nil"/>
            </w:tcBorders>
            <w:noWrap w:val="0"/>
            <w:vAlign w:val="center"/>
          </w:tcPr>
          <w:p>
            <w:pPr>
              <w:jc w:val="center"/>
              <w:rPr>
                <w:rFonts w:ascii="方正小标宋简体" w:eastAsia="方正小标宋简体"/>
                <w:sz w:val="44"/>
                <w:szCs w:val="44"/>
              </w:rPr>
            </w:pPr>
            <w:r>
              <w:rPr>
                <w:rFonts w:hint="eastAsia" w:ascii="方正小标宋简体" w:eastAsia="方正小标宋简体"/>
                <w:sz w:val="44"/>
                <w:szCs w:val="44"/>
              </w:rPr>
              <w:t>广州市交通运输生产安全事故快报表</w:t>
            </w:r>
          </w:p>
          <w:p>
            <w:pPr>
              <w:ind w:right="360"/>
              <w:jc w:val="right"/>
              <w:rPr>
                <w:sz w:val="18"/>
                <w:szCs w:val="18"/>
              </w:rPr>
            </w:pPr>
            <w:r>
              <w:rPr>
                <w:rFonts w:hint="eastAsia"/>
                <w:sz w:val="18"/>
                <w:szCs w:val="18"/>
              </w:rPr>
              <w:t>表    号：穗交运安1表</w:t>
            </w:r>
          </w:p>
          <w:p>
            <w:pPr>
              <w:jc w:val="right"/>
            </w:pPr>
            <w:r>
              <w:rPr>
                <w:rFonts w:hint="eastAsia"/>
                <w:sz w:val="18"/>
                <w:szCs w:val="18"/>
              </w:rPr>
              <w:t>制表机关：广州市交通运输局</w:t>
            </w:r>
          </w:p>
        </w:tc>
      </w:tr>
      <w:tr>
        <w:tblPrEx>
          <w:tblCellMar>
            <w:top w:w="0" w:type="dxa"/>
            <w:left w:w="108" w:type="dxa"/>
            <w:bottom w:w="0" w:type="dxa"/>
            <w:right w:w="108" w:type="dxa"/>
          </w:tblCellMar>
        </w:tblPrEx>
        <w:trPr>
          <w:trHeight w:val="300" w:hRule="atLeast"/>
          <w:jc w:val="center"/>
        </w:trPr>
        <w:tc>
          <w:tcPr>
            <w:tcW w:w="9420" w:type="dxa"/>
            <w:gridSpan w:val="11"/>
            <w:tcBorders>
              <w:top w:val="nil"/>
              <w:left w:val="nil"/>
              <w:bottom w:val="nil"/>
              <w:right w:val="nil"/>
            </w:tcBorders>
            <w:noWrap w:val="0"/>
            <w:vAlign w:val="center"/>
          </w:tcPr>
          <w:p>
            <w:pPr>
              <w:widowControl/>
              <w:rPr>
                <w:rFonts w:ascii="宋体" w:hAnsi="宋体" w:cs="宋体"/>
                <w:kern w:val="0"/>
                <w:sz w:val="18"/>
                <w:szCs w:val="18"/>
              </w:rPr>
            </w:pPr>
            <w:r>
              <w:rPr>
                <w:rFonts w:hint="eastAsia" w:ascii="宋体" w:hAnsi="宋体" w:cs="宋体"/>
                <w:kern w:val="0"/>
                <w:sz w:val="18"/>
                <w:szCs w:val="18"/>
              </w:rPr>
              <w:t>报告单位(盖章)：                                                报出时间：    年   月   日    时    分</w:t>
            </w:r>
          </w:p>
        </w:tc>
      </w:tr>
      <w:tr>
        <w:tblPrEx>
          <w:tblCellMar>
            <w:top w:w="0" w:type="dxa"/>
            <w:left w:w="108" w:type="dxa"/>
            <w:bottom w:w="0" w:type="dxa"/>
            <w:right w:w="108" w:type="dxa"/>
          </w:tblCellMar>
        </w:tblPrEx>
        <w:trPr>
          <w:trHeight w:val="285" w:hRule="atLeast"/>
          <w:jc w:val="center"/>
        </w:trPr>
        <w:tc>
          <w:tcPr>
            <w:tcW w:w="9420" w:type="dxa"/>
            <w:gridSpan w:val="11"/>
            <w:tcBorders>
              <w:top w:val="single" w:color="auto" w:sz="8" w:space="0"/>
              <w:left w:val="single" w:color="auto" w:sz="8" w:space="0"/>
              <w:bottom w:val="single" w:color="auto" w:sz="4" w:space="0"/>
              <w:right w:val="single" w:color="000000" w:sz="8" w:space="0"/>
            </w:tcBorders>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事故基本情况</w:t>
            </w:r>
          </w:p>
        </w:tc>
      </w:tr>
      <w:tr>
        <w:tblPrEx>
          <w:tblCellMar>
            <w:top w:w="0" w:type="dxa"/>
            <w:left w:w="108" w:type="dxa"/>
            <w:bottom w:w="0" w:type="dxa"/>
            <w:right w:w="108" w:type="dxa"/>
          </w:tblCellMar>
        </w:tblPrEx>
        <w:trPr>
          <w:trHeight w:val="450" w:hRule="atLeast"/>
          <w:jc w:val="center"/>
        </w:trPr>
        <w:tc>
          <w:tcPr>
            <w:tcW w:w="2160" w:type="dxa"/>
            <w:gridSpan w:val="2"/>
            <w:tcBorders>
              <w:top w:val="single" w:color="auto" w:sz="4" w:space="0"/>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事故发生时间</w:t>
            </w:r>
          </w:p>
        </w:tc>
        <w:tc>
          <w:tcPr>
            <w:tcW w:w="2160" w:type="dxa"/>
            <w:gridSpan w:val="2"/>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kern w:val="0"/>
                <w:sz w:val="18"/>
                <w:szCs w:val="18"/>
              </w:rPr>
            </w:pPr>
          </w:p>
        </w:tc>
        <w:tc>
          <w:tcPr>
            <w:tcW w:w="2680" w:type="dxa"/>
            <w:gridSpan w:val="5"/>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事故发生地点</w:t>
            </w:r>
          </w:p>
        </w:tc>
        <w:tc>
          <w:tcPr>
            <w:tcW w:w="2420" w:type="dxa"/>
            <w:gridSpan w:val="2"/>
            <w:tcBorders>
              <w:top w:val="nil"/>
              <w:left w:val="nil"/>
              <w:bottom w:val="single" w:color="auto" w:sz="4" w:space="0"/>
              <w:right w:val="single" w:color="auto" w:sz="8" w:space="0"/>
            </w:tcBorders>
            <w:noWrap w:val="0"/>
            <w:vAlign w:val="center"/>
          </w:tcPr>
          <w:p>
            <w:pPr>
              <w:widowControl/>
              <w:jc w:val="center"/>
              <w:rPr>
                <w:rFonts w:ascii="宋体" w:hAnsi="宋体" w:cs="宋体"/>
                <w:kern w:val="0"/>
                <w:sz w:val="18"/>
                <w:szCs w:val="18"/>
              </w:rPr>
            </w:pPr>
          </w:p>
        </w:tc>
      </w:tr>
      <w:tr>
        <w:tblPrEx>
          <w:tblCellMar>
            <w:top w:w="0" w:type="dxa"/>
            <w:left w:w="108" w:type="dxa"/>
            <w:bottom w:w="0" w:type="dxa"/>
            <w:right w:w="108" w:type="dxa"/>
          </w:tblCellMar>
        </w:tblPrEx>
        <w:trPr>
          <w:trHeight w:val="510" w:hRule="atLeast"/>
          <w:jc w:val="center"/>
        </w:trPr>
        <w:tc>
          <w:tcPr>
            <w:tcW w:w="2160" w:type="dxa"/>
            <w:gridSpan w:val="2"/>
            <w:tcBorders>
              <w:top w:val="single" w:color="auto" w:sz="4" w:space="0"/>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发生事故单位</w:t>
            </w:r>
          </w:p>
        </w:tc>
        <w:tc>
          <w:tcPr>
            <w:tcW w:w="216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2680" w:type="dxa"/>
            <w:gridSpan w:val="5"/>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天气情况</w:t>
            </w:r>
          </w:p>
        </w:tc>
        <w:tc>
          <w:tcPr>
            <w:tcW w:w="2420" w:type="dxa"/>
            <w:gridSpan w:val="2"/>
            <w:tcBorders>
              <w:top w:val="nil"/>
              <w:left w:val="nil"/>
              <w:bottom w:val="single" w:color="auto" w:sz="4" w:space="0"/>
              <w:right w:val="single" w:color="auto" w:sz="8" w:space="0"/>
            </w:tcBorders>
            <w:noWrap w:val="0"/>
            <w:vAlign w:val="center"/>
          </w:tcPr>
          <w:p>
            <w:pPr>
              <w:widowControl/>
              <w:jc w:val="center"/>
              <w:rPr>
                <w:rFonts w:ascii="宋体" w:hAnsi="宋体" w:cs="宋体"/>
                <w:kern w:val="0"/>
                <w:sz w:val="18"/>
                <w:szCs w:val="18"/>
              </w:rPr>
            </w:pPr>
          </w:p>
        </w:tc>
      </w:tr>
      <w:tr>
        <w:tblPrEx>
          <w:tblCellMar>
            <w:top w:w="0" w:type="dxa"/>
            <w:left w:w="108" w:type="dxa"/>
            <w:bottom w:w="0" w:type="dxa"/>
            <w:right w:w="108" w:type="dxa"/>
          </w:tblCellMar>
        </w:tblPrEx>
        <w:trPr>
          <w:trHeight w:val="285" w:hRule="atLeast"/>
          <w:jc w:val="center"/>
        </w:trPr>
        <w:tc>
          <w:tcPr>
            <w:tcW w:w="1080" w:type="dxa"/>
            <w:vMerge w:val="restart"/>
            <w:tcBorders>
              <w:top w:val="nil"/>
              <w:left w:val="single" w:color="auto" w:sz="8" w:space="0"/>
              <w:bottom w:val="single" w:color="auto" w:sz="4" w:space="0"/>
              <w:right w:val="single" w:color="auto" w:sz="4" w:space="0"/>
            </w:tcBorders>
            <w:noWrap w:val="0"/>
            <w:textDirection w:val="tbRlV"/>
            <w:vAlign w:val="center"/>
          </w:tcPr>
          <w:p>
            <w:pPr>
              <w:widowControl/>
              <w:jc w:val="center"/>
              <w:rPr>
                <w:rFonts w:ascii="宋体" w:hAnsi="宋体" w:cs="宋体"/>
                <w:kern w:val="0"/>
                <w:sz w:val="18"/>
                <w:szCs w:val="18"/>
              </w:rPr>
            </w:pPr>
            <w:r>
              <w:rPr>
                <w:rFonts w:hint="eastAsia" w:ascii="宋体" w:hAnsi="宋体" w:cs="宋体"/>
                <w:kern w:val="0"/>
                <w:sz w:val="18"/>
                <w:szCs w:val="18"/>
              </w:rPr>
              <w:t>事故类别</w:t>
            </w:r>
          </w:p>
        </w:tc>
        <w:tc>
          <w:tcPr>
            <w:tcW w:w="2160"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18"/>
                <w:szCs w:val="18"/>
              </w:rPr>
            </w:pPr>
          </w:p>
        </w:tc>
        <w:tc>
          <w:tcPr>
            <w:tcW w:w="2620" w:type="dxa"/>
            <w:gridSpan w:val="4"/>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死亡和失踪人数</w:t>
            </w:r>
          </w:p>
        </w:tc>
        <w:tc>
          <w:tcPr>
            <w:tcW w:w="745" w:type="dxa"/>
            <w:vMerge w:val="restart"/>
            <w:tcBorders>
              <w:top w:val="nil"/>
              <w:left w:val="single" w:color="auto" w:sz="4" w:space="0"/>
              <w:bottom w:val="single" w:color="auto" w:sz="4" w:space="0"/>
              <w:right w:val="single" w:color="auto" w:sz="4" w:space="0"/>
            </w:tcBorders>
            <w:noWrap w:val="0"/>
            <w:vAlign w:val="center"/>
          </w:tcPr>
          <w:p>
            <w:pPr>
              <w:widowControl/>
              <w:jc w:val="right"/>
              <w:rPr>
                <w:rFonts w:ascii="宋体" w:hAnsi="宋体" w:cs="宋体"/>
                <w:kern w:val="0"/>
                <w:sz w:val="18"/>
                <w:szCs w:val="18"/>
              </w:rPr>
            </w:pPr>
            <w:r>
              <w:rPr>
                <w:rFonts w:hint="eastAsia" w:ascii="宋体" w:hAnsi="宋体" w:cs="宋体"/>
                <w:kern w:val="0"/>
                <w:sz w:val="18"/>
                <w:szCs w:val="18"/>
              </w:rPr>
              <w:t>其中：</w:t>
            </w:r>
          </w:p>
        </w:tc>
        <w:tc>
          <w:tcPr>
            <w:tcW w:w="2815" w:type="dxa"/>
            <w:gridSpan w:val="3"/>
            <w:tcBorders>
              <w:top w:val="nil"/>
              <w:left w:val="nil"/>
              <w:bottom w:val="single" w:color="auto" w:sz="4" w:space="0"/>
              <w:right w:val="single" w:color="auto" w:sz="8" w:space="0"/>
            </w:tcBorders>
            <w:noWrap w:val="0"/>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死亡人数：    人（外籍  人）  </w:t>
            </w:r>
          </w:p>
        </w:tc>
      </w:tr>
      <w:tr>
        <w:tblPrEx>
          <w:tblCellMar>
            <w:top w:w="0" w:type="dxa"/>
            <w:left w:w="108" w:type="dxa"/>
            <w:bottom w:w="0" w:type="dxa"/>
            <w:right w:w="108" w:type="dxa"/>
          </w:tblCellMar>
        </w:tblPrEx>
        <w:trPr>
          <w:trHeight w:val="285" w:hRule="atLeast"/>
          <w:jc w:val="center"/>
        </w:trPr>
        <w:tc>
          <w:tcPr>
            <w:tcW w:w="1080" w:type="dxa"/>
            <w:vMerge w:val="continue"/>
            <w:tcBorders>
              <w:top w:val="nil"/>
              <w:left w:val="single" w:color="auto" w:sz="8" w:space="0"/>
              <w:bottom w:val="single" w:color="auto" w:sz="4" w:space="0"/>
              <w:right w:val="single" w:color="auto" w:sz="4" w:space="0"/>
            </w:tcBorders>
            <w:noWrap w:val="0"/>
            <w:vAlign w:val="center"/>
          </w:tcPr>
          <w:p>
            <w:pPr>
              <w:widowControl/>
              <w:jc w:val="left"/>
              <w:rPr>
                <w:rFonts w:ascii="宋体" w:hAnsi="宋体" w:cs="宋体"/>
                <w:kern w:val="0"/>
                <w:sz w:val="18"/>
                <w:szCs w:val="18"/>
              </w:rPr>
            </w:pPr>
          </w:p>
        </w:tc>
        <w:tc>
          <w:tcPr>
            <w:tcW w:w="216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18"/>
                <w:szCs w:val="18"/>
              </w:rPr>
            </w:pPr>
          </w:p>
        </w:tc>
        <w:tc>
          <w:tcPr>
            <w:tcW w:w="2620" w:type="dxa"/>
            <w:gridSpan w:val="4"/>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18"/>
                <w:szCs w:val="18"/>
              </w:rPr>
            </w:pPr>
          </w:p>
        </w:tc>
        <w:tc>
          <w:tcPr>
            <w:tcW w:w="74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18"/>
                <w:szCs w:val="18"/>
              </w:rPr>
            </w:pPr>
          </w:p>
        </w:tc>
        <w:tc>
          <w:tcPr>
            <w:tcW w:w="2815" w:type="dxa"/>
            <w:gridSpan w:val="3"/>
            <w:tcBorders>
              <w:top w:val="nil"/>
              <w:left w:val="nil"/>
              <w:bottom w:val="single" w:color="auto" w:sz="4" w:space="0"/>
              <w:right w:val="single" w:color="auto" w:sz="8" w:space="0"/>
            </w:tcBorders>
            <w:noWrap w:val="0"/>
            <w:vAlign w:val="center"/>
          </w:tcPr>
          <w:p>
            <w:pPr>
              <w:widowControl/>
              <w:jc w:val="left"/>
              <w:rPr>
                <w:rFonts w:ascii="宋体" w:hAnsi="宋体" w:cs="宋体"/>
                <w:kern w:val="0"/>
                <w:sz w:val="18"/>
                <w:szCs w:val="18"/>
              </w:rPr>
            </w:pPr>
            <w:r>
              <w:rPr>
                <w:rFonts w:hint="eastAsia" w:ascii="宋体" w:hAnsi="宋体" w:cs="宋体"/>
                <w:kern w:val="0"/>
                <w:sz w:val="18"/>
                <w:szCs w:val="18"/>
              </w:rPr>
              <w:t>失踪人数：    人（外籍  人）</w:t>
            </w:r>
          </w:p>
        </w:tc>
      </w:tr>
      <w:tr>
        <w:tblPrEx>
          <w:tblCellMar>
            <w:top w:w="0" w:type="dxa"/>
            <w:left w:w="108" w:type="dxa"/>
            <w:bottom w:w="0" w:type="dxa"/>
            <w:right w:w="108" w:type="dxa"/>
          </w:tblCellMar>
        </w:tblPrEx>
        <w:trPr>
          <w:trHeight w:val="285" w:hRule="atLeast"/>
          <w:jc w:val="center"/>
        </w:trPr>
        <w:tc>
          <w:tcPr>
            <w:tcW w:w="1080" w:type="dxa"/>
            <w:vMerge w:val="continue"/>
            <w:tcBorders>
              <w:top w:val="nil"/>
              <w:left w:val="single" w:color="auto" w:sz="8" w:space="0"/>
              <w:bottom w:val="single" w:color="auto" w:sz="4" w:space="0"/>
              <w:right w:val="single" w:color="auto" w:sz="4" w:space="0"/>
            </w:tcBorders>
            <w:noWrap w:val="0"/>
            <w:vAlign w:val="center"/>
          </w:tcPr>
          <w:p>
            <w:pPr>
              <w:widowControl/>
              <w:jc w:val="left"/>
              <w:rPr>
                <w:rFonts w:ascii="宋体" w:hAnsi="宋体" w:cs="宋体"/>
                <w:kern w:val="0"/>
                <w:sz w:val="18"/>
                <w:szCs w:val="18"/>
              </w:rPr>
            </w:pPr>
          </w:p>
        </w:tc>
        <w:tc>
          <w:tcPr>
            <w:tcW w:w="216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18"/>
                <w:szCs w:val="18"/>
              </w:rPr>
            </w:pPr>
          </w:p>
        </w:tc>
        <w:tc>
          <w:tcPr>
            <w:tcW w:w="2620" w:type="dxa"/>
            <w:gridSpan w:val="4"/>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受伤人数</w:t>
            </w:r>
          </w:p>
        </w:tc>
        <w:tc>
          <w:tcPr>
            <w:tcW w:w="745" w:type="dxa"/>
            <w:vMerge w:val="restart"/>
            <w:tcBorders>
              <w:top w:val="nil"/>
              <w:left w:val="single" w:color="auto" w:sz="4" w:space="0"/>
              <w:bottom w:val="single" w:color="auto" w:sz="4" w:space="0"/>
              <w:right w:val="single" w:color="auto" w:sz="4" w:space="0"/>
            </w:tcBorders>
            <w:noWrap w:val="0"/>
            <w:vAlign w:val="center"/>
          </w:tcPr>
          <w:p>
            <w:pPr>
              <w:widowControl/>
              <w:jc w:val="right"/>
              <w:rPr>
                <w:rFonts w:ascii="宋体" w:hAnsi="宋体" w:cs="宋体"/>
                <w:kern w:val="0"/>
                <w:sz w:val="18"/>
                <w:szCs w:val="18"/>
              </w:rPr>
            </w:pPr>
            <w:r>
              <w:rPr>
                <w:rFonts w:hint="eastAsia" w:ascii="宋体" w:hAnsi="宋体" w:cs="宋体"/>
                <w:kern w:val="0"/>
                <w:sz w:val="18"/>
                <w:szCs w:val="18"/>
              </w:rPr>
              <w:t>其中：</w:t>
            </w:r>
          </w:p>
        </w:tc>
        <w:tc>
          <w:tcPr>
            <w:tcW w:w="2815" w:type="dxa"/>
            <w:gridSpan w:val="3"/>
            <w:tcBorders>
              <w:top w:val="nil"/>
              <w:left w:val="nil"/>
              <w:bottom w:val="single" w:color="auto" w:sz="4" w:space="0"/>
              <w:right w:val="single" w:color="auto" w:sz="8" w:space="0"/>
            </w:tcBorders>
            <w:noWrap w:val="0"/>
            <w:vAlign w:val="center"/>
          </w:tcPr>
          <w:p>
            <w:pPr>
              <w:widowControl/>
              <w:jc w:val="left"/>
              <w:rPr>
                <w:rFonts w:ascii="宋体" w:hAnsi="宋体" w:cs="宋体"/>
                <w:kern w:val="0"/>
                <w:sz w:val="18"/>
                <w:szCs w:val="18"/>
              </w:rPr>
            </w:pPr>
            <w:r>
              <w:rPr>
                <w:rFonts w:hint="eastAsia" w:ascii="宋体" w:hAnsi="宋体" w:cs="宋体"/>
                <w:kern w:val="0"/>
                <w:sz w:val="18"/>
                <w:szCs w:val="18"/>
              </w:rPr>
              <w:t>重伤人数：    人（外籍  人）</w:t>
            </w:r>
          </w:p>
        </w:tc>
      </w:tr>
      <w:tr>
        <w:tblPrEx>
          <w:tblCellMar>
            <w:top w:w="0" w:type="dxa"/>
            <w:left w:w="108" w:type="dxa"/>
            <w:bottom w:w="0" w:type="dxa"/>
            <w:right w:w="108" w:type="dxa"/>
          </w:tblCellMar>
        </w:tblPrEx>
        <w:trPr>
          <w:trHeight w:val="285" w:hRule="atLeast"/>
          <w:jc w:val="center"/>
        </w:trPr>
        <w:tc>
          <w:tcPr>
            <w:tcW w:w="1080" w:type="dxa"/>
            <w:vMerge w:val="continue"/>
            <w:tcBorders>
              <w:top w:val="nil"/>
              <w:left w:val="single" w:color="auto" w:sz="8" w:space="0"/>
              <w:bottom w:val="single" w:color="auto" w:sz="4" w:space="0"/>
              <w:right w:val="single" w:color="auto" w:sz="4" w:space="0"/>
            </w:tcBorders>
            <w:noWrap w:val="0"/>
            <w:vAlign w:val="center"/>
          </w:tcPr>
          <w:p>
            <w:pPr>
              <w:widowControl/>
              <w:jc w:val="left"/>
              <w:rPr>
                <w:rFonts w:ascii="宋体" w:hAnsi="宋体" w:cs="宋体"/>
                <w:kern w:val="0"/>
                <w:sz w:val="18"/>
                <w:szCs w:val="18"/>
              </w:rPr>
            </w:pPr>
          </w:p>
        </w:tc>
        <w:tc>
          <w:tcPr>
            <w:tcW w:w="216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18"/>
                <w:szCs w:val="18"/>
              </w:rPr>
            </w:pPr>
          </w:p>
        </w:tc>
        <w:tc>
          <w:tcPr>
            <w:tcW w:w="2620" w:type="dxa"/>
            <w:gridSpan w:val="4"/>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18"/>
                <w:szCs w:val="18"/>
              </w:rPr>
            </w:pPr>
          </w:p>
        </w:tc>
        <w:tc>
          <w:tcPr>
            <w:tcW w:w="74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18"/>
                <w:szCs w:val="18"/>
              </w:rPr>
            </w:pPr>
          </w:p>
        </w:tc>
        <w:tc>
          <w:tcPr>
            <w:tcW w:w="2815" w:type="dxa"/>
            <w:gridSpan w:val="3"/>
            <w:tcBorders>
              <w:top w:val="nil"/>
              <w:left w:val="nil"/>
              <w:bottom w:val="single" w:color="auto" w:sz="4" w:space="0"/>
              <w:right w:val="single" w:color="auto" w:sz="8" w:space="0"/>
            </w:tcBorders>
            <w:noWrap w:val="0"/>
            <w:vAlign w:val="center"/>
          </w:tcPr>
          <w:p>
            <w:pPr>
              <w:widowControl/>
              <w:jc w:val="left"/>
              <w:rPr>
                <w:rFonts w:ascii="宋体" w:hAnsi="宋体" w:cs="宋体"/>
                <w:kern w:val="0"/>
                <w:sz w:val="18"/>
                <w:szCs w:val="18"/>
              </w:rPr>
            </w:pPr>
            <w:r>
              <w:rPr>
                <w:rFonts w:hint="eastAsia" w:ascii="宋体" w:hAnsi="宋体" w:cs="宋体"/>
                <w:kern w:val="0"/>
                <w:sz w:val="18"/>
                <w:szCs w:val="18"/>
              </w:rPr>
              <w:t>轻微伤人数：  人（外籍  人）</w:t>
            </w:r>
          </w:p>
        </w:tc>
      </w:tr>
      <w:tr>
        <w:tblPrEx>
          <w:tblCellMar>
            <w:top w:w="0" w:type="dxa"/>
            <w:left w:w="108" w:type="dxa"/>
            <w:bottom w:w="0" w:type="dxa"/>
            <w:right w:w="108" w:type="dxa"/>
          </w:tblCellMar>
        </w:tblPrEx>
        <w:trPr>
          <w:trHeight w:val="285" w:hRule="atLeast"/>
          <w:jc w:val="center"/>
        </w:trPr>
        <w:tc>
          <w:tcPr>
            <w:tcW w:w="1080" w:type="dxa"/>
            <w:vMerge w:val="continue"/>
            <w:tcBorders>
              <w:top w:val="nil"/>
              <w:left w:val="single" w:color="auto" w:sz="8" w:space="0"/>
              <w:bottom w:val="single" w:color="auto" w:sz="4" w:space="0"/>
              <w:right w:val="single" w:color="auto" w:sz="4" w:space="0"/>
            </w:tcBorders>
            <w:noWrap w:val="0"/>
            <w:vAlign w:val="center"/>
          </w:tcPr>
          <w:p>
            <w:pPr>
              <w:widowControl/>
              <w:jc w:val="left"/>
              <w:rPr>
                <w:rFonts w:ascii="宋体" w:hAnsi="宋体" w:cs="宋体"/>
                <w:kern w:val="0"/>
                <w:sz w:val="18"/>
                <w:szCs w:val="18"/>
              </w:rPr>
            </w:pPr>
          </w:p>
        </w:tc>
        <w:tc>
          <w:tcPr>
            <w:tcW w:w="216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18"/>
                <w:szCs w:val="18"/>
              </w:rPr>
            </w:pPr>
          </w:p>
        </w:tc>
        <w:tc>
          <w:tcPr>
            <w:tcW w:w="2620" w:type="dxa"/>
            <w:gridSpan w:val="4"/>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估计直接经济损失（万元）</w:t>
            </w:r>
          </w:p>
        </w:tc>
        <w:tc>
          <w:tcPr>
            <w:tcW w:w="3560" w:type="dxa"/>
            <w:gridSpan w:val="4"/>
            <w:tcBorders>
              <w:top w:val="single" w:color="auto" w:sz="4" w:space="0"/>
              <w:left w:val="nil"/>
              <w:bottom w:val="single" w:color="auto" w:sz="4" w:space="0"/>
              <w:right w:val="single" w:color="000000" w:sz="8" w:space="0"/>
            </w:tcBorders>
            <w:noWrap w:val="0"/>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883" w:hRule="atLeast"/>
          <w:jc w:val="center"/>
        </w:trPr>
        <w:tc>
          <w:tcPr>
            <w:tcW w:w="1080" w:type="dxa"/>
            <w:tcBorders>
              <w:top w:val="nil"/>
              <w:left w:val="single" w:color="auto" w:sz="8" w:space="0"/>
              <w:bottom w:val="single" w:color="auto" w:sz="4" w:space="0"/>
              <w:right w:val="single" w:color="auto" w:sz="4" w:space="0"/>
            </w:tcBorders>
            <w:noWrap w:val="0"/>
            <w:textDirection w:val="tbRlV"/>
            <w:vAlign w:val="center"/>
          </w:tcPr>
          <w:p>
            <w:pPr>
              <w:widowControl/>
              <w:jc w:val="center"/>
              <w:rPr>
                <w:rFonts w:ascii="宋体" w:hAnsi="宋体" w:cs="宋体"/>
                <w:kern w:val="0"/>
                <w:sz w:val="18"/>
                <w:szCs w:val="18"/>
              </w:rPr>
            </w:pPr>
            <w:r>
              <w:rPr>
                <w:rFonts w:hint="eastAsia" w:ascii="宋体" w:hAnsi="宋体" w:cs="宋体"/>
                <w:kern w:val="0"/>
                <w:sz w:val="18"/>
                <w:szCs w:val="18"/>
              </w:rPr>
              <w:t>事故简况</w:t>
            </w:r>
          </w:p>
        </w:tc>
        <w:tc>
          <w:tcPr>
            <w:tcW w:w="8340" w:type="dxa"/>
            <w:gridSpan w:val="10"/>
            <w:tcBorders>
              <w:top w:val="single" w:color="auto" w:sz="4" w:space="0"/>
              <w:left w:val="nil"/>
              <w:bottom w:val="single" w:color="auto" w:sz="4" w:space="0"/>
              <w:right w:val="single" w:color="000000" w:sz="8" w:space="0"/>
            </w:tcBorders>
            <w:noWrap w:val="0"/>
            <w:vAlign w:val="center"/>
          </w:tcPr>
          <w:p>
            <w:pPr>
              <w:widowControl/>
              <w:jc w:val="left"/>
              <w:rPr>
                <w:rFonts w:ascii="宋体" w:hAnsi="宋体" w:cs="宋体"/>
                <w:kern w:val="0"/>
                <w:sz w:val="24"/>
              </w:rPr>
            </w:pPr>
            <w:r>
              <w:rPr>
                <w:rFonts w:hint="eastAsia" w:ascii="宋体" w:hAnsi="宋体" w:cs="宋体"/>
                <w:kern w:val="0"/>
                <w:sz w:val="24"/>
              </w:rPr>
              <w:t xml:space="preserve"> </w:t>
            </w:r>
          </w:p>
        </w:tc>
      </w:tr>
      <w:tr>
        <w:tblPrEx>
          <w:tblCellMar>
            <w:top w:w="0" w:type="dxa"/>
            <w:left w:w="108" w:type="dxa"/>
            <w:bottom w:w="0" w:type="dxa"/>
            <w:right w:w="108" w:type="dxa"/>
          </w:tblCellMar>
        </w:tblPrEx>
        <w:trPr>
          <w:trHeight w:val="1224" w:hRule="atLeast"/>
          <w:jc w:val="center"/>
        </w:trPr>
        <w:tc>
          <w:tcPr>
            <w:tcW w:w="1080" w:type="dxa"/>
            <w:tcBorders>
              <w:top w:val="nil"/>
              <w:left w:val="single" w:color="auto" w:sz="8" w:space="0"/>
              <w:bottom w:val="single" w:color="auto" w:sz="4" w:space="0"/>
              <w:right w:val="single" w:color="auto" w:sz="4" w:space="0"/>
            </w:tcBorders>
            <w:noWrap w:val="0"/>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交通工具、设施或交通工程损毁情况</w:t>
            </w:r>
          </w:p>
        </w:tc>
        <w:tc>
          <w:tcPr>
            <w:tcW w:w="8340" w:type="dxa"/>
            <w:gridSpan w:val="10"/>
            <w:tcBorders>
              <w:top w:val="single" w:color="auto" w:sz="4" w:space="0"/>
              <w:left w:val="nil"/>
              <w:bottom w:val="single" w:color="auto" w:sz="4" w:space="0"/>
              <w:right w:val="single" w:color="000000" w:sz="8" w:space="0"/>
            </w:tcBorders>
            <w:noWrap w:val="0"/>
            <w:vAlign w:val="center"/>
          </w:tcPr>
          <w:p>
            <w:pPr>
              <w:widowControl/>
              <w:spacing w:line="0" w:lineRule="atLeast"/>
              <w:jc w:val="left"/>
              <w:rPr>
                <w:rFonts w:ascii="宋体" w:hAnsi="宋体" w:cs="宋体"/>
                <w:kern w:val="0"/>
                <w:sz w:val="24"/>
              </w:rPr>
            </w:pPr>
          </w:p>
        </w:tc>
      </w:tr>
      <w:tr>
        <w:tblPrEx>
          <w:tblCellMar>
            <w:top w:w="0" w:type="dxa"/>
            <w:left w:w="108" w:type="dxa"/>
            <w:bottom w:w="0" w:type="dxa"/>
            <w:right w:w="108" w:type="dxa"/>
          </w:tblCellMar>
        </w:tblPrEx>
        <w:trPr>
          <w:trHeight w:val="690" w:hRule="atLeast"/>
          <w:jc w:val="center"/>
        </w:trPr>
        <w:tc>
          <w:tcPr>
            <w:tcW w:w="1080" w:type="dxa"/>
            <w:tcBorders>
              <w:top w:val="nil"/>
              <w:left w:val="single" w:color="auto" w:sz="8" w:space="0"/>
              <w:bottom w:val="single" w:color="auto" w:sz="8" w:space="0"/>
              <w:right w:val="single" w:color="auto" w:sz="4" w:space="0"/>
            </w:tcBorders>
            <w:noWrap w:val="0"/>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事故抢险救援及初步原因分析</w:t>
            </w:r>
          </w:p>
        </w:tc>
        <w:tc>
          <w:tcPr>
            <w:tcW w:w="8340" w:type="dxa"/>
            <w:gridSpan w:val="10"/>
            <w:tcBorders>
              <w:top w:val="single" w:color="auto" w:sz="4" w:space="0"/>
              <w:left w:val="nil"/>
              <w:bottom w:val="single" w:color="auto" w:sz="8" w:space="0"/>
              <w:right w:val="single" w:color="000000" w:sz="8" w:space="0"/>
            </w:tcBorders>
            <w:noWrap w:val="0"/>
            <w:vAlign w:val="center"/>
          </w:tcPr>
          <w:p>
            <w:pPr>
              <w:widowControl/>
              <w:spacing w:line="0" w:lineRule="atLeast"/>
              <w:rPr>
                <w:rFonts w:ascii="宋体" w:hAnsi="宋体" w:cs="宋体"/>
                <w:kern w:val="0"/>
                <w:sz w:val="18"/>
                <w:szCs w:val="18"/>
              </w:rPr>
            </w:pPr>
            <w:r>
              <w:rPr>
                <w:rFonts w:hint="eastAsia" w:ascii="宋体" w:hAnsi="宋体" w:cs="宋体"/>
                <w:kern w:val="0"/>
                <w:sz w:val="18"/>
                <w:szCs w:val="18"/>
              </w:rPr>
              <w:t xml:space="preserve"> </w:t>
            </w:r>
          </w:p>
        </w:tc>
      </w:tr>
      <w:tr>
        <w:tblPrEx>
          <w:tblCellMar>
            <w:top w:w="0" w:type="dxa"/>
            <w:left w:w="108" w:type="dxa"/>
            <w:bottom w:w="0" w:type="dxa"/>
            <w:right w:w="108" w:type="dxa"/>
          </w:tblCellMar>
        </w:tblPrEx>
        <w:trPr>
          <w:trHeight w:val="285" w:hRule="atLeast"/>
          <w:jc w:val="center"/>
        </w:trPr>
        <w:tc>
          <w:tcPr>
            <w:tcW w:w="9420" w:type="dxa"/>
            <w:gridSpan w:val="11"/>
            <w:tcBorders>
              <w:top w:val="single" w:color="auto" w:sz="8" w:space="0"/>
              <w:left w:val="single" w:color="auto" w:sz="8" w:space="0"/>
              <w:bottom w:val="single" w:color="auto" w:sz="4" w:space="0"/>
              <w:right w:val="single" w:color="000000" w:sz="8" w:space="0"/>
            </w:tcBorders>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营运车辆道路交通事故补充填写下列内容</w:t>
            </w:r>
          </w:p>
        </w:tc>
      </w:tr>
      <w:tr>
        <w:tblPrEx>
          <w:tblCellMar>
            <w:top w:w="0" w:type="dxa"/>
            <w:left w:w="108" w:type="dxa"/>
            <w:bottom w:w="0" w:type="dxa"/>
            <w:right w:w="108" w:type="dxa"/>
          </w:tblCellMar>
        </w:tblPrEx>
        <w:trPr>
          <w:trHeight w:val="285" w:hRule="atLeast"/>
          <w:jc w:val="center"/>
        </w:trPr>
        <w:tc>
          <w:tcPr>
            <w:tcW w:w="2160" w:type="dxa"/>
            <w:gridSpan w:val="2"/>
            <w:tcBorders>
              <w:top w:val="single" w:color="auto" w:sz="4" w:space="0"/>
              <w:left w:val="single" w:color="auto" w:sz="8" w:space="0"/>
              <w:bottom w:val="single" w:color="auto" w:sz="4" w:space="0"/>
              <w:right w:val="single" w:color="auto" w:sz="4" w:space="0"/>
            </w:tcBorders>
            <w:noWrap w:val="0"/>
            <w:vAlign w:val="center"/>
          </w:tcPr>
          <w:p>
            <w:pPr>
              <w:widowControl/>
              <w:jc w:val="left"/>
              <w:rPr>
                <w:rFonts w:ascii="宋体" w:hAnsi="宋体" w:cs="宋体"/>
                <w:kern w:val="0"/>
                <w:sz w:val="18"/>
                <w:szCs w:val="18"/>
              </w:rPr>
            </w:pPr>
            <w:r>
              <w:rPr>
                <w:rFonts w:hint="eastAsia" w:ascii="宋体" w:hAnsi="宋体"/>
                <w:sz w:val="18"/>
                <w:szCs w:val="18"/>
              </w:rPr>
              <w:t>事发路段公路技术等级</w:t>
            </w:r>
          </w:p>
        </w:tc>
        <w:tc>
          <w:tcPr>
            <w:tcW w:w="3169" w:type="dxa"/>
            <w:gridSpan w:val="3"/>
            <w:tcBorders>
              <w:top w:val="single" w:color="auto" w:sz="4" w:space="0"/>
              <w:left w:val="nil"/>
              <w:bottom w:val="single" w:color="auto" w:sz="4" w:space="0"/>
              <w:right w:val="single" w:color="auto" w:sz="4" w:space="0"/>
            </w:tcBorders>
            <w:noWrap w:val="0"/>
            <w:vAlign w:val="center"/>
          </w:tcPr>
          <w:p>
            <w:pPr>
              <w:widowControl/>
              <w:jc w:val="left"/>
              <w:rPr>
                <w:rFonts w:ascii="宋体" w:hAnsi="宋体" w:cs="宋体"/>
                <w:kern w:val="0"/>
                <w:sz w:val="18"/>
                <w:szCs w:val="18"/>
              </w:rPr>
            </w:pPr>
          </w:p>
        </w:tc>
        <w:tc>
          <w:tcPr>
            <w:tcW w:w="1671" w:type="dxa"/>
            <w:gridSpan w:val="4"/>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sz w:val="18"/>
                <w:szCs w:val="18"/>
              </w:rPr>
              <w:t>事发路段线性状况</w:t>
            </w:r>
          </w:p>
        </w:tc>
        <w:tc>
          <w:tcPr>
            <w:tcW w:w="2420" w:type="dxa"/>
            <w:gridSpan w:val="2"/>
            <w:tcBorders>
              <w:top w:val="nil"/>
              <w:left w:val="nil"/>
              <w:bottom w:val="single" w:color="auto" w:sz="4" w:space="0"/>
              <w:right w:val="single" w:color="auto" w:sz="8" w:space="0"/>
            </w:tcBorders>
            <w:noWrap w:val="0"/>
            <w:vAlign w:val="center"/>
          </w:tcPr>
          <w:p>
            <w:pPr>
              <w:widowControl/>
              <w:jc w:val="center"/>
              <w:rPr>
                <w:rFonts w:ascii="宋体" w:hAnsi="宋体" w:cs="宋体"/>
                <w:kern w:val="0"/>
                <w:sz w:val="18"/>
                <w:szCs w:val="18"/>
              </w:rPr>
            </w:pPr>
          </w:p>
        </w:tc>
      </w:tr>
      <w:tr>
        <w:tblPrEx>
          <w:tblCellMar>
            <w:top w:w="0" w:type="dxa"/>
            <w:left w:w="108" w:type="dxa"/>
            <w:bottom w:w="0" w:type="dxa"/>
            <w:right w:w="108" w:type="dxa"/>
          </w:tblCellMar>
        </w:tblPrEx>
        <w:trPr>
          <w:trHeight w:val="285" w:hRule="atLeast"/>
          <w:jc w:val="center"/>
        </w:trPr>
        <w:tc>
          <w:tcPr>
            <w:tcW w:w="2160" w:type="dxa"/>
            <w:gridSpan w:val="2"/>
            <w:tcBorders>
              <w:top w:val="single" w:color="auto" w:sz="4" w:space="0"/>
              <w:left w:val="single" w:color="auto" w:sz="8" w:space="0"/>
              <w:bottom w:val="single" w:color="auto" w:sz="4" w:space="0"/>
              <w:right w:val="single" w:color="auto" w:sz="4" w:space="0"/>
            </w:tcBorders>
            <w:noWrap w:val="0"/>
            <w:vAlign w:val="center"/>
          </w:tcPr>
          <w:p>
            <w:pPr>
              <w:widowControl/>
              <w:jc w:val="left"/>
              <w:rPr>
                <w:rFonts w:ascii="宋体" w:hAnsi="宋体" w:cs="宋体"/>
                <w:kern w:val="0"/>
                <w:sz w:val="18"/>
                <w:szCs w:val="18"/>
              </w:rPr>
            </w:pPr>
            <w:r>
              <w:rPr>
                <w:rFonts w:hint="eastAsia" w:ascii="宋体" w:hAnsi="宋体"/>
                <w:sz w:val="18"/>
                <w:szCs w:val="18"/>
              </w:rPr>
              <w:t>事发路段路面状况</w:t>
            </w:r>
          </w:p>
        </w:tc>
        <w:tc>
          <w:tcPr>
            <w:tcW w:w="3700" w:type="dxa"/>
            <w:gridSpan w:val="5"/>
            <w:tcBorders>
              <w:top w:val="single" w:color="auto" w:sz="4" w:space="0"/>
              <w:left w:val="nil"/>
              <w:bottom w:val="single" w:color="auto" w:sz="4" w:space="0"/>
              <w:right w:val="single" w:color="auto" w:sz="4" w:space="0"/>
            </w:tcBorders>
            <w:noWrap w:val="0"/>
            <w:vAlign w:val="center"/>
          </w:tcPr>
          <w:p>
            <w:pPr>
              <w:widowControl/>
              <w:jc w:val="left"/>
              <w:rPr>
                <w:rFonts w:ascii="宋体" w:hAnsi="宋体" w:cs="宋体"/>
                <w:kern w:val="0"/>
                <w:sz w:val="18"/>
                <w:szCs w:val="18"/>
              </w:rPr>
            </w:pPr>
          </w:p>
        </w:tc>
        <w:tc>
          <w:tcPr>
            <w:tcW w:w="114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运行路线</w:t>
            </w:r>
          </w:p>
        </w:tc>
        <w:tc>
          <w:tcPr>
            <w:tcW w:w="2420" w:type="dxa"/>
            <w:gridSpan w:val="2"/>
            <w:tcBorders>
              <w:top w:val="nil"/>
              <w:left w:val="nil"/>
              <w:bottom w:val="single" w:color="auto" w:sz="4" w:space="0"/>
              <w:right w:val="single" w:color="auto" w:sz="8" w:space="0"/>
            </w:tcBorders>
            <w:noWrap w:val="0"/>
            <w:vAlign w:val="center"/>
          </w:tcPr>
          <w:p>
            <w:pPr>
              <w:widowControl/>
              <w:jc w:val="center"/>
              <w:rPr>
                <w:rFonts w:ascii="宋体" w:hAnsi="宋体" w:cs="宋体"/>
                <w:kern w:val="0"/>
                <w:sz w:val="18"/>
                <w:szCs w:val="18"/>
              </w:rPr>
            </w:pPr>
          </w:p>
        </w:tc>
      </w:tr>
      <w:tr>
        <w:tblPrEx>
          <w:tblCellMar>
            <w:top w:w="0" w:type="dxa"/>
            <w:left w:w="108" w:type="dxa"/>
            <w:bottom w:w="0" w:type="dxa"/>
            <w:right w:w="108" w:type="dxa"/>
          </w:tblCellMar>
        </w:tblPrEx>
        <w:trPr>
          <w:trHeight w:val="285" w:hRule="atLeast"/>
          <w:jc w:val="center"/>
        </w:trPr>
        <w:tc>
          <w:tcPr>
            <w:tcW w:w="2160" w:type="dxa"/>
            <w:gridSpan w:val="2"/>
            <w:tcBorders>
              <w:top w:val="single" w:color="auto" w:sz="4" w:space="0"/>
              <w:left w:val="single" w:color="auto" w:sz="8" w:space="0"/>
              <w:bottom w:val="single" w:color="auto" w:sz="4" w:space="0"/>
              <w:right w:val="single" w:color="000000" w:sz="4" w:space="0"/>
            </w:tcBorders>
            <w:noWrap w:val="0"/>
            <w:vAlign w:val="center"/>
          </w:tcPr>
          <w:p>
            <w:pPr>
              <w:widowControl/>
              <w:jc w:val="left"/>
              <w:rPr>
                <w:rFonts w:ascii="宋体" w:hAnsi="宋体" w:cs="宋体"/>
                <w:kern w:val="0"/>
                <w:sz w:val="18"/>
                <w:szCs w:val="18"/>
              </w:rPr>
            </w:pPr>
            <w:r>
              <w:rPr>
                <w:rFonts w:hint="eastAsia" w:ascii="宋体" w:hAnsi="宋体" w:cs="宋体"/>
                <w:kern w:val="0"/>
                <w:sz w:val="18"/>
                <w:szCs w:val="18"/>
              </w:rPr>
              <w:t>线路类别</w:t>
            </w:r>
          </w:p>
        </w:tc>
        <w:tc>
          <w:tcPr>
            <w:tcW w:w="3700" w:type="dxa"/>
            <w:gridSpan w:val="5"/>
            <w:tcBorders>
              <w:top w:val="single" w:color="auto" w:sz="4" w:space="0"/>
              <w:left w:val="nil"/>
              <w:bottom w:val="single" w:color="auto" w:sz="4" w:space="0"/>
              <w:right w:val="single" w:color="auto" w:sz="4" w:space="0"/>
            </w:tcBorders>
            <w:noWrap w:val="0"/>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4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资质等级</w:t>
            </w:r>
          </w:p>
        </w:tc>
        <w:tc>
          <w:tcPr>
            <w:tcW w:w="2420" w:type="dxa"/>
            <w:gridSpan w:val="2"/>
            <w:tcBorders>
              <w:top w:val="nil"/>
              <w:left w:val="nil"/>
              <w:bottom w:val="single" w:color="auto" w:sz="4" w:space="0"/>
              <w:right w:val="single" w:color="auto" w:sz="8" w:space="0"/>
            </w:tcBorders>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285" w:hRule="atLeast"/>
          <w:jc w:val="center"/>
        </w:trPr>
        <w:tc>
          <w:tcPr>
            <w:tcW w:w="2160" w:type="dxa"/>
            <w:gridSpan w:val="2"/>
            <w:tcBorders>
              <w:top w:val="single" w:color="auto" w:sz="4" w:space="0"/>
              <w:left w:val="single" w:color="auto" w:sz="8" w:space="0"/>
              <w:bottom w:val="single" w:color="auto" w:sz="4" w:space="0"/>
              <w:right w:val="single" w:color="auto" w:sz="4" w:space="0"/>
            </w:tcBorders>
            <w:noWrap w:val="0"/>
            <w:vAlign w:val="center"/>
          </w:tcPr>
          <w:p>
            <w:pPr>
              <w:widowControl/>
              <w:jc w:val="left"/>
              <w:rPr>
                <w:rFonts w:ascii="宋体" w:hAnsi="宋体" w:cs="宋体"/>
                <w:kern w:val="0"/>
                <w:sz w:val="18"/>
                <w:szCs w:val="18"/>
              </w:rPr>
            </w:pPr>
            <w:r>
              <w:rPr>
                <w:rFonts w:hint="eastAsia" w:ascii="宋体" w:hAnsi="宋体" w:cs="宋体"/>
                <w:kern w:val="0"/>
                <w:sz w:val="18"/>
                <w:szCs w:val="18"/>
              </w:rPr>
              <w:t>始发站（地）</w:t>
            </w:r>
          </w:p>
        </w:tc>
        <w:tc>
          <w:tcPr>
            <w:tcW w:w="3700" w:type="dxa"/>
            <w:gridSpan w:val="5"/>
            <w:tcBorders>
              <w:top w:val="single" w:color="auto" w:sz="4" w:space="0"/>
              <w:left w:val="nil"/>
              <w:bottom w:val="single" w:color="auto" w:sz="4" w:space="0"/>
              <w:right w:val="single" w:color="auto" w:sz="4" w:space="0"/>
            </w:tcBorders>
            <w:noWrap w:val="0"/>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4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车站等级</w:t>
            </w:r>
          </w:p>
        </w:tc>
        <w:tc>
          <w:tcPr>
            <w:tcW w:w="2420" w:type="dxa"/>
            <w:gridSpan w:val="2"/>
            <w:tcBorders>
              <w:top w:val="nil"/>
              <w:left w:val="nil"/>
              <w:bottom w:val="single" w:color="auto" w:sz="4" w:space="0"/>
              <w:right w:val="single" w:color="auto" w:sz="8" w:space="0"/>
            </w:tcBorders>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285" w:hRule="atLeast"/>
          <w:jc w:val="center"/>
        </w:trPr>
        <w:tc>
          <w:tcPr>
            <w:tcW w:w="2160" w:type="dxa"/>
            <w:gridSpan w:val="2"/>
            <w:tcBorders>
              <w:top w:val="single" w:color="auto" w:sz="4" w:space="0"/>
              <w:left w:val="single" w:color="auto" w:sz="8" w:space="0"/>
              <w:bottom w:val="single" w:color="auto" w:sz="4" w:space="0"/>
              <w:right w:val="single" w:color="auto" w:sz="4" w:space="0"/>
            </w:tcBorders>
            <w:noWrap w:val="0"/>
            <w:vAlign w:val="center"/>
          </w:tcPr>
          <w:p>
            <w:pPr>
              <w:widowControl/>
              <w:jc w:val="left"/>
              <w:rPr>
                <w:rFonts w:ascii="宋体" w:hAnsi="宋体" w:cs="宋体"/>
                <w:kern w:val="0"/>
                <w:sz w:val="18"/>
                <w:szCs w:val="18"/>
              </w:rPr>
            </w:pPr>
            <w:r>
              <w:rPr>
                <w:rFonts w:hint="eastAsia" w:ascii="宋体" w:hAnsi="宋体" w:cs="宋体"/>
                <w:kern w:val="0"/>
                <w:sz w:val="18"/>
                <w:szCs w:val="18"/>
              </w:rPr>
              <w:t>车牌号</w:t>
            </w:r>
          </w:p>
        </w:tc>
        <w:tc>
          <w:tcPr>
            <w:tcW w:w="1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车  型</w:t>
            </w:r>
          </w:p>
        </w:tc>
        <w:tc>
          <w:tcPr>
            <w:tcW w:w="1540" w:type="dxa"/>
            <w:gridSpan w:val="3"/>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8"/>
                <w:szCs w:val="18"/>
              </w:rPr>
            </w:pPr>
          </w:p>
        </w:tc>
        <w:tc>
          <w:tcPr>
            <w:tcW w:w="114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营运证号</w:t>
            </w:r>
          </w:p>
        </w:tc>
        <w:tc>
          <w:tcPr>
            <w:tcW w:w="2420" w:type="dxa"/>
            <w:gridSpan w:val="2"/>
            <w:tcBorders>
              <w:top w:val="nil"/>
              <w:left w:val="nil"/>
              <w:bottom w:val="single" w:color="auto" w:sz="4" w:space="0"/>
              <w:right w:val="single" w:color="auto" w:sz="8" w:space="0"/>
            </w:tcBorders>
            <w:noWrap w:val="0"/>
            <w:vAlign w:val="center"/>
          </w:tcPr>
          <w:p>
            <w:pPr>
              <w:widowControl/>
              <w:jc w:val="center"/>
              <w:rPr>
                <w:rFonts w:ascii="宋体" w:hAnsi="宋体" w:cs="宋体"/>
                <w:kern w:val="0"/>
                <w:sz w:val="18"/>
                <w:szCs w:val="18"/>
              </w:rPr>
            </w:pPr>
          </w:p>
        </w:tc>
      </w:tr>
      <w:tr>
        <w:tblPrEx>
          <w:tblCellMar>
            <w:top w:w="0" w:type="dxa"/>
            <w:left w:w="108" w:type="dxa"/>
            <w:bottom w:w="0" w:type="dxa"/>
            <w:right w:w="108" w:type="dxa"/>
          </w:tblCellMar>
        </w:tblPrEx>
        <w:trPr>
          <w:trHeight w:val="450" w:hRule="atLeast"/>
          <w:jc w:val="center"/>
        </w:trPr>
        <w:tc>
          <w:tcPr>
            <w:tcW w:w="2160" w:type="dxa"/>
            <w:gridSpan w:val="2"/>
            <w:tcBorders>
              <w:top w:val="single" w:color="auto" w:sz="4" w:space="0"/>
              <w:left w:val="single" w:color="auto" w:sz="8" w:space="0"/>
              <w:bottom w:val="single" w:color="auto" w:sz="4" w:space="0"/>
              <w:right w:val="single" w:color="auto" w:sz="4" w:space="0"/>
            </w:tcBorders>
            <w:noWrap w:val="0"/>
            <w:vAlign w:val="center"/>
          </w:tcPr>
          <w:p>
            <w:pPr>
              <w:widowControl/>
              <w:jc w:val="left"/>
              <w:rPr>
                <w:rFonts w:ascii="宋体" w:hAnsi="宋体" w:cs="宋体"/>
                <w:kern w:val="0"/>
                <w:sz w:val="18"/>
                <w:szCs w:val="18"/>
              </w:rPr>
            </w:pPr>
            <w:r>
              <w:rPr>
                <w:rFonts w:hint="eastAsia" w:ascii="宋体" w:hAnsi="宋体" w:cs="宋体"/>
                <w:kern w:val="0"/>
                <w:sz w:val="18"/>
                <w:szCs w:val="18"/>
              </w:rPr>
              <w:t>核定人（吨）数</w:t>
            </w:r>
          </w:p>
        </w:tc>
        <w:tc>
          <w:tcPr>
            <w:tcW w:w="108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8"/>
                <w:szCs w:val="18"/>
              </w:rPr>
            </w:pPr>
          </w:p>
        </w:tc>
        <w:tc>
          <w:tcPr>
            <w:tcW w:w="108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实载人（吨）数</w:t>
            </w:r>
          </w:p>
        </w:tc>
        <w:tc>
          <w:tcPr>
            <w:tcW w:w="1540" w:type="dxa"/>
            <w:gridSpan w:val="3"/>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8"/>
                <w:szCs w:val="18"/>
              </w:rPr>
            </w:pPr>
          </w:p>
        </w:tc>
        <w:tc>
          <w:tcPr>
            <w:tcW w:w="114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危险化学品名</w:t>
            </w:r>
          </w:p>
        </w:tc>
        <w:tc>
          <w:tcPr>
            <w:tcW w:w="2420" w:type="dxa"/>
            <w:gridSpan w:val="2"/>
            <w:tcBorders>
              <w:top w:val="nil"/>
              <w:left w:val="nil"/>
              <w:bottom w:val="single" w:color="auto" w:sz="4" w:space="0"/>
              <w:right w:val="single" w:color="auto" w:sz="8" w:space="0"/>
            </w:tcBorders>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00" w:hRule="atLeast"/>
          <w:jc w:val="center"/>
        </w:trPr>
        <w:tc>
          <w:tcPr>
            <w:tcW w:w="2160" w:type="dxa"/>
            <w:gridSpan w:val="2"/>
            <w:tcBorders>
              <w:top w:val="single" w:color="auto" w:sz="4" w:space="0"/>
              <w:left w:val="single" w:color="auto" w:sz="8" w:space="0"/>
              <w:bottom w:val="nil"/>
              <w:right w:val="single" w:color="auto" w:sz="4" w:space="0"/>
            </w:tcBorders>
            <w:noWrap w:val="0"/>
            <w:vAlign w:val="center"/>
          </w:tcPr>
          <w:p>
            <w:pPr>
              <w:widowControl/>
              <w:jc w:val="left"/>
              <w:rPr>
                <w:rFonts w:ascii="宋体" w:hAnsi="宋体" w:cs="宋体"/>
                <w:kern w:val="0"/>
                <w:sz w:val="18"/>
                <w:szCs w:val="18"/>
              </w:rPr>
            </w:pPr>
            <w:r>
              <w:rPr>
                <w:rFonts w:hint="eastAsia" w:ascii="宋体" w:hAnsi="宋体" w:cs="宋体"/>
                <w:kern w:val="0"/>
                <w:sz w:val="18"/>
                <w:szCs w:val="18"/>
              </w:rPr>
              <w:t>驾驶员姓名</w:t>
            </w:r>
          </w:p>
        </w:tc>
        <w:tc>
          <w:tcPr>
            <w:tcW w:w="1080" w:type="dxa"/>
            <w:tcBorders>
              <w:top w:val="nil"/>
              <w:left w:val="nil"/>
              <w:bottom w:val="nil"/>
              <w:right w:val="single" w:color="auto" w:sz="4" w:space="0"/>
            </w:tcBorders>
            <w:noWrap w:val="0"/>
            <w:vAlign w:val="center"/>
          </w:tcPr>
          <w:p>
            <w:pPr>
              <w:widowControl/>
              <w:jc w:val="left"/>
              <w:rPr>
                <w:rFonts w:ascii="宋体" w:hAnsi="宋体" w:cs="宋体"/>
                <w:kern w:val="0"/>
                <w:sz w:val="18"/>
                <w:szCs w:val="18"/>
              </w:rPr>
            </w:pPr>
          </w:p>
        </w:tc>
        <w:tc>
          <w:tcPr>
            <w:tcW w:w="2620" w:type="dxa"/>
            <w:gridSpan w:val="4"/>
            <w:tcBorders>
              <w:top w:val="single" w:color="auto" w:sz="4" w:space="0"/>
              <w:left w:val="nil"/>
              <w:bottom w:val="nil"/>
              <w:right w:val="single" w:color="auto" w:sz="4" w:space="0"/>
            </w:tcBorders>
            <w:noWrap w:val="0"/>
            <w:vAlign w:val="center"/>
          </w:tcPr>
          <w:p>
            <w:pPr>
              <w:widowControl/>
              <w:jc w:val="left"/>
              <w:rPr>
                <w:rFonts w:ascii="宋体" w:hAnsi="宋体" w:cs="宋体"/>
                <w:kern w:val="0"/>
                <w:sz w:val="18"/>
                <w:szCs w:val="18"/>
              </w:rPr>
            </w:pPr>
            <w:r>
              <w:rPr>
                <w:rFonts w:hint="eastAsia" w:ascii="宋体" w:hAnsi="宋体" w:cs="宋体"/>
                <w:kern w:val="0"/>
                <w:sz w:val="18"/>
                <w:szCs w:val="18"/>
              </w:rPr>
              <w:t>从业资格证类别及证号</w:t>
            </w:r>
          </w:p>
        </w:tc>
        <w:tc>
          <w:tcPr>
            <w:tcW w:w="3560" w:type="dxa"/>
            <w:gridSpan w:val="4"/>
            <w:tcBorders>
              <w:top w:val="single" w:color="auto" w:sz="4" w:space="0"/>
              <w:left w:val="nil"/>
              <w:bottom w:val="single" w:color="auto" w:sz="4" w:space="0"/>
              <w:right w:val="single" w:color="000000" w:sz="8" w:space="0"/>
            </w:tcBorders>
            <w:noWrap w:val="0"/>
            <w:vAlign w:val="center"/>
          </w:tcPr>
          <w:p>
            <w:pPr>
              <w:widowControl/>
              <w:jc w:val="center"/>
              <w:rPr>
                <w:rFonts w:ascii="宋体" w:hAnsi="宋体" w:cs="宋体"/>
                <w:kern w:val="0"/>
                <w:sz w:val="18"/>
                <w:szCs w:val="18"/>
              </w:rPr>
            </w:pPr>
          </w:p>
        </w:tc>
      </w:tr>
      <w:tr>
        <w:tblPrEx>
          <w:tblCellMar>
            <w:top w:w="0" w:type="dxa"/>
            <w:left w:w="108" w:type="dxa"/>
            <w:bottom w:w="0" w:type="dxa"/>
            <w:right w:w="108" w:type="dxa"/>
          </w:tblCellMar>
        </w:tblPrEx>
        <w:trPr>
          <w:trHeight w:val="285" w:hRule="atLeast"/>
          <w:jc w:val="center"/>
        </w:trPr>
        <w:tc>
          <w:tcPr>
            <w:tcW w:w="9420" w:type="dxa"/>
            <w:gridSpan w:val="11"/>
            <w:tcBorders>
              <w:top w:val="single" w:color="auto" w:sz="8" w:space="0"/>
              <w:left w:val="single" w:color="auto" w:sz="8" w:space="0"/>
              <w:bottom w:val="single" w:color="auto" w:sz="4" w:space="0"/>
              <w:right w:val="single" w:color="000000" w:sz="8" w:space="0"/>
            </w:tcBorders>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交通工程施工安全生产事故补充填写下列内容</w:t>
            </w:r>
          </w:p>
        </w:tc>
      </w:tr>
      <w:tr>
        <w:tblPrEx>
          <w:tblCellMar>
            <w:top w:w="0" w:type="dxa"/>
            <w:left w:w="108" w:type="dxa"/>
            <w:bottom w:w="0" w:type="dxa"/>
            <w:right w:w="108" w:type="dxa"/>
          </w:tblCellMar>
        </w:tblPrEx>
        <w:trPr>
          <w:trHeight w:val="270" w:hRule="atLeast"/>
          <w:jc w:val="center"/>
        </w:trPr>
        <w:tc>
          <w:tcPr>
            <w:tcW w:w="3240" w:type="dxa"/>
            <w:gridSpan w:val="3"/>
            <w:tcBorders>
              <w:top w:val="single" w:color="auto" w:sz="4" w:space="0"/>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发生事故工程名称</w:t>
            </w:r>
          </w:p>
        </w:tc>
        <w:tc>
          <w:tcPr>
            <w:tcW w:w="2620" w:type="dxa"/>
            <w:gridSpan w:val="4"/>
            <w:tcBorders>
              <w:top w:val="single" w:color="auto" w:sz="4" w:space="0"/>
              <w:left w:val="nil"/>
              <w:bottom w:val="single" w:color="auto" w:sz="4" w:space="0"/>
              <w:right w:val="single" w:color="auto" w:sz="4" w:space="0"/>
            </w:tcBorders>
            <w:noWrap w:val="0"/>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4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事故部位</w:t>
            </w:r>
          </w:p>
        </w:tc>
        <w:tc>
          <w:tcPr>
            <w:tcW w:w="2420" w:type="dxa"/>
            <w:gridSpan w:val="2"/>
            <w:tcBorders>
              <w:top w:val="nil"/>
              <w:left w:val="nil"/>
              <w:bottom w:val="single" w:color="auto" w:sz="4" w:space="0"/>
              <w:right w:val="single" w:color="auto" w:sz="8" w:space="0"/>
            </w:tcBorders>
            <w:noWrap w:val="0"/>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270" w:hRule="atLeast"/>
          <w:jc w:val="center"/>
        </w:trPr>
        <w:tc>
          <w:tcPr>
            <w:tcW w:w="3240" w:type="dxa"/>
            <w:gridSpan w:val="3"/>
            <w:tcBorders>
              <w:top w:val="single" w:color="auto" w:sz="4" w:space="0"/>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作业环节</w:t>
            </w:r>
          </w:p>
        </w:tc>
        <w:tc>
          <w:tcPr>
            <w:tcW w:w="2372" w:type="dxa"/>
            <w:gridSpan w:val="3"/>
            <w:tcBorders>
              <w:top w:val="single" w:color="auto" w:sz="4" w:space="0"/>
              <w:left w:val="nil"/>
              <w:bottom w:val="single" w:color="auto" w:sz="4" w:space="0"/>
              <w:right w:val="single" w:color="auto" w:sz="4" w:space="0"/>
            </w:tcBorders>
            <w:noWrap w:val="0"/>
            <w:vAlign w:val="center"/>
          </w:tcPr>
          <w:p>
            <w:pPr>
              <w:widowControl/>
              <w:jc w:val="left"/>
              <w:rPr>
                <w:rFonts w:ascii="宋体" w:hAnsi="宋体" w:cs="宋体"/>
                <w:kern w:val="0"/>
                <w:sz w:val="18"/>
                <w:szCs w:val="18"/>
              </w:rPr>
            </w:pPr>
          </w:p>
        </w:tc>
        <w:tc>
          <w:tcPr>
            <w:tcW w:w="1388" w:type="dxa"/>
            <w:gridSpan w:val="3"/>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事故形态</w:t>
            </w:r>
          </w:p>
        </w:tc>
        <w:tc>
          <w:tcPr>
            <w:tcW w:w="2420" w:type="dxa"/>
            <w:gridSpan w:val="2"/>
            <w:tcBorders>
              <w:top w:val="nil"/>
              <w:left w:val="nil"/>
              <w:bottom w:val="single" w:color="auto" w:sz="4" w:space="0"/>
              <w:right w:val="single" w:color="auto" w:sz="8" w:space="0"/>
            </w:tcBorders>
            <w:noWrap w:val="0"/>
            <w:vAlign w:val="center"/>
          </w:tcPr>
          <w:p>
            <w:pPr>
              <w:widowControl/>
              <w:jc w:val="left"/>
              <w:rPr>
                <w:rFonts w:ascii="宋体" w:hAnsi="宋体" w:cs="宋体"/>
                <w:kern w:val="0"/>
                <w:sz w:val="18"/>
                <w:szCs w:val="18"/>
              </w:rPr>
            </w:pPr>
          </w:p>
        </w:tc>
      </w:tr>
      <w:tr>
        <w:tblPrEx>
          <w:tblCellMar>
            <w:top w:w="0" w:type="dxa"/>
            <w:left w:w="108" w:type="dxa"/>
            <w:bottom w:w="0" w:type="dxa"/>
            <w:right w:w="108" w:type="dxa"/>
          </w:tblCellMar>
        </w:tblPrEx>
        <w:trPr>
          <w:trHeight w:val="285" w:hRule="atLeast"/>
          <w:jc w:val="center"/>
        </w:trPr>
        <w:tc>
          <w:tcPr>
            <w:tcW w:w="3240" w:type="dxa"/>
            <w:gridSpan w:val="3"/>
            <w:tcBorders>
              <w:top w:val="single" w:color="auto" w:sz="4" w:space="0"/>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工程分类及等级、建设类型</w:t>
            </w:r>
          </w:p>
        </w:tc>
        <w:tc>
          <w:tcPr>
            <w:tcW w:w="6180" w:type="dxa"/>
            <w:gridSpan w:val="8"/>
            <w:tcBorders>
              <w:top w:val="single" w:color="auto" w:sz="4" w:space="0"/>
              <w:left w:val="nil"/>
              <w:bottom w:val="single" w:color="auto" w:sz="4" w:space="0"/>
              <w:right w:val="single" w:color="000000" w:sz="8" w:space="0"/>
            </w:tcBorders>
            <w:noWrap w:val="0"/>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285" w:hRule="atLeast"/>
          <w:jc w:val="center"/>
        </w:trPr>
        <w:tc>
          <w:tcPr>
            <w:tcW w:w="3240" w:type="dxa"/>
            <w:gridSpan w:val="3"/>
            <w:tcBorders>
              <w:top w:val="single" w:color="auto" w:sz="4" w:space="0"/>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工程概况</w:t>
            </w:r>
          </w:p>
        </w:tc>
        <w:tc>
          <w:tcPr>
            <w:tcW w:w="6180" w:type="dxa"/>
            <w:gridSpan w:val="8"/>
            <w:tcBorders>
              <w:top w:val="single" w:color="auto" w:sz="4" w:space="0"/>
              <w:left w:val="nil"/>
              <w:bottom w:val="single" w:color="auto" w:sz="4" w:space="0"/>
              <w:right w:val="single" w:color="000000" w:sz="8" w:space="0"/>
            </w:tcBorders>
            <w:noWrap w:val="0"/>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03" w:hRule="atLeast"/>
          <w:jc w:val="center"/>
        </w:trPr>
        <w:tc>
          <w:tcPr>
            <w:tcW w:w="3240" w:type="dxa"/>
            <w:gridSpan w:val="3"/>
            <w:tcBorders>
              <w:top w:val="single" w:color="auto" w:sz="4" w:space="0"/>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死亡人员类型</w:t>
            </w:r>
          </w:p>
        </w:tc>
        <w:tc>
          <w:tcPr>
            <w:tcW w:w="2620" w:type="dxa"/>
            <w:gridSpan w:val="4"/>
            <w:tcBorders>
              <w:top w:val="single" w:color="auto" w:sz="4" w:space="0"/>
              <w:left w:val="nil"/>
              <w:bottom w:val="single" w:color="auto" w:sz="4" w:space="0"/>
              <w:right w:val="single" w:color="auto" w:sz="4" w:space="0"/>
            </w:tcBorders>
            <w:noWrap w:val="0"/>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355" w:type="dxa"/>
            <w:gridSpan w:val="3"/>
            <w:tcBorders>
              <w:top w:val="nil"/>
              <w:left w:val="nil"/>
              <w:bottom w:val="single" w:color="auto" w:sz="4" w:space="0"/>
              <w:right w:val="single" w:color="auto" w:sz="4" w:space="0"/>
            </w:tcBorders>
            <w:noWrap w:val="0"/>
            <w:vAlign w:val="center"/>
          </w:tcPr>
          <w:p>
            <w:pPr>
              <w:widowControl/>
              <w:jc w:val="left"/>
              <w:rPr>
                <w:rFonts w:ascii="宋体" w:hAnsi="宋体" w:cs="宋体"/>
                <w:kern w:val="0"/>
                <w:sz w:val="18"/>
                <w:szCs w:val="18"/>
              </w:rPr>
            </w:pPr>
            <w:r>
              <w:rPr>
                <w:rFonts w:hint="eastAsia" w:ascii="宋体" w:hAnsi="宋体" w:cs="宋体"/>
                <w:kern w:val="0"/>
                <w:sz w:val="18"/>
                <w:szCs w:val="18"/>
              </w:rPr>
              <w:t>受伤人员类型</w:t>
            </w:r>
          </w:p>
        </w:tc>
        <w:tc>
          <w:tcPr>
            <w:tcW w:w="2205"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285" w:hRule="atLeast"/>
          <w:jc w:val="center"/>
        </w:trPr>
        <w:tc>
          <w:tcPr>
            <w:tcW w:w="3240" w:type="dxa"/>
            <w:gridSpan w:val="3"/>
            <w:tcBorders>
              <w:top w:val="single" w:color="auto" w:sz="4" w:space="0"/>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建设业主</w:t>
            </w:r>
          </w:p>
        </w:tc>
        <w:tc>
          <w:tcPr>
            <w:tcW w:w="2620" w:type="dxa"/>
            <w:gridSpan w:val="4"/>
            <w:tcBorders>
              <w:top w:val="single" w:color="auto" w:sz="4" w:space="0"/>
              <w:left w:val="nil"/>
              <w:bottom w:val="single" w:color="auto" w:sz="4" w:space="0"/>
              <w:right w:val="single" w:color="auto" w:sz="4" w:space="0"/>
            </w:tcBorders>
            <w:noWrap w:val="0"/>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4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施工单位</w:t>
            </w:r>
          </w:p>
        </w:tc>
        <w:tc>
          <w:tcPr>
            <w:tcW w:w="2420" w:type="dxa"/>
            <w:gridSpan w:val="2"/>
            <w:tcBorders>
              <w:top w:val="nil"/>
              <w:left w:val="nil"/>
              <w:bottom w:val="single" w:color="auto" w:sz="4" w:space="0"/>
              <w:right w:val="single" w:color="auto" w:sz="8" w:space="0"/>
            </w:tcBorders>
            <w:noWrap w:val="0"/>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00" w:hRule="atLeast"/>
          <w:jc w:val="center"/>
        </w:trPr>
        <w:tc>
          <w:tcPr>
            <w:tcW w:w="3240" w:type="dxa"/>
            <w:gridSpan w:val="3"/>
            <w:tcBorders>
              <w:top w:val="single" w:color="auto" w:sz="4" w:space="0"/>
              <w:left w:val="single" w:color="auto" w:sz="8" w:space="0"/>
              <w:bottom w:val="single" w:color="auto" w:sz="8"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监理单位</w:t>
            </w:r>
          </w:p>
        </w:tc>
        <w:tc>
          <w:tcPr>
            <w:tcW w:w="2620" w:type="dxa"/>
            <w:gridSpan w:val="4"/>
            <w:tcBorders>
              <w:top w:val="single" w:color="auto" w:sz="4" w:space="0"/>
              <w:left w:val="nil"/>
              <w:bottom w:val="single" w:color="auto" w:sz="8" w:space="0"/>
              <w:right w:val="single" w:color="auto" w:sz="4" w:space="0"/>
            </w:tcBorders>
            <w:noWrap w:val="0"/>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40" w:type="dxa"/>
            <w:gridSpan w:val="2"/>
            <w:tcBorders>
              <w:top w:val="nil"/>
              <w:left w:val="nil"/>
              <w:bottom w:val="single" w:color="auto" w:sz="8"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设计单位</w:t>
            </w:r>
          </w:p>
        </w:tc>
        <w:tc>
          <w:tcPr>
            <w:tcW w:w="2420" w:type="dxa"/>
            <w:gridSpan w:val="2"/>
            <w:tcBorders>
              <w:top w:val="nil"/>
              <w:left w:val="nil"/>
              <w:bottom w:val="single" w:color="auto" w:sz="8" w:space="0"/>
              <w:right w:val="single" w:color="auto" w:sz="8" w:space="0"/>
            </w:tcBorders>
            <w:noWrap w:val="0"/>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285" w:hRule="atLeast"/>
          <w:jc w:val="center"/>
        </w:trPr>
        <w:tc>
          <w:tcPr>
            <w:tcW w:w="3240" w:type="dxa"/>
            <w:gridSpan w:val="3"/>
            <w:tcBorders>
              <w:top w:val="nil"/>
              <w:left w:val="nil"/>
              <w:bottom w:val="nil"/>
              <w:right w:val="nil"/>
            </w:tcBorders>
            <w:noWrap w:val="0"/>
            <w:vAlign w:val="center"/>
          </w:tcPr>
          <w:p>
            <w:pPr>
              <w:widowControl/>
              <w:jc w:val="left"/>
              <w:rPr>
                <w:rFonts w:ascii="宋体" w:hAnsi="宋体" w:cs="宋体"/>
                <w:kern w:val="0"/>
                <w:sz w:val="18"/>
                <w:szCs w:val="18"/>
              </w:rPr>
            </w:pPr>
            <w:r>
              <w:rPr>
                <w:rFonts w:hint="eastAsia" w:ascii="宋体" w:hAnsi="宋体" w:cs="宋体"/>
                <w:kern w:val="0"/>
                <w:sz w:val="18"/>
                <w:szCs w:val="18"/>
              </w:rPr>
              <w:t>统计负责人：</w:t>
            </w:r>
          </w:p>
        </w:tc>
        <w:tc>
          <w:tcPr>
            <w:tcW w:w="1080" w:type="dxa"/>
            <w:tcBorders>
              <w:top w:val="nil"/>
              <w:left w:val="nil"/>
              <w:bottom w:val="nil"/>
              <w:right w:val="nil"/>
            </w:tcBorders>
            <w:noWrap w:val="0"/>
            <w:vAlign w:val="center"/>
          </w:tcPr>
          <w:p>
            <w:pPr>
              <w:widowControl/>
              <w:jc w:val="left"/>
              <w:rPr>
                <w:rFonts w:ascii="宋体" w:hAnsi="宋体" w:cs="宋体"/>
                <w:kern w:val="0"/>
                <w:sz w:val="18"/>
                <w:szCs w:val="18"/>
              </w:rPr>
            </w:pPr>
            <w:r>
              <w:rPr>
                <w:rFonts w:hint="eastAsia" w:ascii="宋体" w:hAnsi="宋体" w:cs="宋体"/>
                <w:kern w:val="0"/>
                <w:sz w:val="18"/>
                <w:szCs w:val="18"/>
              </w:rPr>
              <w:t>填表人：</w:t>
            </w:r>
          </w:p>
        </w:tc>
        <w:tc>
          <w:tcPr>
            <w:tcW w:w="1540" w:type="dxa"/>
            <w:gridSpan w:val="3"/>
            <w:tcBorders>
              <w:top w:val="nil"/>
              <w:left w:val="nil"/>
              <w:bottom w:val="nil"/>
              <w:right w:val="nil"/>
            </w:tcBorders>
            <w:noWrap w:val="0"/>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w:t>
            </w:r>
          </w:p>
        </w:tc>
        <w:tc>
          <w:tcPr>
            <w:tcW w:w="1140" w:type="dxa"/>
            <w:gridSpan w:val="2"/>
            <w:tcBorders>
              <w:top w:val="nil"/>
              <w:left w:val="nil"/>
              <w:bottom w:val="nil"/>
              <w:right w:val="nil"/>
            </w:tcBorders>
            <w:noWrap w:val="0"/>
            <w:vAlign w:val="center"/>
          </w:tcPr>
          <w:p>
            <w:pPr>
              <w:widowControl/>
              <w:jc w:val="left"/>
              <w:rPr>
                <w:rFonts w:ascii="宋体" w:hAnsi="宋体" w:cs="宋体"/>
                <w:kern w:val="0"/>
                <w:sz w:val="18"/>
                <w:szCs w:val="18"/>
              </w:rPr>
            </w:pPr>
            <w:r>
              <w:rPr>
                <w:rFonts w:hint="eastAsia" w:ascii="宋体" w:hAnsi="宋体" w:cs="宋体"/>
                <w:kern w:val="0"/>
                <w:sz w:val="18"/>
                <w:szCs w:val="18"/>
              </w:rPr>
              <w:t>联系电话：</w:t>
            </w:r>
          </w:p>
        </w:tc>
        <w:tc>
          <w:tcPr>
            <w:tcW w:w="2420" w:type="dxa"/>
            <w:gridSpan w:val="2"/>
            <w:tcBorders>
              <w:top w:val="nil"/>
              <w:left w:val="nil"/>
              <w:bottom w:val="nil"/>
              <w:right w:val="nil"/>
            </w:tcBorders>
            <w:noWrap w:val="0"/>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w:t>
            </w:r>
          </w:p>
        </w:tc>
      </w:tr>
    </w:tbl>
    <w:p>
      <w:pPr>
        <w:spacing w:line="360" w:lineRule="auto"/>
        <w:rPr>
          <w:rFonts w:ascii="宋体" w:hAnsi="宋体"/>
          <w:sz w:val="22"/>
        </w:rPr>
      </w:pPr>
      <w:r>
        <w:rPr>
          <w:rFonts w:ascii="宋体" w:hAnsi="宋体"/>
          <w:sz w:val="22"/>
        </w:rPr>
        <w:br w:type="page"/>
      </w:r>
    </w:p>
    <w:p>
      <w:pPr>
        <w:widowControl/>
        <w:spacing w:line="360" w:lineRule="auto"/>
        <w:jc w:val="center"/>
        <w:rPr>
          <w:rFonts w:ascii="黑体" w:hAnsi="宋体" w:eastAsia="黑体" w:cs="黑体"/>
          <w:kern w:val="0"/>
          <w:sz w:val="32"/>
          <w:szCs w:val="32"/>
        </w:rPr>
      </w:pPr>
      <w:r>
        <w:rPr>
          <w:rFonts w:hint="eastAsia" w:ascii="宋体" w:hAnsi="宋体" w:cs="宋体"/>
          <w:b/>
          <w:sz w:val="44"/>
          <w:szCs w:val="44"/>
          <w:lang w:bidi="ar"/>
        </w:rPr>
        <w:t>I类应急信息报告流程图</w:t>
      </w:r>
      <w:bookmarkStart w:id="2" w:name="untilString"/>
      <w:bookmarkEnd w:id="2"/>
    </w:p>
    <w:p>
      <w:pPr>
        <w:widowControl/>
        <w:spacing w:line="360" w:lineRule="auto"/>
        <w:jc w:val="center"/>
        <w:rPr>
          <w:lang w:bidi="ar"/>
        </w:rPr>
      </w:pPr>
      <w:r>
        <w:rPr>
          <w:lang w:bidi="ar"/>
        </w:rPr>
        <w:object>
          <v:shape id="_x0000_i1025" o:spt="75" type="#_x0000_t75" style="height:380.15pt;width:423.3pt;" o:ole="t" filled="f" o:preferrelative="t" stroked="f" coordsize="21600,21600">
            <v:path/>
            <v:fill on="f" focussize="0,0"/>
            <v:stroke on="f"/>
            <v:imagedata r:id="rId5" o:title=""/>
            <o:lock v:ext="edit" aspectratio="t"/>
            <w10:wrap type="none"/>
            <w10:anchorlock/>
          </v:shape>
          <o:OLEObject Type="Embed" ProgID="Visio.Drawing.11" ShapeID="_x0000_i1025" DrawAspect="Content" ObjectID="_1468075725" r:id="rId4">
            <o:LockedField>false</o:LockedField>
          </o:OLEObject>
        </w:object>
      </w:r>
    </w:p>
    <w:p>
      <w:pPr>
        <w:widowControl/>
        <w:spacing w:line="360" w:lineRule="auto"/>
        <w:jc w:val="center"/>
        <w:rPr>
          <w:lang w:bidi="ar"/>
        </w:rPr>
      </w:pPr>
    </w:p>
    <w:p>
      <w:pPr>
        <w:widowControl/>
        <w:spacing w:line="360" w:lineRule="auto"/>
        <w:jc w:val="center"/>
        <w:rPr>
          <w:lang w:bidi="ar"/>
        </w:rPr>
      </w:pPr>
    </w:p>
    <w:p>
      <w:pPr>
        <w:widowControl/>
        <w:spacing w:line="360" w:lineRule="auto"/>
        <w:jc w:val="center"/>
        <w:rPr>
          <w:lang w:bidi="ar"/>
        </w:rPr>
      </w:pPr>
    </w:p>
    <w:p>
      <w:pPr>
        <w:widowControl/>
        <w:spacing w:line="360" w:lineRule="auto"/>
        <w:jc w:val="center"/>
        <w:rPr>
          <w:lang w:bidi="ar"/>
        </w:rPr>
      </w:pPr>
    </w:p>
    <w:p>
      <w:pPr>
        <w:widowControl/>
        <w:spacing w:line="360" w:lineRule="auto"/>
        <w:jc w:val="center"/>
        <w:rPr>
          <w:lang w:bidi="ar"/>
        </w:rPr>
      </w:pPr>
    </w:p>
    <w:p>
      <w:pPr>
        <w:widowControl/>
        <w:spacing w:line="360" w:lineRule="auto"/>
        <w:jc w:val="center"/>
        <w:rPr>
          <w:lang w:bidi="ar"/>
        </w:rPr>
      </w:pPr>
    </w:p>
    <w:p>
      <w:pPr>
        <w:widowControl/>
        <w:spacing w:line="360" w:lineRule="auto"/>
        <w:jc w:val="center"/>
        <w:rPr>
          <w:lang w:bidi="ar"/>
        </w:rPr>
      </w:pPr>
    </w:p>
    <w:p>
      <w:pPr>
        <w:widowControl/>
        <w:spacing w:line="360" w:lineRule="auto"/>
        <w:jc w:val="center"/>
        <w:rPr>
          <w:lang w:bidi="ar"/>
        </w:rPr>
      </w:pPr>
    </w:p>
    <w:p>
      <w:pPr>
        <w:widowControl/>
        <w:spacing w:line="360" w:lineRule="auto"/>
        <w:jc w:val="center"/>
        <w:rPr>
          <w:lang w:bidi="ar"/>
        </w:rPr>
      </w:pPr>
    </w:p>
    <w:p>
      <w:pPr>
        <w:widowControl/>
        <w:spacing w:line="360" w:lineRule="auto"/>
        <w:jc w:val="center"/>
        <w:rPr>
          <w:rFonts w:hint="eastAsia"/>
          <w:lang w:bidi="ar"/>
        </w:rPr>
      </w:pPr>
    </w:p>
    <w:p>
      <w:pPr>
        <w:pStyle w:val="2"/>
        <w:rPr>
          <w:rFonts w:hint="eastAsia" w:eastAsia="宋体"/>
          <w:lang w:eastAsia="zh-CN" w:bidi="ar"/>
        </w:rPr>
      </w:pPr>
    </w:p>
    <w:p>
      <w:pPr>
        <w:widowControl/>
        <w:spacing w:line="360" w:lineRule="auto"/>
        <w:jc w:val="center"/>
        <w:rPr>
          <w:lang w:bidi="ar"/>
        </w:rPr>
      </w:pPr>
    </w:p>
    <w:p>
      <w:pPr>
        <w:widowControl/>
        <w:spacing w:line="360" w:lineRule="auto"/>
        <w:jc w:val="center"/>
        <w:rPr>
          <w:rFonts w:ascii="黑体" w:hAnsi="宋体" w:eastAsia="黑体" w:cs="黑体"/>
          <w:kern w:val="0"/>
          <w:sz w:val="32"/>
          <w:szCs w:val="32"/>
        </w:rPr>
      </w:pPr>
      <w:r>
        <w:rPr>
          <w:rFonts w:hint="eastAsia" w:ascii="宋体" w:hAnsi="宋体" w:cs="宋体"/>
          <w:b/>
          <w:sz w:val="44"/>
          <w:szCs w:val="44"/>
          <w:lang w:bidi="ar"/>
        </w:rPr>
        <w:t>附件6：Ⅱ类应急信息报告流程图</w:t>
      </w:r>
    </w:p>
    <w:p>
      <w:pPr>
        <w:spacing w:line="360" w:lineRule="auto"/>
        <w:rPr>
          <w:rFonts w:ascii="宋体" w:hAnsi="宋体"/>
          <w:b/>
          <w:bCs/>
          <w:sz w:val="22"/>
        </w:rPr>
      </w:pPr>
      <w:r>
        <w:rPr>
          <w:lang w:bidi="ar"/>
        </w:rPr>
        <w:object>
          <v:shape id="_x0000_i1026" o:spt="75" type="#_x0000_t75" style="height:427.7pt;width:387.7pt;" o:ole="t" filled="f" o:preferrelative="t" stroked="f" coordsize="21600,21600">
            <v:path/>
            <v:fill on="f" focussize="0,0"/>
            <v:stroke on="f"/>
            <v:imagedata r:id="rId7" o:title=""/>
            <o:lock v:ext="edit" aspectratio="t"/>
            <w10:wrap type="none"/>
            <w10:anchorlock/>
          </v:shape>
          <o:OLEObject Type="Embed" ProgID="Visio.Drawing.11" ShapeID="_x0000_i1026" DrawAspect="Content" ObjectID="_1468075726" r:id="rId6">
            <o:LockedField>false</o:LockedField>
          </o:OLEObject>
        </w:object>
      </w:r>
    </w:p>
    <w:p>
      <w:pPr>
        <w:spacing w:line="560" w:lineRule="exact"/>
        <w:rPr>
          <w:rFonts w:ascii="仿宋_GB2312" w:eastAsia="仿宋_GB2312"/>
          <w:sz w:val="32"/>
          <w:szCs w:val="32"/>
        </w:rPr>
      </w:pPr>
    </w:p>
    <w:p>
      <w:pPr>
        <w:spacing w:line="560" w:lineRule="exact"/>
        <w:rPr>
          <w:rFonts w:ascii="仿宋_GB2312" w:eastAsia="仿宋_GB2312"/>
          <w:sz w:val="32"/>
          <w:szCs w:val="32"/>
        </w:rPr>
      </w:pPr>
    </w:p>
    <w:p>
      <w:pPr>
        <w:spacing w:line="560" w:lineRule="exact"/>
        <w:rPr>
          <w:rFonts w:ascii="仿宋_GB2312" w:eastAsia="仿宋_GB2312"/>
          <w:sz w:val="32"/>
          <w:szCs w:val="32"/>
        </w:rPr>
      </w:pPr>
    </w:p>
    <w:p>
      <w:pPr>
        <w:pStyle w:val="2"/>
        <w:rPr>
          <w:rFonts w:hint="eastAsia" w:eastAsia="宋体"/>
          <w:lang w:eastAsia="zh-CN"/>
        </w:rPr>
      </w:pPr>
    </w:p>
    <w:p>
      <w:pPr>
        <w:pStyle w:val="2"/>
        <w:rPr>
          <w:rFonts w:hint="eastAsia" w:eastAsia="宋体"/>
          <w:lang w:eastAsia="zh-CN"/>
        </w:rPr>
      </w:pPr>
    </w:p>
    <w:p>
      <w:pPr>
        <w:pStyle w:val="2"/>
        <w:rPr>
          <w:rFonts w:hint="eastAsia" w:eastAsia="宋体"/>
          <w:lang w:eastAsia="zh-CN"/>
        </w:rPr>
      </w:pPr>
    </w:p>
    <w:p>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ngLiU">
    <w:altName w:val="PMingLiU-ExtB"/>
    <w:panose1 w:val="02020509000000000000"/>
    <w:charset w:val="88"/>
    <w:family w:val="modern"/>
    <w:pitch w:val="default"/>
    <w:sig w:usb0="00000000" w:usb1="00000000" w:usb2="00000010" w:usb3="00000000" w:csb0="00100000"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4YTlmMjcxODNiYWNjNmMxYzlkZmJmNDIxNDVjYzQifQ=="/>
  </w:docVars>
  <w:rsids>
    <w:rsidRoot w:val="40B625BD"/>
    <w:rsid w:val="40B625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99"/>
    <w:pPr>
      <w:adjustRightInd w:val="0"/>
      <w:ind w:firstLine="420" w:firstLineChars="200"/>
      <w:jc w:val="left"/>
      <w:textAlignment w:val="baseline"/>
    </w:pPr>
    <w:rPr>
      <w:rFonts w:ascii="MingLiU" w:eastAsia="MingLiU"/>
      <w:lang w:eastAsia="zh-TW"/>
    </w:rPr>
  </w:style>
  <w:style w:type="paragraph" w:styleId="3">
    <w:name w:val="Body Text Indent"/>
    <w:basedOn w:val="1"/>
    <w:qFormat/>
    <w:uiPriority w:val="0"/>
    <w:pPr>
      <w:spacing w:after="120" w:afterLines="0"/>
      <w:ind w:left="420" w:left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2023-07-07T06:51:00Z</dcterms:created>
  <dc:creator>以升</dc:creator>
  <cp:lastModifiedBy>以升</cp:lastModifiedBy>
  <dcterms:modified xsi:type="dcterms:W3CDTF">2023-07-07T06:52:17Z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57A8E3B4E7C34FE4821CFA12FD85E197_11</vt:lpwstr>
  </property>
</Properties>
</file>