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ind w:firstLine="0" w:firstLineChars="0"/>
        <w:rPr>
          <w:rFonts w:hint="eastAsia"/>
          <w:b/>
          <w:color w:val="auto"/>
        </w:rPr>
      </w:pPr>
      <w:bookmarkStart w:id="0" w:name="_Toc129443796"/>
      <w:r>
        <w:rPr>
          <w:rFonts w:hint="eastAsia" w:ascii="宋体" w:eastAsia="宋体"/>
          <w:b/>
          <w:color w:val="auto"/>
        </w:rPr>
        <w:t>附件</w:t>
      </w:r>
      <w:r>
        <w:rPr>
          <w:rFonts w:hint="eastAsia" w:ascii="宋体" w:eastAsia="宋体"/>
          <w:b/>
          <w:color w:val="auto"/>
          <w:lang w:val="en-US" w:eastAsia="zh-CN"/>
        </w:rPr>
        <w:t>四十二</w:t>
      </w:r>
      <w:bookmarkStart w:id="1" w:name="_GoBack"/>
      <w:bookmarkEnd w:id="1"/>
      <w:r>
        <w:rPr>
          <w:rFonts w:hint="eastAsia" w:ascii="宋体" w:eastAsia="宋体"/>
          <w:b/>
          <w:color w:val="auto"/>
        </w:rPr>
        <w:t>：资金专用账户监管专项协议</w:t>
      </w:r>
      <w:bookmarkEnd w:id="0"/>
    </w:p>
    <w:p>
      <w:pPr>
        <w:spacing w:before="120" w:beforeLines="50" w:line="360" w:lineRule="auto"/>
        <w:ind w:firstLine="562" w:firstLineChars="200"/>
        <w:jc w:val="center"/>
        <w:rPr>
          <w:rFonts w:hint="eastAsia"/>
          <w:color w:val="auto"/>
          <w:sz w:val="28"/>
          <w:szCs w:val="28"/>
        </w:rPr>
      </w:pPr>
      <w:r>
        <w:rPr>
          <w:rFonts w:hint="eastAsia"/>
          <w:b/>
          <w:color w:val="auto"/>
          <w:sz w:val="28"/>
          <w:szCs w:val="28"/>
        </w:rPr>
        <w:t xml:space="preserve">                         </w:t>
      </w:r>
      <w:r>
        <w:rPr>
          <w:rFonts w:hint="eastAsia"/>
          <w:color w:val="auto"/>
          <w:szCs w:val="28"/>
        </w:rPr>
        <w:t>编号：</w:t>
      </w:r>
    </w:p>
    <w:p>
      <w:pPr>
        <w:spacing w:before="120" w:beforeLines="50" w:line="360" w:lineRule="auto"/>
        <w:ind w:firstLine="480" w:firstLineChars="200"/>
        <w:jc w:val="left"/>
        <w:rPr>
          <w:rFonts w:hint="eastAsia" w:ascii="宋体" w:hAnsi="宋体" w:cs="宋体"/>
          <w:color w:val="auto"/>
          <w:kern w:val="0"/>
          <w:sz w:val="24"/>
        </w:rPr>
      </w:pPr>
    </w:p>
    <w:p>
      <w:pPr>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甲方：</w:t>
      </w:r>
      <w:r>
        <w:rPr>
          <w:rFonts w:hint="eastAsia" w:ascii="宋体" w:hAnsi="宋体" w:cs="宋体"/>
          <w:color w:val="auto"/>
          <w:kern w:val="0"/>
          <w:sz w:val="24"/>
          <w:u w:val="single"/>
        </w:rPr>
        <w:t xml:space="preserve">                     （总包单位）</w:t>
      </w:r>
      <w:r>
        <w:rPr>
          <w:rFonts w:ascii="宋体" w:hAnsi="宋体" w:cs="宋体"/>
          <w:color w:val="auto"/>
          <w:kern w:val="0"/>
          <w:sz w:val="24"/>
        </w:rPr>
        <w:t>（以下简称“甲方”）</w:t>
      </w:r>
    </w:p>
    <w:p>
      <w:pPr>
        <w:spacing w:before="120" w:beforeLines="50" w:line="360" w:lineRule="auto"/>
        <w:ind w:firstLine="480" w:firstLineChars="200"/>
        <w:jc w:val="left"/>
        <w:rPr>
          <w:rFonts w:ascii="宋体" w:hAnsi="宋体" w:cs="宋体"/>
          <w:color w:val="auto"/>
          <w:kern w:val="0"/>
          <w:sz w:val="24"/>
        </w:rPr>
      </w:pPr>
      <w:r>
        <w:rPr>
          <w:rFonts w:hint="eastAsia" w:ascii="宋体" w:hAnsi="宋体" w:cs="宋体"/>
          <w:color w:val="auto"/>
          <w:kern w:val="0"/>
          <w:sz w:val="24"/>
        </w:rPr>
        <w:t>乙方：</w:t>
      </w:r>
      <w:r>
        <w:rPr>
          <w:rFonts w:hint="eastAsia" w:ascii="宋体" w:hAnsi="宋体" w:cs="宋体"/>
          <w:color w:val="auto"/>
          <w:kern w:val="0"/>
          <w:sz w:val="24"/>
          <w:u w:val="single"/>
        </w:rPr>
        <w:t xml:space="preserve">                     （监管银行）</w:t>
      </w:r>
      <w:r>
        <w:rPr>
          <w:rFonts w:ascii="宋体" w:hAnsi="宋体" w:cs="宋体"/>
          <w:color w:val="auto"/>
          <w:kern w:val="0"/>
          <w:sz w:val="24"/>
        </w:rPr>
        <w:t>（以下简称“</w:t>
      </w:r>
      <w:r>
        <w:rPr>
          <w:rFonts w:hint="eastAsia" w:ascii="宋体" w:hAnsi="宋体" w:cs="宋体"/>
          <w:color w:val="auto"/>
          <w:kern w:val="0"/>
          <w:sz w:val="24"/>
        </w:rPr>
        <w:t>乙方</w:t>
      </w:r>
      <w:r>
        <w:rPr>
          <w:rFonts w:ascii="宋体" w:hAnsi="宋体" w:cs="宋体"/>
          <w:color w:val="auto"/>
          <w:kern w:val="0"/>
          <w:sz w:val="24"/>
        </w:rPr>
        <w:t>”）</w:t>
      </w:r>
    </w:p>
    <w:p>
      <w:pPr>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为规范建设资金管理，保证项目工程顺利进行，根据项目业主方对总承包项目资金监督管理的要求，甲、乙双方在自愿、平等和协商一致的基础上，就乙方为甲方提供监管业务服务，订立本协议。</w:t>
      </w:r>
    </w:p>
    <w:p>
      <w:pPr>
        <w:spacing w:before="120" w:beforeLines="50" w:line="360" w:lineRule="auto"/>
        <w:ind w:firstLine="482" w:firstLineChars="200"/>
        <w:jc w:val="left"/>
        <w:rPr>
          <w:rFonts w:hint="eastAsia" w:ascii="宋体" w:hAnsi="宋体" w:cs="宋体"/>
          <w:color w:val="auto"/>
          <w:kern w:val="0"/>
          <w:sz w:val="24"/>
        </w:rPr>
      </w:pPr>
      <w:r>
        <w:rPr>
          <w:rFonts w:hint="eastAsia" w:ascii="宋体" w:hAnsi="宋体" w:cs="宋体"/>
          <w:b/>
          <w:color w:val="auto"/>
          <w:kern w:val="0"/>
          <w:sz w:val="24"/>
        </w:rPr>
        <w:t>第一条</w:t>
      </w:r>
      <w:r>
        <w:rPr>
          <w:rFonts w:hint="eastAsia" w:ascii="宋体" w:hAnsi="宋体" w:cs="宋体"/>
          <w:color w:val="auto"/>
          <w:kern w:val="0"/>
          <w:sz w:val="24"/>
        </w:rPr>
        <w:t xml:space="preserve"> 为加强对</w:t>
      </w:r>
      <w:r>
        <w:rPr>
          <w:rFonts w:hint="eastAsia" w:ascii="宋体" w:hAnsi="宋体" w:cs="宋体"/>
          <w:color w:val="auto"/>
          <w:kern w:val="0"/>
          <w:sz w:val="24"/>
          <w:u w:val="single"/>
        </w:rPr>
        <w:t xml:space="preserve">                  （项目名称）</w:t>
      </w:r>
      <w:r>
        <w:rPr>
          <w:rFonts w:hint="eastAsia" w:ascii="宋体" w:hAnsi="宋体" w:cs="宋体"/>
          <w:color w:val="auto"/>
          <w:kern w:val="0"/>
          <w:sz w:val="24"/>
        </w:rPr>
        <w:t>工程建设资金的监管，确保工程建设的顺利进行，根据实际管理工作需要，甲方以其名义在乙方开立工程结算款/工人工资款专用银行帐户（账户清单详见附件一，以下简称“专户”、“监管账户”），甲方需按照本合同约定的方式进行账户的使用及资金的划转</w:t>
      </w:r>
      <w:r>
        <w:rPr>
          <w:rFonts w:ascii="宋体" w:hAnsi="宋体" w:cs="宋体"/>
          <w:color w:val="auto"/>
          <w:kern w:val="0"/>
          <w:sz w:val="24"/>
        </w:rPr>
        <w:t>。</w:t>
      </w:r>
    </w:p>
    <w:p>
      <w:pPr>
        <w:spacing w:before="120" w:beforeLines="50" w:line="360" w:lineRule="auto"/>
        <w:ind w:firstLine="480" w:firstLineChars="200"/>
        <w:jc w:val="left"/>
        <w:rPr>
          <w:rFonts w:ascii="宋体" w:hAnsi="宋体" w:cs="宋体"/>
          <w:color w:val="auto"/>
          <w:kern w:val="0"/>
          <w:sz w:val="24"/>
        </w:rPr>
      </w:pPr>
      <w:r>
        <w:rPr>
          <w:rFonts w:hint="eastAsia" w:ascii="宋体" w:hAnsi="宋体" w:cs="宋体"/>
          <w:color w:val="auto"/>
          <w:kern w:val="0"/>
          <w:sz w:val="24"/>
        </w:rPr>
        <w:t>甲方</w:t>
      </w:r>
      <w:r>
        <w:rPr>
          <w:rFonts w:ascii="宋体" w:hAnsi="宋体" w:cs="宋体"/>
          <w:color w:val="auto"/>
          <w:kern w:val="0"/>
          <w:sz w:val="24"/>
        </w:rPr>
        <w:t>专户仅用于</w:t>
      </w:r>
      <w:r>
        <w:rPr>
          <w:rFonts w:hint="eastAsia" w:ascii="宋体" w:hAnsi="宋体" w:cs="宋体"/>
          <w:color w:val="auto"/>
          <w:kern w:val="0"/>
          <w:sz w:val="24"/>
        </w:rPr>
        <w:t>接收业主向甲方支付的项目建设资金及工人工资款，以及甲方向其他项目参建单位支付与项目相关款项。专户资金</w:t>
      </w:r>
      <w:r>
        <w:rPr>
          <w:rFonts w:ascii="宋体" w:hAnsi="宋体" w:cs="宋体"/>
          <w:color w:val="auto"/>
          <w:kern w:val="0"/>
          <w:sz w:val="24"/>
        </w:rPr>
        <w:t>不得</w:t>
      </w:r>
      <w:r>
        <w:rPr>
          <w:rFonts w:hint="eastAsia" w:ascii="宋体" w:hAnsi="宋体" w:cs="宋体"/>
          <w:color w:val="auto"/>
          <w:kern w:val="0"/>
          <w:sz w:val="24"/>
        </w:rPr>
        <w:t>挪</w:t>
      </w:r>
      <w:r>
        <w:rPr>
          <w:rFonts w:ascii="宋体" w:hAnsi="宋体" w:cs="宋体"/>
          <w:color w:val="auto"/>
          <w:kern w:val="0"/>
          <w:sz w:val="24"/>
        </w:rPr>
        <w:t>作其他用途</w:t>
      </w:r>
      <w:r>
        <w:rPr>
          <w:rFonts w:hint="eastAsia" w:ascii="宋体" w:hAnsi="宋体" w:cs="宋体"/>
          <w:color w:val="auto"/>
          <w:kern w:val="0"/>
          <w:sz w:val="24"/>
        </w:rPr>
        <w:t>，</w:t>
      </w:r>
      <w:r>
        <w:rPr>
          <w:color w:val="auto"/>
          <w:sz w:val="24"/>
        </w:rPr>
        <w:t>实行专款专用</w:t>
      </w:r>
      <w:r>
        <w:rPr>
          <w:rFonts w:hint="eastAsia"/>
          <w:color w:val="auto"/>
          <w:sz w:val="24"/>
        </w:rPr>
        <w:t>原则</w:t>
      </w:r>
      <w:r>
        <w:rPr>
          <w:rFonts w:ascii="宋体" w:hAnsi="宋体" w:cs="宋体"/>
          <w:color w:val="auto"/>
          <w:kern w:val="0"/>
          <w:sz w:val="24"/>
        </w:rPr>
        <w:t>。</w:t>
      </w:r>
    </w:p>
    <w:p>
      <w:pPr>
        <w:spacing w:before="120" w:beforeLines="50" w:line="360" w:lineRule="auto"/>
        <w:ind w:firstLine="482" w:firstLineChars="200"/>
        <w:jc w:val="left"/>
        <w:rPr>
          <w:rFonts w:hint="eastAsia" w:ascii="宋体" w:hAnsi="宋体" w:cs="宋体"/>
          <w:color w:val="auto"/>
          <w:kern w:val="0"/>
          <w:sz w:val="24"/>
        </w:rPr>
      </w:pPr>
      <w:r>
        <w:rPr>
          <w:rFonts w:hint="eastAsia" w:ascii="宋体" w:hAnsi="宋体" w:cs="宋体"/>
          <w:b/>
          <w:color w:val="auto"/>
          <w:kern w:val="0"/>
          <w:sz w:val="24"/>
        </w:rPr>
        <w:t>第二条</w:t>
      </w:r>
      <w:r>
        <w:rPr>
          <w:rFonts w:hint="eastAsia" w:ascii="宋体" w:hAnsi="宋体" w:cs="宋体"/>
          <w:color w:val="auto"/>
          <w:kern w:val="0"/>
          <w:sz w:val="24"/>
        </w:rPr>
        <w:t xml:space="preserve"> 为保证账户资金的顺利使用,甲、乙双方作出以下承诺:</w:t>
      </w:r>
    </w:p>
    <w:p>
      <w:pPr>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（一）</w:t>
      </w:r>
      <w:r>
        <w:rPr>
          <w:rFonts w:hint="eastAsia" w:ascii="宋体" w:hAnsi="宋体" w:cs="宋体"/>
          <w:color w:val="auto"/>
          <w:kern w:val="0"/>
          <w:sz w:val="24"/>
        </w:rPr>
        <w:tab/>
      </w:r>
      <w:r>
        <w:rPr>
          <w:rFonts w:hint="eastAsia" w:ascii="宋体" w:hAnsi="宋体" w:cs="宋体"/>
          <w:color w:val="auto"/>
          <w:kern w:val="0"/>
          <w:sz w:val="24"/>
        </w:rPr>
        <w:t>甲方承诺：</w:t>
      </w:r>
    </w:p>
    <w:p>
      <w:pPr>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1.配合落实监管账户的各项管控措施，严格按照本协议及分包合同的约定的用途使用资金。</w:t>
      </w:r>
    </w:p>
    <w:p>
      <w:pPr>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 与本协议有关的任何活动均符合法律法规，不存在欺诈等行为。</w:t>
      </w:r>
    </w:p>
    <w:p>
      <w:pPr>
        <w:spacing w:before="120" w:beforeLines="50" w:line="360" w:lineRule="auto"/>
        <w:ind w:firstLine="480" w:firstLineChars="200"/>
        <w:jc w:val="left"/>
        <w:rPr>
          <w:rFonts w:ascii="宋体" w:hAnsi="宋体" w:cs="宋体"/>
          <w:color w:val="auto"/>
          <w:kern w:val="0"/>
          <w:sz w:val="24"/>
        </w:rPr>
      </w:pPr>
      <w:r>
        <w:rPr>
          <w:rFonts w:hint="eastAsia" w:ascii="宋体" w:hAnsi="宋体" w:cs="宋体"/>
          <w:color w:val="auto"/>
          <w:kern w:val="0"/>
          <w:sz w:val="24"/>
        </w:rPr>
        <w:t>3.</w:t>
      </w:r>
      <w:r>
        <w:rPr>
          <w:rFonts w:hint="eastAsia"/>
          <w:color w:val="auto"/>
        </w:rPr>
        <w:t xml:space="preserve"> </w:t>
      </w:r>
      <w:r>
        <w:rPr>
          <w:rFonts w:hint="eastAsia" w:ascii="宋体" w:hAnsi="宋体" w:cs="宋体"/>
          <w:color w:val="auto"/>
          <w:kern w:val="0"/>
          <w:sz w:val="24"/>
        </w:rPr>
        <w:t>甲方对于本协议内容，负有保密义务，承诺不外传给除项目业主方的第三方。</w:t>
      </w:r>
    </w:p>
    <w:p>
      <w:pPr>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（二）</w:t>
      </w:r>
      <w:r>
        <w:rPr>
          <w:rFonts w:hint="eastAsia" w:ascii="宋体" w:hAnsi="宋体" w:cs="宋体"/>
          <w:color w:val="auto"/>
          <w:kern w:val="0"/>
          <w:sz w:val="24"/>
        </w:rPr>
        <w:tab/>
      </w:r>
      <w:r>
        <w:rPr>
          <w:rFonts w:hint="eastAsia" w:ascii="宋体" w:hAnsi="宋体" w:cs="宋体"/>
          <w:color w:val="auto"/>
          <w:kern w:val="0"/>
          <w:sz w:val="24"/>
        </w:rPr>
        <w:t>乙方承诺：</w:t>
      </w:r>
    </w:p>
    <w:p>
      <w:pPr>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1.依本协议约定对监管账户内的资金及其利息进行监管，并在监管账户未遭受司法、行政等强制措施的情况下，协助甲方完成资金的划转。</w:t>
      </w:r>
    </w:p>
    <w:p>
      <w:pPr>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 监管过程中涉及甲方商业秘密内容的，乙方负有保密责任，除本协议另有约定外，乙方不得向除项目业主方外的其他方透露。</w:t>
      </w:r>
    </w:p>
    <w:p>
      <w:pPr>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 乙方对于本协议内容，负有保密义务，承诺不外传给除项目业主方的第三方。</w:t>
      </w:r>
    </w:p>
    <w:p>
      <w:pPr>
        <w:spacing w:before="120" w:beforeLines="50" w:line="360" w:lineRule="auto"/>
        <w:ind w:firstLine="482" w:firstLineChars="200"/>
        <w:jc w:val="left"/>
        <w:rPr>
          <w:rFonts w:hint="eastAsia" w:ascii="宋体" w:hAnsi="宋体"/>
          <w:color w:val="auto"/>
          <w:sz w:val="24"/>
        </w:rPr>
      </w:pPr>
      <w:r>
        <w:rPr>
          <w:rFonts w:hint="eastAsia" w:ascii="宋体" w:hAnsi="宋体" w:cs="宋体"/>
          <w:b/>
          <w:color w:val="auto"/>
          <w:kern w:val="0"/>
          <w:sz w:val="24"/>
        </w:rPr>
        <w:t>第三条</w:t>
      </w:r>
      <w:r>
        <w:rPr>
          <w:rFonts w:hint="eastAsia" w:ascii="宋体" w:hAnsi="宋体" w:cs="宋体"/>
          <w:color w:val="auto"/>
          <w:kern w:val="0"/>
          <w:sz w:val="24"/>
        </w:rPr>
        <w:t xml:space="preserve"> 甲方</w:t>
      </w:r>
      <w:r>
        <w:rPr>
          <w:rFonts w:hint="eastAsia" w:ascii="宋体" w:hAnsi="宋体"/>
          <w:color w:val="auto"/>
          <w:sz w:val="24"/>
        </w:rPr>
        <w:t>对专户中的资金可以进行提高资金收益的相关管理，但相关操作不能导致资金流出该账户以及影响资金的流动性。</w:t>
      </w:r>
    </w:p>
    <w:p>
      <w:pPr>
        <w:spacing w:before="120" w:beforeLines="50" w:line="360" w:lineRule="auto"/>
        <w:ind w:firstLine="482" w:firstLineChars="200"/>
        <w:jc w:val="left"/>
        <w:rPr>
          <w:rFonts w:hint="eastAsia" w:ascii="宋体" w:hAnsi="宋体" w:cs="宋体"/>
          <w:color w:val="auto"/>
          <w:kern w:val="0"/>
          <w:sz w:val="24"/>
        </w:rPr>
      </w:pPr>
      <w:r>
        <w:rPr>
          <w:rFonts w:hint="eastAsia" w:ascii="宋体" w:hAnsi="宋体" w:cs="宋体"/>
          <w:b/>
          <w:color w:val="auto"/>
          <w:kern w:val="0"/>
          <w:sz w:val="24"/>
        </w:rPr>
        <w:t>第四条</w:t>
      </w:r>
      <w:r>
        <w:rPr>
          <w:rFonts w:hint="eastAsia" w:ascii="宋体" w:hAnsi="宋体" w:cs="宋体"/>
          <w:color w:val="auto"/>
          <w:kern w:val="0"/>
          <w:sz w:val="24"/>
        </w:rPr>
        <w:t xml:space="preserve"> 甲方应当共同遵守《中华人民共和国票据法》、《支付结算办法》、《人民币银行结算账户管理办法》等法律、法规、规章。</w:t>
      </w:r>
    </w:p>
    <w:p>
      <w:pPr>
        <w:spacing w:before="120" w:beforeLines="50" w:line="360" w:lineRule="auto"/>
        <w:ind w:firstLine="482" w:firstLineChars="200"/>
        <w:jc w:val="left"/>
        <w:rPr>
          <w:rFonts w:hint="eastAsia" w:ascii="宋体" w:hAnsi="宋体" w:cs="宋体"/>
          <w:color w:val="auto"/>
          <w:kern w:val="0"/>
          <w:sz w:val="24"/>
        </w:rPr>
      </w:pPr>
      <w:r>
        <w:rPr>
          <w:rFonts w:hint="eastAsia" w:ascii="宋体" w:hAnsi="宋体" w:cs="宋体"/>
          <w:b/>
          <w:color w:val="auto"/>
          <w:kern w:val="0"/>
          <w:sz w:val="24"/>
        </w:rPr>
        <w:t>第五条</w:t>
      </w:r>
      <w:r>
        <w:rPr>
          <w:rFonts w:hint="eastAsia" w:ascii="宋体" w:hAnsi="宋体" w:cs="宋体"/>
          <w:color w:val="auto"/>
          <w:kern w:val="0"/>
          <w:sz w:val="24"/>
        </w:rPr>
        <w:t xml:space="preserve">  监管账户的监管期限</w:t>
      </w:r>
    </w:p>
    <w:p>
      <w:pPr>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自首笔监管资金存入监管账户之日，至监管账户中资金支付完毕且监管账户注销之日。</w:t>
      </w:r>
    </w:p>
    <w:p>
      <w:pPr>
        <w:spacing w:before="120" w:beforeLines="50" w:line="360" w:lineRule="auto"/>
        <w:ind w:firstLine="482" w:firstLineChars="200"/>
        <w:jc w:val="left"/>
        <w:rPr>
          <w:rFonts w:hint="eastAsia" w:ascii="宋体" w:hAnsi="宋体" w:cs="宋体"/>
          <w:color w:val="auto"/>
          <w:kern w:val="0"/>
          <w:sz w:val="24"/>
        </w:rPr>
      </w:pPr>
      <w:r>
        <w:rPr>
          <w:rFonts w:hint="eastAsia" w:ascii="宋体" w:hAnsi="宋体" w:cs="宋体"/>
          <w:b/>
          <w:color w:val="auto"/>
          <w:kern w:val="0"/>
          <w:sz w:val="24"/>
        </w:rPr>
        <w:t>第六条</w:t>
      </w:r>
      <w:r>
        <w:rPr>
          <w:rFonts w:hint="eastAsia" w:ascii="宋体" w:hAnsi="宋体" w:cs="宋体"/>
          <w:color w:val="auto"/>
          <w:kern w:val="0"/>
          <w:sz w:val="24"/>
        </w:rPr>
        <w:t xml:space="preserve">  监管细则</w:t>
      </w:r>
    </w:p>
    <w:p>
      <w:pPr>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乙方作为项目业主方指定的监管银行，为满足业主方对专户资金的使用要求，对甲方使用专户资金进行监督与审查，对于未按要求提供相关资料扫描件的资金支付申请，乙方有权拒绝办理资金划转，甲方对此无异议，并应当配合乙方的审核与查询。具体包括但不限于：</w:t>
      </w:r>
    </w:p>
    <w:p>
      <w:pPr>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（一）甲方同意项目业主方可随时向乙方调取监管账户交易流水。</w:t>
      </w:r>
    </w:p>
    <w:p>
      <w:pPr>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（二）甲方向非关联单位（关联单位是指与总承包项目相关单位有股权关系，一方有能力控制另一方或对另一方施加重大影响，和同受一个母公司控制的子公司之间的单位）支付款项的监控要求：</w:t>
      </w:r>
    </w:p>
    <w:p>
      <w:pPr>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 单笔支付金额500万元以下，原则上免审核，但乙方认为有必要的，甲方须配合提供相关的合同关键页（包括但不限于签约方、收款账户信息、合同金额、标的、盖章页及可以证明支付金额的关键页）、发票等，经乙方审核同意后方可支付。若甲方存在拆单支付的情况，则做违规处理，乙方不予支付，并告之项目业主方。</w:t>
      </w:r>
    </w:p>
    <w:p>
      <w:pPr>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w:t>
      </w:r>
      <w:r>
        <w:rPr>
          <w:rFonts w:hint="eastAsia"/>
          <w:color w:val="auto"/>
        </w:rPr>
        <w:t xml:space="preserve"> </w:t>
      </w:r>
      <w:r>
        <w:rPr>
          <w:rFonts w:hint="eastAsia" w:ascii="宋体" w:hAnsi="宋体" w:cs="宋体"/>
          <w:color w:val="auto"/>
          <w:kern w:val="0"/>
          <w:sz w:val="24"/>
        </w:rPr>
        <w:t>单笔支付金额500万元及以上至1000万元以下的，甲方须提供发票（备注处显示工程名称）或其他支持材料，经乙方审核同意后方可支付。若乙方认为有必要进一步核查的，甲方及下属分部、项目部须配合提供相关的合同关键页（包括但不限于签约方、收款账户信息、合同金额、标的、盖章页及可以证明支付金额的关键页）。</w:t>
      </w:r>
    </w:p>
    <w:p>
      <w:pPr>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w:t>
      </w:r>
      <w:r>
        <w:rPr>
          <w:rFonts w:hint="eastAsia"/>
          <w:color w:val="auto"/>
        </w:rPr>
        <w:t xml:space="preserve"> </w:t>
      </w:r>
      <w:r>
        <w:rPr>
          <w:rFonts w:hint="eastAsia" w:ascii="宋体" w:hAnsi="宋体" w:cs="宋体"/>
          <w:color w:val="auto"/>
          <w:kern w:val="0"/>
          <w:sz w:val="24"/>
        </w:rPr>
        <w:t>单笔支付金额1000万元及以上，甲方须提供发票（备注处显示工程名称）、合同关键页（包括但不限于签约方、收款账户信息、合同金额、标的、盖章页及可以证明支付金额的关键页）等，经乙方审核同意后方可支付。</w:t>
      </w:r>
    </w:p>
    <w:p>
      <w:pPr>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（三）甲方向其关联单位支付款项的要求：</w:t>
      </w:r>
    </w:p>
    <w:p>
      <w:pPr>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1.甲方相关单位之间在乙方监管的专户（附件1）之间的划转，免于审核。-如有，如无附件1，则该条款可删除</w:t>
      </w:r>
    </w:p>
    <w:p>
      <w:pPr>
        <w:spacing w:before="120" w:beforeLines="50" w:line="360" w:lineRule="auto"/>
        <w:ind w:firstLine="480" w:firstLineChars="200"/>
        <w:jc w:val="left"/>
        <w:rPr>
          <w:rFonts w:ascii="宋体" w:hAnsi="宋体" w:cs="宋体"/>
          <w:color w:val="auto"/>
          <w:kern w:val="0"/>
          <w:sz w:val="24"/>
        </w:rPr>
      </w:pPr>
      <w:r>
        <w:rPr>
          <w:rFonts w:hint="eastAsia" w:ascii="宋体" w:hAnsi="宋体" w:cs="宋体"/>
          <w:color w:val="auto"/>
          <w:kern w:val="0"/>
          <w:sz w:val="24"/>
        </w:rPr>
        <w:t>2. 甲方由乙方监管专户向非乙方监管专户、向其关联单位付款，无论金额大小，均须提供相关证明支持材料，并获得业主方项目公司（名称自写）邮件或书面同意后方可支付。</w:t>
      </w:r>
    </w:p>
    <w:p>
      <w:pPr>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（四） 乙方发现甲方将专户资金挪作他用，应立即以邮件方式或其他合理方式通知项目业主方。</w:t>
      </w:r>
    </w:p>
    <w:p>
      <w:pPr>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（五）甲方应确保其提供的资金支付申请及支持材料的真实性、合法性、完整性。乙方仅对甲方提供的资料进行表面一致性审查后，按照甲方指令进行资金划转。</w:t>
      </w:r>
    </w:p>
    <w:p>
      <w:pPr>
        <w:spacing w:before="120" w:beforeLines="50" w:line="360" w:lineRule="auto"/>
        <w:ind w:firstLine="482" w:firstLineChars="200"/>
        <w:jc w:val="left"/>
        <w:rPr>
          <w:rFonts w:hint="eastAsia" w:ascii="宋体" w:hAnsi="宋体" w:cs="宋体"/>
          <w:color w:val="auto"/>
          <w:kern w:val="0"/>
          <w:sz w:val="24"/>
        </w:rPr>
      </w:pPr>
      <w:r>
        <w:rPr>
          <w:rFonts w:hint="eastAsia" w:ascii="宋体" w:hAnsi="宋体" w:cs="宋体"/>
          <w:b/>
          <w:color w:val="auto"/>
          <w:kern w:val="0"/>
          <w:sz w:val="24"/>
        </w:rPr>
        <w:t xml:space="preserve">第七条  </w:t>
      </w:r>
      <w:r>
        <w:rPr>
          <w:rFonts w:hint="eastAsia" w:ascii="宋体" w:hAnsi="宋体" w:cs="宋体"/>
          <w:color w:val="auto"/>
          <w:kern w:val="0"/>
          <w:sz w:val="24"/>
        </w:rPr>
        <w:t>免责条款</w:t>
      </w:r>
    </w:p>
    <w:p>
      <w:pPr>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监管账户发生国家法律调整或被有权机关查封、冻结、扣划等不可抗力的情况，致使乙方无法协助甲方完成资金划拨的，乙方不承担任何法律责任。</w:t>
      </w:r>
    </w:p>
    <w:p>
      <w:pPr>
        <w:spacing w:before="120" w:beforeLines="50" w:line="360" w:lineRule="auto"/>
        <w:ind w:firstLine="482" w:firstLineChars="200"/>
        <w:jc w:val="left"/>
        <w:rPr>
          <w:rFonts w:hint="eastAsia" w:ascii="宋体" w:hAnsi="宋体" w:cs="宋体"/>
          <w:color w:val="auto"/>
          <w:kern w:val="0"/>
          <w:sz w:val="24"/>
        </w:rPr>
      </w:pPr>
      <w:r>
        <w:rPr>
          <w:rFonts w:hint="eastAsia" w:ascii="宋体" w:hAnsi="宋体" w:cs="宋体"/>
          <w:b/>
          <w:color w:val="auto"/>
          <w:kern w:val="0"/>
          <w:sz w:val="24"/>
        </w:rPr>
        <w:t>第八条</w:t>
      </w:r>
      <w:r>
        <w:rPr>
          <w:rFonts w:hint="eastAsia" w:ascii="宋体" w:hAnsi="宋体" w:cs="宋体"/>
          <w:color w:val="auto"/>
          <w:kern w:val="0"/>
          <w:sz w:val="24"/>
        </w:rPr>
        <w:t xml:space="preserve">  协议的效力</w:t>
      </w:r>
    </w:p>
    <w:p>
      <w:pPr>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本协议自甲乙双方法定代表人或其授权代表签署并加盖各自单位公章之日起生效，至该建设项目完成竣工决算并且资金全部支出完毕，依法销户之日起失效。</w:t>
      </w:r>
    </w:p>
    <w:p>
      <w:pPr>
        <w:spacing w:before="120" w:beforeLines="50" w:line="360" w:lineRule="auto"/>
        <w:ind w:firstLine="482" w:firstLineChars="200"/>
        <w:jc w:val="left"/>
        <w:rPr>
          <w:rFonts w:hint="eastAsia" w:ascii="宋体" w:hAnsi="宋体" w:cs="宋体"/>
          <w:color w:val="auto"/>
          <w:kern w:val="0"/>
          <w:sz w:val="24"/>
        </w:rPr>
      </w:pPr>
      <w:r>
        <w:rPr>
          <w:rFonts w:hint="eastAsia" w:ascii="宋体" w:hAnsi="宋体" w:cs="宋体"/>
          <w:b/>
          <w:color w:val="auto"/>
          <w:kern w:val="0"/>
          <w:sz w:val="24"/>
        </w:rPr>
        <w:t xml:space="preserve">第九条  </w:t>
      </w:r>
      <w:r>
        <w:rPr>
          <w:rFonts w:hint="eastAsia" w:ascii="宋体" w:hAnsi="宋体" w:cs="宋体"/>
          <w:color w:val="auto"/>
          <w:kern w:val="0"/>
          <w:sz w:val="24"/>
        </w:rPr>
        <w:t>适用法律及争议解决</w:t>
      </w:r>
    </w:p>
    <w:p>
      <w:pPr>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与本协议有关的争议纠纷，应通过友好协商解决。协商不成，任何一方均有权向乙方所在地人民法院提出起诉。</w:t>
      </w:r>
    </w:p>
    <w:p>
      <w:pPr>
        <w:spacing w:before="120" w:beforeLines="50" w:line="360" w:lineRule="auto"/>
        <w:ind w:firstLine="482" w:firstLineChars="200"/>
        <w:jc w:val="left"/>
        <w:rPr>
          <w:rFonts w:hint="eastAsia" w:ascii="宋体" w:hAnsi="宋体" w:cs="宋体"/>
          <w:b/>
          <w:color w:val="auto"/>
          <w:kern w:val="0"/>
          <w:sz w:val="24"/>
        </w:rPr>
      </w:pPr>
      <w:r>
        <w:rPr>
          <w:rFonts w:hint="eastAsia" w:ascii="宋体" w:hAnsi="宋体" w:cs="宋体"/>
          <w:b/>
          <w:color w:val="auto"/>
          <w:kern w:val="0"/>
          <w:sz w:val="24"/>
        </w:rPr>
        <w:t>第十条  附则</w:t>
      </w:r>
    </w:p>
    <w:p>
      <w:pPr>
        <w:spacing w:before="120" w:beforeLines="50" w:line="360" w:lineRule="auto"/>
        <w:ind w:firstLine="480" w:firstLineChars="200"/>
        <w:jc w:val="left"/>
        <w:rPr>
          <w:rFonts w:ascii="宋体" w:hAnsi="宋体" w:cs="宋体"/>
          <w:color w:val="auto"/>
          <w:kern w:val="0"/>
          <w:sz w:val="24"/>
        </w:rPr>
      </w:pPr>
      <w:r>
        <w:rPr>
          <w:rFonts w:hint="eastAsia" w:ascii="宋体" w:hAnsi="宋体" w:cs="宋体"/>
          <w:color w:val="auto"/>
          <w:kern w:val="0"/>
          <w:sz w:val="24"/>
        </w:rPr>
        <w:t>本协议一式 贰份，甲方执壹份，乙方执壹份，每份具有同等法律效力。</w:t>
      </w:r>
    </w:p>
    <w:p>
      <w:pPr>
        <w:spacing w:before="120" w:beforeLines="50" w:line="360" w:lineRule="auto"/>
        <w:ind w:firstLine="480" w:firstLineChars="200"/>
        <w:jc w:val="left"/>
        <w:rPr>
          <w:rFonts w:hint="eastAsia" w:ascii="宋体" w:hAnsi="宋体" w:cs="宋体"/>
          <w:color w:val="auto"/>
          <w:kern w:val="0"/>
          <w:sz w:val="24"/>
        </w:rPr>
      </w:pPr>
    </w:p>
    <w:p>
      <w:pPr>
        <w:spacing w:before="120" w:beforeLines="50" w:line="360" w:lineRule="auto"/>
        <w:ind w:firstLine="480" w:firstLineChars="200"/>
        <w:jc w:val="left"/>
        <w:rPr>
          <w:rFonts w:hint="eastAsia" w:ascii="宋体" w:hAnsi="宋体" w:cs="宋体"/>
          <w:color w:val="auto"/>
          <w:kern w:val="0"/>
          <w:sz w:val="24"/>
        </w:rPr>
      </w:pPr>
    </w:p>
    <w:p>
      <w:pPr>
        <w:spacing w:before="120" w:beforeLines="50" w:line="360" w:lineRule="auto"/>
        <w:ind w:firstLine="480" w:firstLineChars="200"/>
        <w:jc w:val="left"/>
        <w:rPr>
          <w:rFonts w:hint="eastAsia" w:ascii="宋体" w:hAnsi="宋体" w:cs="宋体"/>
          <w:color w:val="auto"/>
          <w:kern w:val="0"/>
          <w:sz w:val="24"/>
        </w:rPr>
      </w:pPr>
    </w:p>
    <w:p>
      <w:pPr>
        <w:spacing w:before="120" w:beforeLines="50" w:line="360" w:lineRule="auto"/>
        <w:ind w:firstLine="480" w:firstLineChars="200"/>
        <w:rPr>
          <w:rFonts w:hint="eastAsia" w:ascii="宋体" w:hAnsi="宋体"/>
          <w:color w:val="auto"/>
          <w:sz w:val="24"/>
        </w:rPr>
      </w:pPr>
      <w:r>
        <w:rPr>
          <w:rFonts w:hint="eastAsia" w:ascii="宋体" w:hAnsi="宋体"/>
          <w:color w:val="auto"/>
          <w:sz w:val="24"/>
        </w:rPr>
        <w:t>（本页为               资金专用账户监管专项协议之签署页）</w:t>
      </w:r>
    </w:p>
    <w:p>
      <w:pPr>
        <w:spacing w:before="120" w:beforeLines="50" w:line="360" w:lineRule="auto"/>
        <w:ind w:firstLine="480" w:firstLineChars="200"/>
        <w:rPr>
          <w:rFonts w:ascii="宋体" w:hAnsi="宋体"/>
          <w:color w:val="auto"/>
          <w:sz w:val="24"/>
        </w:rPr>
      </w:pPr>
    </w:p>
    <w:p>
      <w:pPr>
        <w:spacing w:before="120" w:beforeLines="50" w:line="360" w:lineRule="auto"/>
        <w:ind w:firstLine="480" w:firstLineChars="200"/>
        <w:rPr>
          <w:rFonts w:hint="eastAsia" w:ascii="宋体" w:hAnsi="宋体"/>
          <w:color w:val="auto"/>
          <w:sz w:val="24"/>
        </w:rPr>
      </w:pPr>
      <w:r>
        <w:rPr>
          <w:rFonts w:hint="eastAsia" w:ascii="宋体" w:hAnsi="宋体"/>
          <w:color w:val="auto"/>
          <w:sz w:val="24"/>
        </w:rPr>
        <w:t>甲方  （公章）</w:t>
      </w:r>
    </w:p>
    <w:p>
      <w:pPr>
        <w:spacing w:before="120" w:beforeLines="50" w:line="360" w:lineRule="auto"/>
        <w:ind w:firstLine="480" w:firstLineChars="200"/>
        <w:rPr>
          <w:rFonts w:ascii="宋体" w:hAnsi="宋体"/>
          <w:color w:val="auto"/>
          <w:sz w:val="24"/>
        </w:rPr>
      </w:pPr>
    </w:p>
    <w:p>
      <w:pPr>
        <w:spacing w:before="120" w:beforeLines="50" w:line="360" w:lineRule="auto"/>
        <w:ind w:firstLine="480" w:firstLineChars="200"/>
        <w:rPr>
          <w:rFonts w:hint="eastAsia" w:ascii="宋体" w:hAnsi="宋体"/>
          <w:color w:val="auto"/>
          <w:sz w:val="24"/>
        </w:rPr>
      </w:pPr>
      <w:r>
        <w:rPr>
          <w:rFonts w:hint="eastAsia" w:ascii="宋体" w:hAnsi="宋体"/>
          <w:color w:val="auto"/>
          <w:sz w:val="24"/>
        </w:rPr>
        <w:t>法定代表人或授权代表人  （签字或签章）</w:t>
      </w:r>
    </w:p>
    <w:p>
      <w:pPr>
        <w:spacing w:before="120" w:beforeLines="50" w:line="360" w:lineRule="auto"/>
        <w:ind w:firstLine="480" w:firstLineChars="200"/>
        <w:rPr>
          <w:rFonts w:ascii="宋体" w:hAnsi="宋体"/>
          <w:color w:val="auto"/>
          <w:sz w:val="24"/>
        </w:rPr>
      </w:pPr>
    </w:p>
    <w:p>
      <w:pPr>
        <w:spacing w:before="120" w:beforeLines="50" w:line="360" w:lineRule="auto"/>
        <w:ind w:firstLine="480" w:firstLineChars="200"/>
        <w:rPr>
          <w:rFonts w:hint="eastAsia" w:ascii="宋体" w:hAnsi="宋体"/>
          <w:color w:val="auto"/>
          <w:sz w:val="24"/>
        </w:rPr>
      </w:pPr>
    </w:p>
    <w:p>
      <w:pPr>
        <w:spacing w:before="120" w:beforeLines="50" w:line="360" w:lineRule="auto"/>
        <w:ind w:firstLine="480" w:firstLineChars="200"/>
        <w:rPr>
          <w:rFonts w:ascii="宋体" w:hAnsi="宋体"/>
          <w:color w:val="auto"/>
          <w:sz w:val="24"/>
        </w:rPr>
      </w:pPr>
    </w:p>
    <w:p>
      <w:pPr>
        <w:spacing w:before="120" w:beforeLines="50" w:line="360" w:lineRule="auto"/>
        <w:ind w:firstLine="480" w:firstLineChars="200"/>
        <w:rPr>
          <w:rFonts w:hint="eastAsia" w:ascii="宋体" w:hAnsi="宋体"/>
          <w:color w:val="auto"/>
          <w:sz w:val="24"/>
        </w:rPr>
      </w:pPr>
      <w:r>
        <w:rPr>
          <w:rFonts w:hint="eastAsia" w:ascii="宋体" w:hAnsi="宋体"/>
          <w:color w:val="auto"/>
          <w:sz w:val="24"/>
        </w:rPr>
        <w:t>乙方 （公章）</w:t>
      </w:r>
    </w:p>
    <w:p>
      <w:pPr>
        <w:spacing w:before="120" w:beforeLines="50" w:line="360" w:lineRule="auto"/>
        <w:ind w:firstLine="480" w:firstLineChars="200"/>
        <w:rPr>
          <w:rFonts w:ascii="宋体" w:hAnsi="宋体"/>
          <w:color w:val="auto"/>
          <w:sz w:val="24"/>
        </w:rPr>
      </w:pPr>
    </w:p>
    <w:p>
      <w:pPr>
        <w:spacing w:before="120" w:beforeLines="50" w:line="360" w:lineRule="auto"/>
        <w:ind w:firstLine="480" w:firstLineChars="200"/>
        <w:rPr>
          <w:rFonts w:hint="eastAsia" w:ascii="宋体" w:hAnsi="宋体"/>
          <w:color w:val="auto"/>
          <w:sz w:val="24"/>
        </w:rPr>
      </w:pPr>
      <w:r>
        <w:rPr>
          <w:rFonts w:hint="eastAsia" w:ascii="宋体" w:hAnsi="宋体"/>
          <w:color w:val="auto"/>
          <w:sz w:val="24"/>
        </w:rPr>
        <w:t>法定代表人或授权代表人  （签字或签章）</w:t>
      </w:r>
    </w:p>
    <w:p>
      <w:pPr>
        <w:spacing w:before="120" w:beforeLines="50" w:line="360" w:lineRule="auto"/>
        <w:ind w:firstLine="480" w:firstLineChars="200"/>
        <w:rPr>
          <w:rFonts w:ascii="宋体" w:hAnsi="宋体"/>
          <w:color w:val="auto"/>
          <w:sz w:val="24"/>
        </w:rPr>
      </w:pPr>
    </w:p>
    <w:p>
      <w:pPr>
        <w:spacing w:before="120" w:beforeLines="50" w:line="360" w:lineRule="auto"/>
        <w:ind w:firstLine="480" w:firstLineChars="200"/>
        <w:rPr>
          <w:rFonts w:hint="eastAsia" w:ascii="宋体" w:hAnsi="宋体"/>
          <w:color w:val="auto"/>
          <w:sz w:val="24"/>
        </w:rPr>
      </w:pPr>
      <w:r>
        <w:rPr>
          <w:rFonts w:hint="eastAsia" w:ascii="宋体" w:hAnsi="宋体"/>
          <w:color w:val="auto"/>
          <w:sz w:val="24"/>
        </w:rPr>
        <w:t>签署时间：     年    月     日</w:t>
      </w:r>
    </w:p>
    <w:p>
      <w:pPr>
        <w:spacing w:before="120" w:beforeLines="50" w:line="360" w:lineRule="auto"/>
        <w:ind w:firstLine="480" w:firstLineChars="200"/>
        <w:rPr>
          <w:rFonts w:ascii="宋体" w:hAnsi="宋体"/>
          <w:color w:val="auto"/>
          <w:sz w:val="24"/>
        </w:rPr>
      </w:pPr>
    </w:p>
    <w:p>
      <w:pPr>
        <w:spacing w:before="120" w:beforeLines="50" w:line="360" w:lineRule="auto"/>
        <w:ind w:firstLine="480" w:firstLineChars="200"/>
        <w:rPr>
          <w:rFonts w:ascii="宋体" w:hAnsi="宋体"/>
          <w:color w:val="auto"/>
          <w:sz w:val="24"/>
        </w:rPr>
      </w:pPr>
      <w:r>
        <w:rPr>
          <w:rFonts w:ascii="宋体" w:hAnsi="宋体"/>
          <w:color w:val="auto"/>
          <w:sz w:val="24"/>
        </w:rPr>
        <w:t xml:space="preserve">                                          </w:t>
      </w:r>
    </w:p>
    <w:p>
      <w:pPr>
        <w:spacing w:before="120" w:beforeLines="50" w:line="360" w:lineRule="auto"/>
        <w:ind w:firstLine="480" w:firstLineChars="200"/>
        <w:rPr>
          <w:rFonts w:ascii="宋体" w:hAnsi="宋体"/>
          <w:color w:val="auto"/>
          <w:sz w:val="24"/>
        </w:rPr>
      </w:pPr>
    </w:p>
    <w:p>
      <w:pPr>
        <w:spacing w:before="120" w:beforeLines="50" w:line="360" w:lineRule="auto"/>
        <w:ind w:firstLine="480" w:firstLineChars="200"/>
        <w:rPr>
          <w:rFonts w:ascii="宋体" w:hAnsi="宋体"/>
          <w:color w:val="auto"/>
          <w:sz w:val="24"/>
        </w:rPr>
      </w:pPr>
    </w:p>
    <w:p>
      <w:pPr>
        <w:spacing w:before="120" w:beforeLines="50" w:line="360" w:lineRule="auto"/>
        <w:ind w:firstLine="480" w:firstLineChars="200"/>
        <w:rPr>
          <w:rFonts w:ascii="宋体" w:hAnsi="宋体"/>
          <w:color w:val="auto"/>
          <w:sz w:val="24"/>
        </w:rPr>
      </w:pPr>
    </w:p>
    <w:p>
      <w:pPr>
        <w:spacing w:before="120" w:beforeLines="50" w:line="360" w:lineRule="auto"/>
        <w:ind w:firstLine="480" w:firstLineChars="200"/>
        <w:rPr>
          <w:rFonts w:ascii="宋体" w:hAnsi="宋体"/>
          <w:color w:val="auto"/>
          <w:sz w:val="24"/>
        </w:rPr>
      </w:pPr>
    </w:p>
    <w:p>
      <w:pPr>
        <w:spacing w:before="120" w:beforeLines="50" w:line="360" w:lineRule="auto"/>
        <w:ind w:firstLine="480" w:firstLineChars="200"/>
        <w:rPr>
          <w:rFonts w:ascii="宋体" w:hAnsi="宋体"/>
          <w:color w:val="auto"/>
          <w:sz w:val="24"/>
        </w:rPr>
      </w:pPr>
    </w:p>
    <w:p>
      <w:pPr>
        <w:spacing w:before="120" w:beforeLines="50" w:line="360" w:lineRule="auto"/>
        <w:ind w:firstLine="480" w:firstLineChars="200"/>
        <w:rPr>
          <w:rFonts w:ascii="宋体" w:hAnsi="宋体"/>
          <w:color w:val="auto"/>
          <w:sz w:val="24"/>
        </w:rPr>
      </w:pPr>
    </w:p>
    <w:p>
      <w:pPr>
        <w:spacing w:before="120" w:beforeLines="50" w:line="360" w:lineRule="auto"/>
        <w:ind w:firstLine="480" w:firstLineChars="200"/>
        <w:rPr>
          <w:rFonts w:ascii="宋体" w:hAnsi="宋体"/>
          <w:color w:val="auto"/>
          <w:sz w:val="24"/>
        </w:rPr>
      </w:pPr>
    </w:p>
    <w:p>
      <w:pPr>
        <w:spacing w:before="120" w:beforeLines="50" w:line="360" w:lineRule="auto"/>
        <w:ind w:firstLine="480" w:firstLineChars="200"/>
        <w:rPr>
          <w:rFonts w:ascii="宋体" w:hAnsi="宋体"/>
          <w:color w:val="auto"/>
          <w:sz w:val="24"/>
        </w:rPr>
      </w:pPr>
    </w:p>
    <w:p>
      <w:pPr>
        <w:spacing w:before="120" w:beforeLines="50" w:line="360" w:lineRule="auto"/>
        <w:ind w:firstLine="480" w:firstLineChars="200"/>
        <w:rPr>
          <w:rFonts w:hint="eastAsia" w:ascii="宋体" w:hAnsi="宋体"/>
          <w:color w:val="auto"/>
          <w:sz w:val="24"/>
        </w:rPr>
      </w:pPr>
    </w:p>
    <w:p>
      <w:pPr>
        <w:spacing w:before="120" w:beforeLines="50" w:line="360" w:lineRule="auto"/>
        <w:ind w:firstLine="480" w:firstLineChars="200"/>
        <w:rPr>
          <w:rFonts w:hint="eastAsia"/>
          <w:color w:val="auto"/>
          <w:sz w:val="24"/>
        </w:rPr>
      </w:pPr>
      <w:r>
        <w:rPr>
          <w:rFonts w:hint="eastAsia"/>
          <w:color w:val="auto"/>
          <w:sz w:val="24"/>
        </w:rPr>
        <w:t>附件一：账户清单</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4"/>
        <w:gridCol w:w="1714"/>
        <w:gridCol w:w="1714"/>
        <w:gridCol w:w="1666"/>
        <w:gridCol w:w="17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6" w:type="dxa"/>
            <w:gridSpan w:val="5"/>
            <w:noWrap w:val="0"/>
            <w:vAlign w:val="center"/>
          </w:tcPr>
          <w:p>
            <w:pPr>
              <w:spacing w:before="120" w:beforeLines="50" w:line="360" w:lineRule="auto"/>
              <w:jc w:val="center"/>
              <w:rPr>
                <w:rFonts w:hint="eastAsia"/>
                <w:b/>
                <w:color w:val="auto"/>
              </w:rPr>
            </w:pPr>
            <w:r>
              <w:rPr>
                <w:rFonts w:hint="eastAsia"/>
                <w:b/>
                <w:color w:val="auto"/>
              </w:rPr>
              <w:t>甲方账户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1" w:type="dxa"/>
            <w:noWrap w:val="0"/>
            <w:vAlign w:val="center"/>
          </w:tcPr>
          <w:p>
            <w:pPr>
              <w:spacing w:before="120" w:beforeLines="50" w:line="360" w:lineRule="auto"/>
              <w:jc w:val="center"/>
              <w:rPr>
                <w:rFonts w:hint="eastAsia"/>
                <w:b/>
                <w:color w:val="auto"/>
              </w:rPr>
            </w:pPr>
          </w:p>
        </w:tc>
        <w:tc>
          <w:tcPr>
            <w:tcW w:w="1731" w:type="dxa"/>
            <w:noWrap w:val="0"/>
            <w:vAlign w:val="center"/>
          </w:tcPr>
          <w:p>
            <w:pPr>
              <w:spacing w:before="120" w:beforeLines="50" w:line="360" w:lineRule="auto"/>
              <w:jc w:val="center"/>
              <w:rPr>
                <w:rFonts w:hint="eastAsia"/>
                <w:b/>
                <w:color w:val="auto"/>
              </w:rPr>
            </w:pPr>
          </w:p>
        </w:tc>
        <w:tc>
          <w:tcPr>
            <w:tcW w:w="1731" w:type="dxa"/>
            <w:noWrap w:val="0"/>
            <w:vAlign w:val="center"/>
          </w:tcPr>
          <w:p>
            <w:pPr>
              <w:spacing w:before="120" w:beforeLines="50" w:line="360" w:lineRule="auto"/>
              <w:jc w:val="center"/>
              <w:rPr>
                <w:rFonts w:hint="eastAsia"/>
                <w:b/>
                <w:color w:val="auto"/>
              </w:rPr>
            </w:pPr>
          </w:p>
        </w:tc>
        <w:tc>
          <w:tcPr>
            <w:tcW w:w="1682" w:type="dxa"/>
            <w:noWrap w:val="0"/>
            <w:vAlign w:val="center"/>
          </w:tcPr>
          <w:p>
            <w:pPr>
              <w:spacing w:before="120" w:beforeLines="50" w:line="360" w:lineRule="auto"/>
              <w:jc w:val="center"/>
              <w:rPr>
                <w:rFonts w:hint="eastAsia"/>
                <w:b/>
                <w:color w:val="auto"/>
              </w:rPr>
            </w:pPr>
          </w:p>
        </w:tc>
        <w:tc>
          <w:tcPr>
            <w:tcW w:w="1731" w:type="dxa"/>
            <w:noWrap w:val="0"/>
            <w:vAlign w:val="center"/>
          </w:tcPr>
          <w:p>
            <w:pPr>
              <w:spacing w:before="120" w:beforeLines="50" w:line="360" w:lineRule="auto"/>
              <w:jc w:val="center"/>
              <w:rPr>
                <w:rFonts w:hint="eastAsia"/>
                <w:b/>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1" w:type="dxa"/>
            <w:noWrap w:val="0"/>
            <w:vAlign w:val="center"/>
          </w:tcPr>
          <w:p>
            <w:pPr>
              <w:spacing w:before="120" w:beforeLines="50" w:line="360" w:lineRule="auto"/>
              <w:jc w:val="center"/>
              <w:rPr>
                <w:rFonts w:hint="eastAsia"/>
                <w:b/>
                <w:color w:val="auto"/>
              </w:rPr>
            </w:pPr>
          </w:p>
        </w:tc>
        <w:tc>
          <w:tcPr>
            <w:tcW w:w="1731" w:type="dxa"/>
            <w:noWrap w:val="0"/>
            <w:vAlign w:val="center"/>
          </w:tcPr>
          <w:p>
            <w:pPr>
              <w:spacing w:before="120" w:beforeLines="50" w:line="360" w:lineRule="auto"/>
              <w:jc w:val="center"/>
              <w:rPr>
                <w:rFonts w:hint="eastAsia"/>
                <w:b/>
                <w:color w:val="auto"/>
              </w:rPr>
            </w:pPr>
          </w:p>
        </w:tc>
        <w:tc>
          <w:tcPr>
            <w:tcW w:w="1731" w:type="dxa"/>
            <w:noWrap w:val="0"/>
            <w:vAlign w:val="center"/>
          </w:tcPr>
          <w:p>
            <w:pPr>
              <w:spacing w:before="120" w:beforeLines="50" w:line="360" w:lineRule="auto"/>
              <w:jc w:val="center"/>
              <w:rPr>
                <w:rFonts w:hint="eastAsia"/>
                <w:b/>
                <w:color w:val="auto"/>
              </w:rPr>
            </w:pPr>
          </w:p>
        </w:tc>
        <w:tc>
          <w:tcPr>
            <w:tcW w:w="1682" w:type="dxa"/>
            <w:noWrap w:val="0"/>
            <w:vAlign w:val="center"/>
          </w:tcPr>
          <w:p>
            <w:pPr>
              <w:spacing w:before="120" w:beforeLines="50" w:line="360" w:lineRule="auto"/>
              <w:jc w:val="center"/>
              <w:rPr>
                <w:rFonts w:hint="eastAsia"/>
                <w:b/>
                <w:color w:val="auto"/>
              </w:rPr>
            </w:pPr>
          </w:p>
        </w:tc>
        <w:tc>
          <w:tcPr>
            <w:tcW w:w="1731" w:type="dxa"/>
            <w:noWrap w:val="0"/>
            <w:vAlign w:val="center"/>
          </w:tcPr>
          <w:p>
            <w:pPr>
              <w:spacing w:before="120" w:beforeLines="50" w:line="360" w:lineRule="auto"/>
              <w:jc w:val="center"/>
              <w:rPr>
                <w:rFonts w:hint="eastAsia"/>
                <w:b/>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1" w:type="dxa"/>
            <w:noWrap w:val="0"/>
            <w:vAlign w:val="center"/>
          </w:tcPr>
          <w:p>
            <w:pPr>
              <w:spacing w:before="120" w:beforeLines="50" w:line="360" w:lineRule="auto"/>
              <w:jc w:val="center"/>
              <w:rPr>
                <w:rFonts w:hint="eastAsia"/>
                <w:b/>
                <w:color w:val="auto"/>
              </w:rPr>
            </w:pPr>
          </w:p>
        </w:tc>
        <w:tc>
          <w:tcPr>
            <w:tcW w:w="1731" w:type="dxa"/>
            <w:noWrap w:val="0"/>
            <w:vAlign w:val="center"/>
          </w:tcPr>
          <w:p>
            <w:pPr>
              <w:spacing w:before="120" w:beforeLines="50" w:line="360" w:lineRule="auto"/>
              <w:jc w:val="center"/>
              <w:rPr>
                <w:rFonts w:hint="eastAsia"/>
                <w:b/>
                <w:color w:val="auto"/>
              </w:rPr>
            </w:pPr>
          </w:p>
        </w:tc>
        <w:tc>
          <w:tcPr>
            <w:tcW w:w="1731" w:type="dxa"/>
            <w:noWrap w:val="0"/>
            <w:vAlign w:val="center"/>
          </w:tcPr>
          <w:p>
            <w:pPr>
              <w:spacing w:before="120" w:beforeLines="50" w:line="360" w:lineRule="auto"/>
              <w:jc w:val="center"/>
              <w:rPr>
                <w:rFonts w:hint="eastAsia"/>
                <w:b/>
                <w:color w:val="auto"/>
              </w:rPr>
            </w:pPr>
          </w:p>
        </w:tc>
        <w:tc>
          <w:tcPr>
            <w:tcW w:w="1682" w:type="dxa"/>
            <w:noWrap w:val="0"/>
            <w:vAlign w:val="center"/>
          </w:tcPr>
          <w:p>
            <w:pPr>
              <w:spacing w:before="120" w:beforeLines="50" w:line="360" w:lineRule="auto"/>
              <w:jc w:val="center"/>
              <w:rPr>
                <w:rFonts w:hint="eastAsia"/>
                <w:b/>
                <w:color w:val="auto"/>
              </w:rPr>
            </w:pPr>
          </w:p>
        </w:tc>
        <w:tc>
          <w:tcPr>
            <w:tcW w:w="1731" w:type="dxa"/>
            <w:noWrap w:val="0"/>
            <w:vAlign w:val="center"/>
          </w:tcPr>
          <w:p>
            <w:pPr>
              <w:spacing w:before="120" w:beforeLines="50" w:line="360" w:lineRule="auto"/>
              <w:jc w:val="center"/>
              <w:rPr>
                <w:rFonts w:hint="eastAsia"/>
                <w:b/>
                <w:color w:val="auto"/>
              </w:rPr>
            </w:pPr>
          </w:p>
        </w:tc>
      </w:tr>
    </w:tbl>
    <w:p>
      <w:pPr>
        <w:spacing w:before="120" w:beforeLines="50" w:line="360" w:lineRule="auto"/>
        <w:ind w:firstLine="420" w:firstLineChars="200"/>
        <w:rPr>
          <w:rFonts w:hint="eastAsia"/>
          <w:color w:val="auto"/>
        </w:rPr>
      </w:pPr>
    </w:p>
    <w:p>
      <w:pPr>
        <w:spacing w:before="120" w:beforeLines="50" w:line="360" w:lineRule="auto"/>
        <w:ind w:firstLine="420" w:firstLineChars="200"/>
        <w:rPr>
          <w:rFonts w:hint="eastAsia"/>
          <w:color w:val="auto"/>
        </w:rPr>
      </w:pPr>
    </w:p>
    <w:p>
      <w:pPr>
        <w:spacing w:before="120" w:beforeLines="50" w:line="360" w:lineRule="auto"/>
        <w:ind w:firstLine="420" w:firstLineChars="200"/>
        <w:rPr>
          <w:rFonts w:hint="eastAsia"/>
          <w:color w:val="auto"/>
        </w:rPr>
      </w:pPr>
    </w:p>
    <w:p>
      <w:pPr>
        <w:spacing w:before="120" w:beforeLines="50" w:line="360" w:lineRule="auto"/>
        <w:ind w:firstLine="420" w:firstLineChars="200"/>
        <w:rPr>
          <w:rFonts w:hint="eastAsia"/>
          <w:color w:val="auto"/>
        </w:rPr>
      </w:pPr>
    </w:p>
    <w:p>
      <w:pPr>
        <w:spacing w:before="120" w:beforeLines="50" w:line="360" w:lineRule="auto"/>
        <w:ind w:firstLine="420" w:firstLineChars="200"/>
        <w:rPr>
          <w:rFonts w:hint="eastAsia"/>
          <w:color w:val="auto"/>
        </w:rPr>
      </w:pPr>
    </w:p>
    <w:p>
      <w:pPr>
        <w:spacing w:before="120" w:beforeLines="50" w:line="360" w:lineRule="auto"/>
        <w:ind w:firstLine="420" w:firstLineChars="200"/>
        <w:rPr>
          <w:rFonts w:hint="eastAsia"/>
          <w:color w:val="auto"/>
        </w:rPr>
      </w:pPr>
    </w:p>
    <w:p>
      <w:pPr>
        <w:spacing w:before="120" w:beforeLines="50" w:line="360" w:lineRule="auto"/>
        <w:ind w:firstLine="420" w:firstLineChars="200"/>
        <w:rPr>
          <w:rFonts w:hint="eastAsia"/>
          <w:color w:val="auto"/>
        </w:rPr>
      </w:pPr>
    </w:p>
    <w:p>
      <w:pPr>
        <w:spacing w:before="120" w:beforeLines="50" w:line="360" w:lineRule="auto"/>
        <w:ind w:firstLine="420" w:firstLineChars="200"/>
        <w:rPr>
          <w:rFonts w:hint="eastAsia"/>
          <w:color w:val="auto"/>
        </w:rPr>
      </w:pPr>
    </w:p>
    <w:p>
      <w:pPr>
        <w:spacing w:before="120" w:beforeLines="50" w:line="360" w:lineRule="auto"/>
        <w:ind w:firstLine="420" w:firstLineChars="200"/>
        <w:rPr>
          <w:rFonts w:hint="eastAsia"/>
          <w:color w:val="auto"/>
        </w:rPr>
      </w:pPr>
    </w:p>
    <w:p>
      <w:pPr>
        <w:spacing w:before="120" w:beforeLines="50" w:line="360" w:lineRule="auto"/>
        <w:ind w:firstLine="420" w:firstLineChars="200"/>
        <w:rPr>
          <w:rFonts w:hint="eastAsia"/>
          <w:color w:val="auto"/>
        </w:rPr>
      </w:pPr>
    </w:p>
    <w:p>
      <w:pPr>
        <w:spacing w:before="120" w:beforeLines="50" w:line="360" w:lineRule="auto"/>
        <w:ind w:firstLine="420" w:firstLineChars="200"/>
        <w:rPr>
          <w:rFonts w:hint="eastAsia"/>
          <w:color w:val="auto"/>
        </w:rPr>
      </w:pPr>
    </w:p>
    <w:p>
      <w:pPr>
        <w:spacing w:before="120" w:beforeLines="50" w:line="360" w:lineRule="auto"/>
        <w:ind w:firstLine="480" w:firstLineChars="200"/>
        <w:rPr>
          <w:rFonts w:hint="eastAsia" w:ascii="宋体" w:hAnsi="宋体"/>
          <w:color w:val="auto"/>
          <w:sz w:val="24"/>
        </w:rPr>
      </w:pPr>
      <w:r>
        <w:rPr>
          <w:rFonts w:ascii="宋体" w:hAnsi="宋体"/>
          <w:color w:val="auto"/>
          <w:sz w:val="24"/>
        </w:rPr>
        <w:br w:type="page"/>
      </w:r>
      <w:r>
        <w:rPr>
          <w:rFonts w:hint="eastAsia" w:ascii="宋体" w:hAnsi="宋体"/>
          <w:color w:val="auto"/>
          <w:sz w:val="24"/>
        </w:rPr>
        <w:t>附件二：各方联系方式</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10"/>
        <w:gridCol w:w="1694"/>
        <w:gridCol w:w="20"/>
        <w:gridCol w:w="1684"/>
        <w:gridCol w:w="30"/>
        <w:gridCol w:w="1666"/>
        <w:gridCol w:w="9"/>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6" w:type="dxa"/>
            <w:gridSpan w:val="9"/>
            <w:noWrap w:val="0"/>
            <w:vAlign w:val="center"/>
          </w:tcPr>
          <w:p>
            <w:pPr>
              <w:spacing w:before="120" w:beforeLines="50" w:line="360" w:lineRule="auto"/>
              <w:jc w:val="center"/>
              <w:rPr>
                <w:rFonts w:hint="eastAsia"/>
                <w:b/>
                <w:color w:val="auto"/>
              </w:rPr>
            </w:pPr>
            <w:r>
              <w:rPr>
                <w:rFonts w:hint="eastAsia"/>
                <w:b/>
                <w:color w:val="auto"/>
              </w:rPr>
              <w:t>业主方联系方式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noWrap w:val="0"/>
            <w:vAlign w:val="center"/>
          </w:tcPr>
          <w:p>
            <w:pPr>
              <w:spacing w:before="120" w:beforeLines="50" w:line="360" w:lineRule="auto"/>
              <w:jc w:val="center"/>
              <w:rPr>
                <w:rFonts w:hint="eastAsia"/>
                <w:b/>
                <w:color w:val="auto"/>
              </w:rPr>
            </w:pPr>
            <w:r>
              <w:rPr>
                <w:rFonts w:hint="eastAsia"/>
                <w:b/>
                <w:color w:val="auto"/>
              </w:rPr>
              <w:t>部门</w:t>
            </w:r>
          </w:p>
        </w:tc>
        <w:tc>
          <w:tcPr>
            <w:tcW w:w="1721" w:type="dxa"/>
            <w:gridSpan w:val="2"/>
            <w:noWrap w:val="0"/>
            <w:vAlign w:val="center"/>
          </w:tcPr>
          <w:p>
            <w:pPr>
              <w:spacing w:before="120" w:beforeLines="50" w:line="360" w:lineRule="auto"/>
              <w:jc w:val="center"/>
              <w:rPr>
                <w:rFonts w:hint="eastAsia"/>
                <w:b/>
                <w:color w:val="auto"/>
              </w:rPr>
            </w:pPr>
            <w:r>
              <w:rPr>
                <w:rFonts w:hint="eastAsia"/>
                <w:b/>
                <w:color w:val="auto"/>
              </w:rPr>
              <w:t>联系地址</w:t>
            </w:r>
          </w:p>
        </w:tc>
        <w:tc>
          <w:tcPr>
            <w:tcW w:w="1721" w:type="dxa"/>
            <w:gridSpan w:val="2"/>
            <w:noWrap w:val="0"/>
            <w:vAlign w:val="center"/>
          </w:tcPr>
          <w:p>
            <w:pPr>
              <w:spacing w:before="120" w:beforeLines="50" w:line="360" w:lineRule="auto"/>
              <w:jc w:val="center"/>
              <w:rPr>
                <w:rFonts w:hint="eastAsia"/>
                <w:b/>
                <w:color w:val="auto"/>
              </w:rPr>
            </w:pPr>
            <w:r>
              <w:rPr>
                <w:rFonts w:hint="eastAsia"/>
                <w:b/>
                <w:color w:val="auto"/>
              </w:rPr>
              <w:t>联系人</w:t>
            </w:r>
          </w:p>
        </w:tc>
        <w:tc>
          <w:tcPr>
            <w:tcW w:w="1721" w:type="dxa"/>
            <w:gridSpan w:val="3"/>
            <w:noWrap w:val="0"/>
            <w:vAlign w:val="center"/>
          </w:tcPr>
          <w:p>
            <w:pPr>
              <w:spacing w:before="120" w:beforeLines="50" w:line="360" w:lineRule="auto"/>
              <w:jc w:val="center"/>
              <w:rPr>
                <w:rFonts w:hint="eastAsia"/>
                <w:b/>
                <w:color w:val="auto"/>
              </w:rPr>
            </w:pPr>
            <w:r>
              <w:rPr>
                <w:rFonts w:hint="eastAsia"/>
                <w:b/>
                <w:color w:val="auto"/>
              </w:rPr>
              <w:t>联系电话</w:t>
            </w:r>
          </w:p>
        </w:tc>
        <w:tc>
          <w:tcPr>
            <w:tcW w:w="1722" w:type="dxa"/>
            <w:noWrap w:val="0"/>
            <w:vAlign w:val="center"/>
          </w:tcPr>
          <w:p>
            <w:pPr>
              <w:spacing w:before="120" w:beforeLines="50" w:line="360" w:lineRule="auto"/>
              <w:jc w:val="center"/>
              <w:rPr>
                <w:rFonts w:hint="eastAsia"/>
                <w:b/>
                <w:color w:val="auto"/>
              </w:rPr>
            </w:pPr>
            <w:r>
              <w:rPr>
                <w:rFonts w:hint="eastAsia"/>
                <w:b/>
                <w:color w:val="auto"/>
              </w:rPr>
              <w:t>联系邮箱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noWrap w:val="0"/>
            <w:vAlign w:val="center"/>
          </w:tcPr>
          <w:p>
            <w:pPr>
              <w:spacing w:before="120" w:beforeLines="50" w:line="360" w:lineRule="auto"/>
              <w:jc w:val="center"/>
              <w:rPr>
                <w:rFonts w:hint="eastAsia"/>
                <w:b/>
                <w:color w:val="auto"/>
              </w:rPr>
            </w:pPr>
          </w:p>
        </w:tc>
        <w:tc>
          <w:tcPr>
            <w:tcW w:w="1721" w:type="dxa"/>
            <w:gridSpan w:val="2"/>
            <w:noWrap w:val="0"/>
            <w:vAlign w:val="center"/>
          </w:tcPr>
          <w:p>
            <w:pPr>
              <w:spacing w:before="120" w:beforeLines="50" w:line="360" w:lineRule="auto"/>
              <w:jc w:val="center"/>
              <w:rPr>
                <w:rFonts w:hint="eastAsia"/>
                <w:b/>
                <w:color w:val="auto"/>
              </w:rPr>
            </w:pPr>
          </w:p>
        </w:tc>
        <w:tc>
          <w:tcPr>
            <w:tcW w:w="1721" w:type="dxa"/>
            <w:gridSpan w:val="2"/>
            <w:noWrap w:val="0"/>
            <w:vAlign w:val="center"/>
          </w:tcPr>
          <w:p>
            <w:pPr>
              <w:spacing w:before="120" w:beforeLines="50" w:line="360" w:lineRule="auto"/>
              <w:jc w:val="center"/>
              <w:rPr>
                <w:rFonts w:hint="eastAsia"/>
                <w:b/>
                <w:color w:val="auto"/>
              </w:rPr>
            </w:pPr>
          </w:p>
        </w:tc>
        <w:tc>
          <w:tcPr>
            <w:tcW w:w="1721" w:type="dxa"/>
            <w:gridSpan w:val="3"/>
            <w:noWrap w:val="0"/>
            <w:vAlign w:val="center"/>
          </w:tcPr>
          <w:p>
            <w:pPr>
              <w:spacing w:before="120" w:beforeLines="50" w:line="360" w:lineRule="auto"/>
              <w:jc w:val="center"/>
              <w:rPr>
                <w:rFonts w:hint="eastAsia"/>
                <w:b/>
                <w:color w:val="auto"/>
              </w:rPr>
            </w:pPr>
          </w:p>
        </w:tc>
        <w:tc>
          <w:tcPr>
            <w:tcW w:w="1722" w:type="dxa"/>
            <w:noWrap w:val="0"/>
            <w:vAlign w:val="center"/>
          </w:tcPr>
          <w:p>
            <w:pPr>
              <w:spacing w:before="120" w:beforeLines="50" w:line="360" w:lineRule="auto"/>
              <w:jc w:val="center"/>
              <w:rPr>
                <w:rFonts w:hint="eastAsia"/>
                <w:b/>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noWrap w:val="0"/>
            <w:vAlign w:val="center"/>
          </w:tcPr>
          <w:p>
            <w:pPr>
              <w:spacing w:before="120" w:beforeLines="50" w:line="360" w:lineRule="auto"/>
              <w:jc w:val="center"/>
              <w:rPr>
                <w:rFonts w:hint="eastAsia"/>
                <w:b/>
                <w:color w:val="auto"/>
              </w:rPr>
            </w:pPr>
          </w:p>
        </w:tc>
        <w:tc>
          <w:tcPr>
            <w:tcW w:w="1721" w:type="dxa"/>
            <w:gridSpan w:val="2"/>
            <w:noWrap w:val="0"/>
            <w:vAlign w:val="center"/>
          </w:tcPr>
          <w:p>
            <w:pPr>
              <w:spacing w:before="120" w:beforeLines="50" w:line="360" w:lineRule="auto"/>
              <w:jc w:val="center"/>
              <w:rPr>
                <w:rFonts w:hint="eastAsia"/>
                <w:b/>
                <w:color w:val="auto"/>
              </w:rPr>
            </w:pPr>
          </w:p>
        </w:tc>
        <w:tc>
          <w:tcPr>
            <w:tcW w:w="1721" w:type="dxa"/>
            <w:gridSpan w:val="2"/>
            <w:noWrap w:val="0"/>
            <w:vAlign w:val="center"/>
          </w:tcPr>
          <w:p>
            <w:pPr>
              <w:spacing w:before="120" w:beforeLines="50" w:line="360" w:lineRule="auto"/>
              <w:jc w:val="center"/>
              <w:rPr>
                <w:rFonts w:hint="eastAsia"/>
                <w:b/>
                <w:color w:val="auto"/>
              </w:rPr>
            </w:pPr>
          </w:p>
        </w:tc>
        <w:tc>
          <w:tcPr>
            <w:tcW w:w="1721" w:type="dxa"/>
            <w:gridSpan w:val="3"/>
            <w:noWrap w:val="0"/>
            <w:vAlign w:val="center"/>
          </w:tcPr>
          <w:p>
            <w:pPr>
              <w:spacing w:before="120" w:beforeLines="50" w:line="360" w:lineRule="auto"/>
              <w:jc w:val="center"/>
              <w:rPr>
                <w:rFonts w:hint="eastAsia"/>
                <w:b/>
                <w:color w:val="auto"/>
              </w:rPr>
            </w:pPr>
          </w:p>
        </w:tc>
        <w:tc>
          <w:tcPr>
            <w:tcW w:w="1722" w:type="dxa"/>
            <w:noWrap w:val="0"/>
            <w:vAlign w:val="center"/>
          </w:tcPr>
          <w:p>
            <w:pPr>
              <w:spacing w:before="120" w:beforeLines="50" w:line="360" w:lineRule="auto"/>
              <w:jc w:val="center"/>
              <w:rPr>
                <w:rFonts w:hint="eastAsia"/>
                <w:b/>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6" w:type="dxa"/>
            <w:gridSpan w:val="9"/>
            <w:noWrap w:val="0"/>
            <w:vAlign w:val="center"/>
          </w:tcPr>
          <w:p>
            <w:pPr>
              <w:spacing w:before="120" w:beforeLines="50" w:line="360" w:lineRule="auto"/>
              <w:jc w:val="center"/>
              <w:rPr>
                <w:rFonts w:hint="eastAsia"/>
                <w:b/>
                <w:color w:val="auto"/>
              </w:rPr>
            </w:pPr>
            <w:r>
              <w:rPr>
                <w:rFonts w:hint="eastAsia"/>
                <w:b/>
                <w:color w:val="auto"/>
              </w:rPr>
              <w:t>甲方联系方式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1" w:type="dxa"/>
            <w:gridSpan w:val="2"/>
            <w:noWrap w:val="0"/>
            <w:vAlign w:val="center"/>
          </w:tcPr>
          <w:p>
            <w:pPr>
              <w:spacing w:before="120" w:beforeLines="50" w:line="360" w:lineRule="auto"/>
              <w:jc w:val="center"/>
              <w:rPr>
                <w:rFonts w:hint="eastAsia"/>
                <w:b/>
                <w:color w:val="auto"/>
              </w:rPr>
            </w:pPr>
            <w:r>
              <w:rPr>
                <w:rFonts w:hint="eastAsia"/>
                <w:b/>
                <w:color w:val="auto"/>
              </w:rPr>
              <w:t>单位</w:t>
            </w:r>
          </w:p>
        </w:tc>
        <w:tc>
          <w:tcPr>
            <w:tcW w:w="1731" w:type="dxa"/>
            <w:gridSpan w:val="2"/>
            <w:noWrap w:val="0"/>
            <w:vAlign w:val="center"/>
          </w:tcPr>
          <w:p>
            <w:pPr>
              <w:spacing w:before="120" w:beforeLines="50" w:line="360" w:lineRule="auto"/>
              <w:jc w:val="center"/>
              <w:rPr>
                <w:rFonts w:hint="eastAsia"/>
                <w:b/>
                <w:color w:val="auto"/>
              </w:rPr>
            </w:pPr>
            <w:r>
              <w:rPr>
                <w:rFonts w:hint="eastAsia"/>
                <w:b/>
                <w:color w:val="auto"/>
              </w:rPr>
              <w:t>联系地址</w:t>
            </w:r>
          </w:p>
        </w:tc>
        <w:tc>
          <w:tcPr>
            <w:tcW w:w="1731" w:type="dxa"/>
            <w:gridSpan w:val="2"/>
            <w:noWrap w:val="0"/>
            <w:vAlign w:val="center"/>
          </w:tcPr>
          <w:p>
            <w:pPr>
              <w:spacing w:before="120" w:beforeLines="50" w:line="360" w:lineRule="auto"/>
              <w:jc w:val="center"/>
              <w:rPr>
                <w:rFonts w:hint="eastAsia"/>
                <w:b/>
                <w:color w:val="auto"/>
              </w:rPr>
            </w:pPr>
            <w:r>
              <w:rPr>
                <w:rFonts w:hint="eastAsia"/>
                <w:b/>
                <w:color w:val="auto"/>
              </w:rPr>
              <w:t>联系人</w:t>
            </w:r>
          </w:p>
        </w:tc>
        <w:tc>
          <w:tcPr>
            <w:tcW w:w="1682" w:type="dxa"/>
            <w:noWrap w:val="0"/>
            <w:vAlign w:val="center"/>
          </w:tcPr>
          <w:p>
            <w:pPr>
              <w:spacing w:before="120" w:beforeLines="50" w:line="360" w:lineRule="auto"/>
              <w:jc w:val="center"/>
              <w:rPr>
                <w:rFonts w:hint="eastAsia"/>
                <w:b/>
                <w:color w:val="auto"/>
              </w:rPr>
            </w:pPr>
            <w:r>
              <w:rPr>
                <w:rFonts w:hint="eastAsia"/>
                <w:b/>
                <w:color w:val="auto"/>
              </w:rPr>
              <w:t>联系电话</w:t>
            </w:r>
          </w:p>
        </w:tc>
        <w:tc>
          <w:tcPr>
            <w:tcW w:w="1731" w:type="dxa"/>
            <w:gridSpan w:val="2"/>
            <w:noWrap w:val="0"/>
            <w:vAlign w:val="center"/>
          </w:tcPr>
          <w:p>
            <w:pPr>
              <w:spacing w:before="120" w:beforeLines="50" w:line="360" w:lineRule="auto"/>
              <w:jc w:val="center"/>
              <w:rPr>
                <w:rFonts w:hint="eastAsia"/>
                <w:b/>
                <w:color w:val="auto"/>
              </w:rPr>
            </w:pPr>
            <w:r>
              <w:rPr>
                <w:rFonts w:hint="eastAsia"/>
                <w:b/>
                <w:color w:val="auto"/>
              </w:rPr>
              <w:t>联系邮箱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1" w:type="dxa"/>
            <w:gridSpan w:val="2"/>
            <w:noWrap w:val="0"/>
            <w:vAlign w:val="center"/>
          </w:tcPr>
          <w:p>
            <w:pPr>
              <w:spacing w:before="120" w:beforeLines="50" w:line="360" w:lineRule="auto"/>
              <w:jc w:val="center"/>
              <w:rPr>
                <w:rFonts w:hint="eastAsia"/>
                <w:b/>
                <w:color w:val="auto"/>
              </w:rPr>
            </w:pPr>
          </w:p>
        </w:tc>
        <w:tc>
          <w:tcPr>
            <w:tcW w:w="1731" w:type="dxa"/>
            <w:gridSpan w:val="2"/>
            <w:noWrap w:val="0"/>
            <w:vAlign w:val="center"/>
          </w:tcPr>
          <w:p>
            <w:pPr>
              <w:spacing w:before="120" w:beforeLines="50" w:line="360" w:lineRule="auto"/>
              <w:jc w:val="center"/>
              <w:rPr>
                <w:rFonts w:hint="eastAsia"/>
                <w:b/>
                <w:color w:val="auto"/>
              </w:rPr>
            </w:pPr>
          </w:p>
        </w:tc>
        <w:tc>
          <w:tcPr>
            <w:tcW w:w="1731" w:type="dxa"/>
            <w:gridSpan w:val="2"/>
            <w:noWrap w:val="0"/>
            <w:vAlign w:val="center"/>
          </w:tcPr>
          <w:p>
            <w:pPr>
              <w:spacing w:before="120" w:beforeLines="50" w:line="360" w:lineRule="auto"/>
              <w:jc w:val="center"/>
              <w:rPr>
                <w:rFonts w:hint="eastAsia"/>
                <w:b/>
                <w:color w:val="auto"/>
              </w:rPr>
            </w:pPr>
          </w:p>
        </w:tc>
        <w:tc>
          <w:tcPr>
            <w:tcW w:w="1682" w:type="dxa"/>
            <w:noWrap w:val="0"/>
            <w:vAlign w:val="center"/>
          </w:tcPr>
          <w:p>
            <w:pPr>
              <w:spacing w:before="120" w:beforeLines="50" w:line="360" w:lineRule="auto"/>
              <w:jc w:val="center"/>
              <w:rPr>
                <w:rFonts w:hint="eastAsia"/>
                <w:b/>
                <w:color w:val="auto"/>
              </w:rPr>
            </w:pPr>
          </w:p>
        </w:tc>
        <w:tc>
          <w:tcPr>
            <w:tcW w:w="1731" w:type="dxa"/>
            <w:gridSpan w:val="2"/>
            <w:noWrap w:val="0"/>
            <w:vAlign w:val="center"/>
          </w:tcPr>
          <w:p>
            <w:pPr>
              <w:spacing w:before="120" w:beforeLines="50" w:line="360" w:lineRule="auto"/>
              <w:jc w:val="center"/>
              <w:rPr>
                <w:rFonts w:hint="eastAsia"/>
                <w:b/>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1" w:type="dxa"/>
            <w:gridSpan w:val="2"/>
            <w:noWrap w:val="0"/>
            <w:vAlign w:val="center"/>
          </w:tcPr>
          <w:p>
            <w:pPr>
              <w:spacing w:before="120" w:beforeLines="50" w:line="360" w:lineRule="auto"/>
              <w:jc w:val="center"/>
              <w:rPr>
                <w:rFonts w:hint="eastAsia"/>
                <w:b/>
                <w:color w:val="auto"/>
              </w:rPr>
            </w:pPr>
          </w:p>
        </w:tc>
        <w:tc>
          <w:tcPr>
            <w:tcW w:w="1731" w:type="dxa"/>
            <w:gridSpan w:val="2"/>
            <w:noWrap w:val="0"/>
            <w:vAlign w:val="center"/>
          </w:tcPr>
          <w:p>
            <w:pPr>
              <w:spacing w:before="120" w:beforeLines="50" w:line="360" w:lineRule="auto"/>
              <w:jc w:val="center"/>
              <w:rPr>
                <w:rFonts w:hint="eastAsia"/>
                <w:b/>
                <w:color w:val="auto"/>
              </w:rPr>
            </w:pPr>
          </w:p>
        </w:tc>
        <w:tc>
          <w:tcPr>
            <w:tcW w:w="1731" w:type="dxa"/>
            <w:gridSpan w:val="2"/>
            <w:noWrap w:val="0"/>
            <w:vAlign w:val="center"/>
          </w:tcPr>
          <w:p>
            <w:pPr>
              <w:spacing w:before="120" w:beforeLines="50" w:line="360" w:lineRule="auto"/>
              <w:jc w:val="center"/>
              <w:rPr>
                <w:rFonts w:hint="eastAsia"/>
                <w:b/>
                <w:color w:val="auto"/>
              </w:rPr>
            </w:pPr>
          </w:p>
        </w:tc>
        <w:tc>
          <w:tcPr>
            <w:tcW w:w="1682" w:type="dxa"/>
            <w:noWrap w:val="0"/>
            <w:vAlign w:val="center"/>
          </w:tcPr>
          <w:p>
            <w:pPr>
              <w:spacing w:before="120" w:beforeLines="50" w:line="360" w:lineRule="auto"/>
              <w:jc w:val="center"/>
              <w:rPr>
                <w:rFonts w:hint="eastAsia"/>
                <w:b/>
                <w:color w:val="auto"/>
              </w:rPr>
            </w:pPr>
          </w:p>
        </w:tc>
        <w:tc>
          <w:tcPr>
            <w:tcW w:w="1731" w:type="dxa"/>
            <w:gridSpan w:val="2"/>
            <w:noWrap w:val="0"/>
            <w:vAlign w:val="center"/>
          </w:tcPr>
          <w:p>
            <w:pPr>
              <w:spacing w:before="120" w:beforeLines="50" w:line="360" w:lineRule="auto"/>
              <w:jc w:val="center"/>
              <w:rPr>
                <w:rFonts w:hint="eastAsia"/>
                <w:b/>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6" w:type="dxa"/>
            <w:gridSpan w:val="9"/>
            <w:noWrap w:val="0"/>
            <w:vAlign w:val="center"/>
          </w:tcPr>
          <w:p>
            <w:pPr>
              <w:spacing w:before="120" w:beforeLines="50" w:line="360" w:lineRule="auto"/>
              <w:jc w:val="center"/>
              <w:rPr>
                <w:rFonts w:hint="eastAsia"/>
                <w:b/>
                <w:color w:val="auto"/>
              </w:rPr>
            </w:pPr>
            <w:r>
              <w:rPr>
                <w:rFonts w:hint="eastAsia"/>
                <w:b/>
                <w:color w:val="auto"/>
              </w:rPr>
              <w:t>乙方联系方式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1" w:type="dxa"/>
            <w:gridSpan w:val="2"/>
            <w:noWrap w:val="0"/>
            <w:vAlign w:val="center"/>
          </w:tcPr>
          <w:p>
            <w:pPr>
              <w:spacing w:before="120" w:beforeLines="50" w:line="360" w:lineRule="auto"/>
              <w:jc w:val="center"/>
              <w:rPr>
                <w:rFonts w:hint="eastAsia"/>
                <w:b/>
                <w:color w:val="auto"/>
              </w:rPr>
            </w:pPr>
            <w:r>
              <w:rPr>
                <w:rFonts w:hint="eastAsia"/>
                <w:b/>
                <w:color w:val="auto"/>
              </w:rPr>
              <w:t>单位</w:t>
            </w:r>
          </w:p>
        </w:tc>
        <w:tc>
          <w:tcPr>
            <w:tcW w:w="1731" w:type="dxa"/>
            <w:gridSpan w:val="2"/>
            <w:noWrap w:val="0"/>
            <w:vAlign w:val="center"/>
          </w:tcPr>
          <w:p>
            <w:pPr>
              <w:spacing w:before="120" w:beforeLines="50" w:line="360" w:lineRule="auto"/>
              <w:jc w:val="center"/>
              <w:rPr>
                <w:rFonts w:hint="eastAsia"/>
                <w:b/>
                <w:color w:val="auto"/>
              </w:rPr>
            </w:pPr>
            <w:r>
              <w:rPr>
                <w:rFonts w:hint="eastAsia"/>
                <w:b/>
                <w:color w:val="auto"/>
              </w:rPr>
              <w:t>联系地址</w:t>
            </w:r>
          </w:p>
        </w:tc>
        <w:tc>
          <w:tcPr>
            <w:tcW w:w="1731" w:type="dxa"/>
            <w:gridSpan w:val="2"/>
            <w:noWrap w:val="0"/>
            <w:vAlign w:val="center"/>
          </w:tcPr>
          <w:p>
            <w:pPr>
              <w:spacing w:before="120" w:beforeLines="50" w:line="360" w:lineRule="auto"/>
              <w:jc w:val="center"/>
              <w:rPr>
                <w:rFonts w:hint="eastAsia"/>
                <w:b/>
                <w:color w:val="auto"/>
              </w:rPr>
            </w:pPr>
            <w:r>
              <w:rPr>
                <w:rFonts w:hint="eastAsia"/>
                <w:b/>
                <w:color w:val="auto"/>
              </w:rPr>
              <w:t>联系人</w:t>
            </w:r>
          </w:p>
        </w:tc>
        <w:tc>
          <w:tcPr>
            <w:tcW w:w="1682" w:type="dxa"/>
            <w:noWrap w:val="0"/>
            <w:vAlign w:val="center"/>
          </w:tcPr>
          <w:p>
            <w:pPr>
              <w:spacing w:before="120" w:beforeLines="50" w:line="360" w:lineRule="auto"/>
              <w:jc w:val="center"/>
              <w:rPr>
                <w:rFonts w:hint="eastAsia"/>
                <w:b/>
                <w:color w:val="auto"/>
              </w:rPr>
            </w:pPr>
            <w:r>
              <w:rPr>
                <w:rFonts w:hint="eastAsia"/>
                <w:b/>
                <w:color w:val="auto"/>
              </w:rPr>
              <w:t>联系电话</w:t>
            </w:r>
          </w:p>
        </w:tc>
        <w:tc>
          <w:tcPr>
            <w:tcW w:w="1731" w:type="dxa"/>
            <w:gridSpan w:val="2"/>
            <w:noWrap w:val="0"/>
            <w:vAlign w:val="center"/>
          </w:tcPr>
          <w:p>
            <w:pPr>
              <w:spacing w:before="120" w:beforeLines="50" w:line="360" w:lineRule="auto"/>
              <w:jc w:val="center"/>
              <w:rPr>
                <w:rFonts w:hint="eastAsia"/>
                <w:b/>
                <w:color w:val="auto"/>
              </w:rPr>
            </w:pPr>
            <w:r>
              <w:rPr>
                <w:rFonts w:hint="eastAsia"/>
                <w:b/>
                <w:color w:val="auto"/>
              </w:rPr>
              <w:t>联系邮箱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1" w:type="dxa"/>
            <w:gridSpan w:val="2"/>
            <w:noWrap w:val="0"/>
            <w:vAlign w:val="center"/>
          </w:tcPr>
          <w:p>
            <w:pPr>
              <w:spacing w:before="120" w:beforeLines="50" w:line="360" w:lineRule="auto"/>
              <w:jc w:val="center"/>
              <w:rPr>
                <w:rFonts w:hint="eastAsia"/>
                <w:color w:val="auto"/>
              </w:rPr>
            </w:pPr>
          </w:p>
        </w:tc>
        <w:tc>
          <w:tcPr>
            <w:tcW w:w="1731" w:type="dxa"/>
            <w:gridSpan w:val="2"/>
            <w:noWrap w:val="0"/>
            <w:vAlign w:val="center"/>
          </w:tcPr>
          <w:p>
            <w:pPr>
              <w:spacing w:before="120" w:beforeLines="50" w:line="360" w:lineRule="auto"/>
              <w:jc w:val="center"/>
              <w:rPr>
                <w:rFonts w:hint="eastAsia"/>
                <w:color w:val="auto"/>
              </w:rPr>
            </w:pPr>
          </w:p>
        </w:tc>
        <w:tc>
          <w:tcPr>
            <w:tcW w:w="1731" w:type="dxa"/>
            <w:gridSpan w:val="2"/>
            <w:noWrap w:val="0"/>
            <w:vAlign w:val="center"/>
          </w:tcPr>
          <w:p>
            <w:pPr>
              <w:spacing w:before="120" w:beforeLines="50" w:line="360" w:lineRule="auto"/>
              <w:jc w:val="center"/>
              <w:rPr>
                <w:rFonts w:hint="eastAsia"/>
                <w:color w:val="auto"/>
              </w:rPr>
            </w:pPr>
          </w:p>
        </w:tc>
        <w:tc>
          <w:tcPr>
            <w:tcW w:w="1682" w:type="dxa"/>
            <w:noWrap w:val="0"/>
            <w:vAlign w:val="center"/>
          </w:tcPr>
          <w:p>
            <w:pPr>
              <w:spacing w:before="120" w:beforeLines="50" w:line="360" w:lineRule="auto"/>
              <w:jc w:val="center"/>
              <w:rPr>
                <w:rFonts w:hint="eastAsia"/>
                <w:color w:val="auto"/>
              </w:rPr>
            </w:pPr>
          </w:p>
        </w:tc>
        <w:tc>
          <w:tcPr>
            <w:tcW w:w="1731" w:type="dxa"/>
            <w:gridSpan w:val="2"/>
            <w:noWrap w:val="0"/>
            <w:vAlign w:val="center"/>
          </w:tcPr>
          <w:p>
            <w:pPr>
              <w:spacing w:before="120" w:beforeLines="50" w:line="360" w:lineRule="auto"/>
              <w:jc w:val="center"/>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1" w:type="dxa"/>
            <w:gridSpan w:val="2"/>
            <w:noWrap w:val="0"/>
            <w:vAlign w:val="center"/>
          </w:tcPr>
          <w:p>
            <w:pPr>
              <w:spacing w:before="120" w:beforeLines="50" w:line="360" w:lineRule="auto"/>
              <w:jc w:val="center"/>
              <w:rPr>
                <w:rFonts w:hint="eastAsia"/>
                <w:color w:val="auto"/>
              </w:rPr>
            </w:pPr>
          </w:p>
        </w:tc>
        <w:tc>
          <w:tcPr>
            <w:tcW w:w="1731" w:type="dxa"/>
            <w:gridSpan w:val="2"/>
            <w:noWrap w:val="0"/>
            <w:vAlign w:val="center"/>
          </w:tcPr>
          <w:p>
            <w:pPr>
              <w:spacing w:before="120" w:beforeLines="50" w:line="360" w:lineRule="auto"/>
              <w:jc w:val="center"/>
              <w:rPr>
                <w:rFonts w:hint="eastAsia"/>
                <w:color w:val="auto"/>
              </w:rPr>
            </w:pPr>
          </w:p>
        </w:tc>
        <w:tc>
          <w:tcPr>
            <w:tcW w:w="1731" w:type="dxa"/>
            <w:gridSpan w:val="2"/>
            <w:noWrap w:val="0"/>
            <w:vAlign w:val="center"/>
          </w:tcPr>
          <w:p>
            <w:pPr>
              <w:spacing w:before="120" w:beforeLines="50" w:line="360" w:lineRule="auto"/>
              <w:jc w:val="center"/>
              <w:rPr>
                <w:rFonts w:hint="eastAsia"/>
                <w:color w:val="auto"/>
              </w:rPr>
            </w:pPr>
          </w:p>
        </w:tc>
        <w:tc>
          <w:tcPr>
            <w:tcW w:w="1682" w:type="dxa"/>
            <w:noWrap w:val="0"/>
            <w:vAlign w:val="center"/>
          </w:tcPr>
          <w:p>
            <w:pPr>
              <w:spacing w:before="120" w:beforeLines="50" w:line="360" w:lineRule="auto"/>
              <w:jc w:val="center"/>
              <w:rPr>
                <w:rFonts w:hint="eastAsia"/>
                <w:color w:val="auto"/>
              </w:rPr>
            </w:pPr>
          </w:p>
        </w:tc>
        <w:tc>
          <w:tcPr>
            <w:tcW w:w="1731" w:type="dxa"/>
            <w:gridSpan w:val="2"/>
            <w:noWrap w:val="0"/>
            <w:vAlign w:val="center"/>
          </w:tcPr>
          <w:p>
            <w:pPr>
              <w:spacing w:before="120" w:beforeLines="50" w:line="360" w:lineRule="auto"/>
              <w:jc w:val="center"/>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1" w:type="dxa"/>
            <w:gridSpan w:val="2"/>
            <w:noWrap w:val="0"/>
            <w:vAlign w:val="center"/>
          </w:tcPr>
          <w:p>
            <w:pPr>
              <w:spacing w:before="120" w:beforeLines="50" w:line="360" w:lineRule="auto"/>
              <w:jc w:val="center"/>
              <w:rPr>
                <w:rFonts w:hint="eastAsia"/>
                <w:color w:val="auto"/>
              </w:rPr>
            </w:pPr>
          </w:p>
        </w:tc>
        <w:tc>
          <w:tcPr>
            <w:tcW w:w="1731" w:type="dxa"/>
            <w:gridSpan w:val="2"/>
            <w:noWrap w:val="0"/>
            <w:vAlign w:val="center"/>
          </w:tcPr>
          <w:p>
            <w:pPr>
              <w:spacing w:before="120" w:beforeLines="50" w:line="360" w:lineRule="auto"/>
              <w:jc w:val="center"/>
              <w:rPr>
                <w:rFonts w:hint="eastAsia"/>
                <w:color w:val="auto"/>
              </w:rPr>
            </w:pPr>
          </w:p>
        </w:tc>
        <w:tc>
          <w:tcPr>
            <w:tcW w:w="1731" w:type="dxa"/>
            <w:gridSpan w:val="2"/>
            <w:noWrap w:val="0"/>
            <w:vAlign w:val="center"/>
          </w:tcPr>
          <w:p>
            <w:pPr>
              <w:spacing w:before="120" w:beforeLines="50" w:line="360" w:lineRule="auto"/>
              <w:jc w:val="center"/>
              <w:rPr>
                <w:rFonts w:hint="eastAsia"/>
                <w:color w:val="auto"/>
              </w:rPr>
            </w:pPr>
          </w:p>
        </w:tc>
        <w:tc>
          <w:tcPr>
            <w:tcW w:w="1682" w:type="dxa"/>
            <w:noWrap w:val="0"/>
            <w:vAlign w:val="center"/>
          </w:tcPr>
          <w:p>
            <w:pPr>
              <w:spacing w:before="120" w:beforeLines="50" w:line="360" w:lineRule="auto"/>
              <w:jc w:val="center"/>
              <w:rPr>
                <w:rFonts w:hint="eastAsia"/>
                <w:color w:val="auto"/>
              </w:rPr>
            </w:pPr>
          </w:p>
        </w:tc>
        <w:tc>
          <w:tcPr>
            <w:tcW w:w="1731" w:type="dxa"/>
            <w:gridSpan w:val="2"/>
            <w:noWrap w:val="0"/>
            <w:vAlign w:val="center"/>
          </w:tcPr>
          <w:p>
            <w:pPr>
              <w:spacing w:before="120" w:beforeLines="50" w:line="360" w:lineRule="auto"/>
              <w:jc w:val="center"/>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1" w:type="dxa"/>
            <w:gridSpan w:val="2"/>
            <w:noWrap w:val="0"/>
            <w:vAlign w:val="center"/>
          </w:tcPr>
          <w:p>
            <w:pPr>
              <w:spacing w:before="120" w:beforeLines="50" w:line="360" w:lineRule="auto"/>
              <w:jc w:val="center"/>
              <w:rPr>
                <w:rFonts w:hint="eastAsia"/>
                <w:color w:val="auto"/>
              </w:rPr>
            </w:pPr>
          </w:p>
        </w:tc>
        <w:tc>
          <w:tcPr>
            <w:tcW w:w="1731" w:type="dxa"/>
            <w:gridSpan w:val="2"/>
            <w:noWrap w:val="0"/>
            <w:vAlign w:val="center"/>
          </w:tcPr>
          <w:p>
            <w:pPr>
              <w:spacing w:before="120" w:beforeLines="50" w:line="360" w:lineRule="auto"/>
              <w:jc w:val="center"/>
              <w:rPr>
                <w:rFonts w:hint="eastAsia"/>
                <w:color w:val="auto"/>
              </w:rPr>
            </w:pPr>
          </w:p>
        </w:tc>
        <w:tc>
          <w:tcPr>
            <w:tcW w:w="1731" w:type="dxa"/>
            <w:gridSpan w:val="2"/>
            <w:noWrap w:val="0"/>
            <w:vAlign w:val="center"/>
          </w:tcPr>
          <w:p>
            <w:pPr>
              <w:spacing w:before="120" w:beforeLines="50" w:line="360" w:lineRule="auto"/>
              <w:jc w:val="center"/>
              <w:rPr>
                <w:rFonts w:hint="eastAsia"/>
                <w:color w:val="auto"/>
              </w:rPr>
            </w:pPr>
          </w:p>
        </w:tc>
        <w:tc>
          <w:tcPr>
            <w:tcW w:w="1682" w:type="dxa"/>
            <w:noWrap w:val="0"/>
            <w:vAlign w:val="center"/>
          </w:tcPr>
          <w:p>
            <w:pPr>
              <w:spacing w:before="120" w:beforeLines="50" w:line="360" w:lineRule="auto"/>
              <w:jc w:val="center"/>
              <w:rPr>
                <w:rFonts w:hint="eastAsia"/>
                <w:color w:val="auto"/>
              </w:rPr>
            </w:pPr>
          </w:p>
        </w:tc>
        <w:tc>
          <w:tcPr>
            <w:tcW w:w="1731" w:type="dxa"/>
            <w:gridSpan w:val="2"/>
            <w:noWrap w:val="0"/>
            <w:vAlign w:val="center"/>
          </w:tcPr>
          <w:p>
            <w:pPr>
              <w:spacing w:before="120" w:beforeLines="50" w:line="360" w:lineRule="auto"/>
              <w:jc w:val="center"/>
              <w:rPr>
                <w:rFonts w:hint="eastAsia"/>
                <w:color w:val="auto"/>
              </w:rPr>
            </w:pPr>
          </w:p>
        </w:tc>
      </w:tr>
    </w:tbl>
    <w:p>
      <w:pPr>
        <w:widowControl/>
        <w:shd w:val="clear" w:color="auto" w:fill="FFFFFF"/>
        <w:spacing w:line="360" w:lineRule="auto"/>
        <w:ind w:firstLine="1960" w:firstLineChars="700"/>
        <w:jc w:val="left"/>
        <w:rPr>
          <w:rFonts w:hint="eastAsia" w:ascii="宋体" w:hAnsi="宋体"/>
          <w:color w:val="auto"/>
          <w:sz w:val="28"/>
          <w:szCs w:val="28"/>
        </w:rPr>
      </w:pPr>
    </w:p>
    <w:p>
      <w:pPr>
        <w:widowControl/>
        <w:shd w:val="clear" w:color="auto" w:fill="FFFFFF"/>
        <w:spacing w:line="360" w:lineRule="auto"/>
        <w:ind w:firstLine="1960" w:firstLineChars="700"/>
        <w:jc w:val="left"/>
        <w:rPr>
          <w:rFonts w:hint="eastAsia" w:ascii="宋体" w:hAnsi="宋体"/>
          <w:color w:val="auto"/>
          <w:sz w:val="28"/>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4YTlmMjcxODNiYWNjNmMxYzlkZmJmNDIxNDVjYzQifQ=="/>
  </w:docVars>
  <w:rsids>
    <w:rsidRoot w:val="7C633BDE"/>
    <w:rsid w:val="7C633BDE"/>
    <w:rsid w:val="7CAC12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1"/>
    <w:qFormat/>
    <w:uiPriority w:val="0"/>
    <w:pPr>
      <w:keepNext/>
      <w:keepLines/>
      <w:spacing w:before="260" w:after="260" w:line="415" w:lineRule="auto"/>
      <w:ind w:firstLine="137" w:firstLineChars="49"/>
      <w:outlineLvl w:val="2"/>
    </w:pPr>
    <w:rPr>
      <w:rFonts w:ascii="黑体" w:hAnsi="宋体" w:eastAsia="黑体"/>
      <w:bCs/>
      <w:sz w:val="28"/>
      <w:szCs w:val="28"/>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First Indent 2"/>
    <w:basedOn w:val="3"/>
    <w:qFormat/>
    <w:uiPriority w:val="99"/>
    <w:pPr>
      <w:spacing w:after="120"/>
      <w:ind w:left="420" w:leftChars="200" w:firstLine="420"/>
    </w:pPr>
    <w:rPr>
      <w:rFonts w:ascii="Times New Roman" w:hAnsi="Times New Roman"/>
      <w:sz w:val="20"/>
    </w:rPr>
  </w:style>
  <w:style w:type="paragraph" w:styleId="3">
    <w:name w:val="Body Text Indent"/>
    <w:basedOn w:val="1"/>
    <w:qFormat/>
    <w:uiPriority w:val="99"/>
    <w:pPr>
      <w:ind w:firstLine="560" w:firstLineChars="200"/>
    </w:pPr>
    <w:rPr>
      <w:rFonts w:ascii="Calibri" w:hAnsi="Calibri"/>
      <w:kern w:val="0"/>
      <w:sz w:val="28"/>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2023-06-25T07:56:00Z</dcterms:created>
  <dc:creator>以升</dc:creator>
  <cp:lastModifiedBy>以升</cp:lastModifiedBy>
  <dcterms:modified xsi:type="dcterms:W3CDTF">2023-06-25T07:57:34Z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B5730B77D8B74D79AF84E3B382262A74_11</vt:lpwstr>
  </property>
</Properties>
</file>