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0" w:after="0" w:line="360" w:lineRule="auto"/>
        <w:jc w:val="center"/>
        <w:outlineLvl w:val="5"/>
        <w:rPr>
          <w:rFonts w:hint="eastAsia" w:ascii="宋体" w:hAnsi="宋体" w:eastAsia="宋体" w:cs="Times New Roman"/>
          <w:b/>
          <w:bCs/>
          <w:color w:val="auto"/>
          <w:spacing w:val="30"/>
          <w:kern w:val="0"/>
          <w:sz w:val="32"/>
          <w:szCs w:val="32"/>
          <w:highlight w:val="none"/>
          <w:u w:val="none"/>
          <w:lang w:val="en-US" w:eastAsia="zh-CN" w:bidi="ar-SA"/>
        </w:rPr>
      </w:pPr>
      <w:r>
        <w:rPr>
          <w:rFonts w:hint="eastAsia" w:ascii="宋体" w:hAnsi="宋体" w:eastAsia="宋体" w:cs="宋体"/>
          <w:b/>
          <w:bCs/>
          <w:color w:val="auto"/>
          <w:spacing w:val="30"/>
          <w:kern w:val="0"/>
          <w:sz w:val="32"/>
          <w:szCs w:val="32"/>
          <w:highlight w:val="none"/>
          <w:u w:val="none"/>
          <w:lang w:val="en-US" w:eastAsia="zh-CN" w:bidi="ar-SA"/>
        </w:rPr>
        <w:t>梅县区城东镇上坑村“吊中岌凹”新建村道项目</w:t>
      </w:r>
    </w:p>
    <w:p>
      <w:pPr>
        <w:widowControl/>
        <w:shd w:val="clear" w:color="auto" w:fill="FFFFFF"/>
        <w:spacing w:before="0" w:after="0" w:line="360" w:lineRule="auto"/>
        <w:jc w:val="center"/>
        <w:outlineLvl w:val="5"/>
        <w:rPr>
          <w:rFonts w:ascii="宋体" w:hAnsi="宋体" w:eastAsia="宋体" w:cs="Times New Roman"/>
          <w:b/>
          <w:bCs/>
          <w:color w:val="auto"/>
          <w:spacing w:val="30"/>
          <w:kern w:val="0"/>
          <w:sz w:val="32"/>
          <w:szCs w:val="32"/>
          <w:highlight w:val="none"/>
          <w:lang w:val="en-US" w:eastAsia="zh-CN" w:bidi="ar-SA"/>
        </w:rPr>
      </w:pPr>
      <w:r>
        <w:rPr>
          <w:rFonts w:hint="eastAsia" w:ascii="宋体" w:hAnsi="宋体" w:eastAsia="宋体" w:cs="宋体"/>
          <w:b/>
          <w:bCs/>
          <w:color w:val="auto"/>
          <w:spacing w:val="30"/>
          <w:kern w:val="0"/>
          <w:sz w:val="32"/>
          <w:szCs w:val="32"/>
          <w:highlight w:val="none"/>
          <w:lang w:val="en-US" w:eastAsia="zh-CN" w:bidi="ar-SA"/>
        </w:rPr>
        <w:t>施工招标公告</w:t>
      </w:r>
    </w:p>
    <w:p>
      <w:pPr>
        <w:shd w:val="clear" w:color="auto" w:fill="auto"/>
        <w:spacing w:line="240" w:lineRule="auto"/>
        <w:rPr>
          <w:rFonts w:ascii="Calibri" w:hAnsi="Calibri" w:eastAsia="宋体" w:cs="Times New Roman"/>
          <w:color w:val="auto"/>
          <w:spacing w:val="0"/>
          <w:sz w:val="21"/>
          <w:szCs w:val="21"/>
          <w:highlight w:val="none"/>
        </w:rPr>
      </w:pPr>
    </w:p>
    <w:p>
      <w:pPr>
        <w:widowControl/>
        <w:shd w:val="clear" w:color="auto" w:fill="FFFFFF"/>
        <w:spacing w:before="0" w:after="0" w:line="420" w:lineRule="exact"/>
        <w:jc w:val="both"/>
        <w:outlineLvl w:val="5"/>
        <w:rPr>
          <w:rFonts w:ascii="宋体" w:hAnsi="宋体" w:eastAsia="宋体" w:cs="Times New Roman"/>
          <w:b/>
          <w:bCs/>
          <w:color w:val="auto"/>
          <w:spacing w:val="-6"/>
          <w:kern w:val="0"/>
          <w:sz w:val="21"/>
          <w:szCs w:val="21"/>
          <w:highlight w:val="none"/>
          <w:lang w:val="en-US" w:eastAsia="zh-CN" w:bidi="ar-SA"/>
        </w:rPr>
      </w:pPr>
      <w:bookmarkStart w:id="0" w:name="bookmark8"/>
      <w:bookmarkEnd w:id="0"/>
      <w:r>
        <w:rPr>
          <w:rFonts w:ascii="宋体" w:hAnsi="宋体" w:eastAsia="宋体" w:cs="宋体"/>
          <w:b/>
          <w:bCs/>
          <w:color w:val="auto"/>
          <w:spacing w:val="-6"/>
          <w:kern w:val="0"/>
          <w:sz w:val="21"/>
          <w:szCs w:val="21"/>
          <w:highlight w:val="none"/>
          <w:lang w:val="en-US" w:eastAsia="zh-CN" w:bidi="ar-SA"/>
        </w:rPr>
        <w:t>1.</w:t>
      </w:r>
      <w:r>
        <w:rPr>
          <w:rFonts w:hint="eastAsia" w:ascii="宋体" w:hAnsi="宋体" w:eastAsia="宋体" w:cs="宋体"/>
          <w:b/>
          <w:bCs/>
          <w:color w:val="auto"/>
          <w:spacing w:val="-6"/>
          <w:kern w:val="0"/>
          <w:sz w:val="21"/>
          <w:szCs w:val="21"/>
          <w:highlight w:val="none"/>
          <w:lang w:val="en-US" w:eastAsia="zh-CN" w:bidi="ar-SA"/>
        </w:rPr>
        <w:t>招标条件</w:t>
      </w:r>
    </w:p>
    <w:p>
      <w:pPr>
        <w:widowControl/>
        <w:shd w:val="clear" w:color="auto" w:fill="FFFFFF"/>
        <w:spacing w:before="0" w:afterAutospacing="1" w:line="420" w:lineRule="exact"/>
        <w:ind w:firstLine="420" w:firstLineChars="200"/>
        <w:jc w:val="left"/>
        <w:rPr>
          <w:rFonts w:ascii="宋体" w:hAnsi="宋体" w:eastAsia="宋体" w:cs="Times New Roman"/>
          <w:color w:val="auto"/>
          <w:spacing w:val="20"/>
          <w:kern w:val="0"/>
          <w:sz w:val="21"/>
          <w:szCs w:val="21"/>
          <w:highlight w:val="none"/>
          <w:lang w:val="en-US" w:eastAsia="zh-CN" w:bidi="ar-SA"/>
        </w:rPr>
      </w:pPr>
      <w:r>
        <w:rPr>
          <w:rFonts w:hint="eastAsia" w:ascii="宋体" w:hAnsi="宋体" w:eastAsia="宋体" w:cs="宋体"/>
          <w:b w:val="0"/>
          <w:bCs w:val="0"/>
          <w:sz w:val="21"/>
          <w:szCs w:val="21"/>
          <w:highlight w:val="none"/>
        </w:rPr>
        <w:t>本招标项目</w:t>
      </w:r>
      <w:r>
        <w:rPr>
          <w:rFonts w:hint="eastAsia" w:ascii="宋体" w:hAnsi="宋体" w:eastAsia="宋体" w:cs="宋体"/>
          <w:b w:val="0"/>
          <w:bCs w:val="0"/>
          <w:sz w:val="21"/>
          <w:szCs w:val="21"/>
          <w:highlight w:val="none"/>
          <w:u w:val="single"/>
        </w:rPr>
        <w:t>梅县区城东镇上坑村“吊中岌凹”新建村道项目</w:t>
      </w:r>
      <w:r>
        <w:rPr>
          <w:rFonts w:hint="eastAsia" w:ascii="宋体" w:hAnsi="宋体" w:eastAsia="宋体" w:cs="宋体"/>
          <w:b w:val="0"/>
          <w:bCs w:val="0"/>
          <w:sz w:val="21"/>
          <w:szCs w:val="21"/>
          <w:highlight w:val="none"/>
        </w:rPr>
        <w:t>已由</w:t>
      </w:r>
      <w:r>
        <w:rPr>
          <w:rFonts w:hint="eastAsia" w:ascii="宋体" w:hAnsi="宋体" w:eastAsia="宋体" w:cs="宋体"/>
          <w:b w:val="0"/>
          <w:bCs w:val="0"/>
          <w:sz w:val="21"/>
          <w:szCs w:val="21"/>
          <w:highlight w:val="none"/>
          <w:u w:val="single"/>
          <w:lang w:eastAsia="zh-CN"/>
        </w:rPr>
        <w:t>梅州市梅县区发展和改革局</w:t>
      </w:r>
      <w:r>
        <w:rPr>
          <w:rFonts w:hint="eastAsia" w:ascii="宋体" w:hAnsi="宋体" w:eastAsia="宋体" w:cs="宋体"/>
          <w:b w:val="0"/>
          <w:bCs w:val="0"/>
          <w:sz w:val="21"/>
          <w:szCs w:val="21"/>
          <w:highlight w:val="none"/>
        </w:rPr>
        <w:t>以</w:t>
      </w:r>
      <w:r>
        <w:rPr>
          <w:rFonts w:hint="eastAsia" w:ascii="宋体" w:hAnsi="宋体" w:eastAsia="宋体" w:cs="宋体"/>
          <w:b w:val="0"/>
          <w:bCs w:val="0"/>
          <w:sz w:val="21"/>
          <w:szCs w:val="21"/>
          <w:highlight w:val="none"/>
          <w:u w:val="single"/>
        </w:rPr>
        <w:t>梅县区发改审【2022】138号文</w:t>
      </w:r>
      <w:r>
        <w:rPr>
          <w:rFonts w:hint="eastAsia" w:ascii="宋体" w:hAnsi="宋体" w:eastAsia="宋体" w:cs="宋体"/>
          <w:b w:val="0"/>
          <w:bCs w:val="0"/>
          <w:sz w:val="21"/>
          <w:szCs w:val="21"/>
          <w:highlight w:val="none"/>
        </w:rPr>
        <w:t>批准建设，施工图设计已由</w:t>
      </w:r>
      <w:r>
        <w:rPr>
          <w:rFonts w:hint="eastAsia" w:ascii="宋体" w:hAnsi="宋体" w:cs="宋体"/>
          <w:b w:val="0"/>
          <w:bCs w:val="0"/>
          <w:sz w:val="21"/>
          <w:szCs w:val="21"/>
          <w:highlight w:val="none"/>
          <w:u w:val="single"/>
          <w:lang w:eastAsia="zh-CN"/>
        </w:rPr>
        <w:t>梅州市梅县区交通运输局</w:t>
      </w:r>
      <w:r>
        <w:rPr>
          <w:rFonts w:hint="eastAsia" w:ascii="宋体" w:hAnsi="宋体" w:eastAsia="宋体" w:cs="宋体"/>
          <w:b w:val="0"/>
          <w:bCs w:val="0"/>
          <w:sz w:val="21"/>
          <w:szCs w:val="21"/>
          <w:highlight w:val="none"/>
        </w:rPr>
        <w:t>以</w:t>
      </w:r>
      <w:r>
        <w:rPr>
          <w:rFonts w:hint="eastAsia" w:ascii="宋体" w:hAnsi="宋体" w:cs="宋体"/>
          <w:b w:val="0"/>
          <w:bCs w:val="0"/>
          <w:sz w:val="21"/>
          <w:szCs w:val="21"/>
          <w:highlight w:val="none"/>
          <w:u w:val="single"/>
          <w:lang w:val="en-US" w:eastAsia="zh-CN"/>
        </w:rPr>
        <w:t>梅县区交【2023】40号文</w:t>
      </w:r>
      <w:r>
        <w:rPr>
          <w:rFonts w:hint="eastAsia" w:ascii="宋体" w:hAnsi="宋体" w:eastAsia="宋体" w:cs="宋体"/>
          <w:b w:val="0"/>
          <w:bCs w:val="0"/>
          <w:sz w:val="21"/>
          <w:szCs w:val="21"/>
          <w:highlight w:val="none"/>
        </w:rPr>
        <w:t>批准，项目业主为</w:t>
      </w:r>
      <w:r>
        <w:rPr>
          <w:rFonts w:hint="eastAsia" w:ascii="宋体" w:hAnsi="宋体" w:eastAsia="宋体" w:cs="宋体"/>
          <w:b w:val="0"/>
          <w:bCs w:val="0"/>
          <w:sz w:val="21"/>
          <w:szCs w:val="21"/>
          <w:highlight w:val="none"/>
          <w:u w:val="single"/>
        </w:rPr>
        <w:t>广东省梅州市梅县区城东镇上坑村民委员会</w:t>
      </w:r>
      <w:r>
        <w:rPr>
          <w:rFonts w:hint="eastAsia" w:ascii="宋体" w:hAnsi="宋体" w:eastAsia="宋体" w:cs="宋体"/>
          <w:b w:val="0"/>
          <w:bCs w:val="0"/>
          <w:sz w:val="21"/>
          <w:szCs w:val="21"/>
          <w:highlight w:val="none"/>
        </w:rPr>
        <w:t>，建设资金来自</w:t>
      </w:r>
      <w:r>
        <w:rPr>
          <w:rFonts w:hint="eastAsia" w:ascii="宋体" w:hAnsi="宋体" w:eastAsia="宋体" w:cs="宋体"/>
          <w:b w:val="0"/>
          <w:bCs w:val="0"/>
          <w:sz w:val="21"/>
          <w:szCs w:val="21"/>
          <w:highlight w:val="none"/>
          <w:u w:val="single"/>
          <w:lang w:val="en-US" w:eastAsia="zh-CN"/>
        </w:rPr>
        <w:t>除争取对口帮扶资金及政府债券资金外，不足部分由区财政统筹解决</w:t>
      </w:r>
      <w:r>
        <w:rPr>
          <w:rFonts w:hint="eastAsia" w:ascii="宋体" w:hAnsi="宋体" w:eastAsia="宋体" w:cs="宋体"/>
          <w:b w:val="0"/>
          <w:bCs w:val="0"/>
          <w:sz w:val="21"/>
          <w:szCs w:val="21"/>
          <w:highlight w:val="none"/>
        </w:rPr>
        <w:t>，出资比例为</w:t>
      </w:r>
      <w:r>
        <w:rPr>
          <w:rFonts w:hint="eastAsia" w:ascii="宋体" w:hAnsi="宋体" w:eastAsia="宋体" w:cs="宋体"/>
          <w:b w:val="0"/>
          <w:bCs w:val="0"/>
          <w:sz w:val="21"/>
          <w:szCs w:val="21"/>
          <w:highlight w:val="none"/>
          <w:u w:val="single"/>
        </w:rPr>
        <w:t>/</w:t>
      </w:r>
      <w:r>
        <w:rPr>
          <w:rFonts w:hint="eastAsia" w:ascii="宋体" w:hAnsi="宋体" w:eastAsia="宋体" w:cs="宋体"/>
          <w:b w:val="0"/>
          <w:bCs w:val="0"/>
          <w:sz w:val="21"/>
          <w:szCs w:val="21"/>
          <w:highlight w:val="none"/>
        </w:rPr>
        <w:t>，招标人为</w:t>
      </w:r>
      <w:r>
        <w:rPr>
          <w:rFonts w:hint="eastAsia" w:ascii="宋体" w:hAnsi="宋体" w:eastAsia="宋体" w:cs="宋体"/>
          <w:b w:val="0"/>
          <w:bCs w:val="0"/>
          <w:sz w:val="21"/>
          <w:szCs w:val="21"/>
          <w:highlight w:val="none"/>
          <w:u w:val="single"/>
        </w:rPr>
        <w:t>广东省梅州市梅县区城东镇上坑村民委员会</w:t>
      </w:r>
      <w:r>
        <w:rPr>
          <w:rFonts w:hint="eastAsia" w:ascii="宋体" w:hAnsi="宋体" w:eastAsia="宋体" w:cs="宋体"/>
          <w:color w:val="auto"/>
          <w:spacing w:val="20"/>
          <w:kern w:val="0"/>
          <w:sz w:val="21"/>
          <w:szCs w:val="21"/>
          <w:highlight w:val="none"/>
          <w:lang w:val="en-US" w:eastAsia="zh-CN" w:bidi="ar-SA"/>
        </w:rPr>
        <w:t>。</w:t>
      </w:r>
    </w:p>
    <w:p>
      <w:pPr>
        <w:pStyle w:val="2"/>
        <w:numPr>
          <w:ilvl w:val="0"/>
          <w:numId w:val="0"/>
        </w:numPr>
        <w:spacing w:line="360" w:lineRule="auto"/>
        <w:jc w:val="both"/>
        <w:rPr>
          <w:rFonts w:hint="eastAsia" w:ascii="宋体" w:hAnsi="宋体" w:eastAsia="宋体" w:cs="宋体"/>
          <w:b/>
          <w:bCs/>
          <w:sz w:val="21"/>
          <w:szCs w:val="21"/>
          <w:highlight w:val="none"/>
        </w:rPr>
      </w:pPr>
      <w:bookmarkStart w:id="1" w:name="bookmark9"/>
      <w:bookmarkEnd w:id="1"/>
      <w:r>
        <w:rPr>
          <w:rFonts w:hint="eastAsia" w:ascii="宋体" w:hAnsi="宋体" w:eastAsia="宋体" w:cs="宋体"/>
          <w:b/>
          <w:bCs/>
          <w:sz w:val="21"/>
          <w:szCs w:val="21"/>
          <w:highlight w:val="none"/>
        </w:rPr>
        <w:t>2.项目概况与招标范围</w:t>
      </w:r>
    </w:p>
    <w:p>
      <w:pPr>
        <w:pStyle w:val="2"/>
        <w:numPr>
          <w:ilvl w:val="0"/>
          <w:numId w:val="0"/>
        </w:numPr>
        <w:spacing w:line="360" w:lineRule="auto"/>
        <w:ind w:firstLine="420" w:firstLineChars="2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2.1项目概况与招标范围</w:t>
      </w:r>
    </w:p>
    <w:p>
      <w:pPr>
        <w:pStyle w:val="2"/>
        <w:numPr>
          <w:ilvl w:val="0"/>
          <w:numId w:val="0"/>
        </w:numPr>
        <w:spacing w:line="360" w:lineRule="auto"/>
        <w:ind w:firstLine="420" w:firstLineChars="2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2.1.1建设地点：梅县区城东镇上坑村。</w:t>
      </w:r>
    </w:p>
    <w:p>
      <w:pPr>
        <w:pStyle w:val="2"/>
        <w:numPr>
          <w:ilvl w:val="0"/>
          <w:numId w:val="0"/>
        </w:numPr>
        <w:spacing w:line="360" w:lineRule="auto"/>
        <w:ind w:firstLine="420" w:firstLineChars="200"/>
        <w:jc w:val="both"/>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2.1.2工程概况：</w:t>
      </w:r>
      <w:r>
        <w:rPr>
          <w:rFonts w:hint="eastAsia" w:ascii="宋体" w:hAnsi="宋体" w:cs="宋体"/>
          <w:b w:val="0"/>
          <w:bCs w:val="0"/>
          <w:kern w:val="2"/>
          <w:sz w:val="21"/>
          <w:szCs w:val="21"/>
          <w:highlight w:val="none"/>
          <w:lang w:val="en-US" w:eastAsia="zh-CN" w:bidi="ar-SA"/>
        </w:rPr>
        <w:t>项目全长1.274公里，路基宽7.5米，路面宽6.5米，</w:t>
      </w:r>
      <w:r>
        <w:rPr>
          <w:rFonts w:hint="eastAsia" w:ascii="宋体" w:hAnsi="宋体" w:eastAsia="宋体" w:cs="宋体"/>
          <w:b w:val="0"/>
          <w:bCs w:val="0"/>
          <w:kern w:val="2"/>
          <w:sz w:val="21"/>
          <w:szCs w:val="21"/>
          <w:highlight w:val="none"/>
          <w:lang w:val="en-US" w:eastAsia="zh-CN" w:bidi="ar-SA"/>
        </w:rPr>
        <w:t>含主干道路面、涵洞、路基土石方开挖等工程建设，道路面积占地约11348.7平方米，路基开挖面积占地约34761.4平方米。</w:t>
      </w:r>
    </w:p>
    <w:p>
      <w:pPr>
        <w:pStyle w:val="2"/>
        <w:numPr>
          <w:ilvl w:val="0"/>
          <w:numId w:val="0"/>
        </w:numPr>
        <w:spacing w:line="360" w:lineRule="auto"/>
        <w:ind w:firstLine="420" w:firstLineChars="2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2.1.3招标范围：该项目为路面新建工程，包括路基、路面、涵洞、路线交叉及安防设施等工程施工，具体以本项目施工图设计文件和工程量清单内容为准。</w:t>
      </w:r>
    </w:p>
    <w:p>
      <w:pPr>
        <w:pStyle w:val="2"/>
        <w:numPr>
          <w:ilvl w:val="0"/>
          <w:numId w:val="0"/>
        </w:numPr>
        <w:spacing w:line="360" w:lineRule="auto"/>
        <w:ind w:firstLine="420" w:firstLineChars="200"/>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2.1.4计划工期：120个日历天。</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2.2标段划分</w:t>
      </w:r>
    </w:p>
    <w:tbl>
      <w:tblPr>
        <w:tblStyle w:val="4"/>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936"/>
        <w:gridCol w:w="1299"/>
        <w:gridCol w:w="1201"/>
        <w:gridCol w:w="1397"/>
        <w:gridCol w:w="1299"/>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62" w:type="dxa"/>
            <w:noWrap w:val="0"/>
            <w:vAlign w:val="top"/>
          </w:tcPr>
          <w:p>
            <w:pPr>
              <w:pStyle w:val="2"/>
              <w:widowControl w:val="0"/>
              <w:numPr>
                <w:ilvl w:val="0"/>
                <w:numId w:val="0"/>
              </w:numPr>
              <w:spacing w:line="240" w:lineRule="auto"/>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标段识别</w:t>
            </w:r>
          </w:p>
        </w:tc>
        <w:tc>
          <w:tcPr>
            <w:tcW w:w="936" w:type="dxa"/>
            <w:noWrap w:val="0"/>
            <w:vAlign w:val="top"/>
          </w:tcPr>
          <w:p>
            <w:pPr>
              <w:pStyle w:val="2"/>
              <w:widowControl w:val="0"/>
              <w:numPr>
                <w:ilvl w:val="0"/>
                <w:numId w:val="0"/>
              </w:numPr>
              <w:spacing w:line="240" w:lineRule="auto"/>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标段</w:t>
            </w:r>
          </w:p>
        </w:tc>
        <w:tc>
          <w:tcPr>
            <w:tcW w:w="1299" w:type="dxa"/>
            <w:noWrap w:val="0"/>
            <w:vAlign w:val="top"/>
          </w:tcPr>
          <w:p>
            <w:pPr>
              <w:pStyle w:val="2"/>
              <w:widowControl w:val="0"/>
              <w:numPr>
                <w:ilvl w:val="0"/>
                <w:numId w:val="0"/>
              </w:numPr>
              <w:spacing w:line="240" w:lineRule="auto"/>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起讫桩号</w:t>
            </w:r>
          </w:p>
        </w:tc>
        <w:tc>
          <w:tcPr>
            <w:tcW w:w="1201" w:type="dxa"/>
            <w:noWrap w:val="0"/>
            <w:vAlign w:val="top"/>
          </w:tcPr>
          <w:p>
            <w:pPr>
              <w:pStyle w:val="2"/>
              <w:widowControl w:val="0"/>
              <w:numPr>
                <w:ilvl w:val="0"/>
                <w:numId w:val="0"/>
              </w:numPr>
              <w:spacing w:line="240" w:lineRule="auto"/>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长度（</w:t>
            </w:r>
            <w:r>
              <w:rPr>
                <w:rFonts w:hint="eastAsia" w:ascii="宋体" w:hAnsi="宋体" w:eastAsia="宋体" w:cs="宋体"/>
                <w:b w:val="0"/>
                <w:bCs w:val="0"/>
                <w:sz w:val="21"/>
                <w:szCs w:val="21"/>
                <w:highlight w:val="none"/>
                <w:vertAlign w:val="baseline"/>
                <w:lang w:val="en-US" w:eastAsia="zh-CN"/>
              </w:rPr>
              <w:t>km</w:t>
            </w:r>
            <w:r>
              <w:rPr>
                <w:rFonts w:hint="eastAsia" w:ascii="宋体" w:hAnsi="宋体" w:eastAsia="宋体" w:cs="宋体"/>
                <w:b w:val="0"/>
                <w:bCs w:val="0"/>
                <w:sz w:val="21"/>
                <w:szCs w:val="21"/>
                <w:highlight w:val="none"/>
                <w:vertAlign w:val="baseline"/>
                <w:lang w:eastAsia="zh-CN"/>
              </w:rPr>
              <w:t>）</w:t>
            </w:r>
          </w:p>
        </w:tc>
        <w:tc>
          <w:tcPr>
            <w:tcW w:w="1397" w:type="dxa"/>
            <w:noWrap w:val="0"/>
            <w:vAlign w:val="top"/>
          </w:tcPr>
          <w:p>
            <w:pPr>
              <w:pStyle w:val="2"/>
              <w:widowControl w:val="0"/>
              <w:numPr>
                <w:ilvl w:val="0"/>
                <w:numId w:val="0"/>
              </w:numPr>
              <w:spacing w:line="240" w:lineRule="auto"/>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主要工程项目</w:t>
            </w:r>
          </w:p>
        </w:tc>
        <w:tc>
          <w:tcPr>
            <w:tcW w:w="1299" w:type="dxa"/>
            <w:noWrap w:val="0"/>
            <w:vAlign w:val="top"/>
          </w:tcPr>
          <w:p>
            <w:pPr>
              <w:pStyle w:val="2"/>
              <w:widowControl w:val="0"/>
              <w:numPr>
                <w:ilvl w:val="0"/>
                <w:numId w:val="0"/>
              </w:numPr>
              <w:spacing w:line="240" w:lineRule="auto"/>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对申请人资质要求</w:t>
            </w:r>
          </w:p>
        </w:tc>
        <w:tc>
          <w:tcPr>
            <w:tcW w:w="1382" w:type="dxa"/>
            <w:noWrap w:val="0"/>
            <w:vAlign w:val="top"/>
          </w:tcPr>
          <w:p>
            <w:pPr>
              <w:pStyle w:val="2"/>
              <w:widowControl w:val="0"/>
              <w:numPr>
                <w:ilvl w:val="0"/>
                <w:numId w:val="0"/>
              </w:numPr>
              <w:spacing w:line="240" w:lineRule="auto"/>
              <w:jc w:val="center"/>
              <w:rPr>
                <w:rFonts w:hint="eastAsia" w:ascii="宋体" w:hAnsi="宋体" w:eastAsia="宋体" w:cs="宋体"/>
                <w:b w:val="0"/>
                <w:bCs w:val="0"/>
                <w:sz w:val="21"/>
                <w:szCs w:val="21"/>
                <w:highlight w:val="none"/>
                <w:vertAlign w:val="baseline"/>
                <w:lang w:eastAsia="zh-CN"/>
              </w:rPr>
            </w:pPr>
            <w:r>
              <w:rPr>
                <w:rFonts w:hint="eastAsia" w:ascii="宋体" w:hAnsi="宋体" w:eastAsia="宋体" w:cs="宋体"/>
                <w:b w:val="0"/>
                <w:bCs w:val="0"/>
                <w:sz w:val="21"/>
                <w:szCs w:val="21"/>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noWrap w:val="0"/>
            <w:vAlign w:val="top"/>
          </w:tcPr>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A类</w:t>
            </w:r>
          </w:p>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路基桥涵工程、</w:t>
            </w:r>
          </w:p>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G类</w:t>
            </w:r>
          </w:p>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路面工程、</w:t>
            </w:r>
          </w:p>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H类</w:t>
            </w:r>
          </w:p>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交通安全设施工程</w:t>
            </w:r>
          </w:p>
        </w:tc>
        <w:tc>
          <w:tcPr>
            <w:tcW w:w="4833" w:type="dxa"/>
            <w:gridSpan w:val="4"/>
            <w:noWrap w:val="0"/>
            <w:vAlign w:val="top"/>
          </w:tcPr>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p>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p>
          <w:p>
            <w:pPr>
              <w:pStyle w:val="2"/>
              <w:widowControl w:val="0"/>
              <w:numPr>
                <w:ilvl w:val="0"/>
                <w:numId w:val="0"/>
              </w:numPr>
              <w:spacing w:line="240" w:lineRule="auto"/>
              <w:ind w:firstLine="420" w:firstLineChars="200"/>
              <w:jc w:val="both"/>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标段的划分及主要工程项目情况详见附件1</w:t>
            </w:r>
          </w:p>
        </w:tc>
        <w:tc>
          <w:tcPr>
            <w:tcW w:w="1299" w:type="dxa"/>
            <w:noWrap w:val="0"/>
            <w:vAlign w:val="top"/>
          </w:tcPr>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见资格审查条件附录1</w:t>
            </w:r>
          </w:p>
        </w:tc>
        <w:tc>
          <w:tcPr>
            <w:tcW w:w="1382" w:type="dxa"/>
            <w:noWrap w:val="0"/>
            <w:vAlign w:val="top"/>
          </w:tcPr>
          <w:p>
            <w:pPr>
              <w:pStyle w:val="2"/>
              <w:widowControl w:val="0"/>
              <w:numPr>
                <w:ilvl w:val="0"/>
                <w:numId w:val="0"/>
              </w:numPr>
              <w:spacing w:line="240" w:lineRule="auto"/>
              <w:jc w:val="both"/>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vertAlign w:val="baseline"/>
              </w:rPr>
              <w:t>资格审查条件附录1至附录5详见附件2</w:t>
            </w:r>
          </w:p>
        </w:tc>
      </w:tr>
    </w:tbl>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p>
    <w:p>
      <w:pPr>
        <w:spacing w:before="81" w:line="360" w:lineRule="auto"/>
        <w:rPr>
          <w:rFonts w:hint="eastAsia" w:ascii="宋体" w:hAnsi="宋体" w:eastAsia="宋体" w:cs="宋体"/>
          <w:b/>
          <w:bCs/>
          <w:snapToGrid w:val="0"/>
          <w:color w:val="000000"/>
          <w:kern w:val="0"/>
          <w:sz w:val="21"/>
          <w:szCs w:val="21"/>
          <w:highlight w:val="none"/>
        </w:rPr>
      </w:pPr>
      <w:r>
        <w:rPr>
          <w:rFonts w:hint="eastAsia" w:ascii="宋体" w:hAnsi="宋体" w:eastAsia="宋体" w:cs="宋体"/>
          <w:b/>
          <w:bCs/>
          <w:snapToGrid w:val="0"/>
          <w:color w:val="000000"/>
          <w:kern w:val="0"/>
          <w:sz w:val="21"/>
          <w:szCs w:val="21"/>
          <w:highlight w:val="none"/>
        </w:rPr>
        <w:t>3.投标人资格要求</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3.1本次招标要求投标人须具备</w:t>
      </w:r>
      <w:r>
        <w:rPr>
          <w:rFonts w:hint="eastAsia" w:ascii="宋体" w:hAnsi="宋体" w:eastAsia="宋体" w:cs="宋体"/>
          <w:b w:val="0"/>
          <w:bCs w:val="0"/>
          <w:sz w:val="21"/>
          <w:szCs w:val="21"/>
          <w:highlight w:val="none"/>
          <w:u w:val="single"/>
        </w:rPr>
        <w:t>上述第2.2款表中所列相应</w:t>
      </w:r>
      <w:r>
        <w:rPr>
          <w:rFonts w:hint="eastAsia" w:ascii="宋体" w:hAnsi="宋体" w:eastAsia="宋体" w:cs="宋体"/>
          <w:b w:val="0"/>
          <w:bCs w:val="0"/>
          <w:sz w:val="21"/>
          <w:szCs w:val="21"/>
          <w:highlight w:val="none"/>
        </w:rPr>
        <w:t>资质、业绩，并在人员、设备、资金等方面具有相应的施工能力。投标人应进入交通运输部“全国公路建设市场信用信息管理系统”(https://glxy.mot.gov.cn)中的公路工程施工资质企业名录，且投标人名称和资质与该名录中的相应企业名称和资质完全一致。</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3.2本次招标</w:t>
      </w:r>
      <w:r>
        <w:rPr>
          <w:rFonts w:hint="eastAsia" w:ascii="宋体" w:hAnsi="宋体" w:eastAsia="宋体" w:cs="宋体"/>
          <w:b w:val="0"/>
          <w:bCs w:val="0"/>
          <w:sz w:val="21"/>
          <w:szCs w:val="21"/>
          <w:highlight w:val="none"/>
          <w:u w:val="single"/>
        </w:rPr>
        <w:t>不接受</w:t>
      </w:r>
      <w:r>
        <w:rPr>
          <w:rFonts w:hint="eastAsia" w:ascii="宋体" w:hAnsi="宋体" w:eastAsia="宋体" w:cs="宋体"/>
          <w:b w:val="0"/>
          <w:bCs w:val="0"/>
          <w:sz w:val="21"/>
          <w:szCs w:val="21"/>
          <w:highlight w:val="none"/>
        </w:rPr>
        <w:t>联合体投标。</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3.3在本次招标中，每个投标人最多可对</w:t>
      </w:r>
      <w:r>
        <w:rPr>
          <w:rFonts w:hint="eastAsia" w:ascii="宋体" w:hAnsi="宋体" w:eastAsia="宋体" w:cs="宋体"/>
          <w:b w:val="0"/>
          <w:bCs w:val="0"/>
          <w:sz w:val="21"/>
          <w:szCs w:val="21"/>
          <w:highlight w:val="none"/>
          <w:u w:val="single"/>
        </w:rPr>
        <w:t>1</w:t>
      </w:r>
      <w:r>
        <w:rPr>
          <w:rFonts w:hint="eastAsia" w:ascii="宋体" w:hAnsi="宋体" w:eastAsia="宋体" w:cs="宋体"/>
          <w:b w:val="0"/>
          <w:bCs w:val="0"/>
          <w:sz w:val="21"/>
          <w:szCs w:val="21"/>
          <w:highlight w:val="none"/>
        </w:rPr>
        <w:t>(具体数量)个标段投标，但只允许中</w:t>
      </w:r>
      <w:r>
        <w:rPr>
          <w:rFonts w:hint="eastAsia" w:ascii="宋体" w:hAnsi="宋体" w:eastAsia="宋体" w:cs="宋体"/>
          <w:b w:val="0"/>
          <w:bCs w:val="0"/>
          <w:sz w:val="21"/>
          <w:szCs w:val="21"/>
          <w:highlight w:val="none"/>
          <w:u w:val="single"/>
        </w:rPr>
        <w:t>1</w:t>
      </w:r>
      <w:r>
        <w:rPr>
          <w:rFonts w:hint="eastAsia" w:ascii="宋体" w:hAnsi="宋体" w:eastAsia="宋体" w:cs="宋体"/>
          <w:b w:val="0"/>
          <w:bCs w:val="0"/>
          <w:sz w:val="21"/>
          <w:szCs w:val="21"/>
          <w:highlight w:val="none"/>
        </w:rPr>
        <w:t>个标。</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3.4与招标人存在利害关系可能影响招标公正性的法人，不得参加投标；若单位负责人为同一人、或者存在控股、管理关系的不同单位，不得参加同一合同段投标或者未划分合同段的同一招标项目投标，否则按否决其投标处理。</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3.5在“信用中国”网站(http://www.creditchina.gov.cn/)中被列入失信被执行人名单的投标人，在国家企业信用信息公示系统(http://www.gsxt.gov.cn)中被列入严重违法失信企业名单的投标人，均按否决投标处理。</w:t>
      </w:r>
    </w:p>
    <w:p>
      <w:pPr>
        <w:pStyle w:val="2"/>
        <w:numPr>
          <w:ilvl w:val="0"/>
          <w:numId w:val="0"/>
        </w:numPr>
        <w:spacing w:line="360" w:lineRule="auto"/>
        <w:jc w:val="both"/>
        <w:rPr>
          <w:rFonts w:hint="eastAsia" w:ascii="宋体" w:hAnsi="宋体" w:eastAsia="宋体" w:cs="宋体"/>
          <w:b/>
          <w:bCs/>
          <w:snapToGrid w:val="0"/>
          <w:color w:val="000000"/>
          <w:kern w:val="0"/>
          <w:sz w:val="21"/>
          <w:szCs w:val="21"/>
          <w:highlight w:val="none"/>
        </w:rPr>
      </w:pPr>
      <w:r>
        <w:rPr>
          <w:rFonts w:hint="eastAsia" w:ascii="宋体" w:hAnsi="宋体" w:eastAsia="宋体" w:cs="宋体"/>
          <w:b/>
          <w:bCs/>
          <w:snapToGrid w:val="0"/>
          <w:color w:val="000000"/>
          <w:kern w:val="0"/>
          <w:sz w:val="21"/>
          <w:szCs w:val="21"/>
          <w:highlight w:val="none"/>
          <w:lang w:val="en-US" w:eastAsia="zh-CN"/>
        </w:rPr>
        <w:t>4.</w:t>
      </w:r>
      <w:r>
        <w:rPr>
          <w:rFonts w:hint="eastAsia" w:ascii="宋体" w:hAnsi="宋体" w:eastAsia="宋体" w:cs="宋体"/>
          <w:b/>
          <w:bCs/>
          <w:snapToGrid w:val="0"/>
          <w:color w:val="000000"/>
          <w:kern w:val="0"/>
          <w:sz w:val="21"/>
          <w:szCs w:val="21"/>
          <w:highlight w:val="none"/>
        </w:rPr>
        <w:t>招标文件的获取</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凡有意参加投标者，请先于2023年</w:t>
      </w: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rPr>
        <w:t>月</w:t>
      </w:r>
      <w:r>
        <w:rPr>
          <w:rFonts w:hint="eastAsia" w:ascii="宋体" w:hAnsi="宋体" w:cs="宋体"/>
          <w:b w:val="0"/>
          <w:bCs w:val="0"/>
          <w:sz w:val="21"/>
          <w:szCs w:val="21"/>
          <w:highlight w:val="none"/>
          <w:lang w:val="en-US" w:eastAsia="zh-CN"/>
        </w:rPr>
        <w:t>17</w:t>
      </w:r>
      <w:r>
        <w:rPr>
          <w:rFonts w:hint="eastAsia" w:ascii="宋体" w:hAnsi="宋体" w:eastAsia="宋体" w:cs="宋体"/>
          <w:b w:val="0"/>
          <w:bCs w:val="0"/>
          <w:sz w:val="21"/>
          <w:szCs w:val="21"/>
          <w:highlight w:val="none"/>
        </w:rPr>
        <w:t>日至2023年</w:t>
      </w: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rPr>
        <w:t>月</w:t>
      </w:r>
      <w:r>
        <w:rPr>
          <w:rFonts w:hint="eastAsia" w:ascii="宋体" w:hAnsi="宋体" w:cs="宋体"/>
          <w:b w:val="0"/>
          <w:bCs w:val="0"/>
          <w:sz w:val="21"/>
          <w:szCs w:val="21"/>
          <w:highlight w:val="none"/>
          <w:lang w:val="en-US" w:eastAsia="zh-CN"/>
        </w:rPr>
        <w:t>22</w:t>
      </w:r>
      <w:bookmarkStart w:id="2" w:name="_GoBack"/>
      <w:bookmarkEnd w:id="2"/>
      <w:r>
        <w:rPr>
          <w:rFonts w:hint="eastAsia" w:ascii="宋体" w:hAnsi="宋体" w:eastAsia="宋体" w:cs="宋体"/>
          <w:b w:val="0"/>
          <w:bCs w:val="0"/>
          <w:sz w:val="21"/>
          <w:szCs w:val="21"/>
          <w:highlight w:val="none"/>
        </w:rPr>
        <w:t>日，登陆广州公共资源交易中心网站(http://www.gzggzy.cn)交易平台选择对应项目自行填写投标登记信息，经招标人确认后成为正式投标人。本项目招标文件、工程量清单、施工图设计图纸等资料一并在广州公共资源交易中心系统发布，经招标人确认后的正式投标人，可登陆广州公共资源交易中心系统下载。招标文件、工程量清单、施工图设计图纸等资料一经在广州公共资源交易中心网站系统发布，则视为发放给所有正式投标人。具体投标登记及相关资料下载操作按照交易平台关于交通公路工程新数字交易平台操作指引的相关指引进行操作，详见(http://www.gzggzy.cn)。</w:t>
      </w:r>
    </w:p>
    <w:p>
      <w:pPr>
        <w:pStyle w:val="2"/>
        <w:numPr>
          <w:ilvl w:val="0"/>
          <w:numId w:val="0"/>
        </w:numPr>
        <w:spacing w:line="360" w:lineRule="auto"/>
        <w:jc w:val="both"/>
        <w:rPr>
          <w:rFonts w:hint="eastAsia" w:ascii="宋体" w:hAnsi="宋体" w:eastAsia="宋体" w:cs="宋体"/>
          <w:b/>
          <w:bCs/>
          <w:snapToGrid w:val="0"/>
          <w:color w:val="000000"/>
          <w:kern w:val="0"/>
          <w:sz w:val="21"/>
          <w:szCs w:val="21"/>
          <w:highlight w:val="none"/>
          <w:lang w:val="en-US" w:eastAsia="zh-CN"/>
        </w:rPr>
      </w:pPr>
      <w:r>
        <w:rPr>
          <w:rFonts w:hint="eastAsia" w:ascii="宋体" w:hAnsi="宋体" w:eastAsia="宋体" w:cs="宋体"/>
          <w:b/>
          <w:bCs/>
          <w:snapToGrid w:val="0"/>
          <w:color w:val="000000"/>
          <w:kern w:val="0"/>
          <w:sz w:val="21"/>
          <w:szCs w:val="21"/>
          <w:highlight w:val="none"/>
          <w:lang w:val="en-US" w:eastAsia="zh-CN"/>
        </w:rPr>
        <w:t>5.投标文件的递交及相关事宜</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5.1招标人将不组织现场考察及召开投标预备会,投标人可自行进行现场踏勘。</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5.2本项目采用电子投标，投标人通过广州公共资源交易中心网站递交加密的电子投标文件，投标文件递交的截止时间(投标截止时间，下同)为2023年</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rPr>
        <w:t>月</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rPr>
        <w:t>日</w:t>
      </w:r>
      <w:r>
        <w:rPr>
          <w:rFonts w:hint="eastAsia" w:ascii="宋体" w:hAnsi="宋体" w:cs="宋体"/>
          <w:b w:val="0"/>
          <w:bCs w:val="0"/>
          <w:sz w:val="21"/>
          <w:szCs w:val="21"/>
          <w:highlight w:val="none"/>
          <w:lang w:val="en-US" w:eastAsia="zh-CN"/>
        </w:rPr>
        <w:t>9</w:t>
      </w:r>
      <w:r>
        <w:rPr>
          <w:rFonts w:hint="eastAsia" w:ascii="宋体" w:hAnsi="宋体" w:eastAsia="宋体" w:cs="宋体"/>
          <w:b w:val="0"/>
          <w:bCs w:val="0"/>
          <w:sz w:val="21"/>
          <w:szCs w:val="21"/>
          <w:highlight w:val="none"/>
        </w:rPr>
        <w:t>时</w:t>
      </w:r>
      <w:r>
        <w:rPr>
          <w:rFonts w:hint="eastAsia" w:ascii="宋体" w:hAnsi="宋体" w:cs="宋体"/>
          <w:b w:val="0"/>
          <w:bCs w:val="0"/>
          <w:sz w:val="21"/>
          <w:szCs w:val="21"/>
          <w:highlight w:val="none"/>
          <w:lang w:val="en-US" w:eastAsia="zh-CN"/>
        </w:rPr>
        <w:t>00</w:t>
      </w:r>
      <w:r>
        <w:rPr>
          <w:rFonts w:hint="eastAsia" w:ascii="宋体" w:hAnsi="宋体" w:eastAsia="宋体" w:cs="宋体"/>
          <w:b w:val="0"/>
          <w:bCs w:val="0"/>
          <w:sz w:val="21"/>
          <w:szCs w:val="21"/>
          <w:highlight w:val="none"/>
        </w:rPr>
        <w:t>分，投标人完成电子投标文件上传后，广州公共资源交易中心交易平台即时向投标人发出递交回执通知。具体递交要求以招标文件为准。有关电子投标的帮助文件可自行在广州公共资源交易中心网站相关栏目下载。路径为广州公共资源交易中心网站→服务指南→系统帮助→操作手册→【专业工程】新数字交易平台操作指引(含交易系统、文件编制工具、开评标系统等)→交通公路工程→系统工具下载→系统工具及驱动包(投标人)下载：http://ggzy.gz.gov.cn/。</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5.3投标人解密时间：在投标截止时间后30分钟内为投标人投标文件解密时间，投标人通过广州公共资源交易平台使用制作该电子投标文件的机构业务数字证书对已递交的电子投标文件进行解密。逾期未解密或因投标人原因造成电子投标文件解密不成功的，视为投标人未递交电子投标文件。</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5.4开标时间(即投标截止时间)和地点：2023年</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rPr>
        <w:t>月</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rPr>
        <w:t>日</w:t>
      </w:r>
      <w:r>
        <w:rPr>
          <w:rFonts w:hint="eastAsia" w:ascii="宋体" w:hAnsi="宋体" w:cs="宋体"/>
          <w:b w:val="0"/>
          <w:bCs w:val="0"/>
          <w:sz w:val="21"/>
          <w:szCs w:val="21"/>
          <w:highlight w:val="none"/>
          <w:lang w:val="en-US" w:eastAsia="zh-CN"/>
        </w:rPr>
        <w:t>9</w:t>
      </w:r>
      <w:r>
        <w:rPr>
          <w:rFonts w:hint="eastAsia" w:ascii="宋体" w:hAnsi="宋体" w:eastAsia="宋体" w:cs="宋体"/>
          <w:b w:val="0"/>
          <w:bCs w:val="0"/>
          <w:sz w:val="21"/>
          <w:szCs w:val="21"/>
          <w:highlight w:val="none"/>
        </w:rPr>
        <w:t>时</w:t>
      </w:r>
      <w:r>
        <w:rPr>
          <w:rFonts w:hint="eastAsia" w:ascii="宋体" w:hAnsi="宋体" w:cs="宋体"/>
          <w:b w:val="0"/>
          <w:bCs w:val="0"/>
          <w:sz w:val="21"/>
          <w:szCs w:val="21"/>
          <w:highlight w:val="none"/>
          <w:lang w:val="en-US" w:eastAsia="zh-CN"/>
        </w:rPr>
        <w:t>00</w:t>
      </w:r>
      <w:r>
        <w:rPr>
          <w:rFonts w:hint="eastAsia" w:ascii="宋体" w:hAnsi="宋体" w:eastAsia="宋体" w:cs="宋体"/>
          <w:b w:val="0"/>
          <w:bCs w:val="0"/>
          <w:sz w:val="21"/>
          <w:szCs w:val="21"/>
          <w:highlight w:val="none"/>
        </w:rPr>
        <w:t>分在广州公共资源交易中心相应的开标室，具体时间及开标室投标人可登录广州公共资源交易中心网站首页，点击“建设工程”专栏中的“项目查询(日程安排、答疑纪要)，输入项目编号或项目名称查询最新信息。</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5.5递交投标文件截止时间与开标时间是否有变化，请密切留意招标补遗中的相关信息。递交投标文件截止时间后，开标时间因故推迟的，相关评标信息仍以原递交投标文件截止时间的信息为准。</w:t>
      </w:r>
    </w:p>
    <w:p>
      <w:pPr>
        <w:pStyle w:val="2"/>
        <w:numPr>
          <w:ilvl w:val="0"/>
          <w:numId w:val="0"/>
        </w:numPr>
        <w:spacing w:line="360" w:lineRule="auto"/>
        <w:jc w:val="both"/>
        <w:rPr>
          <w:rFonts w:hint="eastAsia" w:ascii="宋体" w:hAnsi="宋体" w:eastAsia="宋体" w:cs="宋体"/>
          <w:b/>
          <w:bCs/>
          <w:snapToGrid w:val="0"/>
          <w:color w:val="000000"/>
          <w:kern w:val="0"/>
          <w:sz w:val="21"/>
          <w:szCs w:val="21"/>
          <w:highlight w:val="none"/>
          <w:lang w:val="en-US" w:eastAsia="zh-CN"/>
        </w:rPr>
      </w:pPr>
      <w:r>
        <w:rPr>
          <w:rFonts w:hint="eastAsia" w:ascii="宋体" w:hAnsi="宋体" w:eastAsia="宋体" w:cs="宋体"/>
          <w:b/>
          <w:bCs/>
          <w:snapToGrid w:val="0"/>
          <w:color w:val="000000"/>
          <w:kern w:val="0"/>
          <w:sz w:val="21"/>
          <w:szCs w:val="21"/>
          <w:highlight w:val="none"/>
          <w:lang w:val="en-US" w:eastAsia="zh-CN"/>
        </w:rPr>
        <w:t>6.发布公告的媒介</w:t>
      </w:r>
    </w:p>
    <w:p>
      <w:pPr>
        <w:pStyle w:val="2"/>
        <w:numPr>
          <w:ilvl w:val="0"/>
          <w:numId w:val="0"/>
        </w:numPr>
        <w:spacing w:line="360" w:lineRule="auto"/>
        <w:ind w:firstLine="420" w:firstLineChars="2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本次招标公告同时在广东省招标投标监管网、广州公共资源交易中心网站上发布。如公告详细内容不一致者，以广州公共资源交易中心网站公告为准。</w:t>
      </w:r>
    </w:p>
    <w:p>
      <w:pPr>
        <w:pStyle w:val="2"/>
        <w:numPr>
          <w:ilvl w:val="0"/>
          <w:numId w:val="0"/>
        </w:numPr>
        <w:spacing w:line="360" w:lineRule="auto"/>
        <w:jc w:val="both"/>
        <w:rPr>
          <w:rFonts w:hint="eastAsia" w:ascii="宋体" w:hAnsi="宋体" w:eastAsia="宋体" w:cs="宋体"/>
          <w:b w:val="0"/>
          <w:bCs w:val="0"/>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val="0"/>
          <w:bCs w:val="0"/>
          <w:sz w:val="21"/>
          <w:szCs w:val="21"/>
          <w:highlight w:val="none"/>
        </w:rPr>
        <w:t>在规定的投标登记期间，如某个合同段投标登记的潜在投标人不足3名时，招标人有权选择以下任一方式：</w:t>
      </w:r>
    </w:p>
    <w:p>
      <w:pPr>
        <w:pStyle w:val="2"/>
        <w:numPr>
          <w:ilvl w:val="0"/>
          <w:numId w:val="1"/>
        </w:numPr>
        <w:spacing w:line="360" w:lineRule="auto"/>
        <w:ind w:firstLine="210" w:firstLineChars="1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w:t>
      </w:r>
    </w:p>
    <w:p>
      <w:pPr>
        <w:pStyle w:val="2"/>
        <w:numPr>
          <w:ilvl w:val="0"/>
          <w:numId w:val="1"/>
        </w:numPr>
        <w:spacing w:line="360" w:lineRule="auto"/>
        <w:ind w:firstLine="210" w:firstLineChars="10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对上述投标人家数不足的标段依法重新组织招标或不再招标。</w:t>
      </w: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hint="eastAsia" w:ascii="宋体" w:hAnsi="宋体" w:cs="宋体"/>
          <w:b/>
          <w:bCs/>
          <w:color w:val="auto"/>
          <w:spacing w:val="-6"/>
          <w:kern w:val="0"/>
          <w:sz w:val="21"/>
          <w:szCs w:val="21"/>
          <w:highlight w:val="none"/>
          <w:lang w:val="en-US" w:eastAsia="zh-CN" w:bidi="ar-SA"/>
        </w:rPr>
      </w:pPr>
    </w:p>
    <w:p>
      <w:pPr>
        <w:widowControl/>
        <w:shd w:val="clear" w:color="auto" w:fill="FFFFFF"/>
        <w:spacing w:before="0" w:after="0" w:line="420" w:lineRule="exact"/>
        <w:ind w:firstLine="195" w:firstLineChars="98"/>
        <w:jc w:val="both"/>
        <w:outlineLvl w:val="4"/>
        <w:rPr>
          <w:rFonts w:ascii="宋体" w:hAnsi="宋体" w:eastAsia="宋体" w:cs="Times New Roman"/>
          <w:b/>
          <w:bCs/>
          <w:color w:val="auto"/>
          <w:spacing w:val="-6"/>
          <w:kern w:val="0"/>
          <w:sz w:val="21"/>
          <w:szCs w:val="21"/>
          <w:highlight w:val="none"/>
          <w:lang w:val="en-US" w:eastAsia="zh-CN" w:bidi="ar-SA"/>
        </w:rPr>
      </w:pPr>
      <w:r>
        <w:rPr>
          <w:rFonts w:hint="eastAsia" w:ascii="宋体" w:hAnsi="宋体" w:cs="宋体"/>
          <w:b/>
          <w:bCs/>
          <w:color w:val="auto"/>
          <w:spacing w:val="-6"/>
          <w:kern w:val="0"/>
          <w:sz w:val="21"/>
          <w:szCs w:val="21"/>
          <w:highlight w:val="none"/>
          <w:lang w:val="en-US" w:eastAsia="zh-CN" w:bidi="ar-SA"/>
        </w:rPr>
        <w:t>8</w:t>
      </w:r>
      <w:r>
        <w:rPr>
          <w:rFonts w:ascii="宋体" w:hAnsi="宋体" w:eastAsia="宋体" w:cs="宋体"/>
          <w:b/>
          <w:bCs/>
          <w:color w:val="auto"/>
          <w:spacing w:val="-6"/>
          <w:kern w:val="0"/>
          <w:sz w:val="21"/>
          <w:szCs w:val="21"/>
          <w:highlight w:val="none"/>
          <w:lang w:val="en-US" w:eastAsia="zh-CN" w:bidi="ar-SA"/>
        </w:rPr>
        <w:t>.</w:t>
      </w:r>
      <w:r>
        <w:rPr>
          <w:rFonts w:hint="eastAsia" w:ascii="宋体" w:hAnsi="宋体" w:eastAsia="宋体" w:cs="宋体"/>
          <w:b/>
          <w:bCs/>
          <w:color w:val="auto"/>
          <w:spacing w:val="-6"/>
          <w:kern w:val="0"/>
          <w:sz w:val="21"/>
          <w:szCs w:val="21"/>
          <w:highlight w:val="none"/>
          <w:lang w:val="en-US" w:eastAsia="zh-CN" w:bidi="ar-SA"/>
        </w:rPr>
        <w:t>联系方式</w:t>
      </w:r>
    </w:p>
    <w:p>
      <w:pPr>
        <w:shd w:val="clear" w:color="auto" w:fill="auto"/>
        <w:spacing w:line="312" w:lineRule="auto"/>
        <w:ind w:left="5053" w:leftChars="56" w:hanging="4935" w:hangingChars="2350"/>
        <w:rPr>
          <w:rFonts w:hint="eastAsia" w:ascii="宋体" w:hAnsi="宋体" w:eastAsia="宋体" w:cs="宋体"/>
          <w:color w:val="auto"/>
          <w:spacing w:val="0"/>
          <w:sz w:val="24"/>
          <w:szCs w:val="21"/>
          <w:highlight w:val="none"/>
          <w:lang w:eastAsia="zh-CN"/>
        </w:rPr>
      </w:pPr>
      <w:r>
        <w:rPr>
          <w:rFonts w:hint="eastAsia" w:ascii="宋体" w:hAnsi="宋体" w:eastAsia="宋体" w:cs="宋体"/>
          <w:color w:val="auto"/>
          <w:spacing w:val="0"/>
          <w:sz w:val="21"/>
          <w:szCs w:val="21"/>
          <w:highlight w:val="none"/>
        </w:rPr>
        <w:t>招标人：广东省梅州市梅县区城东镇上坑村民委员会</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招标代理：</w:t>
      </w:r>
      <w:r>
        <w:rPr>
          <w:rFonts w:hint="eastAsia" w:ascii="宋体" w:hAnsi="宋体" w:cs="宋体"/>
          <w:color w:val="auto"/>
          <w:spacing w:val="0"/>
          <w:sz w:val="21"/>
          <w:szCs w:val="21"/>
          <w:highlight w:val="none"/>
          <w:lang w:eastAsia="zh-CN"/>
        </w:rPr>
        <w:t>广东宇鼎工程咨询有限公司</w:t>
      </w:r>
    </w:p>
    <w:p>
      <w:pPr>
        <w:shd w:val="clear" w:color="auto" w:fill="auto"/>
        <w:spacing w:line="312" w:lineRule="auto"/>
        <w:ind w:left="5683" w:leftChars="56" w:hanging="5565" w:hangingChars="2650"/>
        <w:rPr>
          <w:rFonts w:hint="eastAsia" w:ascii="宋体" w:hAnsi="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地址：梅县区城东镇上坑村</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地址：梅州市梅县区宪梓南路联盛商城205号单层店</w:t>
      </w:r>
    </w:p>
    <w:p>
      <w:pPr>
        <w:shd w:val="clear" w:color="auto" w:fill="auto"/>
        <w:spacing w:line="312" w:lineRule="auto"/>
        <w:ind w:left="5053" w:leftChars="56" w:hanging="4935" w:hangingChars="235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邮编：51</w:t>
      </w:r>
      <w:r>
        <w:rPr>
          <w:rFonts w:hint="eastAsia" w:ascii="宋体" w:hAnsi="宋体" w:eastAsia="宋体" w:cs="宋体"/>
          <w:color w:val="auto"/>
          <w:spacing w:val="0"/>
          <w:sz w:val="21"/>
          <w:szCs w:val="21"/>
          <w:highlight w:val="none"/>
          <w:lang w:val="en-US" w:eastAsia="zh-CN"/>
        </w:rPr>
        <w:t>47</w:t>
      </w:r>
      <w:r>
        <w:rPr>
          <w:rFonts w:hint="eastAsia" w:ascii="宋体" w:hAnsi="宋体" w:eastAsia="宋体" w:cs="宋体"/>
          <w:color w:val="auto"/>
          <w:spacing w:val="0"/>
          <w:sz w:val="21"/>
          <w:szCs w:val="21"/>
          <w:highlight w:val="none"/>
        </w:rPr>
        <w:t>00</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邮编：51</w:t>
      </w:r>
      <w:r>
        <w:rPr>
          <w:rFonts w:hint="eastAsia" w:ascii="宋体" w:hAnsi="宋体" w:eastAsia="宋体" w:cs="宋体"/>
          <w:color w:val="auto"/>
          <w:spacing w:val="0"/>
          <w:sz w:val="21"/>
          <w:szCs w:val="21"/>
          <w:highlight w:val="none"/>
          <w:lang w:val="en-US" w:eastAsia="zh-CN"/>
        </w:rPr>
        <w:t>47</w:t>
      </w:r>
      <w:r>
        <w:rPr>
          <w:rFonts w:hint="eastAsia" w:ascii="宋体" w:hAnsi="宋体" w:eastAsia="宋体" w:cs="宋体"/>
          <w:color w:val="auto"/>
          <w:spacing w:val="0"/>
          <w:sz w:val="21"/>
          <w:szCs w:val="21"/>
          <w:highlight w:val="none"/>
        </w:rPr>
        <w:t>00</w:t>
      </w:r>
    </w:p>
    <w:p>
      <w:pPr>
        <w:shd w:val="clear" w:color="auto" w:fill="auto"/>
        <w:spacing w:line="312" w:lineRule="auto"/>
        <w:ind w:left="5053" w:leftChars="56" w:hanging="4935" w:hangingChars="235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电子邮箱：</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电子邮箱：</w:t>
      </w:r>
      <w:r>
        <w:rPr>
          <w:rFonts w:hint="eastAsia" w:ascii="宋体" w:hAnsi="宋体" w:eastAsia="宋体" w:cs="宋体"/>
          <w:color w:val="auto"/>
          <w:spacing w:val="0"/>
          <w:sz w:val="21"/>
          <w:szCs w:val="21"/>
          <w:highlight w:val="none"/>
          <w:lang w:eastAsia="zh-CN"/>
        </w:rPr>
        <w:t>gdydgczx@163.com</w:t>
      </w:r>
    </w:p>
    <w:p>
      <w:pPr>
        <w:shd w:val="clear" w:color="auto" w:fill="auto"/>
        <w:spacing w:line="312" w:lineRule="auto"/>
        <w:ind w:left="5053" w:leftChars="56" w:hanging="4935" w:hangingChars="235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联系人：</w:t>
      </w:r>
      <w:r>
        <w:rPr>
          <w:rFonts w:hint="eastAsia" w:ascii="宋体" w:hAnsi="宋体" w:cs="宋体"/>
          <w:color w:val="auto"/>
          <w:spacing w:val="0"/>
          <w:sz w:val="21"/>
          <w:szCs w:val="21"/>
          <w:highlight w:val="none"/>
          <w:lang w:eastAsia="zh-CN"/>
        </w:rPr>
        <w:t>潘先生</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联系人：</w:t>
      </w:r>
      <w:r>
        <w:rPr>
          <w:rFonts w:hint="eastAsia" w:ascii="宋体" w:hAnsi="宋体" w:cs="宋体"/>
          <w:color w:val="auto"/>
          <w:spacing w:val="0"/>
          <w:sz w:val="21"/>
          <w:szCs w:val="21"/>
          <w:highlight w:val="none"/>
          <w:lang w:eastAsia="zh-CN"/>
        </w:rPr>
        <w:t>李</w:t>
      </w:r>
      <w:r>
        <w:rPr>
          <w:rFonts w:hint="eastAsia" w:ascii="宋体" w:hAnsi="宋体" w:eastAsia="宋体" w:cs="宋体"/>
          <w:color w:val="auto"/>
          <w:spacing w:val="0"/>
          <w:sz w:val="21"/>
          <w:szCs w:val="21"/>
          <w:highlight w:val="none"/>
          <w:lang w:eastAsia="zh-CN"/>
        </w:rPr>
        <w:t>工</w:t>
      </w:r>
    </w:p>
    <w:p>
      <w:pPr>
        <w:shd w:val="clear" w:color="auto" w:fill="auto"/>
        <w:spacing w:line="312" w:lineRule="auto"/>
        <w:ind w:left="5053" w:leftChars="56" w:hanging="4935" w:hangingChars="235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电话：</w:t>
      </w:r>
      <w:r>
        <w:rPr>
          <w:rFonts w:hint="eastAsia" w:ascii="宋体" w:hAnsi="宋体" w:cs="宋体"/>
          <w:color w:val="auto"/>
          <w:spacing w:val="0"/>
          <w:sz w:val="21"/>
          <w:szCs w:val="21"/>
          <w:highlight w:val="none"/>
          <w:lang w:val="en-US" w:eastAsia="zh-CN"/>
        </w:rPr>
        <w:t xml:space="preserve">17875050535                                    </w:t>
      </w:r>
      <w:r>
        <w:rPr>
          <w:rFonts w:hint="eastAsia" w:ascii="宋体" w:hAnsi="宋体" w:eastAsia="宋体" w:cs="宋体"/>
          <w:color w:val="auto"/>
          <w:spacing w:val="0"/>
          <w:sz w:val="21"/>
          <w:szCs w:val="21"/>
          <w:highlight w:val="none"/>
        </w:rPr>
        <w:t>电话：</w:t>
      </w:r>
      <w:r>
        <w:rPr>
          <w:rFonts w:hint="eastAsia" w:ascii="宋体" w:hAnsi="宋体" w:eastAsia="宋体" w:cs="宋体"/>
          <w:color w:val="auto"/>
          <w:spacing w:val="0"/>
          <w:sz w:val="21"/>
          <w:szCs w:val="21"/>
          <w:highlight w:val="none"/>
          <w:lang w:val="zh-CN" w:eastAsia="zh-CN"/>
        </w:rPr>
        <w:t>0753-2881981</w:t>
      </w:r>
    </w:p>
    <w:p>
      <w:pPr>
        <w:shd w:val="clear" w:color="auto" w:fill="auto"/>
        <w:spacing w:line="312" w:lineRule="auto"/>
        <w:ind w:left="5053" w:leftChars="56" w:hanging="4935" w:hangingChars="2350"/>
        <w:rPr>
          <w:rFonts w:ascii="宋体" w:hAnsi="Calibri" w:eastAsia="宋体" w:cs="Times New Roman"/>
          <w:color w:val="auto"/>
          <w:spacing w:val="0"/>
          <w:sz w:val="21"/>
          <w:szCs w:val="21"/>
          <w:highlight w:val="none"/>
        </w:rPr>
      </w:pPr>
      <w:r>
        <w:rPr>
          <w:rFonts w:hint="eastAsia" w:ascii="宋体" w:hAnsi="宋体" w:eastAsia="宋体" w:cs="宋体"/>
          <w:color w:val="auto"/>
          <w:spacing w:val="0"/>
          <w:sz w:val="21"/>
          <w:szCs w:val="21"/>
          <w:highlight w:val="none"/>
        </w:rPr>
        <w:t>传真：</w:t>
      </w:r>
      <w:r>
        <w:rPr>
          <w:rFonts w:hint="eastAsia" w:ascii="宋体" w:hAnsi="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传真：</w:t>
      </w:r>
      <w:r>
        <w:rPr>
          <w:rFonts w:hint="eastAsia" w:ascii="宋体" w:hAnsi="宋体" w:eastAsia="宋体" w:cs="宋体"/>
          <w:color w:val="auto"/>
          <w:spacing w:val="0"/>
          <w:sz w:val="21"/>
          <w:szCs w:val="21"/>
          <w:highlight w:val="none"/>
          <w:lang w:val="zh-CN" w:eastAsia="zh-CN"/>
        </w:rPr>
        <w:t>0753-2881981</w:t>
      </w:r>
    </w:p>
    <w:p>
      <w:pPr>
        <w:shd w:val="clear" w:color="auto" w:fill="auto"/>
        <w:wordWrap w:val="0"/>
        <w:spacing w:line="420" w:lineRule="exact"/>
        <w:jc w:val="right"/>
        <w:rPr>
          <w:rFonts w:hint="eastAsia"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u w:val="single"/>
        </w:rPr>
        <w:t>202</w:t>
      </w:r>
      <w:r>
        <w:rPr>
          <w:rFonts w:hint="eastAsia" w:ascii="宋体" w:hAnsi="宋体" w:cs="宋体"/>
          <w:color w:val="auto"/>
          <w:spacing w:val="0"/>
          <w:sz w:val="21"/>
          <w:szCs w:val="21"/>
          <w:highlight w:val="none"/>
          <w:u w:val="single"/>
          <w:lang w:val="en-US" w:eastAsia="zh-CN"/>
        </w:rPr>
        <w:t>3</w:t>
      </w:r>
      <w:r>
        <w:rPr>
          <w:rFonts w:hint="eastAsia" w:ascii="宋体" w:hAnsi="宋体" w:eastAsia="宋体" w:cs="宋体"/>
          <w:color w:val="auto"/>
          <w:spacing w:val="0"/>
          <w:sz w:val="21"/>
          <w:szCs w:val="21"/>
          <w:highlight w:val="none"/>
        </w:rPr>
        <w:t>年</w:t>
      </w:r>
      <w:r>
        <w:rPr>
          <w:rFonts w:hint="eastAsia" w:ascii="宋体" w:hAnsi="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月</w:t>
      </w:r>
      <w:r>
        <w:rPr>
          <w:rFonts w:hint="eastAsia" w:ascii="宋体" w:hAnsi="宋体" w:cs="宋体"/>
          <w:color w:val="auto"/>
          <w:spacing w:val="0"/>
          <w:sz w:val="21"/>
          <w:szCs w:val="21"/>
          <w:highlight w:val="none"/>
          <w:lang w:val="en-US" w:eastAsia="zh-CN"/>
        </w:rPr>
        <w:t>14</w:t>
      </w:r>
      <w:r>
        <w:rPr>
          <w:rFonts w:hint="eastAsia" w:ascii="宋体" w:hAnsi="宋体" w:eastAsia="宋体" w:cs="宋体"/>
          <w:color w:val="auto"/>
          <w:spacing w:val="0"/>
          <w:sz w:val="21"/>
          <w:szCs w:val="21"/>
          <w:highlight w:val="none"/>
        </w:rPr>
        <w:t>日</w:t>
      </w:r>
    </w:p>
    <w:p>
      <w:pPr>
        <w:pStyle w:val="2"/>
        <w:wordWrap/>
        <w:rPr>
          <w:rFonts w:hint="eastAsia" w:ascii="宋体" w:hAnsi="宋体" w:eastAsia="宋体" w:cs="宋体"/>
          <w:color w:val="auto"/>
          <w:spacing w:val="0"/>
          <w:sz w:val="21"/>
          <w:szCs w:val="21"/>
          <w:highlight w:val="none"/>
        </w:rPr>
      </w:pPr>
    </w:p>
    <w:p>
      <w:pPr>
        <w:pStyle w:val="2"/>
        <w:wordWrap/>
        <w:rPr>
          <w:rFonts w:hint="eastAsia" w:ascii="宋体" w:hAnsi="宋体" w:eastAsia="宋体" w:cs="宋体"/>
          <w:color w:val="auto"/>
          <w:spacing w:val="0"/>
          <w:sz w:val="21"/>
          <w:szCs w:val="21"/>
          <w:highlight w:val="none"/>
        </w:rPr>
      </w:pPr>
    </w:p>
    <w:p>
      <w:pPr>
        <w:pStyle w:val="2"/>
        <w:wordWrap/>
        <w:rPr>
          <w:rFonts w:hint="eastAsia" w:ascii="宋体" w:hAnsi="宋体" w:eastAsia="宋体" w:cs="宋体"/>
          <w:color w:val="auto"/>
          <w:spacing w:val="0"/>
          <w:sz w:val="21"/>
          <w:szCs w:val="21"/>
          <w:highlight w:val="none"/>
        </w:rPr>
      </w:pPr>
    </w:p>
    <w:p>
      <w:pPr>
        <w:pStyle w:val="2"/>
        <w:ind w:left="0" w:leftChars="0" w:firstLine="0" w:firstLineChars="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附件1：标段的划分及主要工程项目情况</w:t>
      </w:r>
    </w:p>
    <w:p>
      <w:pPr>
        <w:pStyle w:val="2"/>
        <w:ind w:left="0" w:leftChars="0" w:firstLine="0" w:firstLineChars="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附件2：资格审查条件附录1至附录5</w:t>
      </w:r>
    </w:p>
    <w:p>
      <w:pPr>
        <w:pStyle w:val="2"/>
        <w:ind w:left="0" w:leftChars="0" w:firstLine="0" w:firstLineChars="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附件3：评标办法</w:t>
      </w:r>
    </w:p>
    <w:p>
      <w:pPr>
        <w:pStyle w:val="2"/>
        <w:ind w:left="0" w:leftChars="0" w:firstLine="0" w:firstLineChars="0"/>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0"/>
          <w:sz w:val="21"/>
          <w:szCs w:val="21"/>
          <w:highlight w:val="none"/>
        </w:rPr>
        <w:t>以上附件可从发布公告的网站媒介上下载。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6B459"/>
    <w:multiLevelType w:val="singleLevel"/>
    <w:tmpl w:val="A616B45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OGFhYzg3N2ZmZTQ4ZjA3ZWJmZGQ5MTYwNGEzMzUifQ=="/>
  </w:docVars>
  <w:rsids>
    <w:rsidRoot w:val="00000000"/>
    <w:rsid w:val="155D3BBF"/>
    <w:rsid w:val="38460FDE"/>
    <w:rsid w:val="4D2E2B7B"/>
    <w:rsid w:val="6038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2239</Words>
  <Characters>2543</Characters>
  <Lines>0</Lines>
  <Paragraphs>0</Paragraphs>
  <TotalTime>1</TotalTime>
  <ScaleCrop>false</ScaleCrop>
  <LinksUpToDate>false</LinksUpToDate>
  <CharactersWithSpaces>2775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2023-07-13T10:08:00Z</dcterms:created>
  <dc:creator>Administrator</dc:creator>
  <cp:lastModifiedBy>Z</cp:lastModifiedBy>
  <dcterms:modified xsi:type="dcterms:W3CDTF">2023-07-14T06:30:30Z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56260B06533F4A3BAD15861816E63CEE_12</vt:lpwstr>
  </property>
</Properties>
</file>