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themeColor="text1"/>
          <w:sz w:val="48"/>
          <w:szCs w:val="48"/>
          <w:highlight w:val="none"/>
        </w:rPr>
      </w:pPr>
      <w:bookmarkStart w:id="12" w:name="_GoBack"/>
      <w:bookmarkEnd w:id="12"/>
      <w:r>
        <w:rPr>
          <w:rFonts w:hint="eastAsia"/>
          <w:b/>
          <w:bCs/>
          <w:color w:val="auto"/>
          <w:sz w:val="48"/>
          <w:szCs w:val="48"/>
          <w:highlight w:val="none"/>
        </w:rPr>
        <w:t>南沙明珠湾区跨江通道工程（三期横沥岛尖段）初步设计</w:t>
      </w:r>
      <w:r>
        <w:rPr>
          <w:rFonts w:hint="eastAsia"/>
          <w:b/>
          <w:bCs/>
          <w:color w:val="auto"/>
          <w:sz w:val="48"/>
          <w:szCs w:val="48"/>
          <w:highlight w:val="none"/>
          <w:lang w:val="en-US" w:eastAsia="zh-CN"/>
        </w:rPr>
        <w:t>及</w:t>
      </w:r>
      <w:r>
        <w:rPr>
          <w:rFonts w:hint="eastAsia"/>
          <w:b/>
          <w:bCs/>
          <w:color w:val="auto"/>
          <w:sz w:val="48"/>
          <w:szCs w:val="48"/>
          <w:highlight w:val="none"/>
        </w:rPr>
        <w:t>施工图设计</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spacing w:line="720" w:lineRule="auto"/>
        <w:jc w:val="center"/>
        <w:rPr>
          <w:rFonts w:ascii="宋体" w:hAnsi="宋体"/>
          <w:b/>
          <w:color w:val="000000" w:themeColor="text1"/>
          <w:sz w:val="84"/>
          <w:szCs w:val="84"/>
          <w:highlight w:val="none"/>
        </w:rPr>
      </w:pPr>
      <w:r>
        <w:rPr>
          <w:rFonts w:hint="eastAsia" w:ascii="宋体" w:hAnsi="宋体"/>
          <w:b/>
          <w:color w:val="000000" w:themeColor="text1"/>
          <w:sz w:val="84"/>
          <w:szCs w:val="84"/>
          <w:highlight w:val="none"/>
        </w:rPr>
        <w:t>招标公告</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招 标  单 位：广州市南沙新区明珠湾开发建设管理局</w:t>
      </w:r>
    </w:p>
    <w:p>
      <w:pPr>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招标代理机构：</w:t>
      </w:r>
      <w:r>
        <w:rPr>
          <w:rFonts w:hint="eastAsia" w:ascii="宋体" w:hAnsi="宋体"/>
          <w:b/>
          <w:color w:val="000000" w:themeColor="text1"/>
          <w:sz w:val="32"/>
          <w:szCs w:val="32"/>
          <w:highlight w:val="none"/>
          <w:lang w:eastAsia="zh-CN"/>
        </w:rPr>
        <w:t>广州市市政工程监理有限公司</w:t>
      </w:r>
    </w:p>
    <w:p>
      <w:pPr>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日        期：2023年</w:t>
      </w:r>
      <w:r>
        <w:rPr>
          <w:rFonts w:hint="eastAsia" w:ascii="宋体" w:hAnsi="宋体"/>
          <w:b/>
          <w:color w:val="000000" w:themeColor="text1"/>
          <w:sz w:val="32"/>
          <w:szCs w:val="32"/>
          <w:highlight w:val="none"/>
          <w:lang w:val="en-US" w:eastAsia="zh-CN"/>
        </w:rPr>
        <w:t>7</w:t>
      </w:r>
      <w:r>
        <w:rPr>
          <w:rFonts w:ascii="宋体" w:hAnsi="宋体"/>
          <w:b/>
          <w:color w:val="000000" w:themeColor="text1"/>
          <w:sz w:val="32"/>
          <w:szCs w:val="32"/>
          <w:highlight w:val="none"/>
        </w:rPr>
        <w:t>月</w:t>
      </w:r>
    </w:p>
    <w:p>
      <w:pPr>
        <w:jc w:val="center"/>
        <w:rPr>
          <w:rFonts w:ascii="宋体" w:hAnsi="宋体"/>
          <w:b/>
          <w:color w:val="000000" w:themeColor="text1"/>
          <w:sz w:val="44"/>
          <w:szCs w:val="44"/>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000000" w:themeColor="text1"/>
          <w:sz w:val="44"/>
          <w:szCs w:val="44"/>
          <w:highlight w:val="none"/>
        </w:rPr>
      </w:pPr>
      <w:r>
        <w:rPr>
          <w:rFonts w:hint="eastAsia"/>
          <w:b/>
          <w:bCs/>
          <w:color w:val="000000" w:themeColor="text1"/>
          <w:sz w:val="44"/>
          <w:szCs w:val="44"/>
          <w:highlight w:val="none"/>
        </w:rPr>
        <w:t>南沙明珠湾区跨江通道工程（三期横沥岛尖段）初步设计</w:t>
      </w:r>
      <w:r>
        <w:rPr>
          <w:rFonts w:hint="eastAsia"/>
          <w:b/>
          <w:bCs/>
          <w:color w:val="000000" w:themeColor="text1"/>
          <w:sz w:val="44"/>
          <w:szCs w:val="44"/>
          <w:highlight w:val="none"/>
          <w:lang w:val="en-US" w:eastAsia="zh-CN"/>
        </w:rPr>
        <w:t>及</w:t>
      </w:r>
      <w:r>
        <w:rPr>
          <w:rFonts w:hint="eastAsia"/>
          <w:b/>
          <w:bCs/>
          <w:color w:val="000000" w:themeColor="text1"/>
          <w:sz w:val="44"/>
          <w:szCs w:val="44"/>
          <w:highlight w:val="none"/>
        </w:rPr>
        <w:t>施工图设计</w:t>
      </w:r>
      <w:r>
        <w:rPr>
          <w:rFonts w:hint="eastAsia" w:ascii="宋体" w:hAnsi="宋体"/>
          <w:b/>
          <w:color w:val="000000" w:themeColor="text1"/>
          <w:sz w:val="44"/>
          <w:szCs w:val="44"/>
          <w:highlight w:val="none"/>
        </w:rPr>
        <w:t>招标公告</w:t>
      </w:r>
    </w:p>
    <w:p>
      <w:pPr>
        <w:pStyle w:val="3"/>
        <w:rPr>
          <w:rFonts w:ascii="宋体" w:hAnsi="宋体" w:eastAsia="宋体"/>
          <w:color w:val="000000" w:themeColor="text1"/>
          <w:highlight w:val="none"/>
        </w:rPr>
      </w:pPr>
      <w:bookmarkStart w:id="0" w:name="_Toc57304313"/>
      <w:r>
        <w:rPr>
          <w:rFonts w:ascii="宋体" w:hAnsi="宋体" w:eastAsia="宋体"/>
          <w:color w:val="000000" w:themeColor="text1"/>
          <w:highlight w:val="none"/>
        </w:rPr>
        <w:t>1.招标条件</w:t>
      </w:r>
      <w:bookmarkEnd w:id="0"/>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本招标项目</w:t>
      </w:r>
      <w:r>
        <w:rPr>
          <w:rFonts w:hint="eastAsia" w:ascii="宋体" w:hAnsi="宋体"/>
          <w:color w:val="000000" w:themeColor="text1"/>
          <w:highlight w:val="none"/>
          <w:u w:val="single"/>
        </w:rPr>
        <w:t>南沙明珠湾区跨江通道工程（三期横沥岛尖段）</w:t>
      </w:r>
      <w:r>
        <w:rPr>
          <w:rFonts w:hint="eastAsia" w:ascii="宋体" w:hAnsi="宋体"/>
          <w:color w:val="000000" w:themeColor="text1"/>
          <w:highlight w:val="none"/>
        </w:rPr>
        <w:t>（项目名称）已由</w:t>
      </w:r>
      <w:r>
        <w:rPr>
          <w:rFonts w:hint="eastAsia" w:ascii="宋体" w:hAnsi="宋体"/>
          <w:color w:val="000000" w:themeColor="text1"/>
          <w:highlight w:val="none"/>
          <w:u w:val="single"/>
        </w:rPr>
        <w:t>相关文件</w:t>
      </w:r>
      <w:r>
        <w:rPr>
          <w:rFonts w:hint="eastAsia" w:ascii="宋体" w:hAnsi="宋体"/>
          <w:color w:val="000000" w:themeColor="text1"/>
          <w:highlight w:val="none"/>
        </w:rPr>
        <w:t>批准建设，项目业主为</w:t>
      </w:r>
      <w:r>
        <w:rPr>
          <w:rFonts w:hint="eastAsia" w:ascii="宋体" w:hAnsi="宋体"/>
          <w:color w:val="000000" w:themeColor="text1"/>
          <w:highlight w:val="none"/>
          <w:u w:val="single"/>
        </w:rPr>
        <w:t>广州市南沙新区明珠湾开发建设管理局</w:t>
      </w:r>
      <w:r>
        <w:rPr>
          <w:rFonts w:hint="eastAsia" w:ascii="宋体" w:hAnsi="宋体"/>
          <w:color w:val="000000" w:themeColor="text1"/>
          <w:highlight w:val="none"/>
        </w:rPr>
        <w:t>，建设资金来自</w:t>
      </w:r>
      <w:r>
        <w:rPr>
          <w:rFonts w:hint="eastAsia" w:ascii="宋体" w:hAnsi="宋体"/>
          <w:color w:val="000000" w:themeColor="text1"/>
          <w:highlight w:val="none"/>
          <w:u w:val="single"/>
        </w:rPr>
        <w:t>区级财政资金</w:t>
      </w:r>
      <w:r>
        <w:rPr>
          <w:rFonts w:hint="eastAsia" w:ascii="宋体" w:hAnsi="宋体"/>
          <w:color w:val="000000" w:themeColor="text1"/>
          <w:highlight w:val="none"/>
        </w:rPr>
        <w:t>（资金来源），出资比例为</w:t>
      </w:r>
      <w:r>
        <w:rPr>
          <w:rFonts w:ascii="宋体" w:hAnsi="宋体"/>
          <w:color w:val="000000" w:themeColor="text1"/>
          <w:highlight w:val="none"/>
          <w:u w:val="single"/>
        </w:rPr>
        <w:t>100%</w:t>
      </w:r>
      <w:r>
        <w:rPr>
          <w:rFonts w:hint="eastAsia" w:ascii="宋体" w:hAnsi="宋体"/>
          <w:color w:val="000000" w:themeColor="text1"/>
          <w:highlight w:val="none"/>
        </w:rPr>
        <w:t>，招标人为</w:t>
      </w:r>
      <w:r>
        <w:rPr>
          <w:rFonts w:hint="eastAsia" w:ascii="宋体" w:hAnsi="宋体"/>
          <w:color w:val="000000" w:themeColor="text1"/>
          <w:highlight w:val="none"/>
          <w:u w:val="single"/>
        </w:rPr>
        <w:t>广州市南沙新区明珠湾开发建设管理局</w:t>
      </w:r>
      <w:r>
        <w:rPr>
          <w:rFonts w:hint="eastAsia" w:ascii="宋体" w:hAnsi="宋体"/>
          <w:color w:val="000000" w:themeColor="text1"/>
          <w:highlight w:val="none"/>
        </w:rPr>
        <w:t>。项目已具备招标条件，现对该项目的</w:t>
      </w:r>
      <w:r>
        <w:rPr>
          <w:rFonts w:hint="eastAsia" w:ascii="宋体" w:hAnsi="宋体"/>
          <w:color w:val="000000" w:themeColor="text1"/>
          <w:highlight w:val="none"/>
          <w:u w:val="single"/>
        </w:rPr>
        <w:t>初步设计</w:t>
      </w:r>
      <w:r>
        <w:rPr>
          <w:rFonts w:hint="eastAsia" w:ascii="宋体" w:hAnsi="宋体"/>
          <w:color w:val="000000" w:themeColor="text1"/>
          <w:highlight w:val="none"/>
          <w:u w:val="single"/>
          <w:lang w:val="en-US" w:eastAsia="zh-CN"/>
        </w:rPr>
        <w:t>及</w:t>
      </w:r>
      <w:r>
        <w:rPr>
          <w:rFonts w:hint="eastAsia" w:ascii="宋体" w:hAnsi="宋体"/>
          <w:color w:val="000000" w:themeColor="text1"/>
          <w:highlight w:val="none"/>
          <w:u w:val="single"/>
        </w:rPr>
        <w:t>施工图设计</w:t>
      </w:r>
      <w:r>
        <w:rPr>
          <w:rFonts w:hint="eastAsia" w:ascii="宋体" w:hAnsi="宋体"/>
          <w:color w:val="000000" w:themeColor="text1"/>
          <w:highlight w:val="none"/>
        </w:rPr>
        <w:t>进行公开招标。</w:t>
      </w:r>
    </w:p>
    <w:p>
      <w:pPr>
        <w:pStyle w:val="4"/>
        <w:spacing w:before="156" w:after="156"/>
        <w:rPr>
          <w:highlight w:val="none"/>
        </w:rPr>
      </w:pPr>
      <w:bookmarkStart w:id="1" w:name="_Toc57304314"/>
      <w:r>
        <w:rPr>
          <w:highlight w:val="none"/>
        </w:rPr>
        <w:t>2.项目概况与招标范围</w:t>
      </w:r>
      <w:bookmarkEnd w:id="1"/>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  </w:t>
      </w:r>
      <w:r>
        <w:rPr>
          <w:rFonts w:hint="eastAsia" w:ascii="宋体" w:hAnsi="宋体"/>
          <w:color w:val="000000" w:themeColor="text1"/>
          <w:highlight w:val="none"/>
          <w:u w:val="single"/>
        </w:rPr>
        <w:t>工程名称：南沙明珠湾区跨江通道工程（三期横沥岛尖段）初步设计</w:t>
      </w:r>
      <w:r>
        <w:rPr>
          <w:rFonts w:hint="eastAsia" w:ascii="宋体" w:hAnsi="宋体"/>
          <w:color w:val="000000" w:themeColor="text1"/>
          <w:highlight w:val="none"/>
          <w:u w:val="single"/>
          <w:lang w:val="en-US" w:eastAsia="zh-CN"/>
        </w:rPr>
        <w:t>及</w:t>
      </w:r>
      <w:r>
        <w:rPr>
          <w:rFonts w:hint="eastAsia" w:ascii="宋体" w:hAnsi="宋体"/>
          <w:color w:val="000000" w:themeColor="text1"/>
          <w:highlight w:val="none"/>
          <w:u w:val="single"/>
        </w:rPr>
        <w:t>施工图设计</w:t>
      </w:r>
      <w:r>
        <w:rPr>
          <w:rFonts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2.2  </w:t>
      </w:r>
      <w:r>
        <w:rPr>
          <w:rFonts w:hint="eastAsia" w:ascii="宋体" w:hAnsi="宋体"/>
          <w:color w:val="000000" w:themeColor="text1"/>
          <w:highlight w:val="none"/>
          <w:u w:val="single"/>
        </w:rPr>
        <w:t>工程位置：广州市南沙区。</w:t>
      </w:r>
    </w:p>
    <w:p>
      <w:pPr>
        <w:spacing w:line="360" w:lineRule="auto"/>
        <w:ind w:firstLine="420" w:firstLineChars="200"/>
        <w:rPr>
          <w:color w:val="000000" w:themeColor="text1"/>
          <w:highlight w:val="none"/>
        </w:rPr>
      </w:pPr>
      <w:r>
        <w:rPr>
          <w:rFonts w:ascii="宋体" w:hAnsi="宋体"/>
          <w:color w:val="000000" w:themeColor="text1"/>
          <w:highlight w:val="none"/>
          <w:u w:val="single"/>
        </w:rPr>
        <w:t xml:space="preserve">2.3  </w:t>
      </w:r>
      <w:r>
        <w:rPr>
          <w:rFonts w:hint="eastAsia" w:ascii="宋体" w:hAnsi="宋体"/>
          <w:color w:val="000000" w:themeColor="text1"/>
          <w:highlight w:val="none"/>
          <w:u w:val="single"/>
        </w:rPr>
        <w:t>工程范围、建设规模和建设内容：</w:t>
      </w:r>
      <w:r>
        <w:rPr>
          <w:rFonts w:hint="eastAsia" w:ascii="宋体" w:hAnsi="宋体" w:eastAsia="宋体" w:cs="Times New Roman"/>
          <w:color w:val="000000" w:themeColor="text1"/>
          <w:sz w:val="21"/>
          <w:szCs w:val="24"/>
          <w:highlight w:val="none"/>
          <w:u w:val="single"/>
          <w:lang w:val="en-US" w:eastAsia="zh-CN"/>
        </w:rPr>
        <w:t>南沙</w:t>
      </w:r>
      <w:r>
        <w:rPr>
          <w:rFonts w:hint="eastAsia" w:ascii="宋体" w:hAnsi="宋体" w:eastAsia="宋体" w:cs="Times New Roman"/>
          <w:color w:val="000000" w:themeColor="text1"/>
          <w:sz w:val="21"/>
          <w:szCs w:val="24"/>
          <w:highlight w:val="none"/>
          <w:u w:val="single"/>
        </w:rPr>
        <w:t>明珠湾区跨江通道工程（三期横沥岛尖段）属于南沙明珠湾区跨江通道工程三期实施范围的一部分，该段工程北起横沥岛尖大元路以南，与</w:t>
      </w:r>
      <w:r>
        <w:rPr>
          <w:rFonts w:hint="eastAsia" w:ascii="宋体" w:hAnsi="宋体" w:eastAsia="宋体" w:cs="Times New Roman"/>
          <w:color w:val="000000" w:themeColor="text1"/>
          <w:sz w:val="21"/>
          <w:szCs w:val="24"/>
          <w:highlight w:val="none"/>
          <w:u w:val="single"/>
          <w:lang w:val="en-US" w:eastAsia="zh-CN"/>
        </w:rPr>
        <w:t>南沙</w:t>
      </w:r>
      <w:r>
        <w:rPr>
          <w:rFonts w:hint="eastAsia" w:ascii="宋体" w:hAnsi="宋体" w:eastAsia="宋体" w:cs="Times New Roman"/>
          <w:color w:val="000000" w:themeColor="text1"/>
          <w:sz w:val="21"/>
          <w:szCs w:val="24"/>
          <w:highlight w:val="none"/>
          <w:u w:val="single"/>
        </w:rPr>
        <w:t>明珠湾区跨江通道工程</w:t>
      </w:r>
      <w:r>
        <w:rPr>
          <w:rFonts w:hint="eastAsia" w:ascii="宋体" w:hAnsi="宋体" w:eastAsia="宋体" w:cs="Times New Roman"/>
          <w:color w:val="000000" w:themeColor="text1"/>
          <w:sz w:val="21"/>
          <w:szCs w:val="24"/>
          <w:highlight w:val="none"/>
          <w:u w:val="single"/>
          <w:lang w:eastAsia="zh-CN"/>
        </w:rPr>
        <w:t>（</w:t>
      </w:r>
      <w:r>
        <w:rPr>
          <w:rFonts w:hint="eastAsia" w:ascii="宋体" w:hAnsi="宋体" w:eastAsia="宋体" w:cs="Times New Roman"/>
          <w:color w:val="000000" w:themeColor="text1"/>
          <w:sz w:val="21"/>
          <w:szCs w:val="24"/>
          <w:highlight w:val="none"/>
          <w:u w:val="single"/>
        </w:rPr>
        <w:t>首期段</w:t>
      </w:r>
      <w:r>
        <w:rPr>
          <w:rFonts w:hint="eastAsia" w:ascii="宋体" w:hAnsi="宋体" w:eastAsia="宋体" w:cs="Times New Roman"/>
          <w:color w:val="000000" w:themeColor="text1"/>
          <w:sz w:val="21"/>
          <w:szCs w:val="24"/>
          <w:highlight w:val="none"/>
          <w:u w:val="single"/>
          <w:lang w:eastAsia="zh-CN"/>
        </w:rPr>
        <w:t>）</w:t>
      </w:r>
      <w:r>
        <w:rPr>
          <w:rFonts w:hint="eastAsia" w:ascii="宋体" w:hAnsi="宋体" w:eastAsia="宋体" w:cs="Times New Roman"/>
          <w:color w:val="000000" w:themeColor="text1"/>
          <w:sz w:val="21"/>
          <w:szCs w:val="24"/>
          <w:highlight w:val="none"/>
          <w:u w:val="single"/>
        </w:rPr>
        <w:t>顺接，沿星灿路敷设，向南下穿中轴涌，终点至规划合兴路路口，与</w:t>
      </w:r>
      <w:r>
        <w:rPr>
          <w:rFonts w:hint="eastAsia" w:ascii="宋体" w:hAnsi="宋体" w:eastAsia="宋体" w:cs="Times New Roman"/>
          <w:color w:val="000000" w:themeColor="text1"/>
          <w:sz w:val="21"/>
          <w:szCs w:val="24"/>
          <w:highlight w:val="none"/>
          <w:u w:val="single"/>
          <w:lang w:val="en-US" w:eastAsia="zh-CN"/>
        </w:rPr>
        <w:t>南沙</w:t>
      </w:r>
      <w:r>
        <w:rPr>
          <w:rFonts w:hint="eastAsia" w:ascii="宋体" w:hAnsi="宋体" w:eastAsia="宋体" w:cs="Times New Roman"/>
          <w:color w:val="000000" w:themeColor="text1"/>
          <w:sz w:val="21"/>
          <w:szCs w:val="24"/>
          <w:highlight w:val="none"/>
          <w:u w:val="single"/>
        </w:rPr>
        <w:t>明珠湾区跨江通道工程</w:t>
      </w:r>
      <w:r>
        <w:rPr>
          <w:rFonts w:hint="eastAsia" w:ascii="宋体" w:hAnsi="宋体" w:eastAsia="宋体" w:cs="Times New Roman"/>
          <w:color w:val="000000" w:themeColor="text1"/>
          <w:sz w:val="21"/>
          <w:szCs w:val="24"/>
          <w:highlight w:val="none"/>
          <w:u w:val="single"/>
          <w:lang w:eastAsia="zh-CN"/>
        </w:rPr>
        <w:t>（</w:t>
      </w:r>
      <w:r>
        <w:rPr>
          <w:rFonts w:hint="eastAsia" w:ascii="宋体" w:hAnsi="宋体" w:eastAsia="宋体" w:cs="Times New Roman"/>
          <w:color w:val="000000" w:themeColor="text1"/>
          <w:sz w:val="21"/>
          <w:szCs w:val="24"/>
          <w:highlight w:val="none"/>
          <w:u w:val="single"/>
        </w:rPr>
        <w:t>三期</w:t>
      </w:r>
      <w:bookmarkStart w:id="2" w:name="_Hlk136168988"/>
      <w:r>
        <w:rPr>
          <w:rFonts w:hint="eastAsia" w:ascii="宋体" w:hAnsi="宋体" w:eastAsia="宋体" w:cs="Times New Roman"/>
          <w:color w:val="000000" w:themeColor="text1"/>
          <w:sz w:val="21"/>
          <w:szCs w:val="24"/>
          <w:highlight w:val="none"/>
          <w:u w:val="single"/>
          <w:lang w:val="en-US" w:eastAsia="zh-CN"/>
        </w:rPr>
        <w:t>珠江东</w:t>
      </w:r>
      <w:r>
        <w:rPr>
          <w:rFonts w:hint="eastAsia" w:ascii="宋体" w:hAnsi="宋体" w:eastAsia="宋体" w:cs="Times New Roman"/>
          <w:color w:val="000000" w:themeColor="text1"/>
          <w:sz w:val="21"/>
          <w:szCs w:val="24"/>
          <w:highlight w:val="none"/>
          <w:u w:val="single"/>
        </w:rPr>
        <w:t>段</w:t>
      </w:r>
      <w:bookmarkEnd w:id="2"/>
      <w:r>
        <w:rPr>
          <w:rFonts w:hint="eastAsia" w:ascii="宋体" w:hAnsi="宋体" w:eastAsia="宋体" w:cs="Times New Roman"/>
          <w:color w:val="000000" w:themeColor="text1"/>
          <w:sz w:val="21"/>
          <w:szCs w:val="24"/>
          <w:highlight w:val="none"/>
          <w:u w:val="single"/>
          <w:lang w:eastAsia="zh-CN"/>
        </w:rPr>
        <w:t>）</w:t>
      </w:r>
      <w:r>
        <w:rPr>
          <w:rFonts w:hint="eastAsia" w:ascii="宋体" w:hAnsi="宋体" w:eastAsia="宋体" w:cs="Times New Roman"/>
          <w:color w:val="000000" w:themeColor="text1"/>
          <w:sz w:val="21"/>
          <w:szCs w:val="24"/>
          <w:highlight w:val="none"/>
          <w:u w:val="single"/>
        </w:rPr>
        <w:t>衔接，工程全长约0.76km。</w:t>
      </w:r>
      <w:r>
        <w:rPr>
          <w:rFonts w:hint="eastAsia" w:ascii="宋体" w:hAnsi="宋体"/>
          <w:color w:val="000000" w:themeColor="text1"/>
          <w:highlight w:val="none"/>
          <w:u w:val="single"/>
        </w:rPr>
        <w:t>本工程专业内容包括</w:t>
      </w:r>
      <w:r>
        <w:rPr>
          <w:rFonts w:hint="eastAsia"/>
          <w:color w:val="000000" w:themeColor="text1"/>
          <w:highlight w:val="none"/>
        </w:rPr>
        <w:t>：■道路工程、■隧道工程、■桥涵工程、■排水工程、■照明工程、■电力管沟工程、■交通工程、■绿化景观工程、■工程概算、■施工图预算、■</w:t>
      </w:r>
      <w:r>
        <w:rPr>
          <w:color w:val="000000" w:themeColor="text1"/>
          <w:highlight w:val="none"/>
        </w:rPr>
        <w:t>BIM</w:t>
      </w:r>
      <w:r>
        <w:rPr>
          <w:rFonts w:hint="eastAsia"/>
          <w:color w:val="000000" w:themeColor="text1"/>
          <w:highlight w:val="none"/>
        </w:rPr>
        <w:t>应用、■设计配合等</w:t>
      </w:r>
      <w:r>
        <w:rPr>
          <w:rFonts w:hint="eastAsia" w:ascii="宋体" w:hAnsi="宋体" w:cs="宋体"/>
          <w:sz w:val="24"/>
          <w:highlight w:val="none"/>
        </w:rPr>
        <w:t>，</w:t>
      </w:r>
      <w:r>
        <w:rPr>
          <w:rFonts w:hint="eastAsia"/>
          <w:color w:val="000000"/>
          <w:highlight w:val="none"/>
        </w:rPr>
        <w:t>不含隧道内机电系统及装饰装修设计</w:t>
      </w:r>
      <w:r>
        <w:rPr>
          <w:rFonts w:hint="eastAsia"/>
          <w:color w:val="000000" w:themeColor="text1"/>
          <w:highlight w:val="none"/>
        </w:rPr>
        <w:t>。</w:t>
      </w:r>
    </w:p>
    <w:p>
      <w:pPr>
        <w:spacing w:line="360" w:lineRule="auto"/>
        <w:ind w:firstLine="420" w:firstLineChars="200"/>
        <w:rPr>
          <w:rFonts w:ascii="宋体" w:hAnsi="宋体"/>
          <w:color w:val="000000" w:themeColor="text1"/>
          <w:highlight w:val="none"/>
          <w:u w:val="single"/>
        </w:rPr>
      </w:pPr>
      <w:r>
        <w:rPr>
          <w:rFonts w:hint="eastAsia" w:ascii="宋体" w:hAnsi="宋体" w:cs="宋体"/>
          <w:color w:val="000000" w:themeColor="text1"/>
          <w:highlight w:val="none"/>
          <w:u w:val="single"/>
        </w:rPr>
        <w:t>（具体项目以控规批复文件、初步设计审查和相关政府部门审查确定的建设项目、建设规模、建设标准等为准。）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2.4  </w:t>
      </w:r>
      <w:r>
        <w:rPr>
          <w:rFonts w:hint="eastAsia" w:ascii="宋体" w:hAnsi="宋体"/>
          <w:color w:val="000000" w:themeColor="text1"/>
          <w:highlight w:val="none"/>
          <w:u w:val="single"/>
        </w:rPr>
        <w:t>规划用地文件：</w:t>
      </w:r>
      <w:r>
        <w:rPr>
          <w:rFonts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2.5  </w:t>
      </w:r>
      <w:r>
        <w:rPr>
          <w:rFonts w:hint="eastAsia" w:ascii="宋体" w:hAnsi="宋体"/>
          <w:color w:val="000000" w:themeColor="text1"/>
          <w:highlight w:val="none"/>
          <w:u w:val="single"/>
        </w:rPr>
        <w:t>项目批准文件：</w:t>
      </w:r>
      <w:r>
        <w:rPr>
          <w:rFonts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2.6  </w:t>
      </w:r>
      <w:r>
        <w:rPr>
          <w:rFonts w:hint="eastAsia" w:ascii="宋体" w:hAnsi="宋体"/>
          <w:color w:val="000000" w:themeColor="text1"/>
          <w:highlight w:val="none"/>
          <w:u w:val="single"/>
        </w:rPr>
        <w:t>资金来源：区级财政资金。</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2.7  </w:t>
      </w:r>
      <w:r>
        <w:rPr>
          <w:rFonts w:hint="eastAsia" w:ascii="宋体" w:hAnsi="宋体"/>
          <w:color w:val="000000" w:themeColor="text1"/>
          <w:highlight w:val="none"/>
          <w:u w:val="single"/>
        </w:rPr>
        <w:t>投资总额：人民币</w:t>
      </w:r>
      <w:r>
        <w:rPr>
          <w:rFonts w:ascii="宋体" w:hAnsi="宋体"/>
          <w:color w:val="000000" w:themeColor="text1"/>
          <w:highlight w:val="none"/>
          <w:u w:val="single"/>
        </w:rPr>
        <w:t>163875.82</w:t>
      </w:r>
      <w:r>
        <w:rPr>
          <w:rFonts w:hint="eastAsia" w:ascii="宋体" w:hAnsi="宋体"/>
          <w:color w:val="000000" w:themeColor="text1"/>
          <w:highlight w:val="none"/>
          <w:u w:val="single"/>
        </w:rPr>
        <w:t>万元。</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2.8  </w:t>
      </w:r>
      <w:r>
        <w:rPr>
          <w:rFonts w:hint="eastAsia" w:ascii="宋体" w:hAnsi="宋体"/>
          <w:color w:val="000000" w:themeColor="text1"/>
          <w:highlight w:val="none"/>
          <w:u w:val="single"/>
        </w:rPr>
        <w:t>招标范围（包括但不限于）：■初步设计及概算、■施工图设计、■施工图预算编制、■</w:t>
      </w:r>
      <w:r>
        <w:rPr>
          <w:rFonts w:ascii="宋体" w:hAnsi="宋体"/>
          <w:color w:val="000000" w:themeColor="text1"/>
          <w:highlight w:val="none"/>
          <w:u w:val="single"/>
        </w:rPr>
        <w:t>BIM</w:t>
      </w:r>
      <w:r>
        <w:rPr>
          <w:rFonts w:hint="eastAsia" w:ascii="宋体" w:hAnsi="宋体"/>
          <w:color w:val="000000" w:themeColor="text1"/>
          <w:highlight w:val="none"/>
          <w:u w:val="single"/>
        </w:rPr>
        <w:t>建模与应用、■其他（招标、施工图设计配合等）</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2.9 </w:t>
      </w:r>
      <w:r>
        <w:rPr>
          <w:rFonts w:hint="eastAsia" w:ascii="宋体" w:hAnsi="宋体"/>
          <w:color w:val="000000" w:themeColor="text1"/>
          <w:highlight w:val="none"/>
          <w:u w:val="single"/>
        </w:rPr>
        <w:t>服务期限：从承包人收到中标通知书开始起算，至按本合同约定承包人应承担的全部工作内容完成止。</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注：具体时间需根据具体设计情况及业主要求进行调整。如果延误工期，承包人须按合同约定向发包人支付赔偿金或违约金。</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2.10  </w:t>
      </w:r>
      <w:r>
        <w:rPr>
          <w:rFonts w:hint="eastAsia" w:ascii="宋体" w:hAnsi="宋体"/>
          <w:color w:val="000000" w:themeColor="text1"/>
          <w:highlight w:val="none"/>
          <w:u w:val="single"/>
        </w:rPr>
        <w:t>标段划分：本项目设</w:t>
      </w:r>
      <w:r>
        <w:rPr>
          <w:rFonts w:ascii="宋体" w:hAnsi="宋体"/>
          <w:color w:val="000000" w:themeColor="text1"/>
          <w:highlight w:val="none"/>
          <w:u w:val="single"/>
        </w:rPr>
        <w:t>1个标段。</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2.11  </w:t>
      </w:r>
      <w:r>
        <w:rPr>
          <w:rFonts w:hint="eastAsia" w:ascii="宋体" w:hAnsi="宋体"/>
          <w:color w:val="000000" w:themeColor="text1"/>
          <w:highlight w:val="none"/>
          <w:u w:val="single"/>
        </w:rPr>
        <w:t>项目代码：2304-440115-04-01-140871</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  </w:t>
      </w:r>
      <w:r>
        <w:rPr>
          <w:rFonts w:hint="eastAsia" w:ascii="宋体" w:hAnsi="宋体"/>
          <w:color w:val="000000" w:themeColor="text1"/>
          <w:highlight w:val="none"/>
          <w:u w:val="single"/>
        </w:rPr>
        <w:t>前期服务机构</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2.12.1 </w:t>
      </w:r>
      <w:r>
        <w:rPr>
          <w:rFonts w:hint="eastAsia" w:ascii="宋体" w:hAnsi="宋体"/>
          <w:color w:val="000000" w:themeColor="text1"/>
          <w:highlight w:val="none"/>
          <w:u w:val="single"/>
        </w:rPr>
        <w:t>机构名称：上海市政工程设计研究总院(集团)有限公司</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[注释] </w:t>
      </w:r>
      <w:r>
        <w:rPr>
          <w:rFonts w:hint="eastAsia" w:ascii="宋体" w:hAnsi="宋体"/>
          <w:color w:val="000000" w:themeColor="text1"/>
          <w:highlight w:val="none"/>
          <w:u w:val="single"/>
        </w:rPr>
        <w:t>如果有前期服务机构，应公开披露其名称。</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2.12.2 </w:t>
      </w:r>
      <w:r>
        <w:rPr>
          <w:rFonts w:hint="eastAsia" w:ascii="宋体" w:hAnsi="宋体"/>
          <w:color w:val="000000" w:themeColor="text1"/>
          <w:highlight w:val="none"/>
          <w:u w:val="single"/>
        </w:rPr>
        <w:t>如果前期服务机构参加本次投标，应将本公告发布前最终完成的工作成果（含电子文件）提供给所有投标人参考，否则前期参与的服务机构中标无效。</w:t>
      </w:r>
    </w:p>
    <w:p>
      <w:pPr>
        <w:pStyle w:val="3"/>
        <w:rPr>
          <w:rFonts w:ascii="宋体" w:hAnsi="宋体" w:eastAsia="宋体"/>
          <w:color w:val="000000" w:themeColor="text1"/>
          <w:highlight w:val="none"/>
        </w:rPr>
      </w:pPr>
      <w:bookmarkStart w:id="3" w:name="_Toc57304315"/>
      <w:r>
        <w:rPr>
          <w:rFonts w:ascii="宋体" w:hAnsi="宋体" w:eastAsia="宋体"/>
          <w:color w:val="000000" w:themeColor="text1"/>
          <w:highlight w:val="none"/>
        </w:rPr>
        <w:t>3.投标人资格要求</w:t>
      </w:r>
      <w:bookmarkEnd w:id="3"/>
    </w:p>
    <w:p>
      <w:pPr>
        <w:tabs>
          <w:tab w:val="left" w:pos="0"/>
        </w:tabs>
        <w:spacing w:line="360" w:lineRule="auto"/>
        <w:ind w:firstLine="420" w:firstLineChars="200"/>
        <w:rPr>
          <w:rFonts w:ascii="宋体" w:hAnsi="宋体"/>
          <w:color w:val="000000" w:themeColor="text1"/>
          <w:highlight w:val="none"/>
        </w:rPr>
      </w:pPr>
      <w:r>
        <w:rPr>
          <w:rFonts w:ascii="宋体" w:hAnsi="宋体"/>
          <w:color w:val="000000" w:themeColor="text1"/>
          <w:highlight w:val="none"/>
        </w:rPr>
        <w:t>3.1投标人参加投标的意思表达清楚，投标人代表被授权有效。</w:t>
      </w:r>
    </w:p>
    <w:p>
      <w:pPr>
        <w:tabs>
          <w:tab w:val="left" w:pos="0"/>
        </w:tabs>
        <w:ind w:firstLine="420" w:firstLineChars="200"/>
        <w:rPr>
          <w:rFonts w:hint="eastAsia" w:ascii="宋体" w:hAnsi="宋体" w:eastAsia="宋体"/>
          <w:color w:val="000000" w:themeColor="text1"/>
          <w:highlight w:val="none"/>
          <w:u w:val="single"/>
          <w:lang w:eastAsia="zh-CN"/>
        </w:rPr>
      </w:pPr>
      <w:r>
        <w:rPr>
          <w:rFonts w:ascii="宋体" w:hAnsi="宋体"/>
          <w:color w:val="000000" w:themeColor="text1"/>
          <w:highlight w:val="none"/>
          <w:u w:val="single"/>
        </w:rPr>
        <w:t>3.2投标人（如联合体投标，指联合体各方）具有独立法人资格，</w:t>
      </w:r>
      <w:r>
        <w:rPr>
          <w:rFonts w:hint="default" w:ascii="宋体" w:hAnsi="宋体"/>
          <w:color w:val="000000" w:themeColor="text1"/>
          <w:sz w:val="21"/>
          <w:u w:val="single"/>
        </w:rPr>
        <w:t>持有市场监督（工商行政）管理部门核发的法人营业执照或事业单位法人证书</w:t>
      </w:r>
      <w:r>
        <w:rPr>
          <w:rFonts w:ascii="宋体" w:hAnsi="宋体"/>
          <w:color w:val="000000" w:themeColor="text1"/>
          <w:u w:val="single"/>
        </w:rPr>
        <w:t>，</w:t>
      </w:r>
      <w:r>
        <w:rPr>
          <w:rFonts w:ascii="宋体" w:hAnsi="宋体"/>
          <w:color w:val="000000" w:themeColor="text1"/>
          <w:highlight w:val="none"/>
          <w:u w:val="single"/>
        </w:rPr>
        <w:t>按国家法律经营</w:t>
      </w:r>
      <w:r>
        <w:rPr>
          <w:rFonts w:hint="eastAsia" w:ascii="宋体" w:hAnsi="宋体"/>
          <w:color w:val="000000" w:themeColor="text1"/>
          <w:highlight w:val="none"/>
          <w:u w:val="single"/>
          <w:lang w:eastAsia="zh-CN"/>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3.3资质要求：</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建设行政主管部门颁发的工程设计综合资质甲级，或市政行业设计资质甲级或市政行业（燃气工程、轨道交通工程除外）工程设计甲级，或市政行业（道路工程、</w:t>
      </w:r>
      <w:r>
        <w:rPr>
          <w:rFonts w:hint="eastAsia" w:ascii="宋体" w:hAnsi="宋体"/>
          <w:color w:val="000000" w:themeColor="text1"/>
          <w:highlight w:val="none"/>
          <w:u w:val="single"/>
          <w:lang w:val="en-US" w:eastAsia="zh-CN"/>
        </w:rPr>
        <w:t>城市</w:t>
      </w:r>
      <w:r>
        <w:rPr>
          <w:rFonts w:hint="eastAsia" w:ascii="宋体" w:hAnsi="宋体"/>
          <w:color w:val="000000" w:themeColor="text1"/>
          <w:highlight w:val="none"/>
          <w:u w:val="single"/>
        </w:rPr>
        <w:t>隧道工程、桥梁工程、排水工程）专业设计资质甲级；</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香港企业独立参加投标的，须在广东省住房和城乡建设主管部门备案且备案的业务范围应符合本招标项目对工程设计资质的要求。</w:t>
      </w:r>
    </w:p>
    <w:p>
      <w:pPr>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注：（</w:t>
      </w:r>
      <w:r>
        <w:rPr>
          <w:rFonts w:ascii="宋体" w:hAnsi="宋体"/>
          <w:color w:val="000000" w:themeColor="text1"/>
          <w:highlight w:val="none"/>
          <w:u w:val="single"/>
        </w:rPr>
        <w:t>1）国内申请人具体资质要求按照《建设工程勘察设计资质管理规定》（建设部令第160号）、《建设工程勘察设计资质管理规定实施意见》（建市[2007]202号）、《工</w:t>
      </w:r>
      <w:r>
        <w:rPr>
          <w:rFonts w:hint="eastAsia" w:ascii="宋体" w:hAnsi="宋体"/>
          <w:color w:val="000000" w:themeColor="text1"/>
          <w:highlight w:val="none"/>
          <w:u w:val="single"/>
        </w:rPr>
        <w:t>程勘察资质分级标准》（建设</w:t>
      </w:r>
      <w:r>
        <w:rPr>
          <w:rFonts w:ascii="宋体" w:hAnsi="宋体"/>
          <w:color w:val="000000" w:themeColor="text1"/>
          <w:highlight w:val="none"/>
          <w:u w:val="single"/>
        </w:rPr>
        <w:t>[2001]22号）、《工程勘察、工程设计资质分级标准补充规定》（建设[2001]178号）和《工程设计资质标准》（建市〔2007〕86号）填写。</w:t>
      </w:r>
    </w:p>
    <w:p>
      <w:pPr>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2）住房和城乡建设部或广东省各级住房城乡建设主管部门核发的工程勘察、工程设计、建筑业企业、工程监理企业资质，</w:t>
      </w:r>
      <w:r>
        <w:rPr>
          <w:rFonts w:hint="eastAsia" w:ascii="宋体" w:hAnsi="宋体"/>
          <w:color w:val="000000" w:themeColor="text1"/>
          <w:highlight w:val="none"/>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000000" w:themeColor="text1"/>
          <w:highlight w:val="none"/>
          <w:u w:val="single"/>
        </w:rPr>
        <w:t>建规范〔</w:t>
      </w:r>
      <w:r>
        <w:rPr>
          <w:rFonts w:ascii="宋体" w:hAnsi="宋体"/>
          <w:color w:val="000000" w:themeColor="text1"/>
          <w:highlight w:val="none"/>
          <w:u w:val="single"/>
        </w:rPr>
        <w:t>2020〕1号，详见链接：</w:t>
      </w:r>
      <w:r>
        <w:rPr>
          <w:highlight w:val="none"/>
        </w:rPr>
        <w:fldChar w:fldCharType="begin"/>
      </w:r>
      <w:r>
        <w:rPr>
          <w:highlight w:val="none"/>
        </w:rPr>
        <w:instrText xml:space="preserve"> HYPERLINK "http://zfcxjst.gd.gov.cn/xxgk/wjtz/content/post_3137220.html）确定。" </w:instrText>
      </w:r>
      <w:r>
        <w:rPr>
          <w:highlight w:val="none"/>
        </w:rPr>
        <w:fldChar w:fldCharType="separate"/>
      </w:r>
      <w:r>
        <w:rPr>
          <w:rStyle w:val="13"/>
          <w:rFonts w:ascii="宋体" w:hAnsi="宋体"/>
          <w:color w:val="000000" w:themeColor="text1"/>
          <w:highlight w:val="none"/>
        </w:rPr>
        <w:t>http://zfcxjst.gd.gov.cn/xxgk/wjtz/content/post_3137220.html）确定。</w:t>
      </w:r>
      <w:r>
        <w:rPr>
          <w:rStyle w:val="13"/>
          <w:rFonts w:ascii="宋体" w:hAnsi="宋体"/>
          <w:color w:val="000000" w:themeColor="text1"/>
          <w:highlight w:val="none"/>
        </w:rPr>
        <w:fldChar w:fldCharType="end"/>
      </w:r>
    </w:p>
    <w:p>
      <w:pPr>
        <w:spacing w:line="360" w:lineRule="auto"/>
        <w:ind w:firstLine="420" w:firstLineChars="200"/>
        <w:rPr>
          <w:rFonts w:ascii="宋体" w:hAnsi="宋体"/>
          <w:color w:val="auto"/>
          <w:highlight w:val="none"/>
          <w:u w:val="single"/>
        </w:rPr>
      </w:pPr>
      <w:r>
        <w:rPr>
          <w:rFonts w:ascii="宋体" w:hAnsi="宋体"/>
          <w:color w:val="000000" w:themeColor="text1"/>
          <w:highlight w:val="none"/>
          <w:u w:val="single"/>
        </w:rPr>
        <w:t>3.4</w:t>
      </w:r>
      <w:r>
        <w:rPr>
          <w:rFonts w:ascii="宋体" w:hAnsi="宋体"/>
          <w:color w:val="auto"/>
          <w:highlight w:val="none"/>
          <w:u w:val="single"/>
        </w:rPr>
        <w:t>外国或澳门、台湾的设计企业必须选择一家符合上述条件的企业进行合作设计。香港企业如不单独参加投标，也必须选择一家符合上述条件的企业进行合作设计。（</w:t>
      </w:r>
      <w:r>
        <w:rPr>
          <w:rFonts w:hint="eastAsia" w:ascii="宋体" w:hAnsi="宋体"/>
          <w:color w:val="auto"/>
          <w:highlight w:val="none"/>
          <w:u w:val="single"/>
        </w:rPr>
        <w:t>合作设计协议格式自定</w:t>
      </w:r>
      <w:r>
        <w:rPr>
          <w:rFonts w:ascii="宋体" w:hAnsi="宋体"/>
          <w:color w:val="auto"/>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3.5</w:t>
      </w:r>
      <w:r>
        <w:rPr>
          <w:rFonts w:hint="eastAsia" w:ascii="宋体" w:hAnsi="宋体"/>
          <w:color w:val="000000" w:themeColor="text1"/>
          <w:highlight w:val="none"/>
          <w:u w:val="single"/>
        </w:rPr>
        <w:t>投标人（如联合体投标，指联合体各方）须在广州公共资源交易中心办理企业信息登记，拟担任本工程项目负责人为本企业信息登记中的在册人员。</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3.6项目负责人（如联合体投标，由联合体牵头方委派）的资格</w:t>
      </w:r>
      <w:r>
        <w:rPr>
          <w:rFonts w:ascii="宋体" w:hAnsi="宋体"/>
          <w:b w:val="0"/>
          <w:bCs w:val="0"/>
          <w:color w:val="000000" w:themeColor="text1"/>
          <w:highlight w:val="none"/>
          <w:u w:val="single"/>
        </w:rPr>
        <w:t>要</w:t>
      </w:r>
      <w:r>
        <w:rPr>
          <w:rFonts w:ascii="宋体" w:hAnsi="宋体"/>
          <w:color w:val="000000" w:themeColor="text1"/>
          <w:highlight w:val="none"/>
          <w:u w:val="single"/>
        </w:rPr>
        <w:t>求：</w:t>
      </w:r>
      <w:r>
        <w:rPr>
          <w:rFonts w:hint="default" w:ascii="宋体" w:hAnsi="宋体" w:cs="Times New Roman"/>
          <w:color w:val="000000" w:themeColor="text1"/>
          <w:highlight w:val="none"/>
          <w:u w:val="single"/>
        </w:rPr>
        <w:t>隧道、结构或路桥</w:t>
      </w:r>
      <w:r>
        <w:rPr>
          <w:rFonts w:hint="default" w:ascii="宋体" w:hAnsi="宋体" w:cs="Times New Roman"/>
          <w:color w:val="000000" w:themeColor="text1"/>
          <w:highlight w:val="none"/>
          <w:u w:val="single"/>
        </w:rPr>
        <w:t>专</w:t>
      </w:r>
      <w:r>
        <w:rPr>
          <w:rFonts w:hint="eastAsia" w:ascii="宋体" w:hAnsi="宋体" w:cs="宋体"/>
          <w:color w:val="auto"/>
          <w:highlight w:val="none"/>
          <w:u w:val="single"/>
        </w:rPr>
        <w:t>业高级技术职称或以上</w:t>
      </w:r>
      <w:r>
        <w:rPr>
          <w:rFonts w:hint="eastAsia" w:ascii="宋体" w:hAnsi="宋体" w:cs="宋体"/>
          <w:color w:val="auto"/>
          <w:highlight w:val="none"/>
          <w:u w:val="single"/>
          <w:lang w:val="en-US" w:eastAsia="zh-CN"/>
        </w:rPr>
        <w:t>技术职称</w:t>
      </w:r>
      <w:r>
        <w:rPr>
          <w:rFonts w:hint="eastAsia" w:ascii="宋体" w:hAnsi="宋体"/>
          <w:color w:val="auto"/>
          <w:highlight w:val="none"/>
          <w:u w:val="single"/>
        </w:rPr>
        <w:t>；</w:t>
      </w:r>
      <w:r>
        <w:rPr>
          <w:rFonts w:hint="eastAsia" w:ascii="宋体" w:hAnsi="宋体"/>
          <w:color w:val="000000" w:themeColor="text1"/>
          <w:highlight w:val="none"/>
          <w:u w:val="single"/>
        </w:rPr>
        <w:t>或在广东省住房和城乡建设主管部门备案且备案的业务范围符合本招标项目对项目负责人要求的香港专业人士。须同时提供</w:t>
      </w:r>
      <w:bookmarkStart w:id="4" w:name="_Hlk93935172"/>
      <w:r>
        <w:rPr>
          <w:rFonts w:hint="eastAsia" w:ascii="宋体" w:hAnsi="宋体"/>
          <w:color w:val="000000" w:themeColor="text1"/>
          <w:highlight w:val="none"/>
          <w:u w:val="single"/>
        </w:rPr>
        <w:t>投标截止时间前</w:t>
      </w:r>
      <w:r>
        <w:rPr>
          <w:rFonts w:ascii="宋体" w:hAnsi="宋体"/>
          <w:color w:val="000000" w:themeColor="text1"/>
          <w:highlight w:val="none"/>
          <w:u w:val="single"/>
        </w:rPr>
        <w:t>6</w:t>
      </w:r>
      <w:r>
        <w:rPr>
          <w:rFonts w:hint="eastAsia" w:ascii="宋体" w:hAnsi="宋体"/>
          <w:color w:val="000000" w:themeColor="text1"/>
          <w:highlight w:val="none"/>
          <w:u w:val="single"/>
        </w:rPr>
        <w:t>个月（必须包含</w:t>
      </w:r>
      <w:r>
        <w:rPr>
          <w:rFonts w:hint="eastAsia" w:ascii="宋体" w:hAnsi="宋体"/>
          <w:color w:val="000000" w:themeColor="text1"/>
          <w:highlight w:val="none"/>
          <w:u w:val="single"/>
          <w:lang w:eastAsia="zh-CN"/>
        </w:rPr>
        <w:t>2023年1月-2023年6月</w:t>
      </w:r>
      <w:r>
        <w:rPr>
          <w:rFonts w:hint="eastAsia" w:ascii="宋体" w:hAnsi="宋体"/>
          <w:color w:val="000000" w:themeColor="text1"/>
          <w:highlight w:val="none"/>
          <w:u w:val="single"/>
        </w:rPr>
        <w:t>）或以上有效的社保证明材料，对高校从事工程设计的事业编制人员如果社保由上级人事主管部门统一购买的，还须提供岗位所在单位上级人事主管部门的人事证明扫描件</w:t>
      </w:r>
      <w:bookmarkStart w:id="5" w:name="_Hlk94348283"/>
      <w:r>
        <w:rPr>
          <w:rFonts w:hint="eastAsia" w:ascii="宋体" w:hAnsi="宋体"/>
          <w:color w:val="000000" w:themeColor="text1"/>
          <w:highlight w:val="none"/>
          <w:u w:val="single"/>
        </w:rPr>
        <w:t>（社保证明需能反映参保人在该投标单位或联合体承担相应工作的成员单位（含分公司等分支机构）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bookmarkEnd w:id="4"/>
      <w:bookmarkEnd w:id="5"/>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3.7 </w:t>
      </w:r>
      <w:r>
        <w:rPr>
          <w:rFonts w:hint="eastAsia" w:ascii="宋体" w:hAnsi="宋体"/>
          <w:color w:val="000000" w:themeColor="text1"/>
          <w:highlight w:val="none"/>
          <w:u w:val="single"/>
        </w:rPr>
        <w:t>其他要求：投标人已按照规定格式和内容签署盖章《投标人声明》（格式见招标公告附件</w:t>
      </w:r>
      <w:r>
        <w:rPr>
          <w:rFonts w:ascii="宋体" w:hAnsi="宋体"/>
          <w:color w:val="000000" w:themeColor="text1"/>
          <w:highlight w:val="none"/>
          <w:u w:val="single"/>
        </w:rPr>
        <w:t>1）。</w:t>
      </w:r>
    </w:p>
    <w:p>
      <w:pPr>
        <w:spacing w:line="360" w:lineRule="auto"/>
        <w:ind w:firstLine="420" w:firstLineChars="200"/>
        <w:rPr>
          <w:rFonts w:ascii="宋体" w:hAnsi="宋体"/>
          <w:b/>
          <w:color w:val="000000" w:themeColor="text1"/>
          <w:highlight w:val="none"/>
          <w:u w:val="single"/>
        </w:rPr>
      </w:pPr>
      <w:r>
        <w:rPr>
          <w:rFonts w:ascii="宋体" w:hAnsi="宋体"/>
          <w:color w:val="000000" w:themeColor="text1"/>
          <w:highlight w:val="none"/>
          <w:u w:val="single"/>
        </w:rPr>
        <w:t>3.8</w:t>
      </w:r>
      <w:r>
        <w:rPr>
          <w:rFonts w:hint="eastAsia" w:ascii="宋体" w:hAnsi="宋体"/>
          <w:color w:val="000000" w:themeColor="text1"/>
          <w:highlight w:val="none"/>
          <w:u w:val="single"/>
        </w:rPr>
        <w:t>关于联合体投标：本项目接受联合体投标，联合体</w:t>
      </w:r>
      <w:r>
        <w:rPr>
          <w:rFonts w:hint="eastAsia" w:ascii="宋体" w:hAnsi="宋体"/>
          <w:color w:val="auto"/>
          <w:highlight w:val="none"/>
          <w:u w:val="single"/>
        </w:rPr>
        <w:t>单位不超过</w:t>
      </w:r>
      <w:r>
        <w:rPr>
          <w:rFonts w:hint="eastAsia" w:ascii="宋体" w:hAnsi="宋体"/>
          <w:color w:val="auto"/>
          <w:highlight w:val="none"/>
          <w:u w:val="single"/>
          <w:lang w:eastAsia="zh-CN"/>
        </w:rPr>
        <w:t>2</w:t>
      </w:r>
      <w:r>
        <w:rPr>
          <w:rFonts w:hint="eastAsia" w:ascii="宋体" w:hAnsi="宋体"/>
          <w:color w:val="auto"/>
          <w:highlight w:val="none"/>
          <w:u w:val="single"/>
        </w:rPr>
        <w:t>家，如投标人组成联合体，</w:t>
      </w:r>
      <w:r>
        <w:rPr>
          <w:rFonts w:hint="eastAsia" w:ascii="宋体" w:hAnsi="宋体"/>
          <w:b w:val="0"/>
          <w:color w:val="auto"/>
          <w:highlight w:val="none"/>
          <w:u w:val="single"/>
        </w:rPr>
        <w:t>须以</w:t>
      </w:r>
      <w:r>
        <w:rPr>
          <w:rFonts w:hint="eastAsia" w:ascii="宋体" w:hAnsi="宋体"/>
          <w:color w:val="auto"/>
          <w:highlight w:val="none"/>
          <w:u w:val="single"/>
        </w:rPr>
        <w:t>市政行业（道路工程、</w:t>
      </w:r>
      <w:r>
        <w:rPr>
          <w:rFonts w:hint="eastAsia" w:ascii="宋体" w:hAnsi="宋体"/>
          <w:color w:val="auto"/>
          <w:highlight w:val="none"/>
          <w:u w:val="single"/>
          <w:lang w:val="en-US" w:eastAsia="zh-CN"/>
        </w:rPr>
        <w:t>城市</w:t>
      </w:r>
      <w:r>
        <w:rPr>
          <w:rFonts w:hint="eastAsia" w:ascii="宋体" w:hAnsi="宋体"/>
          <w:color w:val="auto"/>
          <w:highlight w:val="none"/>
          <w:u w:val="single"/>
        </w:rPr>
        <w:t>隧道工程、桥梁工程）专业设计资质甲级</w:t>
      </w:r>
      <w:r>
        <w:rPr>
          <w:rFonts w:hint="eastAsia" w:ascii="宋体" w:hAnsi="宋体"/>
          <w:color w:val="auto"/>
          <w:highlight w:val="none"/>
          <w:u w:val="single"/>
          <w:lang w:val="en-US" w:eastAsia="zh-CN"/>
        </w:rPr>
        <w:t>或以上资质</w:t>
      </w:r>
      <w:r>
        <w:rPr>
          <w:rFonts w:hint="eastAsia" w:ascii="宋体" w:hAnsi="宋体"/>
          <w:b w:val="0"/>
          <w:color w:val="auto"/>
          <w:highlight w:val="none"/>
          <w:u w:val="single"/>
        </w:rPr>
        <w:t>的</w:t>
      </w:r>
      <w:r>
        <w:rPr>
          <w:rFonts w:hint="eastAsia" w:ascii="宋体" w:hAnsi="宋体"/>
          <w:b/>
          <w:color w:val="000000" w:themeColor="text1"/>
          <w:highlight w:val="none"/>
          <w:u w:val="single"/>
        </w:rPr>
        <w:t>单位为牵头人，并签定联合体共同投标协议。投标人拟任本工程项目负责人须为牵头人正式员工，联合体各方不得再以自己名义或组成新的联合体参加本项目投标。</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w:t>
      </w:r>
      <w:r>
        <w:rPr>
          <w:rFonts w:ascii="宋体" w:hAnsi="宋体"/>
          <w:color w:val="000000" w:themeColor="text1"/>
          <w:highlight w:val="none"/>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3）联合体各方具备规定的相应资格条件。如由同一专业的单位组成的联合体，按照资质等级较低的单位确定资质等级；</w:t>
      </w:r>
    </w:p>
    <w:p>
      <w:pPr>
        <w:spacing w:line="360" w:lineRule="auto"/>
        <w:ind w:firstLine="422" w:firstLineChars="200"/>
        <w:rPr>
          <w:rFonts w:ascii="宋体" w:hAnsi="宋体"/>
          <w:color w:val="000000" w:themeColor="text1"/>
          <w:highlight w:val="none"/>
          <w:u w:val="single"/>
        </w:rPr>
      </w:pPr>
      <w:r>
        <w:rPr>
          <w:rFonts w:hint="eastAsia" w:ascii="宋体" w:hAnsi="宋体"/>
          <w:b/>
          <w:color w:val="000000" w:themeColor="text1"/>
          <w:highlight w:val="none"/>
          <w:u w:val="single"/>
        </w:rPr>
        <w:t>（</w:t>
      </w:r>
      <w:r>
        <w:rPr>
          <w:rFonts w:ascii="宋体" w:hAnsi="宋体"/>
          <w:b/>
          <w:color w:val="000000" w:themeColor="text1"/>
          <w:highlight w:val="none"/>
          <w:u w:val="single"/>
        </w:rPr>
        <w:t>4）联合体投标时，除《联合体共同投标协议》（如有）、《合作设计协议》（如有）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spacing w:line="360" w:lineRule="auto"/>
        <w:ind w:firstLine="420" w:firstLineChars="200"/>
        <w:rPr>
          <w:rFonts w:ascii="宋体" w:hAnsi="宋体"/>
          <w:color w:val="000000" w:themeColor="text1"/>
          <w:highlight w:val="none"/>
          <w:u w:val="single"/>
        </w:rPr>
      </w:pPr>
    </w:p>
    <w:p>
      <w:pPr>
        <w:pStyle w:val="3"/>
        <w:rPr>
          <w:rFonts w:ascii="宋体" w:hAnsi="宋体" w:eastAsia="宋体"/>
          <w:color w:val="000000" w:themeColor="text1"/>
          <w:highlight w:val="none"/>
        </w:rPr>
      </w:pPr>
      <w:bookmarkStart w:id="6" w:name="_Toc57304316"/>
      <w:r>
        <w:rPr>
          <w:rFonts w:ascii="宋体" w:hAnsi="宋体" w:eastAsia="宋体"/>
          <w:color w:val="000000" w:themeColor="text1"/>
          <w:highlight w:val="none"/>
        </w:rPr>
        <w:t>4.技术成果经济补偿</w:t>
      </w:r>
      <w:bookmarkEnd w:id="6"/>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本次招标对未中标人投标文件中的技术成果</w:t>
      </w:r>
      <w:r>
        <w:rPr>
          <w:rFonts w:hint="eastAsia" w:ascii="宋体" w:hAnsi="宋体"/>
          <w:b/>
          <w:color w:val="000000" w:themeColor="text1"/>
          <w:highlight w:val="none"/>
          <w:u w:val="single"/>
        </w:rPr>
        <w:t>不给予</w:t>
      </w:r>
      <w:r>
        <w:rPr>
          <w:rFonts w:hint="eastAsia" w:ascii="宋体" w:hAnsi="宋体"/>
          <w:color w:val="000000" w:themeColor="text1"/>
          <w:highlight w:val="none"/>
        </w:rPr>
        <w:t>经济补偿。</w:t>
      </w:r>
      <w:r>
        <w:rPr>
          <w:rFonts w:hint="eastAsia" w:ascii="宋体" w:hAnsi="宋体"/>
          <w:color w:val="000000" w:themeColor="text1"/>
          <w:highlight w:val="none"/>
          <w:u w:val="single"/>
        </w:rPr>
        <w:t>投标费用由投标人自理。若投标过程中因故需要终止该项目的招标时，招标人无需对投标人进行任何补偿，费用由投标人自理。</w:t>
      </w:r>
    </w:p>
    <w:p>
      <w:pPr>
        <w:pStyle w:val="3"/>
        <w:rPr>
          <w:rFonts w:ascii="宋体" w:hAnsi="宋体" w:eastAsia="宋体"/>
          <w:color w:val="000000" w:themeColor="text1"/>
          <w:highlight w:val="none"/>
        </w:rPr>
      </w:pPr>
      <w:bookmarkStart w:id="7" w:name="_Toc57304317"/>
      <w:r>
        <w:rPr>
          <w:rFonts w:ascii="宋体" w:hAnsi="宋体" w:eastAsia="宋体"/>
          <w:color w:val="000000" w:themeColor="text1"/>
          <w:highlight w:val="none"/>
        </w:rPr>
        <w:t>5.招标文件的获取</w:t>
      </w:r>
      <w:bookmarkEnd w:id="7"/>
      <w:r>
        <w:rPr>
          <w:rFonts w:hint="eastAsia" w:ascii="宋体" w:hAnsi="宋体" w:eastAsia="宋体"/>
          <w:color w:val="000000" w:themeColor="text1"/>
          <w:highlight w:val="none"/>
          <w:u w:val="single"/>
        </w:rPr>
        <w:t>及资格审查</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5.1  </w:t>
      </w:r>
      <w:r>
        <w:rPr>
          <w:rFonts w:hint="eastAsia" w:ascii="宋体" w:hAnsi="宋体"/>
          <w:color w:val="000000" w:themeColor="text1"/>
          <w:highlight w:val="none"/>
          <w:u w:val="single"/>
        </w:rPr>
        <w:t>公告发布时间：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分至2023年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分（北京时间，下同）。</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凡有意参加投标者，请登录</w:t>
      </w:r>
      <w:r>
        <w:rPr>
          <w:rFonts w:hint="eastAsia" w:ascii="宋体" w:hAnsi="宋体"/>
          <w:b/>
          <w:color w:val="000000" w:themeColor="text1"/>
          <w:highlight w:val="none"/>
          <w:u w:val="single"/>
        </w:rPr>
        <w:t>广州公共资源交易中心</w:t>
      </w:r>
      <w:r>
        <w:rPr>
          <w:rFonts w:hint="eastAsia" w:ascii="宋体" w:hAnsi="宋体"/>
          <w:color w:val="000000" w:themeColor="text1"/>
          <w:highlight w:val="none"/>
          <w:u w:val="single"/>
        </w:rPr>
        <w:t>交易平台网站（网址：</w:t>
      </w:r>
      <w:r>
        <w:rPr>
          <w:rFonts w:ascii="宋体" w:hAnsi="宋体"/>
          <w:b/>
          <w:color w:val="000000" w:themeColor="text1"/>
          <w:highlight w:val="none"/>
          <w:u w:val="single"/>
        </w:rPr>
        <w:t>http://www.gzggzy.cn</w:t>
      </w:r>
      <w:r>
        <w:rPr>
          <w:rFonts w:hint="eastAsia" w:ascii="宋体" w:hAnsi="宋体"/>
          <w:color w:val="000000" w:themeColor="text1"/>
          <w:highlight w:val="none"/>
          <w:u w:val="single"/>
        </w:rPr>
        <w:t>）下载电子招标文件。</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发布招标公告的时间为招标公告发出之日起至递交投标文件截止时间止。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5.2  </w:t>
      </w:r>
      <w:r>
        <w:rPr>
          <w:rFonts w:hint="eastAsia" w:ascii="宋体" w:hAnsi="宋体"/>
          <w:color w:val="000000" w:themeColor="text1"/>
          <w:highlight w:val="none"/>
          <w:u w:val="single"/>
        </w:rPr>
        <w:t>本项目招标文件随招标公告一并在</w:t>
      </w:r>
      <w:r>
        <w:rPr>
          <w:rFonts w:hint="eastAsia" w:ascii="宋体" w:hAnsi="宋体"/>
          <w:b/>
          <w:color w:val="000000" w:themeColor="text1"/>
          <w:highlight w:val="none"/>
          <w:u w:val="single"/>
        </w:rPr>
        <w:t>广州公共资源交易中心</w:t>
      </w:r>
      <w:r>
        <w:rPr>
          <w:rFonts w:hint="eastAsia" w:ascii="宋体" w:hAnsi="宋体"/>
          <w:color w:val="000000" w:themeColor="text1"/>
          <w:highlight w:val="none"/>
          <w:u w:val="single"/>
        </w:rPr>
        <w:t>交易平台网站发布。招标文件一经在交易平台发布，视为发出给投标人，招标文件由投标人自行在交易平台网站下载。</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5.3  </w:t>
      </w:r>
      <w:r>
        <w:rPr>
          <w:rFonts w:hint="eastAsia" w:ascii="宋体" w:hAnsi="宋体"/>
          <w:color w:val="000000" w:themeColor="text1"/>
          <w:highlight w:val="none"/>
          <w:u w:val="single"/>
        </w:rPr>
        <w:t>本项目资格审查采用方式：</w:t>
      </w:r>
      <w:r>
        <w:rPr>
          <w:rFonts w:hint="eastAsia" w:ascii="宋体" w:hAnsi="宋体"/>
          <w:b/>
          <w:color w:val="000000" w:themeColor="text1"/>
          <w:highlight w:val="none"/>
          <w:u w:val="single"/>
        </w:rPr>
        <w:t>资格后审方式，由评标委员会负责资格审查。</w:t>
      </w:r>
    </w:p>
    <w:p>
      <w:pPr>
        <w:pStyle w:val="3"/>
        <w:rPr>
          <w:rFonts w:ascii="宋体" w:hAnsi="宋体" w:eastAsia="宋体"/>
          <w:color w:val="000000" w:themeColor="text1"/>
          <w:highlight w:val="none"/>
          <w:u w:val="single"/>
        </w:rPr>
      </w:pPr>
      <w:bookmarkStart w:id="8" w:name="_Toc57304318"/>
      <w:r>
        <w:rPr>
          <w:rFonts w:ascii="宋体" w:hAnsi="宋体" w:eastAsia="宋体"/>
          <w:color w:val="000000" w:themeColor="text1"/>
          <w:highlight w:val="none"/>
        </w:rPr>
        <w:t>6.投标文件的递交</w:t>
      </w:r>
      <w:bookmarkEnd w:id="8"/>
      <w:r>
        <w:rPr>
          <w:rFonts w:hint="eastAsia" w:ascii="宋体" w:hAnsi="宋体" w:eastAsia="宋体"/>
          <w:color w:val="000000" w:themeColor="text1"/>
          <w:highlight w:val="none"/>
          <w:u w:val="none"/>
        </w:rPr>
        <w:t>、投标截止时间、开标开始时间和地点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6.1  </w:t>
      </w:r>
      <w:r>
        <w:rPr>
          <w:rFonts w:hint="eastAsia" w:ascii="宋体" w:hAnsi="宋体"/>
          <w:color w:val="000000" w:themeColor="text1"/>
          <w:highlight w:val="none"/>
          <w:u w:val="single"/>
        </w:rPr>
        <w:t>投标截止时间为</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分，投标人应在截止时间前通过</w:t>
      </w:r>
      <w:r>
        <w:rPr>
          <w:rFonts w:hint="eastAsia" w:ascii="宋体" w:hAnsi="宋体"/>
          <w:b/>
          <w:color w:val="000000" w:themeColor="text1"/>
          <w:highlight w:val="none"/>
          <w:u w:val="single"/>
        </w:rPr>
        <w:t>广州公共资源交易中心新建设工程交易平台网站（</w:t>
      </w:r>
      <w:r>
        <w:rPr>
          <w:rFonts w:ascii="宋体" w:hAnsi="宋体"/>
          <w:b/>
          <w:color w:val="000000" w:themeColor="text1"/>
          <w:highlight w:val="none"/>
          <w:u w:val="single"/>
        </w:rPr>
        <w:t>https://login.gzggzy.cn/#/jyzx/</w:t>
      </w:r>
      <w:r>
        <w:rPr>
          <w:rFonts w:hint="eastAsia" w:ascii="宋体" w:hAnsi="宋体"/>
          <w:b/>
          <w:color w:val="000000" w:themeColor="text1"/>
          <w:highlight w:val="none"/>
          <w:u w:val="single"/>
        </w:rPr>
        <w:t>）（下文及招标文件中的“交易平台”均指广州公共资源交易中心新建设工程交易平台）</w:t>
      </w:r>
      <w:r>
        <w:rPr>
          <w:rFonts w:hint="eastAsia" w:ascii="宋体" w:hAnsi="宋体"/>
          <w:color w:val="000000" w:themeColor="text1"/>
          <w:highlight w:val="none"/>
          <w:u w:val="single"/>
        </w:rPr>
        <w:t>递交电子投标文件。投标人完成电子投标上传后，交易平台即时向投标人发出递交回执通知。递交时间以递交回执通知载明的传输时间为准。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6.2  </w:t>
      </w:r>
      <w:r>
        <w:rPr>
          <w:rFonts w:hint="eastAsia" w:ascii="宋体" w:hAnsi="宋体"/>
          <w:color w:val="000000" w:themeColor="text1"/>
          <w:highlight w:val="none"/>
          <w:u w:val="single"/>
        </w:rPr>
        <w:t>投标人应在递交投标文件截止时间前，登录交易平台网站办理网上投标登记手续。按照交易平台关于全流程电子化项目的相关指南进行操作。</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6.3  </w:t>
      </w:r>
      <w:r>
        <w:rPr>
          <w:rFonts w:hint="eastAsia" w:ascii="宋体" w:hAnsi="宋体"/>
          <w:color w:val="000000" w:themeColor="text1"/>
          <w:highlight w:val="none"/>
          <w:u w:val="single"/>
        </w:rPr>
        <w:t>提交投标文件光盘</w:t>
      </w:r>
      <w:r>
        <w:rPr>
          <w:rFonts w:hint="eastAsia" w:ascii="宋体" w:hAnsi="宋体"/>
          <w:b/>
          <w:color w:val="000000" w:themeColor="text1"/>
          <w:highlight w:val="none"/>
          <w:u w:val="single"/>
        </w:rPr>
        <w:t>及保密信封</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投标文件光盘（备用）</w:t>
      </w:r>
      <w:r>
        <w:rPr>
          <w:rFonts w:hint="eastAsia" w:ascii="宋体" w:hAnsi="宋体"/>
          <w:b/>
          <w:color w:val="000000" w:themeColor="text1"/>
          <w:highlight w:val="none"/>
          <w:u w:val="single"/>
        </w:rPr>
        <w:t>及保密信封（备用）</w:t>
      </w:r>
      <w:r>
        <w:rPr>
          <w:rFonts w:hint="eastAsia" w:ascii="宋体" w:hAnsi="宋体"/>
          <w:color w:val="000000" w:themeColor="text1"/>
          <w:highlight w:val="none"/>
          <w:u w:val="single"/>
        </w:rPr>
        <w:t>递交时间：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分至2023年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分；地点：广州公共资源交易中心南沙交易部（广州市南沙区环市大道</w:t>
      </w:r>
      <w:r>
        <w:rPr>
          <w:rFonts w:hint="eastAsia" w:ascii="宋体" w:hAnsi="宋体"/>
          <w:color w:val="000000" w:themeColor="text1"/>
          <w:highlight w:val="none"/>
          <w:u w:val="single"/>
        </w:rPr>
        <w:t>中成汇街</w:t>
      </w:r>
      <w:r>
        <w:rPr>
          <w:rFonts w:ascii="宋体" w:hAnsi="宋体"/>
          <w:color w:val="000000" w:themeColor="text1"/>
          <w:highlight w:val="none"/>
          <w:u w:val="single"/>
        </w:rPr>
        <w:t>2号南沙城商务楼A栋2楼）开标室。（电子光盘</w:t>
      </w:r>
      <w:r>
        <w:rPr>
          <w:rFonts w:hint="eastAsia" w:ascii="宋体" w:hAnsi="宋体"/>
          <w:b/>
          <w:color w:val="000000" w:themeColor="text1"/>
          <w:highlight w:val="none"/>
          <w:u w:val="single"/>
        </w:rPr>
        <w:t>及保密信封</w:t>
      </w:r>
      <w:r>
        <w:rPr>
          <w:rFonts w:hint="eastAsia" w:ascii="宋体" w:hAnsi="宋体"/>
          <w:color w:val="000000" w:themeColor="text1"/>
          <w:highlight w:val="none"/>
          <w:u w:val="single"/>
        </w:rPr>
        <w:t>需按规定封装。投标人将数据刻录到光盘之后，投标前自行检查文件是否可以读取。）</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6.4  </w:t>
      </w:r>
      <w:r>
        <w:rPr>
          <w:rFonts w:hint="eastAsia" w:ascii="宋体" w:hAnsi="宋体"/>
          <w:color w:val="000000" w:themeColor="text1"/>
          <w:highlight w:val="none"/>
          <w:u w:val="single"/>
        </w:rPr>
        <w:t>逾期送达的投标文件，交易平台将予以拒收。</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6.5  </w:t>
      </w:r>
      <w:r>
        <w:rPr>
          <w:rFonts w:hint="eastAsia" w:ascii="宋体" w:hAnsi="宋体"/>
          <w:color w:val="000000" w:themeColor="text1"/>
          <w:highlight w:val="none"/>
          <w:u w:val="single"/>
        </w:rPr>
        <w:t>开标开始时间和地点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6.5.1 </w:t>
      </w:r>
      <w:r>
        <w:rPr>
          <w:rFonts w:hint="eastAsia" w:ascii="宋体" w:hAnsi="宋体"/>
          <w:color w:val="000000" w:themeColor="text1"/>
          <w:highlight w:val="none"/>
          <w:u w:val="single"/>
        </w:rPr>
        <w:t>采用电子开标，在招标投标交易平台上公开进行。开标开始时间：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日时分（与投标截止时间为同一时间）。所有投标人均应当准时在线参加开标或到达开标现场参加开标（地点：广州公共资源交易中心南沙交易部（广州市南沙区环市大道</w:t>
      </w:r>
      <w:r>
        <w:rPr>
          <w:rFonts w:hint="eastAsia" w:ascii="宋体" w:hAnsi="宋体"/>
          <w:color w:val="000000" w:themeColor="text1"/>
          <w:highlight w:val="none"/>
          <w:u w:val="single"/>
        </w:rPr>
        <w:t>中成汇街</w:t>
      </w:r>
      <w:r>
        <w:rPr>
          <w:rFonts w:ascii="宋体" w:hAnsi="宋体"/>
          <w:color w:val="000000" w:themeColor="text1"/>
          <w:highlight w:val="none"/>
          <w:u w:val="single"/>
        </w:rPr>
        <w:t>2号南沙城商务楼A栋2楼）开标室）。投标人参与电子开标的具体操作详见交易平台发布的相关操作指引。</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6.5.2 </w:t>
      </w:r>
      <w:r>
        <w:rPr>
          <w:rFonts w:hint="eastAsia" w:ascii="宋体" w:hAnsi="宋体"/>
          <w:color w:val="000000" w:themeColor="text1"/>
          <w:highlight w:val="none"/>
          <w:u w:val="single"/>
        </w:rPr>
        <w:t>递交投标文件截止时间及开标时间是否有变化，请密切留意广州公共资源交易中心网站的相关信息。</w:t>
      </w:r>
    </w:p>
    <w:p>
      <w:pPr>
        <w:pStyle w:val="3"/>
        <w:rPr>
          <w:rFonts w:ascii="宋体" w:hAnsi="宋体" w:eastAsia="宋体"/>
          <w:color w:val="000000" w:themeColor="text1"/>
          <w:highlight w:val="none"/>
          <w:u w:val="single"/>
        </w:rPr>
      </w:pPr>
      <w:r>
        <w:rPr>
          <w:rFonts w:ascii="宋体" w:hAnsi="宋体" w:eastAsia="宋体"/>
          <w:color w:val="000000" w:themeColor="text1"/>
          <w:highlight w:val="none"/>
          <w:u w:val="single"/>
        </w:rPr>
        <w:t>7.现场考察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7.1  </w:t>
      </w:r>
      <w:r>
        <w:rPr>
          <w:rFonts w:hint="eastAsia" w:ascii="宋体" w:hAnsi="宋体"/>
          <w:color w:val="000000" w:themeColor="text1"/>
          <w:highlight w:val="none"/>
          <w:u w:val="single"/>
        </w:rPr>
        <w:t>时间：不安排统一考察，由投标人自行考察。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7.2  </w:t>
      </w:r>
      <w:r>
        <w:rPr>
          <w:rFonts w:hint="eastAsia" w:ascii="宋体" w:hAnsi="宋体"/>
          <w:color w:val="000000" w:themeColor="text1"/>
          <w:highlight w:val="none"/>
          <w:u w:val="single"/>
        </w:rPr>
        <w:t>地点：不安排统一考察，由投标人自行考察。</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3"/>
        <w:rPr>
          <w:rFonts w:ascii="宋体" w:hAnsi="宋体" w:eastAsia="宋体"/>
          <w:color w:val="000000" w:themeColor="text1"/>
          <w:highlight w:val="none"/>
          <w:u w:val="single"/>
        </w:rPr>
      </w:pPr>
      <w:r>
        <w:rPr>
          <w:rFonts w:ascii="宋体" w:hAnsi="宋体" w:eastAsia="宋体"/>
          <w:color w:val="000000" w:themeColor="text1"/>
          <w:highlight w:val="none"/>
          <w:u w:val="single"/>
        </w:rPr>
        <w:t>8.费用</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8.1  </w:t>
      </w:r>
      <w:r>
        <w:rPr>
          <w:rFonts w:hint="eastAsia" w:ascii="宋体" w:hAnsi="宋体"/>
          <w:color w:val="000000" w:themeColor="text1"/>
          <w:highlight w:val="none"/>
          <w:u w:val="single"/>
        </w:rPr>
        <w:t>财政投资项目应实行限额设计，方案设计、初步设计的建设内容和建设标准不得超过可行性研究报告批复的范围，编制初步设计概算原则上应控制在经批准的可行性研究报告中总投资以内。</w:t>
      </w:r>
    </w:p>
    <w:p>
      <w:pPr>
        <w:spacing w:line="360" w:lineRule="auto"/>
        <w:ind w:firstLine="420" w:firstLineChars="200"/>
        <w:rPr>
          <w:rFonts w:ascii="宋体" w:hAnsi="宋体"/>
          <w:color w:val="auto"/>
          <w:highlight w:val="none"/>
          <w:u w:val="single"/>
        </w:rPr>
      </w:pPr>
      <w:r>
        <w:rPr>
          <w:rFonts w:ascii="宋体" w:hAnsi="宋体"/>
          <w:color w:val="auto"/>
          <w:highlight w:val="none"/>
          <w:u w:val="single"/>
        </w:rPr>
        <w:t xml:space="preserve">8.2  </w:t>
      </w:r>
      <w:r>
        <w:rPr>
          <w:rFonts w:hint="eastAsia" w:ascii="宋体" w:hAnsi="宋体"/>
          <w:color w:val="auto"/>
          <w:highlight w:val="none"/>
          <w:u w:val="single"/>
        </w:rPr>
        <w:t>本项目的最高投标限价为</w:t>
      </w:r>
      <w:r>
        <w:rPr>
          <w:rFonts w:hint="eastAsia" w:ascii="宋体" w:hAnsi="宋体" w:cs="Times New Roman"/>
          <w:color w:val="auto"/>
          <w:kern w:val="2"/>
          <w:sz w:val="21"/>
          <w:szCs w:val="24"/>
          <w:highlight w:val="none"/>
          <w:u w:val="single"/>
        </w:rPr>
        <w:t>3</w:t>
      </w:r>
      <w:r>
        <w:rPr>
          <w:rFonts w:hint="eastAsia" w:ascii="宋体" w:hAnsi="宋体" w:cs="Times New Roman"/>
          <w:color w:val="auto"/>
          <w:kern w:val="2"/>
          <w:sz w:val="21"/>
          <w:szCs w:val="24"/>
          <w:highlight w:val="none"/>
          <w:u w:val="single"/>
          <w:lang w:val="en-US" w:eastAsia="zh-CN"/>
        </w:rPr>
        <w:t>607.81</w:t>
      </w:r>
      <w:r>
        <w:rPr>
          <w:rFonts w:hint="eastAsia" w:ascii="宋体" w:hAnsi="宋体"/>
          <w:color w:val="auto"/>
          <w:highlight w:val="none"/>
          <w:u w:val="single"/>
        </w:rPr>
        <w:t>万元，其中基本设计费最高投标限价为3279.83万元，施工图预算编制费最高投标限价为327.98万元。</w:t>
      </w:r>
    </w:p>
    <w:p>
      <w:pPr>
        <w:spacing w:line="360" w:lineRule="auto"/>
        <w:ind w:firstLine="420" w:firstLineChars="200"/>
        <w:rPr>
          <w:rFonts w:ascii="宋体" w:hAnsi="宋体"/>
          <w:b/>
          <w:color w:val="000000" w:themeColor="text1"/>
          <w:highlight w:val="none"/>
          <w:u w:val="single"/>
        </w:rPr>
      </w:pPr>
      <w:r>
        <w:rPr>
          <w:rFonts w:hint="eastAsia" w:ascii="宋体" w:hAnsi="宋体"/>
          <w:color w:val="000000" w:themeColor="text1"/>
          <w:szCs w:val="21"/>
          <w:highlight w:val="none"/>
          <w:u w:val="single"/>
        </w:rPr>
        <w:t>注：</w:t>
      </w:r>
      <w:bookmarkStart w:id="9" w:name="_Hlk93932283"/>
      <w:r>
        <w:rPr>
          <w:rFonts w:hint="eastAsia" w:ascii="宋体" w:hAnsi="宋体" w:cs="宋体"/>
          <w:color w:val="000000" w:themeColor="text1"/>
          <w:szCs w:val="21"/>
          <w:highlight w:val="none"/>
          <w:u w:val="single"/>
        </w:rPr>
        <w:t>投标报价不得超过最高投标限价，各分项投标报价也不得超过各分项投标限价。</w:t>
      </w:r>
      <w:bookmarkEnd w:id="9"/>
      <w:r>
        <w:rPr>
          <w:rFonts w:hint="eastAsia" w:ascii="宋体" w:hAnsi="宋体"/>
          <w:color w:val="000000" w:themeColor="text1"/>
          <w:szCs w:val="21"/>
          <w:highlight w:val="none"/>
          <w:u w:val="single"/>
        </w:rPr>
        <w:t>投标报价超过以上最高投标限价的投标文件将被拒绝。</w:t>
      </w:r>
    </w:p>
    <w:p>
      <w:pPr>
        <w:pStyle w:val="3"/>
        <w:rPr>
          <w:rFonts w:ascii="宋体" w:hAnsi="宋体" w:eastAsia="宋体"/>
          <w:color w:val="000000" w:themeColor="text1"/>
          <w:highlight w:val="none"/>
          <w:u w:val="single"/>
        </w:rPr>
      </w:pPr>
      <w:r>
        <w:rPr>
          <w:rFonts w:ascii="宋体" w:hAnsi="宋体" w:eastAsia="宋体"/>
          <w:color w:val="000000" w:themeColor="text1"/>
          <w:highlight w:val="none"/>
          <w:u w:val="single"/>
        </w:rPr>
        <w:t>9.其他事项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9.1  </w:t>
      </w:r>
      <w:r>
        <w:rPr>
          <w:rFonts w:hint="eastAsia" w:ascii="宋体" w:hAnsi="宋体"/>
          <w:color w:val="000000" w:themeColor="text1"/>
          <w:highlight w:val="none"/>
          <w:u w:val="single"/>
        </w:rPr>
        <w:t>招标项目的电子地形图及其他相关资料由投标人自行收集。投标人可通过</w:t>
      </w:r>
      <w:r>
        <w:rPr>
          <w:rFonts w:ascii="宋体" w:hAnsi="宋体"/>
          <w:color w:val="000000" w:themeColor="text1"/>
          <w:highlight w:val="none"/>
          <w:u w:val="single"/>
        </w:rPr>
        <w:t>http://maps.google.com选择satellite（卫星</w:t>
      </w:r>
      <w:r>
        <w:rPr>
          <w:rFonts w:hint="eastAsia" w:ascii="宋体" w:hAnsi="宋体"/>
          <w:color w:val="000000" w:themeColor="text1"/>
          <w:highlight w:val="none"/>
          <w:u w:val="single"/>
        </w:rPr>
        <w:t>图象）或到现场观察本项目的周边环境。</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9.2  </w:t>
      </w:r>
      <w:r>
        <w:rPr>
          <w:rFonts w:hint="eastAsia" w:ascii="宋体" w:hAnsi="宋体"/>
          <w:color w:val="000000" w:themeColor="text1"/>
          <w:highlight w:val="none"/>
          <w:u w:val="single"/>
        </w:rPr>
        <w:t>项目的其他情况在设计任务书中详细介绍。本公告为招标文件的组成部分，更详细的信息以招标文件为准。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9.3 </w:t>
      </w:r>
      <w:r>
        <w:rPr>
          <w:rFonts w:hint="eastAsia" w:ascii="宋体" w:hAnsi="宋体"/>
          <w:color w:val="000000" w:themeColor="text1"/>
          <w:highlight w:val="none"/>
          <w:u w:val="single"/>
        </w:rPr>
        <w:t>投标人可通过广州公共资源交易中心网站查看电子招投标操作流程，具体详见交易平台发布的相关操作指引。</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9.4 </w:t>
      </w:r>
      <w:r>
        <w:rPr>
          <w:rFonts w:hint="eastAsia" w:ascii="宋体" w:hAnsi="宋体"/>
          <w:color w:val="000000" w:themeColor="text1"/>
          <w:highlight w:val="none"/>
          <w:u w:val="single"/>
        </w:rPr>
        <w:t>潜在投标人或利害关系人对本招标公告及招标文件有异议的，向招标人书面提出。</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异议受理部门：广州市南沙新区明珠湾开发建设管理局</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联</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系</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人：魏工</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电</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话：</w:t>
      </w:r>
      <w:r>
        <w:rPr>
          <w:rFonts w:ascii="宋体" w:hAnsi="宋体"/>
          <w:color w:val="000000" w:themeColor="text1"/>
          <w:highlight w:val="none"/>
          <w:u w:val="single"/>
        </w:rPr>
        <w:t>020-39006886</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地</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址：广州市南沙区横沥镇明珠</w:t>
      </w:r>
      <w:r>
        <w:rPr>
          <w:rFonts w:ascii="宋体" w:hAnsi="宋体"/>
          <w:color w:val="000000" w:themeColor="text1"/>
          <w:highlight w:val="none"/>
          <w:u w:val="single"/>
        </w:rPr>
        <w:t>1街1号明珠开发大厦8楼</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9.5 </w:t>
      </w:r>
      <w:r>
        <w:rPr>
          <w:rFonts w:hint="eastAsia" w:ascii="宋体" w:hAnsi="宋体"/>
          <w:color w:val="000000" w:themeColor="text1"/>
          <w:highlight w:val="none"/>
          <w:u w:val="single"/>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1）将中标工程转包或者违法分包的；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2）存在串通投标情形的；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3）存在弄虚作假骗取中标情形的；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4）在中标工程中不执行质量、安全生产相关规定的，造成质量或安全事故的。</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eastAsia="zh-CN"/>
        </w:rPr>
        <w:t>6</w:t>
      </w:r>
      <w:r>
        <w:rPr>
          <w:rFonts w:hint="eastAsia" w:ascii="宋体" w:hAnsi="宋体"/>
          <w:color w:val="000000" w:themeColor="text1"/>
          <w:highlight w:val="none"/>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eastAsia="zh-CN"/>
        </w:rPr>
        <w:t>7</w:t>
      </w:r>
      <w:r>
        <w:rPr>
          <w:rFonts w:hint="eastAsia" w:ascii="宋体" w:hAnsi="宋体"/>
          <w:color w:val="000000" w:themeColor="text1"/>
          <w:highlight w:val="none"/>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eastAsia="zh-CN"/>
        </w:rPr>
        <w:t>8</w:t>
      </w:r>
      <w:r>
        <w:rPr>
          <w:rFonts w:ascii="宋体" w:hAnsi="宋体"/>
          <w:color w:val="000000" w:themeColor="text1"/>
          <w:highlight w:val="none"/>
          <w:u w:val="single"/>
        </w:rPr>
        <w:t>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eastAsia="zh-CN"/>
        </w:rPr>
        <w:t>9</w:t>
      </w:r>
      <w:r>
        <w:rPr>
          <w:rFonts w:ascii="宋体" w:hAnsi="宋体"/>
          <w:color w:val="000000" w:themeColor="text1"/>
          <w:highlight w:val="none"/>
          <w:u w:val="single"/>
        </w:rPr>
        <w:t>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9.1</w:t>
      </w:r>
      <w:r>
        <w:rPr>
          <w:rFonts w:hint="eastAsia" w:ascii="宋体" w:hAnsi="宋体"/>
          <w:color w:val="000000" w:themeColor="text1"/>
          <w:highlight w:val="none"/>
          <w:u w:val="single"/>
          <w:lang w:eastAsia="zh-CN"/>
        </w:rPr>
        <w:t>0</w:t>
      </w:r>
      <w:r>
        <w:rPr>
          <w:rFonts w:ascii="宋体" w:hAnsi="宋体"/>
          <w:color w:val="000000" w:themeColor="text1"/>
          <w:highlight w:val="none"/>
          <w:u w:val="single"/>
        </w:rPr>
        <w:t>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pStyle w:val="3"/>
        <w:rPr>
          <w:rFonts w:ascii="宋体" w:hAnsi="宋体" w:eastAsia="宋体"/>
          <w:color w:val="000000" w:themeColor="text1"/>
          <w:highlight w:val="none"/>
        </w:rPr>
      </w:pPr>
      <w:bookmarkStart w:id="10" w:name="_Toc57304319"/>
      <w:r>
        <w:rPr>
          <w:rFonts w:ascii="宋体" w:hAnsi="宋体" w:eastAsia="宋体"/>
          <w:color w:val="000000" w:themeColor="text1"/>
          <w:highlight w:val="none"/>
        </w:rPr>
        <w:t>10.发布公告的媒介</w:t>
      </w:r>
      <w:bookmarkEnd w:id="10"/>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本公告在广州公共资源交易中心网站（网址：</w:t>
      </w:r>
      <w:r>
        <w:rPr>
          <w:rFonts w:ascii="宋体" w:hAnsi="宋体"/>
          <w:color w:val="000000" w:themeColor="text1"/>
          <w:highlight w:val="none"/>
          <w:u w:val="single"/>
        </w:rPr>
        <w:t>http://www.gzggzy.cn</w:t>
      </w:r>
      <w:r>
        <w:rPr>
          <w:rFonts w:hint="eastAsia" w:ascii="宋体" w:hAnsi="宋体"/>
          <w:color w:val="000000" w:themeColor="text1"/>
          <w:highlight w:val="none"/>
          <w:u w:val="single"/>
        </w:rPr>
        <w:t>）、广东省招标投标监管网（网址：</w:t>
      </w:r>
      <w:r>
        <w:rPr>
          <w:rFonts w:ascii="宋体" w:hAnsi="宋体"/>
          <w:color w:val="000000" w:themeColor="text1"/>
          <w:highlight w:val="none"/>
          <w:u w:val="single"/>
        </w:rPr>
        <w:t>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3"/>
        <w:rPr>
          <w:rFonts w:ascii="宋体" w:hAnsi="宋体" w:eastAsia="宋体"/>
          <w:color w:val="000000" w:themeColor="text1"/>
          <w:highlight w:val="none"/>
        </w:rPr>
      </w:pPr>
      <w:bookmarkStart w:id="11" w:name="_Toc57304320"/>
      <w:r>
        <w:rPr>
          <w:rFonts w:ascii="宋体" w:hAnsi="宋体" w:eastAsia="宋体"/>
          <w:color w:val="000000" w:themeColor="text1"/>
          <w:highlight w:val="none"/>
        </w:rPr>
        <w:t>11.联系方式</w:t>
      </w:r>
      <w:bookmarkEnd w:id="11"/>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rPr>
        <w:t xml:space="preserve">11.1   </w:t>
      </w:r>
      <w:r>
        <w:rPr>
          <w:rFonts w:hint="eastAsia" w:ascii="宋体" w:hAnsi="宋体"/>
          <w:b/>
          <w:bCs/>
          <w:color w:val="000000" w:themeColor="text1"/>
          <w:szCs w:val="21"/>
          <w:highlight w:val="none"/>
        </w:rPr>
        <w:t>招标人</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11.1.1 </w:t>
      </w:r>
      <w:r>
        <w:rPr>
          <w:rFonts w:hint="eastAsia" w:ascii="宋体" w:hAnsi="宋体"/>
          <w:color w:val="000000" w:themeColor="text1"/>
          <w:szCs w:val="21"/>
          <w:highlight w:val="none"/>
        </w:rPr>
        <w:t>名称：</w:t>
      </w:r>
      <w:r>
        <w:rPr>
          <w:rFonts w:hint="eastAsia" w:ascii="宋体" w:hAnsi="宋体"/>
          <w:color w:val="000000" w:themeColor="text1"/>
          <w:szCs w:val="21"/>
          <w:highlight w:val="none"/>
          <w:u w:val="single"/>
        </w:rPr>
        <w:t>广州市南沙新区明珠湾开发建设管理局</w:t>
      </w:r>
    </w:p>
    <w:p>
      <w:pPr>
        <w:spacing w:line="360" w:lineRule="auto"/>
        <w:ind w:firstLine="420" w:firstLineChars="200"/>
        <w:rPr>
          <w:rFonts w:ascii="宋体" w:hAnsi="宋体"/>
          <w:color w:val="000000" w:themeColor="text1"/>
          <w:szCs w:val="21"/>
          <w:highlight w:val="none"/>
          <w:u w:val="single"/>
        </w:rPr>
      </w:pPr>
      <w:r>
        <w:rPr>
          <w:rFonts w:ascii="宋体" w:hAnsi="宋体"/>
          <w:color w:val="000000" w:themeColor="text1"/>
          <w:szCs w:val="21"/>
          <w:highlight w:val="none"/>
        </w:rPr>
        <w:t xml:space="preserve">11.1.2 </w:t>
      </w:r>
      <w:r>
        <w:rPr>
          <w:rFonts w:hint="eastAsia" w:ascii="宋体" w:hAnsi="宋体"/>
          <w:color w:val="000000" w:themeColor="text1"/>
          <w:szCs w:val="21"/>
          <w:highlight w:val="none"/>
        </w:rPr>
        <w:t>邮政编码、地址：</w:t>
      </w:r>
      <w:r>
        <w:rPr>
          <w:rFonts w:ascii="宋体" w:hAnsi="宋体"/>
          <w:color w:val="000000" w:themeColor="text1"/>
          <w:szCs w:val="21"/>
          <w:highlight w:val="none"/>
          <w:u w:val="single"/>
        </w:rPr>
        <w:t>511400、广州市南沙区横</w:t>
      </w:r>
      <w:r>
        <w:rPr>
          <w:rFonts w:hint="eastAsia" w:ascii="宋体" w:hAnsi="宋体"/>
          <w:color w:val="000000" w:themeColor="text1"/>
          <w:szCs w:val="21"/>
          <w:highlight w:val="none"/>
          <w:u w:val="single"/>
        </w:rPr>
        <w:t>沥镇明珠</w:t>
      </w:r>
      <w:r>
        <w:rPr>
          <w:rFonts w:ascii="宋体" w:hAnsi="宋体"/>
          <w:color w:val="000000" w:themeColor="text1"/>
          <w:szCs w:val="21"/>
          <w:highlight w:val="none"/>
          <w:u w:val="single"/>
        </w:rPr>
        <w:t>1街1号明珠开发大厦8楼</w:t>
      </w:r>
    </w:p>
    <w:p>
      <w:pPr>
        <w:spacing w:line="360" w:lineRule="auto"/>
        <w:ind w:firstLine="420" w:firstLineChars="200"/>
        <w:jc w:val="left"/>
        <w:rPr>
          <w:rFonts w:ascii="宋体" w:hAnsi="宋体"/>
          <w:color w:val="000000" w:themeColor="text1"/>
          <w:szCs w:val="21"/>
          <w:highlight w:val="none"/>
          <w:u w:val="single"/>
        </w:rPr>
      </w:pPr>
      <w:r>
        <w:rPr>
          <w:rFonts w:ascii="宋体" w:hAnsi="宋体"/>
          <w:color w:val="000000" w:themeColor="text1"/>
          <w:szCs w:val="21"/>
          <w:highlight w:val="none"/>
        </w:rPr>
        <w:t xml:space="preserve">11.1.3 </w:t>
      </w:r>
      <w:r>
        <w:rPr>
          <w:rFonts w:hint="eastAsia" w:ascii="宋体" w:hAnsi="宋体"/>
          <w:color w:val="000000" w:themeColor="text1"/>
          <w:szCs w:val="21"/>
          <w:highlight w:val="none"/>
        </w:rPr>
        <w:t>电话（手机）号码：</w:t>
      </w:r>
      <w:r>
        <w:rPr>
          <w:rFonts w:hint="eastAsia" w:ascii="宋体" w:hAnsi="宋体"/>
          <w:color w:val="000000" w:themeColor="text1"/>
          <w:szCs w:val="21"/>
          <w:highlight w:val="none"/>
          <w:u w:val="single"/>
        </w:rPr>
        <w:t>魏工、</w:t>
      </w:r>
      <w:r>
        <w:rPr>
          <w:rFonts w:ascii="宋体" w:hAnsi="宋体"/>
          <w:color w:val="000000" w:themeColor="text1"/>
          <w:szCs w:val="21"/>
          <w:highlight w:val="none"/>
          <w:u w:val="single"/>
        </w:rPr>
        <w:t>020-39006886</w:t>
      </w:r>
    </w:p>
    <w:p>
      <w:pPr>
        <w:spacing w:line="360" w:lineRule="auto"/>
        <w:ind w:firstLine="422" w:firstLineChars="200"/>
        <w:jc w:val="left"/>
        <w:outlineLvl w:val="0"/>
        <w:rPr>
          <w:rFonts w:ascii="宋体" w:hAnsi="宋体"/>
          <w:b/>
          <w:color w:val="000000" w:themeColor="text1"/>
          <w:szCs w:val="21"/>
          <w:highlight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rPr>
        <w:t xml:space="preserve">11.2   </w:t>
      </w:r>
      <w:r>
        <w:rPr>
          <w:rFonts w:hint="eastAsia" w:ascii="宋体" w:hAnsi="宋体"/>
          <w:b/>
          <w:bCs/>
          <w:color w:val="000000" w:themeColor="text1"/>
          <w:szCs w:val="21"/>
          <w:highlight w:val="none"/>
        </w:rPr>
        <w:t>招标代理机构</w:t>
      </w:r>
    </w:p>
    <w:p>
      <w:pPr>
        <w:spacing w:line="360" w:lineRule="auto"/>
        <w:ind w:firstLine="420" w:firstLineChars="200"/>
        <w:rPr>
          <w:rFonts w:hint="eastAsia" w:ascii="宋体" w:hAnsi="宋体" w:eastAsia="宋体"/>
          <w:color w:val="000000" w:themeColor="text1"/>
          <w:highlight w:val="none"/>
          <w:u w:val="single"/>
          <w:lang w:eastAsia="zh-CN"/>
        </w:rPr>
      </w:pPr>
      <w:r>
        <w:rPr>
          <w:rFonts w:ascii="宋体" w:hAnsi="宋体"/>
          <w:color w:val="000000" w:themeColor="text1"/>
          <w:szCs w:val="21"/>
          <w:highlight w:val="none"/>
          <w:u w:val="none"/>
        </w:rPr>
        <w:t>11.2.1名称：</w:t>
      </w:r>
      <w:r>
        <w:rPr>
          <w:rFonts w:hint="eastAsia" w:ascii="宋体" w:hAnsi="宋体"/>
          <w:color w:val="000000" w:themeColor="text1"/>
          <w:highlight w:val="none"/>
          <w:u w:val="single"/>
          <w:lang w:eastAsia="zh-CN"/>
        </w:rPr>
        <w:t>广州市市政工程监理有限公司</w:t>
      </w:r>
    </w:p>
    <w:p>
      <w:pPr>
        <w:snapToGrid w:val="0"/>
        <w:spacing w:line="400" w:lineRule="exact"/>
        <w:ind w:firstLine="420" w:firstLineChars="200"/>
        <w:rPr>
          <w:rFonts w:ascii="宋体" w:hAnsi="宋体" w:cs="宋体"/>
          <w:sz w:val="24"/>
          <w:highlight w:val="none"/>
          <w:u w:val="single"/>
        </w:rPr>
      </w:pPr>
      <w:r>
        <w:rPr>
          <w:rFonts w:ascii="宋体" w:hAnsi="宋体"/>
          <w:color w:val="000000" w:themeColor="text1"/>
          <w:szCs w:val="21"/>
          <w:highlight w:val="none"/>
          <w:u w:val="none"/>
        </w:rPr>
        <w:t>11.2.2邮政编码、地址：</w:t>
      </w:r>
      <w:r>
        <w:rPr>
          <w:rStyle w:val="13"/>
          <w:rFonts w:ascii="宋体" w:hAnsi="宋体" w:cs="宋体"/>
          <w:color w:val="000000" w:themeColor="text1"/>
          <w:highlight w:val="none"/>
        </w:rPr>
        <w:t>510060、</w:t>
      </w:r>
      <w:r>
        <w:rPr>
          <w:rFonts w:hint="eastAsia" w:ascii="宋体" w:hAnsi="宋体" w:cs="宋体"/>
          <w:sz w:val="24"/>
          <w:highlight w:val="none"/>
          <w:u w:val="single"/>
        </w:rPr>
        <w:t>广州市越秀区越秀城市广场南塔38楼</w:t>
      </w:r>
    </w:p>
    <w:p>
      <w:pPr>
        <w:snapToGrid w:val="0"/>
        <w:spacing w:line="400" w:lineRule="exact"/>
        <w:ind w:firstLine="420" w:firstLineChars="200"/>
        <w:rPr>
          <w:rFonts w:ascii="宋体" w:hAnsi="宋体" w:cs="宋体"/>
          <w:sz w:val="24"/>
          <w:highlight w:val="none"/>
          <w:u w:val="single"/>
        </w:rPr>
      </w:pPr>
      <w:r>
        <w:rPr>
          <w:rFonts w:ascii="宋体" w:hAnsi="宋体"/>
          <w:color w:val="000000" w:themeColor="text1"/>
          <w:szCs w:val="21"/>
          <w:highlight w:val="none"/>
          <w:u w:val="none"/>
        </w:rPr>
        <w:t>11.2.3电话（手机）号码：</w:t>
      </w:r>
      <w:r>
        <w:rPr>
          <w:rFonts w:hint="eastAsia" w:ascii="宋体" w:hAnsi="宋体" w:cs="宋体"/>
          <w:sz w:val="24"/>
          <w:highlight w:val="none"/>
          <w:u w:val="single"/>
        </w:rPr>
        <w:t>袁工</w:t>
      </w:r>
      <w:r>
        <w:rPr>
          <w:rFonts w:hint="eastAsia" w:ascii="宋体" w:hAnsi="宋体" w:cs="宋体"/>
          <w:sz w:val="24"/>
          <w:highlight w:val="none"/>
          <w:u w:val="single"/>
          <w:lang w:eastAsia="zh-CN"/>
        </w:rPr>
        <w:t>、</w:t>
      </w:r>
      <w:r>
        <w:rPr>
          <w:rFonts w:hint="eastAsia" w:ascii="宋体" w:hAnsi="宋体" w:cs="宋体"/>
          <w:sz w:val="24"/>
          <w:highlight w:val="none"/>
          <w:u w:val="single"/>
        </w:rPr>
        <w:t>18718410655</w:t>
      </w:r>
    </w:p>
    <w:p>
      <w:pPr>
        <w:spacing w:line="360" w:lineRule="auto"/>
        <w:ind w:firstLine="422" w:firstLineChars="200"/>
        <w:jc w:val="left"/>
        <w:outlineLvl w:val="0"/>
        <w:rPr>
          <w:rFonts w:ascii="宋体" w:hAnsi="宋体"/>
          <w:b/>
          <w:color w:val="000000" w:themeColor="text1"/>
          <w:szCs w:val="21"/>
          <w:highlight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rPr>
        <w:t xml:space="preserve">11.3   </w:t>
      </w:r>
      <w:r>
        <w:rPr>
          <w:rFonts w:hint="eastAsia" w:ascii="宋体" w:hAnsi="宋体"/>
          <w:b/>
          <w:bCs/>
          <w:color w:val="000000" w:themeColor="text1"/>
          <w:szCs w:val="21"/>
          <w:highlight w:val="none"/>
        </w:rPr>
        <w:t>交易服务机构</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11.3.1 </w:t>
      </w:r>
      <w:r>
        <w:rPr>
          <w:rFonts w:hint="eastAsia" w:ascii="宋体" w:hAnsi="宋体"/>
          <w:color w:val="000000" w:themeColor="text1"/>
          <w:szCs w:val="21"/>
          <w:highlight w:val="none"/>
        </w:rPr>
        <w:t>名称：</w:t>
      </w:r>
      <w:r>
        <w:rPr>
          <w:rFonts w:hint="eastAsia"/>
          <w:color w:val="000000" w:themeColor="text1"/>
          <w:highlight w:val="none"/>
          <w:u w:val="single"/>
        </w:rPr>
        <w:t>广州公共资源交易中心南沙交易部</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11.3.2 </w:t>
      </w:r>
      <w:r>
        <w:rPr>
          <w:rFonts w:hint="eastAsia" w:ascii="宋体" w:hAnsi="宋体"/>
          <w:color w:val="000000" w:themeColor="text1"/>
          <w:szCs w:val="21"/>
          <w:highlight w:val="none"/>
        </w:rPr>
        <w:t>邮政编码、地址：</w:t>
      </w:r>
      <w:r>
        <w:rPr>
          <w:rFonts w:hint="eastAsia"/>
          <w:color w:val="000000" w:themeColor="text1"/>
          <w:highlight w:val="none"/>
          <w:u w:val="single"/>
        </w:rPr>
        <w:t>广州市南沙区环市大道中成汇街</w:t>
      </w:r>
      <w:r>
        <w:rPr>
          <w:color w:val="000000" w:themeColor="text1"/>
          <w:highlight w:val="none"/>
          <w:u w:val="single"/>
        </w:rPr>
        <w:t>2</w:t>
      </w:r>
      <w:r>
        <w:rPr>
          <w:rFonts w:hint="eastAsia"/>
          <w:color w:val="000000" w:themeColor="text1"/>
          <w:highlight w:val="none"/>
          <w:u w:val="single"/>
        </w:rPr>
        <w:t>号南沙城商务楼</w:t>
      </w:r>
      <w:r>
        <w:rPr>
          <w:color w:val="000000" w:themeColor="text1"/>
          <w:highlight w:val="none"/>
          <w:u w:val="single"/>
        </w:rPr>
        <w:t>A</w:t>
      </w:r>
      <w:r>
        <w:rPr>
          <w:rFonts w:hint="eastAsia"/>
          <w:color w:val="000000" w:themeColor="text1"/>
          <w:highlight w:val="none"/>
          <w:u w:val="single"/>
        </w:rPr>
        <w:t>栋</w:t>
      </w:r>
      <w:r>
        <w:rPr>
          <w:color w:val="000000" w:themeColor="text1"/>
          <w:highlight w:val="none"/>
          <w:u w:val="single"/>
        </w:rPr>
        <w:t>2</w:t>
      </w:r>
      <w:r>
        <w:rPr>
          <w:rFonts w:hint="eastAsia"/>
          <w:color w:val="000000" w:themeColor="text1"/>
          <w:highlight w:val="none"/>
          <w:u w:val="single"/>
        </w:rPr>
        <w:t>楼</w:t>
      </w:r>
    </w:p>
    <w:p>
      <w:pPr>
        <w:spacing w:line="360" w:lineRule="auto"/>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rPr>
        <w:t xml:space="preserve">11.3.3 </w:t>
      </w:r>
      <w:r>
        <w:rPr>
          <w:rFonts w:hint="eastAsia" w:ascii="宋体" w:hAnsi="宋体"/>
          <w:color w:val="000000" w:themeColor="text1"/>
          <w:szCs w:val="21"/>
          <w:highlight w:val="none"/>
        </w:rPr>
        <w:t>电话（手机）号码：</w:t>
      </w:r>
      <w:r>
        <w:rPr>
          <w:color w:val="000000" w:themeColor="text1"/>
          <w:highlight w:val="none"/>
          <w:u w:val="single"/>
        </w:rPr>
        <w:t>020-</w:t>
      </w:r>
      <w:r>
        <w:rPr>
          <w:bCs/>
          <w:color w:val="000000" w:themeColor="text1"/>
          <w:highlight w:val="none"/>
          <w:u w:val="single"/>
        </w:rPr>
        <w:t>28667461</w:t>
      </w:r>
    </w:p>
    <w:p>
      <w:pPr>
        <w:spacing w:line="360" w:lineRule="auto"/>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rPr>
        <w:t xml:space="preserve">11.3.4 </w:t>
      </w:r>
      <w:r>
        <w:rPr>
          <w:rFonts w:hint="eastAsia" w:ascii="宋体" w:hAnsi="宋体"/>
          <w:color w:val="000000" w:themeColor="text1"/>
          <w:szCs w:val="21"/>
          <w:highlight w:val="none"/>
        </w:rPr>
        <w:t>传真号码：</w:t>
      </w:r>
      <w:r>
        <w:rPr>
          <w:color w:val="000000" w:themeColor="text1"/>
          <w:highlight w:val="none"/>
          <w:u w:val="single"/>
        </w:rPr>
        <w:t>020-28667459</w:t>
      </w:r>
    </w:p>
    <w:p>
      <w:pPr>
        <w:spacing w:line="360" w:lineRule="auto"/>
        <w:ind w:firstLine="420" w:firstLineChars="200"/>
        <w:rPr>
          <w:color w:val="000000" w:themeColor="text1"/>
          <w:highlight w:val="none"/>
          <w:u w:val="single"/>
        </w:rPr>
      </w:pPr>
      <w:r>
        <w:rPr>
          <w:rFonts w:ascii="宋体" w:hAnsi="宋体"/>
          <w:color w:val="000000" w:themeColor="text1"/>
          <w:szCs w:val="21"/>
          <w:highlight w:val="none"/>
        </w:rPr>
        <w:t xml:space="preserve">11.3.5 </w:t>
      </w:r>
      <w:r>
        <w:rPr>
          <w:rFonts w:hint="eastAsia" w:ascii="宋体" w:hAnsi="宋体"/>
          <w:color w:val="000000" w:themeColor="text1"/>
          <w:szCs w:val="21"/>
          <w:highlight w:val="none"/>
        </w:rPr>
        <w:t>网址：</w:t>
      </w:r>
      <w:r>
        <w:rPr>
          <w:color w:val="000000" w:themeColor="text1"/>
          <w:highlight w:val="none"/>
          <w:u w:val="single"/>
        </w:rPr>
        <w:t>http://www.gzggzy.cn/</w:t>
      </w:r>
    </w:p>
    <w:p>
      <w:pPr>
        <w:spacing w:line="360" w:lineRule="auto"/>
        <w:ind w:firstLine="422" w:firstLineChars="200"/>
        <w:jc w:val="left"/>
        <w:outlineLvl w:val="0"/>
        <w:rPr>
          <w:rFonts w:ascii="宋体" w:hAnsi="宋体"/>
          <w:b/>
          <w:color w:val="000000" w:themeColor="text1"/>
          <w:szCs w:val="21"/>
          <w:highlight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rPr>
        <w:t xml:space="preserve">11.4  </w:t>
      </w:r>
      <w:r>
        <w:rPr>
          <w:rFonts w:hint="eastAsia" w:ascii="宋体" w:hAnsi="宋体"/>
          <w:b/>
          <w:color w:val="000000" w:themeColor="text1"/>
          <w:szCs w:val="21"/>
          <w:highlight w:val="none"/>
        </w:rPr>
        <w:t>招标管理机构</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11.4.1 名称：</w:t>
      </w:r>
      <w:r>
        <w:rPr>
          <w:rFonts w:hint="eastAsia" w:ascii="宋体" w:hAnsi="宋体"/>
          <w:color w:val="000000" w:themeColor="text1"/>
          <w:szCs w:val="21"/>
          <w:highlight w:val="none"/>
          <w:u w:val="single"/>
        </w:rPr>
        <w:t>广州市南沙区住房和城乡建设局</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11.4.2 邮政编码、地址：</w:t>
      </w:r>
      <w:r>
        <w:rPr>
          <w:rFonts w:ascii="宋体" w:hAnsi="宋体"/>
          <w:color w:val="000000" w:themeColor="text1"/>
          <w:szCs w:val="21"/>
          <w:highlight w:val="none"/>
          <w:u w:val="single"/>
        </w:rPr>
        <w:t xml:space="preserve">510635 </w:t>
      </w:r>
      <w:r>
        <w:rPr>
          <w:rFonts w:hint="eastAsia" w:ascii="宋体" w:hAnsi="宋体"/>
          <w:color w:val="000000" w:themeColor="text1"/>
          <w:szCs w:val="21"/>
          <w:highlight w:val="none"/>
          <w:u w:val="single"/>
        </w:rPr>
        <w:t>广州市</w:t>
      </w:r>
      <w:r>
        <w:rPr>
          <w:rFonts w:ascii="宋体" w:hAnsi="宋体"/>
          <w:color w:val="000000" w:themeColor="text1"/>
          <w:szCs w:val="21"/>
          <w:highlight w:val="none"/>
          <w:u w:val="single"/>
        </w:rPr>
        <w:t>南沙区凤凰大道1号E栋3楼</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 xml:space="preserve">11.4.3 </w:t>
      </w:r>
      <w:r>
        <w:rPr>
          <w:rFonts w:hint="eastAsia" w:ascii="宋体" w:hAnsi="宋体"/>
          <w:color w:val="000000" w:themeColor="text1"/>
          <w:szCs w:val="21"/>
          <w:highlight w:val="none"/>
        </w:rPr>
        <w:t>电话（手机）号码：</w:t>
      </w:r>
      <w:r>
        <w:rPr>
          <w:rFonts w:ascii="宋体" w:hAnsi="宋体"/>
          <w:color w:val="000000" w:themeColor="text1"/>
          <w:szCs w:val="21"/>
          <w:highlight w:val="none"/>
          <w:u w:val="single"/>
        </w:rPr>
        <w:t>020-39910647</w:t>
      </w:r>
    </w:p>
    <w:p>
      <w:pPr>
        <w:spacing w:line="360" w:lineRule="auto"/>
        <w:ind w:firstLine="420" w:firstLineChars="200"/>
        <w:rPr>
          <w:color w:val="000000" w:themeColor="text1"/>
          <w:highlight w:val="none"/>
        </w:rPr>
      </w:pPr>
      <w:r>
        <w:rPr>
          <w:rFonts w:ascii="宋体" w:hAnsi="宋体"/>
          <w:color w:val="000000" w:themeColor="text1"/>
          <w:szCs w:val="21"/>
          <w:highlight w:val="none"/>
        </w:rPr>
        <w:t xml:space="preserve">11.4.4 </w:t>
      </w:r>
      <w:r>
        <w:rPr>
          <w:rFonts w:hint="eastAsia" w:ascii="宋体" w:hAnsi="宋体"/>
          <w:color w:val="000000" w:themeColor="text1"/>
          <w:szCs w:val="21"/>
          <w:highlight w:val="none"/>
        </w:rPr>
        <w:t>传真号码：</w:t>
      </w:r>
      <w:r>
        <w:rPr>
          <w:rFonts w:ascii="宋体" w:hAnsi="宋体"/>
          <w:color w:val="000000" w:themeColor="text1"/>
          <w:szCs w:val="21"/>
          <w:highlight w:val="none"/>
          <w:u w:val="single"/>
        </w:rPr>
        <w:t>020-84986620</w:t>
      </w:r>
    </w:p>
    <w:p>
      <w:pPr>
        <w:rPr>
          <w:color w:val="000000" w:themeColor="text1"/>
          <w:highlight w:val="none"/>
        </w:rPr>
      </w:pPr>
      <w:r>
        <w:rPr>
          <w:rFonts w:ascii="宋体" w:hAnsi="宋体"/>
          <w:color w:val="000000" w:themeColor="text1"/>
          <w:highlight w:val="none"/>
        </w:rPr>
        <w:br w:type="page"/>
      </w:r>
      <w:r>
        <w:rPr>
          <w:rFonts w:hint="eastAsia" w:ascii="宋体" w:hAnsi="宋体"/>
          <w:b/>
          <w:color w:val="000000" w:themeColor="text1"/>
          <w:highlight w:val="none"/>
        </w:rPr>
        <w:t>附件</w:t>
      </w:r>
      <w:r>
        <w:rPr>
          <w:rFonts w:ascii="宋体" w:hAnsi="宋体"/>
          <w:b/>
          <w:color w:val="000000" w:themeColor="text1"/>
          <w:highlight w:val="none"/>
        </w:rPr>
        <w:t>1：</w:t>
      </w:r>
    </w:p>
    <w:p>
      <w:pPr>
        <w:rPr>
          <w:color w:val="000000" w:themeColor="text1"/>
          <w:highlight w:val="none"/>
        </w:rPr>
      </w:pPr>
    </w:p>
    <w:p>
      <w:pPr>
        <w:jc w:val="center"/>
        <w:rPr>
          <w:rFonts w:ascii="宋体" w:hAnsi="宋体"/>
          <w:b/>
          <w:bCs/>
          <w:color w:val="000000" w:themeColor="text1"/>
          <w:sz w:val="32"/>
          <w:highlight w:val="none"/>
        </w:rPr>
      </w:pPr>
      <w:r>
        <w:rPr>
          <w:rFonts w:hint="eastAsia" w:ascii="宋体" w:hAnsi="宋体"/>
          <w:b/>
          <w:bCs/>
          <w:color w:val="000000" w:themeColor="text1"/>
          <w:sz w:val="32"/>
          <w:highlight w:val="none"/>
        </w:rPr>
        <w:t>投标人声明</w:t>
      </w:r>
    </w:p>
    <w:p>
      <w:pPr>
        <w:rPr>
          <w:color w:val="000000" w:themeColor="text1"/>
          <w:highlight w:val="none"/>
        </w:rPr>
      </w:pPr>
    </w:p>
    <w:p>
      <w:pPr>
        <w:spacing w:line="360" w:lineRule="auto"/>
        <w:rPr>
          <w:rFonts w:ascii="宋体" w:hAnsi="宋体"/>
          <w:color w:val="000000" w:themeColor="text1"/>
          <w:highlight w:val="none"/>
        </w:rPr>
      </w:pPr>
      <w:r>
        <w:rPr>
          <w:rFonts w:hint="eastAsia" w:ascii="宋体" w:hAnsi="宋体"/>
          <w:color w:val="000000" w:themeColor="text1"/>
          <w:highlight w:val="none"/>
        </w:rPr>
        <w:t>广州市南沙区住房和城乡建设局、本招标项目招标人及招标监管机构：</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本公司就参加项目投标工作，作出郑重声明：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二、本公司保证不与其他单位围标、串标，不出让投标资格，不向招标人或评标委员会成员行贿。</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三、本公司不存在招标文件第二章“投标人须知”第</w:t>
      </w:r>
      <w:r>
        <w:rPr>
          <w:rFonts w:ascii="宋体" w:hAnsi="宋体"/>
          <w:color w:val="000000" w:themeColor="text1"/>
          <w:highlight w:val="none"/>
        </w:rPr>
        <w:t>1.4.3项所规定的任何一种情形。没有处于被本地建设行政主管部门取消投标资格的处罚期内。与招标人过去3年内无合同履约纠纷。</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22" w:firstLineChars="200"/>
        <w:rPr>
          <w:rFonts w:ascii="宋体" w:hAnsi="宋体"/>
          <w:color w:val="000000" w:themeColor="text1"/>
          <w:highlight w:val="none"/>
        </w:rPr>
      </w:pPr>
      <w:r>
        <w:rPr>
          <w:rFonts w:hint="eastAsia" w:ascii="宋体" w:hAnsi="宋体"/>
          <w:b/>
          <w:color w:val="000000" w:themeColor="text1"/>
          <w:highlight w:val="none"/>
        </w:rPr>
        <w:t>五、与本公司单位负责人为同一人或者与本公司存在控股、管理关系的其他单位包括：。</w:t>
      </w:r>
      <w:r>
        <w:rPr>
          <w:rFonts w:hint="eastAsia" w:ascii="宋体" w:hAnsi="宋体"/>
          <w:color w:val="000000" w:themeColor="text1"/>
          <w:highlight w:val="none"/>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六、本公司承诺，中标后严格执行安全生产相关管理规定。</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highlight w:val="none"/>
        </w:rPr>
        <w:t>2019﹞16号）的规定被记录为失信信息，本公司对失信行为产生的一切后果已知悉。承担由此带来的法律后果。</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特此声明。</w:t>
      </w:r>
    </w:p>
    <w:p>
      <w:pPr>
        <w:spacing w:line="360" w:lineRule="auto"/>
        <w:rPr>
          <w:rFonts w:ascii="宋体" w:hAnsi="宋体"/>
          <w:color w:val="000000" w:themeColor="text1"/>
          <w:highlight w:val="none"/>
        </w:rPr>
      </w:pPr>
    </w:p>
    <w:p>
      <w:pPr>
        <w:spacing w:line="360" w:lineRule="auto"/>
        <w:ind w:firstLine="4200" w:firstLineChars="2000"/>
        <w:rPr>
          <w:rFonts w:ascii="宋体" w:hAnsi="宋体"/>
          <w:color w:val="000000" w:themeColor="text1"/>
          <w:highlight w:val="none"/>
        </w:rPr>
      </w:pPr>
      <w:r>
        <w:rPr>
          <w:rFonts w:hint="eastAsia" w:ascii="宋体" w:hAnsi="宋体"/>
          <w:color w:val="000000" w:themeColor="text1"/>
          <w:highlight w:val="none"/>
        </w:rPr>
        <w:t>投标人：</w:t>
      </w:r>
      <w:r>
        <w:rPr>
          <w:rFonts w:ascii="宋体" w:hAnsi="宋体"/>
          <w:color w:val="000000" w:themeColor="text1"/>
          <w:highlight w:val="none"/>
        </w:rPr>
        <w:t>(企业公章)</w:t>
      </w:r>
    </w:p>
    <w:p>
      <w:pPr>
        <w:spacing w:line="360" w:lineRule="auto"/>
        <w:ind w:firstLine="4200" w:firstLineChars="2000"/>
        <w:rPr>
          <w:rFonts w:ascii="宋体" w:hAnsi="宋体"/>
          <w:color w:val="000000" w:themeColor="text1"/>
          <w:highlight w:val="none"/>
          <w:u w:val="single"/>
        </w:rPr>
      </w:pPr>
      <w:r>
        <w:rPr>
          <w:rFonts w:hint="eastAsia" w:ascii="宋体" w:hAnsi="宋体"/>
          <w:color w:val="000000" w:themeColor="text1"/>
          <w:highlight w:val="none"/>
        </w:rPr>
        <w:t>法定代表人签字或盖章：</w:t>
      </w:r>
    </w:p>
    <w:p>
      <w:pPr>
        <w:spacing w:line="360" w:lineRule="auto"/>
        <w:ind w:firstLine="4200" w:firstLineChars="2000"/>
        <w:rPr>
          <w:rFonts w:ascii="宋体" w:hAnsi="宋体"/>
          <w:color w:val="000000" w:themeColor="text1"/>
          <w:highlight w:val="none"/>
        </w:rPr>
      </w:pPr>
      <w:r>
        <w:rPr>
          <w:rFonts w:ascii="宋体" w:hAnsi="宋体"/>
          <w:color w:val="000000" w:themeColor="text1"/>
          <w:highlight w:val="none"/>
        </w:rPr>
        <w:t xml:space="preserve">         年    月    日</w:t>
      </w:r>
    </w:p>
    <w:p>
      <w:pPr>
        <w:rPr>
          <w:color w:val="000000" w:themeColor="text1"/>
          <w:highlight w:val="none"/>
        </w:rPr>
      </w:pPr>
      <w:r>
        <w:rPr>
          <w:rFonts w:hint="eastAsia" w:ascii="宋体" w:hAnsi="宋体"/>
          <w:b/>
          <w:color w:val="000000" w:themeColor="text1"/>
          <w:highlight w:val="none"/>
        </w:rPr>
        <w:t>附件</w:t>
      </w:r>
      <w:r>
        <w:rPr>
          <w:rFonts w:ascii="宋体" w:hAnsi="宋体"/>
          <w:b/>
          <w:color w:val="000000" w:themeColor="text1"/>
          <w:highlight w:val="none"/>
        </w:rPr>
        <w:t>2：</w:t>
      </w:r>
    </w:p>
    <w:p>
      <w:pPr>
        <w:jc w:val="center"/>
        <w:rPr>
          <w:rFonts w:ascii="宋体" w:hAnsi="宋体"/>
          <w:color w:val="000000" w:themeColor="text1"/>
          <w:sz w:val="24"/>
          <w:highlight w:val="none"/>
        </w:rPr>
      </w:pPr>
      <w:r>
        <w:rPr>
          <w:rFonts w:hint="eastAsia" w:ascii="宋体" w:hAnsi="宋体"/>
          <w:b/>
          <w:bCs/>
          <w:color w:val="000000" w:themeColor="text1"/>
          <w:sz w:val="32"/>
          <w:highlight w:val="none"/>
        </w:rPr>
        <w:t>联合体共同投标协议</w:t>
      </w:r>
    </w:p>
    <w:p>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投标项目名称：。</w:t>
      </w:r>
    </w:p>
    <w:p>
      <w:pPr>
        <w:pStyle w:val="6"/>
        <w:spacing w:line="360" w:lineRule="auto"/>
        <w:rPr>
          <w:rFonts w:hAnsi="宋体"/>
          <w:color w:val="000000" w:themeColor="text1"/>
          <w:szCs w:val="21"/>
          <w:highlight w:val="none"/>
        </w:rPr>
      </w:pPr>
      <w:r>
        <w:rPr>
          <w:rFonts w:hint="eastAsia" w:hAnsi="宋体"/>
          <w:color w:val="000000" w:themeColor="text1"/>
          <w:szCs w:val="21"/>
          <w:highlight w:val="none"/>
        </w:rPr>
        <w:t>致：（招标人、招标代理机构名称）</w:t>
      </w:r>
    </w:p>
    <w:p>
      <w:pPr>
        <w:pStyle w:val="6"/>
        <w:spacing w:line="360" w:lineRule="auto"/>
        <w:ind w:firstLine="420"/>
        <w:rPr>
          <w:rFonts w:hAnsi="宋体"/>
          <w:color w:val="000000" w:themeColor="text1"/>
          <w:szCs w:val="21"/>
          <w:highlight w:val="none"/>
        </w:rPr>
      </w:pPr>
      <w:r>
        <w:rPr>
          <w:rFonts w:hint="eastAsia" w:hAnsi="宋体"/>
          <w:color w:val="000000" w:themeColor="text1"/>
          <w:szCs w:val="21"/>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pStyle w:val="6"/>
        <w:spacing w:line="360" w:lineRule="auto"/>
        <w:ind w:firstLine="420"/>
        <w:rPr>
          <w:rFonts w:hAnsi="宋体"/>
          <w:color w:val="000000" w:themeColor="text1"/>
          <w:szCs w:val="21"/>
          <w:highlight w:val="none"/>
        </w:rPr>
      </w:pPr>
      <w:r>
        <w:rPr>
          <w:rFonts w:hint="eastAsia" w:hAnsi="宋体"/>
          <w:color w:val="000000" w:themeColor="text1"/>
          <w:szCs w:val="21"/>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color w:val="000000" w:themeColor="text1"/>
          <w:szCs w:val="21"/>
          <w:highlight w:val="none"/>
        </w:rPr>
      </w:pPr>
      <w:r>
        <w:rPr>
          <w:rFonts w:hint="eastAsia" w:ascii="宋体" w:hAnsi="宋体"/>
          <w:color w:val="000000" w:themeColor="text1"/>
          <w:szCs w:val="21"/>
          <w:highlight w:val="none"/>
        </w:rPr>
        <w:t>本投标协议同时作为法人证明书或法人授权委托书。</w:t>
      </w:r>
    </w:p>
    <w:p>
      <w:pPr>
        <w:pStyle w:val="6"/>
        <w:snapToGrid w:val="0"/>
        <w:spacing w:line="340" w:lineRule="exact"/>
        <w:rPr>
          <w:rFonts w:hAnsi="宋体"/>
          <w:color w:val="000000" w:themeColor="text1"/>
          <w:szCs w:val="21"/>
          <w:highlight w:val="none"/>
        </w:rPr>
      </w:pP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投标牵头人：（盖章）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地址：</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邮政编码：电话</w:t>
      </w:r>
      <w:r>
        <w:rPr>
          <w:rFonts w:hAnsi="宋体"/>
          <w:color w:val="000000" w:themeColor="text1"/>
          <w:szCs w:val="21"/>
          <w:highlight w:val="none"/>
        </w:rPr>
        <w:t>/传真：</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分工内容：</w:t>
      </w:r>
    </w:p>
    <w:p>
      <w:pPr>
        <w:pStyle w:val="6"/>
        <w:snapToGrid w:val="0"/>
        <w:spacing w:line="340" w:lineRule="exact"/>
        <w:rPr>
          <w:rFonts w:hAnsi="宋体"/>
          <w:color w:val="000000" w:themeColor="text1"/>
          <w:szCs w:val="21"/>
          <w:highlight w:val="none"/>
        </w:rPr>
      </w:pP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联合体成员：（盖章）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地址：</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邮政编码：电话</w:t>
      </w:r>
      <w:r>
        <w:rPr>
          <w:rFonts w:hAnsi="宋体"/>
          <w:color w:val="000000" w:themeColor="text1"/>
          <w:szCs w:val="21"/>
          <w:highlight w:val="none"/>
        </w:rPr>
        <w:t>/传真：</w:t>
      </w:r>
    </w:p>
    <w:p>
      <w:pPr>
        <w:pStyle w:val="6"/>
        <w:snapToGrid w:val="0"/>
        <w:spacing w:line="340" w:lineRule="exact"/>
        <w:ind w:firstLine="405"/>
        <w:rPr>
          <w:rFonts w:hAnsi="宋体"/>
          <w:color w:val="000000" w:themeColor="text1"/>
          <w:szCs w:val="21"/>
          <w:highlight w:val="none"/>
          <w:u w:val="single"/>
        </w:rPr>
      </w:pPr>
      <w:r>
        <w:rPr>
          <w:rFonts w:hint="eastAsia" w:hAnsi="宋体"/>
          <w:color w:val="000000" w:themeColor="text1"/>
          <w:szCs w:val="21"/>
          <w:highlight w:val="none"/>
        </w:rPr>
        <w:t>分工内容：</w:t>
      </w:r>
    </w:p>
    <w:p>
      <w:pPr>
        <w:pStyle w:val="6"/>
        <w:snapToGrid w:val="0"/>
        <w:spacing w:line="340" w:lineRule="exact"/>
        <w:ind w:firstLine="405"/>
        <w:rPr>
          <w:rFonts w:hAnsi="宋体"/>
          <w:color w:val="000000" w:themeColor="text1"/>
          <w:szCs w:val="21"/>
          <w:highlight w:val="none"/>
          <w:u w:val="single"/>
        </w:rPr>
      </w:pP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联合体成员：（盖章）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地址：</w:t>
      </w: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邮政编码：电话</w:t>
      </w:r>
      <w:r>
        <w:rPr>
          <w:rFonts w:hAnsi="宋体"/>
          <w:color w:val="000000" w:themeColor="text1"/>
          <w:szCs w:val="21"/>
          <w:highlight w:val="none"/>
        </w:rPr>
        <w:t>/传真：</w:t>
      </w:r>
    </w:p>
    <w:p>
      <w:pPr>
        <w:pStyle w:val="6"/>
        <w:snapToGrid w:val="0"/>
        <w:spacing w:line="340" w:lineRule="exact"/>
        <w:ind w:firstLine="405"/>
        <w:rPr>
          <w:rFonts w:hAnsi="宋体"/>
          <w:color w:val="000000" w:themeColor="text1"/>
          <w:szCs w:val="21"/>
          <w:highlight w:val="none"/>
          <w:u w:val="single"/>
        </w:rPr>
      </w:pPr>
      <w:r>
        <w:rPr>
          <w:rFonts w:hint="eastAsia" w:hAnsi="宋体"/>
          <w:color w:val="000000" w:themeColor="text1"/>
          <w:szCs w:val="21"/>
          <w:highlight w:val="none"/>
        </w:rPr>
        <w:t>分工内容：</w:t>
      </w:r>
    </w:p>
    <w:p>
      <w:pPr>
        <w:pStyle w:val="6"/>
        <w:snapToGrid w:val="0"/>
        <w:spacing w:line="340" w:lineRule="exact"/>
        <w:ind w:firstLine="405"/>
        <w:rPr>
          <w:rFonts w:hAnsi="宋体"/>
          <w:color w:val="000000" w:themeColor="text1"/>
          <w:szCs w:val="21"/>
          <w:highlight w:val="none"/>
          <w:u w:val="single"/>
        </w:rPr>
      </w:pPr>
    </w:p>
    <w:p>
      <w:pPr>
        <w:pStyle w:val="6"/>
        <w:snapToGrid w:val="0"/>
        <w:spacing w:line="340" w:lineRule="exact"/>
        <w:ind w:firstLine="405"/>
        <w:rPr>
          <w:rFonts w:hAnsi="宋体"/>
          <w:color w:val="000000" w:themeColor="text1"/>
          <w:szCs w:val="21"/>
          <w:highlight w:val="none"/>
        </w:rPr>
      </w:pPr>
      <w:r>
        <w:rPr>
          <w:rFonts w:hint="eastAsia" w:hAnsi="宋体"/>
          <w:color w:val="000000" w:themeColor="text1"/>
          <w:szCs w:val="21"/>
          <w:highlight w:val="none"/>
        </w:rPr>
        <w:t>注：本协议书由法定代表人签字的，应附法定代表人身份证明；由委托代理人签字的，应附授权委托书。（联合体各方需出具）</w:t>
      </w:r>
    </w:p>
    <w:p>
      <w:pPr>
        <w:snapToGrid w:val="0"/>
        <w:spacing w:line="340" w:lineRule="exact"/>
        <w:ind w:firstLine="480"/>
        <w:rPr>
          <w:color w:val="000000" w:themeColor="text1"/>
          <w:highlight w:val="none"/>
        </w:rPr>
      </w:pPr>
      <w:r>
        <w:rPr>
          <w:rFonts w:ascii="宋体" w:hAnsi="宋体"/>
          <w:color w:val="000000" w:themeColor="text1"/>
          <w:szCs w:val="21"/>
          <w:highlight w:val="none"/>
        </w:rPr>
        <w:t xml:space="preserve">                                 签订日期：       年    月    日</w:t>
      </w:r>
    </w:p>
    <w:p>
      <w:pPr>
        <w:rPr>
          <w:color w:val="000000" w:themeColor="text1"/>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ZhZmRjYjhhNTYxYzQ5ZTI4ODk1MTVkZGVhNmU2NWIifQ=="/>
    <w:docVar w:name="KSO_WPS_MARK_KEY" w:val="4664eae5-b158-4b60-91a6-fbcd8f3a450b"/>
  </w:docVars>
  <w:rsids>
    <w:rsidRoot w:val="26F82B22"/>
    <w:rsid w:val="00047576"/>
    <w:rsid w:val="000C2A50"/>
    <w:rsid w:val="000C2B64"/>
    <w:rsid w:val="000E5AD4"/>
    <w:rsid w:val="00124CF8"/>
    <w:rsid w:val="0015172E"/>
    <w:rsid w:val="00196AC7"/>
    <w:rsid w:val="001B7F57"/>
    <w:rsid w:val="001E4E1E"/>
    <w:rsid w:val="002103B6"/>
    <w:rsid w:val="002410D9"/>
    <w:rsid w:val="002A0314"/>
    <w:rsid w:val="002C1C27"/>
    <w:rsid w:val="002F0B0E"/>
    <w:rsid w:val="0032554F"/>
    <w:rsid w:val="0039219D"/>
    <w:rsid w:val="003C7952"/>
    <w:rsid w:val="004170A8"/>
    <w:rsid w:val="004C5E75"/>
    <w:rsid w:val="00515A7E"/>
    <w:rsid w:val="005F04E1"/>
    <w:rsid w:val="005F04E6"/>
    <w:rsid w:val="005F16C0"/>
    <w:rsid w:val="005F1C65"/>
    <w:rsid w:val="00603827"/>
    <w:rsid w:val="006348A6"/>
    <w:rsid w:val="0064277B"/>
    <w:rsid w:val="006544CE"/>
    <w:rsid w:val="00654F95"/>
    <w:rsid w:val="00674392"/>
    <w:rsid w:val="006846EE"/>
    <w:rsid w:val="006B1315"/>
    <w:rsid w:val="007777EC"/>
    <w:rsid w:val="00824E93"/>
    <w:rsid w:val="00843628"/>
    <w:rsid w:val="008571E5"/>
    <w:rsid w:val="00864FD1"/>
    <w:rsid w:val="00892560"/>
    <w:rsid w:val="008C33D3"/>
    <w:rsid w:val="00934D2C"/>
    <w:rsid w:val="009438F9"/>
    <w:rsid w:val="00952BDB"/>
    <w:rsid w:val="00986140"/>
    <w:rsid w:val="00A3159F"/>
    <w:rsid w:val="00A71C0E"/>
    <w:rsid w:val="00A815CB"/>
    <w:rsid w:val="00AE3FF0"/>
    <w:rsid w:val="00B20132"/>
    <w:rsid w:val="00B75FCF"/>
    <w:rsid w:val="00B762BA"/>
    <w:rsid w:val="00B92CE4"/>
    <w:rsid w:val="00B95F1A"/>
    <w:rsid w:val="00BA7762"/>
    <w:rsid w:val="00BC504C"/>
    <w:rsid w:val="00C12FB7"/>
    <w:rsid w:val="00C24130"/>
    <w:rsid w:val="00C435B1"/>
    <w:rsid w:val="00C45E89"/>
    <w:rsid w:val="00C46971"/>
    <w:rsid w:val="00CB1BD5"/>
    <w:rsid w:val="00CD34FA"/>
    <w:rsid w:val="00CF30E2"/>
    <w:rsid w:val="00D059F0"/>
    <w:rsid w:val="00D116C5"/>
    <w:rsid w:val="00DA1E21"/>
    <w:rsid w:val="00E01B82"/>
    <w:rsid w:val="00E07238"/>
    <w:rsid w:val="00F21CA2"/>
    <w:rsid w:val="00F33437"/>
    <w:rsid w:val="00F56D25"/>
    <w:rsid w:val="00FD1A23"/>
    <w:rsid w:val="00FE441D"/>
    <w:rsid w:val="00FE5AAC"/>
    <w:rsid w:val="00FE5C3D"/>
    <w:rsid w:val="00FF5EB7"/>
    <w:rsid w:val="026D3223"/>
    <w:rsid w:val="027345B1"/>
    <w:rsid w:val="029F28B5"/>
    <w:rsid w:val="067F08D4"/>
    <w:rsid w:val="0BFE3193"/>
    <w:rsid w:val="0C49044A"/>
    <w:rsid w:val="0F07410C"/>
    <w:rsid w:val="0F15797A"/>
    <w:rsid w:val="15FE7232"/>
    <w:rsid w:val="163D0396"/>
    <w:rsid w:val="16B525E5"/>
    <w:rsid w:val="170C46AB"/>
    <w:rsid w:val="17683267"/>
    <w:rsid w:val="1BE568AC"/>
    <w:rsid w:val="1BF05285"/>
    <w:rsid w:val="1C2362A8"/>
    <w:rsid w:val="1C7F545B"/>
    <w:rsid w:val="1C8D7483"/>
    <w:rsid w:val="1CE40B8E"/>
    <w:rsid w:val="203D63DC"/>
    <w:rsid w:val="227D6D82"/>
    <w:rsid w:val="22C94F9D"/>
    <w:rsid w:val="22CB791A"/>
    <w:rsid w:val="23761C0D"/>
    <w:rsid w:val="26F82B22"/>
    <w:rsid w:val="272F4CCF"/>
    <w:rsid w:val="2A810777"/>
    <w:rsid w:val="2A945852"/>
    <w:rsid w:val="2C4C59BE"/>
    <w:rsid w:val="2E083514"/>
    <w:rsid w:val="2F0B154A"/>
    <w:rsid w:val="32E70642"/>
    <w:rsid w:val="343D25D7"/>
    <w:rsid w:val="3B843D32"/>
    <w:rsid w:val="3C8D17F0"/>
    <w:rsid w:val="411D0D87"/>
    <w:rsid w:val="43E779D1"/>
    <w:rsid w:val="443F39D3"/>
    <w:rsid w:val="4ABE1038"/>
    <w:rsid w:val="4C1C2D6D"/>
    <w:rsid w:val="4E0538DC"/>
    <w:rsid w:val="4F400DD9"/>
    <w:rsid w:val="4F9A5E6B"/>
    <w:rsid w:val="520819D0"/>
    <w:rsid w:val="58BF6D7E"/>
    <w:rsid w:val="59CF3B58"/>
    <w:rsid w:val="5A0313FD"/>
    <w:rsid w:val="5CB86F3C"/>
    <w:rsid w:val="5E1815C9"/>
    <w:rsid w:val="5F323341"/>
    <w:rsid w:val="5F8F1432"/>
    <w:rsid w:val="62E317AD"/>
    <w:rsid w:val="62E63942"/>
    <w:rsid w:val="639B2ACE"/>
    <w:rsid w:val="640D6FEC"/>
    <w:rsid w:val="658C0252"/>
    <w:rsid w:val="690232EF"/>
    <w:rsid w:val="6CF76304"/>
    <w:rsid w:val="6E9D11DF"/>
    <w:rsid w:val="72E256EB"/>
    <w:rsid w:val="73261311"/>
    <w:rsid w:val="75DC74A8"/>
    <w:rsid w:val="75E63744"/>
    <w:rsid w:val="76F42D42"/>
    <w:rsid w:val="789021CA"/>
    <w:rsid w:val="79F14425"/>
    <w:rsid w:val="7C3074C7"/>
    <w:rsid w:val="7D7645DC"/>
    <w:rsid w:val="7E2D63B4"/>
    <w:rsid w:val="7FD70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宋体"/>
      <w:sz w:val="30"/>
      <w:szCs w:val="20"/>
    </w:rPr>
  </w:style>
  <w:style w:type="paragraph" w:styleId="5">
    <w:name w:val="annotation text"/>
    <w:basedOn w:val="1"/>
    <w:link w:val="17"/>
    <w:qFormat/>
    <w:uiPriority w:val="0"/>
    <w:pPr>
      <w:jc w:val="left"/>
    </w:pPr>
  </w:style>
  <w:style w:type="paragraph" w:styleId="6">
    <w:name w:val="Plain Text"/>
    <w:basedOn w:val="1"/>
    <w:qFormat/>
    <w:uiPriority w:val="0"/>
    <w:rPr>
      <w:rFonts w:ascii="宋体" w:hAnsi="Courier New"/>
      <w:szCs w:val="20"/>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18"/>
    <w:semiHidden/>
    <w:unhideWhenUsed/>
    <w:qFormat/>
    <w:uiPriority w:val="0"/>
    <w:rPr>
      <w:b/>
      <w:bCs/>
    </w:r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批注框文本 字符"/>
    <w:basedOn w:val="12"/>
    <w:link w:val="7"/>
    <w:qFormat/>
    <w:uiPriority w:val="0"/>
    <w:rPr>
      <w:rFonts w:ascii="Times New Roman" w:hAnsi="Times New Roman" w:eastAsia="宋体" w:cs="Times New Roman"/>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2"/>
    <w:link w:val="5"/>
    <w:qFormat/>
    <w:uiPriority w:val="0"/>
    <w:rPr>
      <w:kern w:val="2"/>
      <w:sz w:val="21"/>
      <w:szCs w:val="24"/>
    </w:rPr>
  </w:style>
  <w:style w:type="character" w:customStyle="1" w:styleId="18">
    <w:name w:val="批注主题 字符"/>
    <w:basedOn w:val="17"/>
    <w:link w:val="10"/>
    <w:semiHidden/>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7013</Words>
  <Characters>7686</Characters>
  <Lines>62</Lines>
  <Paragraphs>17</Paragraphs>
  <TotalTime>1</TotalTime>
  <ScaleCrop>false</ScaleCrop>
  <LinksUpToDate>false</LinksUpToDate>
  <CharactersWithSpaces>7944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2023-02-09T02:40:00Z</dcterms:created>
  <dc:creator>51533</dc:creator>
  <cp:lastModifiedBy>Administrator</cp:lastModifiedBy>
  <dcterms:modified xsi:type="dcterms:W3CDTF">2023-07-14T05:58:59Z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DF35664B49DC4B999BE2653566D4B71A</vt:lpwstr>
  </property>
</Properties>
</file>