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宋体" w:hAnsi="宋体"/>
          <w:b/>
          <w:sz w:val="32"/>
          <w:szCs w:val="32"/>
          <w:lang w:eastAsia="zh-CN"/>
        </w:rPr>
      </w:pPr>
      <w:r>
        <w:rPr>
          <w:rFonts w:hint="eastAsia" w:ascii="宋体" w:hAnsi="宋体"/>
          <w:b/>
          <w:sz w:val="32"/>
          <w:szCs w:val="32"/>
          <w:lang w:eastAsia="zh-CN"/>
        </w:rPr>
        <w:t>粤港澳大湾区青年创业科技园项目</w:t>
      </w:r>
      <w:r>
        <w:rPr>
          <w:rFonts w:hint="eastAsia" w:ascii="宋体" w:hAnsi="宋体"/>
          <w:b/>
          <w:sz w:val="32"/>
          <w:szCs w:val="32"/>
          <w:lang w:val="en-US" w:eastAsia="zh-CN"/>
        </w:rPr>
        <w:t>施工图预算</w:t>
      </w:r>
      <w:r>
        <w:rPr>
          <w:rFonts w:hint="eastAsia" w:ascii="宋体" w:hAnsi="宋体"/>
          <w:b/>
          <w:sz w:val="32"/>
          <w:szCs w:val="32"/>
          <w:lang w:eastAsia="zh-CN"/>
        </w:rPr>
        <w:t>审核服务</w:t>
      </w:r>
    </w:p>
    <w:p>
      <w:pPr>
        <w:spacing w:line="440" w:lineRule="exact"/>
        <w:jc w:val="center"/>
        <w:rPr>
          <w:rFonts w:ascii="宋体" w:hAnsi="宋体"/>
          <w:b/>
          <w:sz w:val="32"/>
          <w:szCs w:val="32"/>
        </w:rPr>
      </w:pPr>
      <w:r>
        <w:rPr>
          <w:rFonts w:ascii="宋体" w:hAnsi="宋体"/>
          <w:b/>
          <w:sz w:val="32"/>
          <w:szCs w:val="32"/>
        </w:rPr>
        <w:t>招标公告</w:t>
      </w:r>
    </w:p>
    <w:p>
      <w:pPr>
        <w:rPr>
          <w:rFonts w:hint="eastAsia"/>
        </w:rPr>
      </w:pPr>
    </w:p>
    <w:p>
      <w:pPr>
        <w:pStyle w:val="3"/>
        <w:keepNext w:val="0"/>
        <w:keepLines w:val="0"/>
        <w:spacing w:before="0" w:after="0" w:line="560" w:lineRule="exact"/>
        <w:rPr>
          <w:rFonts w:ascii="Times New Roman" w:hAnsi="Times New Roman"/>
        </w:rPr>
      </w:pPr>
      <w:bookmarkStart w:id="0" w:name="_Toc514099623"/>
      <w:bookmarkStart w:id="1" w:name="_Toc511557025"/>
      <w:r>
        <w:rPr>
          <w:rFonts w:ascii="Times New Roman" w:hAnsi="Times New Roman"/>
        </w:rPr>
        <w:t>1. 招标条件</w:t>
      </w:r>
      <w:bookmarkEnd w:id="0"/>
      <w:bookmarkEnd w:id="1"/>
    </w:p>
    <w:p>
      <w:pPr>
        <w:widowControl/>
        <w:spacing w:line="560" w:lineRule="exact"/>
        <w:ind w:firstLine="480" w:firstLineChars="200"/>
        <w:jc w:val="left"/>
        <w:rPr>
          <w:rFonts w:hint="eastAsia" w:ascii="宋体" w:hAnsi="宋体" w:cs="宋体"/>
          <w:sz w:val="24"/>
        </w:rPr>
      </w:pPr>
      <w:bookmarkStart w:id="2" w:name="_Toc514099624"/>
      <w:bookmarkStart w:id="3" w:name="_Toc511557026"/>
      <w:r>
        <w:rPr>
          <w:rFonts w:hint="eastAsia" w:ascii="宋体" w:hAnsi="宋体" w:cs="宋体"/>
          <w:sz w:val="24"/>
        </w:rPr>
        <w:t>本招标项目</w:t>
      </w:r>
      <w:r>
        <w:rPr>
          <w:rFonts w:hint="eastAsia" w:ascii="宋体" w:hAnsi="宋体" w:cs="宋体"/>
          <w:sz w:val="24"/>
          <w:u w:val="single"/>
          <w:lang w:eastAsia="zh-CN"/>
        </w:rPr>
        <w:t>粤港澳大湾区青年创业科技园项目</w:t>
      </w:r>
      <w:r>
        <w:rPr>
          <w:rFonts w:hint="eastAsia" w:ascii="宋体" w:hAnsi="宋体" w:cs="宋体"/>
          <w:sz w:val="24"/>
        </w:rPr>
        <w:t>已由</w:t>
      </w:r>
      <w:r>
        <w:rPr>
          <w:rFonts w:hint="eastAsia" w:ascii="宋体" w:hAnsi="宋体" w:cs="宋体"/>
          <w:sz w:val="24"/>
          <w:szCs w:val="24"/>
          <w:u w:val="single"/>
        </w:rPr>
        <w:t>广州市黄埔区发展和改革局</w:t>
      </w:r>
      <w:r>
        <w:rPr>
          <w:rFonts w:hint="eastAsia" w:ascii="宋体" w:hAnsi="宋体" w:cs="宋体"/>
          <w:sz w:val="24"/>
        </w:rPr>
        <w:t>以</w:t>
      </w:r>
      <w:r>
        <w:rPr>
          <w:rFonts w:hint="eastAsia" w:ascii="宋体" w:hAnsi="宋体"/>
          <w:sz w:val="24"/>
          <w:u w:val="single"/>
        </w:rPr>
        <w:t>广东省企业投资项目备案证（项目代码：</w:t>
      </w:r>
      <w:r>
        <w:rPr>
          <w:rFonts w:hint="eastAsia" w:ascii="宋体" w:hAnsi="宋体"/>
          <w:sz w:val="24"/>
          <w:u w:val="single"/>
          <w:lang w:val="en-US" w:eastAsia="zh-CN"/>
        </w:rPr>
        <w:t>2105-440112-04-01-520200</w:t>
      </w:r>
      <w:r>
        <w:rPr>
          <w:rFonts w:hint="eastAsia" w:ascii="宋体" w:hAnsi="宋体"/>
          <w:sz w:val="24"/>
          <w:u w:val="none"/>
          <w:lang w:val="en-US" w:eastAsia="zh-CN"/>
        </w:rPr>
        <w:t xml:space="preserve"> </w:t>
      </w:r>
      <w:r>
        <w:rPr>
          <w:rFonts w:hint="eastAsia" w:ascii="宋体" w:hAnsi="宋体"/>
          <w:sz w:val="24"/>
          <w:u w:val="none"/>
        </w:rPr>
        <w:t>）</w:t>
      </w:r>
      <w:r>
        <w:rPr>
          <w:rFonts w:hint="eastAsia" w:ascii="宋体" w:hAnsi="宋体" w:cs="宋体"/>
          <w:sz w:val="24"/>
        </w:rPr>
        <w:t>批准建设，项目业主为</w:t>
      </w:r>
      <w:r>
        <w:rPr>
          <w:rFonts w:hint="eastAsia" w:ascii="宋体" w:hAnsi="宋体" w:cs="宋体"/>
          <w:sz w:val="24"/>
          <w:u w:val="single"/>
          <w:lang w:eastAsia="zh-CN"/>
        </w:rPr>
        <w:t>广州科城青创投资开发有限公司</w:t>
      </w:r>
      <w:r>
        <w:rPr>
          <w:rFonts w:hint="eastAsia" w:ascii="宋体" w:hAnsi="宋体" w:cs="宋体"/>
          <w:sz w:val="24"/>
        </w:rPr>
        <w:t>，建设资金来自</w:t>
      </w:r>
      <w:r>
        <w:rPr>
          <w:rFonts w:hint="eastAsia" w:ascii="宋体" w:hAnsi="宋体"/>
          <w:sz w:val="24"/>
          <w:szCs w:val="24"/>
          <w:u w:val="single"/>
        </w:rPr>
        <w:t>自筹资金</w:t>
      </w:r>
      <w:r>
        <w:rPr>
          <w:rFonts w:hint="eastAsia" w:ascii="宋体" w:hAnsi="宋体" w:cs="宋体"/>
          <w:sz w:val="24"/>
        </w:rPr>
        <w:t>，出资比例为</w:t>
      </w:r>
      <w:r>
        <w:rPr>
          <w:rFonts w:hint="eastAsia" w:ascii="宋体" w:hAnsi="宋体" w:cs="宋体"/>
          <w:sz w:val="24"/>
          <w:u w:val="single"/>
        </w:rPr>
        <w:t>100%</w:t>
      </w:r>
      <w:r>
        <w:rPr>
          <w:rFonts w:hint="eastAsia" w:ascii="宋体" w:hAnsi="宋体" w:cs="宋体"/>
          <w:sz w:val="24"/>
        </w:rPr>
        <w:t>，招标人为</w:t>
      </w:r>
      <w:r>
        <w:rPr>
          <w:rFonts w:hint="eastAsia" w:ascii="宋体" w:hAnsi="宋体" w:cs="宋体"/>
          <w:sz w:val="24"/>
          <w:u w:val="single"/>
          <w:lang w:eastAsia="zh-CN"/>
        </w:rPr>
        <w:t>广州科城青创投资开发有限公司，</w:t>
      </w:r>
      <w:r>
        <w:rPr>
          <w:rFonts w:hint="eastAsia" w:ascii="宋体" w:hAnsi="宋体" w:cs="宋体"/>
          <w:sz w:val="24"/>
          <w:szCs w:val="24"/>
          <w:highlight w:val="none"/>
          <w:u w:val="single"/>
          <w:lang w:val="en-US" w:eastAsia="zh-CN"/>
        </w:rPr>
        <w:t>代建单位：广州东进新区开发有限公司</w:t>
      </w:r>
      <w:r>
        <w:rPr>
          <w:rFonts w:hint="eastAsia" w:ascii="宋体" w:hAnsi="宋体" w:cs="宋体"/>
          <w:sz w:val="24"/>
        </w:rPr>
        <w:t>。项目已具备招标条件，现对该项目的</w:t>
      </w:r>
      <w:r>
        <w:rPr>
          <w:rFonts w:hint="eastAsia" w:ascii="宋体" w:hAnsi="宋体" w:cs="宋体"/>
          <w:sz w:val="24"/>
          <w:lang w:val="en-US" w:eastAsia="zh-CN"/>
        </w:rPr>
        <w:t>施工图预算</w:t>
      </w:r>
      <w:r>
        <w:rPr>
          <w:rFonts w:hint="eastAsia" w:ascii="宋体" w:hAnsi="宋体" w:cs="宋体"/>
          <w:sz w:val="24"/>
        </w:rPr>
        <w:t>审核服务进行公开招标。</w:t>
      </w:r>
    </w:p>
    <w:p>
      <w:pPr>
        <w:spacing w:line="560" w:lineRule="exact"/>
        <w:rPr>
          <w:rFonts w:hint="eastAsia"/>
        </w:rPr>
      </w:pPr>
    </w:p>
    <w:p>
      <w:pPr>
        <w:pStyle w:val="3"/>
        <w:keepNext w:val="0"/>
        <w:keepLines w:val="0"/>
        <w:spacing w:before="0" w:after="0" w:line="560" w:lineRule="exact"/>
        <w:rPr>
          <w:rFonts w:ascii="Times New Roman" w:hAnsi="Times New Roman"/>
        </w:rPr>
      </w:pPr>
      <w:r>
        <w:rPr>
          <w:rFonts w:ascii="Times New Roman" w:hAnsi="Times New Roman"/>
        </w:rPr>
        <w:t>2. 项目概况与</w:t>
      </w:r>
      <w:r>
        <w:rPr>
          <w:rFonts w:hint="eastAsia" w:ascii="Times New Roman" w:hAnsi="Times New Roman"/>
        </w:rPr>
        <w:t>招标范围</w:t>
      </w:r>
      <w:bookmarkEnd w:id="2"/>
      <w:bookmarkEnd w:id="3"/>
    </w:p>
    <w:p>
      <w:pPr>
        <w:tabs>
          <w:tab w:val="left" w:pos="7513"/>
        </w:tabs>
        <w:spacing w:line="560" w:lineRule="exact"/>
        <w:ind w:firstLine="482" w:firstLineChars="200"/>
        <w:rPr>
          <w:rFonts w:hint="eastAsia"/>
          <w:b/>
          <w:sz w:val="24"/>
          <w:szCs w:val="24"/>
        </w:rPr>
      </w:pPr>
      <w:r>
        <w:rPr>
          <w:rFonts w:hint="eastAsia" w:ascii="Times New Roman" w:hAnsi="Times New Roman" w:eastAsia="宋体" w:cs="Times New Roman"/>
          <w:b/>
          <w:sz w:val="24"/>
          <w:szCs w:val="24"/>
        </w:rPr>
        <w:t>2.1招标项目概况</w:t>
      </w:r>
    </w:p>
    <w:p>
      <w:pPr>
        <w:tabs>
          <w:tab w:val="left" w:pos="7513"/>
        </w:tabs>
        <w:spacing w:line="560" w:lineRule="exact"/>
        <w:ind w:firstLine="426" w:firstLineChars="177"/>
        <w:rPr>
          <w:rFonts w:hint="eastAsia" w:ascii="宋体" w:hAnsi="宋体" w:eastAsia="宋体" w:cs="宋体"/>
          <w:sz w:val="24"/>
          <w:u w:val="single"/>
          <w:lang w:eastAsia="zh-CN"/>
        </w:rPr>
      </w:pPr>
      <w:r>
        <w:rPr>
          <w:rFonts w:hint="eastAsia"/>
          <w:b/>
          <w:sz w:val="24"/>
          <w:szCs w:val="24"/>
        </w:rPr>
        <w:t>2.1.1</w:t>
      </w:r>
      <w:r>
        <w:rPr>
          <w:rFonts w:hint="eastAsia"/>
          <w:sz w:val="24"/>
          <w:szCs w:val="24"/>
        </w:rPr>
        <w:t>招标项目名称：</w:t>
      </w:r>
      <w:r>
        <w:rPr>
          <w:rFonts w:hint="eastAsia" w:ascii="宋体" w:hAnsi="宋体" w:cs="宋体"/>
          <w:sz w:val="24"/>
          <w:szCs w:val="24"/>
          <w:u w:val="single"/>
          <w:lang w:eastAsia="zh-CN"/>
        </w:rPr>
        <w:t>粤港澳大湾区青年创业科技园项目</w:t>
      </w:r>
      <w:r>
        <w:rPr>
          <w:rFonts w:hint="eastAsia" w:ascii="宋体" w:hAnsi="宋体" w:cs="宋体"/>
          <w:sz w:val="24"/>
          <w:szCs w:val="24"/>
          <w:u w:val="single"/>
          <w:lang w:val="en-US" w:eastAsia="zh-CN"/>
        </w:rPr>
        <w:t>施工图预算</w:t>
      </w:r>
      <w:r>
        <w:rPr>
          <w:rFonts w:hint="eastAsia" w:ascii="宋体" w:hAnsi="宋体" w:cs="宋体"/>
          <w:sz w:val="24"/>
          <w:szCs w:val="24"/>
          <w:u w:val="single"/>
          <w:lang w:eastAsia="zh-CN"/>
        </w:rPr>
        <w:t>审核服务。</w:t>
      </w:r>
    </w:p>
    <w:p>
      <w:pPr>
        <w:tabs>
          <w:tab w:val="left" w:pos="7513"/>
        </w:tabs>
        <w:spacing w:line="560" w:lineRule="exact"/>
        <w:ind w:firstLine="402" w:firstLineChars="167"/>
        <w:rPr>
          <w:rFonts w:hint="eastAsia" w:ascii="宋体" w:hAnsi="宋体" w:eastAsia="宋体" w:cs="宋体"/>
          <w:sz w:val="24"/>
          <w:szCs w:val="24"/>
          <w:u w:val="none"/>
          <w:lang w:eastAsia="zh-CN"/>
        </w:rPr>
      </w:pPr>
      <w:r>
        <w:rPr>
          <w:rFonts w:hint="eastAsia"/>
          <w:b/>
          <w:sz w:val="24"/>
          <w:szCs w:val="24"/>
        </w:rPr>
        <w:t>2.1.2</w:t>
      </w:r>
      <w:r>
        <w:rPr>
          <w:rFonts w:hint="eastAsia"/>
          <w:sz w:val="24"/>
          <w:szCs w:val="24"/>
        </w:rPr>
        <w:t>建设地点：</w:t>
      </w:r>
      <w:r>
        <w:rPr>
          <w:rFonts w:hint="eastAsia" w:ascii="宋体" w:hAnsi="宋体" w:cs="宋体"/>
          <w:sz w:val="24"/>
          <w:szCs w:val="24"/>
          <w:u w:val="single"/>
          <w:lang w:eastAsia="zh-CN"/>
        </w:rPr>
        <w:t>广州市黄埔区荔红一路以东、开创大道以南、伴河路以北</w:t>
      </w:r>
      <w:r>
        <w:rPr>
          <w:rFonts w:hint="eastAsia" w:ascii="宋体" w:hAnsi="宋体" w:cs="宋体"/>
          <w:sz w:val="24"/>
          <w:szCs w:val="24"/>
          <w:u w:val="none"/>
          <w:lang w:eastAsia="zh-CN"/>
        </w:rPr>
        <w:t>。</w:t>
      </w:r>
    </w:p>
    <w:p>
      <w:pPr>
        <w:tabs>
          <w:tab w:val="left" w:pos="7513"/>
        </w:tabs>
        <w:spacing w:line="560" w:lineRule="exact"/>
        <w:ind w:firstLine="426" w:firstLineChars="177"/>
        <w:rPr>
          <w:rFonts w:hint="eastAsia"/>
          <w:sz w:val="24"/>
          <w:szCs w:val="24"/>
        </w:rPr>
      </w:pPr>
      <w:r>
        <w:rPr>
          <w:rFonts w:hint="eastAsia"/>
          <w:b/>
          <w:sz w:val="24"/>
          <w:szCs w:val="24"/>
        </w:rPr>
        <w:t>2.1.3</w:t>
      </w:r>
      <w:r>
        <w:rPr>
          <w:rFonts w:hint="eastAsia"/>
          <w:sz w:val="24"/>
          <w:szCs w:val="24"/>
        </w:rPr>
        <w:t>工程建设规模：</w:t>
      </w:r>
      <w:r>
        <w:rPr>
          <w:rFonts w:hint="eastAsia"/>
          <w:sz w:val="24"/>
          <w:szCs w:val="24"/>
          <w:u w:val="single"/>
        </w:rPr>
        <w:t>项目规划用地面积69962.2平方米，总建筑面积约250000平方米。主要建设办公楼、公寓、商业及公共配套、地下车库等。</w:t>
      </w:r>
    </w:p>
    <w:p>
      <w:pPr>
        <w:tabs>
          <w:tab w:val="left" w:pos="7513"/>
        </w:tabs>
        <w:spacing w:line="560" w:lineRule="exact"/>
        <w:ind w:firstLine="426" w:firstLineChars="177"/>
        <w:rPr>
          <w:rFonts w:hint="eastAsia" w:ascii="宋体" w:hAnsi="宋体"/>
          <w:sz w:val="24"/>
          <w:szCs w:val="24"/>
          <w:u w:val="single"/>
        </w:rPr>
      </w:pPr>
      <w:r>
        <w:rPr>
          <w:rFonts w:hint="eastAsia"/>
          <w:b/>
          <w:sz w:val="24"/>
          <w:szCs w:val="24"/>
        </w:rPr>
        <w:t xml:space="preserve">2.1.4 </w:t>
      </w:r>
      <w:r>
        <w:rPr>
          <w:rFonts w:hint="eastAsia" w:ascii="宋体" w:hAnsi="宋体" w:cs="宋体"/>
          <w:sz w:val="24"/>
          <w:u w:val="single"/>
        </w:rPr>
        <w:t>工程投资额：项目投资总额约</w:t>
      </w:r>
      <w:r>
        <w:rPr>
          <w:rFonts w:hint="eastAsia"/>
          <w:sz w:val="24"/>
          <w:szCs w:val="24"/>
          <w:u w:val="single"/>
        </w:rPr>
        <w:t>140905.19万元(不含土地租金及建设期贷款利息)，其中，建安工程费用约126294.59万元。</w:t>
      </w:r>
    </w:p>
    <w:p>
      <w:pPr>
        <w:widowControl/>
        <w:shd w:val="clear" w:color="auto" w:fill="FFFFFF"/>
        <w:tabs>
          <w:tab w:val="left" w:pos="1800"/>
        </w:tabs>
        <w:snapToGrid w:val="0"/>
        <w:spacing w:line="560" w:lineRule="exact"/>
        <w:ind w:firstLine="472" w:firstLineChars="196"/>
        <w:jc w:val="left"/>
        <w:rPr>
          <w:rFonts w:hint="eastAsia"/>
          <w:sz w:val="24"/>
        </w:rPr>
      </w:pPr>
      <w:r>
        <w:rPr>
          <w:rFonts w:hint="eastAsia"/>
          <w:b/>
          <w:sz w:val="24"/>
          <w:szCs w:val="24"/>
        </w:rPr>
        <w:t>2.1.5</w:t>
      </w:r>
      <w:r>
        <w:rPr>
          <w:rFonts w:hint="eastAsia"/>
          <w:sz w:val="24"/>
          <w:szCs w:val="24"/>
          <w:u w:val="single"/>
        </w:rPr>
        <w:t>若本</w:t>
      </w:r>
      <w:r>
        <w:rPr>
          <w:rFonts w:hint="eastAsia" w:ascii="宋体" w:hAnsi="宋体"/>
          <w:sz w:val="24"/>
          <w:u w:val="single"/>
        </w:rPr>
        <w:t>项目因国土、规划、建筑主管部门等原因，调整建设规模或终止实施，中标人只能就已经完成且通过业主确认的工作量申请补偿，其他内容均不得索赔，中标人不得有异议。</w:t>
      </w:r>
    </w:p>
    <w:p>
      <w:pPr>
        <w:tabs>
          <w:tab w:val="left" w:pos="7513"/>
        </w:tabs>
        <w:spacing w:line="560" w:lineRule="exact"/>
        <w:ind w:firstLine="426" w:firstLineChars="177"/>
        <w:rPr>
          <w:rFonts w:hint="eastAsia"/>
          <w:b/>
          <w:sz w:val="24"/>
          <w:szCs w:val="24"/>
        </w:rPr>
      </w:pPr>
      <w:r>
        <w:rPr>
          <w:b/>
          <w:sz w:val="24"/>
          <w:szCs w:val="24"/>
        </w:rPr>
        <w:t>2.2</w:t>
      </w:r>
      <w:r>
        <w:rPr>
          <w:rFonts w:hint="eastAsia"/>
          <w:b/>
          <w:sz w:val="24"/>
          <w:szCs w:val="24"/>
        </w:rPr>
        <w:t>招标范围</w:t>
      </w:r>
    </w:p>
    <w:p>
      <w:pPr>
        <w:shd w:val="clear" w:color="auto" w:fill="FFFFFF"/>
        <w:adjustRightInd w:val="0"/>
        <w:spacing w:line="560" w:lineRule="exact"/>
        <w:ind w:firstLine="422" w:firstLineChars="175"/>
        <w:jc w:val="left"/>
        <w:rPr>
          <w:rFonts w:hint="eastAsia" w:eastAsia="宋体"/>
          <w:sz w:val="24"/>
          <w:szCs w:val="24"/>
          <w:lang w:val="en-US" w:eastAsia="zh-CN"/>
        </w:rPr>
      </w:pPr>
      <w:r>
        <w:rPr>
          <w:rFonts w:hint="eastAsia"/>
          <w:b/>
          <w:sz w:val="24"/>
          <w:szCs w:val="24"/>
        </w:rPr>
        <w:t>2.2.1</w:t>
      </w:r>
      <w:r>
        <w:rPr>
          <w:rFonts w:hint="eastAsia"/>
          <w:sz w:val="24"/>
          <w:szCs w:val="24"/>
        </w:rPr>
        <w:t>标段划分：</w:t>
      </w:r>
      <w:r>
        <w:rPr>
          <w:rFonts w:hint="eastAsia"/>
          <w:sz w:val="24"/>
          <w:szCs w:val="24"/>
          <w:u w:val="single"/>
        </w:rPr>
        <w:t>本项目共划分1个标段</w:t>
      </w:r>
    </w:p>
    <w:p>
      <w:pPr>
        <w:spacing w:line="440" w:lineRule="exact"/>
        <w:ind w:firstLine="482" w:firstLineChars="200"/>
        <w:jc w:val="left"/>
        <w:rPr>
          <w:rFonts w:hint="eastAsia" w:cs="宋体"/>
          <w:kern w:val="0"/>
          <w:sz w:val="24"/>
          <w:szCs w:val="24"/>
          <w:highlight w:val="none"/>
          <w:u w:val="single"/>
          <w:shd w:val="clear" w:color="auto" w:fill="FFFFFF"/>
          <w:lang w:bidi="ar-SA"/>
        </w:rPr>
      </w:pPr>
      <w:r>
        <w:rPr>
          <w:rFonts w:hint="eastAsia"/>
          <w:b/>
          <w:sz w:val="24"/>
          <w:szCs w:val="24"/>
        </w:rPr>
        <w:t>2.2.2</w:t>
      </w:r>
      <w:r>
        <w:rPr>
          <w:rFonts w:hint="eastAsia"/>
          <w:sz w:val="24"/>
          <w:szCs w:val="24"/>
        </w:rPr>
        <w:t>服务范围：</w:t>
      </w:r>
      <w:r>
        <w:rPr>
          <w:rFonts w:hint="eastAsia" w:ascii="宋体" w:hAnsi="宋体" w:cs="宋体"/>
          <w:sz w:val="24"/>
          <w:szCs w:val="24"/>
          <w:u w:val="single"/>
        </w:rPr>
        <w:t>提供</w:t>
      </w:r>
      <w:r>
        <w:rPr>
          <w:rFonts w:hint="eastAsia" w:ascii="宋体" w:hAnsi="宋体" w:cs="宋体"/>
          <w:sz w:val="24"/>
          <w:szCs w:val="24"/>
          <w:u w:val="single"/>
          <w:lang w:eastAsia="zh-CN"/>
        </w:rPr>
        <w:t>粤港澳大湾区青年创业科技园项目</w:t>
      </w:r>
      <w:r>
        <w:rPr>
          <w:rFonts w:hint="eastAsia" w:ascii="宋体" w:hAnsi="宋体" w:cs="宋体"/>
          <w:sz w:val="24"/>
          <w:szCs w:val="24"/>
          <w:u w:val="single"/>
          <w:lang w:val="en-US" w:eastAsia="zh-CN"/>
        </w:rPr>
        <w:t>施工图预算</w:t>
      </w:r>
      <w:r>
        <w:rPr>
          <w:rFonts w:hint="eastAsia" w:ascii="宋体" w:hAnsi="宋体" w:cs="宋体"/>
          <w:sz w:val="24"/>
          <w:szCs w:val="24"/>
          <w:u w:val="single"/>
          <w:lang w:eastAsia="zh-CN"/>
        </w:rPr>
        <w:t>审核服务</w:t>
      </w:r>
      <w:r>
        <w:rPr>
          <w:rFonts w:hint="eastAsia" w:cs="宋体"/>
          <w:kern w:val="0"/>
          <w:sz w:val="24"/>
          <w:szCs w:val="24"/>
          <w:u w:val="single"/>
          <w:shd w:val="clear" w:color="auto" w:fill="FFFFFF"/>
          <w:lang w:eastAsia="zh-CN"/>
        </w:rPr>
        <w:t>，</w:t>
      </w:r>
      <w:r>
        <w:rPr>
          <w:rFonts w:hint="eastAsia" w:cs="宋体"/>
          <w:kern w:val="0"/>
          <w:sz w:val="24"/>
          <w:szCs w:val="24"/>
          <w:highlight w:val="none"/>
          <w:u w:val="single"/>
          <w:shd w:val="clear" w:color="auto" w:fill="FFFFFF"/>
          <w:lang w:bidi="ar-SA"/>
        </w:rPr>
        <w:t>包括但不限于以下内容：</w:t>
      </w:r>
    </w:p>
    <w:p>
      <w:pPr>
        <w:spacing w:line="440" w:lineRule="exact"/>
        <w:ind w:firstLine="480" w:firstLineChars="200"/>
        <w:jc w:val="left"/>
        <w:rPr>
          <w:rFonts w:hint="eastAsia" w:cs="宋体"/>
          <w:kern w:val="0"/>
          <w:sz w:val="24"/>
          <w:szCs w:val="24"/>
          <w:highlight w:val="none"/>
          <w:u w:val="single"/>
          <w:shd w:val="clear" w:color="auto" w:fill="FFFFFF"/>
          <w:lang w:bidi="ar-SA"/>
        </w:rPr>
      </w:pPr>
      <w:r>
        <w:rPr>
          <w:rFonts w:hint="eastAsia" w:cs="宋体"/>
          <w:kern w:val="0"/>
          <w:sz w:val="24"/>
          <w:szCs w:val="24"/>
          <w:highlight w:val="none"/>
          <w:u w:val="single"/>
          <w:shd w:val="clear" w:color="auto" w:fill="FFFFFF"/>
          <w:lang w:bidi="ar-SA"/>
        </w:rPr>
        <w:t>（1）检查、汇总施工图预算成果文件中的缺漏，以书面文件提交给招标人；</w:t>
      </w:r>
    </w:p>
    <w:p>
      <w:pPr>
        <w:spacing w:line="440" w:lineRule="exact"/>
        <w:ind w:firstLine="480" w:firstLineChars="200"/>
        <w:jc w:val="left"/>
        <w:rPr>
          <w:rFonts w:hint="eastAsia" w:cs="宋体"/>
          <w:kern w:val="0"/>
          <w:sz w:val="24"/>
          <w:szCs w:val="24"/>
          <w:highlight w:val="none"/>
          <w:u w:val="single"/>
          <w:shd w:val="clear" w:color="auto" w:fill="FFFFFF"/>
          <w:lang w:bidi="ar-SA"/>
        </w:rPr>
      </w:pPr>
      <w:r>
        <w:rPr>
          <w:rFonts w:hint="eastAsia" w:cs="宋体"/>
          <w:kern w:val="0"/>
          <w:sz w:val="24"/>
          <w:szCs w:val="24"/>
          <w:highlight w:val="none"/>
          <w:u w:val="single"/>
          <w:shd w:val="clear" w:color="auto" w:fill="FFFFFF"/>
          <w:lang w:bidi="ar-SA"/>
        </w:rPr>
        <w:t>（2）组织人员审核工程量清单及施工图预算。并按要求的时间，出具工程量清单、施工图预算审核报告。在审核工程量清单及施工图预算过程中组织市场询价，厂家考察提供相应的定价依据和询价报告；</w:t>
      </w:r>
    </w:p>
    <w:p>
      <w:pPr>
        <w:spacing w:line="440" w:lineRule="exact"/>
        <w:ind w:firstLine="480" w:firstLineChars="200"/>
        <w:jc w:val="left"/>
        <w:rPr>
          <w:rFonts w:hint="eastAsia" w:cs="宋体"/>
          <w:kern w:val="0"/>
          <w:sz w:val="24"/>
          <w:szCs w:val="24"/>
          <w:highlight w:val="none"/>
          <w:u w:val="single"/>
          <w:shd w:val="clear" w:color="auto" w:fill="FFFFFF"/>
          <w:lang w:bidi="ar-SA"/>
        </w:rPr>
      </w:pPr>
      <w:r>
        <w:rPr>
          <w:rFonts w:hint="eastAsia" w:cs="宋体"/>
          <w:kern w:val="0"/>
          <w:sz w:val="24"/>
          <w:szCs w:val="24"/>
          <w:highlight w:val="none"/>
          <w:u w:val="single"/>
          <w:shd w:val="clear" w:color="auto" w:fill="FFFFFF"/>
          <w:lang w:bidi="ar-SA"/>
        </w:rPr>
        <w:t>（3）与预算编制单位进行对量、对价工作，汇总对量、对价过程中有关争议，分析并提供有关事实依据，参与招标人组织的有关争议解决会议。争议解决后出具施工图预算审核报告初稿，施工图预算审核报告初稿经招标人审批同意后出具施工图预算审核报告正式稿；</w:t>
      </w:r>
    </w:p>
    <w:p>
      <w:pPr>
        <w:spacing w:line="440" w:lineRule="exact"/>
        <w:ind w:firstLine="480" w:firstLineChars="200"/>
        <w:jc w:val="left"/>
        <w:rPr>
          <w:rFonts w:hint="eastAsia" w:cs="宋体"/>
          <w:kern w:val="0"/>
          <w:sz w:val="24"/>
          <w:szCs w:val="24"/>
          <w:highlight w:val="none"/>
          <w:u w:val="single"/>
          <w:shd w:val="clear" w:color="auto" w:fill="FFFFFF"/>
          <w:lang w:bidi="ar-SA"/>
        </w:rPr>
      </w:pPr>
      <w:r>
        <w:rPr>
          <w:rFonts w:hint="eastAsia" w:cs="宋体"/>
          <w:kern w:val="0"/>
          <w:sz w:val="24"/>
          <w:szCs w:val="24"/>
          <w:highlight w:val="none"/>
          <w:u w:val="single"/>
          <w:shd w:val="clear" w:color="auto" w:fill="FFFFFF"/>
          <w:lang w:bidi="ar-SA"/>
        </w:rPr>
        <w:t>（4）参与</w:t>
      </w:r>
      <w:r>
        <w:rPr>
          <w:rFonts w:hint="eastAsia" w:cs="宋体"/>
          <w:kern w:val="0"/>
          <w:sz w:val="24"/>
          <w:szCs w:val="24"/>
          <w:highlight w:val="none"/>
          <w:u w:val="single"/>
          <w:shd w:val="clear" w:color="auto" w:fill="FFFFFF"/>
          <w:lang w:val="en-US" w:eastAsia="zh-CN" w:bidi="ar-SA"/>
        </w:rPr>
        <w:t>施工图预算</w:t>
      </w:r>
      <w:r>
        <w:rPr>
          <w:rFonts w:hint="eastAsia" w:cs="宋体"/>
          <w:kern w:val="0"/>
          <w:sz w:val="24"/>
          <w:szCs w:val="24"/>
          <w:highlight w:val="none"/>
          <w:u w:val="single"/>
          <w:shd w:val="clear" w:color="auto" w:fill="FFFFFF"/>
          <w:lang w:bidi="ar-SA"/>
        </w:rPr>
        <w:t>评审过程中的对数、解释工作；</w:t>
      </w:r>
    </w:p>
    <w:p>
      <w:pPr>
        <w:spacing w:line="440" w:lineRule="exact"/>
        <w:ind w:firstLine="480" w:firstLineChars="200"/>
        <w:jc w:val="left"/>
        <w:rPr>
          <w:rFonts w:cs="宋体"/>
          <w:kern w:val="0"/>
          <w:sz w:val="24"/>
          <w:szCs w:val="24"/>
          <w:highlight w:val="none"/>
          <w:u w:val="single"/>
          <w:shd w:val="clear" w:color="auto" w:fill="FFFFFF"/>
          <w:lang w:bidi="ar-SA"/>
        </w:rPr>
      </w:pPr>
      <w:r>
        <w:rPr>
          <w:rFonts w:hint="eastAsia" w:cs="宋体"/>
          <w:kern w:val="0"/>
          <w:sz w:val="24"/>
          <w:szCs w:val="24"/>
          <w:highlight w:val="none"/>
          <w:u w:val="single"/>
          <w:shd w:val="clear" w:color="auto" w:fill="FFFFFF"/>
          <w:lang w:bidi="ar-SA"/>
        </w:rPr>
        <w:t>（5）完成招标人安排的有关本项目的临时性工作。</w:t>
      </w:r>
    </w:p>
    <w:p>
      <w:pPr>
        <w:spacing w:line="560" w:lineRule="exact"/>
        <w:ind w:firstLine="480" w:firstLineChars="200"/>
        <w:jc w:val="left"/>
        <w:rPr>
          <w:rFonts w:hint="eastAsia" w:ascii="宋体" w:hAnsi="宋体" w:cs="宋体"/>
          <w:sz w:val="24"/>
          <w:szCs w:val="24"/>
        </w:rPr>
      </w:pPr>
      <w:r>
        <w:rPr>
          <w:rFonts w:hint="eastAsia" w:ascii="Times New Roman" w:hAnsi="Times New Roman" w:cs="Times New Roman"/>
          <w:b w:val="0"/>
          <w:bCs w:val="0"/>
          <w:sz w:val="24"/>
          <w:szCs w:val="24"/>
        </w:rPr>
        <w:t>造价咨询服务质量标准</w:t>
      </w:r>
      <w:r>
        <w:rPr>
          <w:rFonts w:hint="eastAsia" w:cs="Times New Roman"/>
          <w:b w:val="0"/>
          <w:bCs w:val="0"/>
          <w:sz w:val="24"/>
          <w:szCs w:val="24"/>
          <w:lang w:eastAsia="zh-CN"/>
        </w:rPr>
        <w:t>：</w:t>
      </w:r>
      <w:r>
        <w:rPr>
          <w:rFonts w:hint="eastAsia" w:ascii="Times New Roman" w:hAnsi="Times New Roman" w:cs="Times New Roman"/>
          <w:b w:val="0"/>
          <w:bCs w:val="0"/>
          <w:sz w:val="24"/>
          <w:szCs w:val="24"/>
        </w:rPr>
        <w:t>按法律、法规、规章及建设项目所在地区现行有效的造价标准、定额、规范、政策的规定</w:t>
      </w:r>
      <w:r>
        <w:rPr>
          <w:rFonts w:hint="eastAsia" w:ascii="宋体" w:hAnsi="宋体" w:cs="宋体"/>
          <w:sz w:val="24"/>
          <w:szCs w:val="24"/>
        </w:rPr>
        <w:t>，结合本项目的相关造价管理文件及招标人的相关要求。各标准、文件要求不一致的，以要求较高者为准。</w:t>
      </w:r>
      <w:r>
        <w:rPr>
          <w:rFonts w:hint="eastAsia" w:ascii="宋体" w:hAnsi="宋体" w:cs="宋体"/>
          <w:sz w:val="24"/>
          <w:szCs w:val="24"/>
          <w:u w:val="none"/>
        </w:rPr>
        <w:t>咨询人</w:t>
      </w:r>
      <w:r>
        <w:rPr>
          <w:rFonts w:hint="eastAsia" w:ascii="宋体" w:hAnsi="宋体" w:cs="宋体"/>
          <w:sz w:val="24"/>
          <w:szCs w:val="24"/>
        </w:rPr>
        <w:t>对造价成果的真实性、完整性、合法性等负全部责任。</w:t>
      </w:r>
    </w:p>
    <w:p>
      <w:pPr>
        <w:spacing w:line="560" w:lineRule="exact"/>
        <w:ind w:firstLine="422" w:firstLineChars="176"/>
        <w:jc w:val="left"/>
        <w:rPr>
          <w:rFonts w:hint="default" w:ascii="宋体" w:hAnsi="宋体" w:eastAsia="宋体" w:cs="宋体"/>
          <w:sz w:val="24"/>
          <w:szCs w:val="24"/>
          <w:highlight w:val="none"/>
          <w:lang w:val="en-US" w:eastAsia="zh-CN"/>
        </w:rPr>
      </w:pPr>
      <w:bookmarkStart w:id="4" w:name="_Toc523854848"/>
      <w:bookmarkStart w:id="5" w:name="_Toc23846"/>
      <w:bookmarkStart w:id="6" w:name="_Toc7486"/>
      <w:r>
        <w:rPr>
          <w:rFonts w:hint="eastAsia" w:ascii="Times New Roman" w:hAnsi="Times New Roman" w:cs="Times New Roman"/>
          <w:b w:val="0"/>
          <w:bCs w:val="0"/>
          <w:sz w:val="24"/>
          <w:szCs w:val="24"/>
          <w:highlight w:val="none"/>
        </w:rPr>
        <w:t>造价咨询服务目标</w:t>
      </w:r>
      <w:bookmarkEnd w:id="4"/>
      <w:bookmarkEnd w:id="5"/>
      <w:bookmarkEnd w:id="6"/>
      <w:r>
        <w:rPr>
          <w:rFonts w:hint="eastAsia"/>
          <w:sz w:val="24"/>
          <w:szCs w:val="24"/>
          <w:highlight w:val="none"/>
        </w:rPr>
        <w:t>：</w:t>
      </w:r>
      <w:r>
        <w:rPr>
          <w:rFonts w:hint="eastAsia"/>
          <w:sz w:val="24"/>
          <w:szCs w:val="24"/>
          <w:highlight w:val="none"/>
          <w:lang w:val="en-US" w:eastAsia="zh-CN"/>
        </w:rPr>
        <w:t>确保按工程进度需要提供施工图预算审核等成果文件；</w:t>
      </w:r>
      <w:r>
        <w:rPr>
          <w:rFonts w:hint="eastAsia" w:ascii="宋体" w:hAnsi="宋体" w:cs="宋体"/>
          <w:sz w:val="24"/>
          <w:szCs w:val="24"/>
          <w:highlight w:val="none"/>
        </w:rPr>
        <w:t>坚持估算控制概算，概算控制预算，预算控制结算</w:t>
      </w:r>
      <w:r>
        <w:rPr>
          <w:rFonts w:hint="eastAsia" w:ascii="宋体" w:hAnsi="宋体" w:cs="宋体"/>
          <w:color w:val="auto"/>
          <w:sz w:val="24"/>
          <w:szCs w:val="24"/>
          <w:highlight w:val="none"/>
        </w:rPr>
        <w:t>；项目按期、高质完成，同时能取得良好的社会效益、环境效益和经济效益。</w:t>
      </w:r>
      <w:r>
        <w:rPr>
          <w:rFonts w:hint="eastAsia" w:ascii="宋体" w:hAnsi="宋体" w:cs="宋体"/>
          <w:sz w:val="24"/>
          <w:szCs w:val="24"/>
          <w:highlight w:val="none"/>
          <w:u w:val="none"/>
          <w:lang w:val="en-US" w:eastAsia="zh-CN"/>
        </w:rPr>
        <w:t>施工图预算</w:t>
      </w:r>
      <w:r>
        <w:rPr>
          <w:rFonts w:hint="eastAsia" w:ascii="宋体" w:hAnsi="宋体" w:cs="宋体"/>
          <w:sz w:val="24"/>
          <w:szCs w:val="24"/>
          <w:highlight w:val="none"/>
        </w:rPr>
        <w:t>审核精度须在招标人控制目标范围以内。</w:t>
      </w:r>
      <w:r>
        <w:rPr>
          <w:rFonts w:hint="eastAsia" w:ascii="宋体" w:hAnsi="宋体" w:cs="宋体"/>
          <w:sz w:val="24"/>
          <w:szCs w:val="24"/>
          <w:highlight w:val="none"/>
          <w:lang w:val="en-US" w:eastAsia="zh-CN"/>
        </w:rPr>
        <w:t>具体按合同条款约定执行。</w:t>
      </w:r>
    </w:p>
    <w:p>
      <w:pPr>
        <w:widowControl/>
        <w:snapToGrid w:val="0"/>
        <w:spacing w:line="560" w:lineRule="exact"/>
        <w:ind w:firstLine="482" w:firstLineChars="200"/>
        <w:jc w:val="left"/>
        <w:rPr>
          <w:rFonts w:hint="eastAsia"/>
          <w:sz w:val="24"/>
          <w:szCs w:val="24"/>
          <w:highlight w:val="none"/>
          <w:u w:val="single"/>
        </w:rPr>
      </w:pPr>
      <w:r>
        <w:rPr>
          <w:rFonts w:hint="eastAsia"/>
          <w:b/>
          <w:sz w:val="24"/>
          <w:szCs w:val="24"/>
          <w:highlight w:val="none"/>
        </w:rPr>
        <w:t>2.2.3</w:t>
      </w:r>
      <w:r>
        <w:rPr>
          <w:rFonts w:hint="eastAsia"/>
          <w:sz w:val="24"/>
          <w:szCs w:val="24"/>
          <w:highlight w:val="none"/>
        </w:rPr>
        <w:t>服务期限：</w:t>
      </w:r>
      <w:r>
        <w:rPr>
          <w:rFonts w:hint="eastAsia" w:ascii="宋体" w:hAnsi="宋体"/>
          <w:sz w:val="24"/>
          <w:szCs w:val="24"/>
          <w:highlight w:val="none"/>
          <w:u w:val="single"/>
        </w:rPr>
        <w:t>中标通知书发出之日起至完成合同约定的全部服务内容时止</w:t>
      </w:r>
      <w:r>
        <w:rPr>
          <w:rFonts w:ascii="宋体" w:hAnsi="宋体"/>
          <w:sz w:val="24"/>
          <w:szCs w:val="24"/>
          <w:highlight w:val="none"/>
          <w:u w:val="single"/>
        </w:rPr>
        <w:t>。</w:t>
      </w:r>
    </w:p>
    <w:p>
      <w:pPr>
        <w:tabs>
          <w:tab w:val="left" w:pos="7513"/>
        </w:tabs>
        <w:spacing w:line="560" w:lineRule="exact"/>
        <w:ind w:firstLine="482" w:firstLineChars="200"/>
        <w:rPr>
          <w:rFonts w:hint="eastAsia" w:ascii="宋体" w:hAnsi="宋体" w:cs="宋体"/>
          <w:kern w:val="0"/>
          <w:sz w:val="24"/>
          <w:szCs w:val="24"/>
          <w:highlight w:val="none"/>
        </w:rPr>
      </w:pPr>
      <w:r>
        <w:rPr>
          <w:rFonts w:hint="eastAsia"/>
          <w:b/>
          <w:sz w:val="24"/>
          <w:szCs w:val="24"/>
          <w:highlight w:val="none"/>
        </w:rPr>
        <w:t>2.2.4</w:t>
      </w:r>
      <w:r>
        <w:rPr>
          <w:rFonts w:hint="eastAsia"/>
          <w:sz w:val="24"/>
          <w:szCs w:val="24"/>
          <w:highlight w:val="none"/>
        </w:rPr>
        <w:t>最高投标限价：</w:t>
      </w:r>
      <w:bookmarkStart w:id="7" w:name="_Toc511557027"/>
      <w:bookmarkStart w:id="8" w:name="_Toc514099625"/>
      <w:r>
        <w:rPr>
          <w:rFonts w:hint="eastAsia" w:ascii="宋体" w:hAnsi="宋体" w:cs="宋体"/>
          <w:sz w:val="24"/>
          <w:highlight w:val="none"/>
        </w:rPr>
        <w:t>人民币</w:t>
      </w:r>
      <w:r>
        <w:rPr>
          <w:rFonts w:hint="eastAsia" w:ascii="宋体" w:hAnsi="宋体" w:cs="宋体"/>
          <w:spacing w:val="-2"/>
          <w:sz w:val="24"/>
          <w:szCs w:val="24"/>
          <w:highlight w:val="none"/>
          <w:u w:val="single"/>
          <w:lang w:val="en-US" w:eastAsia="zh-CN"/>
        </w:rPr>
        <w:t>138.70</w:t>
      </w:r>
      <w:r>
        <w:rPr>
          <w:rFonts w:hint="eastAsia" w:ascii="宋体" w:hAnsi="宋体" w:cs="宋体"/>
          <w:spacing w:val="-2"/>
          <w:sz w:val="24"/>
          <w:szCs w:val="24"/>
          <w:highlight w:val="none"/>
        </w:rPr>
        <w:t>万元</w:t>
      </w:r>
      <w:r>
        <w:rPr>
          <w:rFonts w:hint="eastAsia" w:ascii="宋体" w:hAnsi="宋体" w:cs="宋体"/>
          <w:spacing w:val="-2"/>
          <w:sz w:val="24"/>
          <w:szCs w:val="24"/>
          <w:highlight w:val="none"/>
          <w:lang w:eastAsia="zh-CN"/>
        </w:rPr>
        <w:t>（</w:t>
      </w:r>
      <w:r>
        <w:rPr>
          <w:rFonts w:hint="eastAsia" w:ascii="宋体" w:hAnsi="宋体" w:cs="宋体"/>
          <w:spacing w:val="-2"/>
          <w:sz w:val="24"/>
          <w:szCs w:val="24"/>
          <w:highlight w:val="none"/>
        </w:rPr>
        <w:t>服务收费计费基数：</w:t>
      </w:r>
      <w:r>
        <w:rPr>
          <w:rFonts w:hint="eastAsia" w:ascii="宋体" w:hAnsi="宋体" w:cs="宋体"/>
          <w:spacing w:val="-2"/>
          <w:sz w:val="24"/>
          <w:szCs w:val="24"/>
          <w:highlight w:val="none"/>
          <w:u w:val="single"/>
          <w:lang w:val="en-US" w:eastAsia="zh-CN"/>
        </w:rPr>
        <w:t>116191.02</w:t>
      </w:r>
      <w:r>
        <w:rPr>
          <w:rFonts w:hint="eastAsia" w:ascii="宋体" w:hAnsi="宋体" w:cs="宋体"/>
          <w:spacing w:val="-2"/>
          <w:sz w:val="24"/>
          <w:szCs w:val="24"/>
          <w:highlight w:val="none"/>
        </w:rPr>
        <w:t>万元</w:t>
      </w:r>
      <w:r>
        <w:rPr>
          <w:rFonts w:hint="eastAsia" w:ascii="宋体" w:hAnsi="宋体" w:cs="宋体"/>
          <w:spacing w:val="-2"/>
          <w:sz w:val="24"/>
          <w:szCs w:val="24"/>
          <w:highlight w:val="none"/>
          <w:lang w:eastAsia="zh-CN"/>
        </w:rPr>
        <w:t>）</w:t>
      </w:r>
      <w:r>
        <w:rPr>
          <w:rFonts w:hint="eastAsia" w:ascii="宋体" w:hAnsi="宋体" w:cs="宋体"/>
          <w:spacing w:val="-2"/>
          <w:sz w:val="24"/>
          <w:szCs w:val="24"/>
          <w:highlight w:val="none"/>
        </w:rPr>
        <w:t>。</w:t>
      </w:r>
    </w:p>
    <w:p>
      <w:pPr>
        <w:tabs>
          <w:tab w:val="left" w:pos="7513"/>
        </w:tabs>
        <w:spacing w:line="560" w:lineRule="exact"/>
        <w:rPr>
          <w:rFonts w:hint="eastAsia" w:ascii="宋体" w:hAnsi="宋体" w:cs="宋体"/>
          <w:spacing w:val="-2"/>
          <w:szCs w:val="21"/>
          <w:highlight w:val="none"/>
          <w:u w:val="single"/>
        </w:rPr>
      </w:pPr>
    </w:p>
    <w:p>
      <w:pPr>
        <w:tabs>
          <w:tab w:val="left" w:pos="7513"/>
        </w:tabs>
        <w:wordWrap/>
        <w:spacing w:line="560" w:lineRule="exact"/>
        <w:ind w:firstLine="426" w:firstLineChars="177"/>
        <w:rPr>
          <w:rFonts w:hint="eastAsia" w:ascii="Times New Roman" w:hAnsi="Times New Roman" w:eastAsia="宋体" w:cs="Times New Roman"/>
          <w:b/>
          <w:kern w:val="2"/>
          <w:sz w:val="24"/>
          <w:szCs w:val="24"/>
        </w:rPr>
      </w:pPr>
      <w:r>
        <w:rPr>
          <w:rFonts w:hint="eastAsia" w:ascii="Times New Roman" w:hAnsi="Times New Roman" w:eastAsia="宋体" w:cs="Times New Roman"/>
          <w:b/>
          <w:kern w:val="2"/>
          <w:sz w:val="24"/>
          <w:szCs w:val="24"/>
        </w:rPr>
        <w:t>3. 投标人资格要求</w:t>
      </w:r>
      <w:bookmarkEnd w:id="7"/>
      <w:bookmarkEnd w:id="8"/>
    </w:p>
    <w:p>
      <w:pPr>
        <w:tabs>
          <w:tab w:val="left" w:pos="7513"/>
        </w:tabs>
        <w:spacing w:line="560" w:lineRule="exact"/>
        <w:ind w:firstLine="480" w:firstLineChars="200"/>
        <w:rPr>
          <w:rFonts w:hint="eastAsia" w:ascii="宋体" w:hAnsi="宋体"/>
          <w:sz w:val="24"/>
        </w:rPr>
      </w:pPr>
      <w:bookmarkStart w:id="9" w:name="_Toc511557028"/>
      <w:bookmarkStart w:id="10" w:name="_Toc514099626"/>
      <w:r>
        <w:rPr>
          <w:rFonts w:hint="eastAsia" w:ascii="宋体" w:hAnsi="宋体"/>
          <w:sz w:val="24"/>
        </w:rPr>
        <w:t>3.1投标人具有独立法人资格，持有</w:t>
      </w:r>
      <w:r>
        <w:rPr>
          <w:rFonts w:hint="eastAsia" w:ascii="宋体" w:hAnsi="宋体"/>
          <w:sz w:val="24"/>
          <w:lang w:val="en-US" w:eastAsia="zh-CN"/>
        </w:rPr>
        <w:t>市场监管部门（</w:t>
      </w:r>
      <w:r>
        <w:rPr>
          <w:rFonts w:hint="eastAsia" w:ascii="宋体" w:hAnsi="宋体"/>
          <w:sz w:val="24"/>
        </w:rPr>
        <w:t>工商行政管理部门</w:t>
      </w:r>
      <w:r>
        <w:rPr>
          <w:rFonts w:hint="eastAsia" w:ascii="宋体" w:hAnsi="宋体"/>
          <w:sz w:val="24"/>
          <w:lang w:val="en-US" w:eastAsia="zh-CN"/>
        </w:rPr>
        <w:t>）</w:t>
      </w:r>
      <w:r>
        <w:rPr>
          <w:rFonts w:hint="eastAsia" w:ascii="宋体" w:hAnsi="宋体"/>
          <w:sz w:val="24"/>
        </w:rPr>
        <w:t>核发的</w:t>
      </w:r>
      <w:r>
        <w:rPr>
          <w:rFonts w:hint="eastAsia" w:ascii="宋体" w:hAnsi="宋体"/>
          <w:sz w:val="24"/>
          <w:lang w:val="en-US" w:eastAsia="zh-CN"/>
        </w:rPr>
        <w:t>有效</w:t>
      </w:r>
      <w:r>
        <w:rPr>
          <w:rFonts w:hint="eastAsia" w:ascii="宋体" w:hAnsi="宋体"/>
          <w:sz w:val="24"/>
        </w:rPr>
        <w:t>法人营业执照或事业单位登记管理部门核发的事业单位法人证书，按国家法律经营。</w:t>
      </w:r>
    </w:p>
    <w:p>
      <w:pPr>
        <w:tabs>
          <w:tab w:val="left" w:pos="7513"/>
        </w:tabs>
        <w:spacing w:line="560" w:lineRule="exact"/>
        <w:ind w:firstLine="480" w:firstLineChars="200"/>
        <w:rPr>
          <w:rFonts w:hint="eastAsia" w:ascii="宋体" w:hAnsi="宋体"/>
          <w:sz w:val="24"/>
        </w:rPr>
      </w:pPr>
      <w:r>
        <w:rPr>
          <w:rFonts w:hint="eastAsia" w:ascii="宋体" w:hAnsi="宋体"/>
          <w:sz w:val="24"/>
          <w:u w:val="single"/>
        </w:rPr>
        <w:t>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确定]。</w:t>
      </w:r>
    </w:p>
    <w:p>
      <w:pPr>
        <w:spacing w:line="560" w:lineRule="exact"/>
        <w:ind w:firstLine="480" w:firstLineChars="200"/>
        <w:rPr>
          <w:rFonts w:hint="eastAsia" w:ascii="宋体" w:hAnsi="宋体"/>
          <w:bCs/>
          <w:sz w:val="24"/>
          <w:szCs w:val="24"/>
          <w:u w:val="single"/>
        </w:rPr>
      </w:pPr>
      <w:r>
        <w:rPr>
          <w:rFonts w:ascii="宋体" w:hAnsi="宋体"/>
          <w:bCs/>
          <w:sz w:val="24"/>
          <w:szCs w:val="24"/>
          <w:u w:val="single"/>
        </w:rPr>
        <w:t>3.2</w:t>
      </w:r>
      <w:r>
        <w:rPr>
          <w:rFonts w:hint="eastAsia" w:ascii="宋体" w:hAnsi="宋体"/>
          <w:bCs/>
          <w:sz w:val="24"/>
          <w:szCs w:val="24"/>
          <w:u w:val="single"/>
        </w:rPr>
        <w:t>拟委派的项目负责人须具有有效的注册造价工程师或注册一级造价工程师资格（注册执业单位须与投标单位一致）</w:t>
      </w:r>
      <w:r>
        <w:rPr>
          <w:rFonts w:ascii="宋体" w:hAnsi="宋体"/>
          <w:bCs/>
          <w:sz w:val="24"/>
          <w:szCs w:val="24"/>
          <w:u w:val="single"/>
        </w:rPr>
        <w:t>。</w:t>
      </w:r>
      <w:r>
        <w:rPr>
          <w:rFonts w:hint="eastAsia" w:ascii="宋体" w:hAnsi="宋体"/>
          <w:bCs/>
          <w:sz w:val="24"/>
          <w:szCs w:val="24"/>
          <w:u w:val="single"/>
        </w:rPr>
        <w:t>若拟委派的项目负责人为香港专业人士，则需已在广东省住房和城乡建设主管部门备案[注：依据《广东省住房和城乡建设厅关于印发香港工程建设咨询企业和专业人士在粤港澳大湾区内地城市开业执业试点管理暂行办法的通知》（粤建规范[2020]1号）确定。]</w:t>
      </w:r>
    </w:p>
    <w:p>
      <w:pPr>
        <w:spacing w:line="560" w:lineRule="exact"/>
        <w:ind w:firstLine="480" w:firstLineChars="200"/>
        <w:rPr>
          <w:rFonts w:ascii="宋体" w:hAnsi="宋体"/>
          <w:bCs/>
          <w:sz w:val="24"/>
          <w:szCs w:val="24"/>
          <w:u w:val="single"/>
        </w:rPr>
      </w:pPr>
      <w:r>
        <w:rPr>
          <w:rFonts w:hint="eastAsia" w:ascii="宋体" w:hAnsi="宋体"/>
          <w:bCs/>
          <w:sz w:val="24"/>
          <w:szCs w:val="24"/>
          <w:u w:val="single"/>
        </w:rPr>
        <w:t>注：有效的注册造价工程师指根据原人事部、原建设部发布的《造价工程师执业资格制度暂行规定》（人发〔1996〕77号）取得的造价工程师执业资格，并经注册且在有效期内；有效的注册一级造价工程师资格指根据住房和城乡建设部、交通运输部、水利部、人力资源社会保障部发布的《造价工程师职业资格制度规定》《造价工程师职业资格考试实施办法》（建人〔2018〕]67号）取得的一级造价工程师职业资格，并经注册且在有效期内。</w:t>
      </w:r>
    </w:p>
    <w:p>
      <w:pPr>
        <w:spacing w:line="560" w:lineRule="exact"/>
        <w:ind w:firstLine="424" w:firstLineChars="177"/>
        <w:rPr>
          <w:rFonts w:ascii="宋体" w:hAnsi="宋体" w:cs="宋体"/>
          <w:color w:val="auto"/>
          <w:sz w:val="24"/>
          <w:szCs w:val="24"/>
        </w:rPr>
      </w:pPr>
      <w:r>
        <w:rPr>
          <w:rFonts w:hint="eastAsia" w:ascii="宋体" w:hAnsi="宋体" w:cs="宋体"/>
          <w:color w:val="auto"/>
          <w:sz w:val="24"/>
          <w:szCs w:val="24"/>
          <w:highlight w:val="none"/>
        </w:rPr>
        <w:t>3.</w:t>
      </w:r>
      <w:r>
        <w:rPr>
          <w:rFonts w:hint="eastAsia" w:ascii="宋体" w:hAnsi="宋体" w:eastAsia="宋体" w:cs="Times New Roman"/>
          <w:color w:val="auto"/>
          <w:sz w:val="24"/>
          <w:szCs w:val="22"/>
          <w:highlight w:val="none"/>
        </w:rPr>
        <w:t>3</w:t>
      </w:r>
      <w:r>
        <w:rPr>
          <w:rFonts w:hint="eastAsia" w:ascii="宋体" w:hAnsi="宋体" w:eastAsia="宋体" w:cs="Times New Roman"/>
          <w:color w:val="auto"/>
          <w:sz w:val="24"/>
          <w:highlight w:val="none"/>
        </w:rPr>
        <w:t>投标人</w:t>
      </w:r>
      <w:r>
        <w:rPr>
          <w:rFonts w:hint="eastAsia" w:ascii="宋体" w:hAnsi="宋体" w:eastAsia="宋体" w:cs="Times New Roman"/>
          <w:color w:val="auto"/>
          <w:sz w:val="24"/>
          <w:highlight w:val="none"/>
          <w:lang w:eastAsia="zh-CN"/>
        </w:rPr>
        <w:t>自</w:t>
      </w:r>
      <w:r>
        <w:rPr>
          <w:rFonts w:hint="eastAsia" w:ascii="宋体" w:hAnsi="宋体" w:cs="Times New Roman"/>
          <w:color w:val="auto"/>
          <w:sz w:val="24"/>
          <w:highlight w:val="none"/>
          <w:lang w:val="en-US" w:eastAsia="zh-CN"/>
        </w:rPr>
        <w:t>2020</w:t>
      </w:r>
      <w:r>
        <w:rPr>
          <w:rFonts w:hint="eastAsia" w:ascii="宋体" w:hAnsi="宋体" w:eastAsia="宋体" w:cs="Times New Roman"/>
          <w:color w:val="auto"/>
          <w:sz w:val="24"/>
          <w:highlight w:val="none"/>
        </w:rPr>
        <w:t>年1月1日至今</w:t>
      </w:r>
      <w:r>
        <w:rPr>
          <w:rFonts w:hint="eastAsia" w:ascii="宋体" w:hAnsi="宋体" w:eastAsia="宋体" w:cs="Times New Roman"/>
          <w:color w:val="auto"/>
          <w:sz w:val="24"/>
          <w:highlight w:val="none"/>
          <w:lang w:eastAsia="zh-CN"/>
        </w:rPr>
        <w:t>承接过投资额</w:t>
      </w:r>
      <w:r>
        <w:rPr>
          <w:rFonts w:hint="eastAsia" w:ascii="宋体" w:hAnsi="宋体" w:eastAsia="宋体" w:cs="Times New Roman"/>
          <w:color w:val="auto"/>
          <w:sz w:val="24"/>
          <w:highlight w:val="none"/>
          <w:u w:val="single"/>
          <w:lang w:eastAsia="zh-CN"/>
        </w:rPr>
        <w:t xml:space="preserve"> </w:t>
      </w:r>
      <w:r>
        <w:rPr>
          <w:rFonts w:hint="eastAsia" w:ascii="宋体" w:hAnsi="宋体" w:cs="Times New Roman"/>
          <w:color w:val="auto"/>
          <w:sz w:val="24"/>
          <w:highlight w:val="none"/>
          <w:u w:val="single"/>
          <w:lang w:val="en-US" w:eastAsia="zh-CN"/>
        </w:rPr>
        <w:t xml:space="preserve">4 </w:t>
      </w:r>
      <w:r>
        <w:rPr>
          <w:rFonts w:hint="eastAsia" w:ascii="宋体" w:hAnsi="宋体" w:eastAsia="宋体" w:cs="Times New Roman"/>
          <w:color w:val="auto"/>
          <w:sz w:val="24"/>
          <w:highlight w:val="none"/>
          <w:lang w:eastAsia="zh-CN"/>
        </w:rPr>
        <w:t>亿元（含本数）人民币或以上的</w:t>
      </w:r>
      <w:r>
        <w:rPr>
          <w:rFonts w:hint="eastAsia" w:ascii="宋体" w:hAnsi="宋体" w:eastAsia="宋体" w:cs="Times New Roman"/>
          <w:color w:val="auto"/>
          <w:sz w:val="24"/>
          <w:highlight w:val="none"/>
        </w:rPr>
        <w:t>房屋建筑</w:t>
      </w:r>
      <w:r>
        <w:rPr>
          <w:rFonts w:hint="eastAsia" w:ascii="宋体" w:hAnsi="宋体" w:eastAsia="宋体" w:cs="Times New Roman"/>
          <w:color w:val="auto"/>
          <w:sz w:val="24"/>
          <w:highlight w:val="none"/>
          <w:lang w:eastAsia="zh-CN"/>
        </w:rPr>
        <w:t>类</w:t>
      </w:r>
      <w:r>
        <w:rPr>
          <w:rFonts w:hint="eastAsia" w:ascii="宋体" w:hAnsi="宋体" w:eastAsia="宋体" w:cs="Times New Roman"/>
          <w:color w:val="auto"/>
          <w:sz w:val="24"/>
          <w:highlight w:val="none"/>
        </w:rPr>
        <w:t>项目工程造价咨询服务业绩。</w:t>
      </w:r>
      <w:r>
        <w:rPr>
          <w:rFonts w:hint="eastAsia" w:ascii="宋体" w:hAnsi="宋体"/>
          <w:color w:val="auto"/>
          <w:sz w:val="24"/>
          <w:highlight w:val="none"/>
        </w:rPr>
        <w:t>需同时提供造价咨询合同、经业主或委托方确认的造价咨询成果文件证明资料。造价咨询成果文件可以是经业</w:t>
      </w:r>
      <w:r>
        <w:rPr>
          <w:rFonts w:hint="eastAsia" w:ascii="宋体" w:hAnsi="宋体"/>
          <w:color w:val="auto"/>
          <w:sz w:val="24"/>
        </w:rPr>
        <w:t>主确认的咨询报告或定案表，时间、造价均以咨询成果为准。所提供资料内容须满足评审要求。</w:t>
      </w:r>
    </w:p>
    <w:p>
      <w:pPr>
        <w:spacing w:line="560" w:lineRule="exact"/>
        <w:ind w:firstLine="480" w:firstLineChars="200"/>
        <w:rPr>
          <w:rFonts w:hint="eastAsia" w:ascii="宋体" w:hAnsi="宋体" w:cs="宋体"/>
          <w:sz w:val="24"/>
          <w:szCs w:val="24"/>
          <w:highlight w:val="none"/>
          <w:u w:val="single"/>
        </w:rPr>
      </w:pPr>
      <w:r>
        <w:rPr>
          <w:rFonts w:hint="eastAsia" w:ascii="宋体" w:hAnsi="宋体"/>
          <w:bCs/>
          <w:sz w:val="24"/>
          <w:szCs w:val="24"/>
          <w:u w:val="single"/>
        </w:rPr>
        <w:t>3.4本次招标</w:t>
      </w:r>
      <w:r>
        <w:rPr>
          <w:rFonts w:hint="eastAsia" w:ascii="宋体" w:hAnsi="宋体"/>
          <w:bCs/>
          <w:sz w:val="24"/>
          <w:szCs w:val="24"/>
          <w:u w:val="single"/>
          <w:lang w:val="en-US" w:eastAsia="zh-CN"/>
        </w:rPr>
        <w:t>不</w:t>
      </w:r>
      <w:r>
        <w:rPr>
          <w:rFonts w:hint="eastAsia" w:ascii="宋体" w:hAnsi="宋体"/>
          <w:bCs/>
          <w:sz w:val="24"/>
          <w:szCs w:val="24"/>
          <w:u w:val="single"/>
        </w:rPr>
        <w:t>接受联合体投标。</w:t>
      </w:r>
    </w:p>
    <w:p>
      <w:pPr>
        <w:spacing w:line="560" w:lineRule="exact"/>
        <w:ind w:firstLine="480" w:firstLineChars="200"/>
        <w:rPr>
          <w:rFonts w:hint="eastAsia" w:ascii="宋体" w:hAnsi="宋体"/>
          <w:bCs/>
          <w:sz w:val="24"/>
          <w:szCs w:val="24"/>
          <w:u w:val="single"/>
        </w:rPr>
      </w:pPr>
      <w:r>
        <w:rPr>
          <w:rFonts w:hint="eastAsia" w:ascii="宋体" w:hAnsi="宋体"/>
          <w:bCs/>
          <w:sz w:val="24"/>
          <w:szCs w:val="24"/>
          <w:u w:val="single"/>
        </w:rPr>
        <w:t>3.5 其他要求：</w:t>
      </w:r>
    </w:p>
    <w:p>
      <w:pPr>
        <w:spacing w:line="560" w:lineRule="exact"/>
        <w:ind w:firstLine="480" w:firstLineChars="200"/>
        <w:rPr>
          <w:rFonts w:hint="eastAsia"/>
          <w:bCs/>
          <w:sz w:val="24"/>
          <w:szCs w:val="24"/>
          <w:u w:val="single"/>
        </w:rPr>
      </w:pPr>
      <w:r>
        <w:rPr>
          <w:rFonts w:ascii="宋体" w:hAnsi="宋体"/>
          <w:bCs/>
          <w:sz w:val="24"/>
          <w:szCs w:val="24"/>
        </w:rPr>
        <w:t>3.</w:t>
      </w:r>
      <w:r>
        <w:rPr>
          <w:rFonts w:hint="eastAsia" w:ascii="宋体" w:hAnsi="宋体"/>
          <w:bCs/>
          <w:sz w:val="24"/>
          <w:szCs w:val="24"/>
        </w:rPr>
        <w:t>5</w:t>
      </w:r>
      <w:r>
        <w:rPr>
          <w:rFonts w:ascii="宋体" w:hAnsi="宋体"/>
          <w:bCs/>
          <w:sz w:val="24"/>
          <w:szCs w:val="24"/>
        </w:rPr>
        <w:t>.1</w:t>
      </w:r>
      <w:r>
        <w:rPr>
          <w:bCs/>
          <w:sz w:val="24"/>
          <w:szCs w:val="24"/>
          <w:u w:val="single"/>
        </w:rPr>
        <w:t>投标人已按规定格式签名盖章《投标人声明》（格式见招标公告附件一）；</w:t>
      </w:r>
    </w:p>
    <w:p>
      <w:pPr>
        <w:spacing w:line="560" w:lineRule="exact"/>
        <w:ind w:firstLine="480" w:firstLineChars="200"/>
        <w:rPr>
          <w:rFonts w:hint="eastAsia"/>
          <w:bCs/>
          <w:sz w:val="24"/>
          <w:szCs w:val="24"/>
          <w:u w:val="single"/>
        </w:rPr>
      </w:pPr>
      <w:r>
        <w:rPr>
          <w:rFonts w:ascii="宋体" w:hAnsi="宋体"/>
          <w:bCs/>
          <w:sz w:val="24"/>
          <w:szCs w:val="24"/>
        </w:rPr>
        <w:t>3.</w:t>
      </w:r>
      <w:r>
        <w:rPr>
          <w:rFonts w:hint="eastAsia" w:ascii="宋体" w:hAnsi="宋体"/>
          <w:bCs/>
          <w:sz w:val="24"/>
          <w:szCs w:val="24"/>
        </w:rPr>
        <w:t>5</w:t>
      </w:r>
      <w:r>
        <w:rPr>
          <w:rFonts w:ascii="宋体" w:hAnsi="宋体"/>
          <w:bCs/>
          <w:sz w:val="24"/>
          <w:szCs w:val="24"/>
        </w:rPr>
        <w:t>.2</w:t>
      </w:r>
      <w:r>
        <w:rPr>
          <w:rFonts w:hint="eastAsia"/>
          <w:bCs/>
          <w:sz w:val="24"/>
          <w:szCs w:val="24"/>
          <w:u w:val="single"/>
        </w:rPr>
        <w:t>投标登记前，投标人在广州市住建行业信用管理平台建立企业信用档案，拟委派的项目负责人为本企业信用档案中的在册人员</w:t>
      </w:r>
      <w:r>
        <w:rPr>
          <w:rFonts w:hint="eastAsia"/>
          <w:bCs/>
          <w:sz w:val="24"/>
          <w:szCs w:val="24"/>
          <w:u w:val="single"/>
          <w:lang w:eastAsia="zh-CN"/>
        </w:rPr>
        <w:t>。</w:t>
      </w:r>
      <w:r>
        <w:rPr>
          <w:rFonts w:hint="eastAsia"/>
          <w:bCs/>
          <w:sz w:val="24"/>
          <w:szCs w:val="24"/>
          <w:u w:val="single"/>
        </w:rPr>
        <w:t>企业信用档案取自投标截止时间投标人在信用管理平台的信息，投标人无需提交相关资料，若招标人延长递交投标文件截止时间的，信用档案信息的评审时点也相应延长。（信用档案办理详见《广州市住建行业信用管理平台工程造价咨询企业信息录入指引》</w:t>
      </w:r>
    </w:p>
    <w:p>
      <w:pPr>
        <w:spacing w:line="560" w:lineRule="exact"/>
        <w:ind w:firstLine="480" w:firstLineChars="200"/>
        <w:rPr>
          <w:bCs/>
          <w:sz w:val="24"/>
          <w:szCs w:val="24"/>
          <w:u w:val="single"/>
        </w:rPr>
      </w:pPr>
      <w:r>
        <w:rPr>
          <w:rFonts w:hint="eastAsia"/>
          <w:bCs/>
          <w:sz w:val="24"/>
          <w:szCs w:val="24"/>
          <w:u w:val="single"/>
        </w:rPr>
        <w:t>http://zfcj.gz.gov.cn/zwgk/zsdwxxgkzl/gzsjzyglfwzx/bszy/content/post_8073925.html。</w:t>
      </w:r>
    </w:p>
    <w:p>
      <w:pPr>
        <w:spacing w:line="560" w:lineRule="exact"/>
        <w:ind w:firstLine="480" w:firstLineChars="200"/>
        <w:rPr>
          <w:rFonts w:hint="eastAsia" w:ascii="宋体" w:hAnsi="宋体" w:cs="宋体"/>
          <w:bCs/>
          <w:sz w:val="24"/>
          <w:szCs w:val="24"/>
        </w:rPr>
      </w:pPr>
      <w:r>
        <w:rPr>
          <w:rFonts w:hint="eastAsia" w:ascii="宋体" w:hAnsi="宋体"/>
          <w:bCs/>
          <w:sz w:val="24"/>
          <w:szCs w:val="24"/>
        </w:rPr>
        <w:t>3.5.3</w:t>
      </w:r>
      <w:r>
        <w:rPr>
          <w:rFonts w:hint="eastAsia" w:ascii="宋体" w:hAnsi="宋体"/>
          <w:sz w:val="24"/>
        </w:rPr>
        <w:t>投标人参加投标的意思表达清楚，投标人代表被授权有效</w:t>
      </w:r>
      <w:r>
        <w:rPr>
          <w:rFonts w:hint="eastAsia" w:ascii="宋体" w:hAnsi="宋体" w:cs="宋体"/>
          <w:bCs/>
          <w:sz w:val="24"/>
          <w:szCs w:val="24"/>
        </w:rPr>
        <w:t>。</w:t>
      </w:r>
    </w:p>
    <w:p>
      <w:pPr>
        <w:spacing w:line="560" w:lineRule="exact"/>
        <w:ind w:firstLine="480" w:firstLineChars="200"/>
        <w:rPr>
          <w:rFonts w:hint="eastAsia"/>
          <w:bCs/>
          <w:sz w:val="24"/>
          <w:szCs w:val="24"/>
          <w:u w:val="single"/>
        </w:rPr>
      </w:pPr>
      <w:r>
        <w:rPr>
          <w:rFonts w:ascii="宋体" w:hAnsi="宋体"/>
          <w:bCs/>
          <w:sz w:val="24"/>
          <w:szCs w:val="24"/>
        </w:rPr>
        <w:t>3.</w:t>
      </w:r>
      <w:r>
        <w:rPr>
          <w:rFonts w:hint="eastAsia" w:ascii="宋体" w:hAnsi="宋体"/>
          <w:bCs/>
          <w:sz w:val="24"/>
          <w:szCs w:val="24"/>
        </w:rPr>
        <w:t>5</w:t>
      </w:r>
      <w:r>
        <w:rPr>
          <w:rFonts w:ascii="宋体" w:hAnsi="宋体"/>
          <w:bCs/>
          <w:sz w:val="24"/>
          <w:szCs w:val="24"/>
        </w:rPr>
        <w:t>.4</w:t>
      </w:r>
      <w:r>
        <w:rPr>
          <w:bCs/>
          <w:sz w:val="24"/>
          <w:szCs w:val="24"/>
          <w:u w:val="single"/>
        </w:rPr>
        <w:t>本工程不接受被列入</w:t>
      </w:r>
      <w:r>
        <w:rPr>
          <w:rFonts w:hint="eastAsia" w:ascii="宋体" w:hAnsi="宋体" w:cs="宋体"/>
          <w:sz w:val="24"/>
          <w:u w:val="single"/>
        </w:rPr>
        <w:t>广州开发</w:t>
      </w:r>
      <w:r>
        <w:rPr>
          <w:bCs/>
          <w:sz w:val="24"/>
          <w:szCs w:val="24"/>
          <w:u w:val="single"/>
        </w:rPr>
        <w:t>区不良记录名单并处于通报有效期内的单位或个人（指项目负责人）投标，不良记录具体名单以资格审查时广州市黄埔区</w:t>
      </w:r>
      <w:bookmarkStart w:id="11" w:name="_Hlk54718481"/>
      <w:r>
        <w:rPr>
          <w:rFonts w:hint="eastAsia" w:ascii="宋体" w:hAnsi="宋体" w:cs="宋体"/>
          <w:sz w:val="24"/>
          <w:u w:val="single"/>
        </w:rPr>
        <w:t>人民政府</w:t>
      </w:r>
      <w:bookmarkEnd w:id="11"/>
      <w:r>
        <w:rPr>
          <w:bCs/>
          <w:sz w:val="24"/>
          <w:szCs w:val="24"/>
          <w:u w:val="single"/>
        </w:rPr>
        <w:t>、</w:t>
      </w:r>
      <w:bookmarkStart w:id="12" w:name="_Hlk54718491"/>
      <w:r>
        <w:rPr>
          <w:rFonts w:hint="eastAsia"/>
          <w:bCs/>
          <w:sz w:val="24"/>
          <w:szCs w:val="24"/>
          <w:u w:val="single"/>
        </w:rPr>
        <w:t>广州开发区管委会网站的区住房和城乡建设局网页“建筑活动不良行为记录”栏目</w:t>
      </w:r>
      <w:bookmarkEnd w:id="12"/>
      <w:r>
        <w:rPr>
          <w:bCs/>
          <w:sz w:val="24"/>
          <w:szCs w:val="24"/>
          <w:u w:val="single"/>
        </w:rPr>
        <w:t>（网址：</w:t>
      </w:r>
      <w:r>
        <w:rPr>
          <w:bCs/>
          <w:sz w:val="24"/>
          <w:szCs w:val="24"/>
          <w:u w:val="single"/>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任意多边形 1"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path w="21600" h="21600">
                              <a:moveTo>
                                <a:pt x="0" y="0"/>
                              </a:moveTo>
                              <a:lnTo>
                                <a:pt x="0" y="0"/>
                              </a:lnTo>
                              <a:lnTo>
                                <a:pt x="0" y="0"/>
                              </a:lnTo>
                              <a:lnTo>
                                <a:pt x="0" y="0"/>
                              </a:lnTo>
                              <a:close/>
                            </a:path>
                          </a:pathLst>
                        </a:custGeom>
                        <a:noFill/>
                        <a:ln>
                          <a:noFill/>
                        </a:ln>
                      </wps:spPr>
                      <wps:txbx>
                        <w:txbxContent>
                          <w:p/>
                        </w:txbxContent>
                      </wps:txbx>
                      <wps:bodyPr upright="1"/>
                    </wps:wsp>
                  </a:graphicData>
                </a:graphic>
              </wp:anchor>
            </w:drawing>
          </mc:Choice>
          <mc:Fallback>
            <w:pict>
              <v:shape id="_x0000_s1026" o:spid="_x0000_s1026" o:spt="100" style="position:absolute;left:0pt;margin-left:0pt;margin-top:0pt;height:50pt;width:50pt;visibility:hidden;z-index:251659264;mso-width-relative:page;mso-height-relative:page;" filled="f" stroked="f" coordsize="21600,21600" o:gfxdata="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VvHx&#10;0AAAAAUBAAAPAAAAAAAAAAEAIAAAACIAAABkcnMvZG93bnJldi54bWxQSwECFAAUAAAACACHTuJA&#10;YxAOtvABAABBBAAADgAAAAAAAAABACAAAAAfAQAAZHJzL2Uyb0RvYy54bWxQSwUGAAAAAAYABgBZ&#10;AQAAgQUAAAAA&#10;" path="m0,0l0,0,0,0,0,0xe">
                <v:path textboxrect="0,0,21600,21600"/>
                <v:fill on="f" focussize="0,0"/>
                <v:stroke on="f"/>
                <v:imagedata o:title=""/>
                <o:lock v:ext="edit" aspectratio="f"/>
                <v:textbox>
                  <w:txbxContent>
                    <w:p/>
                  </w:txbxContent>
                </v:textbox>
              </v:shape>
            </w:pict>
          </mc:Fallback>
        </mc:AlternateContent>
      </w:r>
      <w:r>
        <w:rPr>
          <w:rFonts w:hint="eastAsia"/>
          <w:bCs/>
          <w:sz w:val="24"/>
          <w:szCs w:val="24"/>
          <w:u w:val="single"/>
        </w:rPr>
        <w:t>http://www.hp.gov.cn/gzjg/qzfgwhgzbm/qzfhcxjsj10/jzhdblxwjl/</w:t>
      </w:r>
      <w:r>
        <w:rPr>
          <w:bCs/>
          <w:sz w:val="24"/>
          <w:szCs w:val="24"/>
          <w:u w:val="single"/>
        </w:rPr>
        <w:t>）上公布名单（处于通报有效期内）为准。</w:t>
      </w:r>
      <w:r>
        <w:rPr>
          <w:rFonts w:hint="eastAsia"/>
          <w:bCs/>
          <w:sz w:val="24"/>
          <w:szCs w:val="24"/>
          <w:u w:val="single"/>
        </w:rPr>
        <w:t>若资格审查时网址有变化，以最新网址为准。</w:t>
      </w:r>
    </w:p>
    <w:p>
      <w:pPr>
        <w:spacing w:line="560" w:lineRule="exact"/>
        <w:ind w:firstLine="480" w:firstLineChars="200"/>
        <w:rPr>
          <w:rFonts w:hint="eastAsia" w:ascii="宋体" w:hAnsi="宋体" w:cs="宋体"/>
          <w:bCs/>
          <w:sz w:val="24"/>
          <w:szCs w:val="24"/>
          <w:u w:val="single"/>
        </w:rPr>
      </w:pPr>
      <w:r>
        <w:rPr>
          <w:rFonts w:hint="eastAsia" w:ascii="宋体" w:hAnsi="宋体" w:cs="宋体"/>
          <w:bCs/>
          <w:sz w:val="24"/>
          <w:szCs w:val="24"/>
        </w:rPr>
        <w:t>3.5.5</w:t>
      </w:r>
      <w:r>
        <w:rPr>
          <w:rFonts w:hint="eastAsia" w:ascii="宋体" w:hAnsi="宋体" w:cs="宋体"/>
          <w:bCs/>
          <w:sz w:val="24"/>
          <w:szCs w:val="24"/>
          <w:u w:val="single"/>
        </w:rPr>
        <w:t>投标人近五年未因违规招标投标行为被建设行政主管部门行政处罚。</w:t>
      </w:r>
    </w:p>
    <w:p>
      <w:pPr>
        <w:spacing w:line="560" w:lineRule="exact"/>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u w:val="none"/>
          <w:lang w:val="en-US" w:eastAsia="zh-CN"/>
        </w:rPr>
        <w:t>3.5.6</w:t>
      </w:r>
      <w:r>
        <w:rPr>
          <w:rFonts w:hint="eastAsia" w:ascii="宋体" w:hAnsi="宋体" w:eastAsia="宋体" w:cs="宋体"/>
          <w:bCs/>
          <w:sz w:val="24"/>
          <w:szCs w:val="24"/>
          <w:highlight w:val="none"/>
          <w:u w:val="none"/>
        </w:rPr>
        <w:t>近五年内</w:t>
      </w:r>
      <w:r>
        <w:rPr>
          <w:rFonts w:hint="eastAsia" w:ascii="宋体" w:hAnsi="宋体" w:eastAsia="宋体" w:cs="宋体"/>
          <w:bCs/>
          <w:sz w:val="24"/>
          <w:szCs w:val="24"/>
          <w:highlight w:val="none"/>
          <w:u w:val="none"/>
          <w:lang w:val="en-US" w:eastAsia="zh-CN"/>
        </w:rPr>
        <w:t>投标人</w:t>
      </w:r>
      <w:r>
        <w:rPr>
          <w:rFonts w:hint="eastAsia" w:ascii="宋体" w:hAnsi="宋体" w:eastAsia="宋体" w:cs="宋体"/>
          <w:bCs/>
          <w:sz w:val="24"/>
          <w:szCs w:val="24"/>
          <w:highlight w:val="none"/>
          <w:u w:val="none"/>
        </w:rPr>
        <w:t>或</w:t>
      </w:r>
      <w:r>
        <w:rPr>
          <w:rFonts w:hint="eastAsia" w:ascii="宋体" w:hAnsi="宋体" w:eastAsia="宋体" w:cs="宋体"/>
          <w:bCs/>
          <w:sz w:val="24"/>
          <w:szCs w:val="24"/>
          <w:highlight w:val="none"/>
          <w:u w:val="none"/>
          <w:lang w:val="en-US" w:eastAsia="zh-CN"/>
        </w:rPr>
        <w:t>其</w:t>
      </w:r>
      <w:r>
        <w:rPr>
          <w:rFonts w:hint="eastAsia" w:ascii="宋体" w:hAnsi="宋体" w:eastAsia="宋体" w:cs="宋体"/>
          <w:bCs/>
          <w:sz w:val="24"/>
          <w:szCs w:val="24"/>
          <w:highlight w:val="none"/>
          <w:u w:val="none"/>
        </w:rPr>
        <w:t>法定代表人、拟委任的项目负责人</w:t>
      </w:r>
      <w:r>
        <w:rPr>
          <w:rFonts w:hint="eastAsia" w:ascii="宋体" w:hAnsi="宋体" w:eastAsia="宋体" w:cs="宋体"/>
          <w:bCs/>
          <w:sz w:val="24"/>
          <w:szCs w:val="24"/>
          <w:highlight w:val="none"/>
          <w:u w:val="none"/>
          <w:lang w:val="en-US" w:eastAsia="zh-CN"/>
        </w:rPr>
        <w:t>没</w:t>
      </w:r>
      <w:r>
        <w:rPr>
          <w:rFonts w:hint="eastAsia" w:ascii="宋体" w:hAnsi="宋体" w:eastAsia="宋体" w:cs="宋体"/>
          <w:bCs/>
          <w:sz w:val="24"/>
          <w:szCs w:val="24"/>
          <w:highlight w:val="none"/>
          <w:u w:val="none"/>
        </w:rPr>
        <w:t>有行贿犯罪行为。</w:t>
      </w:r>
    </w:p>
    <w:p>
      <w:pPr>
        <w:widowControl/>
        <w:snapToGrid w:val="0"/>
        <w:spacing w:line="560" w:lineRule="exact"/>
        <w:ind w:firstLine="480" w:firstLineChars="200"/>
        <w:rPr>
          <w:rFonts w:hint="eastAsia" w:ascii="宋体" w:hAnsi="宋体" w:cs="宋体"/>
          <w:sz w:val="24"/>
        </w:rPr>
      </w:pPr>
      <w:r>
        <w:rPr>
          <w:rFonts w:hint="eastAsia" w:ascii="宋体" w:hAnsi="宋体" w:cs="宋体"/>
          <w:sz w:val="24"/>
        </w:rPr>
        <w:t>注：未在招标公告第3条单列的投标人资格要求条件，不作为资审不合格的依据。</w:t>
      </w:r>
    </w:p>
    <w:p>
      <w:pPr>
        <w:tabs>
          <w:tab w:val="left" w:pos="7513"/>
        </w:tabs>
        <w:spacing w:line="560" w:lineRule="exact"/>
        <w:rPr>
          <w:rFonts w:hint="eastAsia" w:ascii="宋体" w:hAnsi="宋体" w:cs="宋体"/>
          <w:spacing w:val="-2"/>
          <w:szCs w:val="21"/>
          <w:u w:val="single"/>
        </w:rPr>
      </w:pPr>
    </w:p>
    <w:p>
      <w:pPr>
        <w:pStyle w:val="3"/>
        <w:keepNext w:val="0"/>
        <w:keepLines w:val="0"/>
        <w:spacing w:before="0" w:after="0" w:line="560" w:lineRule="exact"/>
        <w:rPr>
          <w:rFonts w:ascii="Times New Roman" w:hAnsi="Times New Roman"/>
        </w:rPr>
      </w:pPr>
      <w:r>
        <w:rPr>
          <w:rFonts w:ascii="Times New Roman" w:hAnsi="Times New Roman"/>
        </w:rPr>
        <w:t xml:space="preserve">4. </w:t>
      </w:r>
      <w:r>
        <w:rPr>
          <w:rFonts w:hint="eastAsia" w:ascii="Times New Roman" w:hAnsi="Times New Roman"/>
        </w:rPr>
        <w:t>招标文件的获取</w:t>
      </w:r>
      <w:bookmarkEnd w:id="9"/>
      <w:bookmarkEnd w:id="10"/>
    </w:p>
    <w:p>
      <w:pPr>
        <w:widowControl/>
        <w:spacing w:line="560" w:lineRule="exact"/>
        <w:ind w:firstLine="480" w:firstLineChars="200"/>
        <w:jc w:val="left"/>
        <w:rPr>
          <w:rFonts w:hint="eastAsia" w:ascii="宋体" w:hAnsi="宋体" w:cs="宋体"/>
          <w:kern w:val="0"/>
          <w:sz w:val="24"/>
          <w:szCs w:val="24"/>
          <w:shd w:val="clear" w:color="auto" w:fill="FFFFFF"/>
          <w:lang w:bidi="ar"/>
        </w:rPr>
      </w:pPr>
      <w:bookmarkStart w:id="13" w:name="_Toc511557029"/>
      <w:bookmarkStart w:id="14" w:name="_Toc514099627"/>
      <w:r>
        <w:rPr>
          <w:rFonts w:hint="eastAsia" w:ascii="宋体" w:hAnsi="宋体" w:cs="宋体"/>
          <w:kern w:val="0"/>
          <w:sz w:val="24"/>
          <w:szCs w:val="24"/>
          <w:shd w:val="clear" w:color="auto" w:fill="FFFFFF"/>
          <w:lang w:bidi="ar"/>
        </w:rPr>
        <w:t>4.1凡有意参加投标者，请于</w:t>
      </w:r>
      <w:r>
        <w:rPr>
          <w:rFonts w:hint="eastAsia" w:ascii="宋体" w:hAnsi="宋体" w:cs="宋体"/>
          <w:kern w:val="0"/>
          <w:sz w:val="24"/>
          <w:szCs w:val="24"/>
          <w:u w:val="single"/>
          <w:shd w:val="clear" w:color="auto" w:fill="FFFFFF"/>
          <w:lang w:bidi="ar"/>
        </w:rPr>
        <w:t>202</w:t>
      </w:r>
      <w:r>
        <w:rPr>
          <w:rFonts w:hint="eastAsia" w:ascii="宋体" w:hAnsi="宋体" w:cs="宋体"/>
          <w:kern w:val="0"/>
          <w:sz w:val="24"/>
          <w:szCs w:val="24"/>
          <w:u w:val="single"/>
          <w:shd w:val="clear" w:color="auto" w:fill="FFFFFF"/>
          <w:lang w:val="en-US" w:eastAsia="zh-CN" w:bidi="ar"/>
        </w:rPr>
        <w:t>3</w:t>
      </w:r>
      <w:r>
        <w:rPr>
          <w:rFonts w:hint="eastAsia" w:ascii="宋体" w:hAnsi="宋体" w:cs="宋体"/>
          <w:kern w:val="0"/>
          <w:sz w:val="24"/>
          <w:szCs w:val="24"/>
          <w:shd w:val="clear" w:color="auto" w:fill="FFFFFF"/>
          <w:lang w:bidi="ar"/>
        </w:rPr>
        <w:t>年</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7</w:t>
      </w:r>
      <w:r>
        <w:rPr>
          <w:rFonts w:hint="eastAsia" w:ascii="宋体" w:hAnsi="宋体" w:cs="宋体"/>
          <w:kern w:val="0"/>
          <w:sz w:val="24"/>
          <w:szCs w:val="24"/>
          <w:shd w:val="clear" w:color="auto" w:fill="FFFFFF"/>
          <w:lang w:bidi="ar"/>
        </w:rPr>
        <w:t>月</w:t>
      </w:r>
      <w:r>
        <w:rPr>
          <w:rFonts w:hint="eastAsia" w:ascii="宋体" w:hAnsi="宋体" w:cs="宋体"/>
          <w:kern w:val="0"/>
          <w:sz w:val="24"/>
          <w:szCs w:val="24"/>
          <w:u w:val="single"/>
          <w:shd w:val="clear" w:color="auto" w:fill="FFFFFF"/>
          <w:lang w:val="en-US" w:eastAsia="zh-CN" w:bidi="ar"/>
        </w:rPr>
        <w:t>15</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shd w:val="clear" w:color="auto" w:fill="FFFFFF"/>
          <w:lang w:bidi="ar"/>
        </w:rPr>
        <w:t>日</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00</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shd w:val="clear" w:color="auto" w:fill="FFFFFF"/>
          <w:lang w:bidi="ar"/>
        </w:rPr>
        <w:t>时</w:t>
      </w:r>
      <w:r>
        <w:rPr>
          <w:rFonts w:hint="eastAsia" w:ascii="宋体" w:hAnsi="宋体" w:cs="宋体"/>
          <w:kern w:val="0"/>
          <w:sz w:val="24"/>
          <w:szCs w:val="24"/>
          <w:u w:val="single"/>
          <w:shd w:val="clear" w:color="auto" w:fill="FFFFFF"/>
          <w:lang w:val="en-US" w:eastAsia="zh-CN" w:bidi="ar"/>
        </w:rPr>
        <w:t>00</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shd w:val="clear" w:color="auto" w:fill="FFFFFF"/>
          <w:lang w:bidi="ar"/>
        </w:rPr>
        <w:t>分至</w:t>
      </w:r>
      <w:r>
        <w:rPr>
          <w:rFonts w:hint="eastAsia" w:ascii="宋体" w:hAnsi="宋体" w:cs="宋体"/>
          <w:kern w:val="0"/>
          <w:sz w:val="24"/>
          <w:szCs w:val="24"/>
          <w:u w:val="single"/>
          <w:shd w:val="clear" w:color="auto" w:fill="FFFFFF"/>
          <w:lang w:bidi="ar"/>
        </w:rPr>
        <w:t>202</w:t>
      </w:r>
      <w:r>
        <w:rPr>
          <w:rFonts w:hint="eastAsia" w:ascii="宋体" w:hAnsi="宋体" w:cs="宋体"/>
          <w:kern w:val="0"/>
          <w:sz w:val="24"/>
          <w:szCs w:val="24"/>
          <w:u w:val="single"/>
          <w:shd w:val="clear" w:color="auto" w:fill="FFFFFF"/>
          <w:lang w:val="en-US" w:eastAsia="zh-CN" w:bidi="ar"/>
        </w:rPr>
        <w:t>3</w:t>
      </w:r>
      <w:r>
        <w:rPr>
          <w:rFonts w:hint="eastAsia" w:ascii="宋体" w:hAnsi="宋体" w:cs="宋体"/>
          <w:kern w:val="0"/>
          <w:sz w:val="24"/>
          <w:szCs w:val="24"/>
          <w:shd w:val="clear" w:color="auto" w:fill="FFFFFF"/>
          <w:lang w:bidi="ar"/>
        </w:rPr>
        <w:t>年</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8</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shd w:val="clear" w:color="auto" w:fill="FFFFFF"/>
          <w:lang w:bidi="ar"/>
        </w:rPr>
        <w:t>月</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8</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shd w:val="clear" w:color="auto" w:fill="FFFFFF"/>
          <w:lang w:bidi="ar"/>
        </w:rPr>
        <w:t>日</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10</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shd w:val="clear" w:color="auto" w:fill="FFFFFF"/>
          <w:lang w:bidi="ar"/>
        </w:rPr>
        <w:t>时</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00</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shd w:val="clear" w:color="auto" w:fill="FFFFFF"/>
          <w:lang w:bidi="ar"/>
        </w:rPr>
        <w:t>分(北京时间，下同)，登录广州公共资源交易中心网站（</w:t>
      </w:r>
      <w:r>
        <w:rPr>
          <w:rFonts w:ascii="宋体" w:hAnsi="宋体" w:cs="宋体"/>
          <w:kern w:val="0"/>
          <w:sz w:val="24"/>
          <w:szCs w:val="24"/>
          <w:shd w:val="clear" w:color="auto" w:fill="FFFFFF"/>
          <w:lang w:bidi="ar"/>
        </w:rPr>
        <w:t>http://www.gzggzy.cn</w:t>
      </w:r>
      <w:r>
        <w:rPr>
          <w:rFonts w:hint="eastAsia" w:ascii="宋体" w:hAnsi="宋体" w:cs="宋体"/>
          <w:kern w:val="0"/>
          <w:sz w:val="24"/>
          <w:szCs w:val="24"/>
          <w:shd w:val="clear" w:color="auto" w:fill="FFFFFF"/>
          <w:lang w:bidi="ar"/>
        </w:rPr>
        <w:t>）下载电子招标文件。</w:t>
      </w:r>
    </w:p>
    <w:p>
      <w:pPr>
        <w:widowControl/>
        <w:spacing w:line="560" w:lineRule="exact"/>
        <w:ind w:left="239" w:leftChars="114" w:firstLine="240" w:firstLineChars="100"/>
        <w:jc w:val="left"/>
        <w:rPr>
          <w:rFonts w:hint="eastAsia" w:ascii="宋体" w:hAnsi="宋体" w:cs="宋体"/>
          <w:shd w:val="clear" w:color="auto" w:fill="FFFFFF"/>
        </w:rPr>
      </w:pPr>
      <w:r>
        <w:rPr>
          <w:rFonts w:hint="eastAsia" w:ascii="宋体" w:hAnsi="宋体" w:cs="宋体"/>
          <w:kern w:val="0"/>
          <w:sz w:val="24"/>
          <w:szCs w:val="24"/>
          <w:shd w:val="clear" w:color="auto" w:fill="FFFFFF"/>
          <w:lang w:bidi="ar"/>
        </w:rPr>
        <w:t>4.2 发布招标公告时间(含本日):</w:t>
      </w:r>
      <w:r>
        <w:rPr>
          <w:rFonts w:hint="eastAsia" w:ascii="宋体" w:hAnsi="宋体" w:cs="宋体"/>
          <w:kern w:val="0"/>
          <w:sz w:val="24"/>
          <w:szCs w:val="24"/>
          <w:u w:val="single"/>
          <w:shd w:val="clear" w:color="auto" w:fill="FFFFFF"/>
          <w:lang w:bidi="ar"/>
        </w:rPr>
        <w:t xml:space="preserve"> 202</w:t>
      </w:r>
      <w:r>
        <w:rPr>
          <w:rFonts w:hint="eastAsia" w:ascii="宋体" w:hAnsi="宋体" w:cs="宋体"/>
          <w:kern w:val="0"/>
          <w:sz w:val="24"/>
          <w:szCs w:val="24"/>
          <w:u w:val="single"/>
          <w:shd w:val="clear" w:color="auto" w:fill="FFFFFF"/>
          <w:lang w:val="en-US" w:eastAsia="zh-CN" w:bidi="ar"/>
        </w:rPr>
        <w:t>3</w:t>
      </w:r>
      <w:r>
        <w:rPr>
          <w:rFonts w:hint="eastAsia" w:ascii="宋体" w:hAnsi="宋体" w:cs="宋体"/>
          <w:kern w:val="0"/>
          <w:sz w:val="24"/>
          <w:szCs w:val="24"/>
          <w:shd w:val="clear" w:color="auto" w:fill="FFFFFF"/>
          <w:lang w:bidi="ar"/>
        </w:rPr>
        <w:t>年</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7</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shd w:val="clear" w:color="auto" w:fill="FFFFFF"/>
          <w:lang w:bidi="ar"/>
        </w:rPr>
        <w:t>月</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15</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shd w:val="clear" w:color="auto" w:fill="FFFFFF"/>
          <w:lang w:bidi="ar"/>
        </w:rPr>
        <w:t>日</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00</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shd w:val="clear" w:color="auto" w:fill="FFFFFF"/>
          <w:lang w:bidi="ar"/>
        </w:rPr>
        <w:t>时</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00</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shd w:val="clear" w:color="auto" w:fill="FFFFFF"/>
          <w:lang w:bidi="ar"/>
        </w:rPr>
        <w:t>分至</w:t>
      </w:r>
      <w:r>
        <w:rPr>
          <w:rFonts w:hint="eastAsia" w:ascii="宋体" w:hAnsi="宋体" w:cs="宋体"/>
          <w:kern w:val="0"/>
          <w:sz w:val="24"/>
          <w:szCs w:val="24"/>
          <w:u w:val="single"/>
          <w:shd w:val="clear" w:color="auto" w:fill="FFFFFF"/>
          <w:lang w:bidi="ar"/>
        </w:rPr>
        <w:t>202</w:t>
      </w:r>
      <w:r>
        <w:rPr>
          <w:rFonts w:hint="eastAsia" w:ascii="宋体" w:hAnsi="宋体" w:cs="宋体"/>
          <w:kern w:val="0"/>
          <w:sz w:val="24"/>
          <w:szCs w:val="24"/>
          <w:u w:val="single"/>
          <w:shd w:val="clear" w:color="auto" w:fill="FFFFFF"/>
          <w:lang w:val="en-US" w:eastAsia="zh-CN" w:bidi="ar"/>
        </w:rPr>
        <w:t>3</w:t>
      </w:r>
      <w:r>
        <w:rPr>
          <w:rFonts w:hint="eastAsia" w:ascii="宋体" w:hAnsi="宋体" w:cs="宋体"/>
          <w:kern w:val="0"/>
          <w:sz w:val="24"/>
          <w:szCs w:val="24"/>
          <w:shd w:val="clear" w:color="auto" w:fill="FFFFFF"/>
          <w:lang w:bidi="ar"/>
        </w:rPr>
        <w:t>年</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8</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shd w:val="clear" w:color="auto" w:fill="FFFFFF"/>
          <w:lang w:bidi="ar"/>
        </w:rPr>
        <w:t>月</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8</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shd w:val="clear" w:color="auto" w:fill="FFFFFF"/>
          <w:lang w:bidi="ar"/>
        </w:rPr>
        <w:t>日</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10</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shd w:val="clear" w:color="auto" w:fill="FFFFFF"/>
          <w:lang w:bidi="ar"/>
        </w:rPr>
        <w:t>时</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00</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shd w:val="clear" w:color="auto" w:fill="FFFFFF"/>
          <w:lang w:bidi="ar"/>
        </w:rPr>
        <w:t>分。</w:t>
      </w:r>
    </w:p>
    <w:p>
      <w:pPr>
        <w:widowControl/>
        <w:spacing w:line="560" w:lineRule="exact"/>
        <w:ind w:firstLine="480"/>
        <w:jc w:val="left"/>
        <w:rPr>
          <w:rFonts w:hint="eastAsia" w:ascii="宋体" w:hAnsi="宋体" w:cs="宋体"/>
          <w:sz w:val="24"/>
          <w:szCs w:val="24"/>
          <w:shd w:val="clear" w:color="auto" w:fill="FFFFFF"/>
        </w:rPr>
      </w:pPr>
      <w:r>
        <w:rPr>
          <w:rFonts w:hint="eastAsia" w:ascii="宋体" w:hAnsi="宋体" w:cs="宋体"/>
          <w:kern w:val="0"/>
          <w:sz w:val="24"/>
          <w:szCs w:val="24"/>
          <w:shd w:val="clear" w:color="auto" w:fill="FFFFFF"/>
          <w:lang w:bidi="ar"/>
        </w:rPr>
        <w:t>注：发布招标公告的时间为招标公告发出之日起至递交投标文件截止时间止。</w:t>
      </w:r>
    </w:p>
    <w:p>
      <w:pPr>
        <w:widowControl/>
        <w:spacing w:line="560" w:lineRule="exact"/>
        <w:ind w:firstLine="480"/>
        <w:jc w:val="left"/>
        <w:rPr>
          <w:rFonts w:hint="eastAsia" w:ascii="宋体" w:hAnsi="宋体" w:cs="宋体"/>
          <w:sz w:val="24"/>
          <w:szCs w:val="24"/>
          <w:shd w:val="clear" w:color="auto" w:fill="FFFFFF"/>
        </w:rPr>
      </w:pPr>
      <w:r>
        <w:rPr>
          <w:rFonts w:hint="eastAsia" w:ascii="宋体" w:hAnsi="宋体" w:cs="宋体"/>
          <w:kern w:val="0"/>
          <w:sz w:val="24"/>
          <w:szCs w:val="24"/>
          <w:shd w:val="clear" w:color="auto" w:fill="FFFFFF"/>
          <w:lang w:bidi="ar"/>
        </w:rPr>
        <w:t>4.3 本项目采用资格后审方式。</w:t>
      </w:r>
    </w:p>
    <w:p>
      <w:pPr>
        <w:widowControl/>
        <w:spacing w:line="560" w:lineRule="exact"/>
        <w:jc w:val="left"/>
        <w:rPr>
          <w:rFonts w:hint="eastAsia" w:ascii="宋体" w:hAnsi="宋体" w:cs="宋体"/>
          <w:sz w:val="24"/>
          <w:szCs w:val="24"/>
          <w:shd w:val="clear" w:color="auto" w:fill="FFFFFF"/>
        </w:rPr>
      </w:pPr>
      <w:r>
        <w:rPr>
          <w:rFonts w:hint="eastAsia" w:ascii="宋体" w:hAnsi="宋体" w:cs="宋体"/>
          <w:kern w:val="0"/>
          <w:sz w:val="24"/>
          <w:szCs w:val="24"/>
          <w:shd w:val="clear" w:color="auto" w:fill="FFFFFF"/>
          <w:lang w:bidi="ar"/>
        </w:rPr>
        <w:t>注：（1）电子招投标操作流程详见广州公共资源交易中心网站发布的最新版操作指引。</w:t>
      </w:r>
    </w:p>
    <w:p>
      <w:pPr>
        <w:widowControl/>
        <w:spacing w:line="560" w:lineRule="exact"/>
        <w:ind w:firstLine="480" w:firstLineChars="200"/>
        <w:jc w:val="left"/>
        <w:rPr>
          <w:rFonts w:hint="eastAsia" w:ascii="宋体" w:hAnsi="宋体" w:cs="宋体"/>
          <w:sz w:val="24"/>
          <w:szCs w:val="24"/>
          <w:shd w:val="clear" w:color="auto" w:fill="FFFFFF"/>
        </w:rPr>
      </w:pPr>
      <w:r>
        <w:rPr>
          <w:rFonts w:hint="eastAsia" w:ascii="宋体" w:hAnsi="宋体" w:cs="宋体"/>
          <w:kern w:val="0"/>
          <w:sz w:val="24"/>
          <w:szCs w:val="24"/>
          <w:shd w:val="clear" w:color="auto" w:fill="FFFFFF"/>
          <w:lang w:bidi="ar"/>
        </w:rPr>
        <w:t>（2）本公告发布之日起开始发售招标文件，并从发售招标文件之日起开始计算备标时间。</w:t>
      </w:r>
    </w:p>
    <w:p>
      <w:pPr>
        <w:tabs>
          <w:tab w:val="left" w:pos="7513"/>
        </w:tabs>
        <w:spacing w:line="560" w:lineRule="exact"/>
        <w:rPr>
          <w:rFonts w:hint="eastAsia" w:ascii="宋体" w:hAnsi="宋体" w:cs="宋体"/>
          <w:spacing w:val="-2"/>
          <w:szCs w:val="21"/>
          <w:u w:val="single"/>
        </w:rPr>
      </w:pPr>
    </w:p>
    <w:p>
      <w:pPr>
        <w:pStyle w:val="3"/>
        <w:keepNext w:val="0"/>
        <w:keepLines w:val="0"/>
        <w:spacing w:before="0" w:after="0" w:line="560" w:lineRule="exact"/>
        <w:rPr>
          <w:rFonts w:ascii="Times New Roman" w:hAnsi="Times New Roman"/>
        </w:rPr>
      </w:pPr>
      <w:r>
        <w:rPr>
          <w:rFonts w:hint="eastAsia" w:ascii="Times New Roman" w:hAnsi="Times New Roman"/>
        </w:rPr>
        <w:t>5</w:t>
      </w:r>
      <w:r>
        <w:rPr>
          <w:rFonts w:ascii="Times New Roman" w:hAnsi="Times New Roman"/>
        </w:rPr>
        <w:t xml:space="preserve">. </w:t>
      </w:r>
      <w:r>
        <w:rPr>
          <w:rFonts w:hint="eastAsia" w:ascii="Times New Roman" w:hAnsi="Times New Roman"/>
        </w:rPr>
        <w:t>投标文件的递交</w:t>
      </w:r>
      <w:bookmarkEnd w:id="13"/>
      <w:bookmarkEnd w:id="14"/>
    </w:p>
    <w:p>
      <w:pPr>
        <w:spacing w:line="560" w:lineRule="exact"/>
        <w:ind w:left="120" w:leftChars="57" w:firstLine="360" w:firstLineChars="150"/>
        <w:rPr>
          <w:sz w:val="24"/>
          <w:szCs w:val="24"/>
        </w:rPr>
      </w:pPr>
      <w:r>
        <w:rPr>
          <w:rFonts w:ascii="宋体" w:hAnsi="宋体"/>
          <w:sz w:val="24"/>
          <w:szCs w:val="24"/>
        </w:rPr>
        <w:t>5.1</w:t>
      </w:r>
      <w:r>
        <w:rPr>
          <w:sz w:val="24"/>
          <w:szCs w:val="24"/>
        </w:rPr>
        <w:t>投标文件递交的截止时间（投标截止时间，下同）为</w:t>
      </w:r>
      <w:r>
        <w:rPr>
          <w:rFonts w:hint="eastAsia" w:ascii="宋体" w:hAnsi="宋体" w:cs="宋体"/>
          <w:kern w:val="0"/>
          <w:sz w:val="24"/>
          <w:szCs w:val="24"/>
          <w:u w:val="single"/>
          <w:shd w:val="clear" w:color="auto" w:fill="FFFFFF"/>
          <w:lang w:bidi="ar"/>
        </w:rPr>
        <w:t>202</w:t>
      </w:r>
      <w:r>
        <w:rPr>
          <w:rFonts w:hint="eastAsia" w:ascii="宋体" w:hAnsi="宋体" w:cs="宋体"/>
          <w:kern w:val="0"/>
          <w:sz w:val="24"/>
          <w:szCs w:val="24"/>
          <w:u w:val="single"/>
          <w:shd w:val="clear" w:color="auto" w:fill="FFFFFF"/>
          <w:lang w:val="en-US" w:eastAsia="zh-CN" w:bidi="ar"/>
        </w:rPr>
        <w:t>3</w:t>
      </w:r>
      <w:r>
        <w:rPr>
          <w:sz w:val="24"/>
          <w:szCs w:val="24"/>
        </w:rPr>
        <w:t>年</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8</w:t>
      </w:r>
      <w:r>
        <w:rPr>
          <w:rFonts w:hint="eastAsia" w:ascii="宋体" w:hAnsi="宋体" w:cs="宋体"/>
          <w:kern w:val="0"/>
          <w:sz w:val="24"/>
          <w:szCs w:val="24"/>
          <w:u w:val="single"/>
          <w:shd w:val="clear" w:color="auto" w:fill="FFFFFF"/>
          <w:lang w:bidi="ar"/>
        </w:rPr>
        <w:t xml:space="preserve"> </w:t>
      </w:r>
      <w:r>
        <w:rPr>
          <w:sz w:val="24"/>
          <w:szCs w:val="24"/>
        </w:rPr>
        <w:t>月</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8</w:t>
      </w:r>
      <w:r>
        <w:rPr>
          <w:sz w:val="24"/>
          <w:szCs w:val="24"/>
        </w:rPr>
        <w:t>日</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10</w:t>
      </w:r>
      <w:r>
        <w:rPr>
          <w:rFonts w:hint="eastAsia" w:ascii="宋体" w:hAnsi="宋体" w:cs="宋体"/>
          <w:kern w:val="0"/>
          <w:sz w:val="24"/>
          <w:szCs w:val="24"/>
          <w:u w:val="single"/>
          <w:shd w:val="clear" w:color="auto" w:fill="FFFFFF"/>
          <w:lang w:bidi="ar"/>
        </w:rPr>
        <w:t xml:space="preserve"> </w:t>
      </w:r>
      <w:r>
        <w:rPr>
          <w:sz w:val="24"/>
          <w:szCs w:val="24"/>
        </w:rPr>
        <w:t>时</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00</w:t>
      </w:r>
      <w:r>
        <w:rPr>
          <w:rFonts w:hint="eastAsia" w:ascii="宋体" w:hAnsi="宋体" w:cs="宋体"/>
          <w:kern w:val="0"/>
          <w:sz w:val="24"/>
          <w:szCs w:val="24"/>
          <w:u w:val="single"/>
          <w:shd w:val="clear" w:color="auto" w:fill="FFFFFF"/>
          <w:lang w:bidi="ar"/>
        </w:rPr>
        <w:t xml:space="preserve"> </w:t>
      </w:r>
      <w:r>
        <w:rPr>
          <w:sz w:val="24"/>
          <w:szCs w:val="24"/>
        </w:rPr>
        <w:t>分，投标人应在截止时间前通过</w:t>
      </w:r>
      <w:r>
        <w:rPr>
          <w:rFonts w:hint="eastAsia"/>
          <w:sz w:val="24"/>
          <w:szCs w:val="24"/>
          <w:u w:val="single"/>
        </w:rPr>
        <w:t>广州公共资源交易中心数字交易平台（网址：</w:t>
      </w:r>
      <w:r>
        <w:rPr>
          <w:szCs w:val="24"/>
        </w:rPr>
        <w:t xml:space="preserve"> </w:t>
      </w:r>
      <w:r>
        <w:rPr>
          <w:rFonts w:ascii="宋体" w:hAnsi="宋体" w:cs="宋体"/>
          <w:sz w:val="24"/>
          <w:szCs w:val="24"/>
          <w:u w:val="single"/>
        </w:rPr>
        <w:t>http://www.gzggzy.cn</w:t>
      </w:r>
      <w:r>
        <w:rPr>
          <w:rFonts w:hint="eastAsia"/>
          <w:sz w:val="24"/>
          <w:szCs w:val="24"/>
          <w:u w:val="single"/>
        </w:rPr>
        <w:t>）</w:t>
      </w:r>
      <w:r>
        <w:rPr>
          <w:sz w:val="24"/>
          <w:szCs w:val="24"/>
        </w:rPr>
        <w:t>递交电子投标文件。</w:t>
      </w:r>
      <w:r>
        <w:rPr>
          <w:rFonts w:hint="eastAsia"/>
          <w:sz w:val="24"/>
          <w:szCs w:val="24"/>
        </w:rPr>
        <w:t>投标人应在递交电子投标文件截止时间前，登陆广州公共资源交易中心交易平台网站办理网上投标登记手续。按照交易平台关于全流程电子化项目的相关指南进行操作。详见广州公共资源交易中心交易网站（网址：</w:t>
      </w:r>
      <w:r>
        <w:rPr>
          <w:rFonts w:hint="eastAsia" w:ascii="宋体" w:hAnsi="宋体" w:cs="宋体"/>
          <w:sz w:val="24"/>
          <w:szCs w:val="24"/>
          <w:u w:val="single"/>
        </w:rPr>
        <w:t>http://www.gzggzy.cn）</w:t>
      </w:r>
      <w:r>
        <w:rPr>
          <w:rFonts w:hint="eastAsia"/>
          <w:sz w:val="24"/>
          <w:szCs w:val="24"/>
        </w:rPr>
        <w:t>。</w:t>
      </w:r>
    </w:p>
    <w:p>
      <w:pPr>
        <w:spacing w:line="560" w:lineRule="exact"/>
        <w:ind w:firstLine="480" w:firstLineChars="200"/>
        <w:jc w:val="left"/>
        <w:rPr>
          <w:rFonts w:hint="eastAsia"/>
          <w:sz w:val="24"/>
          <w:szCs w:val="24"/>
        </w:rPr>
      </w:pPr>
      <w:r>
        <w:rPr>
          <w:rFonts w:hint="eastAsia" w:ascii="宋体" w:hAnsi="宋体"/>
          <w:sz w:val="24"/>
          <w:szCs w:val="24"/>
        </w:rPr>
        <w:t>5</w:t>
      </w:r>
      <w:r>
        <w:rPr>
          <w:rFonts w:ascii="宋体" w:hAnsi="宋体"/>
          <w:sz w:val="24"/>
          <w:szCs w:val="24"/>
        </w:rPr>
        <w:t>.2</w:t>
      </w:r>
      <w:r>
        <w:rPr>
          <w:rFonts w:hint="eastAsia" w:ascii="宋体" w:hAnsi="宋体"/>
          <w:sz w:val="24"/>
          <w:szCs w:val="24"/>
        </w:rPr>
        <w:t>递交备用投标文件电子光盘时间为</w:t>
      </w:r>
      <w:r>
        <w:rPr>
          <w:sz w:val="24"/>
          <w:szCs w:val="24"/>
        </w:rPr>
        <w:t>：</w:t>
      </w:r>
      <w:r>
        <w:rPr>
          <w:rFonts w:hint="eastAsia" w:ascii="宋体" w:hAnsi="宋体" w:cs="宋体"/>
          <w:kern w:val="0"/>
          <w:sz w:val="24"/>
          <w:szCs w:val="24"/>
          <w:u w:val="single"/>
          <w:shd w:val="clear" w:color="auto" w:fill="FFFFFF"/>
          <w:lang w:bidi="ar"/>
        </w:rPr>
        <w:t>202</w:t>
      </w:r>
      <w:r>
        <w:rPr>
          <w:rFonts w:hint="eastAsia" w:ascii="宋体" w:hAnsi="宋体" w:cs="宋体"/>
          <w:kern w:val="0"/>
          <w:sz w:val="24"/>
          <w:szCs w:val="24"/>
          <w:u w:val="single"/>
          <w:shd w:val="clear" w:color="auto" w:fill="FFFFFF"/>
          <w:lang w:val="en-US" w:eastAsia="zh-CN" w:bidi="ar"/>
        </w:rPr>
        <w:t>3</w:t>
      </w:r>
      <w:r>
        <w:rPr>
          <w:sz w:val="24"/>
          <w:szCs w:val="24"/>
        </w:rPr>
        <w:t>年</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8</w:t>
      </w:r>
      <w:r>
        <w:rPr>
          <w:rFonts w:hint="eastAsia" w:ascii="宋体" w:hAnsi="宋体" w:cs="宋体"/>
          <w:kern w:val="0"/>
          <w:sz w:val="24"/>
          <w:szCs w:val="24"/>
          <w:u w:val="single"/>
          <w:shd w:val="clear" w:color="auto" w:fill="FFFFFF"/>
          <w:lang w:bidi="ar"/>
        </w:rPr>
        <w:t xml:space="preserve"> </w:t>
      </w:r>
      <w:r>
        <w:rPr>
          <w:sz w:val="24"/>
          <w:szCs w:val="24"/>
        </w:rPr>
        <w:t>月</w:t>
      </w:r>
      <w:r>
        <w:rPr>
          <w:rFonts w:hint="eastAsia" w:ascii="宋体" w:hAnsi="宋体" w:cs="宋体"/>
          <w:kern w:val="0"/>
          <w:sz w:val="24"/>
          <w:szCs w:val="24"/>
          <w:u w:val="single"/>
          <w:shd w:val="clear" w:color="auto" w:fill="FFFFFF"/>
          <w:lang w:val="en-US" w:eastAsia="zh-CN" w:bidi="ar"/>
        </w:rPr>
        <w:t>8</w:t>
      </w:r>
      <w:r>
        <w:rPr>
          <w:sz w:val="24"/>
          <w:szCs w:val="24"/>
        </w:rPr>
        <w:t>日</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9</w:t>
      </w:r>
      <w:r>
        <w:rPr>
          <w:rFonts w:hint="eastAsia" w:ascii="宋体" w:hAnsi="宋体" w:cs="宋体"/>
          <w:kern w:val="0"/>
          <w:sz w:val="24"/>
          <w:szCs w:val="24"/>
          <w:u w:val="single"/>
          <w:shd w:val="clear" w:color="auto" w:fill="FFFFFF"/>
          <w:lang w:bidi="ar"/>
        </w:rPr>
        <w:t xml:space="preserve"> </w:t>
      </w:r>
      <w:r>
        <w:rPr>
          <w:sz w:val="24"/>
          <w:szCs w:val="24"/>
        </w:rPr>
        <w:t>时</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45</w:t>
      </w:r>
      <w:r>
        <w:rPr>
          <w:rFonts w:hint="eastAsia" w:ascii="宋体" w:hAnsi="宋体" w:cs="宋体"/>
          <w:kern w:val="0"/>
          <w:sz w:val="24"/>
          <w:szCs w:val="24"/>
          <w:u w:val="single"/>
          <w:shd w:val="clear" w:color="auto" w:fill="FFFFFF"/>
          <w:lang w:bidi="ar"/>
        </w:rPr>
        <w:t xml:space="preserve"> </w:t>
      </w:r>
      <w:r>
        <w:rPr>
          <w:sz w:val="24"/>
          <w:szCs w:val="24"/>
        </w:rPr>
        <w:t>分</w:t>
      </w:r>
      <w:r>
        <w:rPr>
          <w:rFonts w:hint="eastAsia"/>
          <w:sz w:val="24"/>
          <w:szCs w:val="24"/>
        </w:rPr>
        <w:t>至</w:t>
      </w:r>
      <w:r>
        <w:rPr>
          <w:rFonts w:hint="eastAsia" w:ascii="宋体" w:hAnsi="宋体" w:cs="宋体"/>
          <w:kern w:val="0"/>
          <w:sz w:val="24"/>
          <w:szCs w:val="24"/>
          <w:u w:val="single"/>
          <w:shd w:val="clear" w:color="auto" w:fill="FFFFFF"/>
          <w:lang w:bidi="ar"/>
        </w:rPr>
        <w:t>202</w:t>
      </w:r>
      <w:r>
        <w:rPr>
          <w:rFonts w:hint="eastAsia" w:ascii="宋体" w:hAnsi="宋体" w:cs="宋体"/>
          <w:kern w:val="0"/>
          <w:sz w:val="24"/>
          <w:szCs w:val="24"/>
          <w:u w:val="single"/>
          <w:shd w:val="clear" w:color="auto" w:fill="FFFFFF"/>
          <w:lang w:val="en-US" w:eastAsia="zh-CN" w:bidi="ar"/>
        </w:rPr>
        <w:t>3</w:t>
      </w:r>
      <w:r>
        <w:rPr>
          <w:sz w:val="24"/>
          <w:szCs w:val="24"/>
        </w:rPr>
        <w:t>年</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8</w:t>
      </w:r>
      <w:r>
        <w:rPr>
          <w:rFonts w:hint="eastAsia" w:ascii="宋体" w:hAnsi="宋体" w:cs="宋体"/>
          <w:kern w:val="0"/>
          <w:sz w:val="24"/>
          <w:szCs w:val="24"/>
          <w:u w:val="single"/>
          <w:shd w:val="clear" w:color="auto" w:fill="FFFFFF"/>
          <w:lang w:bidi="ar"/>
        </w:rPr>
        <w:t xml:space="preserve"> </w:t>
      </w:r>
      <w:r>
        <w:rPr>
          <w:sz w:val="24"/>
          <w:szCs w:val="24"/>
        </w:rPr>
        <w:t>月</w:t>
      </w:r>
      <w:r>
        <w:rPr>
          <w:rFonts w:hint="eastAsia"/>
          <w:sz w:val="24"/>
          <w:szCs w:val="24"/>
          <w:u w:val="single"/>
          <w:lang w:val="en-US" w:eastAsia="zh-CN"/>
        </w:rPr>
        <w:t>8</w:t>
      </w:r>
      <w:r>
        <w:rPr>
          <w:rFonts w:hint="eastAsia" w:ascii="宋体" w:hAnsi="宋体" w:cs="宋体"/>
          <w:kern w:val="0"/>
          <w:sz w:val="24"/>
          <w:szCs w:val="24"/>
          <w:u w:val="single"/>
          <w:shd w:val="clear" w:color="auto" w:fill="FFFFFF"/>
          <w:lang w:bidi="ar"/>
        </w:rPr>
        <w:t xml:space="preserve"> </w:t>
      </w:r>
      <w:r>
        <w:rPr>
          <w:sz w:val="24"/>
          <w:szCs w:val="24"/>
        </w:rPr>
        <w:t>日</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10</w:t>
      </w:r>
      <w:r>
        <w:rPr>
          <w:rFonts w:hint="eastAsia" w:ascii="宋体" w:hAnsi="宋体" w:cs="宋体"/>
          <w:kern w:val="0"/>
          <w:sz w:val="24"/>
          <w:szCs w:val="24"/>
          <w:u w:val="single"/>
          <w:shd w:val="clear" w:color="auto" w:fill="FFFFFF"/>
          <w:lang w:bidi="ar"/>
        </w:rPr>
        <w:t xml:space="preserve">  </w:t>
      </w:r>
      <w:r>
        <w:rPr>
          <w:sz w:val="24"/>
          <w:szCs w:val="24"/>
        </w:rPr>
        <w:t>时</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00</w:t>
      </w:r>
      <w:r>
        <w:rPr>
          <w:rFonts w:hint="eastAsia" w:ascii="宋体" w:hAnsi="宋体" w:cs="宋体"/>
          <w:kern w:val="0"/>
          <w:sz w:val="24"/>
          <w:szCs w:val="24"/>
          <w:u w:val="single"/>
          <w:shd w:val="clear" w:color="auto" w:fill="FFFFFF"/>
          <w:lang w:bidi="ar"/>
        </w:rPr>
        <w:t xml:space="preserve">  </w:t>
      </w:r>
      <w:r>
        <w:rPr>
          <w:sz w:val="24"/>
          <w:szCs w:val="24"/>
        </w:rPr>
        <w:t>分</w:t>
      </w:r>
      <w:r>
        <w:rPr>
          <w:rFonts w:hint="eastAsia"/>
          <w:sz w:val="24"/>
          <w:szCs w:val="24"/>
        </w:rPr>
        <w:t>；地点</w:t>
      </w:r>
      <w:r>
        <w:rPr>
          <w:sz w:val="24"/>
          <w:szCs w:val="24"/>
        </w:rPr>
        <w:t>：</w:t>
      </w:r>
      <w:r>
        <w:rPr>
          <w:rFonts w:hint="eastAsia"/>
          <w:sz w:val="24"/>
          <w:szCs w:val="24"/>
        </w:rPr>
        <w:t>广州公共资源交易中心黄埔交易部指定开标室。（电子光盘需按规定封装。投标人在将数据刻录到光盘之后，投标前自行检查文件是否可以读取）</w:t>
      </w:r>
    </w:p>
    <w:p>
      <w:pPr>
        <w:spacing w:line="560" w:lineRule="exact"/>
        <w:ind w:firstLine="480" w:firstLineChars="200"/>
        <w:jc w:val="left"/>
        <w:rPr>
          <w:rFonts w:hint="eastAsia" w:ascii="宋体" w:hAnsi="宋体" w:cs="宋体"/>
          <w:sz w:val="24"/>
          <w:szCs w:val="24"/>
        </w:rPr>
      </w:pPr>
      <w:r>
        <w:rPr>
          <w:rFonts w:hint="eastAsia" w:ascii="宋体" w:hAnsi="宋体" w:cs="宋体"/>
          <w:sz w:val="24"/>
        </w:rPr>
        <w:t>5.3开标时间：</w:t>
      </w:r>
      <w:r>
        <w:rPr>
          <w:rFonts w:hint="eastAsia" w:ascii="宋体" w:hAnsi="宋体" w:cs="宋体"/>
          <w:kern w:val="0"/>
          <w:sz w:val="24"/>
          <w:szCs w:val="24"/>
          <w:u w:val="single"/>
          <w:shd w:val="clear" w:color="auto" w:fill="FFFFFF"/>
          <w:lang w:bidi="ar"/>
        </w:rPr>
        <w:t>202</w:t>
      </w:r>
      <w:r>
        <w:rPr>
          <w:rFonts w:hint="eastAsia" w:ascii="宋体" w:hAnsi="宋体" w:cs="宋体"/>
          <w:kern w:val="0"/>
          <w:sz w:val="24"/>
          <w:szCs w:val="24"/>
          <w:u w:val="single"/>
          <w:shd w:val="clear" w:color="auto" w:fill="FFFFFF"/>
          <w:lang w:val="en-US" w:eastAsia="zh-CN" w:bidi="ar"/>
        </w:rPr>
        <w:t>3</w:t>
      </w:r>
      <w:r>
        <w:rPr>
          <w:sz w:val="24"/>
          <w:szCs w:val="24"/>
        </w:rPr>
        <w:t>年</w:t>
      </w:r>
      <w:r>
        <w:rPr>
          <w:rFonts w:hint="eastAsia" w:ascii="宋体" w:hAnsi="宋体" w:cs="宋体"/>
          <w:kern w:val="0"/>
          <w:sz w:val="24"/>
          <w:szCs w:val="24"/>
          <w:u w:val="single"/>
          <w:shd w:val="clear" w:color="auto" w:fill="FFFFFF"/>
          <w:lang w:val="en-US" w:eastAsia="zh-CN" w:bidi="ar"/>
        </w:rPr>
        <w:t>8</w:t>
      </w:r>
      <w:r>
        <w:rPr>
          <w:sz w:val="24"/>
          <w:szCs w:val="24"/>
        </w:rPr>
        <w:t>月</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8</w:t>
      </w:r>
      <w:bookmarkStart w:id="33" w:name="_GoBack"/>
      <w:bookmarkEnd w:id="33"/>
      <w:r>
        <w:rPr>
          <w:sz w:val="24"/>
          <w:szCs w:val="24"/>
        </w:rPr>
        <w:t>日</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10</w:t>
      </w:r>
      <w:r>
        <w:rPr>
          <w:rFonts w:hint="eastAsia" w:ascii="宋体" w:hAnsi="宋体" w:cs="宋体"/>
          <w:kern w:val="0"/>
          <w:sz w:val="24"/>
          <w:szCs w:val="24"/>
          <w:u w:val="single"/>
          <w:shd w:val="clear" w:color="auto" w:fill="FFFFFF"/>
          <w:lang w:bidi="ar"/>
        </w:rPr>
        <w:t xml:space="preserve"> </w:t>
      </w:r>
      <w:r>
        <w:rPr>
          <w:sz w:val="24"/>
          <w:szCs w:val="24"/>
        </w:rPr>
        <w:t>时</w:t>
      </w:r>
      <w:r>
        <w:rPr>
          <w:rFonts w:hint="eastAsia" w:ascii="宋体" w:hAnsi="宋体" w:cs="宋体"/>
          <w:kern w:val="0"/>
          <w:sz w:val="24"/>
          <w:szCs w:val="24"/>
          <w:u w:val="single"/>
          <w:shd w:val="clear" w:color="auto" w:fill="FFFFFF"/>
          <w:lang w:bidi="ar"/>
        </w:rPr>
        <w:t xml:space="preserve"> </w:t>
      </w:r>
      <w:r>
        <w:rPr>
          <w:rFonts w:hint="eastAsia" w:ascii="宋体" w:hAnsi="宋体" w:cs="宋体"/>
          <w:kern w:val="0"/>
          <w:sz w:val="24"/>
          <w:szCs w:val="24"/>
          <w:u w:val="single"/>
          <w:shd w:val="clear" w:color="auto" w:fill="FFFFFF"/>
          <w:lang w:val="en-US" w:eastAsia="zh-CN" w:bidi="ar"/>
        </w:rPr>
        <w:t>00</w:t>
      </w:r>
      <w:r>
        <w:rPr>
          <w:rFonts w:hint="eastAsia" w:ascii="宋体" w:hAnsi="宋体" w:cs="宋体"/>
          <w:kern w:val="0"/>
          <w:sz w:val="24"/>
          <w:szCs w:val="24"/>
          <w:u w:val="single"/>
          <w:shd w:val="clear" w:color="auto" w:fill="FFFFFF"/>
          <w:lang w:bidi="ar"/>
        </w:rPr>
        <w:t xml:space="preserve"> </w:t>
      </w:r>
      <w:r>
        <w:rPr>
          <w:sz w:val="24"/>
          <w:szCs w:val="24"/>
        </w:rPr>
        <w:t>分</w:t>
      </w:r>
      <w:r>
        <w:rPr>
          <w:rFonts w:hint="eastAsia" w:ascii="宋体" w:hAnsi="宋体" w:cs="宋体"/>
          <w:sz w:val="24"/>
        </w:rPr>
        <w:t>，地点：</w:t>
      </w:r>
      <w:r>
        <w:rPr>
          <w:rFonts w:hint="eastAsia"/>
          <w:sz w:val="24"/>
          <w:szCs w:val="24"/>
        </w:rPr>
        <w:t>广州公共资源交易中心黄埔交易部指定开标室。</w:t>
      </w:r>
    </w:p>
    <w:p>
      <w:pPr>
        <w:spacing w:line="560" w:lineRule="exact"/>
        <w:ind w:firstLine="480" w:firstLineChars="200"/>
        <w:jc w:val="left"/>
        <w:rPr>
          <w:rFonts w:hint="eastAsia" w:ascii="宋体" w:hAnsi="宋体" w:cs="宋体"/>
          <w:sz w:val="24"/>
          <w:szCs w:val="24"/>
        </w:rPr>
      </w:pPr>
      <w:r>
        <w:rPr>
          <w:rFonts w:ascii="宋体" w:hAnsi="宋体" w:cs="宋体"/>
          <w:sz w:val="24"/>
          <w:szCs w:val="24"/>
        </w:rPr>
        <w:t>5.</w:t>
      </w:r>
      <w:r>
        <w:rPr>
          <w:rFonts w:hint="eastAsia" w:ascii="宋体" w:hAnsi="宋体" w:cs="宋体"/>
          <w:sz w:val="24"/>
          <w:szCs w:val="24"/>
        </w:rPr>
        <w:t>4</w:t>
      </w:r>
      <w:r>
        <w:rPr>
          <w:rFonts w:ascii="宋体" w:hAnsi="宋体" w:cs="宋体"/>
          <w:sz w:val="24"/>
          <w:szCs w:val="24"/>
        </w:rPr>
        <w:t xml:space="preserve"> </w:t>
      </w:r>
      <w:r>
        <w:rPr>
          <w:sz w:val="24"/>
          <w:szCs w:val="24"/>
        </w:rPr>
        <w:t>逾期送达的投标文件，电子招标投标交易平台将予以拒收。</w:t>
      </w:r>
      <w:bookmarkStart w:id="15" w:name="_Hlk54719242"/>
      <w:r>
        <w:rPr>
          <w:rFonts w:hint="eastAsia" w:ascii="宋体" w:hAnsi="宋体" w:cs="宋体"/>
          <w:sz w:val="24"/>
          <w:szCs w:val="24"/>
        </w:rPr>
        <w:t>逾期未上传成功的电子投标文件，招标人拒绝接收。</w:t>
      </w:r>
    </w:p>
    <w:bookmarkEnd w:id="15"/>
    <w:p>
      <w:pPr>
        <w:spacing w:line="560" w:lineRule="exact"/>
        <w:ind w:firstLine="480" w:firstLineChars="200"/>
        <w:jc w:val="left"/>
        <w:rPr>
          <w:rFonts w:ascii="宋体" w:hAnsi="宋体" w:cs="宋体"/>
          <w:sz w:val="24"/>
          <w:szCs w:val="24"/>
        </w:rPr>
      </w:pPr>
      <w:r>
        <w:rPr>
          <w:rFonts w:hint="eastAsia" w:ascii="宋体" w:hAnsi="宋体" w:cs="宋体"/>
          <w:sz w:val="24"/>
          <w:szCs w:val="24"/>
        </w:rPr>
        <w:t>5.5投标人完成电子投标上传后，电子招标投标交易平台即时向投标人发出递交回执通知。递交时间以递交回执通知载明的传输时间为准。</w:t>
      </w:r>
    </w:p>
    <w:p>
      <w:pPr>
        <w:spacing w:line="560" w:lineRule="exact"/>
        <w:ind w:firstLine="480" w:firstLineChars="200"/>
        <w:jc w:val="left"/>
        <w:rPr>
          <w:rFonts w:ascii="宋体" w:hAnsi="宋体" w:cs="宋体"/>
          <w:sz w:val="24"/>
        </w:rPr>
      </w:pPr>
      <w:r>
        <w:rPr>
          <w:rFonts w:hint="eastAsia" w:ascii="宋体" w:hAnsi="宋体" w:cs="宋体"/>
          <w:sz w:val="24"/>
        </w:rPr>
        <w:t>5.6本项目各项投标活动具体可通过广州公共资源交易中心网站查询具体的时间和场地安排。</w:t>
      </w:r>
    </w:p>
    <w:p>
      <w:pPr>
        <w:spacing w:line="560" w:lineRule="exact"/>
        <w:rPr>
          <w:rFonts w:hint="eastAsia"/>
        </w:rPr>
      </w:pPr>
    </w:p>
    <w:p>
      <w:pPr>
        <w:pStyle w:val="3"/>
        <w:keepNext w:val="0"/>
        <w:keepLines w:val="0"/>
        <w:spacing w:before="0" w:after="0" w:line="560" w:lineRule="exact"/>
        <w:rPr>
          <w:rFonts w:ascii="Times New Roman" w:hAnsi="Times New Roman"/>
        </w:rPr>
      </w:pPr>
      <w:bookmarkStart w:id="16" w:name="_Toc511557030"/>
      <w:bookmarkStart w:id="17" w:name="_Toc514099628"/>
      <w:r>
        <w:rPr>
          <w:rFonts w:hint="eastAsia" w:ascii="Times New Roman" w:hAnsi="Times New Roman"/>
        </w:rPr>
        <w:t>6</w:t>
      </w:r>
      <w:r>
        <w:rPr>
          <w:rFonts w:ascii="Times New Roman" w:hAnsi="Times New Roman"/>
        </w:rPr>
        <w:t xml:space="preserve">. </w:t>
      </w:r>
      <w:r>
        <w:rPr>
          <w:rFonts w:hint="eastAsia" w:ascii="Times New Roman" w:hAnsi="Times New Roman"/>
        </w:rPr>
        <w:t>发布公告的媒介</w:t>
      </w:r>
      <w:bookmarkEnd w:id="16"/>
      <w:bookmarkEnd w:id="17"/>
    </w:p>
    <w:p>
      <w:pPr>
        <w:wordWrap w:val="0"/>
        <w:spacing w:line="560" w:lineRule="exact"/>
        <w:ind w:firstLine="480" w:firstLineChars="200"/>
        <w:rPr>
          <w:rFonts w:ascii="宋体" w:hAnsi="宋体" w:cs="宋体"/>
          <w:sz w:val="24"/>
          <w:szCs w:val="24"/>
        </w:rPr>
      </w:pPr>
      <w:bookmarkStart w:id="18" w:name="_Toc511557031"/>
      <w:bookmarkStart w:id="19" w:name="_Toc514099629"/>
      <w:r>
        <w:rPr>
          <w:rFonts w:hint="eastAsia" w:ascii="宋体" w:hAnsi="宋体" w:cs="宋体"/>
          <w:sz w:val="24"/>
          <w:szCs w:val="24"/>
        </w:rPr>
        <w:t>本次招标公告同时在</w:t>
      </w:r>
      <w:r>
        <w:rPr>
          <w:rFonts w:hint="eastAsia" w:ascii="宋体" w:hAnsi="宋体" w:cs="宋体"/>
          <w:sz w:val="24"/>
          <w:szCs w:val="24"/>
          <w:u w:val="single"/>
        </w:rPr>
        <w:t>广州公共资源交易中心网（网址：</w:t>
      </w:r>
      <w:r>
        <w:rPr>
          <w:rFonts w:ascii="宋体" w:hAnsi="宋体" w:cs="宋体"/>
          <w:sz w:val="24"/>
          <w:szCs w:val="24"/>
          <w:u w:val="single"/>
        </w:rPr>
        <w:t>http://www.gzggzy.cn</w:t>
      </w:r>
      <w:r>
        <w:rPr>
          <w:rFonts w:hint="eastAsia" w:ascii="宋体" w:hAnsi="宋体" w:cs="宋体"/>
          <w:sz w:val="24"/>
          <w:szCs w:val="24"/>
          <w:u w:val="single"/>
        </w:rPr>
        <w:t>）、广东省招标投标监管网（网址：http://zbtb.gd.gov.cn ）和中国招标投标公共服务平台（网址：http://cebpubservice.com）发布，本公告的修改、补充，在广州公共资源交易中心网站</w:t>
      </w:r>
      <w:r>
        <w:rPr>
          <w:rFonts w:hint="eastAsia" w:ascii="宋体" w:hAnsi="宋体" w:cs="宋体"/>
          <w:sz w:val="24"/>
          <w:szCs w:val="24"/>
        </w:rPr>
        <w:t>上发布。</w:t>
      </w:r>
    </w:p>
    <w:p>
      <w:pPr>
        <w:spacing w:line="560" w:lineRule="exact"/>
        <w:rPr>
          <w:rFonts w:hint="eastAsia"/>
        </w:rPr>
      </w:pPr>
    </w:p>
    <w:p>
      <w:pPr>
        <w:pStyle w:val="3"/>
        <w:keepNext w:val="0"/>
        <w:keepLines w:val="0"/>
        <w:spacing w:before="0" w:after="0" w:line="560" w:lineRule="exact"/>
        <w:rPr>
          <w:rFonts w:ascii="Times New Roman" w:hAnsi="Times New Roman"/>
        </w:rPr>
      </w:pPr>
      <w:bookmarkStart w:id="20" w:name="_Hlk54719669"/>
      <w:r>
        <w:rPr>
          <w:rFonts w:ascii="Times New Roman" w:hAnsi="Times New Roman"/>
        </w:rPr>
        <w:t xml:space="preserve">7. </w:t>
      </w:r>
      <w:r>
        <w:rPr>
          <w:rFonts w:hint="eastAsia" w:ascii="Times New Roman" w:hAnsi="Times New Roman"/>
        </w:rPr>
        <w:t>异议受理</w:t>
      </w:r>
    </w:p>
    <w:p>
      <w:pPr>
        <w:widowControl/>
        <w:wordWrap w:val="0"/>
        <w:spacing w:line="560" w:lineRule="exact"/>
        <w:ind w:firstLine="480" w:firstLineChars="200"/>
        <w:jc w:val="left"/>
        <w:rPr>
          <w:rFonts w:hint="eastAsia" w:ascii="宋体" w:hAnsi="宋体" w:eastAsia="宋体" w:cs="宋体"/>
          <w:bCs w:val="0"/>
          <w:kern w:val="2"/>
          <w:sz w:val="24"/>
          <w:szCs w:val="24"/>
        </w:rPr>
      </w:pPr>
      <w:r>
        <w:rPr>
          <w:rFonts w:hint="eastAsia" w:ascii="宋体" w:hAnsi="宋体" w:eastAsia="宋体" w:cs="宋体"/>
          <w:bCs w:val="0"/>
          <w:kern w:val="2"/>
          <w:sz w:val="24"/>
          <w:szCs w:val="24"/>
        </w:rPr>
        <w:t>潜在投标人或利害关系人对本招标公告及招标文件有异议的，应当在投标截止时间10日前向招标人书面提出。</w:t>
      </w:r>
    </w:p>
    <w:p>
      <w:pPr>
        <w:topLinePunct/>
        <w:spacing w:line="560" w:lineRule="exact"/>
        <w:ind w:firstLine="480" w:firstLineChars="200"/>
        <w:rPr>
          <w:rFonts w:hint="eastAsia" w:ascii="宋体" w:hAnsi="宋体" w:eastAsia="宋体" w:cs="Times New Roman"/>
          <w:sz w:val="24"/>
          <w:szCs w:val="24"/>
          <w:u w:val="single"/>
          <w:lang w:eastAsia="zh-CN"/>
        </w:rPr>
      </w:pPr>
      <w:bookmarkStart w:id="21" w:name="_Hlk54720437"/>
      <w:r>
        <w:rPr>
          <w:rFonts w:hint="eastAsia" w:ascii="宋体" w:hAnsi="宋体"/>
          <w:sz w:val="24"/>
          <w:szCs w:val="24"/>
        </w:rPr>
        <w:t>异议受理部门：</w:t>
      </w:r>
      <w:r>
        <w:rPr>
          <w:rFonts w:hint="eastAsia" w:ascii="宋体" w:hAnsi="宋体" w:cs="Times New Roman"/>
          <w:sz w:val="24"/>
          <w:szCs w:val="24"/>
          <w:u w:val="single"/>
          <w:lang w:eastAsia="zh-CN"/>
        </w:rPr>
        <w:t>广州科城青创投资开发有限公司</w:t>
      </w:r>
    </w:p>
    <w:p>
      <w:pPr>
        <w:topLinePunct/>
        <w:spacing w:line="560" w:lineRule="exact"/>
        <w:ind w:firstLine="480" w:firstLineChars="200"/>
        <w:rPr>
          <w:rFonts w:hint="eastAsia" w:ascii="宋体" w:hAnsi="宋体" w:eastAsia="宋体" w:cs="宋体"/>
          <w:kern w:val="0"/>
          <w:sz w:val="24"/>
          <w:szCs w:val="24"/>
          <w:u w:val="single"/>
          <w:lang w:val="en-US" w:eastAsia="zh-CN"/>
        </w:rPr>
      </w:pPr>
      <w:r>
        <w:rPr>
          <w:rFonts w:hint="eastAsia" w:ascii="宋体" w:hAnsi="宋体"/>
          <w:sz w:val="24"/>
          <w:szCs w:val="24"/>
        </w:rPr>
        <w:t>地    址：</w:t>
      </w:r>
      <w:r>
        <w:rPr>
          <w:rFonts w:hint="eastAsia" w:ascii="宋体" w:hAnsi="宋体"/>
          <w:sz w:val="24"/>
          <w:szCs w:val="24"/>
          <w:u w:val="single"/>
          <w:lang w:eastAsia="zh-CN"/>
        </w:rPr>
        <w:t>广州市黄埔区连云路2号201房</w:t>
      </w:r>
    </w:p>
    <w:p>
      <w:pPr>
        <w:spacing w:line="560" w:lineRule="exact"/>
        <w:ind w:right="482" w:firstLine="480" w:firstLineChars="200"/>
        <w:rPr>
          <w:rFonts w:hint="eastAsia" w:ascii="宋体" w:hAnsi="宋体" w:eastAsia="宋体" w:cs="宋体"/>
          <w:sz w:val="24"/>
          <w:lang w:eastAsia="zh-CN"/>
        </w:rPr>
      </w:pPr>
      <w:r>
        <w:rPr>
          <w:rFonts w:hint="eastAsia" w:ascii="宋体" w:hAnsi="宋体"/>
          <w:sz w:val="24"/>
          <w:szCs w:val="24"/>
        </w:rPr>
        <w:t>电    话：</w:t>
      </w:r>
      <w:r>
        <w:rPr>
          <w:rFonts w:hint="eastAsia" w:ascii="宋体" w:hAnsi="宋体"/>
          <w:sz w:val="24"/>
          <w:u w:val="single"/>
          <w:lang w:val="en-US" w:eastAsia="zh-CN"/>
        </w:rPr>
        <w:t xml:space="preserve"> 020-82111450</w:t>
      </w:r>
    </w:p>
    <w:bookmarkEnd w:id="20"/>
    <w:bookmarkEnd w:id="21"/>
    <w:p>
      <w:pPr>
        <w:widowControl/>
        <w:wordWrap w:val="0"/>
        <w:adjustRightInd/>
        <w:snapToGrid/>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b w:val="0"/>
          <w:bCs w:val="0"/>
          <w:kern w:val="2"/>
          <w:sz w:val="24"/>
          <w:szCs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3"/>
        <w:keepNext w:val="0"/>
        <w:keepLines w:val="0"/>
        <w:spacing w:before="0" w:after="0" w:line="560" w:lineRule="exact"/>
        <w:rPr>
          <w:rFonts w:hint="eastAsia" w:ascii="Times New Roman" w:hAnsi="Times New Roman"/>
        </w:rPr>
      </w:pPr>
      <w:r>
        <w:rPr>
          <w:rFonts w:ascii="Times New Roman" w:hAnsi="Times New Roman"/>
        </w:rPr>
        <w:t>8.</w:t>
      </w:r>
      <w:r>
        <w:rPr>
          <w:rFonts w:hint="eastAsia" w:ascii="Times New Roman" w:hAnsi="Times New Roman"/>
        </w:rPr>
        <w:t xml:space="preserve"> 联系方式</w:t>
      </w:r>
      <w:bookmarkEnd w:id="18"/>
      <w:bookmarkEnd w:id="19"/>
    </w:p>
    <w:p>
      <w:pPr>
        <w:topLinePunct/>
        <w:spacing w:line="560" w:lineRule="exact"/>
        <w:ind w:firstLine="480" w:firstLineChars="200"/>
        <w:rPr>
          <w:rFonts w:hint="eastAsia" w:ascii="宋体" w:hAnsi="宋体" w:eastAsia="宋体" w:cs="Times New Roman"/>
          <w:sz w:val="24"/>
          <w:szCs w:val="24"/>
          <w:u w:val="single"/>
          <w:lang w:eastAsia="zh-CN"/>
        </w:rPr>
      </w:pPr>
      <w:r>
        <w:rPr>
          <w:rFonts w:hint="eastAsia" w:ascii="宋体" w:hAnsi="宋体"/>
          <w:sz w:val="24"/>
          <w:szCs w:val="24"/>
        </w:rPr>
        <w:t>招</w:t>
      </w:r>
      <w:r>
        <w:rPr>
          <w:rFonts w:ascii="宋体" w:hAnsi="宋体"/>
          <w:sz w:val="24"/>
          <w:szCs w:val="24"/>
        </w:rPr>
        <w:t xml:space="preserve"> </w:t>
      </w:r>
      <w:r>
        <w:rPr>
          <w:rFonts w:hint="eastAsia" w:ascii="宋体" w:hAnsi="宋体"/>
          <w:sz w:val="24"/>
          <w:szCs w:val="24"/>
        </w:rPr>
        <w:t>标</w:t>
      </w:r>
      <w:r>
        <w:rPr>
          <w:rFonts w:ascii="宋体" w:hAnsi="宋体"/>
          <w:sz w:val="24"/>
          <w:szCs w:val="24"/>
        </w:rPr>
        <w:t xml:space="preserve"> </w:t>
      </w:r>
      <w:r>
        <w:rPr>
          <w:rFonts w:hint="eastAsia" w:ascii="宋体" w:hAnsi="宋体"/>
          <w:sz w:val="24"/>
          <w:szCs w:val="24"/>
        </w:rPr>
        <w:t>人：</w:t>
      </w:r>
      <w:r>
        <w:rPr>
          <w:rFonts w:hint="eastAsia" w:ascii="宋体" w:hAnsi="宋体" w:cs="Times New Roman"/>
          <w:sz w:val="24"/>
          <w:szCs w:val="24"/>
          <w:u w:val="single"/>
          <w:lang w:eastAsia="zh-CN"/>
        </w:rPr>
        <w:t>广州科城青创投资开发有限公司</w:t>
      </w:r>
    </w:p>
    <w:p>
      <w:pPr>
        <w:topLinePunct/>
        <w:spacing w:line="560" w:lineRule="exact"/>
        <w:ind w:firstLine="480" w:firstLineChars="200"/>
        <w:rPr>
          <w:rFonts w:hint="eastAsia" w:ascii="宋体" w:hAnsi="宋体" w:eastAsia="宋体" w:cs="宋体"/>
          <w:kern w:val="0"/>
          <w:sz w:val="24"/>
          <w:szCs w:val="24"/>
          <w:u w:val="single"/>
          <w:lang w:val="en-US" w:eastAsia="zh-CN"/>
        </w:rPr>
      </w:pPr>
      <w:r>
        <w:rPr>
          <w:rFonts w:hint="eastAsia" w:ascii="宋体" w:hAnsi="宋体" w:cs="宋体"/>
          <w:kern w:val="0"/>
          <w:sz w:val="24"/>
          <w:szCs w:val="24"/>
        </w:rPr>
        <w:t>招标人地址：</w:t>
      </w:r>
      <w:r>
        <w:rPr>
          <w:rFonts w:hint="eastAsia" w:ascii="宋体" w:hAnsi="宋体"/>
          <w:sz w:val="24"/>
          <w:szCs w:val="24"/>
          <w:u w:val="single"/>
          <w:lang w:eastAsia="zh-CN"/>
        </w:rPr>
        <w:t>广州市黄埔区连云路2号201房</w:t>
      </w:r>
    </w:p>
    <w:p>
      <w:pPr>
        <w:topLinePunct/>
        <w:spacing w:line="560" w:lineRule="exact"/>
        <w:ind w:right="0" w:firstLine="480" w:firstLineChars="200"/>
        <w:rPr>
          <w:rFonts w:hint="eastAsia" w:ascii="宋体" w:hAnsi="宋体"/>
          <w:sz w:val="24"/>
          <w:u w:val="single"/>
          <w:lang w:val="en-US" w:eastAsia="zh-CN"/>
        </w:rPr>
      </w:pPr>
      <w:r>
        <w:rPr>
          <w:rFonts w:hint="eastAsia" w:ascii="宋体" w:hAnsi="宋体"/>
          <w:sz w:val="24"/>
          <w:szCs w:val="24"/>
        </w:rPr>
        <w:t>联</w:t>
      </w:r>
      <w:r>
        <w:rPr>
          <w:rFonts w:ascii="宋体" w:hAnsi="宋体"/>
          <w:sz w:val="24"/>
          <w:szCs w:val="24"/>
        </w:rPr>
        <w:t xml:space="preserve"> </w:t>
      </w:r>
      <w:r>
        <w:rPr>
          <w:rFonts w:hint="eastAsia" w:ascii="宋体" w:hAnsi="宋体"/>
          <w:sz w:val="24"/>
          <w:szCs w:val="24"/>
        </w:rPr>
        <w:t>系</w:t>
      </w:r>
      <w:r>
        <w:rPr>
          <w:rFonts w:ascii="宋体" w:hAnsi="宋体"/>
          <w:sz w:val="24"/>
          <w:szCs w:val="24"/>
        </w:rPr>
        <w:t xml:space="preserve"> </w:t>
      </w:r>
      <w:r>
        <w:rPr>
          <w:rFonts w:hint="eastAsia" w:ascii="宋体" w:hAnsi="宋体"/>
          <w:sz w:val="24"/>
          <w:szCs w:val="24"/>
        </w:rPr>
        <w:t>人：</w:t>
      </w:r>
      <w:r>
        <w:rPr>
          <w:rFonts w:hint="eastAsia" w:ascii="宋体" w:hAnsi="宋体" w:cs="宋体"/>
          <w:sz w:val="24"/>
          <w:u w:val="single"/>
          <w:lang w:val="en-US" w:eastAsia="zh-CN"/>
        </w:rPr>
        <w:t xml:space="preserve"> 薛</w:t>
      </w:r>
      <w:r>
        <w:rPr>
          <w:rFonts w:hint="eastAsia" w:ascii="宋体" w:hAnsi="宋体" w:cs="宋体"/>
          <w:sz w:val="24"/>
          <w:u w:val="single"/>
        </w:rPr>
        <w:t xml:space="preserve">工 </w:t>
      </w:r>
      <w:r>
        <w:rPr>
          <w:rFonts w:hint="eastAsia" w:ascii="宋体" w:hAnsi="宋体"/>
          <w:sz w:val="24"/>
          <w:szCs w:val="24"/>
        </w:rPr>
        <w:t xml:space="preserve">      电</w:t>
      </w:r>
      <w:r>
        <w:rPr>
          <w:rFonts w:ascii="宋体" w:hAnsi="宋体"/>
          <w:sz w:val="24"/>
          <w:szCs w:val="24"/>
        </w:rPr>
        <w:t xml:space="preserve">    </w:t>
      </w:r>
      <w:r>
        <w:rPr>
          <w:rFonts w:hint="eastAsia" w:ascii="宋体" w:hAnsi="宋体"/>
          <w:sz w:val="24"/>
          <w:szCs w:val="24"/>
        </w:rPr>
        <w:t>话：</w:t>
      </w:r>
      <w:bookmarkStart w:id="22" w:name="_Toc352691457"/>
      <w:bookmarkStart w:id="23" w:name="_Toc369531499"/>
      <w:bookmarkStart w:id="24" w:name="_Toc152045514"/>
      <w:bookmarkStart w:id="25" w:name="_Toc2312"/>
      <w:bookmarkStart w:id="26" w:name="_Toc247513936"/>
      <w:bookmarkStart w:id="27" w:name="_Toc247527537"/>
      <w:bookmarkStart w:id="28" w:name="_Toc361508564"/>
      <w:bookmarkStart w:id="29" w:name="_Toc300834931"/>
      <w:bookmarkStart w:id="30" w:name="_Toc152042290"/>
      <w:bookmarkStart w:id="31" w:name="_Toc384308189"/>
      <w:bookmarkStart w:id="32" w:name="_Toc144974482"/>
      <w:r>
        <w:rPr>
          <w:rFonts w:hint="eastAsia" w:ascii="宋体" w:hAnsi="宋体"/>
          <w:sz w:val="24"/>
          <w:u w:val="single"/>
          <w:lang w:val="en-US" w:eastAsia="zh-CN"/>
        </w:rPr>
        <w:t xml:space="preserve"> 020-82111450</w:t>
      </w:r>
    </w:p>
    <w:bookmarkEnd w:id="22"/>
    <w:bookmarkEnd w:id="23"/>
    <w:bookmarkEnd w:id="24"/>
    <w:bookmarkEnd w:id="25"/>
    <w:bookmarkEnd w:id="26"/>
    <w:bookmarkEnd w:id="27"/>
    <w:bookmarkEnd w:id="28"/>
    <w:bookmarkEnd w:id="29"/>
    <w:bookmarkEnd w:id="30"/>
    <w:bookmarkEnd w:id="31"/>
    <w:bookmarkEnd w:id="32"/>
    <w:p>
      <w:pPr>
        <w:topLinePunct/>
        <w:spacing w:line="560" w:lineRule="exact"/>
        <w:ind w:firstLine="480" w:firstLineChars="200"/>
        <w:rPr>
          <w:rFonts w:hint="eastAsia" w:ascii="宋体" w:hAnsi="宋体"/>
          <w:sz w:val="24"/>
          <w:szCs w:val="24"/>
        </w:rPr>
      </w:pPr>
    </w:p>
    <w:p>
      <w:pPr>
        <w:topLinePunct/>
        <w:spacing w:line="560" w:lineRule="exact"/>
        <w:ind w:firstLine="480" w:firstLineChars="200"/>
        <w:rPr>
          <w:rFonts w:hint="eastAsia" w:ascii="宋体" w:hAnsi="宋体" w:eastAsia="宋体" w:cs="Times New Roman"/>
          <w:sz w:val="24"/>
          <w:szCs w:val="24"/>
          <w:u w:val="single"/>
          <w:lang w:eastAsia="zh-CN"/>
        </w:rPr>
      </w:pPr>
      <w:r>
        <w:rPr>
          <w:rFonts w:hint="eastAsia" w:ascii="宋体" w:hAnsi="宋体"/>
          <w:sz w:val="24"/>
          <w:szCs w:val="24"/>
          <w:lang w:val="en-US" w:eastAsia="zh-CN"/>
        </w:rPr>
        <w:t>代建单位</w:t>
      </w:r>
      <w:r>
        <w:rPr>
          <w:rFonts w:hint="eastAsia" w:ascii="宋体" w:hAnsi="宋体"/>
          <w:sz w:val="24"/>
          <w:szCs w:val="24"/>
        </w:rPr>
        <w:t>：</w:t>
      </w:r>
      <w:r>
        <w:rPr>
          <w:rFonts w:hint="eastAsia" w:ascii="宋体" w:hAnsi="宋体" w:eastAsia="宋体" w:cs="宋体"/>
          <w:kern w:val="2"/>
          <w:sz w:val="24"/>
          <w:szCs w:val="24"/>
          <w:highlight w:val="none"/>
          <w:u w:val="single"/>
          <w:lang w:val="en-US" w:eastAsia="zh-CN" w:bidi="ar-SA"/>
        </w:rPr>
        <w:t>广州东进新区开发有限公司</w:t>
      </w:r>
    </w:p>
    <w:p>
      <w:pPr>
        <w:topLinePunct/>
        <w:spacing w:line="560" w:lineRule="exact"/>
        <w:ind w:firstLine="480" w:firstLineChars="200"/>
        <w:rPr>
          <w:rFonts w:hint="default" w:ascii="宋体" w:hAnsi="宋体" w:eastAsia="宋体" w:cs="宋体"/>
          <w:kern w:val="0"/>
          <w:sz w:val="24"/>
          <w:szCs w:val="24"/>
          <w:u w:val="single"/>
          <w:lang w:val="en-US" w:eastAsia="zh-CN"/>
        </w:rPr>
      </w:pPr>
      <w:r>
        <w:rPr>
          <w:rFonts w:hint="eastAsia" w:ascii="宋体" w:hAnsi="宋体" w:cs="宋体"/>
          <w:kern w:val="0"/>
          <w:sz w:val="24"/>
          <w:szCs w:val="24"/>
        </w:rPr>
        <w:t>地址：</w:t>
      </w:r>
      <w:r>
        <w:rPr>
          <w:rFonts w:hint="eastAsia" w:ascii="宋体" w:hAnsi="宋体"/>
          <w:sz w:val="24"/>
          <w:szCs w:val="24"/>
          <w:u w:val="single"/>
          <w:lang w:eastAsia="zh-CN"/>
        </w:rPr>
        <w:t>广州市黄埔区连云路2号</w:t>
      </w:r>
      <w:r>
        <w:rPr>
          <w:rFonts w:hint="eastAsia" w:ascii="宋体" w:hAnsi="宋体"/>
          <w:sz w:val="24"/>
          <w:szCs w:val="24"/>
          <w:u w:val="single"/>
          <w:lang w:val="en-US" w:eastAsia="zh-CN"/>
        </w:rPr>
        <w:t>501</w:t>
      </w:r>
      <w:r>
        <w:rPr>
          <w:rFonts w:hint="eastAsia" w:ascii="宋体" w:hAnsi="宋体"/>
          <w:sz w:val="24"/>
          <w:szCs w:val="24"/>
          <w:u w:val="single"/>
          <w:lang w:eastAsia="zh-CN"/>
        </w:rPr>
        <w:t>房</w:t>
      </w:r>
    </w:p>
    <w:p>
      <w:pPr>
        <w:topLinePunct/>
        <w:spacing w:line="560" w:lineRule="exact"/>
        <w:ind w:right="0" w:firstLine="480" w:firstLineChars="200"/>
        <w:rPr>
          <w:rFonts w:hint="eastAsia" w:ascii="宋体" w:hAnsi="宋体" w:eastAsia="宋体" w:cs="宋体"/>
          <w:sz w:val="24"/>
          <w:u w:val="single"/>
          <w:lang w:val="en-US" w:eastAsia="zh-CN"/>
        </w:rPr>
      </w:pPr>
      <w:r>
        <w:rPr>
          <w:rFonts w:hint="eastAsia" w:ascii="宋体" w:hAnsi="宋体"/>
          <w:sz w:val="24"/>
          <w:szCs w:val="24"/>
        </w:rPr>
        <w:t>联</w:t>
      </w:r>
      <w:r>
        <w:rPr>
          <w:rFonts w:ascii="宋体" w:hAnsi="宋体"/>
          <w:sz w:val="24"/>
          <w:szCs w:val="24"/>
        </w:rPr>
        <w:t xml:space="preserve"> </w:t>
      </w:r>
      <w:r>
        <w:rPr>
          <w:rFonts w:hint="eastAsia" w:ascii="宋体" w:hAnsi="宋体"/>
          <w:sz w:val="24"/>
          <w:szCs w:val="24"/>
        </w:rPr>
        <w:t>系</w:t>
      </w:r>
      <w:r>
        <w:rPr>
          <w:rFonts w:ascii="宋体" w:hAnsi="宋体"/>
          <w:sz w:val="24"/>
          <w:szCs w:val="24"/>
        </w:rPr>
        <w:t xml:space="preserve"> </w:t>
      </w:r>
      <w:r>
        <w:rPr>
          <w:rFonts w:hint="eastAsia" w:ascii="宋体" w:hAnsi="宋体"/>
          <w:sz w:val="24"/>
          <w:szCs w:val="24"/>
        </w:rPr>
        <w:t>人：</w:t>
      </w:r>
      <w:r>
        <w:rPr>
          <w:rFonts w:hint="eastAsia" w:ascii="宋体" w:hAnsi="宋体" w:cs="宋体"/>
          <w:sz w:val="24"/>
          <w:u w:val="single"/>
          <w:lang w:val="en-US" w:eastAsia="zh-CN"/>
        </w:rPr>
        <w:t>钟</w:t>
      </w:r>
      <w:r>
        <w:rPr>
          <w:rFonts w:hint="eastAsia" w:ascii="宋体" w:hAnsi="宋体" w:cs="宋体"/>
          <w:b w:val="0"/>
          <w:bCs w:val="0"/>
          <w:sz w:val="24"/>
          <w:u w:val="single"/>
        </w:rPr>
        <w:t>工</w:t>
      </w:r>
      <w:r>
        <w:rPr>
          <w:rFonts w:hint="eastAsia" w:ascii="宋体" w:hAnsi="宋体" w:cs="宋体"/>
          <w:sz w:val="24"/>
          <w:u w:val="single"/>
        </w:rPr>
        <w:t xml:space="preserve"> </w:t>
      </w:r>
      <w:r>
        <w:rPr>
          <w:rFonts w:hint="eastAsia" w:ascii="宋体" w:hAnsi="宋体"/>
          <w:sz w:val="24"/>
          <w:szCs w:val="24"/>
        </w:rPr>
        <w:t xml:space="preserve">      电</w:t>
      </w:r>
      <w:r>
        <w:rPr>
          <w:rFonts w:ascii="宋体" w:hAnsi="宋体"/>
          <w:sz w:val="24"/>
          <w:szCs w:val="24"/>
        </w:rPr>
        <w:t xml:space="preserve">    </w:t>
      </w:r>
      <w:r>
        <w:rPr>
          <w:rFonts w:hint="eastAsia" w:ascii="宋体" w:hAnsi="宋体"/>
          <w:sz w:val="24"/>
          <w:szCs w:val="24"/>
        </w:rPr>
        <w:t>话：</w:t>
      </w:r>
      <w:r>
        <w:rPr>
          <w:rFonts w:hint="eastAsia" w:ascii="宋体" w:hAnsi="宋体" w:eastAsia="宋体" w:cs="宋体"/>
          <w:b w:val="0"/>
          <w:bCs w:val="0"/>
          <w:sz w:val="24"/>
          <w:u w:val="single"/>
        </w:rPr>
        <w:t>020-82119732</w:t>
      </w:r>
      <w:r>
        <w:rPr>
          <w:rFonts w:hint="eastAsia" w:ascii="宋体" w:hAnsi="宋体" w:eastAsia="宋体" w:cs="宋体"/>
          <w:b w:val="0"/>
          <w:bCs w:val="0"/>
          <w:sz w:val="24"/>
          <w:u w:val="single"/>
          <w:lang w:val="en-US" w:eastAsia="zh-CN"/>
        </w:rPr>
        <w:t xml:space="preserve"> </w:t>
      </w:r>
    </w:p>
    <w:p>
      <w:pPr>
        <w:topLinePunct/>
        <w:spacing w:line="560" w:lineRule="exact"/>
        <w:ind w:right="0" w:firstLine="480" w:firstLineChars="200"/>
        <w:rPr>
          <w:rFonts w:hint="eastAsia" w:ascii="宋体" w:hAnsi="宋体" w:eastAsia="宋体" w:cs="宋体"/>
          <w:sz w:val="24"/>
          <w:u w:val="single"/>
          <w:lang w:val="en-US" w:eastAsia="zh-CN"/>
        </w:rPr>
      </w:pPr>
    </w:p>
    <w:p>
      <w:pPr>
        <w:adjustRightInd w:val="0"/>
        <w:snapToGrid w:val="0"/>
        <w:spacing w:line="560" w:lineRule="exact"/>
        <w:ind w:firstLine="480" w:firstLineChars="200"/>
        <w:rPr>
          <w:rFonts w:hint="eastAsia" w:ascii="宋体" w:hAnsi="宋体" w:eastAsia="宋体"/>
          <w:sz w:val="24"/>
          <w:szCs w:val="24"/>
          <w:lang w:eastAsia="zh-CN"/>
        </w:rPr>
      </w:pPr>
      <w:r>
        <w:rPr>
          <w:rFonts w:hint="eastAsia" w:ascii="宋体" w:hAnsi="宋体"/>
          <w:sz w:val="24"/>
          <w:szCs w:val="24"/>
        </w:rPr>
        <w:t>招标代理机构：</w:t>
      </w:r>
      <w:r>
        <w:rPr>
          <w:rFonts w:hint="eastAsia" w:ascii="宋体" w:hAnsi="宋体" w:cs="Times New Roman"/>
          <w:b w:val="0"/>
          <w:sz w:val="24"/>
          <w:szCs w:val="24"/>
          <w:u w:val="single"/>
          <w:lang w:eastAsia="zh-CN"/>
        </w:rPr>
        <w:t>广州宏元建设工程咨询有限公司</w:t>
      </w:r>
    </w:p>
    <w:p>
      <w:pPr>
        <w:spacing w:line="560" w:lineRule="exact"/>
        <w:ind w:right="482" w:firstLine="480" w:firstLineChars="200"/>
        <w:rPr>
          <w:rFonts w:hint="eastAsia" w:ascii="宋体" w:hAnsi="宋体" w:eastAsia="宋体"/>
          <w:sz w:val="24"/>
          <w:szCs w:val="24"/>
          <w:u w:val="single"/>
          <w:lang w:val="en-US" w:eastAsia="zh-CN"/>
        </w:rPr>
      </w:pPr>
      <w:r>
        <w:rPr>
          <w:rFonts w:hint="eastAsia" w:ascii="宋体" w:hAnsi="宋体"/>
          <w:sz w:val="24"/>
          <w:szCs w:val="24"/>
        </w:rPr>
        <w:t>地    址：</w:t>
      </w:r>
      <w:r>
        <w:rPr>
          <w:rFonts w:hint="eastAsia" w:ascii="宋体" w:hAnsi="宋体"/>
          <w:sz w:val="24"/>
          <w:szCs w:val="24"/>
          <w:u w:val="single"/>
          <w:lang w:eastAsia="zh-CN"/>
        </w:rPr>
        <w:t>广州市黄埔区春晖三街14号二楼</w:t>
      </w:r>
    </w:p>
    <w:p>
      <w:pPr>
        <w:spacing w:line="560" w:lineRule="exact"/>
        <w:ind w:right="482" w:firstLine="480" w:firstLineChars="200"/>
        <w:rPr>
          <w:rFonts w:hint="eastAsia" w:ascii="宋体" w:hAnsi="宋体" w:cs="宋体"/>
          <w:sz w:val="24"/>
        </w:rPr>
      </w:pPr>
      <w:r>
        <w:rPr>
          <w:rFonts w:hint="eastAsia" w:ascii="宋体" w:hAnsi="宋体"/>
          <w:sz w:val="24"/>
          <w:szCs w:val="24"/>
        </w:rPr>
        <w:t>联 系 人：</w:t>
      </w:r>
      <w:r>
        <w:rPr>
          <w:rFonts w:hint="eastAsia" w:ascii="宋体" w:hAnsi="宋体"/>
          <w:sz w:val="24"/>
          <w:szCs w:val="24"/>
          <w:u w:val="single"/>
          <w:lang w:val="en-US" w:eastAsia="zh-CN"/>
        </w:rPr>
        <w:t>邹</w:t>
      </w:r>
      <w:r>
        <w:rPr>
          <w:rFonts w:hint="eastAsia" w:ascii="宋体" w:hAnsi="宋体"/>
          <w:sz w:val="24"/>
          <w:szCs w:val="24"/>
          <w:u w:val="single"/>
        </w:rPr>
        <w:t>工</w:t>
      </w:r>
      <w:r>
        <w:rPr>
          <w:rFonts w:hint="eastAsia" w:ascii="宋体" w:hAnsi="宋体"/>
          <w:sz w:val="24"/>
          <w:szCs w:val="24"/>
        </w:rPr>
        <w:t xml:space="preserve">       电    话：</w:t>
      </w:r>
      <w:r>
        <w:rPr>
          <w:rFonts w:hint="eastAsia" w:ascii="宋体" w:hAnsi="宋体"/>
          <w:sz w:val="24"/>
          <w:szCs w:val="24"/>
          <w:u w:val="single"/>
        </w:rPr>
        <w:t>020-82090539/19976777459</w:t>
      </w:r>
    </w:p>
    <w:p>
      <w:pPr>
        <w:adjustRightInd w:val="0"/>
        <w:snapToGrid w:val="0"/>
        <w:spacing w:line="560" w:lineRule="exact"/>
        <w:ind w:firstLine="480" w:firstLineChars="200"/>
        <w:rPr>
          <w:rFonts w:hint="eastAsia" w:ascii="宋体" w:hAnsi="宋体"/>
          <w:sz w:val="24"/>
          <w:szCs w:val="24"/>
        </w:rPr>
      </w:pPr>
    </w:p>
    <w:p>
      <w:pPr>
        <w:topLinePunct/>
        <w:spacing w:line="560" w:lineRule="exact"/>
        <w:ind w:firstLine="480" w:firstLineChars="200"/>
        <w:rPr>
          <w:rFonts w:hint="eastAsia" w:ascii="宋体" w:hAnsi="宋体" w:eastAsia="宋体" w:cs="Times New Roman"/>
          <w:sz w:val="24"/>
          <w:szCs w:val="24"/>
          <w:u w:val="single"/>
          <w:lang w:eastAsia="zh-CN"/>
        </w:rPr>
      </w:pPr>
      <w:r>
        <w:rPr>
          <w:rFonts w:hint="eastAsia" w:ascii="宋体" w:hAnsi="宋体"/>
          <w:sz w:val="24"/>
          <w:szCs w:val="24"/>
        </w:rPr>
        <w:t>招标监督机构：</w:t>
      </w:r>
      <w:r>
        <w:rPr>
          <w:rFonts w:hint="eastAsia" w:ascii="宋体" w:hAnsi="宋体" w:cs="Times New Roman"/>
          <w:sz w:val="24"/>
          <w:szCs w:val="24"/>
          <w:u w:val="single"/>
          <w:lang w:eastAsia="zh-CN"/>
        </w:rPr>
        <w:t>广州科城青创投资开发有限公司</w:t>
      </w:r>
    </w:p>
    <w:p>
      <w:pPr>
        <w:topLinePunct/>
        <w:spacing w:line="560" w:lineRule="exact"/>
        <w:ind w:firstLine="480" w:firstLineChars="200"/>
        <w:rPr>
          <w:rFonts w:hint="eastAsia" w:ascii="宋体" w:hAnsi="宋体" w:eastAsia="宋体" w:cs="宋体"/>
          <w:kern w:val="0"/>
          <w:sz w:val="24"/>
          <w:szCs w:val="24"/>
          <w:u w:val="single"/>
          <w:lang w:val="en-US" w:eastAsia="zh-CN"/>
        </w:rPr>
      </w:pPr>
      <w:r>
        <w:rPr>
          <w:rFonts w:hint="eastAsia" w:ascii="宋体" w:hAnsi="宋体"/>
          <w:sz w:val="24"/>
          <w:szCs w:val="24"/>
        </w:rPr>
        <w:t>地   </w:t>
      </w:r>
      <w:r>
        <w:rPr>
          <w:rFonts w:ascii="宋体" w:hAnsi="宋体"/>
          <w:sz w:val="24"/>
          <w:szCs w:val="24"/>
        </w:rPr>
        <w:t>址：</w:t>
      </w:r>
      <w:r>
        <w:rPr>
          <w:rFonts w:hint="eastAsia" w:ascii="宋体" w:hAnsi="宋体"/>
          <w:sz w:val="24"/>
          <w:szCs w:val="24"/>
          <w:u w:val="single"/>
          <w:lang w:eastAsia="zh-CN"/>
        </w:rPr>
        <w:t>广州市黄埔区连云路2号</w:t>
      </w:r>
    </w:p>
    <w:p>
      <w:pPr>
        <w:adjustRightInd w:val="0"/>
        <w:snapToGrid w:val="0"/>
        <w:spacing w:before="0" w:beforeLines="-2147483648" w:after="0" w:afterLines="-2147483648" w:line="560" w:lineRule="exact"/>
        <w:ind w:right="0" w:firstLine="480" w:firstLineChars="200"/>
        <w:rPr>
          <w:rFonts w:ascii="宋体" w:hAnsi="宋体"/>
          <w:sz w:val="24"/>
          <w:szCs w:val="24"/>
        </w:rPr>
      </w:pPr>
      <w:r>
        <w:rPr>
          <w:rFonts w:hint="eastAsia" w:ascii="宋体" w:hAnsi="宋体"/>
          <w:sz w:val="24"/>
          <w:szCs w:val="24"/>
        </w:rPr>
        <w:t>监管电话：</w:t>
      </w:r>
      <w:r>
        <w:rPr>
          <w:rFonts w:hint="eastAsia" w:ascii="宋体" w:hAnsi="宋体"/>
          <w:sz w:val="24"/>
          <w:u w:val="single"/>
          <w:lang w:val="en-US" w:eastAsia="zh-CN"/>
        </w:rPr>
        <w:t xml:space="preserve"> 020-82111450 </w:t>
      </w:r>
    </w:p>
    <w:p>
      <w:pPr>
        <w:tabs>
          <w:tab w:val="left" w:pos="5880"/>
          <w:tab w:val="left" w:pos="6820"/>
          <w:tab w:val="left" w:pos="7760"/>
        </w:tabs>
        <w:spacing w:before="0" w:beforeLines="0" w:after="0" w:afterLines="0" w:line="560" w:lineRule="exact"/>
        <w:ind w:right="-20" w:firstLine="4560" w:firstLineChars="1900"/>
        <w:rPr>
          <w:rFonts w:ascii="宋体" w:hAnsi="宋体"/>
          <w:sz w:val="24"/>
          <w:szCs w:val="24"/>
        </w:rPr>
      </w:pPr>
    </w:p>
    <w:p>
      <w:pPr>
        <w:tabs>
          <w:tab w:val="left" w:pos="5880"/>
          <w:tab w:val="left" w:pos="6820"/>
          <w:tab w:val="left" w:pos="7760"/>
        </w:tabs>
        <w:spacing w:before="0" w:beforeLines="0" w:after="0" w:afterLines="0" w:line="560" w:lineRule="exact"/>
        <w:ind w:right="-20" w:firstLine="4560" w:firstLineChars="1900"/>
        <w:rPr>
          <w:rFonts w:ascii="宋体" w:hAnsi="宋体"/>
          <w:sz w:val="24"/>
          <w:szCs w:val="24"/>
        </w:rPr>
      </w:pPr>
    </w:p>
    <w:p>
      <w:pPr>
        <w:tabs>
          <w:tab w:val="left" w:pos="5880"/>
          <w:tab w:val="left" w:pos="6820"/>
          <w:tab w:val="left" w:pos="7760"/>
        </w:tabs>
        <w:spacing w:before="0" w:beforeLines="0" w:after="0" w:afterLines="0" w:line="560" w:lineRule="exact"/>
        <w:ind w:right="-20" w:firstLine="4560" w:firstLineChars="1900"/>
        <w:rPr>
          <w:rFonts w:hint="eastAsia" w:ascii="宋体" w:hAnsi="宋体" w:cs="Times New Roman"/>
          <w:sz w:val="24"/>
          <w:szCs w:val="24"/>
          <w:u w:val="single"/>
          <w:lang w:eastAsia="zh-CN"/>
        </w:rPr>
      </w:pPr>
      <w:r>
        <w:rPr>
          <w:rFonts w:ascii="宋体" w:hAnsi="宋体"/>
          <w:sz w:val="24"/>
          <w:szCs w:val="24"/>
        </w:rPr>
        <w:t>招 标 人：</w:t>
      </w:r>
      <w:r>
        <w:rPr>
          <w:rFonts w:hint="eastAsia" w:ascii="宋体" w:hAnsi="宋体" w:cs="Times New Roman"/>
          <w:sz w:val="24"/>
          <w:szCs w:val="24"/>
          <w:u w:val="single"/>
          <w:lang w:eastAsia="zh-CN"/>
        </w:rPr>
        <w:t>广州科城青创投资开发有限公司</w:t>
      </w:r>
    </w:p>
    <w:p>
      <w:pPr>
        <w:topLinePunct/>
        <w:spacing w:line="560" w:lineRule="exact"/>
        <w:ind w:firstLine="4560" w:firstLineChars="1900"/>
        <w:rPr>
          <w:rFonts w:hint="eastAsia" w:ascii="宋体" w:hAnsi="宋体" w:eastAsia="宋体" w:cs="Times New Roman"/>
          <w:sz w:val="24"/>
          <w:szCs w:val="24"/>
          <w:u w:val="single"/>
          <w:lang w:eastAsia="zh-CN"/>
        </w:rPr>
      </w:pPr>
      <w:r>
        <w:rPr>
          <w:rFonts w:hint="eastAsia" w:ascii="宋体" w:hAnsi="宋体" w:eastAsia="宋体" w:cs="Times New Roman"/>
          <w:bCs w:val="0"/>
          <w:kern w:val="2"/>
          <w:position w:val="0"/>
          <w:sz w:val="24"/>
          <w:szCs w:val="24"/>
          <w:lang w:val="en-US" w:eastAsia="zh-CN" w:bidi="ar-SA"/>
        </w:rPr>
        <w:t>代</w:t>
      </w:r>
      <w:r>
        <w:rPr>
          <w:rFonts w:hint="eastAsia" w:ascii="宋体" w:hAnsi="宋体" w:cs="Times New Roman"/>
          <w:bCs w:val="0"/>
          <w:kern w:val="2"/>
          <w:position w:val="0"/>
          <w:sz w:val="24"/>
          <w:szCs w:val="24"/>
          <w:lang w:val="en-US" w:eastAsia="zh-CN" w:bidi="ar-SA"/>
        </w:rPr>
        <w:t xml:space="preserve"> </w:t>
      </w:r>
      <w:r>
        <w:rPr>
          <w:rFonts w:hint="eastAsia" w:ascii="宋体" w:hAnsi="宋体" w:eastAsia="宋体" w:cs="Times New Roman"/>
          <w:bCs w:val="0"/>
          <w:kern w:val="2"/>
          <w:position w:val="0"/>
          <w:sz w:val="24"/>
          <w:szCs w:val="24"/>
          <w:lang w:val="en-US" w:eastAsia="zh-CN" w:bidi="ar-SA"/>
        </w:rPr>
        <w:t>建</w:t>
      </w:r>
      <w:r>
        <w:rPr>
          <w:rFonts w:hint="eastAsia" w:ascii="宋体" w:hAnsi="宋体" w:cs="Times New Roman"/>
          <w:bCs w:val="0"/>
          <w:kern w:val="2"/>
          <w:position w:val="0"/>
          <w:sz w:val="24"/>
          <w:szCs w:val="24"/>
          <w:lang w:val="en-US" w:eastAsia="zh-CN" w:bidi="ar-SA"/>
        </w:rPr>
        <w:t xml:space="preserve"> </w:t>
      </w:r>
      <w:r>
        <w:rPr>
          <w:rFonts w:hint="eastAsia" w:ascii="宋体" w:hAnsi="宋体" w:eastAsia="宋体" w:cs="Times New Roman"/>
          <w:bCs w:val="0"/>
          <w:kern w:val="2"/>
          <w:position w:val="0"/>
          <w:sz w:val="24"/>
          <w:szCs w:val="24"/>
          <w:lang w:val="en-US" w:eastAsia="zh-CN" w:bidi="ar-SA"/>
        </w:rPr>
        <w:t>单</w:t>
      </w:r>
      <w:r>
        <w:rPr>
          <w:rFonts w:hint="eastAsia" w:ascii="宋体" w:hAnsi="宋体" w:cs="Times New Roman"/>
          <w:bCs w:val="0"/>
          <w:kern w:val="2"/>
          <w:position w:val="0"/>
          <w:sz w:val="24"/>
          <w:szCs w:val="24"/>
          <w:lang w:val="en-US" w:eastAsia="zh-CN" w:bidi="ar-SA"/>
        </w:rPr>
        <w:t xml:space="preserve"> </w:t>
      </w:r>
      <w:r>
        <w:rPr>
          <w:rFonts w:hint="eastAsia" w:ascii="宋体" w:hAnsi="宋体" w:eastAsia="宋体" w:cs="Times New Roman"/>
          <w:bCs w:val="0"/>
          <w:kern w:val="2"/>
          <w:position w:val="0"/>
          <w:sz w:val="24"/>
          <w:szCs w:val="24"/>
          <w:lang w:val="en-US" w:eastAsia="zh-CN" w:bidi="ar-SA"/>
        </w:rPr>
        <w:t>位</w:t>
      </w:r>
      <w:r>
        <w:rPr>
          <w:rFonts w:hint="eastAsia"/>
          <w:lang w:eastAsia="zh-CN"/>
        </w:rPr>
        <w:t>：</w:t>
      </w:r>
      <w:r>
        <w:rPr>
          <w:rFonts w:hint="eastAsia" w:ascii="宋体" w:hAnsi="宋体" w:eastAsia="宋体" w:cs="宋体"/>
          <w:kern w:val="2"/>
          <w:sz w:val="24"/>
          <w:szCs w:val="24"/>
          <w:highlight w:val="none"/>
          <w:u w:val="single"/>
          <w:lang w:val="en-US" w:eastAsia="zh-CN" w:bidi="ar-SA"/>
        </w:rPr>
        <w:t>广州东进新区开发有限公司</w:t>
      </w:r>
    </w:p>
    <w:p>
      <w:pPr>
        <w:pStyle w:val="10"/>
        <w:ind w:firstLine="480" w:firstLineChars="200"/>
        <w:rPr>
          <w:rFonts w:hint="eastAsia" w:ascii="宋体" w:hAnsi="宋体" w:eastAsia="宋体"/>
          <w:sz w:val="24"/>
          <w:szCs w:val="24"/>
          <w:lang w:eastAsia="zh-CN"/>
        </w:rPr>
      </w:pPr>
      <w:r>
        <w:rPr>
          <w:rFonts w:ascii="宋体" w:hAnsi="宋体"/>
          <w:sz w:val="24"/>
          <w:szCs w:val="24"/>
        </w:rPr>
        <w:t>招标代理机构：</w:t>
      </w:r>
      <w:r>
        <w:rPr>
          <w:rFonts w:hint="eastAsia" w:ascii="宋体" w:hAnsi="宋体" w:cs="Times New Roman"/>
          <w:b w:val="0"/>
          <w:sz w:val="24"/>
          <w:szCs w:val="24"/>
          <w:u w:val="single"/>
          <w:lang w:eastAsia="zh-CN"/>
        </w:rPr>
        <w:t>广州宏元建设工程咨询有限公司</w:t>
      </w:r>
    </w:p>
    <w:p>
      <w:pPr>
        <w:adjustRightInd w:val="0"/>
        <w:spacing w:before="0" w:beforeLines="0" w:after="0" w:afterLines="0" w:line="560" w:lineRule="exact"/>
        <w:ind w:firstLine="4620" w:firstLineChars="1925"/>
        <w:rPr>
          <w:rFonts w:ascii="宋体" w:hAnsi="宋体"/>
          <w:sz w:val="24"/>
          <w:szCs w:val="24"/>
        </w:rPr>
        <w:sectPr>
          <w:footerReference r:id="rId4" w:type="first"/>
          <w:footerReference r:id="rId3" w:type="default"/>
          <w:pgSz w:w="11906" w:h="16838"/>
          <w:pgMar w:top="1134" w:right="1134" w:bottom="993" w:left="1134" w:header="851" w:footer="992" w:gutter="0"/>
          <w:pgNumType w:start="0"/>
          <w:cols w:space="720" w:num="1"/>
          <w:titlePg/>
          <w:docGrid w:type="lines" w:linePitch="312" w:charSpace="0"/>
        </w:sectPr>
      </w:pPr>
      <w:r>
        <w:rPr>
          <w:rFonts w:hint="eastAsia" w:ascii="宋体" w:hAnsi="宋体"/>
          <w:sz w:val="24"/>
          <w:szCs w:val="24"/>
          <w:u w:val="none"/>
          <w:lang w:val="en-US" w:eastAsia="zh-CN"/>
        </w:rPr>
        <w:t>日    期：</w:t>
      </w:r>
      <w:r>
        <w:rPr>
          <w:rFonts w:hint="eastAsia" w:ascii="宋体" w:hAnsi="宋体"/>
          <w:sz w:val="24"/>
          <w:szCs w:val="24"/>
        </w:rPr>
        <w:t xml:space="preserve"> </w:t>
      </w:r>
      <w:r>
        <w:rPr>
          <w:rFonts w:hint="eastAsia" w:ascii="宋体" w:hAnsi="宋体"/>
          <w:sz w:val="24"/>
          <w:szCs w:val="24"/>
          <w:u w:val="single"/>
        </w:rPr>
        <w:t>202</w:t>
      </w:r>
      <w:r>
        <w:rPr>
          <w:rFonts w:hint="eastAsia" w:ascii="宋体" w:hAnsi="宋体"/>
          <w:sz w:val="24"/>
          <w:szCs w:val="24"/>
          <w:u w:val="single"/>
          <w:lang w:val="en-US" w:eastAsia="zh-CN"/>
        </w:rPr>
        <w:t>3</w:t>
      </w:r>
      <w:r>
        <w:rPr>
          <w:rFonts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7</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14</w:t>
      </w:r>
      <w:r>
        <w:rPr>
          <w:rFonts w:hint="eastAsia" w:ascii="宋体" w:hAnsi="宋体"/>
          <w:sz w:val="24"/>
          <w:szCs w:val="24"/>
          <w:u w:val="single"/>
        </w:rPr>
        <w:t xml:space="preserve">  </w:t>
      </w:r>
      <w:r>
        <w:rPr>
          <w:rFonts w:hint="eastAsia" w:ascii="宋体" w:hAnsi="宋体"/>
          <w:sz w:val="24"/>
          <w:szCs w:val="24"/>
        </w:rPr>
        <w:t>日</w:t>
      </w:r>
    </w:p>
    <w:p>
      <w:pPr>
        <w:pageBreakBefore/>
        <w:widowControl/>
        <w:adjustRightInd w:val="0"/>
        <w:snapToGrid w:val="0"/>
        <w:spacing w:line="360" w:lineRule="auto"/>
        <w:rPr>
          <w:rFonts w:ascii="宋体" w:hAnsi="宋体" w:cs="宋体"/>
          <w:kern w:val="0"/>
          <w:sz w:val="24"/>
        </w:rPr>
      </w:pPr>
      <w:r>
        <w:rPr>
          <w:rFonts w:hint="eastAsia" w:ascii="宋体" w:hAnsi="宋体" w:cs="宋体"/>
          <w:kern w:val="0"/>
          <w:sz w:val="24"/>
        </w:rPr>
        <w:t>附件一：</w:t>
      </w:r>
    </w:p>
    <w:p>
      <w:pPr>
        <w:widowControl/>
        <w:spacing w:before="260" w:after="260"/>
        <w:ind w:right="384"/>
        <w:jc w:val="center"/>
        <w:rPr>
          <w:rFonts w:ascii="宋体" w:hAnsi="宋体"/>
          <w:sz w:val="22"/>
          <w:szCs w:val="21"/>
        </w:rPr>
      </w:pPr>
      <w:r>
        <w:rPr>
          <w:rFonts w:hint="eastAsia" w:ascii="宋体" w:hAnsi="宋体" w:cs="宋体"/>
          <w:b/>
          <w:bCs/>
          <w:sz w:val="32"/>
          <w:szCs w:val="32"/>
        </w:rPr>
        <w:t>投标人声明</w:t>
      </w:r>
    </w:p>
    <w:p>
      <w:pPr>
        <w:widowControl/>
        <w:snapToGrid w:val="0"/>
        <w:spacing w:line="360" w:lineRule="auto"/>
        <w:rPr>
          <w:rFonts w:ascii="宋体" w:hAnsi="宋体"/>
          <w:szCs w:val="21"/>
        </w:rPr>
      </w:pPr>
      <w:r>
        <w:rPr>
          <w:rFonts w:hint="eastAsia" w:ascii="宋体" w:hAnsi="宋体"/>
          <w:szCs w:val="21"/>
        </w:rPr>
        <w:t>广州市黄埔区住房和城乡建设局、广州开发区建设和交通局、本招标项目招标人及招标监管机构：</w:t>
      </w:r>
    </w:p>
    <w:p>
      <w:pPr>
        <w:spacing w:line="360" w:lineRule="auto"/>
        <w:rPr>
          <w:rFonts w:ascii="宋体" w:cs="宋体"/>
          <w:szCs w:val="21"/>
        </w:rPr>
      </w:pPr>
      <w:r>
        <w:rPr>
          <w:rFonts w:ascii="宋体" w:hAnsi="宋体" w:cs="宋体"/>
          <w:szCs w:val="21"/>
        </w:rPr>
        <w:t xml:space="preserve">    </w:t>
      </w:r>
      <w:r>
        <w:rPr>
          <w:rFonts w:hint="eastAsia" w:ascii="宋体" w:hAnsi="宋体" w:cs="宋体"/>
          <w:szCs w:val="21"/>
        </w:rPr>
        <w:t>本公司就参加</w:t>
      </w:r>
      <w:r>
        <w:rPr>
          <w:rFonts w:hint="eastAsia" w:ascii="宋体" w:hAnsi="宋体" w:cs="宋体"/>
          <w:b w:val="0"/>
          <w:sz w:val="21"/>
          <w:szCs w:val="21"/>
          <w:u w:val="single"/>
          <w:lang w:eastAsia="zh-CN"/>
        </w:rPr>
        <w:t>粤港澳大湾区青年创业科技园项目</w:t>
      </w:r>
      <w:r>
        <w:rPr>
          <w:rFonts w:hint="eastAsia" w:ascii="宋体" w:hAnsi="宋体" w:cs="宋体"/>
          <w:b w:val="0"/>
          <w:sz w:val="21"/>
          <w:szCs w:val="21"/>
          <w:u w:val="single"/>
          <w:lang w:val="en-US" w:eastAsia="zh-CN"/>
        </w:rPr>
        <w:t>施工图预算</w:t>
      </w:r>
      <w:r>
        <w:rPr>
          <w:rFonts w:hint="eastAsia" w:ascii="宋体" w:hAnsi="宋体" w:cs="宋体"/>
          <w:b w:val="0"/>
          <w:sz w:val="21"/>
          <w:szCs w:val="21"/>
          <w:u w:val="single"/>
          <w:lang w:eastAsia="zh-CN"/>
        </w:rPr>
        <w:t>审核服务</w:t>
      </w:r>
      <w:r>
        <w:rPr>
          <w:rFonts w:hint="eastAsia" w:ascii="宋体" w:hAnsi="宋体" w:cs="宋体"/>
          <w:szCs w:val="21"/>
        </w:rPr>
        <w:t>投标工作，作出郑重声明：</w:t>
      </w:r>
    </w:p>
    <w:p>
      <w:pPr>
        <w:widowControl/>
        <w:snapToGrid w:val="0"/>
        <w:spacing w:line="360" w:lineRule="auto"/>
        <w:ind w:firstLine="420" w:firstLineChars="200"/>
        <w:rPr>
          <w:rFonts w:ascii="宋体" w:hAnsi="宋体" w:cs="宋体"/>
          <w:szCs w:val="21"/>
        </w:rPr>
      </w:pPr>
      <w:r>
        <w:rPr>
          <w:rFonts w:hint="eastAsia" w:ascii="宋体" w:hAnsi="宋体" w:cs="宋体"/>
          <w:szCs w:val="21"/>
        </w:rPr>
        <w:t>一、本公司保证投标文件材料及其后提供的一切材料都是真实的。如我司成为本项目中标候选人，我司同意并授权招标人将我司投标文件商务部分的人员、业绩、奖项等资料进行公开。</w:t>
      </w:r>
    </w:p>
    <w:p>
      <w:pPr>
        <w:widowControl/>
        <w:snapToGrid w:val="0"/>
        <w:spacing w:line="360" w:lineRule="auto"/>
        <w:ind w:firstLine="420" w:firstLineChars="200"/>
        <w:rPr>
          <w:rFonts w:ascii="宋体" w:hAnsi="宋体" w:cs="宋体"/>
          <w:szCs w:val="21"/>
        </w:rPr>
      </w:pPr>
      <w:r>
        <w:rPr>
          <w:rFonts w:hint="eastAsia" w:ascii="宋体" w:hAnsi="宋体" w:cs="宋体"/>
          <w:szCs w:val="21"/>
        </w:rPr>
        <w:t>二、本公司保证不与其他单位围标、串标，不出让投标资格，不向招标人或评标委员会成员行贿。</w:t>
      </w:r>
    </w:p>
    <w:p>
      <w:pPr>
        <w:widowControl/>
        <w:snapToGrid w:val="0"/>
        <w:spacing w:line="360" w:lineRule="auto"/>
        <w:ind w:firstLine="420" w:firstLineChars="200"/>
        <w:rPr>
          <w:rFonts w:ascii="宋体" w:hAnsi="宋体" w:cs="宋体"/>
          <w:szCs w:val="21"/>
        </w:rPr>
      </w:pPr>
      <w:r>
        <w:rPr>
          <w:rFonts w:hint="eastAsia" w:ascii="宋体" w:hAnsi="宋体" w:cs="宋体"/>
          <w:szCs w:val="21"/>
        </w:rPr>
        <w:t>三、本公司不存在招标文件第二章投标人须知第</w:t>
      </w:r>
      <w:r>
        <w:rPr>
          <w:rFonts w:ascii="宋体" w:hAnsi="宋体" w:cs="宋体"/>
          <w:szCs w:val="21"/>
        </w:rPr>
        <w:t>1.4.3项所</w:t>
      </w:r>
      <w:r>
        <w:rPr>
          <w:rFonts w:hint="eastAsia" w:ascii="宋体" w:hAnsi="宋体" w:cs="宋体"/>
          <w:szCs w:val="21"/>
        </w:rPr>
        <w:t>规定的任何一种情形。</w:t>
      </w:r>
    </w:p>
    <w:p>
      <w:pPr>
        <w:widowControl/>
        <w:snapToGrid w:val="0"/>
        <w:spacing w:line="360" w:lineRule="auto"/>
        <w:ind w:firstLine="420" w:firstLineChars="200"/>
        <w:rPr>
          <w:rFonts w:ascii="宋体" w:hAnsi="宋体" w:cs="宋体"/>
          <w:szCs w:val="21"/>
        </w:rPr>
      </w:pPr>
      <w:r>
        <w:rPr>
          <w:rFonts w:hint="eastAsia" w:ascii="宋体" w:hAnsi="宋体" w:cs="宋体"/>
          <w:szCs w:val="21"/>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pPr>
        <w:widowControl/>
        <w:snapToGrid w:val="0"/>
        <w:spacing w:line="360" w:lineRule="auto"/>
        <w:ind w:firstLine="420" w:firstLineChars="200"/>
        <w:rPr>
          <w:rFonts w:hint="eastAsia" w:ascii="宋体" w:cs="宋体"/>
          <w:szCs w:val="21"/>
        </w:rPr>
      </w:pPr>
      <w:r>
        <w:rPr>
          <w:rFonts w:hint="eastAsia" w:ascii="宋体" w:cs="宋体"/>
          <w:szCs w:val="21"/>
        </w:rPr>
        <w:t>五、本公司承诺，中标后严格执行安全生产相关管理规定。</w:t>
      </w:r>
    </w:p>
    <w:p>
      <w:pPr>
        <w:widowControl/>
        <w:snapToGrid w:val="0"/>
        <w:spacing w:line="360" w:lineRule="auto"/>
        <w:ind w:firstLine="420" w:firstLineChars="200"/>
        <w:rPr>
          <w:rFonts w:hint="eastAsia" w:ascii="宋体" w:hAnsi="宋体" w:cs="宋体"/>
          <w:szCs w:val="21"/>
        </w:rPr>
      </w:pPr>
      <w:r>
        <w:rPr>
          <w:rFonts w:hint="eastAsia" w:ascii="宋体" w:hAnsi="宋体" w:cs="宋体"/>
          <w:szCs w:val="21"/>
        </w:rPr>
        <w:t>六、本公司承诺，近五年未因违规招标投标行为被建设行政主管部门行政处罚。</w:t>
      </w:r>
    </w:p>
    <w:p>
      <w:pPr>
        <w:widowControl/>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七、</w:t>
      </w:r>
      <w:r>
        <w:rPr>
          <w:rFonts w:hint="eastAsia" w:ascii="宋体" w:hAnsi="宋体" w:eastAsia="宋体" w:cs="宋体"/>
          <w:szCs w:val="21"/>
        </w:rPr>
        <w:t>本公司承诺，</w:t>
      </w:r>
      <w:r>
        <w:rPr>
          <w:rFonts w:hint="eastAsia" w:ascii="宋体" w:hAnsi="宋体" w:eastAsia="宋体" w:cs="宋体"/>
          <w:color w:val="auto"/>
          <w:sz w:val="21"/>
          <w:szCs w:val="21"/>
          <w:u w:val="none"/>
        </w:rPr>
        <w:t>近五年内</w:t>
      </w:r>
      <w:r>
        <w:rPr>
          <w:rFonts w:hint="eastAsia" w:ascii="宋体" w:hAnsi="宋体" w:eastAsia="宋体" w:cs="宋体"/>
          <w:color w:val="auto"/>
          <w:sz w:val="21"/>
          <w:szCs w:val="21"/>
          <w:u w:val="none"/>
          <w:lang w:val="en-US" w:eastAsia="zh-CN"/>
        </w:rPr>
        <w:t>本公司</w:t>
      </w:r>
      <w:r>
        <w:rPr>
          <w:rFonts w:hint="eastAsia" w:ascii="宋体" w:hAnsi="宋体" w:eastAsia="宋体" w:cs="宋体"/>
          <w:color w:val="auto"/>
          <w:sz w:val="21"/>
          <w:szCs w:val="21"/>
          <w:u w:val="none"/>
        </w:rPr>
        <w:t>或</w:t>
      </w:r>
      <w:r>
        <w:rPr>
          <w:rFonts w:hint="eastAsia" w:ascii="宋体" w:hAnsi="宋体" w:eastAsia="宋体" w:cs="宋体"/>
          <w:sz w:val="21"/>
          <w:szCs w:val="21"/>
          <w:u w:val="none"/>
          <w:lang w:val="en-US" w:eastAsia="zh-CN"/>
        </w:rPr>
        <w:t>本公司</w:t>
      </w:r>
      <w:r>
        <w:rPr>
          <w:rFonts w:hint="eastAsia" w:ascii="宋体" w:hAnsi="宋体" w:eastAsia="宋体" w:cs="宋体"/>
          <w:color w:val="auto"/>
          <w:sz w:val="21"/>
          <w:szCs w:val="21"/>
          <w:u w:val="none"/>
        </w:rPr>
        <w:t>法定代表人、拟委任的项目负责人</w:t>
      </w:r>
      <w:r>
        <w:rPr>
          <w:rFonts w:hint="eastAsia" w:ascii="宋体" w:hAnsi="宋体" w:eastAsia="宋体" w:cs="宋体"/>
          <w:color w:val="auto"/>
          <w:sz w:val="21"/>
          <w:szCs w:val="21"/>
          <w:u w:val="none"/>
          <w:lang w:val="en-US" w:eastAsia="zh-CN"/>
        </w:rPr>
        <w:t>没</w:t>
      </w:r>
      <w:r>
        <w:rPr>
          <w:rFonts w:hint="eastAsia" w:ascii="宋体" w:hAnsi="宋体" w:eastAsia="宋体" w:cs="宋体"/>
          <w:color w:val="auto"/>
          <w:sz w:val="21"/>
          <w:szCs w:val="21"/>
          <w:u w:val="none"/>
        </w:rPr>
        <w:t>有行贿犯罪行为。</w:t>
      </w:r>
    </w:p>
    <w:p>
      <w:pPr>
        <w:widowControl/>
        <w:snapToGrid w:val="0"/>
        <w:spacing w:line="360" w:lineRule="auto"/>
        <w:ind w:firstLine="420" w:firstLineChars="200"/>
        <w:rPr>
          <w:rFonts w:ascii="宋体" w:cs="宋体"/>
          <w:szCs w:val="21"/>
        </w:rPr>
      </w:pPr>
      <w:r>
        <w:rPr>
          <w:rFonts w:hint="eastAsia" w:ascii="宋体" w:hAnsi="宋体" w:cs="宋体"/>
          <w:szCs w:val="21"/>
        </w:rPr>
        <w:t>本公司违反上述保证，或本声明陈述与事实不符，经查实，本公司愿意接受公开通报，承担由此带来的法律后果，并自愿停止参加广州市行政辖区内的招标投标活动三个月。</w:t>
      </w:r>
    </w:p>
    <w:p>
      <w:pPr>
        <w:widowControl/>
        <w:snapToGrid w:val="0"/>
        <w:spacing w:line="360" w:lineRule="auto"/>
        <w:ind w:firstLine="420" w:firstLineChars="200"/>
        <w:rPr>
          <w:rFonts w:ascii="宋体" w:cs="宋体"/>
          <w:szCs w:val="21"/>
        </w:rPr>
      </w:pPr>
      <w:r>
        <w:rPr>
          <w:rFonts w:hint="eastAsia" w:ascii="宋体" w:hAnsi="宋体" w:cs="宋体"/>
          <w:szCs w:val="21"/>
        </w:rPr>
        <w:t>特此声明。</w:t>
      </w:r>
    </w:p>
    <w:p>
      <w:pPr>
        <w:widowControl/>
        <w:snapToGrid w:val="0"/>
        <w:spacing w:line="360" w:lineRule="auto"/>
        <w:rPr>
          <w:rFonts w:hint="eastAsia" w:ascii="宋体" w:cs="宋体"/>
          <w:szCs w:val="21"/>
        </w:rPr>
      </w:pPr>
      <w:r>
        <w:rPr>
          <w:rFonts w:hint="eastAsia" w:ascii="宋体" w:cs="宋体"/>
          <w:szCs w:val="21"/>
        </w:rPr>
        <w:t xml:space="preserve"> </w:t>
      </w:r>
    </w:p>
    <w:p>
      <w:pPr>
        <w:widowControl/>
        <w:snapToGrid w:val="0"/>
        <w:spacing w:line="360" w:lineRule="auto"/>
        <w:rPr>
          <w:rFonts w:hint="eastAsia" w:ascii="宋体" w:cs="宋体"/>
          <w:szCs w:val="21"/>
        </w:rPr>
      </w:pPr>
    </w:p>
    <w:p>
      <w:pPr>
        <w:widowControl/>
        <w:snapToGrid w:val="0"/>
        <w:spacing w:line="360" w:lineRule="auto"/>
        <w:rPr>
          <w:rFonts w:ascii="宋体" w:cs="宋体"/>
          <w:szCs w:val="21"/>
        </w:rPr>
      </w:pPr>
    </w:p>
    <w:p>
      <w:pPr>
        <w:widowControl/>
        <w:snapToGrid w:val="0"/>
        <w:spacing w:line="360" w:lineRule="auto"/>
        <w:ind w:firstLine="2940" w:firstLineChars="1400"/>
        <w:rPr>
          <w:rFonts w:hint="eastAsia" w:ascii="宋体" w:hAnsi="宋体" w:cs="宋体"/>
          <w:szCs w:val="21"/>
        </w:rPr>
      </w:pPr>
      <w:r>
        <w:rPr>
          <w:rFonts w:hint="eastAsia" w:ascii="宋体" w:hAnsi="宋体" w:cs="宋体"/>
          <w:szCs w:val="21"/>
        </w:rPr>
        <w:t>声明企业</w:t>
      </w:r>
      <w:r>
        <w:rPr>
          <w:rFonts w:ascii="宋体" w:hAnsi="宋体" w:cs="宋体"/>
          <w:szCs w:val="21"/>
        </w:rPr>
        <w:t>(</w:t>
      </w:r>
      <w:r>
        <w:rPr>
          <w:rFonts w:hint="eastAsia" w:ascii="宋体" w:hAnsi="宋体" w:cs="宋体"/>
          <w:szCs w:val="21"/>
        </w:rPr>
        <w:t>盖公章</w:t>
      </w:r>
      <w:r>
        <w:rPr>
          <w:rFonts w:ascii="宋体" w:hAnsi="宋体" w:cs="宋体"/>
          <w:szCs w:val="21"/>
        </w:rPr>
        <w:t>)</w:t>
      </w:r>
      <w:r>
        <w:rPr>
          <w:rFonts w:hint="eastAsia" w:ascii="宋体" w:hAnsi="宋体" w:cs="宋体"/>
          <w:szCs w:val="21"/>
        </w:rPr>
        <w:t>：</w:t>
      </w:r>
    </w:p>
    <w:p>
      <w:pPr>
        <w:widowControl/>
        <w:snapToGrid w:val="0"/>
        <w:spacing w:line="360" w:lineRule="auto"/>
        <w:ind w:firstLine="2940" w:firstLineChars="1400"/>
        <w:rPr>
          <w:rFonts w:ascii="宋体" w:cs="宋体"/>
          <w:szCs w:val="21"/>
        </w:rPr>
      </w:pPr>
    </w:p>
    <w:p>
      <w:pPr>
        <w:widowControl/>
        <w:snapToGrid w:val="0"/>
        <w:spacing w:line="360" w:lineRule="auto"/>
        <w:ind w:firstLine="2940" w:firstLineChars="1400"/>
        <w:rPr>
          <w:rFonts w:hint="eastAsia" w:ascii="宋体" w:hAnsi="宋体" w:cs="宋体"/>
          <w:szCs w:val="21"/>
        </w:rPr>
      </w:pPr>
      <w:r>
        <w:rPr>
          <w:rFonts w:hint="eastAsia" w:ascii="宋体" w:hAnsi="宋体" w:cs="宋体"/>
          <w:szCs w:val="21"/>
        </w:rPr>
        <w:t>法定代表人或授权委托人（签字或盖私章）：</w:t>
      </w:r>
    </w:p>
    <w:p>
      <w:pPr>
        <w:widowControl/>
        <w:snapToGrid w:val="0"/>
        <w:spacing w:line="360" w:lineRule="auto"/>
        <w:ind w:firstLine="2940" w:firstLineChars="1400"/>
        <w:rPr>
          <w:rFonts w:hint="eastAsia" w:ascii="宋体" w:cs="宋体"/>
          <w:szCs w:val="21"/>
        </w:rPr>
      </w:pPr>
    </w:p>
    <w:p>
      <w:pPr>
        <w:widowControl/>
        <w:snapToGrid w:val="0"/>
        <w:spacing w:line="360" w:lineRule="auto"/>
        <w:ind w:firstLine="2940" w:firstLineChars="1400"/>
        <w:rPr>
          <w:rFonts w:hint="eastAsia" w:ascii="宋体" w:hAnsi="宋体" w:cs="宋体"/>
          <w:szCs w:val="21"/>
        </w:rPr>
      </w:pPr>
      <w:r>
        <w:rPr>
          <w:rFonts w:hint="eastAsia" w:ascii="宋体" w:cs="宋体"/>
          <w:szCs w:val="21"/>
        </w:rPr>
        <w:t>项目负责人</w:t>
      </w:r>
      <w:r>
        <w:rPr>
          <w:rFonts w:hint="eastAsia" w:ascii="宋体" w:hAnsi="宋体" w:cs="宋体"/>
          <w:szCs w:val="21"/>
        </w:rPr>
        <w:t>（签字）：</w:t>
      </w:r>
    </w:p>
    <w:p>
      <w:pPr>
        <w:widowControl/>
        <w:snapToGrid/>
        <w:spacing w:line="240" w:lineRule="auto"/>
      </w:pPr>
    </w:p>
    <w:p>
      <w:pPr>
        <w:widowControl/>
        <w:snapToGrid w:val="0"/>
        <w:spacing w:line="360" w:lineRule="auto"/>
        <w:rPr>
          <w:rFonts w:hint="eastAsia" w:ascii="宋体" w:hAnsi="宋体" w:cs="宋体"/>
          <w:szCs w:val="21"/>
        </w:rPr>
      </w:pP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lang w:val="en-US" w:eastAsia="zh-CN"/>
        </w:rPr>
        <w:t xml:space="preserve">     </w:t>
      </w:r>
      <w:r>
        <w:rPr>
          <w:rFonts w:ascii="宋体" w:hAnsi="宋体" w:cs="宋体"/>
          <w:szCs w:val="21"/>
        </w:rPr>
        <w:t xml:space="preserve">  </w:t>
      </w:r>
      <w:r>
        <w:rPr>
          <w:rFonts w:hint="eastAsia" w:ascii="宋体" w:hAnsi="宋体" w:cs="宋体"/>
          <w:szCs w:val="21"/>
        </w:rPr>
        <w:t>202</w:t>
      </w:r>
      <w:r>
        <w:rPr>
          <w:rFonts w:hint="eastAsia" w:ascii="宋体" w:hAnsi="宋体" w:cs="宋体"/>
          <w:szCs w:val="21"/>
          <w:lang w:val="en-US" w:eastAsia="zh-CN"/>
        </w:rPr>
        <w:t>3</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 xml:space="preserve">  月  </w:t>
      </w:r>
      <w:r>
        <w:rPr>
          <w:rFonts w:ascii="宋体" w:hAnsi="宋体" w:cs="宋体"/>
          <w:szCs w:val="21"/>
        </w:rPr>
        <w:t xml:space="preserve"> </w:t>
      </w:r>
      <w:r>
        <w:rPr>
          <w:rFonts w:hint="eastAsia" w:ascii="宋体" w:hAnsi="宋体" w:cs="宋体"/>
          <w:szCs w:val="21"/>
        </w:rPr>
        <w:t>日</w:t>
      </w:r>
    </w:p>
    <w:p>
      <w:pPr>
        <w:rPr>
          <w:rFonts w:hint="eastAsia"/>
        </w:rPr>
      </w:pPr>
    </w:p>
    <w:p>
      <w:pPr>
        <w:rPr>
          <w:rFonts w:hint="eastAsia"/>
        </w:rPr>
      </w:pPr>
    </w:p>
    <w:p/>
    <w:p/>
    <w:p>
      <w:pPr>
        <w:shd w:val="clear" w:color="auto" w:fill="auto"/>
        <w:spacing w:line="240" w:lineRule="auto"/>
        <w:outlineLvl w:val="9"/>
        <w:rPr>
          <w:rFonts w:hint="eastAsia"/>
        </w:rPr>
      </w:pPr>
    </w:p>
    <w:p>
      <w:pPr>
        <w:rPr>
          <w:color w:val="auto"/>
          <w:highlight w:val="none"/>
        </w:rPr>
      </w:pPr>
    </w:p>
    <w:sectPr>
      <w:footerReference r:id="rId5" w:type="default"/>
      <w:pgSz w:w="11906" w:h="16838"/>
      <w:pgMar w:top="1134" w:right="1418" w:bottom="1134" w:left="1418"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19"/>
        <w:tab w:val="clear" w:pos="4153"/>
        <w:tab w:val="clear" w:pos="8306"/>
      </w:tabs>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pPr>
                          <w:r>
                            <w:fldChar w:fldCharType="begin"/>
                          </w:r>
                          <w:r>
                            <w:instrText xml:space="preserve">PAGE   \* MERGEFORMAT</w:instrText>
                          </w:r>
                          <w:r>
                            <w:fldChar w:fldCharType="separate"/>
                          </w:r>
                          <w:r>
                            <w:rPr>
                              <w:lang w:val="zh-CN"/>
                            </w:rP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jc w:val="center"/>
                    </w:pPr>
                    <w:r>
                      <w:fldChar w:fldCharType="begin"/>
                    </w:r>
                    <w:r>
                      <w:instrText xml:space="preserve">PAGE   \* MERGEFORMAT</w:instrText>
                    </w:r>
                    <w:r>
                      <w:fldChar w:fldCharType="separate"/>
                    </w:r>
                    <w:r>
                      <w:rPr>
                        <w:lang w:val="zh-CN"/>
                      </w:rPr>
                      <w:t>5</w:t>
                    </w:r>
                    <w:r>
                      <w:fldChar w:fldCharType="end"/>
                    </w:r>
                  </w:p>
                </w:txbxContent>
              </v:textbox>
            </v:shape>
          </w:pict>
        </mc:Fallback>
      </mc:AlternateContent>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iNDA1MzU3NTE2YjQxYTNmN2IzMmM0ZDczMmVkODIifQ=="/>
  </w:docVars>
  <w:rsids>
    <w:rsidRoot w:val="2EA21241"/>
    <w:rsid w:val="0BD96F6A"/>
    <w:rsid w:val="1798181A"/>
    <w:rsid w:val="1AFD7122"/>
    <w:rsid w:val="21534E5B"/>
    <w:rsid w:val="24E47CC3"/>
    <w:rsid w:val="26F740B5"/>
    <w:rsid w:val="27093903"/>
    <w:rsid w:val="294C33E5"/>
    <w:rsid w:val="298E0CB7"/>
    <w:rsid w:val="29BB4535"/>
    <w:rsid w:val="29C0523B"/>
    <w:rsid w:val="2AB363E9"/>
    <w:rsid w:val="2BFD1265"/>
    <w:rsid w:val="2EA21241"/>
    <w:rsid w:val="33372528"/>
    <w:rsid w:val="3F897883"/>
    <w:rsid w:val="3F9F2846"/>
    <w:rsid w:val="40150239"/>
    <w:rsid w:val="40EB7EE2"/>
    <w:rsid w:val="4579583D"/>
    <w:rsid w:val="47D83406"/>
    <w:rsid w:val="4CA873F5"/>
    <w:rsid w:val="4F2A13FD"/>
    <w:rsid w:val="4F56444B"/>
    <w:rsid w:val="4F74239C"/>
    <w:rsid w:val="53381BB5"/>
    <w:rsid w:val="567C6706"/>
    <w:rsid w:val="575C6F38"/>
    <w:rsid w:val="5B315698"/>
    <w:rsid w:val="5D2378DB"/>
    <w:rsid w:val="652F2B95"/>
    <w:rsid w:val="65952185"/>
    <w:rsid w:val="69491563"/>
    <w:rsid w:val="6C00528B"/>
    <w:rsid w:val="6CED57FB"/>
    <w:rsid w:val="6D2C27DC"/>
    <w:rsid w:val="72E50313"/>
    <w:rsid w:val="78FF1B49"/>
    <w:rsid w:val="7CD51D47"/>
    <w:rsid w:val="7FF90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2" w:lineRule="auto"/>
      <w:outlineLvl w:val="1"/>
    </w:pPr>
    <w:rPr>
      <w:rFonts w:ascii="Arial" w:hAnsi="Arial" w:eastAsia="黑体"/>
      <w:b/>
      <w:kern w:val="0"/>
      <w:sz w:val="32"/>
      <w:szCs w:val="20"/>
    </w:rPr>
  </w:style>
  <w:style w:type="paragraph" w:styleId="4">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99"/>
    <w:rPr>
      <w:rFonts w:ascii="宋体" w:hAnsi="Courier New"/>
      <w:kern w:val="0"/>
      <w:sz w:val="20"/>
    </w:rPr>
  </w:style>
  <w:style w:type="paragraph" w:styleId="5">
    <w:name w:val="annotation text"/>
    <w:basedOn w:val="1"/>
    <w:qFormat/>
    <w:uiPriority w:val="0"/>
    <w:pPr>
      <w:jc w:val="left"/>
    </w:pPr>
  </w:style>
  <w:style w:type="paragraph" w:styleId="6">
    <w:name w:val="Body Text"/>
    <w:basedOn w:val="1"/>
    <w:qFormat/>
    <w:uiPriority w:val="0"/>
    <w:pPr>
      <w:spacing w:after="120" w:afterLines="0" w:afterAutospacing="0"/>
    </w:pPr>
  </w:style>
  <w:style w:type="paragraph" w:styleId="7">
    <w:name w:val="Body Text Indent"/>
    <w:basedOn w:val="1"/>
    <w:next w:val="8"/>
    <w:unhideWhenUsed/>
    <w:qFormat/>
    <w:uiPriority w:val="99"/>
    <w:pPr>
      <w:spacing w:after="120"/>
      <w:ind w:left="420" w:leftChars="200"/>
    </w:pPr>
  </w:style>
  <w:style w:type="paragraph" w:styleId="8">
    <w:name w:val="envelope return"/>
    <w:basedOn w:val="1"/>
    <w:qFormat/>
    <w:uiPriority w:val="99"/>
    <w:pPr>
      <w:snapToGrid w:val="0"/>
    </w:pPr>
    <w:rPr>
      <w:rFonts w:ascii="Arial" w:hAnsi="Arial" w:cs="Arial"/>
    </w:rPr>
  </w:style>
  <w:style w:type="paragraph" w:styleId="9">
    <w:name w:val="footer"/>
    <w:basedOn w:val="1"/>
    <w:unhideWhenUsed/>
    <w:qFormat/>
    <w:uiPriority w:val="99"/>
    <w:pPr>
      <w:tabs>
        <w:tab w:val="center" w:pos="4153"/>
        <w:tab w:val="right" w:pos="8306"/>
      </w:tabs>
      <w:snapToGrid w:val="0"/>
      <w:jc w:val="left"/>
    </w:pPr>
    <w:rPr>
      <w:kern w:val="0"/>
      <w:sz w:val="18"/>
      <w:szCs w:val="18"/>
    </w:rPr>
  </w:style>
  <w:style w:type="paragraph" w:styleId="10">
    <w:name w:val="toc 2"/>
    <w:basedOn w:val="1"/>
    <w:next w:val="1"/>
    <w:qFormat/>
    <w:uiPriority w:val="39"/>
    <w:pPr>
      <w:tabs>
        <w:tab w:val="left" w:pos="420"/>
        <w:tab w:val="left" w:pos="1260"/>
        <w:tab w:val="right" w:leader="dot" w:pos="8494"/>
      </w:tabs>
      <w:autoSpaceDE w:val="0"/>
      <w:autoSpaceDN w:val="0"/>
      <w:adjustRightInd w:val="0"/>
      <w:spacing w:beforeLines="40" w:line="360" w:lineRule="auto"/>
      <w:jc w:val="right"/>
    </w:pPr>
    <w:rPr>
      <w:rFonts w:ascii="楷体_GB2312" w:eastAsia="宋体" w:cs="宋体"/>
      <w:bCs/>
      <w:kern w:val="0"/>
      <w:position w:val="-2"/>
      <w:szCs w:val="20"/>
    </w:rPr>
  </w:style>
  <w:style w:type="paragraph" w:styleId="11">
    <w:name w:val="Body Text First Indent 2"/>
    <w:basedOn w:val="7"/>
    <w:qFormat/>
    <w:uiPriority w:val="0"/>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4192</Words>
  <Characters>4768</Characters>
  <Lines>0</Lines>
  <Paragraphs>0</Paragraphs>
  <TotalTime>44</TotalTime>
  <ScaleCrop>false</ScaleCrop>
  <LinksUpToDate>false</LinksUpToDate>
  <CharactersWithSpaces>4964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2023-05-23T09:48:00Z</dcterms:created>
  <dc:creator>邹爱国</dc:creator>
  <cp:lastModifiedBy>邹爱国</cp:lastModifiedBy>
  <dcterms:modified xsi:type="dcterms:W3CDTF">2023-07-14T07:24:41Z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C5246BEEFC9343A29F6DC1628D2BAC44</vt:lpwstr>
  </property>
</Properties>
</file>