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eastAsia="宋体" w:cs="宋体"/>
          <w:b/>
          <w:color w:val="auto"/>
          <w:kern w:val="0"/>
          <w:sz w:val="44"/>
          <w:szCs w:val="44"/>
          <w:highlight w:val="none"/>
        </w:rPr>
      </w:pPr>
      <w:bookmarkStart w:id="0" w:name="_Hlk53133821"/>
    </w:p>
    <w:p>
      <w:pPr>
        <w:spacing w:line="480" w:lineRule="auto"/>
        <w:jc w:val="center"/>
        <w:rPr>
          <w:rFonts w:ascii="宋体" w:hAnsi="宋体" w:eastAsia="宋体" w:cs="宋体"/>
          <w:color w:val="auto"/>
          <w:sz w:val="44"/>
          <w:szCs w:val="44"/>
          <w:highlight w:val="none"/>
          <w:u w:val="single"/>
        </w:rPr>
      </w:pPr>
      <w:r>
        <w:rPr>
          <w:rFonts w:hint="eastAsia" w:ascii="宋体" w:hAnsi="宋体" w:eastAsia="宋体" w:cs="宋体"/>
          <w:b/>
          <w:color w:val="auto"/>
          <w:kern w:val="0"/>
          <w:sz w:val="44"/>
          <w:szCs w:val="44"/>
          <w:highlight w:val="none"/>
          <w:lang w:eastAsia="zh-CN"/>
        </w:rPr>
        <w:t>广州火车站片区</w:t>
      </w:r>
      <w:r>
        <w:rPr>
          <w:rFonts w:hint="eastAsia" w:ascii="宋体" w:hAnsi="宋体" w:eastAsia="宋体" w:cs="宋体"/>
          <w:b/>
          <w:color w:val="auto"/>
          <w:kern w:val="0"/>
          <w:sz w:val="44"/>
          <w:szCs w:val="44"/>
          <w:highlight w:val="none"/>
        </w:rPr>
        <w:t>土地整备及更新改造方案</w:t>
      </w:r>
    </w:p>
    <w:bookmarkEnd w:id="0"/>
    <w:p>
      <w:pPr>
        <w:spacing w:line="480" w:lineRule="auto"/>
        <w:jc w:val="center"/>
        <w:rPr>
          <w:rFonts w:ascii="宋体" w:hAnsi="宋体" w:eastAsia="宋体" w:cs="宋体"/>
          <w:color w:val="auto"/>
          <w:sz w:val="36"/>
          <w:szCs w:val="36"/>
          <w:highlight w:val="none"/>
          <w:u w:val="single"/>
        </w:rPr>
      </w:pPr>
    </w:p>
    <w:p>
      <w:pPr>
        <w:spacing w:line="480" w:lineRule="auto"/>
        <w:jc w:val="center"/>
        <w:rPr>
          <w:rFonts w:ascii="宋体" w:hAnsi="宋体" w:eastAsia="宋体" w:cs="宋体"/>
          <w:color w:val="auto"/>
          <w:sz w:val="36"/>
          <w:szCs w:val="36"/>
          <w:highlight w:val="none"/>
          <w:u w:val="single"/>
        </w:rPr>
      </w:pPr>
    </w:p>
    <w:p>
      <w:pPr>
        <w:spacing w:line="480" w:lineRule="auto"/>
        <w:jc w:val="center"/>
        <w:rPr>
          <w:rFonts w:ascii="宋体" w:hAnsi="宋体" w:eastAsia="宋体" w:cs="宋体"/>
          <w:color w:val="auto"/>
          <w:sz w:val="36"/>
          <w:szCs w:val="36"/>
          <w:highlight w:val="none"/>
          <w:u w:val="single"/>
        </w:rPr>
      </w:pPr>
    </w:p>
    <w:p>
      <w:pPr>
        <w:spacing w:line="480" w:lineRule="auto"/>
        <w:jc w:val="center"/>
        <w:rPr>
          <w:rFonts w:ascii="宋体" w:hAnsi="宋体" w:eastAsia="宋体" w:cs="宋体"/>
          <w:b/>
          <w:bCs/>
          <w:color w:val="auto"/>
          <w:spacing w:val="26"/>
          <w:sz w:val="110"/>
          <w:szCs w:val="110"/>
          <w:highlight w:val="none"/>
        </w:rPr>
      </w:pPr>
      <w:r>
        <w:rPr>
          <w:rFonts w:hint="eastAsia" w:ascii="宋体" w:hAnsi="宋体" w:eastAsia="宋体" w:cs="宋体"/>
          <w:b/>
          <w:bCs/>
          <w:color w:val="auto"/>
          <w:spacing w:val="26"/>
          <w:sz w:val="110"/>
          <w:szCs w:val="110"/>
          <w:highlight w:val="none"/>
        </w:rPr>
        <w:t>招标公告</w:t>
      </w:r>
    </w:p>
    <w:p>
      <w:pPr>
        <w:spacing w:line="480" w:lineRule="auto"/>
        <w:jc w:val="center"/>
        <w:rPr>
          <w:rFonts w:ascii="宋体" w:hAnsi="宋体" w:eastAsia="宋体" w:cs="宋体"/>
          <w:color w:val="auto"/>
          <w:sz w:val="32"/>
          <w:szCs w:val="32"/>
          <w:highlight w:val="none"/>
        </w:rPr>
      </w:pPr>
    </w:p>
    <w:p>
      <w:pPr>
        <w:spacing w:line="480" w:lineRule="auto"/>
        <w:jc w:val="center"/>
        <w:rPr>
          <w:rFonts w:ascii="宋体" w:hAnsi="宋体" w:eastAsia="宋体" w:cs="宋体"/>
          <w:color w:val="auto"/>
          <w:sz w:val="32"/>
          <w:szCs w:val="32"/>
          <w:highlight w:val="none"/>
        </w:rPr>
      </w:pPr>
    </w:p>
    <w:p>
      <w:pPr>
        <w:spacing w:line="480" w:lineRule="auto"/>
        <w:jc w:val="center"/>
        <w:rPr>
          <w:rFonts w:ascii="宋体" w:hAnsi="宋体" w:eastAsia="宋体" w:cs="宋体"/>
          <w:color w:val="auto"/>
          <w:sz w:val="32"/>
          <w:szCs w:val="32"/>
          <w:highlight w:val="none"/>
        </w:rPr>
      </w:pPr>
      <w:r>
        <w:rPr>
          <w:rFonts w:ascii="宋体" w:hAnsi="宋体" w:eastAsia="宋体" w:cs="Arial"/>
          <w:b/>
          <w:color w:val="auto"/>
          <w:sz w:val="32"/>
          <w:szCs w:val="32"/>
          <w:highlight w:val="none"/>
        </w:rPr>
        <w:drawing>
          <wp:inline distT="0" distB="0" distL="0" distR="0">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pPr>
        <w:spacing w:line="480" w:lineRule="auto"/>
        <w:ind w:firstLine="2560" w:firstLineChars="800"/>
        <w:rPr>
          <w:rFonts w:ascii="宋体" w:hAnsi="宋体" w:eastAsia="宋体" w:cs="宋体"/>
          <w:color w:val="auto"/>
          <w:sz w:val="32"/>
          <w:szCs w:val="32"/>
          <w:highlight w:val="none"/>
        </w:rPr>
      </w:pPr>
    </w:p>
    <w:p>
      <w:pPr>
        <w:spacing w:line="480" w:lineRule="auto"/>
        <w:jc w:val="center"/>
        <w:rPr>
          <w:rFonts w:ascii="宋体" w:hAnsi="宋体" w:eastAsia="宋体" w:cs="宋体"/>
          <w:color w:val="auto"/>
          <w:spacing w:val="-2"/>
          <w:sz w:val="30"/>
          <w:szCs w:val="30"/>
          <w:highlight w:val="none"/>
        </w:rPr>
      </w:pPr>
    </w:p>
    <w:p>
      <w:pPr>
        <w:spacing w:line="480" w:lineRule="auto"/>
        <w:jc w:val="center"/>
        <w:rPr>
          <w:rFonts w:ascii="宋体" w:hAnsi="宋体" w:eastAsia="宋体" w:cs="宋体"/>
          <w:b/>
          <w:bCs/>
          <w:color w:val="auto"/>
          <w:spacing w:val="-2"/>
          <w:sz w:val="30"/>
          <w:szCs w:val="30"/>
          <w:highlight w:val="none"/>
        </w:rPr>
      </w:pPr>
      <w:r>
        <w:rPr>
          <w:rFonts w:hint="eastAsia" w:ascii="宋体" w:hAnsi="宋体" w:eastAsia="宋体" w:cs="宋体"/>
          <w:b/>
          <w:bCs/>
          <w:color w:val="auto"/>
          <w:spacing w:val="-2"/>
          <w:sz w:val="30"/>
          <w:szCs w:val="30"/>
          <w:highlight w:val="none"/>
        </w:rPr>
        <w:t>招标人：</w:t>
      </w:r>
      <w:bookmarkStart w:id="34" w:name="_GoBack"/>
      <w:r>
        <w:rPr>
          <w:rFonts w:hint="eastAsia" w:ascii="宋体" w:hAnsi="宋体" w:eastAsia="宋体" w:cs="宋体"/>
          <w:b/>
          <w:bCs/>
          <w:color w:val="auto"/>
          <w:spacing w:val="-2"/>
          <w:sz w:val="30"/>
          <w:szCs w:val="30"/>
          <w:highlight w:val="none"/>
        </w:rPr>
        <w:t>广州站片区</w:t>
      </w:r>
      <w:bookmarkEnd w:id="34"/>
      <w:r>
        <w:rPr>
          <w:rFonts w:hint="eastAsia" w:ascii="宋体" w:hAnsi="宋体" w:eastAsia="宋体" w:cs="宋体"/>
          <w:b/>
          <w:bCs/>
          <w:color w:val="auto"/>
          <w:spacing w:val="-2"/>
          <w:sz w:val="30"/>
          <w:szCs w:val="30"/>
          <w:highlight w:val="none"/>
        </w:rPr>
        <w:t>城市更新有限公司</w:t>
      </w:r>
    </w:p>
    <w:p>
      <w:pPr>
        <w:spacing w:line="480" w:lineRule="auto"/>
        <w:jc w:val="center"/>
        <w:rPr>
          <w:rFonts w:ascii="宋体" w:hAnsi="宋体" w:eastAsia="宋体" w:cs="宋体"/>
          <w:b/>
          <w:bCs/>
          <w:color w:val="auto"/>
          <w:spacing w:val="-2"/>
          <w:sz w:val="30"/>
          <w:szCs w:val="30"/>
          <w:highlight w:val="none"/>
        </w:rPr>
      </w:pPr>
      <w:r>
        <w:rPr>
          <w:rFonts w:hint="eastAsia" w:ascii="宋体" w:hAnsi="宋体" w:eastAsia="宋体" w:cs="宋体"/>
          <w:b/>
          <w:bCs/>
          <w:color w:val="auto"/>
          <w:spacing w:val="-2"/>
          <w:sz w:val="30"/>
          <w:szCs w:val="30"/>
          <w:highlight w:val="none"/>
        </w:rPr>
        <w:t>招标代理机构：广州建筑工程监理有限公司</w:t>
      </w:r>
    </w:p>
    <w:p>
      <w:pPr>
        <w:spacing w:line="480" w:lineRule="auto"/>
        <w:jc w:val="center"/>
        <w:rPr>
          <w:rFonts w:ascii="宋体" w:hAnsi="宋体" w:eastAsia="宋体"/>
          <w:b/>
          <w:color w:val="auto"/>
          <w:sz w:val="30"/>
          <w:szCs w:val="30"/>
          <w:highlight w:val="none"/>
        </w:rPr>
      </w:pPr>
      <w:r>
        <w:rPr>
          <w:rFonts w:hint="eastAsia" w:ascii="宋体" w:hAnsi="宋体" w:eastAsia="宋体" w:cs="宋体"/>
          <w:b/>
          <w:bCs/>
          <w:color w:val="auto"/>
          <w:spacing w:val="-2"/>
          <w:sz w:val="30"/>
          <w:szCs w:val="30"/>
          <w:highlight w:val="none"/>
        </w:rPr>
        <w:t>日期：2023年</w:t>
      </w:r>
      <w:r>
        <w:rPr>
          <w:rFonts w:hint="eastAsia" w:ascii="宋体" w:hAnsi="宋体" w:eastAsia="宋体" w:cs="宋体"/>
          <w:b/>
          <w:bCs/>
          <w:color w:val="auto"/>
          <w:spacing w:val="-2"/>
          <w:sz w:val="30"/>
          <w:szCs w:val="30"/>
          <w:highlight w:val="none"/>
          <w:u w:val="single"/>
          <w:lang w:val="en-US" w:eastAsia="zh-CN"/>
        </w:rPr>
        <w:t>7</w:t>
      </w:r>
      <w:r>
        <w:rPr>
          <w:rFonts w:hint="eastAsia" w:ascii="宋体" w:hAnsi="宋体" w:eastAsia="宋体" w:cs="宋体"/>
          <w:b/>
          <w:bCs/>
          <w:color w:val="auto"/>
          <w:spacing w:val="-2"/>
          <w:sz w:val="30"/>
          <w:szCs w:val="30"/>
          <w:highlight w:val="none"/>
        </w:rPr>
        <w:t>月</w:t>
      </w:r>
    </w:p>
    <w:p>
      <w:pPr>
        <w:widowControl/>
        <w:jc w:val="left"/>
        <w:rPr>
          <w:rFonts w:ascii="宋体" w:hAnsi="宋体" w:eastAsia="宋体"/>
          <w:color w:val="auto"/>
          <w:highlight w:val="none"/>
        </w:rPr>
      </w:pPr>
      <w:r>
        <w:rPr>
          <w:rFonts w:ascii="宋体" w:hAnsi="宋体" w:eastAsia="宋体"/>
          <w:color w:val="auto"/>
          <w:highlight w:val="none"/>
        </w:rPr>
        <w:br w:type="page"/>
      </w:r>
    </w:p>
    <w:p>
      <w:pPr>
        <w:spacing w:before="156" w:beforeLines="50" w:after="156" w:afterLines="50" w:line="360" w:lineRule="auto"/>
        <w:outlineLvl w:val="1"/>
        <w:rPr>
          <w:rFonts w:ascii="宋体" w:hAnsi="宋体" w:eastAsia="宋体" w:cs="Calisto MT"/>
          <w:b/>
          <w:bCs/>
          <w:color w:val="auto"/>
          <w:kern w:val="0"/>
          <w:sz w:val="28"/>
          <w:szCs w:val="28"/>
          <w:highlight w:val="none"/>
        </w:rPr>
      </w:pPr>
      <w:bookmarkStart w:id="1" w:name="_Toc535938695"/>
      <w:bookmarkStart w:id="2" w:name="_Toc511557025"/>
      <w:bookmarkStart w:id="3" w:name="_Toc529196504"/>
      <w:bookmarkStart w:id="4" w:name="_Toc511557028"/>
      <w:bookmarkStart w:id="5" w:name="_Toc529196507"/>
      <w:r>
        <w:rPr>
          <w:rFonts w:hint="eastAsia" w:ascii="宋体" w:hAnsi="宋体" w:eastAsia="宋体" w:cs="Calisto MT"/>
          <w:b/>
          <w:bCs/>
          <w:color w:val="auto"/>
          <w:kern w:val="0"/>
          <w:sz w:val="28"/>
          <w:szCs w:val="28"/>
          <w:highlight w:val="none"/>
        </w:rPr>
        <w:t>1.招标条件</w:t>
      </w:r>
      <w:bookmarkEnd w:id="1"/>
      <w:bookmarkEnd w:id="2"/>
      <w:bookmarkEnd w:id="3"/>
    </w:p>
    <w:p>
      <w:pPr>
        <w:tabs>
          <w:tab w:val="left" w:pos="7513"/>
        </w:tabs>
        <w:spacing w:line="360" w:lineRule="auto"/>
        <w:ind w:firstLine="480" w:firstLineChars="200"/>
        <w:rPr>
          <w:rFonts w:ascii="宋体" w:hAnsi="宋体" w:eastAsia="宋体" w:cs="Cambria Math"/>
          <w:color w:val="auto"/>
          <w:sz w:val="24"/>
          <w:szCs w:val="24"/>
          <w:highlight w:val="none"/>
        </w:rPr>
      </w:pPr>
      <w:bookmarkStart w:id="6" w:name="_Toc511557026"/>
      <w:r>
        <w:rPr>
          <w:rFonts w:hint="eastAsia" w:ascii="宋体" w:hAnsi="宋体" w:eastAsia="宋体" w:cs="Cambria Math"/>
          <w:color w:val="auto"/>
          <w:sz w:val="24"/>
          <w:szCs w:val="24"/>
          <w:highlight w:val="none"/>
        </w:rPr>
        <w:t>本招标项目</w:t>
      </w:r>
      <w:r>
        <w:rPr>
          <w:rFonts w:hint="eastAsia" w:ascii="宋体" w:hAnsi="宋体" w:eastAsia="宋体" w:cs="Cambria Math"/>
          <w:color w:val="auto"/>
          <w:sz w:val="24"/>
          <w:szCs w:val="24"/>
          <w:highlight w:val="none"/>
          <w:u w:val="single"/>
          <w:lang w:eastAsia="zh-CN"/>
        </w:rPr>
        <w:t>广州火车站片区</w:t>
      </w:r>
      <w:r>
        <w:rPr>
          <w:rFonts w:hint="eastAsia" w:ascii="宋体" w:hAnsi="宋体" w:eastAsia="宋体" w:cs="Cambria Math"/>
          <w:color w:val="auto"/>
          <w:sz w:val="24"/>
          <w:szCs w:val="24"/>
          <w:highlight w:val="none"/>
          <w:u w:val="single"/>
        </w:rPr>
        <w:t>土地整备及更新改造方案</w:t>
      </w:r>
      <w:r>
        <w:rPr>
          <w:rFonts w:hint="eastAsia" w:ascii="宋体" w:hAnsi="宋体" w:eastAsia="宋体" w:cs="Cambria Math"/>
          <w:color w:val="auto"/>
          <w:sz w:val="24"/>
          <w:szCs w:val="24"/>
          <w:highlight w:val="none"/>
        </w:rPr>
        <w:t>，项目业主为</w:t>
      </w:r>
      <w:r>
        <w:rPr>
          <w:rFonts w:hint="eastAsia" w:ascii="宋体" w:hAnsi="宋体" w:eastAsia="宋体" w:cs="Cambria Math"/>
          <w:color w:val="auto"/>
          <w:sz w:val="24"/>
          <w:szCs w:val="24"/>
          <w:highlight w:val="none"/>
          <w:u w:val="single"/>
        </w:rPr>
        <w:t>广州站片区城市更新有限公司</w:t>
      </w:r>
      <w:r>
        <w:rPr>
          <w:rFonts w:hint="eastAsia" w:ascii="宋体" w:hAnsi="宋体" w:eastAsia="宋体" w:cs="Cambria Math"/>
          <w:color w:val="auto"/>
          <w:sz w:val="24"/>
          <w:szCs w:val="24"/>
          <w:highlight w:val="none"/>
        </w:rPr>
        <w:t>，资金来自</w:t>
      </w:r>
      <w:r>
        <w:rPr>
          <w:rFonts w:hint="eastAsia" w:ascii="宋体" w:hAnsi="宋体" w:eastAsia="宋体" w:cs="Cambria Math"/>
          <w:color w:val="auto"/>
          <w:sz w:val="24"/>
          <w:szCs w:val="24"/>
          <w:highlight w:val="none"/>
          <w:u w:val="single"/>
        </w:rPr>
        <w:t>企业自筹</w:t>
      </w:r>
      <w:r>
        <w:rPr>
          <w:rFonts w:hint="eastAsia" w:ascii="宋体" w:hAnsi="宋体" w:eastAsia="宋体" w:cs="Cambria Math"/>
          <w:color w:val="auto"/>
          <w:sz w:val="24"/>
          <w:szCs w:val="24"/>
          <w:highlight w:val="none"/>
        </w:rPr>
        <w:t>，出资比例为</w:t>
      </w:r>
      <w:r>
        <w:rPr>
          <w:rFonts w:hint="eastAsia" w:ascii="宋体" w:hAnsi="宋体" w:eastAsia="宋体" w:cs="Cambria Math"/>
          <w:color w:val="auto"/>
          <w:sz w:val="24"/>
          <w:szCs w:val="24"/>
          <w:highlight w:val="none"/>
          <w:u w:val="single"/>
        </w:rPr>
        <w:t>100%</w:t>
      </w:r>
      <w:r>
        <w:rPr>
          <w:rFonts w:hint="eastAsia" w:ascii="宋体" w:hAnsi="宋体" w:eastAsia="宋体" w:cs="Cambria Math"/>
          <w:color w:val="auto"/>
          <w:sz w:val="24"/>
          <w:szCs w:val="24"/>
          <w:highlight w:val="none"/>
        </w:rPr>
        <w:t>，招标人为</w:t>
      </w:r>
      <w:r>
        <w:rPr>
          <w:rFonts w:hint="eastAsia" w:ascii="宋体" w:hAnsi="宋体" w:eastAsia="宋体" w:cs="Cambria Math"/>
          <w:color w:val="auto"/>
          <w:sz w:val="24"/>
          <w:szCs w:val="24"/>
          <w:highlight w:val="none"/>
          <w:u w:val="single"/>
        </w:rPr>
        <w:t>广州站片区城市更新有限公司</w:t>
      </w:r>
      <w:r>
        <w:rPr>
          <w:rFonts w:hint="eastAsia" w:ascii="宋体" w:hAnsi="宋体" w:eastAsia="宋体" w:cs="Cambria Math"/>
          <w:color w:val="auto"/>
          <w:sz w:val="24"/>
          <w:szCs w:val="24"/>
          <w:highlight w:val="none"/>
        </w:rPr>
        <w:t>。项目已具备招标条件，现对该项目进行公开招标。</w:t>
      </w:r>
    </w:p>
    <w:p>
      <w:pPr>
        <w:spacing w:before="156" w:beforeLines="50" w:after="156" w:afterLines="50" w:line="360" w:lineRule="auto"/>
        <w:outlineLvl w:val="1"/>
        <w:rPr>
          <w:rFonts w:ascii="宋体" w:hAnsi="宋体" w:eastAsia="宋体" w:cs="Calisto MT"/>
          <w:b/>
          <w:bCs/>
          <w:color w:val="auto"/>
          <w:kern w:val="0"/>
          <w:sz w:val="28"/>
          <w:szCs w:val="28"/>
          <w:highlight w:val="none"/>
        </w:rPr>
      </w:pPr>
      <w:bookmarkStart w:id="7" w:name="_Toc535938696"/>
      <w:bookmarkStart w:id="8" w:name="_Toc529196505"/>
      <w:r>
        <w:rPr>
          <w:rFonts w:hint="eastAsia" w:ascii="宋体" w:hAnsi="宋体" w:eastAsia="宋体" w:cs="Calisto MT"/>
          <w:b/>
          <w:bCs/>
          <w:color w:val="auto"/>
          <w:kern w:val="0"/>
          <w:sz w:val="28"/>
          <w:szCs w:val="28"/>
          <w:highlight w:val="none"/>
        </w:rPr>
        <w:t>2.项目概况与招标范围</w:t>
      </w:r>
      <w:bookmarkEnd w:id="6"/>
      <w:bookmarkEnd w:id="7"/>
      <w:bookmarkEnd w:id="8"/>
    </w:p>
    <w:p>
      <w:pPr>
        <w:tabs>
          <w:tab w:val="left" w:pos="7513"/>
        </w:tabs>
        <w:spacing w:line="360" w:lineRule="auto"/>
        <w:ind w:firstLine="482" w:firstLineChars="200"/>
        <w:rPr>
          <w:rFonts w:ascii="宋体" w:hAnsi="宋体" w:eastAsia="宋体" w:cs="Cambria Math"/>
          <w:b/>
          <w:color w:val="auto"/>
          <w:sz w:val="24"/>
          <w:szCs w:val="24"/>
          <w:highlight w:val="none"/>
        </w:rPr>
      </w:pPr>
      <w:r>
        <w:rPr>
          <w:rFonts w:hint="eastAsia" w:ascii="宋体" w:hAnsi="宋体" w:eastAsia="宋体" w:cs="Cambria Math"/>
          <w:b/>
          <w:color w:val="auto"/>
          <w:sz w:val="24"/>
          <w:szCs w:val="24"/>
          <w:highlight w:val="none"/>
        </w:rPr>
        <w:t>2.1招标项目概况</w:t>
      </w:r>
    </w:p>
    <w:p>
      <w:pPr>
        <w:tabs>
          <w:tab w:val="left" w:pos="7513"/>
        </w:tabs>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2.1.1招标项目名称：</w:t>
      </w:r>
      <w:r>
        <w:rPr>
          <w:rFonts w:hint="eastAsia" w:ascii="宋体" w:hAnsi="宋体" w:eastAsia="宋体" w:cs="Cambria Math"/>
          <w:color w:val="auto"/>
          <w:sz w:val="24"/>
          <w:szCs w:val="24"/>
          <w:highlight w:val="none"/>
          <w:u w:val="single"/>
          <w:lang w:eastAsia="zh-CN"/>
        </w:rPr>
        <w:t>广州火车站片区</w:t>
      </w:r>
      <w:r>
        <w:rPr>
          <w:rFonts w:hint="eastAsia" w:ascii="宋体" w:hAnsi="宋体" w:eastAsia="宋体" w:cs="Cambria Math"/>
          <w:color w:val="auto"/>
          <w:sz w:val="24"/>
          <w:szCs w:val="24"/>
          <w:highlight w:val="none"/>
          <w:u w:val="single"/>
        </w:rPr>
        <w:t>土地整备及更新改造方案。</w:t>
      </w:r>
    </w:p>
    <w:p>
      <w:pPr>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2.1.2</w:t>
      </w:r>
      <w:r>
        <w:rPr>
          <w:rFonts w:hint="eastAsia" w:ascii="宋体" w:hAnsi="宋体" w:eastAsia="宋体"/>
          <w:bCs/>
          <w:color w:val="auto"/>
          <w:sz w:val="24"/>
          <w:szCs w:val="24"/>
          <w:highlight w:val="none"/>
        </w:rPr>
        <w:t>项目规模</w:t>
      </w:r>
      <w:r>
        <w:rPr>
          <w:rFonts w:hint="eastAsia" w:ascii="宋体" w:hAnsi="宋体" w:eastAsia="宋体" w:cs="Cambria Math"/>
          <w:color w:val="auto"/>
          <w:sz w:val="24"/>
          <w:szCs w:val="24"/>
          <w:highlight w:val="none"/>
        </w:rPr>
        <w:t>：</w:t>
      </w:r>
      <w:r>
        <w:rPr>
          <w:rFonts w:hint="eastAsia" w:ascii="宋体" w:hAnsi="宋体" w:eastAsia="宋体" w:cs="Cambria Math"/>
          <w:color w:val="auto"/>
          <w:sz w:val="24"/>
          <w:szCs w:val="24"/>
          <w:highlight w:val="none"/>
          <w:u w:val="single"/>
          <w:lang w:eastAsia="zh-CN"/>
        </w:rPr>
        <w:t>广州火车站片区</w:t>
      </w:r>
      <w:r>
        <w:rPr>
          <w:rFonts w:hint="eastAsia" w:ascii="宋体" w:hAnsi="宋体" w:eastAsia="宋体" w:cs="Cambria Math"/>
          <w:color w:val="auto"/>
          <w:sz w:val="24"/>
          <w:szCs w:val="24"/>
          <w:highlight w:val="none"/>
          <w:u w:val="single"/>
        </w:rPr>
        <w:t>（总用地面积不大于250</w:t>
      </w:r>
      <w:r>
        <w:rPr>
          <w:rFonts w:ascii="宋体" w:hAnsi="宋体" w:eastAsia="宋体" w:cs="Cambria Math"/>
          <w:color w:val="auto"/>
          <w:sz w:val="24"/>
          <w:szCs w:val="24"/>
          <w:highlight w:val="none"/>
          <w:u w:val="single"/>
        </w:rPr>
        <w:t>公顷）。</w:t>
      </w:r>
    </w:p>
    <w:p>
      <w:pPr>
        <w:tabs>
          <w:tab w:val="left" w:pos="7513"/>
        </w:tabs>
        <w:spacing w:line="360" w:lineRule="auto"/>
        <w:ind w:firstLine="480" w:firstLineChars="200"/>
        <w:rPr>
          <w:rFonts w:ascii="宋体" w:hAnsi="宋体" w:eastAsia="宋体" w:cs="Cambria Math"/>
          <w:color w:val="auto"/>
          <w:sz w:val="24"/>
          <w:szCs w:val="24"/>
          <w:highlight w:val="none"/>
          <w:u w:val="single"/>
        </w:rPr>
      </w:pPr>
      <w:r>
        <w:rPr>
          <w:rFonts w:hint="eastAsia" w:ascii="宋体" w:hAnsi="宋体" w:eastAsia="宋体" w:cs="Cambria Math"/>
          <w:color w:val="auto"/>
          <w:sz w:val="24"/>
          <w:szCs w:val="24"/>
          <w:highlight w:val="none"/>
        </w:rPr>
        <w:t>2.1.3项目地点：</w:t>
      </w:r>
      <w:r>
        <w:rPr>
          <w:rFonts w:hint="eastAsia" w:ascii="宋体" w:hAnsi="宋体" w:eastAsia="宋体" w:cs="Cambria Math"/>
          <w:color w:val="auto"/>
          <w:sz w:val="24"/>
          <w:szCs w:val="24"/>
          <w:highlight w:val="none"/>
          <w:u w:val="single"/>
        </w:rPr>
        <w:t>广州市。</w:t>
      </w:r>
    </w:p>
    <w:p>
      <w:pPr>
        <w:tabs>
          <w:tab w:val="left" w:pos="7513"/>
        </w:tabs>
        <w:spacing w:line="360" w:lineRule="auto"/>
        <w:ind w:firstLine="482" w:firstLineChars="200"/>
        <w:rPr>
          <w:rFonts w:ascii="宋体" w:hAnsi="宋体" w:eastAsia="宋体" w:cs="Cambria Math"/>
          <w:b/>
          <w:color w:val="auto"/>
          <w:sz w:val="24"/>
          <w:szCs w:val="24"/>
          <w:highlight w:val="none"/>
        </w:rPr>
      </w:pPr>
      <w:r>
        <w:rPr>
          <w:rFonts w:hint="eastAsia" w:ascii="宋体" w:hAnsi="宋体" w:eastAsia="宋体" w:cs="Cambria Math"/>
          <w:b/>
          <w:color w:val="auto"/>
          <w:sz w:val="24"/>
          <w:szCs w:val="24"/>
          <w:highlight w:val="none"/>
        </w:rPr>
        <w:t>2.2招标范围</w:t>
      </w:r>
    </w:p>
    <w:p>
      <w:pPr>
        <w:tabs>
          <w:tab w:val="left" w:pos="7513"/>
        </w:tabs>
        <w:adjustRightInd w:val="0"/>
        <w:snapToGrid w:val="0"/>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2.2.1</w:t>
      </w:r>
      <w:r>
        <w:rPr>
          <w:rFonts w:hint="eastAsia" w:ascii="宋体" w:hAnsi="宋体" w:eastAsia="宋体"/>
          <w:bCs/>
          <w:color w:val="auto"/>
          <w:sz w:val="24"/>
          <w:szCs w:val="24"/>
          <w:highlight w:val="none"/>
        </w:rPr>
        <w:t>标段划分：</w:t>
      </w:r>
      <w:r>
        <w:rPr>
          <w:rFonts w:hint="eastAsia" w:ascii="宋体" w:hAnsi="宋体" w:eastAsia="宋体"/>
          <w:color w:val="auto"/>
          <w:sz w:val="24"/>
          <w:szCs w:val="24"/>
          <w:highlight w:val="none"/>
          <w:u w:val="single"/>
        </w:rPr>
        <w:t>本项目设1个标段。</w:t>
      </w:r>
    </w:p>
    <w:p>
      <w:pPr>
        <w:tabs>
          <w:tab w:val="left" w:pos="7513"/>
        </w:tabs>
        <w:adjustRightInd w:val="0"/>
        <w:snapToGrid w:val="0"/>
        <w:spacing w:line="360" w:lineRule="auto"/>
        <w:ind w:firstLine="480" w:firstLineChars="200"/>
        <w:rPr>
          <w:rFonts w:ascii="宋体" w:hAnsi="宋体" w:eastAsia="宋体" w:cs="Cambria Math"/>
          <w:color w:val="auto"/>
          <w:sz w:val="24"/>
          <w:szCs w:val="24"/>
          <w:highlight w:val="none"/>
          <w:u w:val="single"/>
        </w:rPr>
      </w:pPr>
      <w:r>
        <w:rPr>
          <w:rFonts w:hint="eastAsia" w:ascii="宋体" w:hAnsi="宋体" w:eastAsia="宋体" w:cs="Cambria Math"/>
          <w:color w:val="auto"/>
          <w:sz w:val="24"/>
          <w:szCs w:val="24"/>
          <w:highlight w:val="none"/>
        </w:rPr>
        <w:t>2.2.2招标内容：</w:t>
      </w:r>
      <w:r>
        <w:rPr>
          <w:rFonts w:hint="eastAsia" w:ascii="宋体" w:hAnsi="宋体" w:eastAsia="宋体" w:cs="Cambria Math"/>
          <w:color w:val="auto"/>
          <w:sz w:val="24"/>
          <w:szCs w:val="24"/>
          <w:highlight w:val="none"/>
          <w:u w:val="single"/>
          <w:lang w:eastAsia="zh-CN"/>
        </w:rPr>
        <w:t>广州火车站片区</w:t>
      </w:r>
      <w:r>
        <w:rPr>
          <w:rFonts w:hint="eastAsia" w:ascii="宋体" w:hAnsi="宋体" w:eastAsia="宋体" w:cs="Cambria Math"/>
          <w:color w:val="auto"/>
          <w:sz w:val="24"/>
          <w:szCs w:val="24"/>
          <w:highlight w:val="none"/>
          <w:u w:val="single"/>
        </w:rPr>
        <w:t>（总用地面积不大于250</w:t>
      </w:r>
      <w:r>
        <w:rPr>
          <w:rFonts w:ascii="宋体" w:hAnsi="宋体" w:eastAsia="宋体" w:cs="Cambria Math"/>
          <w:color w:val="auto"/>
          <w:sz w:val="24"/>
          <w:szCs w:val="24"/>
          <w:highlight w:val="none"/>
          <w:u w:val="single"/>
        </w:rPr>
        <w:t>公顷），开展土地整备及更新改造方案编制。</w:t>
      </w:r>
    </w:p>
    <w:p>
      <w:pPr>
        <w:tabs>
          <w:tab w:val="left" w:pos="7513"/>
        </w:tabs>
        <w:adjustRightInd w:val="0"/>
        <w:snapToGrid w:val="0"/>
        <w:spacing w:line="360" w:lineRule="auto"/>
        <w:ind w:firstLine="480" w:firstLineChars="200"/>
        <w:rPr>
          <w:rFonts w:ascii="宋体" w:hAnsi="宋体" w:eastAsia="宋体" w:cs="Cambria Math"/>
          <w:color w:val="auto"/>
          <w:sz w:val="24"/>
          <w:szCs w:val="24"/>
          <w:highlight w:val="none"/>
          <w:u w:val="single"/>
        </w:rPr>
      </w:pPr>
      <w:r>
        <w:rPr>
          <w:rFonts w:hint="eastAsia" w:ascii="宋体" w:hAnsi="宋体" w:eastAsia="宋体" w:cs="Cambria Math"/>
          <w:color w:val="auto"/>
          <w:sz w:val="24"/>
          <w:szCs w:val="24"/>
          <w:highlight w:val="none"/>
        </w:rPr>
        <w:t>2.2.3服务期限：</w:t>
      </w:r>
      <w:r>
        <w:rPr>
          <w:rFonts w:hint="eastAsia" w:ascii="宋体" w:hAnsi="宋体" w:eastAsia="宋体" w:cs="Cambria Math"/>
          <w:color w:val="auto"/>
          <w:sz w:val="24"/>
          <w:szCs w:val="24"/>
          <w:highlight w:val="none"/>
          <w:u w:val="single"/>
        </w:rPr>
        <w:t>本合同生效之日起至乙方完成本合同项下所有工作为止。（具体详见合同）</w:t>
      </w:r>
    </w:p>
    <w:p>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2.3最高投标限价：</w:t>
      </w:r>
      <w:r>
        <w:rPr>
          <w:rFonts w:ascii="宋体" w:hAnsi="宋体" w:eastAsia="宋体"/>
          <w:b/>
          <w:color w:val="auto"/>
          <w:sz w:val="24"/>
          <w:szCs w:val="24"/>
          <w:highlight w:val="none"/>
          <w:u w:val="single"/>
        </w:rPr>
        <w:t>324</w:t>
      </w:r>
      <w:r>
        <w:rPr>
          <w:rFonts w:hint="eastAsia" w:ascii="宋体" w:hAnsi="宋体" w:eastAsia="宋体"/>
          <w:b/>
          <w:color w:val="auto"/>
          <w:sz w:val="24"/>
          <w:szCs w:val="24"/>
          <w:highlight w:val="none"/>
        </w:rPr>
        <w:t>万元</w:t>
      </w:r>
    </w:p>
    <w:p>
      <w:pPr>
        <w:spacing w:before="156" w:beforeLines="50" w:after="156" w:afterLines="50" w:line="360" w:lineRule="auto"/>
        <w:outlineLvl w:val="1"/>
        <w:rPr>
          <w:rFonts w:ascii="宋体" w:hAnsi="宋体" w:eastAsia="宋体" w:cs="Calisto MT"/>
          <w:b/>
          <w:bCs/>
          <w:color w:val="auto"/>
          <w:kern w:val="0"/>
          <w:sz w:val="28"/>
          <w:szCs w:val="28"/>
          <w:highlight w:val="none"/>
        </w:rPr>
      </w:pPr>
      <w:bookmarkStart w:id="9" w:name="_Toc535938697"/>
      <w:bookmarkStart w:id="10" w:name="_Toc511557027"/>
      <w:bookmarkStart w:id="11" w:name="_Toc529196506"/>
      <w:r>
        <w:rPr>
          <w:rFonts w:hint="eastAsia" w:ascii="宋体" w:hAnsi="宋体" w:eastAsia="宋体" w:cs="Calisto MT"/>
          <w:b/>
          <w:bCs/>
          <w:color w:val="auto"/>
          <w:kern w:val="0"/>
          <w:sz w:val="28"/>
          <w:szCs w:val="28"/>
          <w:highlight w:val="none"/>
        </w:rPr>
        <w:t>3.投标人资格要求</w:t>
      </w:r>
      <w:bookmarkEnd w:id="9"/>
      <w:bookmarkEnd w:id="10"/>
      <w:bookmarkEnd w:id="11"/>
    </w:p>
    <w:p>
      <w:pPr>
        <w:spacing w:line="360" w:lineRule="auto"/>
        <w:ind w:firstLine="480" w:firstLineChars="200"/>
        <w:rPr>
          <w:rFonts w:ascii="宋体" w:hAnsi="宋体" w:eastAsia="宋体" w:cs="MT Extra"/>
          <w:color w:val="auto"/>
          <w:sz w:val="24"/>
          <w:szCs w:val="24"/>
          <w:highlight w:val="none"/>
        </w:rPr>
      </w:pPr>
      <w:r>
        <w:rPr>
          <w:rFonts w:hint="eastAsia" w:ascii="宋体" w:hAnsi="宋体" w:eastAsia="宋体" w:cs="Cambria Math"/>
          <w:color w:val="auto"/>
          <w:sz w:val="24"/>
          <w:szCs w:val="24"/>
          <w:highlight w:val="none"/>
        </w:rPr>
        <w:t>3.1投标人具有独立法人资格，持有工商行政管理部门核发的法人营业执照，按国家法律经营。</w:t>
      </w:r>
    </w:p>
    <w:p>
      <w:pPr>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3</w:t>
      </w:r>
      <w:r>
        <w:rPr>
          <w:rFonts w:ascii="宋体" w:hAnsi="宋体" w:eastAsia="宋体" w:cs="Cambria Math"/>
          <w:color w:val="auto"/>
          <w:sz w:val="24"/>
          <w:szCs w:val="24"/>
          <w:highlight w:val="none"/>
        </w:rPr>
        <w:t>.2</w:t>
      </w:r>
      <w:r>
        <w:rPr>
          <w:rFonts w:hint="eastAsia" w:ascii="宋体" w:hAnsi="宋体" w:eastAsia="宋体" w:cs="Cambria Math"/>
          <w:color w:val="auto"/>
          <w:sz w:val="24"/>
          <w:szCs w:val="24"/>
          <w:highlight w:val="none"/>
        </w:rPr>
        <w:t>投标人具有城乡规划编制乙级或以上资质。</w:t>
      </w:r>
    </w:p>
    <w:p>
      <w:pPr>
        <w:spacing w:line="360" w:lineRule="auto"/>
        <w:ind w:firstLine="480" w:firstLineChars="200"/>
        <w:rPr>
          <w:rFonts w:ascii="宋体" w:hAnsi="宋体" w:eastAsia="宋体" w:cs="Cambria Math"/>
          <w:color w:val="auto"/>
          <w:sz w:val="24"/>
          <w:szCs w:val="24"/>
          <w:highlight w:val="none"/>
        </w:rPr>
      </w:pPr>
      <w:r>
        <w:rPr>
          <w:rFonts w:ascii="宋体" w:hAnsi="宋体" w:eastAsia="宋体" w:cs="Cambria Math"/>
          <w:color w:val="auto"/>
          <w:sz w:val="24"/>
          <w:szCs w:val="24"/>
          <w:highlight w:val="none"/>
        </w:rPr>
        <w:t>3.3</w:t>
      </w:r>
      <w:r>
        <w:rPr>
          <w:rFonts w:hint="eastAsia" w:ascii="宋体" w:hAnsi="宋体" w:eastAsia="宋体" w:cs="Cambria Math"/>
          <w:color w:val="auto"/>
          <w:sz w:val="24"/>
          <w:szCs w:val="24"/>
          <w:highlight w:val="none"/>
        </w:rPr>
        <w:t>项目负责人需具备城市（乡）规划正高级</w:t>
      </w:r>
      <w:r>
        <w:rPr>
          <w:rFonts w:ascii="宋体" w:hAnsi="宋体" w:eastAsia="宋体" w:cs="Cambria Math"/>
          <w:color w:val="auto"/>
          <w:sz w:val="24"/>
          <w:szCs w:val="24"/>
          <w:highlight w:val="none"/>
        </w:rPr>
        <w:t>/</w:t>
      </w:r>
      <w:r>
        <w:rPr>
          <w:rFonts w:hint="eastAsia" w:ascii="宋体" w:hAnsi="宋体" w:eastAsia="宋体" w:cs="Cambria Math"/>
          <w:color w:val="auto"/>
          <w:sz w:val="24"/>
          <w:szCs w:val="24"/>
          <w:highlight w:val="none"/>
        </w:rPr>
        <w:t>教授级高级工程师职称或注册城市（城乡）规划师资格。</w:t>
      </w:r>
    </w:p>
    <w:p>
      <w:pPr>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3.4需配备规划、建筑、道路交通或市政路桥等专业人员，团队人数不少于10人。（除项目负责人）</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Cambria Math"/>
          <w:color w:val="auto"/>
          <w:sz w:val="24"/>
          <w:szCs w:val="24"/>
          <w:highlight w:val="none"/>
        </w:rPr>
        <w:t>3.5本次招标</w:t>
      </w:r>
      <w:r>
        <w:rPr>
          <w:rFonts w:hint="eastAsia" w:ascii="宋体" w:hAnsi="宋体" w:eastAsia="宋体" w:cs="Cambria Math"/>
          <w:color w:val="auto"/>
          <w:sz w:val="24"/>
          <w:szCs w:val="24"/>
          <w:highlight w:val="none"/>
          <w:u w:val="single"/>
        </w:rPr>
        <w:t xml:space="preserve"> </w:t>
      </w:r>
      <w:r>
        <w:rPr>
          <w:rFonts w:hint="eastAsia" w:ascii="宋体" w:hAnsi="宋体" w:eastAsia="宋体" w:cs="Cambria Math"/>
          <w:b/>
          <w:color w:val="auto"/>
          <w:sz w:val="24"/>
          <w:szCs w:val="24"/>
          <w:highlight w:val="none"/>
          <w:u w:val="single"/>
        </w:rPr>
        <w:t>不接受</w:t>
      </w:r>
      <w:r>
        <w:rPr>
          <w:rFonts w:hint="eastAsia"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联合体投标。</w:t>
      </w:r>
    </w:p>
    <w:p>
      <w:pPr>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3.6其他要求：</w:t>
      </w:r>
    </w:p>
    <w:p>
      <w:pPr>
        <w:spacing w:line="360" w:lineRule="auto"/>
        <w:ind w:firstLine="480" w:firstLineChars="200"/>
        <w:rPr>
          <w:rFonts w:ascii="宋体" w:hAnsi="宋体" w:eastAsia="宋体" w:cs="Cambria Math"/>
          <w:color w:val="auto"/>
          <w:sz w:val="24"/>
          <w:szCs w:val="24"/>
          <w:highlight w:val="none"/>
          <w:u w:val="single"/>
        </w:rPr>
      </w:pPr>
      <w:r>
        <w:rPr>
          <w:rFonts w:hint="eastAsia" w:ascii="宋体" w:hAnsi="宋体" w:eastAsia="宋体" w:cs="Cambria Math"/>
          <w:color w:val="auto"/>
          <w:sz w:val="24"/>
          <w:szCs w:val="24"/>
          <w:highlight w:val="none"/>
          <w:u w:val="single"/>
        </w:rPr>
        <w:t>①投标人参加投标的意思表达清楚，投标人代表被授权有效；</w:t>
      </w:r>
    </w:p>
    <w:p>
      <w:pPr>
        <w:spacing w:line="360" w:lineRule="auto"/>
        <w:ind w:firstLine="480" w:firstLineChars="200"/>
        <w:rPr>
          <w:rFonts w:ascii="宋体" w:hAnsi="宋体" w:eastAsia="宋体" w:cs="Cambria Math"/>
          <w:color w:val="auto"/>
          <w:sz w:val="24"/>
          <w:szCs w:val="24"/>
          <w:highlight w:val="none"/>
          <w:u w:val="single"/>
        </w:rPr>
      </w:pPr>
      <w:r>
        <w:rPr>
          <w:rFonts w:hint="eastAsia" w:ascii="宋体" w:hAnsi="宋体" w:eastAsia="宋体" w:cs="Cambria Math"/>
          <w:color w:val="auto"/>
          <w:sz w:val="24"/>
          <w:szCs w:val="24"/>
          <w:highlight w:val="none"/>
          <w:u w:val="single"/>
        </w:rPr>
        <w:t>②投标人未被列入“信用中国”网站</w:t>
      </w:r>
      <w:r>
        <w:rPr>
          <w:rFonts w:ascii="宋体" w:hAnsi="宋体" w:eastAsia="宋体" w:cs="Cambria Math"/>
          <w:color w:val="auto"/>
          <w:sz w:val="24"/>
          <w:szCs w:val="24"/>
          <w:highlight w:val="none"/>
          <w:u w:val="single"/>
        </w:rPr>
        <w:t>(www.creditchina.gov.cn)“记录失信被执行人或重大税收违法案件当事人名单（提供相关证明资料）</w:t>
      </w:r>
      <w:r>
        <w:rPr>
          <w:rFonts w:hint="eastAsia" w:ascii="宋体" w:hAnsi="宋体" w:eastAsia="宋体" w:cs="Cambria Math"/>
          <w:color w:val="auto"/>
          <w:sz w:val="24"/>
          <w:szCs w:val="24"/>
          <w:highlight w:val="none"/>
          <w:u w:val="single"/>
        </w:rPr>
        <w:t>；</w:t>
      </w:r>
    </w:p>
    <w:p>
      <w:pPr>
        <w:spacing w:line="360" w:lineRule="auto"/>
        <w:ind w:firstLine="480" w:firstLineChars="200"/>
        <w:rPr>
          <w:rFonts w:ascii="宋体" w:hAnsi="宋体" w:eastAsia="宋体" w:cs="Cambria Math"/>
          <w:color w:val="auto"/>
          <w:sz w:val="24"/>
          <w:szCs w:val="24"/>
          <w:highlight w:val="none"/>
          <w:u w:val="single"/>
        </w:rPr>
      </w:pPr>
      <w:r>
        <w:rPr>
          <w:rFonts w:hint="eastAsia" w:ascii="宋体" w:hAnsi="宋体" w:eastAsia="宋体" w:cs="Cambria Math"/>
          <w:color w:val="auto"/>
          <w:sz w:val="24"/>
          <w:szCs w:val="24"/>
          <w:highlight w:val="none"/>
          <w:u w:val="single"/>
        </w:rPr>
        <w:t>③投标人已按规定格式签名盖章《投标人声明》（详见附件一）；</w:t>
      </w:r>
    </w:p>
    <w:p>
      <w:pPr>
        <w:spacing w:line="360" w:lineRule="auto"/>
        <w:ind w:firstLine="480" w:firstLineChars="200"/>
        <w:rPr>
          <w:rFonts w:ascii="宋体" w:hAnsi="宋体" w:eastAsia="宋体" w:cs="Cambria Math"/>
          <w:color w:val="auto"/>
          <w:sz w:val="24"/>
          <w:szCs w:val="24"/>
          <w:highlight w:val="none"/>
          <w:u w:val="single"/>
        </w:rPr>
      </w:pPr>
      <w:r>
        <w:rPr>
          <w:rFonts w:hint="eastAsia" w:ascii="宋体" w:hAnsi="宋体" w:eastAsia="宋体" w:cs="Cambria Math"/>
          <w:color w:val="auto"/>
          <w:sz w:val="24"/>
          <w:szCs w:val="24"/>
          <w:highlight w:val="none"/>
          <w:u w:val="single"/>
        </w:rPr>
        <w:t>④投标登记前，投标人须在广州交易集团有限公司（广州公共资源交易中心）办理企业信息登记。</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s="Cambria Math"/>
          <w:color w:val="auto"/>
          <w:sz w:val="24"/>
          <w:szCs w:val="24"/>
          <w:highlight w:val="none"/>
        </w:rPr>
        <w:t>未在招标公告第3条单列的投标人资格要求条件，不作为资审不合格的依据。</w:t>
      </w:r>
    </w:p>
    <w:p>
      <w:pPr>
        <w:spacing w:before="156" w:beforeLines="50" w:after="156" w:afterLines="50" w:line="360" w:lineRule="auto"/>
        <w:outlineLvl w:val="1"/>
        <w:rPr>
          <w:rFonts w:ascii="宋体" w:hAnsi="宋体" w:eastAsia="宋体" w:cs="Calisto MT"/>
          <w:b/>
          <w:bCs/>
          <w:color w:val="auto"/>
          <w:kern w:val="0"/>
          <w:sz w:val="28"/>
          <w:szCs w:val="28"/>
          <w:highlight w:val="none"/>
        </w:rPr>
      </w:pPr>
      <w:bookmarkStart w:id="12" w:name="_Toc535938699"/>
      <w:r>
        <w:rPr>
          <w:rFonts w:hint="eastAsia" w:ascii="宋体" w:hAnsi="宋体" w:eastAsia="宋体" w:cs="Calisto MT"/>
          <w:b/>
          <w:bCs/>
          <w:color w:val="auto"/>
          <w:kern w:val="0"/>
          <w:sz w:val="28"/>
          <w:szCs w:val="28"/>
          <w:highlight w:val="none"/>
        </w:rPr>
        <w:t>4.招标文件的获取</w:t>
      </w:r>
    </w:p>
    <w:p>
      <w:pPr>
        <w:wordWrap w:val="0"/>
        <w:spacing w:line="360" w:lineRule="auto"/>
        <w:ind w:firstLine="480" w:firstLineChars="200"/>
        <w:rPr>
          <w:rFonts w:ascii="宋体" w:hAnsi="宋体" w:eastAsia="宋体" w:cs="Cambria Math"/>
          <w:color w:val="auto"/>
          <w:sz w:val="24"/>
          <w:szCs w:val="24"/>
          <w:highlight w:val="none"/>
        </w:rPr>
      </w:pPr>
      <w:bookmarkStart w:id="13" w:name="_Toc3471142"/>
      <w:bookmarkStart w:id="14" w:name="_Toc514099628"/>
      <w:r>
        <w:rPr>
          <w:rFonts w:hint="eastAsia" w:ascii="宋体" w:hAnsi="宋体" w:eastAsia="宋体" w:cs="Cambria Math"/>
          <w:color w:val="auto"/>
          <w:sz w:val="24"/>
          <w:szCs w:val="24"/>
          <w:highlight w:val="none"/>
        </w:rPr>
        <w:t>4.1凡有意参加投标者，请于</w:t>
      </w:r>
      <w:r>
        <w:rPr>
          <w:rFonts w:hint="eastAsia" w:ascii="宋体" w:hAnsi="宋体" w:eastAsia="宋体" w:cs="Cambria Math"/>
          <w:color w:val="auto"/>
          <w:sz w:val="24"/>
          <w:szCs w:val="24"/>
          <w:highlight w:val="none"/>
          <w:u w:val="single"/>
        </w:rPr>
        <w:t>2023</w:t>
      </w:r>
      <w:r>
        <w:rPr>
          <w:rFonts w:hint="eastAsia" w:ascii="宋体" w:hAnsi="宋体" w:eastAsia="宋体" w:cs="Cambria Math"/>
          <w:color w:val="auto"/>
          <w:sz w:val="24"/>
          <w:szCs w:val="24"/>
          <w:highlight w:val="none"/>
        </w:rPr>
        <w:t>年</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月</w:t>
      </w:r>
      <w:r>
        <w:rPr>
          <w:rFonts w:hint="eastAsia" w:ascii="宋体" w:hAnsi="宋体" w:eastAsia="宋体" w:cs="Cambria Math"/>
          <w:color w:val="auto"/>
          <w:sz w:val="24"/>
          <w:szCs w:val="24"/>
          <w:highlight w:val="none"/>
          <w:u w:val="single"/>
        </w:rPr>
        <w:t xml:space="preserve"> </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日</w:t>
      </w:r>
      <w:r>
        <w:rPr>
          <w:rFonts w:hint="eastAsia" w:ascii="宋体" w:hAnsi="宋体" w:eastAsia="宋体" w:cs="Cambria Math"/>
          <w:color w:val="auto"/>
          <w:sz w:val="24"/>
          <w:szCs w:val="24"/>
          <w:highlight w:val="none"/>
          <w:u w:val="single"/>
        </w:rPr>
        <w:t>00</w:t>
      </w:r>
      <w:r>
        <w:rPr>
          <w:rFonts w:hint="eastAsia" w:ascii="宋体" w:hAnsi="宋体" w:eastAsia="宋体" w:cs="Cambria Math"/>
          <w:color w:val="auto"/>
          <w:sz w:val="24"/>
          <w:szCs w:val="24"/>
          <w:highlight w:val="none"/>
        </w:rPr>
        <w:t>时</w:t>
      </w:r>
      <w:r>
        <w:rPr>
          <w:rFonts w:hint="eastAsia" w:ascii="宋体" w:hAnsi="宋体" w:eastAsia="宋体" w:cs="Cambria Math"/>
          <w:color w:val="auto"/>
          <w:sz w:val="24"/>
          <w:szCs w:val="24"/>
          <w:highlight w:val="none"/>
          <w:u w:val="single"/>
        </w:rPr>
        <w:t>00</w:t>
      </w:r>
      <w:r>
        <w:rPr>
          <w:rFonts w:hint="eastAsia" w:ascii="宋体" w:hAnsi="宋体" w:eastAsia="宋体" w:cs="Cambria Math"/>
          <w:color w:val="auto"/>
          <w:sz w:val="24"/>
          <w:szCs w:val="24"/>
          <w:highlight w:val="none"/>
        </w:rPr>
        <w:t>分至</w:t>
      </w:r>
      <w:r>
        <w:rPr>
          <w:rFonts w:hint="eastAsia" w:ascii="宋体" w:hAnsi="宋体" w:eastAsia="宋体" w:cs="Cambria Math"/>
          <w:color w:val="auto"/>
          <w:sz w:val="24"/>
          <w:szCs w:val="24"/>
          <w:highlight w:val="none"/>
          <w:u w:val="single"/>
        </w:rPr>
        <w:t>2023</w:t>
      </w:r>
      <w:r>
        <w:rPr>
          <w:rFonts w:hint="eastAsia" w:ascii="宋体" w:hAnsi="宋体" w:eastAsia="宋体" w:cs="Cambria Math"/>
          <w:color w:val="auto"/>
          <w:sz w:val="24"/>
          <w:szCs w:val="24"/>
          <w:highlight w:val="none"/>
        </w:rPr>
        <w:t>年</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月</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日</w:t>
      </w:r>
      <w:r>
        <w:rPr>
          <w:rFonts w:hint="eastAsia" w:ascii="宋体" w:hAnsi="宋体" w:eastAsia="宋体" w:cs="Cambria Math"/>
          <w:color w:val="auto"/>
          <w:sz w:val="24"/>
          <w:szCs w:val="24"/>
          <w:highlight w:val="none"/>
          <w:u w:val="single"/>
        </w:rPr>
        <w:t xml:space="preserve"> </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时</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分(北京时间，下同)，登录广州交易集团有限公司（广州公共资源交易中心）网站（http://www.gzggzy.cn）</w:t>
      </w:r>
      <w:r>
        <w:rPr>
          <w:rFonts w:hint="eastAsia" w:ascii="宋体" w:hAnsi="宋体" w:eastAsia="宋体"/>
          <w:color w:val="auto"/>
          <w:sz w:val="24"/>
          <w:szCs w:val="24"/>
          <w:highlight w:val="none"/>
        </w:rPr>
        <w:t>下载电子招标文件</w:t>
      </w:r>
      <w:r>
        <w:rPr>
          <w:rFonts w:hint="eastAsia" w:ascii="宋体" w:hAnsi="宋体" w:eastAsia="宋体"/>
          <w:color w:val="auto"/>
          <w:sz w:val="24"/>
          <w:szCs w:val="24"/>
          <w:highlight w:val="none"/>
          <w:u w:val="single"/>
        </w:rPr>
        <w:t>并同时办理投标登记。</w:t>
      </w:r>
    </w:p>
    <w:p>
      <w:pPr>
        <w:wordWrap w:val="0"/>
        <w:spacing w:line="360" w:lineRule="auto"/>
        <w:ind w:firstLine="480" w:firstLineChars="200"/>
        <w:rPr>
          <w:rFonts w:ascii="宋体" w:hAnsi="宋体" w:eastAsia="宋体" w:cs="Cambria Math"/>
          <w:color w:val="auto"/>
          <w:sz w:val="24"/>
          <w:szCs w:val="24"/>
          <w:highlight w:val="none"/>
        </w:rPr>
      </w:pPr>
      <w:bookmarkStart w:id="15" w:name="_Toc511557030"/>
      <w:r>
        <w:rPr>
          <w:rFonts w:hint="eastAsia" w:ascii="宋体" w:hAnsi="宋体" w:eastAsia="宋体" w:cs="Cambria Math"/>
          <w:color w:val="auto"/>
          <w:sz w:val="24"/>
          <w:szCs w:val="24"/>
          <w:highlight w:val="none"/>
        </w:rPr>
        <w:t>4.2发布招标公告时间（含本日）：</w:t>
      </w:r>
      <w:r>
        <w:rPr>
          <w:rFonts w:hint="eastAsia" w:ascii="宋体" w:hAnsi="宋体" w:eastAsia="宋体" w:cs="Cambria Math"/>
          <w:color w:val="auto"/>
          <w:sz w:val="24"/>
          <w:szCs w:val="24"/>
          <w:highlight w:val="none"/>
          <w:u w:val="single"/>
        </w:rPr>
        <w:t>2023</w:t>
      </w:r>
      <w:r>
        <w:rPr>
          <w:rFonts w:hint="eastAsia" w:ascii="宋体" w:hAnsi="宋体" w:eastAsia="宋体" w:cs="Cambria Math"/>
          <w:color w:val="auto"/>
          <w:sz w:val="24"/>
          <w:szCs w:val="24"/>
          <w:highlight w:val="none"/>
        </w:rPr>
        <w:t>年</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月</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日</w:t>
      </w:r>
      <w:r>
        <w:rPr>
          <w:rFonts w:hint="eastAsia" w:ascii="宋体" w:hAnsi="宋体" w:eastAsia="宋体" w:cs="Cambria Math"/>
          <w:color w:val="auto"/>
          <w:sz w:val="24"/>
          <w:szCs w:val="24"/>
          <w:highlight w:val="none"/>
          <w:u w:val="single"/>
        </w:rPr>
        <w:t>00</w:t>
      </w:r>
      <w:r>
        <w:rPr>
          <w:rFonts w:hint="eastAsia" w:ascii="宋体" w:hAnsi="宋体" w:eastAsia="宋体" w:cs="Cambria Math"/>
          <w:color w:val="auto"/>
          <w:sz w:val="24"/>
          <w:szCs w:val="24"/>
          <w:highlight w:val="none"/>
        </w:rPr>
        <w:t>时</w:t>
      </w:r>
      <w:r>
        <w:rPr>
          <w:rFonts w:hint="eastAsia" w:ascii="宋体" w:hAnsi="宋体" w:eastAsia="宋体" w:cs="Cambria Math"/>
          <w:color w:val="auto"/>
          <w:sz w:val="24"/>
          <w:szCs w:val="24"/>
          <w:highlight w:val="none"/>
          <w:u w:val="single"/>
        </w:rPr>
        <w:t>00</w:t>
      </w:r>
      <w:r>
        <w:rPr>
          <w:rFonts w:hint="eastAsia" w:ascii="宋体" w:hAnsi="宋体" w:eastAsia="宋体" w:cs="Cambria Math"/>
          <w:color w:val="auto"/>
          <w:sz w:val="24"/>
          <w:szCs w:val="24"/>
          <w:highlight w:val="none"/>
        </w:rPr>
        <w:t>分至</w:t>
      </w:r>
      <w:r>
        <w:rPr>
          <w:rFonts w:hint="eastAsia" w:ascii="宋体" w:hAnsi="宋体" w:eastAsia="宋体" w:cs="Cambria Math"/>
          <w:color w:val="auto"/>
          <w:sz w:val="24"/>
          <w:szCs w:val="24"/>
          <w:highlight w:val="none"/>
          <w:u w:val="single"/>
        </w:rPr>
        <w:t>2023</w:t>
      </w:r>
      <w:r>
        <w:rPr>
          <w:rFonts w:hint="eastAsia" w:ascii="宋体" w:hAnsi="宋体" w:eastAsia="宋体" w:cs="Cambria Math"/>
          <w:color w:val="auto"/>
          <w:sz w:val="24"/>
          <w:szCs w:val="24"/>
          <w:highlight w:val="none"/>
        </w:rPr>
        <w:t>年</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月</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日</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时</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分。</w:t>
      </w:r>
    </w:p>
    <w:p>
      <w:pPr>
        <w:wordWrap w:val="0"/>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注：发布招标公告的时间为招标公告发出之日起至递交投标文件截止时间止。</w:t>
      </w:r>
    </w:p>
    <w:p>
      <w:pPr>
        <w:wordWrap w:val="0"/>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4.2.1投标人通过广州交易集团有限公司（广州公共资源交易中心）交易平台递交电子投标文件。投标人应</w:t>
      </w:r>
      <w:r>
        <w:rPr>
          <w:rFonts w:hint="eastAsia" w:ascii="宋体" w:hAnsi="宋体" w:eastAsia="宋体" w:cs="Cambria Math"/>
          <w:color w:val="auto"/>
          <w:sz w:val="24"/>
          <w:szCs w:val="24"/>
          <w:highlight w:val="none"/>
          <w:u w:val="single"/>
        </w:rPr>
        <w:t>在规定的时间内</w:t>
      </w:r>
      <w:r>
        <w:rPr>
          <w:rFonts w:hint="eastAsia" w:ascii="宋体" w:hAnsi="宋体" w:eastAsia="宋体" w:cs="Cambria Math"/>
          <w:color w:val="auto"/>
          <w:sz w:val="24"/>
          <w:szCs w:val="24"/>
          <w:highlight w:val="none"/>
        </w:rPr>
        <w:t>，登录广州交易集团有限公司（广州公共资源交易中心）网站办理投标登记手续。按照交易平台关于全流程电子化项目的相关指南进行操作。详见：</w:t>
      </w:r>
      <w:r>
        <w:rPr>
          <w:rFonts w:hint="eastAsia" w:ascii="宋体" w:hAnsi="宋体" w:eastAsia="宋体" w:cs="Cambria Math"/>
          <w:color w:val="auto"/>
          <w:sz w:val="24"/>
          <w:szCs w:val="24"/>
          <w:highlight w:val="none"/>
          <w:u w:val="single"/>
        </w:rPr>
        <w:t>广州交易集团有限公司（广州公共资源交易中心）网站发布的最新指引。</w:t>
      </w:r>
    </w:p>
    <w:p>
      <w:pPr>
        <w:wordWrap w:val="0"/>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4.2.2开标时间：</w:t>
      </w:r>
      <w:r>
        <w:rPr>
          <w:rFonts w:hint="eastAsia" w:ascii="宋体" w:hAnsi="宋体" w:eastAsia="宋体" w:cs="Cambria Math"/>
          <w:color w:val="auto"/>
          <w:sz w:val="24"/>
          <w:szCs w:val="24"/>
          <w:highlight w:val="none"/>
          <w:u w:val="single"/>
        </w:rPr>
        <w:t>2023</w:t>
      </w:r>
      <w:r>
        <w:rPr>
          <w:rFonts w:hint="eastAsia" w:ascii="宋体" w:hAnsi="宋体" w:eastAsia="宋体" w:cs="Cambria Math"/>
          <w:color w:val="auto"/>
          <w:sz w:val="24"/>
          <w:szCs w:val="24"/>
          <w:highlight w:val="none"/>
        </w:rPr>
        <w:t>年</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月</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日</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时</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分。</w:t>
      </w:r>
    </w:p>
    <w:p>
      <w:pPr>
        <w:wordWrap w:val="0"/>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4.3本项目采用资格后审方式。</w:t>
      </w:r>
    </w:p>
    <w:p>
      <w:pPr>
        <w:wordWrap w:val="0"/>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注：（1）电子招投标操作流程详见广州交易集团有限公司（广州公共资源交易中心）网站发布的最新指引。</w:t>
      </w:r>
    </w:p>
    <w:p>
      <w:pPr>
        <w:wordWrap w:val="0"/>
        <w:spacing w:line="360" w:lineRule="auto"/>
        <w:ind w:firstLine="480" w:firstLineChars="200"/>
        <w:rPr>
          <w:rFonts w:ascii="宋体" w:hAnsi="宋体" w:eastAsia="宋体" w:cs="Cambria Math"/>
          <w:color w:val="auto"/>
          <w:sz w:val="24"/>
          <w:szCs w:val="24"/>
          <w:highlight w:val="none"/>
        </w:rPr>
      </w:pPr>
      <w:bookmarkStart w:id="16" w:name="_Toc27470_WPSOffice_Level3"/>
      <w:r>
        <w:rPr>
          <w:rFonts w:hint="eastAsia" w:ascii="宋体" w:hAnsi="宋体" w:eastAsia="宋体" w:cs="Cambria Math"/>
          <w:color w:val="auto"/>
          <w:sz w:val="24"/>
          <w:szCs w:val="24"/>
          <w:highlight w:val="none"/>
        </w:rPr>
        <w:t>（2）本公告发布之日起开始计算备标时间。</w:t>
      </w:r>
      <w:bookmarkEnd w:id="16"/>
    </w:p>
    <w:p>
      <w:pPr>
        <w:wordWrap w:val="0"/>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4.4潜在投标人或利害关系人对本招标公告及招标内容异议的，可向招标人书面提出。</w:t>
      </w:r>
      <w:bookmarkEnd w:id="13"/>
      <w:bookmarkEnd w:id="14"/>
      <w:bookmarkEnd w:id="15"/>
    </w:p>
    <w:p>
      <w:pPr>
        <w:spacing w:before="156" w:beforeLines="50" w:after="156" w:afterLines="50" w:line="360" w:lineRule="auto"/>
        <w:outlineLvl w:val="1"/>
        <w:rPr>
          <w:rFonts w:ascii="宋体" w:hAnsi="宋体" w:eastAsia="宋体" w:cs="Calisto MT"/>
          <w:b/>
          <w:bCs/>
          <w:color w:val="auto"/>
          <w:kern w:val="0"/>
          <w:sz w:val="28"/>
          <w:szCs w:val="28"/>
          <w:highlight w:val="none"/>
        </w:rPr>
      </w:pPr>
      <w:r>
        <w:rPr>
          <w:rFonts w:hint="eastAsia" w:ascii="宋体" w:hAnsi="宋体" w:eastAsia="宋体" w:cs="Calisto MT"/>
          <w:b/>
          <w:bCs/>
          <w:color w:val="auto"/>
          <w:kern w:val="0"/>
          <w:sz w:val="28"/>
          <w:szCs w:val="28"/>
          <w:highlight w:val="none"/>
        </w:rPr>
        <w:t>5.投标文件的递交</w:t>
      </w:r>
      <w:bookmarkEnd w:id="12"/>
    </w:p>
    <w:p>
      <w:pPr>
        <w:snapToGrid w:val="0"/>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5.1投标文件递交的截止时间（投标截止时间，下同）为</w:t>
      </w:r>
      <w:r>
        <w:rPr>
          <w:rFonts w:hint="eastAsia" w:ascii="宋体" w:hAnsi="宋体" w:eastAsia="宋体" w:cs="Cambria Math"/>
          <w:color w:val="auto"/>
          <w:sz w:val="24"/>
          <w:szCs w:val="24"/>
          <w:highlight w:val="none"/>
          <w:u w:val="single"/>
        </w:rPr>
        <w:t>2023</w:t>
      </w:r>
      <w:r>
        <w:rPr>
          <w:rFonts w:hint="eastAsia" w:ascii="宋体" w:hAnsi="宋体" w:eastAsia="宋体" w:cs="Cambria Math"/>
          <w:color w:val="auto"/>
          <w:sz w:val="24"/>
          <w:szCs w:val="24"/>
          <w:highlight w:val="none"/>
        </w:rPr>
        <w:t>年</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月</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日</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时</w:t>
      </w:r>
      <w:r>
        <w:rPr>
          <w:rFonts w:ascii="宋体" w:hAnsi="宋体" w:eastAsia="宋体" w:cs="Cambria Math"/>
          <w:color w:val="auto"/>
          <w:sz w:val="24"/>
          <w:szCs w:val="24"/>
          <w:highlight w:val="none"/>
          <w:u w:val="single"/>
        </w:rPr>
        <w:t xml:space="preserve">  </w:t>
      </w:r>
      <w:r>
        <w:rPr>
          <w:rFonts w:hint="eastAsia" w:ascii="宋体" w:hAnsi="宋体" w:eastAsia="宋体" w:cs="Cambria Math"/>
          <w:color w:val="auto"/>
          <w:sz w:val="24"/>
          <w:szCs w:val="24"/>
          <w:highlight w:val="none"/>
        </w:rPr>
        <w:t>分，投标人应在截止时间前通过广州交易集团有限公司（广州公共资源交易中心）交易平台（http://www.gzggzy.cn）递交电子投标文件。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递交备用投标文件电子光盘的规定：时间为：2023年</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时</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分至2023年</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时</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分；地点：广州交易集团有限公司（广州公共资源交易中心）第</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开标室。（电子光盘需按规定封装。投标人将数据刻录到光盘之后，投标前自行检查文件是否可以读取。）</w:t>
      </w:r>
    </w:p>
    <w:p>
      <w:pPr>
        <w:tabs>
          <w:tab w:val="left" w:pos="1100"/>
        </w:tabs>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5.2采取电子投标时，逾期送达的投标文件，电子招标投标交易平台将予以拒收。逾期未上传成功的电子投标文件，招标人拒绝接收。</w:t>
      </w:r>
    </w:p>
    <w:p>
      <w:pPr>
        <w:spacing w:before="156" w:beforeLines="50" w:after="156" w:afterLines="50" w:line="360" w:lineRule="auto"/>
        <w:outlineLvl w:val="1"/>
        <w:rPr>
          <w:rFonts w:ascii="宋体" w:hAnsi="宋体" w:eastAsia="宋体" w:cs="Calisto MT"/>
          <w:b/>
          <w:bCs/>
          <w:color w:val="auto"/>
          <w:kern w:val="0"/>
          <w:sz w:val="28"/>
          <w:szCs w:val="28"/>
          <w:highlight w:val="none"/>
        </w:rPr>
      </w:pPr>
      <w:bookmarkStart w:id="17" w:name="_Toc535938700"/>
      <w:r>
        <w:rPr>
          <w:rFonts w:hint="eastAsia" w:ascii="宋体" w:hAnsi="宋体" w:eastAsia="宋体" w:cs="Calisto MT"/>
          <w:b/>
          <w:bCs/>
          <w:color w:val="auto"/>
          <w:kern w:val="0"/>
          <w:sz w:val="28"/>
          <w:szCs w:val="28"/>
          <w:highlight w:val="none"/>
        </w:rPr>
        <w:t>6.</w:t>
      </w:r>
      <w:bookmarkEnd w:id="17"/>
      <w:bookmarkStart w:id="18" w:name="_Toc535938701"/>
      <w:r>
        <w:rPr>
          <w:rFonts w:hint="eastAsia" w:ascii="宋体" w:hAnsi="宋体" w:eastAsia="宋体" w:cs="Calisto MT"/>
          <w:b/>
          <w:bCs/>
          <w:color w:val="auto"/>
          <w:kern w:val="0"/>
          <w:sz w:val="28"/>
          <w:szCs w:val="28"/>
          <w:highlight w:val="none"/>
        </w:rPr>
        <w:t>发布公告的媒介</w:t>
      </w:r>
      <w:bookmarkEnd w:id="18"/>
    </w:p>
    <w:p>
      <w:pPr>
        <w:spacing w:line="360" w:lineRule="auto"/>
        <w:ind w:firstLine="480" w:firstLineChars="200"/>
        <w:rPr>
          <w:rFonts w:ascii="宋体" w:hAnsi="宋体" w:eastAsia="宋体" w:cs="Cambria Math"/>
          <w:color w:val="auto"/>
          <w:sz w:val="24"/>
          <w:szCs w:val="24"/>
          <w:highlight w:val="none"/>
        </w:rPr>
      </w:pPr>
      <w:r>
        <w:rPr>
          <w:rFonts w:hint="eastAsia" w:ascii="宋体" w:hAnsi="宋体" w:eastAsia="宋体" w:cs="Cambria Math"/>
          <w:color w:val="auto"/>
          <w:sz w:val="24"/>
          <w:szCs w:val="24"/>
          <w:highlight w:val="none"/>
        </w:rPr>
        <w:t>本次招标公告同时在</w:t>
      </w:r>
      <w:r>
        <w:rPr>
          <w:rFonts w:hint="eastAsia" w:ascii="宋体" w:hAnsi="宋体" w:eastAsia="宋体" w:cs="Cambria Math"/>
          <w:color w:val="auto"/>
          <w:sz w:val="24"/>
          <w:szCs w:val="24"/>
          <w:highlight w:val="none"/>
          <w:u w:val="single"/>
        </w:rPr>
        <w:t>广州交易集团有限公司（广州公共资源交易中心）网站（网址：http://www.gzggzy.cn）、广州国企阳光采购信息发布平台（网址：</w:t>
      </w:r>
      <w:r>
        <w:rPr>
          <w:rFonts w:ascii="宋体" w:hAnsi="宋体" w:eastAsia="宋体" w:cs="Cambria Math"/>
          <w:color w:val="auto"/>
          <w:sz w:val="24"/>
          <w:szCs w:val="24"/>
          <w:highlight w:val="none"/>
          <w:u w:val="single"/>
        </w:rPr>
        <w:t>http://ygcg.gzggzy.cn）</w:t>
      </w:r>
      <w:r>
        <w:rPr>
          <w:rFonts w:hint="eastAsia" w:ascii="宋体" w:hAnsi="宋体" w:eastAsia="宋体" w:cs="Cambria Math"/>
          <w:color w:val="auto"/>
          <w:sz w:val="24"/>
          <w:szCs w:val="24"/>
          <w:highlight w:val="none"/>
          <w:u w:val="single"/>
        </w:rPr>
        <w:t>和中国招标投标公共服务平台（网址：http：//www.cebpubservice.com）等媒体上发布，本公告的修改、补充，在广州交易集团有限公司（广州公共资源交易中心）网站</w:t>
      </w:r>
      <w:r>
        <w:rPr>
          <w:rFonts w:hint="eastAsia" w:ascii="宋体" w:hAnsi="宋体" w:eastAsia="宋体" w:cs="Cambria Math"/>
          <w:color w:val="auto"/>
          <w:sz w:val="24"/>
          <w:szCs w:val="24"/>
          <w:highlight w:val="none"/>
        </w:rPr>
        <w:t>上发布。</w:t>
      </w:r>
    </w:p>
    <w:bookmarkEnd w:id="4"/>
    <w:bookmarkEnd w:id="5"/>
    <w:p>
      <w:pPr>
        <w:spacing w:before="156" w:beforeLines="50" w:after="156" w:afterLines="50" w:line="360" w:lineRule="auto"/>
        <w:outlineLvl w:val="1"/>
        <w:rPr>
          <w:rFonts w:ascii="宋体" w:hAnsi="宋体" w:eastAsia="宋体" w:cs="Calisto MT"/>
          <w:b/>
          <w:bCs/>
          <w:color w:val="auto"/>
          <w:kern w:val="0"/>
          <w:sz w:val="28"/>
          <w:szCs w:val="28"/>
          <w:highlight w:val="none"/>
        </w:rPr>
      </w:pPr>
      <w:bookmarkStart w:id="19" w:name="_Toc516170523"/>
      <w:bookmarkStart w:id="20" w:name="_Toc511557031"/>
      <w:bookmarkStart w:id="21" w:name="_Toc535938702"/>
      <w:bookmarkStart w:id="22" w:name="_Toc529196510"/>
      <w:bookmarkStart w:id="23" w:name="_Toc2312"/>
      <w:bookmarkStart w:id="24" w:name="_Toc152045514"/>
      <w:bookmarkStart w:id="25" w:name="_Toc152042290"/>
      <w:bookmarkStart w:id="26" w:name="_Toc300834931"/>
      <w:bookmarkStart w:id="27" w:name="_Toc247513936"/>
      <w:bookmarkStart w:id="28" w:name="_Toc247527537"/>
      <w:bookmarkStart w:id="29" w:name="_Toc361508564"/>
      <w:bookmarkStart w:id="30" w:name="_Toc352691457"/>
      <w:bookmarkStart w:id="31" w:name="_Toc384308189"/>
      <w:bookmarkStart w:id="32" w:name="_Toc369531499"/>
      <w:bookmarkStart w:id="33" w:name="_Toc144974482"/>
      <w:r>
        <w:rPr>
          <w:rFonts w:hint="eastAsia" w:ascii="宋体" w:hAnsi="宋体" w:eastAsia="宋体" w:cs="Calisto MT"/>
          <w:b/>
          <w:bCs/>
          <w:color w:val="auto"/>
          <w:kern w:val="0"/>
          <w:sz w:val="28"/>
          <w:szCs w:val="28"/>
          <w:highlight w:val="none"/>
        </w:rPr>
        <w:t>7.联系方式</w:t>
      </w:r>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招</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标</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人：</w:t>
      </w:r>
      <w:r>
        <w:rPr>
          <w:rFonts w:hint="eastAsia" w:ascii="宋体" w:hAnsi="宋体" w:eastAsia="宋体"/>
          <w:color w:val="auto"/>
          <w:sz w:val="24"/>
          <w:szCs w:val="24"/>
          <w:highlight w:val="none"/>
          <w:u w:val="single"/>
        </w:rPr>
        <w:t>广州站片区城市更新有限公司</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地        址：</w:t>
      </w:r>
      <w:r>
        <w:rPr>
          <w:rFonts w:hint="eastAsia" w:ascii="宋体" w:hAnsi="宋体" w:eastAsia="宋体"/>
          <w:color w:val="auto"/>
          <w:sz w:val="24"/>
          <w:szCs w:val="24"/>
          <w:highlight w:val="none"/>
          <w:u w:val="single"/>
        </w:rPr>
        <w:t>广州市越秀区流花路117号内自编22号202室</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联   系   人：</w:t>
      </w:r>
      <w:r>
        <w:rPr>
          <w:rFonts w:hint="eastAsia" w:ascii="宋体" w:hAnsi="宋体" w:eastAsia="宋体"/>
          <w:color w:val="auto"/>
          <w:sz w:val="24"/>
          <w:szCs w:val="24"/>
          <w:highlight w:val="none"/>
          <w:u w:val="single"/>
        </w:rPr>
        <w:t>杨工</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联系电话：</w:t>
      </w:r>
      <w:r>
        <w:rPr>
          <w:rFonts w:ascii="宋体" w:hAnsi="宋体" w:eastAsia="宋体"/>
          <w:color w:val="auto"/>
          <w:sz w:val="24"/>
          <w:szCs w:val="24"/>
          <w:highlight w:val="none"/>
          <w:u w:val="single"/>
        </w:rPr>
        <w:t>18688447949</w:t>
      </w:r>
    </w:p>
    <w:p>
      <w:pPr>
        <w:spacing w:line="360" w:lineRule="auto"/>
        <w:ind w:firstLine="480" w:firstLineChars="200"/>
        <w:rPr>
          <w:rFonts w:ascii="宋体" w:hAnsi="宋体" w:eastAsia="宋体"/>
          <w:color w:val="auto"/>
          <w:sz w:val="24"/>
          <w:szCs w:val="24"/>
          <w:highlight w:val="none"/>
        </w:rPr>
      </w:pP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招标代理机构：</w:t>
      </w:r>
      <w:r>
        <w:rPr>
          <w:rFonts w:hint="eastAsia" w:ascii="宋体" w:hAnsi="宋体" w:eastAsia="宋体"/>
          <w:color w:val="auto"/>
          <w:sz w:val="24"/>
          <w:szCs w:val="24"/>
          <w:highlight w:val="none"/>
          <w:u w:val="single"/>
        </w:rPr>
        <w:t>广州建筑工程监理有限公司</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地        址：</w:t>
      </w:r>
      <w:r>
        <w:rPr>
          <w:rFonts w:hint="eastAsia" w:ascii="宋体" w:hAnsi="宋体" w:eastAsia="宋体"/>
          <w:color w:val="auto"/>
          <w:sz w:val="24"/>
          <w:szCs w:val="24"/>
          <w:highlight w:val="none"/>
          <w:u w:val="single"/>
        </w:rPr>
        <w:t>广州市广卫路4号18楼代理部</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联   系   人：</w:t>
      </w:r>
      <w:r>
        <w:rPr>
          <w:rFonts w:hint="eastAsia" w:ascii="宋体" w:hAnsi="宋体" w:eastAsia="宋体"/>
          <w:color w:val="auto"/>
          <w:sz w:val="24"/>
          <w:szCs w:val="24"/>
          <w:highlight w:val="none"/>
          <w:u w:val="single"/>
        </w:rPr>
        <w:t>吴工、李工</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rPr>
        <w:t>020-61101333-186</w:t>
      </w:r>
      <w:r>
        <w:rPr>
          <w:rFonts w:ascii="宋体" w:hAnsi="宋体" w:eastAsia="宋体"/>
          <w:color w:val="auto"/>
          <w:sz w:val="24"/>
          <w:szCs w:val="24"/>
          <w:highlight w:val="none"/>
          <w:u w:val="single"/>
        </w:rPr>
        <w:t>7</w:t>
      </w:r>
      <w:r>
        <w:rPr>
          <w:rFonts w:hint="eastAsia" w:ascii="宋体" w:hAnsi="宋体" w:eastAsia="宋体"/>
          <w:color w:val="auto"/>
          <w:sz w:val="24"/>
          <w:szCs w:val="24"/>
          <w:highlight w:val="none"/>
          <w:u w:val="single"/>
        </w:rPr>
        <w:t>/18</w:t>
      </w:r>
      <w:r>
        <w:rPr>
          <w:rFonts w:ascii="宋体" w:hAnsi="宋体" w:eastAsia="宋体"/>
          <w:color w:val="auto"/>
          <w:sz w:val="24"/>
          <w:szCs w:val="24"/>
          <w:highlight w:val="none"/>
          <w:u w:val="single"/>
        </w:rPr>
        <w:t>68</w:t>
      </w:r>
    </w:p>
    <w:p>
      <w:pPr>
        <w:spacing w:line="360" w:lineRule="auto"/>
        <w:ind w:firstLine="480" w:firstLineChars="200"/>
        <w:rPr>
          <w:rFonts w:ascii="宋体" w:hAnsi="宋体" w:eastAsia="宋体"/>
          <w:color w:val="auto"/>
          <w:sz w:val="24"/>
          <w:szCs w:val="24"/>
          <w:highlight w:val="none"/>
        </w:rPr>
      </w:pP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异议受理部门：</w:t>
      </w:r>
      <w:r>
        <w:rPr>
          <w:rFonts w:hint="eastAsia" w:ascii="宋体" w:hAnsi="宋体" w:eastAsia="宋体"/>
          <w:color w:val="auto"/>
          <w:sz w:val="24"/>
          <w:szCs w:val="24"/>
          <w:highlight w:val="none"/>
          <w:u w:val="single"/>
        </w:rPr>
        <w:t>广州站片区城市更新有限公司</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地        址：</w:t>
      </w:r>
      <w:r>
        <w:rPr>
          <w:rFonts w:hint="eastAsia" w:ascii="宋体" w:hAnsi="宋体" w:eastAsia="宋体"/>
          <w:color w:val="auto"/>
          <w:sz w:val="24"/>
          <w:szCs w:val="24"/>
          <w:highlight w:val="none"/>
          <w:u w:val="single"/>
        </w:rPr>
        <w:t>广州市越秀区流花路117号内自编22号202室</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联   系   人：</w:t>
      </w:r>
      <w:r>
        <w:rPr>
          <w:rFonts w:hint="eastAsia" w:ascii="宋体" w:hAnsi="宋体" w:eastAsia="宋体"/>
          <w:color w:val="auto"/>
          <w:sz w:val="24"/>
          <w:szCs w:val="24"/>
          <w:highlight w:val="none"/>
          <w:u w:val="single"/>
        </w:rPr>
        <w:t>杨工</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联系电话：</w:t>
      </w:r>
      <w:r>
        <w:rPr>
          <w:rFonts w:ascii="宋体" w:hAnsi="宋体" w:eastAsia="宋体"/>
          <w:color w:val="auto"/>
          <w:sz w:val="24"/>
          <w:szCs w:val="24"/>
          <w:highlight w:val="none"/>
          <w:u w:val="single"/>
        </w:rPr>
        <w:t>18688447949</w:t>
      </w:r>
    </w:p>
    <w:p>
      <w:pPr>
        <w:spacing w:line="360" w:lineRule="auto"/>
        <w:ind w:firstLine="480" w:firstLineChars="200"/>
        <w:rPr>
          <w:rFonts w:ascii="宋体" w:hAnsi="宋体" w:eastAsia="宋体"/>
          <w:color w:val="auto"/>
          <w:sz w:val="24"/>
          <w:szCs w:val="24"/>
          <w:highlight w:val="none"/>
        </w:rPr>
      </w:pPr>
    </w:p>
    <w:p>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招标监督机构：</w:t>
      </w:r>
      <w:r>
        <w:rPr>
          <w:rFonts w:hint="eastAsia" w:ascii="宋体" w:hAnsi="宋体" w:eastAsia="宋体"/>
          <w:color w:val="auto"/>
          <w:sz w:val="24"/>
          <w:szCs w:val="24"/>
          <w:highlight w:val="none"/>
          <w:u w:val="single"/>
          <w:lang w:val="en-US" w:eastAsia="zh-CN"/>
        </w:rPr>
        <w:t>广州市城市建设投资集团有限公司投资发展部</w:t>
      </w:r>
    </w:p>
    <w:p>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监  督 电 话：</w:t>
      </w:r>
      <w:r>
        <w:rPr>
          <w:rFonts w:hint="eastAsia" w:ascii="宋体" w:hAnsi="宋体" w:eastAsia="宋体"/>
          <w:color w:val="auto"/>
          <w:sz w:val="24"/>
          <w:szCs w:val="24"/>
          <w:highlight w:val="none"/>
          <w:u w:val="single"/>
          <w:lang w:val="en-US" w:eastAsia="zh-CN"/>
        </w:rPr>
        <w:t>020-83061650</w:t>
      </w:r>
    </w:p>
    <w:p>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地        址：</w:t>
      </w:r>
      <w:r>
        <w:rPr>
          <w:rFonts w:hint="eastAsia" w:ascii="宋体" w:hAnsi="宋体" w:eastAsia="宋体"/>
          <w:color w:val="auto"/>
          <w:sz w:val="24"/>
          <w:szCs w:val="24"/>
          <w:highlight w:val="none"/>
          <w:u w:val="single"/>
          <w:lang w:val="en-US" w:eastAsia="zh-CN"/>
        </w:rPr>
        <w:t>广州市中山四路228号城投大厦</w:t>
      </w:r>
    </w:p>
    <w:p>
      <w:pPr>
        <w:spacing w:line="360" w:lineRule="auto"/>
        <w:ind w:firstLine="480" w:firstLineChars="200"/>
        <w:jc w:val="right"/>
        <w:rPr>
          <w:rFonts w:ascii="宋体" w:hAnsi="宋体" w:eastAsia="宋体"/>
          <w:color w:val="auto"/>
          <w:sz w:val="24"/>
          <w:szCs w:val="24"/>
          <w:highlight w:val="none"/>
        </w:rPr>
      </w:pPr>
      <w:r>
        <w:rPr>
          <w:rFonts w:hint="eastAsia" w:ascii="宋体" w:hAnsi="宋体" w:eastAsia="宋体"/>
          <w:color w:val="auto"/>
          <w:sz w:val="24"/>
          <w:szCs w:val="24"/>
          <w:highlight w:val="none"/>
        </w:rPr>
        <w:t>2023年</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pPr>
        <w:widowControl/>
        <w:spacing w:line="360" w:lineRule="auto"/>
        <w:outlineLvl w:val="1"/>
        <w:rPr>
          <w:rFonts w:ascii="宋体" w:hAnsi="宋体" w:eastAsia="宋体"/>
          <w:color w:val="auto"/>
          <w:sz w:val="24"/>
          <w:szCs w:val="24"/>
          <w:highlight w:val="none"/>
        </w:rPr>
      </w:pPr>
      <w:r>
        <w:rPr>
          <w:rFonts w:hint="eastAsia" w:ascii="宋体" w:hAnsi="宋体" w:eastAsia="宋体" w:cs="Cambria Math"/>
          <w:b/>
          <w:color w:val="auto"/>
          <w:kern w:val="0"/>
          <w:sz w:val="24"/>
          <w:szCs w:val="24"/>
          <w:highlight w:val="none"/>
        </w:rPr>
        <w:br w:type="page"/>
      </w:r>
      <w:r>
        <w:rPr>
          <w:rFonts w:hint="eastAsia" w:ascii="宋体" w:hAnsi="宋体" w:eastAsia="宋体" w:cs="Cambria Math"/>
          <w:b/>
          <w:color w:val="auto"/>
          <w:kern w:val="0"/>
          <w:sz w:val="24"/>
          <w:szCs w:val="24"/>
          <w:highlight w:val="none"/>
        </w:rPr>
        <w:t>附件一：投标人声明</w:t>
      </w:r>
    </w:p>
    <w:p>
      <w:pPr>
        <w:widowControl/>
        <w:snapToGrid w:val="0"/>
        <w:spacing w:before="260" w:after="260" w:line="360" w:lineRule="auto"/>
        <w:ind w:right="386"/>
        <w:jc w:val="center"/>
        <w:rPr>
          <w:rFonts w:ascii="宋体" w:hAnsi="宋体" w:eastAsia="宋体" w:cs="Cambria Math"/>
          <w:b/>
          <w:color w:val="auto"/>
          <w:kern w:val="0"/>
          <w:sz w:val="24"/>
          <w:szCs w:val="24"/>
          <w:highlight w:val="none"/>
        </w:rPr>
      </w:pPr>
      <w:r>
        <w:rPr>
          <w:rFonts w:hint="eastAsia" w:ascii="宋体" w:hAnsi="宋体" w:eastAsia="宋体" w:cs="宋体"/>
          <w:b/>
          <w:color w:val="auto"/>
          <w:kern w:val="0"/>
          <w:sz w:val="24"/>
          <w:szCs w:val="24"/>
          <w:highlight w:val="none"/>
        </w:rPr>
        <w:t>投标人声明</w:t>
      </w:r>
    </w:p>
    <w:p>
      <w:pPr>
        <w:snapToGrid w:val="0"/>
        <w:spacing w:line="360" w:lineRule="auto"/>
        <w:rPr>
          <w:rFonts w:ascii="宋体" w:hAnsi="宋体" w:eastAsia="宋体" w:cs="Cambria Math"/>
          <w:color w:val="auto"/>
          <w:kern w:val="0"/>
          <w:sz w:val="24"/>
          <w:szCs w:val="24"/>
          <w:highlight w:val="none"/>
        </w:rPr>
      </w:pPr>
      <w:r>
        <w:rPr>
          <w:rFonts w:hint="eastAsia" w:ascii="宋体" w:hAnsi="宋体" w:eastAsia="宋体" w:cs="宋体"/>
          <w:color w:val="auto"/>
          <w:kern w:val="0"/>
          <w:sz w:val="24"/>
          <w:szCs w:val="24"/>
          <w:highlight w:val="none"/>
        </w:rPr>
        <w:t>广州站片区城市更新有限公司：</w:t>
      </w:r>
    </w:p>
    <w:p>
      <w:pPr>
        <w:snapToGrid w:val="0"/>
        <w:spacing w:line="360" w:lineRule="auto"/>
        <w:ind w:firstLine="480" w:firstLineChars="200"/>
        <w:rPr>
          <w:rFonts w:ascii="宋体" w:hAnsi="宋体" w:eastAsia="宋体" w:cs="Cambria Math"/>
          <w:color w:val="auto"/>
          <w:kern w:val="0"/>
          <w:sz w:val="24"/>
          <w:szCs w:val="24"/>
          <w:highlight w:val="none"/>
        </w:rPr>
      </w:pPr>
      <w:r>
        <w:rPr>
          <w:rFonts w:hint="eastAsia" w:ascii="宋体" w:hAnsi="宋体" w:eastAsia="宋体" w:cs="宋体"/>
          <w:color w:val="auto"/>
          <w:kern w:val="0"/>
          <w:sz w:val="24"/>
          <w:szCs w:val="24"/>
          <w:highlight w:val="none"/>
        </w:rPr>
        <w:t>本公司就参加</w:t>
      </w:r>
      <w:r>
        <w:rPr>
          <w:rFonts w:hint="eastAsia" w:ascii="宋体" w:hAnsi="宋体" w:eastAsia="宋体" w:cs="Cambria Math"/>
          <w:color w:val="auto"/>
          <w:kern w:val="0"/>
          <w:sz w:val="24"/>
          <w:szCs w:val="24"/>
          <w:highlight w:val="none"/>
          <w:u w:val="single"/>
        </w:rPr>
        <w:t>                </w:t>
      </w:r>
      <w:r>
        <w:rPr>
          <w:rFonts w:hint="eastAsia" w:ascii="宋体" w:hAnsi="宋体" w:eastAsia="宋体" w:cs="宋体"/>
          <w:color w:val="auto"/>
          <w:kern w:val="0"/>
          <w:sz w:val="24"/>
          <w:szCs w:val="24"/>
          <w:highlight w:val="none"/>
        </w:rPr>
        <w:t>项目投标工作，作出郑重声明：</w:t>
      </w:r>
    </w:p>
    <w:p>
      <w:pPr>
        <w:snapToGrid w:val="0"/>
        <w:spacing w:line="360" w:lineRule="auto"/>
        <w:ind w:firstLine="480" w:firstLineChars="200"/>
        <w:rPr>
          <w:rFonts w:ascii="宋体" w:hAnsi="宋体" w:eastAsia="宋体" w:cs="Cambria Math"/>
          <w:color w:val="auto"/>
          <w:kern w:val="0"/>
          <w:sz w:val="24"/>
          <w:szCs w:val="24"/>
          <w:highlight w:val="none"/>
        </w:rPr>
      </w:pPr>
      <w:r>
        <w:rPr>
          <w:rFonts w:hint="eastAsia" w:ascii="宋体" w:hAnsi="宋体" w:eastAsia="宋体" w:cs="宋体"/>
          <w:color w:val="auto"/>
          <w:kern w:val="0"/>
          <w:sz w:val="24"/>
          <w:szCs w:val="24"/>
          <w:highlight w:val="none"/>
        </w:rPr>
        <w:t>一、本公司保证投标登记及其后提供的一切材料都是真实的。</w:t>
      </w:r>
    </w:p>
    <w:p>
      <w:pPr>
        <w:snapToGrid w:val="0"/>
        <w:spacing w:line="360" w:lineRule="auto"/>
        <w:ind w:firstLine="480" w:firstLineChars="200"/>
        <w:rPr>
          <w:rFonts w:ascii="宋体" w:hAnsi="宋体" w:eastAsia="宋体" w:cs="Cambria Math"/>
          <w:color w:val="auto"/>
          <w:kern w:val="0"/>
          <w:sz w:val="24"/>
          <w:szCs w:val="24"/>
          <w:highlight w:val="none"/>
        </w:rPr>
      </w:pPr>
      <w:r>
        <w:rPr>
          <w:rFonts w:hint="eastAsia" w:ascii="宋体" w:hAnsi="宋体" w:eastAsia="宋体" w:cs="宋体"/>
          <w:color w:val="auto"/>
          <w:kern w:val="0"/>
          <w:sz w:val="24"/>
          <w:szCs w:val="24"/>
          <w:highlight w:val="none"/>
        </w:rPr>
        <w:t>二、本公司保证在本项目投标中不与其他单位围标、串标，不出让投标资格，不向招标人或评标委员会成员行贿。</w:t>
      </w:r>
    </w:p>
    <w:p>
      <w:pPr>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三、本公司不存在招标文件第二章投标人须知第</w:t>
      </w:r>
      <w:r>
        <w:rPr>
          <w:rFonts w:ascii="宋体" w:hAnsi="宋体" w:eastAsia="宋体" w:cs="宋体"/>
          <w:color w:val="auto"/>
          <w:kern w:val="0"/>
          <w:sz w:val="24"/>
          <w:szCs w:val="24"/>
          <w:highlight w:val="none"/>
        </w:rPr>
        <w:t>1.4.3项所规定的任何一种情形。</w:t>
      </w:r>
    </w:p>
    <w:p>
      <w:pPr>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ascii="宋体" w:hAnsi="宋体" w:eastAsia="宋体" w:cs="Cambria Math"/>
          <w:color w:val="auto"/>
          <w:kern w:val="0"/>
          <w:sz w:val="24"/>
          <w:szCs w:val="24"/>
          <w:highlight w:val="none"/>
        </w:rPr>
      </w:pPr>
      <w:r>
        <w:rPr>
          <w:rFonts w:hint="eastAsia" w:ascii="宋体" w:hAnsi="宋体" w:eastAsia="宋体" w:cs="宋体"/>
          <w:color w:val="auto"/>
          <w:kern w:val="0"/>
          <w:sz w:val="24"/>
          <w:szCs w:val="24"/>
          <w:highlight w:val="none"/>
        </w:rPr>
        <w:t>五、本公司承诺，中标后严格执行安全生产相关管理规定。</w:t>
      </w:r>
    </w:p>
    <w:p>
      <w:pPr>
        <w:snapToGrid w:val="0"/>
        <w:spacing w:line="360" w:lineRule="auto"/>
        <w:ind w:firstLine="480" w:firstLineChars="200"/>
        <w:rPr>
          <w:rFonts w:ascii="宋体" w:hAnsi="宋体" w:eastAsia="宋体" w:cs="Cambria Math"/>
          <w:color w:val="auto"/>
          <w:kern w:val="0"/>
          <w:sz w:val="24"/>
          <w:szCs w:val="24"/>
          <w:highlight w:val="none"/>
        </w:rPr>
      </w:pPr>
      <w:r>
        <w:rPr>
          <w:rFonts w:hint="eastAsia" w:ascii="宋体" w:hAnsi="宋体" w:eastAsia="宋体" w:cs="宋体"/>
          <w:color w:val="auto"/>
          <w:kern w:val="0"/>
          <w:sz w:val="24"/>
          <w:szCs w:val="24"/>
          <w:highlight w:val="none"/>
        </w:rPr>
        <w:t>六、本公司承诺，中标后严格按照合同和招投标文件规定履行义务，并同意招标人将其履行合同、招投标文件义务的履约情况和不诚信行为（包括但不限于由招标人做出的违约责任处理决定等）在招标人网站和项目业主网站及其他媒体上公开披露，由此造成的一切损失和不利后果均由本公司自行承担。</w:t>
      </w:r>
    </w:p>
    <w:p>
      <w:pPr>
        <w:snapToGrid w:val="0"/>
        <w:spacing w:line="360" w:lineRule="auto"/>
        <w:ind w:firstLine="480" w:firstLineChars="200"/>
        <w:rPr>
          <w:rFonts w:ascii="宋体" w:hAnsi="宋体" w:eastAsia="宋体" w:cs="Cambria Math"/>
          <w:color w:val="auto"/>
          <w:kern w:val="0"/>
          <w:sz w:val="24"/>
          <w:szCs w:val="24"/>
          <w:highlight w:val="none"/>
        </w:rPr>
      </w:pPr>
      <w:r>
        <w:rPr>
          <w:rFonts w:hint="eastAsia" w:ascii="宋体" w:hAnsi="宋体" w:eastAsia="宋体" w:cs="宋体"/>
          <w:color w:val="auto"/>
          <w:kern w:val="0"/>
          <w:sz w:val="24"/>
          <w:szCs w:val="24"/>
          <w:highlight w:val="none"/>
        </w:rPr>
        <w:t>本公司违反上述保证，或本声明陈述与事实不符，经查实，本公司愿意接受公开通报，承担由此带来的法律后果，并自愿停止参加广州市行政辖区内的招标投标活动三个月。</w:t>
      </w:r>
    </w:p>
    <w:p>
      <w:pPr>
        <w:snapToGrid w:val="0"/>
        <w:spacing w:line="360" w:lineRule="auto"/>
        <w:ind w:firstLine="480" w:firstLineChars="200"/>
        <w:rPr>
          <w:rFonts w:ascii="宋体" w:hAnsi="宋体" w:eastAsia="宋体" w:cs="Cambria Math"/>
          <w:color w:val="auto"/>
          <w:kern w:val="0"/>
          <w:sz w:val="24"/>
          <w:szCs w:val="24"/>
          <w:highlight w:val="none"/>
        </w:rPr>
      </w:pPr>
      <w:r>
        <w:rPr>
          <w:rFonts w:hint="eastAsia" w:ascii="宋体" w:hAnsi="宋体" w:eastAsia="宋体" w:cs="宋体"/>
          <w:color w:val="auto"/>
          <w:kern w:val="0"/>
          <w:sz w:val="24"/>
          <w:szCs w:val="24"/>
          <w:highlight w:val="none"/>
        </w:rPr>
        <w:t>特此声明。</w:t>
      </w:r>
    </w:p>
    <w:p>
      <w:pPr>
        <w:snapToGrid w:val="0"/>
        <w:spacing w:line="360" w:lineRule="auto"/>
        <w:ind w:firstLine="3828" w:firstLineChars="1595"/>
        <w:rPr>
          <w:rFonts w:ascii="宋体" w:hAnsi="宋体" w:eastAsia="宋体" w:cs="Cambria Math"/>
          <w:color w:val="auto"/>
          <w:kern w:val="0"/>
          <w:sz w:val="24"/>
          <w:szCs w:val="24"/>
          <w:highlight w:val="none"/>
        </w:rPr>
      </w:pPr>
      <w:r>
        <w:rPr>
          <w:rFonts w:hint="eastAsia" w:ascii="宋体" w:hAnsi="宋体" w:eastAsia="宋体" w:cs="宋体"/>
          <w:color w:val="auto"/>
          <w:kern w:val="0"/>
          <w:sz w:val="24"/>
          <w:szCs w:val="24"/>
          <w:highlight w:val="none"/>
        </w:rPr>
        <w:t>声明企业：</w:t>
      </w:r>
      <w:r>
        <w:rPr>
          <w:rFonts w:hint="eastAsia" w:ascii="宋体" w:hAnsi="宋体" w:eastAsia="宋体" w:cs="Cambria Math"/>
          <w:color w:val="auto"/>
          <w:kern w:val="0"/>
          <w:sz w:val="24"/>
          <w:szCs w:val="24"/>
          <w:highlight w:val="none"/>
        </w:rPr>
        <w:t xml:space="preserve"> (</w:t>
      </w:r>
      <w:r>
        <w:rPr>
          <w:rFonts w:hint="eastAsia" w:ascii="宋体" w:hAnsi="宋体" w:eastAsia="宋体" w:cs="宋体"/>
          <w:color w:val="auto"/>
          <w:kern w:val="0"/>
          <w:sz w:val="24"/>
          <w:szCs w:val="24"/>
          <w:highlight w:val="none"/>
        </w:rPr>
        <w:t>企业公章</w:t>
      </w:r>
      <w:r>
        <w:rPr>
          <w:rFonts w:hint="eastAsia" w:ascii="宋体" w:hAnsi="宋体" w:eastAsia="宋体" w:cs="Cambria Math"/>
          <w:color w:val="auto"/>
          <w:kern w:val="0"/>
          <w:sz w:val="24"/>
          <w:szCs w:val="24"/>
          <w:highlight w:val="none"/>
        </w:rPr>
        <w:t>)</w:t>
      </w:r>
    </w:p>
    <w:p>
      <w:pPr>
        <w:snapToGrid w:val="0"/>
        <w:spacing w:line="360" w:lineRule="auto"/>
        <w:ind w:firstLine="3828" w:firstLineChars="1595"/>
        <w:rPr>
          <w:rFonts w:ascii="宋体" w:hAnsi="宋体" w:eastAsia="宋体" w:cs="Cambria Math"/>
          <w:color w:val="auto"/>
          <w:kern w:val="0"/>
          <w:sz w:val="24"/>
          <w:szCs w:val="24"/>
          <w:highlight w:val="none"/>
        </w:rPr>
      </w:pPr>
      <w:r>
        <w:rPr>
          <w:rFonts w:hint="eastAsia" w:ascii="宋体" w:hAnsi="宋体" w:eastAsia="宋体" w:cs="宋体"/>
          <w:color w:val="auto"/>
          <w:kern w:val="0"/>
          <w:sz w:val="24"/>
          <w:szCs w:val="24"/>
          <w:highlight w:val="none"/>
        </w:rPr>
        <w:t>法定代表人或授权委托人（签字或盖章）：</w:t>
      </w:r>
    </w:p>
    <w:p>
      <w:pPr>
        <w:spacing w:line="360" w:lineRule="auto"/>
        <w:ind w:firstLine="4920" w:firstLineChars="2050"/>
        <w:rPr>
          <w:rFonts w:ascii="宋体" w:hAnsi="宋体" w:eastAsia="宋体" w:cs="Cambria Math"/>
          <w:color w:val="auto"/>
          <w:kern w:val="0"/>
          <w:sz w:val="24"/>
          <w:szCs w:val="24"/>
          <w:highlight w:val="none"/>
        </w:rPr>
      </w:pPr>
      <w:r>
        <w:rPr>
          <w:rFonts w:hint="eastAsia" w:ascii="宋体" w:hAnsi="宋体" w:eastAsia="宋体" w:cs="宋体"/>
          <w:color w:val="auto"/>
          <w:kern w:val="0"/>
          <w:sz w:val="24"/>
          <w:szCs w:val="24"/>
          <w:highlight w:val="none"/>
        </w:rPr>
        <w:t>年</w:t>
      </w:r>
      <w:r>
        <w:rPr>
          <w:rFonts w:hint="eastAsia" w:ascii="宋体" w:hAnsi="宋体" w:eastAsia="宋体" w:cs="Cambria Math"/>
          <w:color w:val="auto"/>
          <w:kern w:val="0"/>
          <w:sz w:val="24"/>
          <w:szCs w:val="24"/>
          <w:highlight w:val="none"/>
        </w:rPr>
        <w:t xml:space="preserve">   </w:t>
      </w:r>
      <w:r>
        <w:rPr>
          <w:rFonts w:hint="eastAsia" w:ascii="宋体" w:hAnsi="宋体" w:eastAsia="宋体" w:cs="宋体"/>
          <w:color w:val="auto"/>
          <w:kern w:val="0"/>
          <w:sz w:val="24"/>
          <w:szCs w:val="24"/>
          <w:highlight w:val="none"/>
        </w:rPr>
        <w:t>月</w:t>
      </w:r>
      <w:r>
        <w:rPr>
          <w:rFonts w:hint="eastAsia" w:ascii="宋体" w:hAnsi="宋体" w:eastAsia="宋体" w:cs="Cambria Math"/>
          <w:color w:val="auto"/>
          <w:kern w:val="0"/>
          <w:sz w:val="24"/>
          <w:szCs w:val="24"/>
          <w:highlight w:val="none"/>
        </w:rPr>
        <w:t xml:space="preserve">   </w:t>
      </w:r>
      <w:r>
        <w:rPr>
          <w:rFonts w:hint="eastAsia" w:ascii="宋体" w:hAnsi="宋体" w:eastAsia="宋体" w:cs="宋体"/>
          <w:color w:val="auto"/>
          <w:kern w:val="0"/>
          <w:sz w:val="24"/>
          <w:szCs w:val="24"/>
          <w:highlight w:val="none"/>
        </w:rPr>
        <w:t>日</w:t>
      </w:r>
    </w:p>
    <w:p>
      <w:pPr>
        <w:spacing w:line="360" w:lineRule="auto"/>
        <w:rPr>
          <w:rFonts w:ascii="宋体" w:hAnsi="宋体" w:eastAsia="宋体"/>
          <w:color w:val="auto"/>
          <w:sz w:val="24"/>
          <w:szCs w:val="24"/>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T Extra">
    <w:panose1 w:val="05050102010205020202"/>
    <w:charset w:val="02"/>
    <w:family w:val="roma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9016114"/>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5ODBjOWE0ODEyYzZjZWNhMmFiM2FlYzk0YzYwNzIifQ=="/>
  </w:docVars>
  <w:rsids>
    <w:rsidRoot w:val="001A3D48"/>
    <w:rsid w:val="0009151B"/>
    <w:rsid w:val="000F0527"/>
    <w:rsid w:val="0017284A"/>
    <w:rsid w:val="001A0632"/>
    <w:rsid w:val="001A3D48"/>
    <w:rsid w:val="001C23CD"/>
    <w:rsid w:val="001E500E"/>
    <w:rsid w:val="001F27CD"/>
    <w:rsid w:val="00255C54"/>
    <w:rsid w:val="00261AB3"/>
    <w:rsid w:val="00261BB9"/>
    <w:rsid w:val="002622FA"/>
    <w:rsid w:val="002752F3"/>
    <w:rsid w:val="00296ACE"/>
    <w:rsid w:val="002D1CB1"/>
    <w:rsid w:val="002F3337"/>
    <w:rsid w:val="003F7AAE"/>
    <w:rsid w:val="004337FC"/>
    <w:rsid w:val="00436029"/>
    <w:rsid w:val="00452BB1"/>
    <w:rsid w:val="00485558"/>
    <w:rsid w:val="00487094"/>
    <w:rsid w:val="004A1BA0"/>
    <w:rsid w:val="004B7200"/>
    <w:rsid w:val="005129C4"/>
    <w:rsid w:val="005C0674"/>
    <w:rsid w:val="00630A3D"/>
    <w:rsid w:val="00665238"/>
    <w:rsid w:val="0076172F"/>
    <w:rsid w:val="00786A0E"/>
    <w:rsid w:val="007A4F4F"/>
    <w:rsid w:val="007D2336"/>
    <w:rsid w:val="00815926"/>
    <w:rsid w:val="00824C3A"/>
    <w:rsid w:val="00827FCA"/>
    <w:rsid w:val="00830140"/>
    <w:rsid w:val="00841014"/>
    <w:rsid w:val="00861248"/>
    <w:rsid w:val="00874049"/>
    <w:rsid w:val="00886CCE"/>
    <w:rsid w:val="008D01D3"/>
    <w:rsid w:val="008D73FD"/>
    <w:rsid w:val="009676EF"/>
    <w:rsid w:val="009F35C4"/>
    <w:rsid w:val="00A53594"/>
    <w:rsid w:val="00A83847"/>
    <w:rsid w:val="00A922B4"/>
    <w:rsid w:val="00A92387"/>
    <w:rsid w:val="00A96DE2"/>
    <w:rsid w:val="00B17A5B"/>
    <w:rsid w:val="00B21F1F"/>
    <w:rsid w:val="00B24E2E"/>
    <w:rsid w:val="00B852A0"/>
    <w:rsid w:val="00BB621B"/>
    <w:rsid w:val="00BC7A52"/>
    <w:rsid w:val="00BF06F9"/>
    <w:rsid w:val="00C431C3"/>
    <w:rsid w:val="00C65A88"/>
    <w:rsid w:val="00C709B6"/>
    <w:rsid w:val="00C72CEB"/>
    <w:rsid w:val="00C84339"/>
    <w:rsid w:val="00CA6268"/>
    <w:rsid w:val="00CD06D1"/>
    <w:rsid w:val="00CF0E66"/>
    <w:rsid w:val="00D05E1E"/>
    <w:rsid w:val="00D13539"/>
    <w:rsid w:val="00D16FD7"/>
    <w:rsid w:val="00D70121"/>
    <w:rsid w:val="00DC32B2"/>
    <w:rsid w:val="00DF5A9C"/>
    <w:rsid w:val="00E1027E"/>
    <w:rsid w:val="00E1457B"/>
    <w:rsid w:val="00E14CFB"/>
    <w:rsid w:val="00E36EA7"/>
    <w:rsid w:val="00E45E61"/>
    <w:rsid w:val="00E77D22"/>
    <w:rsid w:val="00E964A3"/>
    <w:rsid w:val="00F204A6"/>
    <w:rsid w:val="00F25438"/>
    <w:rsid w:val="00F66F47"/>
    <w:rsid w:val="00FC3CA6"/>
    <w:rsid w:val="00FD1560"/>
    <w:rsid w:val="00FD79CE"/>
    <w:rsid w:val="00FF11C3"/>
    <w:rsid w:val="00FF1AFB"/>
    <w:rsid w:val="0EFD1F77"/>
    <w:rsid w:val="1D923A2E"/>
    <w:rsid w:val="30657E8B"/>
    <w:rsid w:val="3294103A"/>
    <w:rsid w:val="633649A4"/>
    <w:rsid w:val="667C0D18"/>
    <w:rsid w:val="6C7C3FE0"/>
    <w:rsid w:val="7ABF4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8"/>
    <w:qFormat/>
    <w:uiPriority w:val="0"/>
    <w:rPr>
      <w:rFonts w:ascii="宋体" w:hAnsi="宋体" w:eastAsia="宋体" w:cs="Times New Roman"/>
      <w:kern w:val="0"/>
      <w:sz w:val="20"/>
      <w:szCs w:val="24"/>
      <w:u w:val="single"/>
    </w:rPr>
  </w:style>
  <w:style w:type="character" w:customStyle="1" w:styleId="8">
    <w:name w:val="正文文本 2 字符"/>
    <w:basedOn w:val="7"/>
    <w:link w:val="5"/>
    <w:qFormat/>
    <w:uiPriority w:val="0"/>
    <w:rPr>
      <w:rFonts w:ascii="宋体" w:hAnsi="宋体" w:eastAsia="宋体" w:cs="Times New Roman"/>
      <w:kern w:val="0"/>
      <w:sz w:val="20"/>
      <w:szCs w:val="24"/>
      <w:u w:val="single"/>
    </w:rPr>
  </w:style>
  <w:style w:type="paragraph" w:customStyle="1" w:styleId="9">
    <w:name w:val="Default"/>
    <w:qFormat/>
    <w:uiPriority w:val="0"/>
    <w:pPr>
      <w:widowControl w:val="0"/>
      <w:autoSpaceDE w:val="0"/>
      <w:autoSpaceDN w:val="0"/>
      <w:adjustRightInd w:val="0"/>
    </w:pPr>
    <w:rPr>
      <w:rFonts w:ascii="Cambria Math" w:hAnsi="MT Extra" w:eastAsia="宋体" w:cs="Cambria Math"/>
      <w:color w:val="000000"/>
      <w:sz w:val="24"/>
      <w:szCs w:val="24"/>
      <w:lang w:val="en-US" w:eastAsia="zh-CN" w:bidi="ar-SA"/>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2245</Words>
  <Characters>2552</Characters>
  <Lines>20</Lines>
  <Paragraphs>5</Paragraphs>
  <TotalTime>16</TotalTime>
  <ScaleCrop>false</ScaleCrop>
  <LinksUpToDate>false</LinksUpToDate>
  <CharactersWithSpaces>2743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2023-04-26T05:57:00Z</dcterms:created>
  <dc:creator>Admin</dc:creator>
  <cp:lastModifiedBy>1</cp:lastModifiedBy>
  <dcterms:modified xsi:type="dcterms:W3CDTF">2023-07-06T01:07:11Z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2D3AA3380F804F6088386F02CCBA34C4_12</vt:lpwstr>
  </property>
</Properties>
</file>