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20"/>
          <w:sz w:val="36"/>
          <w:szCs w:val="36"/>
          <w:highlight w:val="none"/>
        </w:rPr>
      </w:pPr>
      <w:bookmarkStart w:id="0" w:name="_GoBack"/>
      <w:bookmarkEnd w:id="0"/>
    </w:p>
    <w:p>
      <w:pPr>
        <w:jc w:val="center"/>
        <w:rPr>
          <w:rFonts w:ascii="宋体" w:hAnsi="宋体"/>
          <w:b/>
          <w:spacing w:val="20"/>
          <w:sz w:val="36"/>
          <w:szCs w:val="36"/>
          <w:highlight w:val="none"/>
        </w:rPr>
      </w:pPr>
    </w:p>
    <w:p>
      <w:pPr>
        <w:jc w:val="center"/>
        <w:rPr>
          <w:rFonts w:ascii="宋体" w:hAnsi="宋体"/>
          <w:b/>
          <w:spacing w:val="20"/>
          <w:sz w:val="36"/>
          <w:szCs w:val="36"/>
          <w:highlight w:val="none"/>
        </w:rPr>
      </w:pPr>
      <w:r>
        <w:rPr>
          <w:rFonts w:hint="eastAsia" w:ascii="宋体" w:hAnsi="宋体"/>
          <w:b/>
          <w:spacing w:val="20"/>
          <w:sz w:val="36"/>
          <w:szCs w:val="36"/>
          <w:highlight w:val="none"/>
        </w:rPr>
        <w:t>茂名市中心城区老旧小区改造项目--官山六路(西粤路--茂名大道)建设工程监理公开招标</w:t>
      </w:r>
    </w:p>
    <w:p>
      <w:pPr>
        <w:jc w:val="center"/>
        <w:rPr>
          <w:rFonts w:ascii="宋体" w:hAnsi="宋体"/>
          <w:b/>
          <w:spacing w:val="40"/>
          <w:sz w:val="60"/>
          <w:szCs w:val="60"/>
          <w:highlight w:val="none"/>
        </w:rPr>
      </w:pPr>
    </w:p>
    <w:p>
      <w:pPr>
        <w:jc w:val="center"/>
        <w:rPr>
          <w:rFonts w:ascii="宋体" w:hAnsi="宋体"/>
          <w:b/>
          <w:spacing w:val="40"/>
          <w:sz w:val="60"/>
          <w:szCs w:val="60"/>
          <w:highlight w:val="none"/>
        </w:rPr>
      </w:pPr>
    </w:p>
    <w:p>
      <w:pPr>
        <w:jc w:val="center"/>
        <w:rPr>
          <w:rFonts w:ascii="宋体" w:hAnsi="宋体"/>
          <w:b/>
          <w:spacing w:val="40"/>
          <w:sz w:val="60"/>
          <w:szCs w:val="60"/>
          <w:highlight w:val="none"/>
        </w:rPr>
      </w:pPr>
    </w:p>
    <w:p>
      <w:pPr>
        <w:pStyle w:val="18"/>
        <w:rPr>
          <w:highlight w:val="none"/>
        </w:rPr>
      </w:pPr>
    </w:p>
    <w:p>
      <w:pPr>
        <w:jc w:val="center"/>
        <w:rPr>
          <w:rFonts w:hint="eastAsia" w:ascii="宋体" w:hAnsi="宋体" w:eastAsia="宋体"/>
          <w:b/>
          <w:spacing w:val="40"/>
          <w:sz w:val="60"/>
          <w:szCs w:val="60"/>
          <w:highlight w:val="none"/>
          <w:lang w:eastAsia="zh-CN"/>
        </w:rPr>
      </w:pPr>
      <w:r>
        <w:rPr>
          <w:rFonts w:hint="eastAsia" w:ascii="宋体" w:hAnsi="宋体"/>
          <w:b/>
          <w:spacing w:val="40"/>
          <w:sz w:val="60"/>
          <w:szCs w:val="60"/>
          <w:highlight w:val="none"/>
        </w:rPr>
        <w:t>招标</w:t>
      </w:r>
      <w:r>
        <w:rPr>
          <w:rFonts w:hint="eastAsia" w:ascii="宋体" w:hAnsi="宋体"/>
          <w:b/>
          <w:spacing w:val="40"/>
          <w:sz w:val="60"/>
          <w:szCs w:val="60"/>
          <w:highlight w:val="none"/>
          <w:lang w:val="en-US" w:eastAsia="zh-CN"/>
        </w:rPr>
        <w:t>公告</w:t>
      </w:r>
    </w:p>
    <w:p>
      <w:pPr>
        <w:jc w:val="center"/>
        <w:rPr>
          <w:rFonts w:ascii="宋体" w:hAnsi="宋体"/>
          <w:b/>
          <w:sz w:val="32"/>
          <w:szCs w:val="32"/>
          <w:highlight w:val="none"/>
        </w:rPr>
      </w:pPr>
      <w:r>
        <w:rPr>
          <w:rFonts w:hint="eastAsia" w:ascii="宋体" w:hAnsi="宋体"/>
          <w:b/>
          <w:sz w:val="32"/>
          <w:szCs w:val="32"/>
          <w:highlight w:val="none"/>
        </w:rPr>
        <w:t xml:space="preserve"> </w:t>
      </w:r>
    </w:p>
    <w:p>
      <w:pPr>
        <w:jc w:val="center"/>
        <w:rPr>
          <w:rFonts w:ascii="宋体" w:hAnsi="宋体"/>
          <w:b/>
          <w:sz w:val="32"/>
          <w:szCs w:val="32"/>
          <w:highlight w:val="none"/>
        </w:rPr>
      </w:pPr>
    </w:p>
    <w:p>
      <w:pPr>
        <w:rPr>
          <w:rFonts w:ascii="宋体" w:hAnsi="宋体"/>
          <w:b/>
          <w:sz w:val="32"/>
          <w:highlight w:val="none"/>
        </w:rPr>
      </w:pPr>
    </w:p>
    <w:p>
      <w:pPr>
        <w:rPr>
          <w:rFonts w:ascii="宋体" w:hAnsi="宋体"/>
          <w:sz w:val="32"/>
          <w:highlight w:val="none"/>
        </w:rPr>
      </w:pPr>
    </w:p>
    <w:p>
      <w:pPr>
        <w:rPr>
          <w:rFonts w:ascii="宋体" w:hAnsi="宋体"/>
          <w:sz w:val="32"/>
          <w:highlight w:val="none"/>
        </w:rPr>
      </w:pPr>
    </w:p>
    <w:p>
      <w:pPr>
        <w:rPr>
          <w:rFonts w:ascii="宋体" w:hAnsi="宋体"/>
          <w:sz w:val="32"/>
          <w:highlight w:val="none"/>
        </w:rPr>
      </w:pPr>
    </w:p>
    <w:p>
      <w:pPr>
        <w:spacing w:line="480" w:lineRule="auto"/>
        <w:ind w:firstLine="626" w:firstLineChars="195"/>
        <w:rPr>
          <w:rFonts w:ascii="宋体" w:hAnsi="宋体"/>
          <w:b/>
          <w:sz w:val="32"/>
          <w:highlight w:val="none"/>
          <w:u w:val="single"/>
        </w:rPr>
      </w:pPr>
      <w:r>
        <w:rPr>
          <w:rFonts w:hint="eastAsia" w:ascii="宋体" w:hAnsi="宋体"/>
          <w:b/>
          <w:sz w:val="32"/>
          <w:highlight w:val="none"/>
        </w:rPr>
        <w:t>招    标  人：茂名市发展集团有限公司</w:t>
      </w:r>
    </w:p>
    <w:p>
      <w:pPr>
        <w:spacing w:line="480" w:lineRule="auto"/>
        <w:ind w:firstLine="626" w:firstLineChars="195"/>
        <w:rPr>
          <w:rFonts w:ascii="宋体" w:hAnsi="宋体"/>
          <w:b/>
          <w:sz w:val="32"/>
          <w:highlight w:val="none"/>
        </w:rPr>
      </w:pPr>
      <w:r>
        <w:rPr>
          <w:rFonts w:hint="eastAsia" w:ascii="宋体" w:hAnsi="宋体"/>
          <w:b/>
          <w:sz w:val="32"/>
          <w:highlight w:val="none"/>
        </w:rPr>
        <w:t>招标代理机构：广东宝骏工程咨询有限公司</w:t>
      </w:r>
    </w:p>
    <w:p>
      <w:pPr>
        <w:spacing w:line="480" w:lineRule="auto"/>
        <w:ind w:firstLine="630" w:firstLineChars="196"/>
        <w:rPr>
          <w:rFonts w:ascii="宋体" w:hAnsi="宋体"/>
          <w:sz w:val="32"/>
          <w:highlight w:val="none"/>
          <w:u w:val="single"/>
        </w:rPr>
      </w:pPr>
      <w:r>
        <w:rPr>
          <w:rFonts w:hint="eastAsia" w:ascii="宋体" w:hAnsi="宋体"/>
          <w:b/>
          <w:sz w:val="32"/>
          <w:highlight w:val="none"/>
        </w:rPr>
        <w:t>日        期：202</w:t>
      </w:r>
      <w:r>
        <w:rPr>
          <w:rFonts w:ascii="宋体" w:hAnsi="宋体"/>
          <w:b/>
          <w:sz w:val="32"/>
          <w:highlight w:val="none"/>
        </w:rPr>
        <w:t>3</w:t>
      </w:r>
      <w:r>
        <w:rPr>
          <w:rFonts w:hint="eastAsia" w:ascii="宋体" w:hAnsi="宋体"/>
          <w:b/>
          <w:sz w:val="32"/>
          <w:highlight w:val="none"/>
        </w:rPr>
        <w:t>年</w:t>
      </w:r>
      <w:r>
        <w:rPr>
          <w:rFonts w:ascii="宋体" w:hAnsi="宋体"/>
          <w:b/>
          <w:sz w:val="32"/>
          <w:highlight w:val="none"/>
        </w:rPr>
        <w:t>7</w:t>
      </w:r>
      <w:r>
        <w:rPr>
          <w:rFonts w:hint="eastAsia" w:ascii="宋体" w:hAnsi="宋体"/>
          <w:b/>
          <w:sz w:val="32"/>
          <w:highlight w:val="none"/>
        </w:rPr>
        <w:t>月</w:t>
      </w:r>
    </w:p>
    <w:p>
      <w:pPr>
        <w:rPr>
          <w:rFonts w:ascii="宋体" w:hAnsi="宋体"/>
          <w:b/>
          <w:bCs/>
          <w:spacing w:val="20"/>
          <w:sz w:val="44"/>
          <w:szCs w:val="44"/>
          <w:highlight w:val="none"/>
        </w:rPr>
      </w:pPr>
    </w:p>
    <w:p>
      <w:pPr>
        <w:pStyle w:val="23"/>
        <w:spacing w:line="500" w:lineRule="exact"/>
        <w:rPr>
          <w:rFonts w:hAnsi="宋体"/>
          <w:b/>
          <w:bCs/>
          <w:sz w:val="36"/>
          <w:highlight w:val="none"/>
        </w:rPr>
      </w:pPr>
    </w:p>
    <w:p>
      <w:pPr>
        <w:pStyle w:val="23"/>
        <w:spacing w:line="500" w:lineRule="exact"/>
        <w:rPr>
          <w:rFonts w:hAnsi="宋体"/>
          <w:b/>
          <w:bCs/>
          <w:sz w:val="36"/>
          <w:highlight w:val="none"/>
        </w:rPr>
        <w:sectPr>
          <w:headerReference r:id="rId3" w:type="default"/>
          <w:pgSz w:w="11906" w:h="16838"/>
          <w:pgMar w:top="1191" w:right="926" w:bottom="1402" w:left="1080" w:header="851" w:footer="992" w:gutter="0"/>
          <w:pgNumType w:start="0"/>
          <w:cols w:space="720" w:num="1"/>
          <w:docGrid w:type="lines" w:linePitch="312" w:charSpace="0"/>
        </w:sectPr>
      </w:pPr>
    </w:p>
    <w:p>
      <w:pPr>
        <w:spacing w:line="240" w:lineRule="auto"/>
        <w:jc w:val="center"/>
      </w:pPr>
      <w:sdt>
        <w:sdtPr>
          <w:rPr>
            <w:highlight w:val="none"/>
            <w:lang w:val="zh-CN"/>
          </w:rPr>
          <w:id w:val="-2129081732"/>
          <w:showingPlcHdr/>
          <w:docPartObj>
            <w:docPartGallery w:val="Table of Contents"/>
            <w:docPartUnique/>
          </w:docPartObj>
        </w:sdtPr>
        <w:sdtEndPr>
          <w:rPr>
            <w:b/>
            <w:bCs/>
            <w:highlight w:val="none"/>
            <w:lang w:val="zh-CN"/>
          </w:rPr>
        </w:sdtEndPr>
        <w:sdtContent/>
      </w:sdt>
    </w:p>
    <w:p>
      <w:pPr>
        <w:spacing w:line="480" w:lineRule="exact"/>
        <w:jc w:val="center"/>
        <w:rPr>
          <w:rFonts w:ascii="宋体" w:hAnsi="宋体"/>
          <w:b/>
          <w:bCs/>
          <w:sz w:val="32"/>
          <w:szCs w:val="32"/>
          <w:highlight w:val="none"/>
        </w:rPr>
      </w:pPr>
      <w:r>
        <w:rPr>
          <w:rFonts w:hint="eastAsia" w:ascii="宋体" w:hAnsi="宋体" w:cs="宋体"/>
          <w:b/>
          <w:bCs/>
          <w:kern w:val="0"/>
          <w:sz w:val="32"/>
          <w:szCs w:val="32"/>
          <w:highlight w:val="none"/>
        </w:rPr>
        <w:t>茂名市中心城区老旧小区改造项目--官山六路(西粤路--茂名大道)建设工程</w:t>
      </w:r>
      <w:r>
        <w:rPr>
          <w:rFonts w:hint="eastAsia" w:ascii="宋体" w:hAnsi="宋体"/>
          <w:b/>
          <w:bCs/>
          <w:sz w:val="32"/>
          <w:szCs w:val="32"/>
          <w:highlight w:val="none"/>
        </w:rPr>
        <w:t>监理招标公告</w:t>
      </w:r>
    </w:p>
    <w:p>
      <w:pPr>
        <w:pStyle w:val="19"/>
        <w:spacing w:before="312" w:beforeLines="100" w:line="440" w:lineRule="exact"/>
        <w:outlineLvl w:val="0"/>
        <w:rPr>
          <w:highlight w:val="none"/>
          <w:u w:val="single"/>
        </w:rPr>
      </w:pPr>
      <w:r>
        <w:rPr>
          <w:rFonts w:hint="eastAsia" w:ascii="黑体" w:hAnsi="Times New Roman" w:eastAsia="黑体"/>
          <w:b/>
          <w:highlight w:val="none"/>
        </w:rPr>
        <w:t>一、招标条件</w:t>
      </w:r>
    </w:p>
    <w:p>
      <w:pPr>
        <w:spacing w:line="440" w:lineRule="exact"/>
        <w:ind w:firstLine="352" w:firstLineChars="147"/>
        <w:rPr>
          <w:rFonts w:ascii="宋体" w:hAnsi="宋体"/>
          <w:sz w:val="24"/>
          <w:szCs w:val="24"/>
          <w:highlight w:val="none"/>
        </w:rPr>
      </w:pPr>
      <w:r>
        <w:rPr>
          <w:rFonts w:hint="eastAsia" w:ascii="宋体" w:hAnsi="宋体"/>
          <w:sz w:val="24"/>
          <w:szCs w:val="24"/>
          <w:highlight w:val="none"/>
        </w:rPr>
        <w:t>本招标项目</w:t>
      </w:r>
      <w:r>
        <w:rPr>
          <w:rFonts w:hint="eastAsia" w:ascii="宋体" w:hAnsi="宋体"/>
          <w:b/>
          <w:bCs/>
          <w:sz w:val="24"/>
          <w:szCs w:val="24"/>
          <w:highlight w:val="none"/>
          <w:u w:val="single"/>
        </w:rPr>
        <w:t>茂名市中心城区老旧小区改造项目--官山六路(西粤路--茂名大道)建设工程</w:t>
      </w:r>
      <w:r>
        <w:rPr>
          <w:rFonts w:ascii="宋体" w:hAnsi="宋体"/>
          <w:b/>
          <w:bCs/>
          <w:sz w:val="24"/>
          <w:szCs w:val="24"/>
          <w:highlight w:val="none"/>
          <w:u w:val="single"/>
        </w:rPr>
        <w:t xml:space="preserve"> </w:t>
      </w:r>
      <w:r>
        <w:rPr>
          <w:rFonts w:hint="eastAsia" w:ascii="宋体" w:hAnsi="宋体"/>
          <w:sz w:val="24"/>
          <w:szCs w:val="24"/>
          <w:highlight w:val="none"/>
        </w:rPr>
        <w:t>已由</w:t>
      </w:r>
      <w:r>
        <w:rPr>
          <w:rFonts w:hint="eastAsia" w:ascii="宋体" w:hAnsi="宋体"/>
          <w:b/>
          <w:bCs/>
          <w:sz w:val="24"/>
          <w:szCs w:val="24"/>
          <w:highlight w:val="none"/>
          <w:u w:val="single"/>
        </w:rPr>
        <w:t>茂名市发展和改革局</w:t>
      </w:r>
      <w:r>
        <w:rPr>
          <w:rFonts w:hint="eastAsia" w:ascii="宋体" w:hAnsi="宋体"/>
          <w:sz w:val="24"/>
          <w:szCs w:val="24"/>
          <w:highlight w:val="none"/>
        </w:rPr>
        <w:t>以</w:t>
      </w:r>
      <w:r>
        <w:rPr>
          <w:rFonts w:hint="eastAsia" w:ascii="宋体" w:hAnsi="宋体"/>
          <w:b/>
          <w:bCs/>
          <w:sz w:val="24"/>
          <w:szCs w:val="24"/>
          <w:highlight w:val="none"/>
          <w:u w:val="single"/>
        </w:rPr>
        <w:t>茂发改投[</w:t>
      </w:r>
      <w:r>
        <w:rPr>
          <w:rFonts w:ascii="宋体" w:hAnsi="宋体"/>
          <w:b/>
          <w:bCs/>
          <w:sz w:val="24"/>
          <w:szCs w:val="24"/>
          <w:highlight w:val="none"/>
          <w:u w:val="single"/>
        </w:rPr>
        <w:t>2021</w:t>
      </w:r>
      <w:r>
        <w:rPr>
          <w:rFonts w:hint="eastAsia" w:ascii="宋体" w:hAnsi="宋体"/>
          <w:b/>
          <w:bCs/>
          <w:sz w:val="24"/>
          <w:szCs w:val="24"/>
          <w:highlight w:val="none"/>
          <w:u w:val="single"/>
        </w:rPr>
        <w:t>]</w:t>
      </w:r>
      <w:r>
        <w:rPr>
          <w:rFonts w:ascii="宋体" w:hAnsi="宋体"/>
          <w:b/>
          <w:bCs/>
          <w:sz w:val="24"/>
          <w:szCs w:val="24"/>
          <w:highlight w:val="none"/>
          <w:u w:val="single"/>
        </w:rPr>
        <w:t>779</w:t>
      </w:r>
      <w:r>
        <w:rPr>
          <w:rFonts w:hint="eastAsia" w:ascii="宋体" w:hAnsi="宋体"/>
          <w:b/>
          <w:bCs/>
          <w:sz w:val="24"/>
          <w:szCs w:val="24"/>
          <w:highlight w:val="none"/>
          <w:u w:val="single"/>
        </w:rPr>
        <w:t>号</w:t>
      </w:r>
      <w:r>
        <w:rPr>
          <w:rFonts w:hint="eastAsia" w:ascii="宋体" w:hAnsi="宋体"/>
          <w:sz w:val="24"/>
          <w:szCs w:val="24"/>
          <w:highlight w:val="none"/>
        </w:rPr>
        <w:t>文批准立项建设。招标人为</w:t>
      </w:r>
      <w:r>
        <w:rPr>
          <w:rFonts w:hint="eastAsia" w:ascii="宋体" w:hAnsi="宋体"/>
          <w:b/>
          <w:bCs/>
          <w:sz w:val="24"/>
          <w:szCs w:val="24"/>
          <w:highlight w:val="none"/>
          <w:u w:val="single"/>
        </w:rPr>
        <w:t>茂名市发展集团有限公司</w:t>
      </w:r>
      <w:r>
        <w:rPr>
          <w:rFonts w:hint="eastAsia" w:ascii="宋体" w:hAnsi="宋体"/>
          <w:sz w:val="24"/>
          <w:szCs w:val="24"/>
          <w:highlight w:val="none"/>
        </w:rPr>
        <w:t>，建设资金来自</w:t>
      </w:r>
      <w:r>
        <w:rPr>
          <w:rFonts w:hint="eastAsia" w:ascii="宋体" w:hAnsi="宋体"/>
          <w:b/>
          <w:bCs/>
          <w:sz w:val="24"/>
          <w:szCs w:val="24"/>
          <w:highlight w:val="none"/>
          <w:u w:val="single"/>
        </w:rPr>
        <w:t>除争取上级专项补助外，通过申报地方政府债券解决</w:t>
      </w:r>
      <w:r>
        <w:rPr>
          <w:rFonts w:hint="eastAsia" w:ascii="宋体" w:hAnsi="宋体"/>
          <w:sz w:val="24"/>
          <w:szCs w:val="24"/>
          <w:highlight w:val="none"/>
        </w:rPr>
        <w:t>，项目已具备招标条件，现对本项目的</w:t>
      </w:r>
      <w:r>
        <w:rPr>
          <w:rFonts w:hint="eastAsia" w:ascii="宋体" w:hAnsi="宋体"/>
          <w:b/>
          <w:bCs/>
          <w:sz w:val="24"/>
          <w:szCs w:val="24"/>
          <w:highlight w:val="none"/>
          <w:u w:val="single"/>
        </w:rPr>
        <w:t>监理</w:t>
      </w:r>
      <w:r>
        <w:rPr>
          <w:rFonts w:hint="eastAsia" w:ascii="宋体" w:hAnsi="宋体"/>
          <w:sz w:val="24"/>
          <w:szCs w:val="24"/>
          <w:highlight w:val="none"/>
        </w:rPr>
        <w:t>采用资格后审方式进行公开招标。</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二、工程概况与招标内容</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1.工程名称：茂名市中心城区老旧小区改造项目--官山六路(西粤路--茂名大道)建设工程监理。</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rPr>
        <w:t xml:space="preserve">2.建设地点：茂名市茂南区。 </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3.工程概况：官山六路</w:t>
      </w:r>
      <w:r>
        <w:rPr>
          <w:rFonts w:ascii="宋体" w:hAnsi="宋体"/>
          <w:sz w:val="24"/>
          <w:szCs w:val="24"/>
          <w:highlight w:val="none"/>
        </w:rPr>
        <w:t xml:space="preserve">( </w:t>
      </w:r>
      <w:r>
        <w:rPr>
          <w:rFonts w:hint="eastAsia" w:ascii="宋体" w:hAnsi="宋体"/>
          <w:sz w:val="24"/>
          <w:szCs w:val="24"/>
          <w:highlight w:val="none"/>
        </w:rPr>
        <w:t>西粤路</w:t>
      </w:r>
      <w:r>
        <w:rPr>
          <w:rFonts w:ascii="宋体" w:hAnsi="宋体"/>
          <w:sz w:val="24"/>
          <w:szCs w:val="24"/>
          <w:highlight w:val="none"/>
        </w:rPr>
        <w:t xml:space="preserve">--茂名大道)建设工程位于茂名市区东部道路呈东西走向，西起西粤路，东至茂名大道。主要内容包括拆除工程、道路工程、交通工程、排水工程、照明工程、绿化工程等。本项目道路全长 438 </w:t>
      </w:r>
      <w:r>
        <w:rPr>
          <w:rFonts w:hint="eastAsia" w:ascii="宋体" w:hAnsi="宋体"/>
          <w:sz w:val="24"/>
          <w:szCs w:val="24"/>
          <w:highlight w:val="none"/>
        </w:rPr>
        <w:t>米，按城市主干道设计，双向八车道，红线宽</w:t>
      </w:r>
      <w:r>
        <w:rPr>
          <w:rFonts w:ascii="宋体" w:hAnsi="宋体"/>
          <w:sz w:val="24"/>
          <w:szCs w:val="24"/>
          <w:highlight w:val="none"/>
        </w:rPr>
        <w:t xml:space="preserve"> 45 </w:t>
      </w:r>
      <w:r>
        <w:rPr>
          <w:rFonts w:hint="eastAsia" w:ascii="宋体" w:hAnsi="宋体"/>
          <w:sz w:val="24"/>
          <w:szCs w:val="24"/>
          <w:highlight w:val="none"/>
        </w:rPr>
        <w:t>米，设计时速</w:t>
      </w:r>
      <w:r>
        <w:rPr>
          <w:rFonts w:ascii="宋体" w:hAnsi="宋体"/>
          <w:sz w:val="24"/>
          <w:szCs w:val="24"/>
          <w:highlight w:val="none"/>
        </w:rPr>
        <w:t xml:space="preserve"> 40km/h。采用沥青路面结构。道路红线宽 45 </w:t>
      </w:r>
      <w:r>
        <w:rPr>
          <w:rFonts w:hint="eastAsia" w:ascii="宋体" w:hAnsi="宋体"/>
          <w:sz w:val="24"/>
          <w:szCs w:val="24"/>
          <w:highlight w:val="none"/>
        </w:rPr>
        <w:t>米</w:t>
      </w:r>
      <w:r>
        <w:rPr>
          <w:rFonts w:ascii="宋体" w:hAnsi="宋体"/>
          <w:sz w:val="24"/>
          <w:szCs w:val="24"/>
          <w:highlight w:val="none"/>
        </w:rPr>
        <w:t>=6米人行道 (</w:t>
      </w:r>
      <w:r>
        <w:rPr>
          <w:rFonts w:hint="eastAsia" w:ascii="宋体" w:hAnsi="宋体"/>
          <w:sz w:val="24"/>
          <w:szCs w:val="24"/>
          <w:highlight w:val="none"/>
        </w:rPr>
        <w:t>含无障碍带、绿道、设施带</w:t>
      </w:r>
      <w:r>
        <w:rPr>
          <w:rFonts w:ascii="宋体" w:hAnsi="宋体"/>
          <w:sz w:val="24"/>
          <w:szCs w:val="24"/>
          <w:highlight w:val="none"/>
        </w:rPr>
        <w:t xml:space="preserve">) +15 </w:t>
      </w:r>
      <w:r>
        <w:rPr>
          <w:rFonts w:hint="eastAsia" w:ascii="宋体" w:hAnsi="宋体"/>
          <w:sz w:val="24"/>
          <w:szCs w:val="24"/>
          <w:highlight w:val="none"/>
        </w:rPr>
        <w:t>米</w:t>
      </w:r>
      <w:r>
        <w:rPr>
          <w:rFonts w:ascii="宋体" w:hAnsi="宋体"/>
          <w:sz w:val="24"/>
          <w:szCs w:val="24"/>
          <w:highlight w:val="none"/>
        </w:rPr>
        <w:t xml:space="preserve">(车行道)+3 </w:t>
      </w:r>
      <w:r>
        <w:rPr>
          <w:rFonts w:hint="eastAsia" w:ascii="宋体" w:hAnsi="宋体"/>
          <w:sz w:val="24"/>
          <w:szCs w:val="24"/>
          <w:highlight w:val="none"/>
        </w:rPr>
        <w:t>米</w:t>
      </w:r>
      <w:r>
        <w:rPr>
          <w:rFonts w:ascii="宋体" w:hAnsi="宋体"/>
          <w:sz w:val="24"/>
          <w:szCs w:val="24"/>
          <w:highlight w:val="none"/>
        </w:rPr>
        <w:t xml:space="preserve">(中央绿化带)+15米(车行道) +6 </w:t>
      </w:r>
      <w:r>
        <w:rPr>
          <w:rFonts w:hint="eastAsia" w:ascii="宋体" w:hAnsi="宋体"/>
          <w:sz w:val="24"/>
          <w:szCs w:val="24"/>
          <w:highlight w:val="none"/>
        </w:rPr>
        <w:t>米人行道</w:t>
      </w:r>
      <w:r>
        <w:rPr>
          <w:rFonts w:ascii="宋体" w:hAnsi="宋体"/>
          <w:sz w:val="24"/>
          <w:szCs w:val="24"/>
          <w:highlight w:val="none"/>
        </w:rPr>
        <w:t>(</w:t>
      </w:r>
      <w:r>
        <w:rPr>
          <w:rFonts w:hint="eastAsia" w:ascii="宋体" w:hAnsi="宋体"/>
          <w:sz w:val="24"/>
          <w:szCs w:val="24"/>
          <w:highlight w:val="none"/>
        </w:rPr>
        <w:t>含设施带、绿道、无障碍带</w:t>
      </w:r>
      <w:r>
        <w:rPr>
          <w:rFonts w:ascii="宋体" w:hAnsi="宋体"/>
          <w:sz w:val="24"/>
          <w:szCs w:val="24"/>
          <w:highlight w:val="none"/>
        </w:rPr>
        <w:t>)。排水工程雨水系统采用DN400～DN1000</w:t>
      </w:r>
      <w:r>
        <w:rPr>
          <w:rFonts w:hint="eastAsia" w:ascii="宋体" w:hAnsi="宋体"/>
          <w:sz w:val="24"/>
          <w:szCs w:val="24"/>
          <w:highlight w:val="none"/>
        </w:rPr>
        <w:t>二级钢筋混凝土管，污水系统采用</w:t>
      </w:r>
      <w:r>
        <w:rPr>
          <w:rFonts w:ascii="宋体" w:hAnsi="宋体"/>
          <w:sz w:val="24"/>
          <w:szCs w:val="24"/>
          <w:highlight w:val="none"/>
        </w:rPr>
        <w:t>DN500或DN600钢带增强螺旋波纹管。具体内容详见招标图纸和工程量清单。项目概算总投资约为8062.73万元</w:t>
      </w:r>
      <w:r>
        <w:rPr>
          <w:rFonts w:hint="eastAsia" w:ascii="宋体" w:hAnsi="宋体"/>
          <w:sz w:val="24"/>
          <w:szCs w:val="24"/>
          <w:highlight w:val="none"/>
        </w:rPr>
        <w:t>。</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招标范围：（1）施工准备阶段、施工阶段、工程收尾阶段和工程质量保修阶段的质量监督、安全生产监督管理、投资控制、进度控制、合同管理、信息管理、组织协调；协调各进驻单位同步建设，对各进驻单位进度统一调控，避免相互干扰，确保实现工程的总体目标。</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（2）按委托人的要求提前进场参与开工前期的准备和筹划工作，协助委托人对施工图纸提出意见，制定工程管理办法、各参建方职责及有关事务性工作等。</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5.招标控制价：</w:t>
      </w:r>
      <w:r>
        <w:rPr>
          <w:rFonts w:ascii="宋体" w:hAnsi="宋体"/>
          <w:sz w:val="24"/>
          <w:szCs w:val="24"/>
          <w:highlight w:val="none"/>
          <w:u w:val="single"/>
        </w:rPr>
        <w:t>68.91</w:t>
      </w:r>
      <w:r>
        <w:rPr>
          <w:rFonts w:hint="eastAsia" w:ascii="宋体" w:hAnsi="宋体"/>
          <w:sz w:val="24"/>
          <w:szCs w:val="24"/>
          <w:highlight w:val="none"/>
        </w:rPr>
        <w:t>万元。</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三、投标人资格要求</w:t>
      </w:r>
    </w:p>
    <w:p>
      <w:pPr>
        <w:spacing w:line="440" w:lineRule="exact"/>
        <w:ind w:firstLine="480" w:firstLineChars="200"/>
        <w:rPr>
          <w:rFonts w:ascii="宋体" w:hAnsi="宋体"/>
          <w:b/>
          <w:sz w:val="24"/>
          <w:szCs w:val="24"/>
          <w:highlight w:val="none"/>
          <w:u w:val="single"/>
        </w:rPr>
      </w:pPr>
      <w:r>
        <w:rPr>
          <w:rFonts w:hint="eastAsia" w:ascii="宋体" w:hAnsi="宋体"/>
          <w:sz w:val="24"/>
          <w:szCs w:val="24"/>
          <w:highlight w:val="none"/>
        </w:rPr>
        <w:t>1</w:t>
      </w:r>
      <w:r>
        <w:rPr>
          <w:rFonts w:ascii="宋体" w:hAnsi="宋体"/>
          <w:sz w:val="24"/>
          <w:szCs w:val="24"/>
          <w:highlight w:val="none"/>
        </w:rPr>
        <w:t>.</w:t>
      </w:r>
      <w:r>
        <w:rPr>
          <w:rFonts w:hint="eastAsia" w:ascii="宋体" w:hAnsi="宋体"/>
          <w:sz w:val="24"/>
          <w:szCs w:val="24"/>
          <w:highlight w:val="none"/>
        </w:rPr>
        <w:t>投标人必须具备监理综合资质或</w:t>
      </w:r>
      <w:r>
        <w:rPr>
          <w:rFonts w:hint="eastAsia" w:ascii="宋体" w:hAnsi="宋体"/>
          <w:sz w:val="24"/>
          <w:szCs w:val="24"/>
          <w:highlight w:val="none"/>
          <w:u w:val="single"/>
        </w:rPr>
        <w:t>市政公用工程专业监理乙级或以上资质</w:t>
      </w:r>
      <w:r>
        <w:rPr>
          <w:rFonts w:hint="eastAsia" w:ascii="宋体" w:hAnsi="宋体"/>
          <w:sz w:val="24"/>
          <w:szCs w:val="24"/>
          <w:highlight w:val="none"/>
        </w:rPr>
        <w:t>，且营业执照有效，广东省外企业须在“进粤企业和人员诚信信息登记平台”录入信息并通过数据规范检查。</w:t>
      </w:r>
    </w:p>
    <w:p>
      <w:pPr>
        <w:spacing w:line="440" w:lineRule="exact"/>
        <w:ind w:firstLine="480" w:firstLineChars="200"/>
        <w:rPr>
          <w:rFonts w:ascii="宋体" w:hAnsi="宋体"/>
          <w:b/>
          <w:sz w:val="24"/>
          <w:szCs w:val="24"/>
          <w:highlight w:val="none"/>
          <w:u w:val="single"/>
        </w:rPr>
      </w:pPr>
      <w:r>
        <w:rPr>
          <w:rFonts w:hint="eastAsia" w:ascii="宋体" w:hAnsi="宋体"/>
          <w:sz w:val="24"/>
          <w:szCs w:val="24"/>
          <w:highlight w:val="none"/>
        </w:rPr>
        <w:t>2</w:t>
      </w:r>
      <w:r>
        <w:rPr>
          <w:rFonts w:ascii="宋体" w:hAnsi="宋体"/>
          <w:sz w:val="24"/>
          <w:szCs w:val="24"/>
          <w:highlight w:val="none"/>
        </w:rPr>
        <w:t>.</w:t>
      </w:r>
      <w:r>
        <w:rPr>
          <w:rFonts w:hint="eastAsia" w:ascii="宋体" w:hAnsi="宋体"/>
          <w:sz w:val="24"/>
          <w:szCs w:val="24"/>
          <w:highlight w:val="none"/>
        </w:rPr>
        <w:t>监理人员专业配备要求：</w:t>
      </w:r>
      <w:r>
        <w:rPr>
          <w:rFonts w:hint="eastAsia" w:ascii="宋体" w:hAnsi="宋体"/>
          <w:b/>
          <w:sz w:val="24"/>
          <w:szCs w:val="24"/>
          <w:highlight w:val="none"/>
          <w:u w:val="single"/>
        </w:rPr>
        <w:t>①拟委任的项目总监理工程师（1名）：具有市政公用工程专业国家注册监理工程师资格，且为本单位在职人员；②拟委任的项目总监代表（1名）：具有市政公用工程专业国家注册监理工程师资格，且为本单位在职人员；③专业监理配备人员（</w:t>
      </w:r>
      <w:r>
        <w:rPr>
          <w:rFonts w:ascii="宋体" w:hAnsi="宋体"/>
          <w:b/>
          <w:sz w:val="24"/>
          <w:szCs w:val="24"/>
          <w:highlight w:val="none"/>
          <w:u w:val="single"/>
        </w:rPr>
        <w:t>3</w:t>
      </w:r>
      <w:r>
        <w:rPr>
          <w:rFonts w:hint="eastAsia" w:ascii="宋体" w:hAnsi="宋体"/>
          <w:b/>
          <w:sz w:val="24"/>
          <w:szCs w:val="24"/>
          <w:highlight w:val="none"/>
          <w:u w:val="single"/>
        </w:rPr>
        <w:t>名）：具有国家注册监理工程师注册证书或专业监理工程师证书或监理员证书，且为本单位在职人员。</w:t>
      </w:r>
    </w:p>
    <w:p>
      <w:pPr>
        <w:spacing w:line="440" w:lineRule="exact"/>
        <w:ind w:firstLine="480" w:firstLineChars="200"/>
        <w:rPr>
          <w:rFonts w:ascii="宋体" w:hAnsi="宋体" w:cs="宋体"/>
          <w:bCs/>
          <w:spacing w:val="10"/>
          <w:sz w:val="24"/>
          <w:szCs w:val="22"/>
          <w:highlight w:val="none"/>
        </w:rPr>
      </w:pPr>
      <w:r>
        <w:rPr>
          <w:rFonts w:ascii="宋体" w:hAnsi="宋体"/>
          <w:sz w:val="24"/>
          <w:szCs w:val="24"/>
          <w:highlight w:val="none"/>
        </w:rPr>
        <w:t>3.</w:t>
      </w:r>
      <w:r>
        <w:rPr>
          <w:rFonts w:hint="eastAsia" w:ascii="宋体" w:hAnsi="宋体" w:cs="宋体"/>
          <w:bCs/>
          <w:spacing w:val="10"/>
          <w:sz w:val="24"/>
          <w:szCs w:val="22"/>
          <w:highlight w:val="none"/>
        </w:rPr>
        <w:t>“信用中国”网站（www.creditchina.gov.cn)查询：投标人被列为失信惩戒对象或严重拖欠农民工工资失信主体或被人民法院列为失信被执行人的，投标活动依法予以限制，不接受其投标。</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4</w:t>
      </w:r>
      <w:r>
        <w:rPr>
          <w:rFonts w:ascii="宋体" w:hAnsi="宋体"/>
          <w:sz w:val="24"/>
          <w:szCs w:val="24"/>
          <w:highlight w:val="none"/>
        </w:rPr>
        <w:t>.</w:t>
      </w:r>
      <w:r>
        <w:rPr>
          <w:rFonts w:hint="eastAsia" w:ascii="宋体" w:hAnsi="宋体"/>
          <w:sz w:val="24"/>
          <w:szCs w:val="24"/>
          <w:highlight w:val="none"/>
        </w:rPr>
        <w:t>本次招标不接受联合体投标。</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四、招标文件的获取</w:t>
      </w:r>
    </w:p>
    <w:p>
      <w:pPr>
        <w:spacing w:line="440" w:lineRule="exact"/>
        <w:ind w:firstLine="480" w:firstLineChars="200"/>
        <w:rPr>
          <w:rFonts w:hAnsi="宋体"/>
          <w:sz w:val="24"/>
          <w:szCs w:val="24"/>
          <w:highlight w:val="none"/>
        </w:rPr>
      </w:pPr>
      <w:r>
        <w:rPr>
          <w:rFonts w:hint="eastAsia" w:ascii="宋体" w:hAnsi="宋体"/>
          <w:sz w:val="24"/>
          <w:szCs w:val="24"/>
          <w:highlight w:val="none"/>
        </w:rPr>
        <w:t>1.</w:t>
      </w:r>
      <w:r>
        <w:rPr>
          <w:rFonts w:hint="eastAsia"/>
          <w:bCs/>
          <w:spacing w:val="10"/>
          <w:sz w:val="24"/>
          <w:szCs w:val="24"/>
          <w:highlight w:val="none"/>
        </w:rPr>
        <w:t>招标文件于</w:t>
      </w:r>
      <w:r>
        <w:rPr>
          <w:rFonts w:hint="eastAsia"/>
          <w:bCs/>
          <w:spacing w:val="10"/>
          <w:sz w:val="24"/>
          <w:szCs w:val="24"/>
          <w:highlight w:val="none"/>
          <w:u w:val="single"/>
        </w:rPr>
        <w:t xml:space="preserve"> </w:t>
      </w:r>
      <w:r>
        <w:rPr>
          <w:bCs/>
          <w:spacing w:val="10"/>
          <w:sz w:val="24"/>
          <w:szCs w:val="24"/>
          <w:highlight w:val="none"/>
          <w:u w:val="single"/>
        </w:rPr>
        <w:t xml:space="preserve"> </w:t>
      </w:r>
      <w:r>
        <w:rPr>
          <w:rFonts w:hint="eastAsia" w:ascii="宋体" w:hAnsi="宋体" w:cs="宋体"/>
          <w:bCs/>
          <w:spacing w:val="10"/>
          <w:sz w:val="24"/>
          <w:highlight w:val="none"/>
          <w:u w:val="single"/>
        </w:rPr>
        <w:t xml:space="preserve">年 </w:t>
      </w:r>
      <w:r>
        <w:rPr>
          <w:rFonts w:ascii="宋体" w:hAnsi="宋体" w:cs="宋体"/>
          <w:bCs/>
          <w:spacing w:val="10"/>
          <w:sz w:val="24"/>
          <w:highlight w:val="none"/>
          <w:u w:val="single"/>
        </w:rPr>
        <w:t xml:space="preserve"> </w:t>
      </w:r>
      <w:r>
        <w:rPr>
          <w:rFonts w:hint="eastAsia" w:ascii="宋体" w:hAnsi="宋体" w:cs="宋体"/>
          <w:bCs/>
          <w:spacing w:val="10"/>
          <w:sz w:val="24"/>
          <w:highlight w:val="none"/>
          <w:u w:val="single"/>
        </w:rPr>
        <w:t xml:space="preserve">月 </w:t>
      </w:r>
      <w:r>
        <w:rPr>
          <w:rFonts w:ascii="宋体" w:hAnsi="宋体" w:cs="宋体"/>
          <w:bCs/>
          <w:spacing w:val="10"/>
          <w:sz w:val="24"/>
          <w:highlight w:val="none"/>
          <w:u w:val="single"/>
        </w:rPr>
        <w:t xml:space="preserve"> </w:t>
      </w:r>
      <w:r>
        <w:rPr>
          <w:rFonts w:hint="eastAsia" w:ascii="宋体" w:hAnsi="宋体" w:cs="宋体"/>
          <w:bCs/>
          <w:spacing w:val="10"/>
          <w:sz w:val="24"/>
          <w:highlight w:val="none"/>
          <w:u w:val="single"/>
        </w:rPr>
        <w:t>日</w:t>
      </w:r>
      <w:r>
        <w:rPr>
          <w:rFonts w:hint="eastAsia"/>
          <w:bCs/>
          <w:spacing w:val="10"/>
          <w:sz w:val="24"/>
          <w:szCs w:val="24"/>
          <w:highlight w:val="none"/>
        </w:rPr>
        <w:t>发出，投标人自行登录</w:t>
      </w:r>
      <w:r>
        <w:rPr>
          <w:rFonts w:hint="eastAsia"/>
          <w:sz w:val="24"/>
          <w:szCs w:val="24"/>
          <w:highlight w:val="none"/>
        </w:rPr>
        <w:t>广州公共资源交易中心网站（网址：</w:t>
      </w:r>
      <w:r>
        <w:rPr>
          <w:sz w:val="24"/>
          <w:szCs w:val="24"/>
          <w:highlight w:val="none"/>
        </w:rPr>
        <w:t>http://www.gzzb.gd.cn/</w:t>
      </w:r>
      <w:r>
        <w:rPr>
          <w:rFonts w:hint="eastAsia"/>
          <w:sz w:val="24"/>
          <w:szCs w:val="24"/>
          <w:highlight w:val="none"/>
        </w:rPr>
        <w:t>）</w:t>
      </w:r>
      <w:r>
        <w:rPr>
          <w:rFonts w:hint="eastAsia"/>
          <w:bCs/>
          <w:spacing w:val="10"/>
          <w:sz w:val="24"/>
          <w:szCs w:val="24"/>
          <w:highlight w:val="none"/>
        </w:rPr>
        <w:t>网站找到本项目的招标公告后，下载招标文件及相关资料。符合本项目资格要求的投标人根据招标文件要求编制投标文件及缴纳投标保证金或</w:t>
      </w:r>
      <w:r>
        <w:rPr>
          <w:rFonts w:hint="eastAsia" w:ascii="宋体" w:hAnsi="宋体" w:cs="宋体"/>
          <w:bCs/>
          <w:spacing w:val="10"/>
          <w:sz w:val="24"/>
          <w:szCs w:val="24"/>
          <w:highlight w:val="none"/>
        </w:rPr>
        <w:t>投标保证金银行保函或投标保证金保证保险保函</w:t>
      </w:r>
      <w:r>
        <w:rPr>
          <w:rFonts w:hint="eastAsia"/>
          <w:bCs/>
          <w:spacing w:val="10"/>
          <w:sz w:val="24"/>
          <w:szCs w:val="24"/>
          <w:highlight w:val="none"/>
        </w:rPr>
        <w:t>的，均可直接参与本项目的投标</w:t>
      </w:r>
      <w:r>
        <w:rPr>
          <w:rFonts w:hint="eastAsia" w:hAnsi="宋体"/>
          <w:sz w:val="24"/>
          <w:szCs w:val="24"/>
          <w:highlight w:val="none"/>
        </w:rPr>
        <w:t>。</w:t>
      </w:r>
    </w:p>
    <w:p>
      <w:pPr>
        <w:spacing w:line="440" w:lineRule="exact"/>
        <w:ind w:firstLine="480" w:firstLineChars="200"/>
        <w:rPr>
          <w:rFonts w:hAnsi="宋体"/>
          <w:sz w:val="24"/>
          <w:szCs w:val="24"/>
          <w:highlight w:val="none"/>
        </w:rPr>
      </w:pPr>
      <w:r>
        <w:rPr>
          <w:rFonts w:hint="eastAsia" w:ascii="宋体" w:hAnsi="宋体"/>
          <w:sz w:val="24"/>
          <w:szCs w:val="24"/>
          <w:highlight w:val="none"/>
        </w:rPr>
        <w:t>2.</w:t>
      </w:r>
      <w:r>
        <w:rPr>
          <w:rFonts w:hint="eastAsia" w:hAnsi="宋体"/>
          <w:sz w:val="24"/>
          <w:szCs w:val="24"/>
          <w:highlight w:val="none"/>
        </w:rPr>
        <w:t>投标人缴交资料费人民币100元。</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五、发布公告日期、递交投标文件时间与开标时间</w:t>
      </w:r>
    </w:p>
    <w:p>
      <w:pPr>
        <w:spacing w:line="500" w:lineRule="exact"/>
        <w:ind w:firstLine="520" w:firstLineChars="200"/>
        <w:jc w:val="left"/>
        <w:rPr>
          <w:rFonts w:ascii="宋体" w:hAnsi="宋体" w:cs="宋体"/>
          <w:bCs/>
          <w:spacing w:val="10"/>
          <w:sz w:val="24"/>
          <w:szCs w:val="24"/>
          <w:highlight w:val="none"/>
        </w:rPr>
      </w:pPr>
      <w:r>
        <w:rPr>
          <w:rFonts w:ascii="宋体" w:hAnsi="宋体" w:cs="宋体"/>
          <w:bCs/>
          <w:spacing w:val="10"/>
          <w:sz w:val="24"/>
          <w:szCs w:val="24"/>
          <w:highlight w:val="none"/>
        </w:rPr>
        <w:t>1</w:t>
      </w:r>
      <w:r>
        <w:rPr>
          <w:rFonts w:hint="eastAsia" w:ascii="宋体" w:hAnsi="宋体" w:cs="宋体"/>
          <w:bCs/>
          <w:spacing w:val="10"/>
          <w:sz w:val="24"/>
          <w:szCs w:val="24"/>
          <w:highlight w:val="none"/>
        </w:rPr>
        <w:t>．公告发布日期（含本日）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日至</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hint="eastAsia" w:ascii="宋体" w:hAnsi="宋体" w:cs="宋体"/>
          <w:bCs/>
          <w:spacing w:val="10"/>
          <w:sz w:val="24"/>
          <w:szCs w:val="24"/>
          <w:highlight w:val="none"/>
        </w:rPr>
        <w:t>；</w:t>
      </w:r>
    </w:p>
    <w:p>
      <w:pPr>
        <w:spacing w:line="500" w:lineRule="exact"/>
        <w:ind w:firstLine="520" w:firstLineChars="200"/>
        <w:jc w:val="left"/>
        <w:rPr>
          <w:rFonts w:ascii="宋体" w:hAnsi="宋体" w:cs="宋体"/>
          <w:bCs/>
          <w:spacing w:val="10"/>
          <w:sz w:val="24"/>
          <w:szCs w:val="24"/>
          <w:highlight w:val="none"/>
        </w:rPr>
      </w:pPr>
      <w:r>
        <w:rPr>
          <w:rFonts w:ascii="宋体" w:hAnsi="宋体" w:cs="宋体"/>
          <w:bCs/>
          <w:spacing w:val="10"/>
          <w:sz w:val="24"/>
          <w:szCs w:val="24"/>
          <w:highlight w:val="none"/>
        </w:rPr>
        <w:t>2</w:t>
      </w:r>
      <w:r>
        <w:rPr>
          <w:rFonts w:hint="eastAsia" w:ascii="宋体" w:hAnsi="宋体" w:cs="宋体"/>
          <w:bCs/>
          <w:spacing w:val="10"/>
          <w:sz w:val="24"/>
          <w:szCs w:val="24"/>
          <w:highlight w:val="none"/>
        </w:rPr>
        <w:t>．递交投标文件起始时间：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时</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2280" w:firstLineChars="950"/>
        <w:jc w:val="left"/>
        <w:rPr>
          <w:rFonts w:ascii="宋体" w:hAnsi="宋体" w:cs="宋体"/>
          <w:bCs/>
          <w:spacing w:val="10"/>
          <w:sz w:val="24"/>
          <w:szCs w:val="24"/>
          <w:highlight w:val="none"/>
        </w:rPr>
      </w:pPr>
      <w:r>
        <w:rPr>
          <w:rFonts w:hint="eastAsia" w:ascii="宋体" w:hAnsi="宋体"/>
          <w:sz w:val="24"/>
          <w:szCs w:val="24"/>
          <w:highlight w:val="none"/>
        </w:rPr>
        <w:t>截止时间</w:t>
      </w:r>
      <w:r>
        <w:rPr>
          <w:rFonts w:hint="eastAsia" w:ascii="宋体" w:hAnsi="宋体"/>
          <w:sz w:val="28"/>
          <w:szCs w:val="28"/>
          <w:highlight w:val="none"/>
        </w:rPr>
        <w:t>：</w:t>
      </w:r>
      <w:r>
        <w:rPr>
          <w:rFonts w:ascii="宋体" w:hAnsi="宋体"/>
          <w:sz w:val="28"/>
          <w:szCs w:val="28"/>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时</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520" w:firstLineChars="200"/>
        <w:rPr>
          <w:rFonts w:ascii="宋体" w:hAnsi="宋体" w:cs="宋体"/>
          <w:bCs/>
          <w:spacing w:val="10"/>
          <w:sz w:val="24"/>
          <w:szCs w:val="24"/>
          <w:highlight w:val="none"/>
        </w:rPr>
      </w:pPr>
      <w:r>
        <w:rPr>
          <w:rFonts w:ascii="宋体" w:hAnsi="宋体" w:cs="宋体"/>
          <w:bCs/>
          <w:spacing w:val="10"/>
          <w:sz w:val="24"/>
          <w:szCs w:val="24"/>
          <w:highlight w:val="none"/>
        </w:rPr>
        <w:t>3</w:t>
      </w:r>
      <w:r>
        <w:rPr>
          <w:rFonts w:hint="eastAsia" w:ascii="宋体" w:hAnsi="宋体" w:cs="宋体"/>
          <w:bCs/>
          <w:spacing w:val="10"/>
          <w:sz w:val="24"/>
          <w:szCs w:val="24"/>
          <w:highlight w:val="none"/>
        </w:rPr>
        <w:t>．开标时间：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时</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bCs/>
          <w:spacing w:val="10"/>
          <w:sz w:val="24"/>
          <w:szCs w:val="24"/>
          <w:highlight w:val="none"/>
        </w:rPr>
        <w:t>；</w:t>
      </w:r>
    </w:p>
    <w:p>
      <w:pPr>
        <w:spacing w:line="500" w:lineRule="exact"/>
        <w:ind w:firstLine="520" w:firstLineChars="200"/>
        <w:rPr>
          <w:rFonts w:ascii="宋体" w:cs="宋体"/>
          <w:sz w:val="24"/>
          <w:highlight w:val="none"/>
        </w:rPr>
      </w:pPr>
      <w:r>
        <w:rPr>
          <w:rFonts w:ascii="宋体" w:hAnsi="宋体" w:cs="宋体"/>
          <w:bCs/>
          <w:spacing w:val="10"/>
          <w:sz w:val="24"/>
          <w:szCs w:val="24"/>
          <w:highlight w:val="none"/>
        </w:rPr>
        <w:t>4</w:t>
      </w:r>
      <w:r>
        <w:rPr>
          <w:rFonts w:hint="eastAsia" w:ascii="宋体" w:hAnsi="宋体" w:cs="宋体"/>
          <w:bCs/>
          <w:spacing w:val="10"/>
          <w:sz w:val="24"/>
          <w:szCs w:val="24"/>
          <w:highlight w:val="none"/>
        </w:rPr>
        <w:t>．</w:t>
      </w:r>
      <w:r>
        <w:rPr>
          <w:rFonts w:hint="eastAsia" w:ascii="宋体" w:hAnsi="宋体" w:cs="宋体"/>
          <w:sz w:val="24"/>
          <w:highlight w:val="none"/>
        </w:rPr>
        <w:t>地点：</w:t>
      </w:r>
      <w:r>
        <w:rPr>
          <w:rFonts w:hint="eastAsia" w:ascii="宋体" w:hAnsi="宋体"/>
          <w:sz w:val="24"/>
          <w:szCs w:val="24"/>
          <w:highlight w:val="none"/>
        </w:rPr>
        <w:t>广州公共资源交易中心</w:t>
      </w:r>
      <w:r>
        <w:rPr>
          <w:rFonts w:hint="eastAsia" w:ascii="宋体" w:hAnsi="宋体"/>
          <w:sz w:val="24"/>
          <w:szCs w:val="24"/>
          <w:highlight w:val="none"/>
          <w:u w:val="single"/>
        </w:rPr>
        <w:t>  </w:t>
      </w:r>
      <w:r>
        <w:rPr>
          <w:rFonts w:ascii="宋体" w:hAnsi="宋体"/>
          <w:sz w:val="24"/>
          <w:szCs w:val="24"/>
          <w:highlight w:val="none"/>
          <w:u w:val="single"/>
        </w:rPr>
        <w:t xml:space="preserve"> </w:t>
      </w:r>
      <w:r>
        <w:rPr>
          <w:rFonts w:hint="eastAsia" w:ascii="宋体" w:hAnsi="宋体"/>
          <w:sz w:val="24"/>
          <w:szCs w:val="24"/>
          <w:highlight w:val="none"/>
        </w:rPr>
        <w:t>开标室（广州市天河区天润路</w:t>
      </w:r>
      <w:r>
        <w:rPr>
          <w:rFonts w:ascii="宋体" w:hAnsi="宋体"/>
          <w:sz w:val="24"/>
          <w:szCs w:val="24"/>
          <w:highlight w:val="none"/>
        </w:rPr>
        <w:t>333号</w:t>
      </w:r>
      <w:r>
        <w:rPr>
          <w:rFonts w:hint="eastAsia" w:ascii="宋体" w:hAnsi="宋体"/>
          <w:sz w:val="24"/>
          <w:szCs w:val="24"/>
          <w:highlight w:val="none"/>
        </w:rPr>
        <w:t>）</w:t>
      </w:r>
      <w:r>
        <w:rPr>
          <w:rFonts w:hint="eastAsia" w:ascii="宋体" w:hAnsi="宋体" w:cs="宋体"/>
          <w:sz w:val="24"/>
          <w:highlight w:val="none"/>
        </w:rPr>
        <w:t>。</w:t>
      </w:r>
    </w:p>
    <w:p>
      <w:pPr>
        <w:widowControl/>
        <w:spacing w:line="500" w:lineRule="exact"/>
        <w:ind w:firstLine="537" w:firstLineChars="224"/>
        <w:jc w:val="left"/>
        <w:rPr>
          <w:rFonts w:ascii="宋体" w:hAnsi="宋体" w:cs="宋体"/>
          <w:kern w:val="0"/>
          <w:sz w:val="24"/>
          <w:szCs w:val="24"/>
          <w:highlight w:val="none"/>
          <w:shd w:val="clear" w:color="auto" w:fill="FFFFFF"/>
        </w:rPr>
      </w:pPr>
      <w:r>
        <w:rPr>
          <w:rFonts w:ascii="宋体" w:hAnsi="宋体" w:cs="宋体"/>
          <w:kern w:val="0"/>
          <w:sz w:val="24"/>
          <w:szCs w:val="24"/>
          <w:highlight w:val="none"/>
          <w:shd w:val="clear" w:color="auto" w:fill="FFFFFF"/>
        </w:rPr>
        <w:t>5</w:t>
      </w:r>
      <w:r>
        <w:rPr>
          <w:rFonts w:hint="eastAsia" w:ascii="宋体" w:hAnsi="宋体" w:cs="宋体"/>
          <w:kern w:val="0"/>
          <w:sz w:val="24"/>
          <w:szCs w:val="24"/>
          <w:highlight w:val="none"/>
          <w:shd w:val="clear" w:color="auto" w:fill="FFFFFF"/>
        </w:rPr>
        <w:t>．本项目采用网上投标登记方式，网上投标登记截止时间：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年</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月</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日</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时</w:t>
      </w:r>
      <w:r>
        <w:rPr>
          <w:rFonts w:ascii="宋体" w:hAnsi="宋体" w:cs="宋体"/>
          <w:bCs/>
          <w:spacing w:val="10"/>
          <w:sz w:val="24"/>
          <w:szCs w:val="24"/>
          <w:highlight w:val="none"/>
          <w:u w:val="single"/>
        </w:rPr>
        <w:t xml:space="preserve"> </w:t>
      </w:r>
      <w:r>
        <w:rPr>
          <w:rFonts w:hint="eastAsia" w:ascii="宋体" w:hAnsi="宋体" w:cs="宋体"/>
          <w:bCs/>
          <w:spacing w:val="10"/>
          <w:sz w:val="24"/>
          <w:szCs w:val="24"/>
          <w:highlight w:val="none"/>
          <w:u w:val="single"/>
        </w:rPr>
        <w:t>分</w:t>
      </w:r>
      <w:r>
        <w:rPr>
          <w:rFonts w:hint="eastAsia" w:ascii="宋体" w:hAnsi="宋体" w:cs="宋体"/>
          <w:kern w:val="0"/>
          <w:sz w:val="24"/>
          <w:szCs w:val="24"/>
          <w:highlight w:val="none"/>
          <w:shd w:val="clear" w:color="auto" w:fill="FFFFFF"/>
        </w:rPr>
        <w:t>；投标人应在招标公告发布后至网上投标登记截止时间前，登录广州公共资源交易中心交易平台网站办理网上投标登记手续；</w:t>
      </w:r>
      <w:r>
        <w:rPr>
          <w:rFonts w:hint="eastAsia" w:ascii="宋体" w:hAnsi="宋体"/>
          <w:b/>
          <w:bCs/>
          <w:sz w:val="24"/>
          <w:highlight w:val="none"/>
        </w:rPr>
        <w:t>为避免因未及时办理</w:t>
      </w:r>
      <w:r>
        <w:rPr>
          <w:rFonts w:hint="eastAsia" w:ascii="宋体" w:hAnsi="宋体" w:cs="宋体"/>
          <w:b/>
          <w:bCs/>
          <w:kern w:val="0"/>
          <w:sz w:val="24"/>
          <w:szCs w:val="24"/>
          <w:highlight w:val="none"/>
          <w:shd w:val="clear" w:color="auto" w:fill="FFFFFF"/>
        </w:rPr>
        <w:t>网上投标登记手续</w:t>
      </w:r>
      <w:r>
        <w:rPr>
          <w:rFonts w:hint="eastAsia" w:ascii="宋体" w:hAnsi="宋体"/>
          <w:b/>
          <w:bCs/>
          <w:sz w:val="24"/>
          <w:highlight w:val="none"/>
        </w:rPr>
        <w:t>造成无法投标，请投标人在投标截止时间</w:t>
      </w:r>
      <w:r>
        <w:rPr>
          <w:rFonts w:ascii="宋体" w:hAnsi="宋体"/>
          <w:b/>
          <w:bCs/>
          <w:sz w:val="24"/>
          <w:highlight w:val="none"/>
        </w:rPr>
        <w:t>1天前办理完成该项业务，因投标人原因或其他因素造成投标人</w:t>
      </w:r>
      <w:r>
        <w:rPr>
          <w:rFonts w:hint="eastAsia" w:ascii="宋体" w:hAnsi="宋体" w:cs="宋体"/>
          <w:b/>
          <w:bCs/>
          <w:kern w:val="0"/>
          <w:sz w:val="24"/>
          <w:szCs w:val="24"/>
          <w:highlight w:val="none"/>
          <w:shd w:val="clear" w:color="auto" w:fill="FFFFFF"/>
        </w:rPr>
        <w:t>未能成功办理投标登记手续的，提交的投标文件将拒绝接受，其责任由投标人自负。</w:t>
      </w:r>
    </w:p>
    <w:p>
      <w:pPr>
        <w:widowControl/>
        <w:spacing w:line="500" w:lineRule="exact"/>
        <w:ind w:firstLine="537" w:firstLineChars="224"/>
        <w:jc w:val="left"/>
        <w:rPr>
          <w:rFonts w:ascii="宋体" w:hAnsi="宋体"/>
          <w:sz w:val="24"/>
          <w:szCs w:val="24"/>
          <w:highlight w:val="none"/>
        </w:rPr>
      </w:pPr>
      <w:r>
        <w:rPr>
          <w:rFonts w:ascii="宋体" w:hAnsi="宋体"/>
          <w:sz w:val="24"/>
          <w:szCs w:val="24"/>
          <w:highlight w:val="none"/>
        </w:rPr>
        <w:t>6</w:t>
      </w:r>
      <w:r>
        <w:rPr>
          <w:rFonts w:hint="eastAsia" w:ascii="宋体" w:hAnsi="宋体"/>
          <w:sz w:val="24"/>
          <w:szCs w:val="24"/>
          <w:highlight w:val="none"/>
        </w:rPr>
        <w:t>．</w:t>
      </w:r>
      <w:r>
        <w:rPr>
          <w:rFonts w:ascii="宋体" w:hAnsi="宋体"/>
          <w:sz w:val="24"/>
          <w:szCs w:val="24"/>
          <w:highlight w:val="none"/>
        </w:rPr>
        <w:t>投标人应在</w:t>
      </w:r>
      <w:r>
        <w:rPr>
          <w:rFonts w:hint="eastAsia" w:ascii="宋体" w:hAnsi="宋体"/>
          <w:sz w:val="24"/>
          <w:szCs w:val="24"/>
          <w:highlight w:val="none"/>
        </w:rPr>
        <w:t>递交投标文件</w:t>
      </w:r>
      <w:r>
        <w:rPr>
          <w:rFonts w:ascii="宋体" w:hAnsi="宋体"/>
          <w:sz w:val="24"/>
          <w:szCs w:val="24"/>
          <w:highlight w:val="none"/>
        </w:rPr>
        <w:t>截止时间前，凭法定代表人证明书原件、法定代表人授权委托证明书原件（非法定代表人</w:t>
      </w:r>
      <w:r>
        <w:rPr>
          <w:rFonts w:hint="eastAsia" w:ascii="宋体" w:hAnsi="宋体"/>
          <w:sz w:val="24"/>
          <w:szCs w:val="24"/>
          <w:highlight w:val="none"/>
        </w:rPr>
        <w:t>递交</w:t>
      </w:r>
      <w:r>
        <w:rPr>
          <w:rFonts w:ascii="宋体" w:hAnsi="宋体"/>
          <w:sz w:val="24"/>
          <w:szCs w:val="24"/>
          <w:highlight w:val="none"/>
        </w:rPr>
        <w:t>时提供）、法定代表人</w:t>
      </w:r>
      <w:r>
        <w:rPr>
          <w:rFonts w:hint="eastAsia" w:ascii="宋体" w:hAnsi="宋体"/>
          <w:sz w:val="24"/>
          <w:szCs w:val="24"/>
          <w:highlight w:val="none"/>
        </w:rPr>
        <w:t>或</w:t>
      </w:r>
      <w:r>
        <w:rPr>
          <w:rFonts w:ascii="宋体" w:hAnsi="宋体"/>
          <w:sz w:val="24"/>
          <w:szCs w:val="24"/>
          <w:highlight w:val="none"/>
        </w:rPr>
        <w:t>授权委托</w:t>
      </w:r>
      <w:r>
        <w:rPr>
          <w:rFonts w:hint="eastAsia" w:ascii="宋体" w:hAnsi="宋体"/>
          <w:sz w:val="24"/>
          <w:szCs w:val="24"/>
          <w:highlight w:val="none"/>
        </w:rPr>
        <w:t>人身份证原件、投标保证金银行保函原件或投标保证金保证保险保函原件（投标保证金如采用银行转账形式可不提供保函原件）</w:t>
      </w:r>
      <w:r>
        <w:rPr>
          <w:rFonts w:ascii="宋体" w:hAnsi="宋体"/>
          <w:sz w:val="24"/>
          <w:szCs w:val="24"/>
          <w:highlight w:val="none"/>
        </w:rPr>
        <w:t>到达递交投标文件地点递交投标文件</w:t>
      </w:r>
      <w:r>
        <w:rPr>
          <w:rFonts w:hint="eastAsia" w:ascii="宋体" w:hAnsi="宋体"/>
          <w:sz w:val="24"/>
          <w:szCs w:val="24"/>
          <w:highlight w:val="none"/>
        </w:rPr>
        <w:t>及需提交核查的原件。没有按上述要求提交资料的，投标文件</w:t>
      </w:r>
      <w:r>
        <w:rPr>
          <w:rFonts w:hint="eastAsia" w:ascii="宋体" w:hAnsi="宋体" w:cs="宋体"/>
          <w:kern w:val="0"/>
          <w:sz w:val="24"/>
          <w:szCs w:val="24"/>
          <w:highlight w:val="none"/>
          <w:shd w:val="clear" w:color="auto" w:fill="FFFFFF"/>
        </w:rPr>
        <w:t>将被拒绝接受。</w:t>
      </w:r>
    </w:p>
    <w:p>
      <w:pPr>
        <w:spacing w:line="500" w:lineRule="exact"/>
        <w:ind w:firstLine="480" w:firstLineChars="200"/>
        <w:rPr>
          <w:rFonts w:ascii="宋体" w:hAnsi="宋体" w:cs="宋体"/>
          <w:kern w:val="0"/>
          <w:sz w:val="24"/>
          <w:szCs w:val="24"/>
          <w:highlight w:val="none"/>
          <w:shd w:val="clear" w:color="auto" w:fill="FFFFFF"/>
        </w:rPr>
      </w:pPr>
      <w:r>
        <w:rPr>
          <w:rFonts w:ascii="宋体" w:hAnsi="宋体" w:cs="宋体"/>
          <w:kern w:val="0"/>
          <w:sz w:val="24"/>
          <w:szCs w:val="24"/>
          <w:highlight w:val="none"/>
          <w:shd w:val="clear" w:color="auto" w:fill="FFFFFF"/>
        </w:rPr>
        <w:t>7</w:t>
      </w:r>
      <w:r>
        <w:rPr>
          <w:rFonts w:hint="eastAsia" w:ascii="宋体" w:hAnsi="宋体" w:cs="宋体"/>
          <w:kern w:val="0"/>
          <w:sz w:val="24"/>
          <w:szCs w:val="24"/>
          <w:highlight w:val="none"/>
          <w:shd w:val="clear" w:color="auto" w:fill="FFFFFF"/>
        </w:rPr>
        <w:t>．递交投标文件截止时间与开标时间是否有变化，请密切留意招标答疑中的相关信息。递交投标文件截止时间后，开标时间因故推迟的，相关评标信息仍以原递交投标文件截止时间的信息为准。</w:t>
      </w:r>
    </w:p>
    <w:p>
      <w:pPr>
        <w:pStyle w:val="2"/>
        <w:ind w:firstLine="480"/>
        <w:rPr>
          <w:highlight w:val="none"/>
        </w:rPr>
      </w:pPr>
      <w:r>
        <w:rPr>
          <w:rFonts w:cs="宋体"/>
          <w:bCs w:val="0"/>
          <w:szCs w:val="24"/>
          <w:highlight w:val="none"/>
          <w:shd w:val="clear" w:color="auto" w:fill="FFFFFF"/>
        </w:rPr>
        <w:t>8</w:t>
      </w:r>
      <w:r>
        <w:rPr>
          <w:rFonts w:hint="eastAsia" w:cs="宋体"/>
          <w:bCs w:val="0"/>
          <w:szCs w:val="24"/>
          <w:highlight w:val="none"/>
          <w:shd w:val="clear" w:color="auto" w:fill="FFFFFF"/>
        </w:rPr>
        <w:t>．</w:t>
      </w:r>
      <w:r>
        <w:rPr>
          <w:rFonts w:cs="宋体"/>
          <w:bCs w:val="0"/>
          <w:szCs w:val="24"/>
          <w:highlight w:val="none"/>
          <w:shd w:val="clear" w:color="auto" w:fill="FFFFFF"/>
        </w:rPr>
        <w:t xml:space="preserve"> </w:t>
      </w:r>
      <w:r>
        <w:rPr>
          <w:rFonts w:hint="eastAsia" w:cs="宋体"/>
          <w:bCs w:val="0"/>
          <w:szCs w:val="24"/>
          <w:highlight w:val="none"/>
          <w:shd w:val="clear" w:color="auto" w:fill="FFFFFF"/>
        </w:rPr>
        <w:t>逾期送达的或者未送达指定地点的投标文件，招标人不予受理</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六、投标注意事项</w:t>
      </w:r>
    </w:p>
    <w:p>
      <w:pPr>
        <w:spacing w:line="500" w:lineRule="exact"/>
        <w:ind w:firstLine="520" w:firstLineChars="200"/>
        <w:rPr>
          <w:rFonts w:ascii="宋体" w:hAnsi="宋体" w:cs="仿宋_GB2312"/>
          <w:sz w:val="24"/>
          <w:szCs w:val="24"/>
          <w:highlight w:val="none"/>
        </w:rPr>
      </w:pPr>
      <w:r>
        <w:rPr>
          <w:rFonts w:ascii="宋体" w:hAnsi="宋体" w:cs="宋体"/>
          <w:bCs/>
          <w:spacing w:val="10"/>
          <w:sz w:val="24"/>
          <w:highlight w:val="none"/>
        </w:rPr>
        <w:t>1</w:t>
      </w:r>
      <w:r>
        <w:rPr>
          <w:rFonts w:hint="eastAsia" w:ascii="宋体" w:hAnsi="宋体" w:cs="宋体"/>
          <w:bCs/>
          <w:spacing w:val="10"/>
          <w:sz w:val="24"/>
          <w:highlight w:val="none"/>
        </w:rPr>
        <w:t>．</w:t>
      </w:r>
      <w:r>
        <w:rPr>
          <w:rFonts w:ascii="宋体" w:hAnsi="宋体" w:cs="仿宋_GB2312"/>
          <w:sz w:val="24"/>
          <w:szCs w:val="24"/>
          <w:highlight w:val="none"/>
        </w:rPr>
        <w:t xml:space="preserve"> 投标人若对招标文件有疑问，在招标文件《投标人须知》规定时间内以匿名方式在</w:t>
      </w:r>
      <w:r>
        <w:rPr>
          <w:rFonts w:hint="eastAsia" w:cs="宋体"/>
          <w:spacing w:val="10"/>
          <w:sz w:val="24"/>
          <w:szCs w:val="24"/>
          <w:highlight w:val="none"/>
        </w:rPr>
        <w:t>“广州公共资源交易中心网站”答疑专区</w:t>
      </w:r>
      <w:r>
        <w:rPr>
          <w:rFonts w:hint="eastAsia" w:ascii="宋体" w:hAnsi="宋体" w:cs="仿宋_GB2312"/>
          <w:sz w:val="24"/>
          <w:szCs w:val="24"/>
          <w:highlight w:val="none"/>
        </w:rPr>
        <w:t>进行网上提问。招标人（或招标代理）将对投标人的问题统一做出澄清和解答，并发布在</w:t>
      </w:r>
      <w:r>
        <w:rPr>
          <w:rFonts w:hint="eastAsia" w:cs="宋体"/>
          <w:spacing w:val="10"/>
          <w:sz w:val="24"/>
          <w:szCs w:val="24"/>
          <w:highlight w:val="none"/>
        </w:rPr>
        <w:t>“广州公共资源交易中心网站”</w:t>
      </w:r>
      <w:r>
        <w:rPr>
          <w:rFonts w:hint="eastAsia" w:ascii="宋体" w:hAnsi="宋体" w:cs="仿宋_GB2312"/>
          <w:sz w:val="24"/>
          <w:szCs w:val="24"/>
          <w:highlight w:val="none"/>
        </w:rPr>
        <w:t>。投标人应自行留意招标人（或招标代理）发布的招标文件澄清、修改或补充内容。否则，造成的一切后果由投标人自行承担。</w:t>
      </w:r>
    </w:p>
    <w:p>
      <w:pPr>
        <w:spacing w:line="500" w:lineRule="exact"/>
        <w:ind w:firstLine="520" w:firstLineChars="200"/>
        <w:rPr>
          <w:rFonts w:cs="宋体"/>
          <w:spacing w:val="10"/>
          <w:sz w:val="24"/>
          <w:szCs w:val="24"/>
          <w:highlight w:val="none"/>
        </w:rPr>
      </w:pPr>
      <w:r>
        <w:rPr>
          <w:rFonts w:cs="宋体"/>
          <w:spacing w:val="10"/>
          <w:sz w:val="24"/>
          <w:szCs w:val="24"/>
          <w:highlight w:val="none"/>
        </w:rPr>
        <w:t>2</w:t>
      </w:r>
      <w:r>
        <w:rPr>
          <w:rFonts w:hint="eastAsia" w:cs="宋体"/>
          <w:spacing w:val="10"/>
          <w:sz w:val="24"/>
          <w:szCs w:val="24"/>
          <w:highlight w:val="none"/>
        </w:rPr>
        <w:t>．对于本项目的招标公告和招标文件存在任何违规或不公平内容，投标人可向招标人提出异议。</w:t>
      </w:r>
    </w:p>
    <w:p>
      <w:pPr>
        <w:spacing w:line="500" w:lineRule="exact"/>
        <w:ind w:firstLine="520" w:firstLineChars="200"/>
        <w:rPr>
          <w:rFonts w:ascii="宋体" w:hAnsi="宋体" w:cs="宋体"/>
          <w:bCs/>
          <w:sz w:val="24"/>
          <w:szCs w:val="24"/>
          <w:highlight w:val="none"/>
        </w:rPr>
      </w:pPr>
      <w:r>
        <w:rPr>
          <w:bCs/>
          <w:spacing w:val="10"/>
          <w:sz w:val="24"/>
          <w:szCs w:val="24"/>
          <w:highlight w:val="none"/>
        </w:rPr>
        <w:t>3</w:t>
      </w:r>
      <w:r>
        <w:rPr>
          <w:rFonts w:hint="eastAsia"/>
          <w:bCs/>
          <w:spacing w:val="10"/>
          <w:sz w:val="24"/>
          <w:szCs w:val="24"/>
          <w:highlight w:val="none"/>
        </w:rPr>
        <w:t>．开标时要求投标人的企业法定代表人或拟委派本项目的项目经理作为委托代理人准时参加开标会</w:t>
      </w:r>
      <w:r>
        <w:rPr>
          <w:bCs/>
          <w:spacing w:val="10"/>
          <w:sz w:val="24"/>
          <w:szCs w:val="24"/>
          <w:highlight w:val="none"/>
        </w:rPr>
        <w:t>,</w:t>
      </w:r>
      <w:r>
        <w:rPr>
          <w:rFonts w:hint="eastAsia"/>
          <w:bCs/>
          <w:spacing w:val="10"/>
          <w:sz w:val="24"/>
          <w:szCs w:val="24"/>
          <w:highlight w:val="none"/>
        </w:rPr>
        <w:t>且需在开标截止时间前进场做签到工作</w:t>
      </w:r>
      <w:r>
        <w:rPr>
          <w:bCs/>
          <w:spacing w:val="10"/>
          <w:sz w:val="24"/>
          <w:szCs w:val="24"/>
          <w:highlight w:val="none"/>
        </w:rPr>
        <w:t>,</w:t>
      </w:r>
      <w:r>
        <w:rPr>
          <w:rFonts w:hint="eastAsia"/>
          <w:bCs/>
          <w:spacing w:val="10"/>
          <w:sz w:val="24"/>
          <w:szCs w:val="24"/>
          <w:highlight w:val="none"/>
        </w:rPr>
        <w:t>开标时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r>
        <w:rPr>
          <w:rFonts w:hint="eastAsia" w:ascii="宋体" w:hAnsi="宋体" w:cs="宋体"/>
          <w:bCs/>
          <w:sz w:val="24"/>
          <w:szCs w:val="24"/>
          <w:highlight w:val="none"/>
        </w:rPr>
        <w:t>。</w:t>
      </w:r>
      <w:r>
        <w:rPr>
          <w:rFonts w:ascii="宋体" w:hAnsi="宋体" w:cs="宋体"/>
          <w:bCs/>
          <w:sz w:val="24"/>
          <w:szCs w:val="24"/>
          <w:highlight w:val="none"/>
        </w:rPr>
        <w:t xml:space="preserve"> </w:t>
      </w:r>
    </w:p>
    <w:p>
      <w:pPr>
        <w:spacing w:line="500" w:lineRule="exact"/>
        <w:ind w:firstLine="480" w:firstLineChars="200"/>
        <w:rPr>
          <w:rFonts w:ascii="宋体" w:hAnsi="宋体" w:cs="宋体"/>
          <w:bCs/>
          <w:sz w:val="24"/>
          <w:szCs w:val="24"/>
          <w:highlight w:val="none"/>
        </w:rPr>
      </w:pPr>
      <w:r>
        <w:rPr>
          <w:rFonts w:ascii="宋体" w:hAnsi="宋体" w:cs="宋体"/>
          <w:bCs/>
          <w:sz w:val="24"/>
          <w:szCs w:val="24"/>
          <w:highlight w:val="none"/>
        </w:rPr>
        <w:t>4</w:t>
      </w:r>
      <w:r>
        <w:rPr>
          <w:rFonts w:hint="eastAsia" w:ascii="宋体" w:hAnsi="宋体" w:cs="宋体"/>
          <w:bCs/>
          <w:sz w:val="24"/>
          <w:szCs w:val="24"/>
          <w:highlight w:val="none"/>
        </w:rPr>
        <w:t>．</w:t>
      </w:r>
      <w:r>
        <w:rPr>
          <w:rFonts w:hint="eastAsia" w:ascii="宋体" w:hAnsi="宋体" w:cs="宋体"/>
          <w:bCs/>
          <w:spacing w:val="10"/>
          <w:sz w:val="24"/>
          <w:szCs w:val="24"/>
          <w:highlight w:val="none"/>
        </w:rPr>
        <w:t>投标人采用现金转账方式递交投标保证金的，须完成投标登记后将投标保证金与本项目进行绑定，绑定成功后才能被认定为完成缴交投标保证金义务；若投标人未能在投标截止时间前完成投标保证金绑定，导致投标保证金未能在广州公共资源交易中心数据库显示的，视为投标保证金无效。具体操作详见广州公共资源交易中心通知公告栏“关于基本户保证金专用账户账号的通知及操作指引”。</w:t>
      </w:r>
    </w:p>
    <w:p>
      <w:pPr>
        <w:spacing w:line="440" w:lineRule="exact"/>
        <w:ind w:firstLine="480" w:firstLineChars="200"/>
        <w:jc w:val="left"/>
        <w:rPr>
          <w:rFonts w:ascii="宋体" w:hAnsi="宋体" w:cs="宋体"/>
          <w:bCs/>
          <w:sz w:val="24"/>
          <w:szCs w:val="24"/>
          <w:highlight w:val="none"/>
        </w:rPr>
      </w:pPr>
      <w:r>
        <w:rPr>
          <w:rFonts w:ascii="宋体" w:hAnsi="宋体" w:cs="宋体"/>
          <w:bCs/>
          <w:sz w:val="24"/>
          <w:szCs w:val="24"/>
          <w:highlight w:val="none"/>
        </w:rPr>
        <w:t>5</w:t>
      </w:r>
      <w:r>
        <w:rPr>
          <w:rFonts w:hint="eastAsia" w:ascii="宋体" w:hAnsi="宋体" w:cs="宋体"/>
          <w:bCs/>
          <w:sz w:val="24"/>
          <w:szCs w:val="24"/>
          <w:highlight w:val="none"/>
        </w:rPr>
        <w:t>．投标人须务必充分了解本项目的合同范本，如有违反或违约的情况将严格按合同条款进行处罚。</w:t>
      </w:r>
    </w:p>
    <w:p>
      <w:pPr>
        <w:spacing w:line="440" w:lineRule="exact"/>
        <w:ind w:firstLine="480" w:firstLineChars="200"/>
        <w:rPr>
          <w:rFonts w:ascii="宋体" w:hAnsi="宋体"/>
          <w:sz w:val="24"/>
          <w:szCs w:val="24"/>
          <w:highlight w:val="none"/>
        </w:rPr>
      </w:pP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七、发布公告的媒体</w:t>
      </w:r>
    </w:p>
    <w:p>
      <w:pPr>
        <w:spacing w:line="440" w:lineRule="exact"/>
        <w:ind w:firstLine="352" w:firstLineChars="147"/>
        <w:rPr>
          <w:rFonts w:ascii="宋体" w:hAnsi="宋体"/>
          <w:sz w:val="24"/>
          <w:szCs w:val="24"/>
          <w:highlight w:val="none"/>
        </w:rPr>
      </w:pPr>
      <w:r>
        <w:rPr>
          <w:rFonts w:hint="eastAsia" w:ascii="宋体" w:hAnsi="宋体"/>
          <w:sz w:val="24"/>
          <w:szCs w:val="24"/>
          <w:highlight w:val="none"/>
        </w:rPr>
        <w:t>本次招标公告同时在</w:t>
      </w:r>
      <w:r>
        <w:rPr>
          <w:rFonts w:hint="eastAsia" w:ascii="宋体" w:hAnsi="宋体"/>
          <w:sz w:val="24"/>
          <w:szCs w:val="24"/>
          <w:highlight w:val="none"/>
          <w:u w:val="single"/>
        </w:rPr>
        <w:t>广州公共资源交易中心网、广东省招标投标监管网</w:t>
      </w:r>
      <w:r>
        <w:rPr>
          <w:rFonts w:hint="eastAsia" w:ascii="宋体" w:hAnsi="宋体"/>
          <w:sz w:val="24"/>
          <w:szCs w:val="24"/>
          <w:highlight w:val="none"/>
        </w:rPr>
        <w:t>上发布。</w:t>
      </w:r>
    </w:p>
    <w:p>
      <w:pPr>
        <w:spacing w:line="440" w:lineRule="exact"/>
        <w:ind w:firstLine="354" w:firstLineChars="147"/>
        <w:rPr>
          <w:rFonts w:ascii="黑体" w:eastAsia="黑体"/>
          <w:b/>
          <w:sz w:val="24"/>
          <w:szCs w:val="24"/>
          <w:highlight w:val="none"/>
        </w:rPr>
      </w:pPr>
      <w:r>
        <w:rPr>
          <w:rFonts w:hint="eastAsia" w:ascii="黑体" w:eastAsia="黑体"/>
          <w:b/>
          <w:sz w:val="24"/>
          <w:szCs w:val="24"/>
          <w:highlight w:val="none"/>
        </w:rPr>
        <w:t>八、联系方式</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招 标 人:  茂名市发展集团有限公司</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地址：茂名市油城八路</w:t>
      </w:r>
      <w:r>
        <w:rPr>
          <w:rFonts w:ascii="宋体" w:hAnsi="宋体" w:cs="宋体"/>
          <w:sz w:val="24"/>
          <w:highlight w:val="none"/>
        </w:rPr>
        <w:t>3</w:t>
      </w:r>
      <w:r>
        <w:rPr>
          <w:rFonts w:hint="eastAsia" w:ascii="宋体" w:hAnsi="宋体" w:cs="宋体"/>
          <w:sz w:val="24"/>
          <w:highlight w:val="none"/>
        </w:rPr>
        <w:t>号</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联系人：朱工      电话：</w:t>
      </w:r>
      <w:r>
        <w:rPr>
          <w:rFonts w:ascii="宋体" w:hAnsi="宋体" w:cs="宋体"/>
          <w:sz w:val="24"/>
          <w:highlight w:val="none"/>
        </w:rPr>
        <w:t>0668-</w:t>
      </w:r>
      <w:r>
        <w:rPr>
          <w:rFonts w:hint="eastAsia" w:ascii="宋体" w:hAnsi="宋体" w:cs="宋体"/>
          <w:sz w:val="24"/>
          <w:highlight w:val="none"/>
        </w:rPr>
        <w:t>2299172</w:t>
      </w:r>
    </w:p>
    <w:p>
      <w:pPr>
        <w:spacing w:line="440" w:lineRule="exact"/>
        <w:ind w:firstLine="480" w:firstLineChars="200"/>
        <w:rPr>
          <w:rFonts w:ascii="宋体" w:hAnsi="宋体" w:cs="宋体"/>
          <w:sz w:val="24"/>
          <w:highlight w:val="none"/>
        </w:rPr>
      </w:pPr>
    </w:p>
    <w:p>
      <w:pPr>
        <w:spacing w:line="440" w:lineRule="exact"/>
        <w:ind w:firstLine="480" w:firstLineChars="200"/>
        <w:rPr>
          <w:rFonts w:ascii="宋体" w:hAnsi="宋体" w:cs="宋体"/>
          <w:sz w:val="24"/>
          <w:highlight w:val="none"/>
        </w:rPr>
      </w:pPr>
      <w:r>
        <w:rPr>
          <w:rFonts w:hint="eastAsia" w:ascii="宋体" w:hAnsi="宋体" w:cs="宋体"/>
          <w:sz w:val="24"/>
          <w:highlight w:val="none"/>
        </w:rPr>
        <w:t>招标代理：广东宝骏工程咨询有限公司</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地    址：广东省广州市荔湾区周门北路26号409房</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联系人：方壮佳        电话：</w:t>
      </w:r>
      <w:r>
        <w:rPr>
          <w:rFonts w:ascii="宋体" w:hAnsi="宋体" w:cs="宋体"/>
          <w:sz w:val="24"/>
          <w:highlight w:val="none"/>
        </w:rPr>
        <w:t>15999983727</w:t>
      </w:r>
    </w:p>
    <w:p>
      <w:pPr>
        <w:spacing w:line="440" w:lineRule="exact"/>
        <w:ind w:firstLine="480" w:firstLineChars="200"/>
        <w:rPr>
          <w:rFonts w:ascii="宋体" w:hAnsi="宋体" w:cs="宋体"/>
          <w:sz w:val="24"/>
          <w:highlight w:val="none"/>
        </w:rPr>
      </w:pPr>
    </w:p>
    <w:p>
      <w:pPr>
        <w:spacing w:line="440" w:lineRule="exact"/>
        <w:ind w:firstLine="480" w:firstLineChars="200"/>
        <w:rPr>
          <w:rFonts w:ascii="宋体" w:hAnsi="宋体"/>
          <w:sz w:val="24"/>
          <w:szCs w:val="24"/>
          <w:highlight w:val="none"/>
        </w:rPr>
      </w:pPr>
      <w:r>
        <w:rPr>
          <w:rFonts w:hint="eastAsia" w:ascii="宋体" w:hAnsi="宋体" w:cs="宋体"/>
          <w:sz w:val="24"/>
          <w:highlight w:val="none"/>
        </w:rPr>
        <w:t>监督部门：茂名市建设工程招标投标办公室    电话：0668-2293023、0668-228060</w:t>
      </w:r>
      <w:r>
        <w:rPr>
          <w:rFonts w:hint="eastAsia" w:ascii="宋体" w:cs="宋体"/>
          <w:sz w:val="24"/>
          <w:highlight w:val="none"/>
        </w:rPr>
        <w:t>6</w:t>
      </w:r>
    </w:p>
    <w:p>
      <w:pPr>
        <w:spacing w:line="440" w:lineRule="exact"/>
        <w:ind w:firstLine="4095" w:firstLineChars="1950"/>
        <w:rPr>
          <w:highlight w:val="none"/>
        </w:rPr>
      </w:pPr>
    </w:p>
    <w:p>
      <w:pPr>
        <w:spacing w:line="480" w:lineRule="exact"/>
        <w:jc w:val="right"/>
        <w:rPr>
          <w:rFonts w:ascii="宋体" w:hAnsi="宋体"/>
          <w:b/>
          <w:bCs/>
          <w:sz w:val="32"/>
          <w:szCs w:val="32"/>
          <w:highlight w:val="none"/>
        </w:rPr>
      </w:pPr>
      <w:r>
        <w:rPr>
          <w:rFonts w:hint="eastAsia" w:ascii="宋体" w:hAnsi="宋体" w:cs="宋体"/>
          <w:bCs/>
          <w:spacing w:val="10"/>
          <w:sz w:val="24"/>
          <w:szCs w:val="24"/>
          <w:highlight w:val="none"/>
        </w:rPr>
        <w:t>2</w:t>
      </w:r>
      <w:r>
        <w:rPr>
          <w:rFonts w:ascii="宋体" w:hAnsi="宋体" w:cs="宋体"/>
          <w:bCs/>
          <w:spacing w:val="10"/>
          <w:sz w:val="24"/>
          <w:szCs w:val="24"/>
          <w:highlight w:val="none"/>
        </w:rPr>
        <w:t>023</w:t>
      </w:r>
      <w:r>
        <w:rPr>
          <w:rFonts w:hint="eastAsia" w:ascii="宋体" w:hAnsi="宋体" w:cs="宋体"/>
          <w:bCs/>
          <w:spacing w:val="10"/>
          <w:sz w:val="24"/>
          <w:szCs w:val="24"/>
          <w:highlight w:val="none"/>
        </w:rPr>
        <w:t>年</w:t>
      </w:r>
      <w:r>
        <w:rPr>
          <w:rFonts w:ascii="宋体" w:hAnsi="宋体" w:cs="宋体"/>
          <w:bCs/>
          <w:spacing w:val="10"/>
          <w:sz w:val="24"/>
          <w:szCs w:val="24"/>
          <w:highlight w:val="none"/>
        </w:rPr>
        <w:t>7</w:t>
      </w:r>
      <w:r>
        <w:rPr>
          <w:rFonts w:hint="eastAsia" w:ascii="宋体" w:hAnsi="宋体" w:cs="宋体"/>
          <w:bCs/>
          <w:spacing w:val="10"/>
          <w:sz w:val="24"/>
          <w:szCs w:val="24"/>
          <w:highlight w:val="none"/>
        </w:rPr>
        <w:t xml:space="preserve">月 </w:t>
      </w:r>
      <w:r>
        <w:rPr>
          <w:rFonts w:ascii="宋体" w:hAnsi="宋体" w:cs="宋体"/>
          <w:bCs/>
          <w:spacing w:val="10"/>
          <w:sz w:val="24"/>
          <w:szCs w:val="24"/>
          <w:highlight w:val="none"/>
        </w:rPr>
        <w:t xml:space="preserve"> </w:t>
      </w:r>
      <w:r>
        <w:rPr>
          <w:rFonts w:hint="eastAsia" w:ascii="宋体" w:hAnsi="宋体" w:cs="宋体"/>
          <w:bCs/>
          <w:spacing w:val="10"/>
          <w:sz w:val="24"/>
          <w:szCs w:val="24"/>
          <w:highlight w:val="none"/>
        </w:rPr>
        <w:t>日</w:t>
      </w:r>
    </w:p>
    <w:p>
      <w:pPr>
        <w:rPr>
          <w:rFonts w:ascii="隶书" w:eastAsia="隶书"/>
          <w:b/>
          <w:i/>
          <w:spacing w:val="40"/>
          <w:sz w:val="84"/>
          <w:szCs w:val="84"/>
          <w:highlight w:val="none"/>
        </w:rPr>
        <w:sectPr>
          <w:footerReference r:id="rId4" w:type="default"/>
          <w:pgSz w:w="11906" w:h="16838"/>
          <w:pgMar w:top="1418" w:right="1418" w:bottom="1418" w:left="1418" w:header="851" w:footer="624" w:gutter="0"/>
          <w:pgNumType w:start="1"/>
          <w:cols w:space="720" w:num="1"/>
          <w:docGrid w:type="lines" w:linePitch="312" w:charSpace="0"/>
        </w:sectPr>
      </w:pPr>
    </w:p>
    <w:p>
      <w:pPr>
        <w:rPr>
          <w:rFonts w:ascii="宋体" w:hAnsi="宋体"/>
          <w:sz w:val="28"/>
          <w:szCs w:val="28"/>
          <w:highlight w:val="none"/>
        </w:rPr>
      </w:pPr>
      <w:r>
        <w:rPr>
          <w:rFonts w:hint="eastAsia" w:ascii="宋体" w:hAnsi="宋体"/>
          <w:sz w:val="28"/>
          <w:szCs w:val="28"/>
          <w:highlight w:val="none"/>
        </w:rPr>
        <w:t>附件1</w:t>
      </w:r>
    </w:p>
    <w:p>
      <w:pPr>
        <w:jc w:val="center"/>
        <w:rPr>
          <w:rFonts w:ascii="宋体" w:hAnsi="宋体"/>
          <w:sz w:val="28"/>
          <w:szCs w:val="28"/>
          <w:highlight w:val="none"/>
          <w:u w:val="single"/>
        </w:rPr>
      </w:pPr>
      <w:r>
        <w:rPr>
          <w:rFonts w:hint="eastAsia" w:ascii="宋体" w:hAnsi="宋体"/>
          <w:sz w:val="28"/>
          <w:szCs w:val="28"/>
          <w:highlight w:val="none"/>
          <w:u w:val="single"/>
        </w:rPr>
        <w:t xml:space="preserve">茂名市中心城区老旧小区改造项目--官山六路(西粤路--茂名大道)建设工程监理 </w:t>
      </w:r>
      <w:r>
        <w:rPr>
          <w:rFonts w:hint="eastAsia" w:ascii="宋体" w:hAnsi="宋体"/>
          <w:sz w:val="28"/>
          <w:szCs w:val="28"/>
          <w:highlight w:val="none"/>
        </w:rPr>
        <w:t>拒绝投标单位名单（部分）</w:t>
      </w:r>
    </w:p>
    <w:tbl>
      <w:tblPr>
        <w:tblStyle w:val="46"/>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078"/>
        <w:gridCol w:w="2070"/>
        <w:gridCol w:w="2206"/>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序号</w:t>
            </w:r>
          </w:p>
        </w:tc>
        <w:tc>
          <w:tcPr>
            <w:tcW w:w="4078"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单位</w:t>
            </w:r>
          </w:p>
        </w:tc>
        <w:tc>
          <w:tcPr>
            <w:tcW w:w="4276"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拒绝投标期</w:t>
            </w:r>
          </w:p>
        </w:tc>
        <w:tc>
          <w:tcPr>
            <w:tcW w:w="1006" w:type="dxa"/>
            <w:vMerge w:val="restart"/>
            <w:tcBorders>
              <w:top w:val="single" w:color="auto" w:sz="4" w:space="0"/>
              <w:left w:val="nil"/>
              <w:right w:val="single" w:color="auto" w:sz="4" w:space="0"/>
            </w:tcBorders>
            <w:vAlign w:val="center"/>
          </w:tcPr>
          <w:p>
            <w:pPr>
              <w:jc w:val="center"/>
              <w:rPr>
                <w:rFonts w:ascii="宋体" w:hAnsi="宋体"/>
                <w:sz w:val="28"/>
                <w:szCs w:val="28"/>
                <w:highlight w:val="none"/>
              </w:rPr>
            </w:pPr>
            <w:r>
              <w:rPr>
                <w:rFonts w:hint="eastAsia" w:ascii="宋体" w:hAnsi="宋体"/>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highlight w:val="none"/>
              </w:rPr>
            </w:pPr>
          </w:p>
        </w:tc>
        <w:tc>
          <w:tcPr>
            <w:tcW w:w="407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 w:val="28"/>
                <w:szCs w:val="28"/>
                <w:highlight w:val="none"/>
              </w:rPr>
            </w:pPr>
          </w:p>
        </w:tc>
        <w:tc>
          <w:tcPr>
            <w:tcW w:w="2070"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起始日期</w:t>
            </w:r>
          </w:p>
        </w:tc>
        <w:tc>
          <w:tcPr>
            <w:tcW w:w="2206" w:type="dxa"/>
            <w:tcBorders>
              <w:top w:val="single" w:color="auto" w:sz="4" w:space="0"/>
              <w:left w:val="nil"/>
              <w:bottom w:val="single" w:color="auto" w:sz="4" w:space="0"/>
              <w:right w:val="single" w:color="auto" w:sz="4" w:space="0"/>
            </w:tcBorders>
          </w:tcPr>
          <w:p>
            <w:pPr>
              <w:jc w:val="center"/>
              <w:rPr>
                <w:rFonts w:ascii="宋体" w:hAnsi="宋体"/>
                <w:sz w:val="28"/>
                <w:szCs w:val="28"/>
                <w:highlight w:val="none"/>
              </w:rPr>
            </w:pPr>
            <w:r>
              <w:rPr>
                <w:rFonts w:hint="eastAsia" w:ascii="宋体" w:hAnsi="宋体"/>
                <w:sz w:val="28"/>
                <w:szCs w:val="28"/>
                <w:highlight w:val="none"/>
              </w:rPr>
              <w:t>截止日期</w:t>
            </w:r>
          </w:p>
        </w:tc>
        <w:tc>
          <w:tcPr>
            <w:tcW w:w="1006" w:type="dxa"/>
            <w:vMerge w:val="continue"/>
            <w:tcBorders>
              <w:left w:val="nil"/>
              <w:bottom w:val="single" w:color="auto" w:sz="4" w:space="0"/>
              <w:right w:val="single" w:color="auto" w:sz="4" w:space="0"/>
            </w:tcBorders>
          </w:tcPr>
          <w:p>
            <w:pPr>
              <w:jc w:val="cente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2</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3</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4</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5</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6</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7</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8</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9</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10</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11</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12</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13</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14</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highlight w:val="none"/>
              </w:rPr>
            </w:pPr>
            <w:r>
              <w:rPr>
                <w:rFonts w:hint="eastAsia" w:ascii="宋体" w:hAnsi="宋体"/>
                <w:sz w:val="24"/>
                <w:szCs w:val="24"/>
                <w:highlight w:val="none"/>
              </w:rPr>
              <w:t>15</w:t>
            </w:r>
          </w:p>
        </w:tc>
        <w:tc>
          <w:tcPr>
            <w:tcW w:w="4078"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070"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22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c>
          <w:tcPr>
            <w:tcW w:w="100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highlight w:val="none"/>
              </w:rPr>
            </w:pPr>
          </w:p>
        </w:tc>
      </w:tr>
    </w:tbl>
    <w:p>
      <w:pPr>
        <w:spacing w:line="400" w:lineRule="exact"/>
        <w:jc w:val="left"/>
        <w:rPr>
          <w:rFonts w:hAnsi="宋体"/>
          <w:bCs/>
          <w:sz w:val="24"/>
          <w:szCs w:val="24"/>
          <w:highlight w:val="none"/>
        </w:rPr>
      </w:pPr>
      <w:r>
        <w:rPr>
          <w:rFonts w:hint="eastAsia" w:ascii="宋体" w:hAnsi="宋体"/>
          <w:sz w:val="28"/>
          <w:szCs w:val="28"/>
          <w:highlight w:val="none"/>
        </w:rPr>
        <w:t>说明：</w:t>
      </w:r>
      <w:r>
        <w:rPr>
          <w:rFonts w:hint="eastAsia" w:hAnsi="宋体"/>
          <w:bCs/>
          <w:sz w:val="24"/>
          <w:szCs w:val="24"/>
          <w:highlight w:val="none"/>
        </w:rPr>
        <w:t>1.在拒绝投标期内，拒绝上述单位参与</w:t>
      </w:r>
      <w:r>
        <w:rPr>
          <w:rFonts w:hint="eastAsia" w:hAnsi="宋体"/>
          <w:bCs/>
          <w:sz w:val="24"/>
          <w:szCs w:val="24"/>
          <w:highlight w:val="none"/>
          <w:u w:val="single"/>
        </w:rPr>
        <w:t>茂名市中心城区老旧小区改造项目--官山六路(西粤路--茂名大道)建设工程监理</w:t>
      </w:r>
      <w:r>
        <w:rPr>
          <w:rFonts w:hint="eastAsia" w:hAnsi="宋体"/>
          <w:bCs/>
          <w:sz w:val="24"/>
          <w:szCs w:val="24"/>
          <w:highlight w:val="none"/>
        </w:rPr>
        <w:t>的投标。</w:t>
      </w:r>
    </w:p>
    <w:p>
      <w:pPr>
        <w:spacing w:line="400" w:lineRule="exact"/>
        <w:ind w:firstLine="720" w:firstLineChars="300"/>
        <w:jc w:val="left"/>
        <w:rPr>
          <w:rFonts w:hAnsi="宋体"/>
          <w:bCs/>
          <w:sz w:val="24"/>
          <w:szCs w:val="24"/>
          <w:highlight w:val="none"/>
        </w:rPr>
      </w:pPr>
      <w:r>
        <w:rPr>
          <w:rFonts w:hint="eastAsia" w:hAnsi="宋体"/>
          <w:bCs/>
          <w:sz w:val="24"/>
          <w:szCs w:val="24"/>
          <w:highlight w:val="none"/>
        </w:rPr>
        <w:t>2.若上述单位及拒绝期限发生变化的，则以最新书面文件为准。</w:t>
      </w:r>
    </w:p>
    <w:p>
      <w:pPr>
        <w:spacing w:line="400" w:lineRule="exact"/>
        <w:ind w:firstLine="720" w:firstLineChars="300"/>
        <w:rPr>
          <w:rFonts w:hAnsi="宋体"/>
          <w:bCs/>
          <w:sz w:val="24"/>
          <w:szCs w:val="24"/>
          <w:highlight w:val="none"/>
        </w:rPr>
      </w:pPr>
      <w:r>
        <w:rPr>
          <w:rFonts w:hint="eastAsia" w:hAnsi="宋体"/>
          <w:bCs/>
          <w:sz w:val="24"/>
          <w:szCs w:val="24"/>
          <w:highlight w:val="none"/>
        </w:rPr>
        <w:t>3.上述单位名单未含被人民法院列为失信被执行人企业。</w:t>
      </w:r>
    </w:p>
    <w:p>
      <w:pPr>
        <w:rPr>
          <w:highlight w:val="none"/>
        </w:rPr>
      </w:pPr>
    </w:p>
    <w:sectPr>
      <w:headerReference r:id="rId5" w:type="default"/>
      <w:footerReference r:id="rId6" w:type="default"/>
      <w:pgSz w:w="11906" w:h="16838"/>
      <w:pgMar w:top="1418" w:right="1134" w:bottom="1418" w:left="1575"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3109670"/>
      <w:docPartObj>
        <w:docPartGallery w:val="autotext"/>
      </w:docPartObj>
    </w:sdtPr>
    <w:sdtContent>
      <w:p>
        <w:pPr>
          <w:pStyle w:val="29"/>
          <w:jc w:val="center"/>
        </w:pPr>
        <w:r>
          <w:fldChar w:fldCharType="begin"/>
        </w:r>
        <w:r>
          <w:instrText xml:space="preserve">PAGE   \* MERGEFORMAT</w:instrText>
        </w:r>
        <w:r>
          <w:fldChar w:fldCharType="separate"/>
        </w:r>
        <w:r>
          <w:rPr>
            <w:lang w:val="zh-CN"/>
          </w:rPr>
          <w:t>6</w:t>
        </w:r>
        <w:r>
          <w:fldChar w:fldCharType="end"/>
        </w:r>
      </w:p>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794831"/>
    </w:sdtPr>
    <w:sdtContent>
      <w:p>
        <w:pPr>
          <w:pStyle w:val="29"/>
          <w:jc w:val="center"/>
        </w:pPr>
        <w:r>
          <w:fldChar w:fldCharType="begin"/>
        </w:r>
        <w:r>
          <w:instrText xml:space="preserve">PAGE   \* MERGEFORMAT</w:instrText>
        </w:r>
        <w:r>
          <w:fldChar w:fldCharType="separate"/>
        </w:r>
        <w:r>
          <w:rPr>
            <w:lang w:val="zh-CN"/>
          </w:rPr>
          <w:t>7</w:t>
        </w:r>
        <w:r>
          <w:fldChar w:fldCharType="end"/>
        </w:r>
      </w:p>
    </w:sdtContent>
  </w:sdt>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424"/>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B27CEA"/>
    <w:rsid w:val="00000516"/>
    <w:rsid w:val="000007D8"/>
    <w:rsid w:val="00001180"/>
    <w:rsid w:val="00001379"/>
    <w:rsid w:val="00002792"/>
    <w:rsid w:val="0000285E"/>
    <w:rsid w:val="000028DC"/>
    <w:rsid w:val="00002A62"/>
    <w:rsid w:val="00003262"/>
    <w:rsid w:val="00005D02"/>
    <w:rsid w:val="00005DE5"/>
    <w:rsid w:val="000066D7"/>
    <w:rsid w:val="000067C6"/>
    <w:rsid w:val="00006828"/>
    <w:rsid w:val="00006E73"/>
    <w:rsid w:val="00010592"/>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667"/>
    <w:rsid w:val="000177BC"/>
    <w:rsid w:val="000210CC"/>
    <w:rsid w:val="0002128D"/>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138D"/>
    <w:rsid w:val="00031B40"/>
    <w:rsid w:val="00032465"/>
    <w:rsid w:val="00032A41"/>
    <w:rsid w:val="00032DE4"/>
    <w:rsid w:val="00032E0C"/>
    <w:rsid w:val="0003301F"/>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1D6B"/>
    <w:rsid w:val="00041F49"/>
    <w:rsid w:val="00042C3B"/>
    <w:rsid w:val="00042DD7"/>
    <w:rsid w:val="0004330B"/>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343"/>
    <w:rsid w:val="00057768"/>
    <w:rsid w:val="00060652"/>
    <w:rsid w:val="00060DEE"/>
    <w:rsid w:val="00060ED3"/>
    <w:rsid w:val="00061636"/>
    <w:rsid w:val="00061C88"/>
    <w:rsid w:val="00062EB9"/>
    <w:rsid w:val="00062F39"/>
    <w:rsid w:val="000635D5"/>
    <w:rsid w:val="00063E27"/>
    <w:rsid w:val="00064976"/>
    <w:rsid w:val="00065050"/>
    <w:rsid w:val="00066C47"/>
    <w:rsid w:val="00066FD6"/>
    <w:rsid w:val="00067E2B"/>
    <w:rsid w:val="00070185"/>
    <w:rsid w:val="00070469"/>
    <w:rsid w:val="00071557"/>
    <w:rsid w:val="00071893"/>
    <w:rsid w:val="00071D47"/>
    <w:rsid w:val="0007241E"/>
    <w:rsid w:val="00072D49"/>
    <w:rsid w:val="0007379C"/>
    <w:rsid w:val="00073841"/>
    <w:rsid w:val="00073D27"/>
    <w:rsid w:val="0007407E"/>
    <w:rsid w:val="00074CEB"/>
    <w:rsid w:val="000756B5"/>
    <w:rsid w:val="00075AFB"/>
    <w:rsid w:val="00075B92"/>
    <w:rsid w:val="00075CC0"/>
    <w:rsid w:val="00076444"/>
    <w:rsid w:val="00076F87"/>
    <w:rsid w:val="0007702B"/>
    <w:rsid w:val="0007758B"/>
    <w:rsid w:val="00077852"/>
    <w:rsid w:val="000806EB"/>
    <w:rsid w:val="0008088B"/>
    <w:rsid w:val="000808B3"/>
    <w:rsid w:val="000809DC"/>
    <w:rsid w:val="00080CFC"/>
    <w:rsid w:val="00080D97"/>
    <w:rsid w:val="00081DBB"/>
    <w:rsid w:val="00081E26"/>
    <w:rsid w:val="000822FD"/>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2839"/>
    <w:rsid w:val="0009415B"/>
    <w:rsid w:val="00094760"/>
    <w:rsid w:val="000948D4"/>
    <w:rsid w:val="000956CC"/>
    <w:rsid w:val="0009600C"/>
    <w:rsid w:val="00096EDE"/>
    <w:rsid w:val="000971D3"/>
    <w:rsid w:val="00097B1B"/>
    <w:rsid w:val="00097BF2"/>
    <w:rsid w:val="000A032C"/>
    <w:rsid w:val="000A038D"/>
    <w:rsid w:val="000A07A7"/>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1828"/>
    <w:rsid w:val="000B28BD"/>
    <w:rsid w:val="000B2CE6"/>
    <w:rsid w:val="000B2D66"/>
    <w:rsid w:val="000B2F21"/>
    <w:rsid w:val="000B585F"/>
    <w:rsid w:val="000B61C5"/>
    <w:rsid w:val="000B62B3"/>
    <w:rsid w:val="000B631B"/>
    <w:rsid w:val="000B685C"/>
    <w:rsid w:val="000B6D4C"/>
    <w:rsid w:val="000B6EB9"/>
    <w:rsid w:val="000B78BE"/>
    <w:rsid w:val="000B7BB5"/>
    <w:rsid w:val="000C00C6"/>
    <w:rsid w:val="000C02FD"/>
    <w:rsid w:val="000C05A6"/>
    <w:rsid w:val="000C0FFD"/>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3B1"/>
    <w:rsid w:val="000E7BB2"/>
    <w:rsid w:val="000E7CEC"/>
    <w:rsid w:val="000F071E"/>
    <w:rsid w:val="000F1701"/>
    <w:rsid w:val="000F1B2C"/>
    <w:rsid w:val="000F1B6D"/>
    <w:rsid w:val="000F1E14"/>
    <w:rsid w:val="000F2313"/>
    <w:rsid w:val="000F2619"/>
    <w:rsid w:val="000F3018"/>
    <w:rsid w:val="000F3B77"/>
    <w:rsid w:val="000F41DE"/>
    <w:rsid w:val="000F4F6B"/>
    <w:rsid w:val="000F529D"/>
    <w:rsid w:val="000F6546"/>
    <w:rsid w:val="000F6A11"/>
    <w:rsid w:val="000F7D30"/>
    <w:rsid w:val="000F7E56"/>
    <w:rsid w:val="00100085"/>
    <w:rsid w:val="001002E0"/>
    <w:rsid w:val="00100471"/>
    <w:rsid w:val="0010086C"/>
    <w:rsid w:val="00100D2B"/>
    <w:rsid w:val="00101436"/>
    <w:rsid w:val="00101480"/>
    <w:rsid w:val="001015F0"/>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21B3"/>
    <w:rsid w:val="00112463"/>
    <w:rsid w:val="00112542"/>
    <w:rsid w:val="001125D4"/>
    <w:rsid w:val="0011285F"/>
    <w:rsid w:val="00112D21"/>
    <w:rsid w:val="00113612"/>
    <w:rsid w:val="001139CB"/>
    <w:rsid w:val="00113A15"/>
    <w:rsid w:val="0011458B"/>
    <w:rsid w:val="00114CD8"/>
    <w:rsid w:val="001151C0"/>
    <w:rsid w:val="00115653"/>
    <w:rsid w:val="001159BD"/>
    <w:rsid w:val="00115F6A"/>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A70"/>
    <w:rsid w:val="00125C60"/>
    <w:rsid w:val="001263A9"/>
    <w:rsid w:val="00126D76"/>
    <w:rsid w:val="001270B3"/>
    <w:rsid w:val="00127C87"/>
    <w:rsid w:val="001306F4"/>
    <w:rsid w:val="001308E9"/>
    <w:rsid w:val="00130ACC"/>
    <w:rsid w:val="00130C50"/>
    <w:rsid w:val="001337D6"/>
    <w:rsid w:val="00133BF5"/>
    <w:rsid w:val="00133C26"/>
    <w:rsid w:val="00134116"/>
    <w:rsid w:val="001349D0"/>
    <w:rsid w:val="001355B3"/>
    <w:rsid w:val="001362E9"/>
    <w:rsid w:val="001405A3"/>
    <w:rsid w:val="00140A82"/>
    <w:rsid w:val="00141191"/>
    <w:rsid w:val="001412B0"/>
    <w:rsid w:val="001413A6"/>
    <w:rsid w:val="0014154A"/>
    <w:rsid w:val="00141BDA"/>
    <w:rsid w:val="00141DEC"/>
    <w:rsid w:val="0014271F"/>
    <w:rsid w:val="00143211"/>
    <w:rsid w:val="00143331"/>
    <w:rsid w:val="001436AE"/>
    <w:rsid w:val="00143BAF"/>
    <w:rsid w:val="00143F2F"/>
    <w:rsid w:val="00144304"/>
    <w:rsid w:val="00144B50"/>
    <w:rsid w:val="00144E38"/>
    <w:rsid w:val="0014564F"/>
    <w:rsid w:val="00145D8C"/>
    <w:rsid w:val="00145FE7"/>
    <w:rsid w:val="001466BE"/>
    <w:rsid w:val="00146D69"/>
    <w:rsid w:val="00146D9F"/>
    <w:rsid w:val="001470D7"/>
    <w:rsid w:val="00147258"/>
    <w:rsid w:val="0014762A"/>
    <w:rsid w:val="001479DB"/>
    <w:rsid w:val="00147D0F"/>
    <w:rsid w:val="00151717"/>
    <w:rsid w:val="001522AC"/>
    <w:rsid w:val="00152BD0"/>
    <w:rsid w:val="00152FE8"/>
    <w:rsid w:val="00153021"/>
    <w:rsid w:val="001531A9"/>
    <w:rsid w:val="0015362C"/>
    <w:rsid w:val="001539E7"/>
    <w:rsid w:val="001540C8"/>
    <w:rsid w:val="0015434A"/>
    <w:rsid w:val="00154D4D"/>
    <w:rsid w:val="0015598F"/>
    <w:rsid w:val="00155D87"/>
    <w:rsid w:val="00156028"/>
    <w:rsid w:val="00156277"/>
    <w:rsid w:val="00156463"/>
    <w:rsid w:val="00156EA0"/>
    <w:rsid w:val="0016145A"/>
    <w:rsid w:val="0016251A"/>
    <w:rsid w:val="001625E4"/>
    <w:rsid w:val="001628D8"/>
    <w:rsid w:val="00163301"/>
    <w:rsid w:val="00163CB8"/>
    <w:rsid w:val="00164366"/>
    <w:rsid w:val="00164EF8"/>
    <w:rsid w:val="00165242"/>
    <w:rsid w:val="001655AF"/>
    <w:rsid w:val="00165E2A"/>
    <w:rsid w:val="001666D2"/>
    <w:rsid w:val="00166890"/>
    <w:rsid w:val="00166976"/>
    <w:rsid w:val="00166A34"/>
    <w:rsid w:val="00166B9C"/>
    <w:rsid w:val="00167934"/>
    <w:rsid w:val="00167B50"/>
    <w:rsid w:val="00167FB3"/>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2C7"/>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CF2"/>
    <w:rsid w:val="00186D0D"/>
    <w:rsid w:val="00187778"/>
    <w:rsid w:val="00190179"/>
    <w:rsid w:val="001906CF"/>
    <w:rsid w:val="0019149F"/>
    <w:rsid w:val="001916C8"/>
    <w:rsid w:val="0019241C"/>
    <w:rsid w:val="00192AAC"/>
    <w:rsid w:val="001933CF"/>
    <w:rsid w:val="00194D8C"/>
    <w:rsid w:val="00194DED"/>
    <w:rsid w:val="00195206"/>
    <w:rsid w:val="00196012"/>
    <w:rsid w:val="00197168"/>
    <w:rsid w:val="0019756C"/>
    <w:rsid w:val="00197C5A"/>
    <w:rsid w:val="001A0151"/>
    <w:rsid w:val="001A1469"/>
    <w:rsid w:val="001A1941"/>
    <w:rsid w:val="001A1C0C"/>
    <w:rsid w:val="001A2090"/>
    <w:rsid w:val="001A215E"/>
    <w:rsid w:val="001A2634"/>
    <w:rsid w:val="001A2CE9"/>
    <w:rsid w:val="001A3EBF"/>
    <w:rsid w:val="001A4632"/>
    <w:rsid w:val="001A4900"/>
    <w:rsid w:val="001A509D"/>
    <w:rsid w:val="001A5174"/>
    <w:rsid w:val="001A5643"/>
    <w:rsid w:val="001A5E37"/>
    <w:rsid w:val="001A739B"/>
    <w:rsid w:val="001B05A9"/>
    <w:rsid w:val="001B08DE"/>
    <w:rsid w:val="001B0B23"/>
    <w:rsid w:val="001B140B"/>
    <w:rsid w:val="001B14D1"/>
    <w:rsid w:val="001B1C12"/>
    <w:rsid w:val="001B1D94"/>
    <w:rsid w:val="001B28D8"/>
    <w:rsid w:val="001B2BEC"/>
    <w:rsid w:val="001B4027"/>
    <w:rsid w:val="001B460F"/>
    <w:rsid w:val="001B533E"/>
    <w:rsid w:val="001B553A"/>
    <w:rsid w:val="001B5DF2"/>
    <w:rsid w:val="001B676A"/>
    <w:rsid w:val="001B68E5"/>
    <w:rsid w:val="001B6BBE"/>
    <w:rsid w:val="001B7343"/>
    <w:rsid w:val="001B7D7A"/>
    <w:rsid w:val="001C0743"/>
    <w:rsid w:val="001C0EE8"/>
    <w:rsid w:val="001C15A7"/>
    <w:rsid w:val="001C1858"/>
    <w:rsid w:val="001C37EE"/>
    <w:rsid w:val="001C3E64"/>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12F"/>
    <w:rsid w:val="001D0268"/>
    <w:rsid w:val="001D0874"/>
    <w:rsid w:val="001D0F5E"/>
    <w:rsid w:val="001D1096"/>
    <w:rsid w:val="001D11C4"/>
    <w:rsid w:val="001D17B0"/>
    <w:rsid w:val="001D1829"/>
    <w:rsid w:val="001D1B38"/>
    <w:rsid w:val="001D2B46"/>
    <w:rsid w:val="001D3006"/>
    <w:rsid w:val="001D3959"/>
    <w:rsid w:val="001D3A60"/>
    <w:rsid w:val="001D4F18"/>
    <w:rsid w:val="001D5109"/>
    <w:rsid w:val="001D6007"/>
    <w:rsid w:val="001D6CBC"/>
    <w:rsid w:val="001D7247"/>
    <w:rsid w:val="001D7281"/>
    <w:rsid w:val="001D73C4"/>
    <w:rsid w:val="001E0EAC"/>
    <w:rsid w:val="001E0F50"/>
    <w:rsid w:val="001E11A8"/>
    <w:rsid w:val="001E1327"/>
    <w:rsid w:val="001E1901"/>
    <w:rsid w:val="001E2247"/>
    <w:rsid w:val="001E2278"/>
    <w:rsid w:val="001E28AF"/>
    <w:rsid w:val="001E2E0E"/>
    <w:rsid w:val="001E3001"/>
    <w:rsid w:val="001E3B44"/>
    <w:rsid w:val="001E3E5B"/>
    <w:rsid w:val="001E405E"/>
    <w:rsid w:val="001E43FD"/>
    <w:rsid w:val="001E4A50"/>
    <w:rsid w:val="001E4C07"/>
    <w:rsid w:val="001E4FDA"/>
    <w:rsid w:val="001E5100"/>
    <w:rsid w:val="001E66CB"/>
    <w:rsid w:val="001E6716"/>
    <w:rsid w:val="001E677E"/>
    <w:rsid w:val="001E7AEB"/>
    <w:rsid w:val="001F06F5"/>
    <w:rsid w:val="001F0798"/>
    <w:rsid w:val="001F118E"/>
    <w:rsid w:val="001F1E6A"/>
    <w:rsid w:val="001F2DA4"/>
    <w:rsid w:val="001F365E"/>
    <w:rsid w:val="001F38D3"/>
    <w:rsid w:val="001F3929"/>
    <w:rsid w:val="001F39C2"/>
    <w:rsid w:val="001F3C22"/>
    <w:rsid w:val="001F3CD9"/>
    <w:rsid w:val="001F3ECE"/>
    <w:rsid w:val="001F3FB8"/>
    <w:rsid w:val="001F49C1"/>
    <w:rsid w:val="001F4FE7"/>
    <w:rsid w:val="001F5155"/>
    <w:rsid w:val="001F614D"/>
    <w:rsid w:val="001F62EE"/>
    <w:rsid w:val="001F7209"/>
    <w:rsid w:val="001F7A38"/>
    <w:rsid w:val="001F7F10"/>
    <w:rsid w:val="002002AE"/>
    <w:rsid w:val="00200BB2"/>
    <w:rsid w:val="00201747"/>
    <w:rsid w:val="002018BB"/>
    <w:rsid w:val="00201D1B"/>
    <w:rsid w:val="00202284"/>
    <w:rsid w:val="0020264F"/>
    <w:rsid w:val="00202FDD"/>
    <w:rsid w:val="0020394A"/>
    <w:rsid w:val="00203AB4"/>
    <w:rsid w:val="00203DE3"/>
    <w:rsid w:val="0020406E"/>
    <w:rsid w:val="0020456F"/>
    <w:rsid w:val="00205277"/>
    <w:rsid w:val="002059E4"/>
    <w:rsid w:val="002064A7"/>
    <w:rsid w:val="00206C7A"/>
    <w:rsid w:val="002072DF"/>
    <w:rsid w:val="002074A5"/>
    <w:rsid w:val="002078A2"/>
    <w:rsid w:val="00207E37"/>
    <w:rsid w:val="002114B9"/>
    <w:rsid w:val="00211AC4"/>
    <w:rsid w:val="0021268D"/>
    <w:rsid w:val="00212CA6"/>
    <w:rsid w:val="002136BE"/>
    <w:rsid w:val="0021421C"/>
    <w:rsid w:val="002149D6"/>
    <w:rsid w:val="00215140"/>
    <w:rsid w:val="002163BB"/>
    <w:rsid w:val="00216742"/>
    <w:rsid w:val="00220E3D"/>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278ED"/>
    <w:rsid w:val="00230144"/>
    <w:rsid w:val="00230B31"/>
    <w:rsid w:val="00230CC1"/>
    <w:rsid w:val="00230DD1"/>
    <w:rsid w:val="002314E6"/>
    <w:rsid w:val="0023161F"/>
    <w:rsid w:val="00231D7A"/>
    <w:rsid w:val="00231F3D"/>
    <w:rsid w:val="00231FD9"/>
    <w:rsid w:val="002322CF"/>
    <w:rsid w:val="002323B8"/>
    <w:rsid w:val="00232961"/>
    <w:rsid w:val="002329AB"/>
    <w:rsid w:val="00232D09"/>
    <w:rsid w:val="00232DDE"/>
    <w:rsid w:val="002336CF"/>
    <w:rsid w:val="00233C74"/>
    <w:rsid w:val="0023426F"/>
    <w:rsid w:val="0023457B"/>
    <w:rsid w:val="0023555C"/>
    <w:rsid w:val="002357E6"/>
    <w:rsid w:val="00235947"/>
    <w:rsid w:val="00235F5E"/>
    <w:rsid w:val="00237251"/>
    <w:rsid w:val="00237347"/>
    <w:rsid w:val="0023779D"/>
    <w:rsid w:val="00237C9C"/>
    <w:rsid w:val="00240772"/>
    <w:rsid w:val="00240C52"/>
    <w:rsid w:val="00240E05"/>
    <w:rsid w:val="002410BE"/>
    <w:rsid w:val="0024223D"/>
    <w:rsid w:val="00242FA5"/>
    <w:rsid w:val="002433FD"/>
    <w:rsid w:val="00243A08"/>
    <w:rsid w:val="00243EB7"/>
    <w:rsid w:val="0024403E"/>
    <w:rsid w:val="00244155"/>
    <w:rsid w:val="0024425D"/>
    <w:rsid w:val="002445B9"/>
    <w:rsid w:val="00244698"/>
    <w:rsid w:val="002446A4"/>
    <w:rsid w:val="00244D71"/>
    <w:rsid w:val="00244DAF"/>
    <w:rsid w:val="002451F6"/>
    <w:rsid w:val="00245793"/>
    <w:rsid w:val="00246673"/>
    <w:rsid w:val="00246A41"/>
    <w:rsid w:val="0024762F"/>
    <w:rsid w:val="002477C4"/>
    <w:rsid w:val="002500E8"/>
    <w:rsid w:val="0025032E"/>
    <w:rsid w:val="00250FBE"/>
    <w:rsid w:val="002513D4"/>
    <w:rsid w:val="0025186E"/>
    <w:rsid w:val="00251CB1"/>
    <w:rsid w:val="00251FF2"/>
    <w:rsid w:val="002527DE"/>
    <w:rsid w:val="00253AC5"/>
    <w:rsid w:val="002543D0"/>
    <w:rsid w:val="00255BC9"/>
    <w:rsid w:val="00255BEB"/>
    <w:rsid w:val="00255C7C"/>
    <w:rsid w:val="002560F6"/>
    <w:rsid w:val="00256411"/>
    <w:rsid w:val="00256460"/>
    <w:rsid w:val="0025686B"/>
    <w:rsid w:val="00257277"/>
    <w:rsid w:val="00257423"/>
    <w:rsid w:val="002575B4"/>
    <w:rsid w:val="002577BB"/>
    <w:rsid w:val="00260761"/>
    <w:rsid w:val="00260868"/>
    <w:rsid w:val="00260AD4"/>
    <w:rsid w:val="002610FC"/>
    <w:rsid w:val="00262CF5"/>
    <w:rsid w:val="002640E7"/>
    <w:rsid w:val="00264343"/>
    <w:rsid w:val="002658AA"/>
    <w:rsid w:val="00265A20"/>
    <w:rsid w:val="00265ED3"/>
    <w:rsid w:val="002662B6"/>
    <w:rsid w:val="00266636"/>
    <w:rsid w:val="00266792"/>
    <w:rsid w:val="00266797"/>
    <w:rsid w:val="00266E11"/>
    <w:rsid w:val="00270116"/>
    <w:rsid w:val="002704F8"/>
    <w:rsid w:val="002704F9"/>
    <w:rsid w:val="00270824"/>
    <w:rsid w:val="00270DD2"/>
    <w:rsid w:val="0027186D"/>
    <w:rsid w:val="00271A6D"/>
    <w:rsid w:val="002722D6"/>
    <w:rsid w:val="0027248D"/>
    <w:rsid w:val="00272667"/>
    <w:rsid w:val="002728C0"/>
    <w:rsid w:val="00272A19"/>
    <w:rsid w:val="00272B8C"/>
    <w:rsid w:val="00273134"/>
    <w:rsid w:val="00274115"/>
    <w:rsid w:val="00274652"/>
    <w:rsid w:val="00275B30"/>
    <w:rsid w:val="002776BF"/>
    <w:rsid w:val="00277767"/>
    <w:rsid w:val="00277896"/>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419"/>
    <w:rsid w:val="00287DF9"/>
    <w:rsid w:val="00287E54"/>
    <w:rsid w:val="0029063A"/>
    <w:rsid w:val="00291E4C"/>
    <w:rsid w:val="00291FC4"/>
    <w:rsid w:val="00291FE6"/>
    <w:rsid w:val="00292E89"/>
    <w:rsid w:val="002944F8"/>
    <w:rsid w:val="0029479A"/>
    <w:rsid w:val="002954A2"/>
    <w:rsid w:val="00295ACF"/>
    <w:rsid w:val="002963CC"/>
    <w:rsid w:val="00297070"/>
    <w:rsid w:val="002971E5"/>
    <w:rsid w:val="002976EC"/>
    <w:rsid w:val="002978EE"/>
    <w:rsid w:val="00297CA1"/>
    <w:rsid w:val="002A0FFC"/>
    <w:rsid w:val="002A14B1"/>
    <w:rsid w:val="002A163D"/>
    <w:rsid w:val="002A17D3"/>
    <w:rsid w:val="002A1DBB"/>
    <w:rsid w:val="002A22DC"/>
    <w:rsid w:val="002A2669"/>
    <w:rsid w:val="002A3B3E"/>
    <w:rsid w:val="002A3BCF"/>
    <w:rsid w:val="002A4782"/>
    <w:rsid w:val="002A4D13"/>
    <w:rsid w:val="002A51CB"/>
    <w:rsid w:val="002A51EB"/>
    <w:rsid w:val="002A553A"/>
    <w:rsid w:val="002A55AE"/>
    <w:rsid w:val="002A5FE8"/>
    <w:rsid w:val="002A60E7"/>
    <w:rsid w:val="002A61EB"/>
    <w:rsid w:val="002A6525"/>
    <w:rsid w:val="002A7A0F"/>
    <w:rsid w:val="002B006E"/>
    <w:rsid w:val="002B0316"/>
    <w:rsid w:val="002B041C"/>
    <w:rsid w:val="002B079D"/>
    <w:rsid w:val="002B0E2E"/>
    <w:rsid w:val="002B160A"/>
    <w:rsid w:val="002B19A7"/>
    <w:rsid w:val="002B21DF"/>
    <w:rsid w:val="002B2254"/>
    <w:rsid w:val="002B248C"/>
    <w:rsid w:val="002B2B7C"/>
    <w:rsid w:val="002B36FB"/>
    <w:rsid w:val="002B3E3B"/>
    <w:rsid w:val="002B4395"/>
    <w:rsid w:val="002B443B"/>
    <w:rsid w:val="002B448B"/>
    <w:rsid w:val="002B55EA"/>
    <w:rsid w:val="002B6368"/>
    <w:rsid w:val="002B6885"/>
    <w:rsid w:val="002B7560"/>
    <w:rsid w:val="002B76CA"/>
    <w:rsid w:val="002B76CD"/>
    <w:rsid w:val="002B7A92"/>
    <w:rsid w:val="002B7AD5"/>
    <w:rsid w:val="002B7BCB"/>
    <w:rsid w:val="002B7EE0"/>
    <w:rsid w:val="002C254B"/>
    <w:rsid w:val="002C2996"/>
    <w:rsid w:val="002C3081"/>
    <w:rsid w:val="002C32CF"/>
    <w:rsid w:val="002C334F"/>
    <w:rsid w:val="002C3F61"/>
    <w:rsid w:val="002C40C7"/>
    <w:rsid w:val="002C60D0"/>
    <w:rsid w:val="002C60F6"/>
    <w:rsid w:val="002C6275"/>
    <w:rsid w:val="002C7BA6"/>
    <w:rsid w:val="002C7E23"/>
    <w:rsid w:val="002D0F89"/>
    <w:rsid w:val="002D101F"/>
    <w:rsid w:val="002D1541"/>
    <w:rsid w:val="002D16EB"/>
    <w:rsid w:val="002D1963"/>
    <w:rsid w:val="002D27B5"/>
    <w:rsid w:val="002D2950"/>
    <w:rsid w:val="002D33D4"/>
    <w:rsid w:val="002D34B4"/>
    <w:rsid w:val="002D3920"/>
    <w:rsid w:val="002D4AA1"/>
    <w:rsid w:val="002D51D6"/>
    <w:rsid w:val="002D5826"/>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48A1"/>
    <w:rsid w:val="002E549B"/>
    <w:rsid w:val="002E559E"/>
    <w:rsid w:val="002E5E19"/>
    <w:rsid w:val="002E616A"/>
    <w:rsid w:val="002E6481"/>
    <w:rsid w:val="002E64BB"/>
    <w:rsid w:val="002E6919"/>
    <w:rsid w:val="002E6FE0"/>
    <w:rsid w:val="002E6FF1"/>
    <w:rsid w:val="002E726D"/>
    <w:rsid w:val="002E7544"/>
    <w:rsid w:val="002E7659"/>
    <w:rsid w:val="002E77F9"/>
    <w:rsid w:val="002E7CF7"/>
    <w:rsid w:val="002F00AA"/>
    <w:rsid w:val="002F0BCE"/>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4C6"/>
    <w:rsid w:val="002F78DB"/>
    <w:rsid w:val="002F7924"/>
    <w:rsid w:val="002F79AF"/>
    <w:rsid w:val="002F7E07"/>
    <w:rsid w:val="003018DD"/>
    <w:rsid w:val="00301E41"/>
    <w:rsid w:val="003023BA"/>
    <w:rsid w:val="00302443"/>
    <w:rsid w:val="003025B0"/>
    <w:rsid w:val="003029CF"/>
    <w:rsid w:val="00302CB4"/>
    <w:rsid w:val="00303AA9"/>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7CE"/>
    <w:rsid w:val="00312F37"/>
    <w:rsid w:val="003132AF"/>
    <w:rsid w:val="00313B1B"/>
    <w:rsid w:val="00313B1F"/>
    <w:rsid w:val="00313EFC"/>
    <w:rsid w:val="00314043"/>
    <w:rsid w:val="00314324"/>
    <w:rsid w:val="00314BBA"/>
    <w:rsid w:val="00314EE5"/>
    <w:rsid w:val="00314FE0"/>
    <w:rsid w:val="003150E2"/>
    <w:rsid w:val="00315337"/>
    <w:rsid w:val="00315D54"/>
    <w:rsid w:val="003171DA"/>
    <w:rsid w:val="00317611"/>
    <w:rsid w:val="00317EB4"/>
    <w:rsid w:val="0032039F"/>
    <w:rsid w:val="003204F7"/>
    <w:rsid w:val="00320572"/>
    <w:rsid w:val="00321206"/>
    <w:rsid w:val="00321775"/>
    <w:rsid w:val="003218FA"/>
    <w:rsid w:val="00321C09"/>
    <w:rsid w:val="0032220A"/>
    <w:rsid w:val="00322A0C"/>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2B2"/>
    <w:rsid w:val="00335302"/>
    <w:rsid w:val="00335698"/>
    <w:rsid w:val="003357C3"/>
    <w:rsid w:val="00335EA9"/>
    <w:rsid w:val="00336291"/>
    <w:rsid w:val="003365C1"/>
    <w:rsid w:val="00337761"/>
    <w:rsid w:val="00337907"/>
    <w:rsid w:val="003379C8"/>
    <w:rsid w:val="00340203"/>
    <w:rsid w:val="0034079B"/>
    <w:rsid w:val="003416D7"/>
    <w:rsid w:val="00341DD1"/>
    <w:rsid w:val="00342145"/>
    <w:rsid w:val="003435B6"/>
    <w:rsid w:val="00343B46"/>
    <w:rsid w:val="0034562F"/>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034"/>
    <w:rsid w:val="00353D81"/>
    <w:rsid w:val="00353DBD"/>
    <w:rsid w:val="003540B1"/>
    <w:rsid w:val="003547B6"/>
    <w:rsid w:val="003555C8"/>
    <w:rsid w:val="00355671"/>
    <w:rsid w:val="00355807"/>
    <w:rsid w:val="00355956"/>
    <w:rsid w:val="00355BB6"/>
    <w:rsid w:val="003561DB"/>
    <w:rsid w:val="0035675E"/>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3EC4"/>
    <w:rsid w:val="0036432A"/>
    <w:rsid w:val="00364379"/>
    <w:rsid w:val="003662CF"/>
    <w:rsid w:val="003662E7"/>
    <w:rsid w:val="003667FE"/>
    <w:rsid w:val="00366AB9"/>
    <w:rsid w:val="00366B59"/>
    <w:rsid w:val="00366E8F"/>
    <w:rsid w:val="00366FE1"/>
    <w:rsid w:val="00367011"/>
    <w:rsid w:val="00370FCD"/>
    <w:rsid w:val="00371345"/>
    <w:rsid w:val="003714EE"/>
    <w:rsid w:val="00371727"/>
    <w:rsid w:val="00371AC1"/>
    <w:rsid w:val="00372112"/>
    <w:rsid w:val="003721B1"/>
    <w:rsid w:val="0037220E"/>
    <w:rsid w:val="0037274B"/>
    <w:rsid w:val="00373068"/>
    <w:rsid w:val="00373E6C"/>
    <w:rsid w:val="003740DC"/>
    <w:rsid w:val="003742E1"/>
    <w:rsid w:val="003753DD"/>
    <w:rsid w:val="00376D2A"/>
    <w:rsid w:val="00377F91"/>
    <w:rsid w:val="0038044B"/>
    <w:rsid w:val="003805D9"/>
    <w:rsid w:val="0038084D"/>
    <w:rsid w:val="00380B3C"/>
    <w:rsid w:val="0038144D"/>
    <w:rsid w:val="0038188F"/>
    <w:rsid w:val="003827DB"/>
    <w:rsid w:val="003829E0"/>
    <w:rsid w:val="00382DF3"/>
    <w:rsid w:val="00383C23"/>
    <w:rsid w:val="00385F02"/>
    <w:rsid w:val="0038641A"/>
    <w:rsid w:val="003869C4"/>
    <w:rsid w:val="0038753B"/>
    <w:rsid w:val="00390633"/>
    <w:rsid w:val="0039074B"/>
    <w:rsid w:val="00390D4F"/>
    <w:rsid w:val="00391858"/>
    <w:rsid w:val="00391FA2"/>
    <w:rsid w:val="003925E8"/>
    <w:rsid w:val="00393913"/>
    <w:rsid w:val="00393992"/>
    <w:rsid w:val="00394355"/>
    <w:rsid w:val="00395056"/>
    <w:rsid w:val="0039558B"/>
    <w:rsid w:val="00395749"/>
    <w:rsid w:val="00396216"/>
    <w:rsid w:val="00396661"/>
    <w:rsid w:val="00396D8F"/>
    <w:rsid w:val="0039726B"/>
    <w:rsid w:val="0039777C"/>
    <w:rsid w:val="0039787D"/>
    <w:rsid w:val="00397997"/>
    <w:rsid w:val="00397A6C"/>
    <w:rsid w:val="00397EF2"/>
    <w:rsid w:val="003A0184"/>
    <w:rsid w:val="003A05E9"/>
    <w:rsid w:val="003A2369"/>
    <w:rsid w:val="003A240E"/>
    <w:rsid w:val="003A291E"/>
    <w:rsid w:val="003A2C76"/>
    <w:rsid w:val="003A2CCC"/>
    <w:rsid w:val="003A3074"/>
    <w:rsid w:val="003A3217"/>
    <w:rsid w:val="003A32DB"/>
    <w:rsid w:val="003A717F"/>
    <w:rsid w:val="003B0016"/>
    <w:rsid w:val="003B036F"/>
    <w:rsid w:val="003B072D"/>
    <w:rsid w:val="003B1F4E"/>
    <w:rsid w:val="003B231A"/>
    <w:rsid w:val="003B2C44"/>
    <w:rsid w:val="003B3638"/>
    <w:rsid w:val="003B4BB3"/>
    <w:rsid w:val="003B4EDC"/>
    <w:rsid w:val="003B5937"/>
    <w:rsid w:val="003B5DE6"/>
    <w:rsid w:val="003B6428"/>
    <w:rsid w:val="003B64E6"/>
    <w:rsid w:val="003B69CA"/>
    <w:rsid w:val="003B6B71"/>
    <w:rsid w:val="003B7498"/>
    <w:rsid w:val="003B7EC5"/>
    <w:rsid w:val="003C00EA"/>
    <w:rsid w:val="003C03A1"/>
    <w:rsid w:val="003C0AD4"/>
    <w:rsid w:val="003C0E47"/>
    <w:rsid w:val="003C0F26"/>
    <w:rsid w:val="003C171F"/>
    <w:rsid w:val="003C1F64"/>
    <w:rsid w:val="003C21D2"/>
    <w:rsid w:val="003C2213"/>
    <w:rsid w:val="003C2410"/>
    <w:rsid w:val="003C2E69"/>
    <w:rsid w:val="003C33E8"/>
    <w:rsid w:val="003C38E6"/>
    <w:rsid w:val="003C437D"/>
    <w:rsid w:val="003C56F8"/>
    <w:rsid w:val="003C63D0"/>
    <w:rsid w:val="003C665A"/>
    <w:rsid w:val="003C671F"/>
    <w:rsid w:val="003C68FB"/>
    <w:rsid w:val="003C6BB8"/>
    <w:rsid w:val="003D13A6"/>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2008"/>
    <w:rsid w:val="003E2244"/>
    <w:rsid w:val="003E258E"/>
    <w:rsid w:val="003E4AF1"/>
    <w:rsid w:val="003E4CCA"/>
    <w:rsid w:val="003E5BF3"/>
    <w:rsid w:val="003E5D15"/>
    <w:rsid w:val="003E646E"/>
    <w:rsid w:val="003E6BBD"/>
    <w:rsid w:val="003E6DFC"/>
    <w:rsid w:val="003E785A"/>
    <w:rsid w:val="003E7AC4"/>
    <w:rsid w:val="003F014F"/>
    <w:rsid w:val="003F1261"/>
    <w:rsid w:val="003F1960"/>
    <w:rsid w:val="003F1A2C"/>
    <w:rsid w:val="003F2246"/>
    <w:rsid w:val="003F27A0"/>
    <w:rsid w:val="003F28B5"/>
    <w:rsid w:val="003F2EE5"/>
    <w:rsid w:val="003F3013"/>
    <w:rsid w:val="003F3E4A"/>
    <w:rsid w:val="003F3F94"/>
    <w:rsid w:val="003F5344"/>
    <w:rsid w:val="003F60F3"/>
    <w:rsid w:val="003F68F0"/>
    <w:rsid w:val="003F71EE"/>
    <w:rsid w:val="003F74D7"/>
    <w:rsid w:val="003F786E"/>
    <w:rsid w:val="004004F2"/>
    <w:rsid w:val="004006A2"/>
    <w:rsid w:val="004019C5"/>
    <w:rsid w:val="00402461"/>
    <w:rsid w:val="00404034"/>
    <w:rsid w:val="00405007"/>
    <w:rsid w:val="004050E4"/>
    <w:rsid w:val="004055FA"/>
    <w:rsid w:val="0040632C"/>
    <w:rsid w:val="004065B2"/>
    <w:rsid w:val="00407250"/>
    <w:rsid w:val="004077DA"/>
    <w:rsid w:val="00407816"/>
    <w:rsid w:val="00407EBE"/>
    <w:rsid w:val="004101B2"/>
    <w:rsid w:val="00410F80"/>
    <w:rsid w:val="004114C1"/>
    <w:rsid w:val="0041230C"/>
    <w:rsid w:val="00412D36"/>
    <w:rsid w:val="00412D6E"/>
    <w:rsid w:val="0041378F"/>
    <w:rsid w:val="00413814"/>
    <w:rsid w:val="00413970"/>
    <w:rsid w:val="00413E77"/>
    <w:rsid w:val="0041433C"/>
    <w:rsid w:val="00414477"/>
    <w:rsid w:val="00415065"/>
    <w:rsid w:val="00415806"/>
    <w:rsid w:val="00415ABA"/>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5EFF"/>
    <w:rsid w:val="0042639A"/>
    <w:rsid w:val="0042789D"/>
    <w:rsid w:val="00430164"/>
    <w:rsid w:val="00430255"/>
    <w:rsid w:val="00430318"/>
    <w:rsid w:val="0043097D"/>
    <w:rsid w:val="00430F7D"/>
    <w:rsid w:val="004319EA"/>
    <w:rsid w:val="004321B5"/>
    <w:rsid w:val="00432405"/>
    <w:rsid w:val="00432CD2"/>
    <w:rsid w:val="00433AA9"/>
    <w:rsid w:val="004343C1"/>
    <w:rsid w:val="00434A94"/>
    <w:rsid w:val="00435946"/>
    <w:rsid w:val="00436C70"/>
    <w:rsid w:val="00436ED2"/>
    <w:rsid w:val="00437606"/>
    <w:rsid w:val="00437B17"/>
    <w:rsid w:val="00440249"/>
    <w:rsid w:val="0044027B"/>
    <w:rsid w:val="0044047B"/>
    <w:rsid w:val="00440864"/>
    <w:rsid w:val="00440C5E"/>
    <w:rsid w:val="00440F7B"/>
    <w:rsid w:val="00441566"/>
    <w:rsid w:val="004419EB"/>
    <w:rsid w:val="00441A87"/>
    <w:rsid w:val="00442F36"/>
    <w:rsid w:val="00442FC0"/>
    <w:rsid w:val="004430FF"/>
    <w:rsid w:val="0044339A"/>
    <w:rsid w:val="00443459"/>
    <w:rsid w:val="004434CA"/>
    <w:rsid w:val="00443BCB"/>
    <w:rsid w:val="00443C1F"/>
    <w:rsid w:val="00443CA3"/>
    <w:rsid w:val="00443E41"/>
    <w:rsid w:val="00444651"/>
    <w:rsid w:val="00444DD3"/>
    <w:rsid w:val="00444E13"/>
    <w:rsid w:val="00445569"/>
    <w:rsid w:val="004467D9"/>
    <w:rsid w:val="00446B80"/>
    <w:rsid w:val="00446E3A"/>
    <w:rsid w:val="00447A2B"/>
    <w:rsid w:val="00450A99"/>
    <w:rsid w:val="00451349"/>
    <w:rsid w:val="00451D63"/>
    <w:rsid w:val="004520D0"/>
    <w:rsid w:val="004523B0"/>
    <w:rsid w:val="004528BE"/>
    <w:rsid w:val="00452A56"/>
    <w:rsid w:val="004538CF"/>
    <w:rsid w:val="0045458B"/>
    <w:rsid w:val="00454A61"/>
    <w:rsid w:val="0045593D"/>
    <w:rsid w:val="00455B9A"/>
    <w:rsid w:val="004560AF"/>
    <w:rsid w:val="00456C3B"/>
    <w:rsid w:val="00457897"/>
    <w:rsid w:val="00457933"/>
    <w:rsid w:val="00460118"/>
    <w:rsid w:val="004604BC"/>
    <w:rsid w:val="0046098A"/>
    <w:rsid w:val="00460D4D"/>
    <w:rsid w:val="00461DD6"/>
    <w:rsid w:val="00462CA5"/>
    <w:rsid w:val="00462DBB"/>
    <w:rsid w:val="00464C42"/>
    <w:rsid w:val="00464E34"/>
    <w:rsid w:val="004653AC"/>
    <w:rsid w:val="00465B52"/>
    <w:rsid w:val="0046663E"/>
    <w:rsid w:val="00466759"/>
    <w:rsid w:val="00466B07"/>
    <w:rsid w:val="0046754B"/>
    <w:rsid w:val="00467AA5"/>
    <w:rsid w:val="00467C8E"/>
    <w:rsid w:val="0047092B"/>
    <w:rsid w:val="00470973"/>
    <w:rsid w:val="00470B3F"/>
    <w:rsid w:val="00471086"/>
    <w:rsid w:val="0047155F"/>
    <w:rsid w:val="00471DAC"/>
    <w:rsid w:val="00471E68"/>
    <w:rsid w:val="004721F6"/>
    <w:rsid w:val="00472362"/>
    <w:rsid w:val="0047256A"/>
    <w:rsid w:val="00472E33"/>
    <w:rsid w:val="004735B9"/>
    <w:rsid w:val="00473684"/>
    <w:rsid w:val="004745FF"/>
    <w:rsid w:val="00475F55"/>
    <w:rsid w:val="00477351"/>
    <w:rsid w:val="00477403"/>
    <w:rsid w:val="00480187"/>
    <w:rsid w:val="004806AA"/>
    <w:rsid w:val="00481650"/>
    <w:rsid w:val="00481873"/>
    <w:rsid w:val="0048244F"/>
    <w:rsid w:val="004831BE"/>
    <w:rsid w:val="0048326A"/>
    <w:rsid w:val="00483FFA"/>
    <w:rsid w:val="00484824"/>
    <w:rsid w:val="00484F18"/>
    <w:rsid w:val="00485096"/>
    <w:rsid w:val="0048540E"/>
    <w:rsid w:val="004858AB"/>
    <w:rsid w:val="00486459"/>
    <w:rsid w:val="00487130"/>
    <w:rsid w:val="00487447"/>
    <w:rsid w:val="00487A97"/>
    <w:rsid w:val="00487BCF"/>
    <w:rsid w:val="004901DF"/>
    <w:rsid w:val="004904F0"/>
    <w:rsid w:val="0049197D"/>
    <w:rsid w:val="0049206F"/>
    <w:rsid w:val="00492179"/>
    <w:rsid w:val="00493457"/>
    <w:rsid w:val="00493C7C"/>
    <w:rsid w:val="004940C1"/>
    <w:rsid w:val="004941A0"/>
    <w:rsid w:val="00494273"/>
    <w:rsid w:val="004942E5"/>
    <w:rsid w:val="00495545"/>
    <w:rsid w:val="00495884"/>
    <w:rsid w:val="00495E56"/>
    <w:rsid w:val="004962F1"/>
    <w:rsid w:val="004966B1"/>
    <w:rsid w:val="004A02FB"/>
    <w:rsid w:val="004A1939"/>
    <w:rsid w:val="004A1D25"/>
    <w:rsid w:val="004A27BE"/>
    <w:rsid w:val="004A3BC3"/>
    <w:rsid w:val="004A4207"/>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69D"/>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8EF"/>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093A"/>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35F"/>
    <w:rsid w:val="004E2756"/>
    <w:rsid w:val="004E2D9B"/>
    <w:rsid w:val="004E386E"/>
    <w:rsid w:val="004E3D23"/>
    <w:rsid w:val="004E3D7E"/>
    <w:rsid w:val="004E546F"/>
    <w:rsid w:val="004E5909"/>
    <w:rsid w:val="004E7003"/>
    <w:rsid w:val="004E70D2"/>
    <w:rsid w:val="004E7ABC"/>
    <w:rsid w:val="004F08D8"/>
    <w:rsid w:val="004F08F8"/>
    <w:rsid w:val="004F158A"/>
    <w:rsid w:val="004F166C"/>
    <w:rsid w:val="004F182C"/>
    <w:rsid w:val="004F2931"/>
    <w:rsid w:val="004F2DE2"/>
    <w:rsid w:val="004F34F3"/>
    <w:rsid w:val="004F3A50"/>
    <w:rsid w:val="004F4494"/>
    <w:rsid w:val="004F4787"/>
    <w:rsid w:val="004F482A"/>
    <w:rsid w:val="004F491C"/>
    <w:rsid w:val="004F5066"/>
    <w:rsid w:val="004F53FB"/>
    <w:rsid w:val="004F5FC1"/>
    <w:rsid w:val="004F5FD1"/>
    <w:rsid w:val="004F6854"/>
    <w:rsid w:val="004F7273"/>
    <w:rsid w:val="00500822"/>
    <w:rsid w:val="005016AE"/>
    <w:rsid w:val="00501EEC"/>
    <w:rsid w:val="00502C30"/>
    <w:rsid w:val="00503304"/>
    <w:rsid w:val="00504461"/>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318B"/>
    <w:rsid w:val="00514C62"/>
    <w:rsid w:val="00514EEC"/>
    <w:rsid w:val="00515115"/>
    <w:rsid w:val="00515235"/>
    <w:rsid w:val="00515C32"/>
    <w:rsid w:val="00515EBC"/>
    <w:rsid w:val="005161B1"/>
    <w:rsid w:val="005166D1"/>
    <w:rsid w:val="00516D6F"/>
    <w:rsid w:val="00516DC9"/>
    <w:rsid w:val="00517836"/>
    <w:rsid w:val="00520484"/>
    <w:rsid w:val="0052094B"/>
    <w:rsid w:val="00520C4F"/>
    <w:rsid w:val="00520EE1"/>
    <w:rsid w:val="005216F1"/>
    <w:rsid w:val="00521905"/>
    <w:rsid w:val="00521C3B"/>
    <w:rsid w:val="00522184"/>
    <w:rsid w:val="0052220A"/>
    <w:rsid w:val="00522367"/>
    <w:rsid w:val="0052266A"/>
    <w:rsid w:val="0052280F"/>
    <w:rsid w:val="00523C6C"/>
    <w:rsid w:val="005240AB"/>
    <w:rsid w:val="0052526D"/>
    <w:rsid w:val="00525884"/>
    <w:rsid w:val="00526886"/>
    <w:rsid w:val="00526E8A"/>
    <w:rsid w:val="0052740C"/>
    <w:rsid w:val="0052764E"/>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580"/>
    <w:rsid w:val="00537790"/>
    <w:rsid w:val="00537988"/>
    <w:rsid w:val="00537A5D"/>
    <w:rsid w:val="005401B3"/>
    <w:rsid w:val="00540814"/>
    <w:rsid w:val="00540A79"/>
    <w:rsid w:val="00540CF0"/>
    <w:rsid w:val="005412D4"/>
    <w:rsid w:val="0054167F"/>
    <w:rsid w:val="005419A6"/>
    <w:rsid w:val="00541E97"/>
    <w:rsid w:val="0054215D"/>
    <w:rsid w:val="00542C26"/>
    <w:rsid w:val="00542D7A"/>
    <w:rsid w:val="005430E7"/>
    <w:rsid w:val="00543107"/>
    <w:rsid w:val="005433BC"/>
    <w:rsid w:val="005436EE"/>
    <w:rsid w:val="005439DA"/>
    <w:rsid w:val="00543D50"/>
    <w:rsid w:val="00543E9E"/>
    <w:rsid w:val="005444EB"/>
    <w:rsid w:val="005507B4"/>
    <w:rsid w:val="00550B00"/>
    <w:rsid w:val="005512BE"/>
    <w:rsid w:val="00551D23"/>
    <w:rsid w:val="0055255C"/>
    <w:rsid w:val="005525C0"/>
    <w:rsid w:val="00552795"/>
    <w:rsid w:val="00552F29"/>
    <w:rsid w:val="00553338"/>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07CB"/>
    <w:rsid w:val="005623DD"/>
    <w:rsid w:val="00562957"/>
    <w:rsid w:val="00562CED"/>
    <w:rsid w:val="00563CBF"/>
    <w:rsid w:val="00563D3D"/>
    <w:rsid w:val="0056432D"/>
    <w:rsid w:val="00564739"/>
    <w:rsid w:val="0056496E"/>
    <w:rsid w:val="00564F2E"/>
    <w:rsid w:val="00564F90"/>
    <w:rsid w:val="005651A0"/>
    <w:rsid w:val="00565A6E"/>
    <w:rsid w:val="00565F45"/>
    <w:rsid w:val="00566080"/>
    <w:rsid w:val="0056622C"/>
    <w:rsid w:val="005669FF"/>
    <w:rsid w:val="0056725B"/>
    <w:rsid w:val="00571C67"/>
    <w:rsid w:val="0057206A"/>
    <w:rsid w:val="005721FD"/>
    <w:rsid w:val="00573087"/>
    <w:rsid w:val="00573EF1"/>
    <w:rsid w:val="0057434A"/>
    <w:rsid w:val="00574A50"/>
    <w:rsid w:val="00575F4A"/>
    <w:rsid w:val="005769E2"/>
    <w:rsid w:val="00577031"/>
    <w:rsid w:val="00577FBB"/>
    <w:rsid w:val="005800BA"/>
    <w:rsid w:val="005801DF"/>
    <w:rsid w:val="00580A03"/>
    <w:rsid w:val="00580E00"/>
    <w:rsid w:val="00580FF7"/>
    <w:rsid w:val="00581803"/>
    <w:rsid w:val="00581B7E"/>
    <w:rsid w:val="00582044"/>
    <w:rsid w:val="00582070"/>
    <w:rsid w:val="00582324"/>
    <w:rsid w:val="005827A0"/>
    <w:rsid w:val="00582F92"/>
    <w:rsid w:val="0058327F"/>
    <w:rsid w:val="005832B5"/>
    <w:rsid w:val="00583B34"/>
    <w:rsid w:val="00584298"/>
    <w:rsid w:val="00584719"/>
    <w:rsid w:val="00584C91"/>
    <w:rsid w:val="0058540C"/>
    <w:rsid w:val="00585D23"/>
    <w:rsid w:val="00586056"/>
    <w:rsid w:val="0058794D"/>
    <w:rsid w:val="00587AEA"/>
    <w:rsid w:val="00590C15"/>
    <w:rsid w:val="00591539"/>
    <w:rsid w:val="00591581"/>
    <w:rsid w:val="00591B9A"/>
    <w:rsid w:val="00591C34"/>
    <w:rsid w:val="00592B72"/>
    <w:rsid w:val="0059408E"/>
    <w:rsid w:val="005948DC"/>
    <w:rsid w:val="0059585D"/>
    <w:rsid w:val="0059613A"/>
    <w:rsid w:val="005961D0"/>
    <w:rsid w:val="00596352"/>
    <w:rsid w:val="00596537"/>
    <w:rsid w:val="00596C53"/>
    <w:rsid w:val="00596CC2"/>
    <w:rsid w:val="00596D57"/>
    <w:rsid w:val="00597D51"/>
    <w:rsid w:val="005A000B"/>
    <w:rsid w:val="005A01B0"/>
    <w:rsid w:val="005A05DD"/>
    <w:rsid w:val="005A0DE3"/>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45C"/>
    <w:rsid w:val="005C0D5E"/>
    <w:rsid w:val="005C2896"/>
    <w:rsid w:val="005C2E8D"/>
    <w:rsid w:val="005C2F33"/>
    <w:rsid w:val="005C353C"/>
    <w:rsid w:val="005C3A0A"/>
    <w:rsid w:val="005C4BB6"/>
    <w:rsid w:val="005C585E"/>
    <w:rsid w:val="005C588C"/>
    <w:rsid w:val="005C5C56"/>
    <w:rsid w:val="005C65AC"/>
    <w:rsid w:val="005C68B4"/>
    <w:rsid w:val="005D00AB"/>
    <w:rsid w:val="005D03D6"/>
    <w:rsid w:val="005D0D25"/>
    <w:rsid w:val="005D1255"/>
    <w:rsid w:val="005D22A7"/>
    <w:rsid w:val="005D2BD7"/>
    <w:rsid w:val="005D2E79"/>
    <w:rsid w:val="005D45D8"/>
    <w:rsid w:val="005D4774"/>
    <w:rsid w:val="005D4855"/>
    <w:rsid w:val="005D52E1"/>
    <w:rsid w:val="005D64EF"/>
    <w:rsid w:val="005D686C"/>
    <w:rsid w:val="005D693E"/>
    <w:rsid w:val="005D7554"/>
    <w:rsid w:val="005D7781"/>
    <w:rsid w:val="005E01D1"/>
    <w:rsid w:val="005E0520"/>
    <w:rsid w:val="005E08B4"/>
    <w:rsid w:val="005E0D3E"/>
    <w:rsid w:val="005E1BB7"/>
    <w:rsid w:val="005E1E32"/>
    <w:rsid w:val="005E2A92"/>
    <w:rsid w:val="005E2B49"/>
    <w:rsid w:val="005E2F9A"/>
    <w:rsid w:val="005E3168"/>
    <w:rsid w:val="005E3CEB"/>
    <w:rsid w:val="005E4ABA"/>
    <w:rsid w:val="005E4DB2"/>
    <w:rsid w:val="005E4E7B"/>
    <w:rsid w:val="005E4F95"/>
    <w:rsid w:val="005E63B2"/>
    <w:rsid w:val="005E674B"/>
    <w:rsid w:val="005E6BD7"/>
    <w:rsid w:val="005E75C8"/>
    <w:rsid w:val="005F02BF"/>
    <w:rsid w:val="005F0C56"/>
    <w:rsid w:val="005F0C76"/>
    <w:rsid w:val="005F0F4D"/>
    <w:rsid w:val="005F109E"/>
    <w:rsid w:val="005F1C74"/>
    <w:rsid w:val="005F1F8D"/>
    <w:rsid w:val="005F2E64"/>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1EE3"/>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B09"/>
    <w:rsid w:val="00625E99"/>
    <w:rsid w:val="00625F25"/>
    <w:rsid w:val="00626A60"/>
    <w:rsid w:val="00626DBC"/>
    <w:rsid w:val="00630887"/>
    <w:rsid w:val="00630CD5"/>
    <w:rsid w:val="00632F56"/>
    <w:rsid w:val="006338FB"/>
    <w:rsid w:val="00633953"/>
    <w:rsid w:val="00633A87"/>
    <w:rsid w:val="0063416A"/>
    <w:rsid w:val="006361A3"/>
    <w:rsid w:val="006365CE"/>
    <w:rsid w:val="00636DDE"/>
    <w:rsid w:val="00641619"/>
    <w:rsid w:val="00641BDB"/>
    <w:rsid w:val="00641C98"/>
    <w:rsid w:val="00642E66"/>
    <w:rsid w:val="00643B95"/>
    <w:rsid w:val="006444D6"/>
    <w:rsid w:val="00645775"/>
    <w:rsid w:val="00645808"/>
    <w:rsid w:val="00646DA5"/>
    <w:rsid w:val="006470CA"/>
    <w:rsid w:val="006478F9"/>
    <w:rsid w:val="00647918"/>
    <w:rsid w:val="00647D3F"/>
    <w:rsid w:val="00650A79"/>
    <w:rsid w:val="00650CDA"/>
    <w:rsid w:val="00650F37"/>
    <w:rsid w:val="00651F04"/>
    <w:rsid w:val="00652D39"/>
    <w:rsid w:val="00653BBF"/>
    <w:rsid w:val="00654AC1"/>
    <w:rsid w:val="00654EDF"/>
    <w:rsid w:val="0065533B"/>
    <w:rsid w:val="00655708"/>
    <w:rsid w:val="00655AA1"/>
    <w:rsid w:val="0065647B"/>
    <w:rsid w:val="006564B9"/>
    <w:rsid w:val="00656559"/>
    <w:rsid w:val="00657B2E"/>
    <w:rsid w:val="00657E20"/>
    <w:rsid w:val="00661204"/>
    <w:rsid w:val="00661527"/>
    <w:rsid w:val="00661DD4"/>
    <w:rsid w:val="00663557"/>
    <w:rsid w:val="006644F9"/>
    <w:rsid w:val="006648E6"/>
    <w:rsid w:val="00664F1D"/>
    <w:rsid w:val="006650C2"/>
    <w:rsid w:val="00665651"/>
    <w:rsid w:val="0066574F"/>
    <w:rsid w:val="0066584A"/>
    <w:rsid w:val="00665BEC"/>
    <w:rsid w:val="00666393"/>
    <w:rsid w:val="00666E4B"/>
    <w:rsid w:val="006670F5"/>
    <w:rsid w:val="00667403"/>
    <w:rsid w:val="00667938"/>
    <w:rsid w:val="006709D0"/>
    <w:rsid w:val="00670B4C"/>
    <w:rsid w:val="00671096"/>
    <w:rsid w:val="00671205"/>
    <w:rsid w:val="0067141F"/>
    <w:rsid w:val="00671A79"/>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38D"/>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5A0"/>
    <w:rsid w:val="0068663D"/>
    <w:rsid w:val="00686CCE"/>
    <w:rsid w:val="00687338"/>
    <w:rsid w:val="00690053"/>
    <w:rsid w:val="006912A7"/>
    <w:rsid w:val="006917D1"/>
    <w:rsid w:val="006918A5"/>
    <w:rsid w:val="006918BE"/>
    <w:rsid w:val="00693F2D"/>
    <w:rsid w:val="00694CD1"/>
    <w:rsid w:val="00694EAE"/>
    <w:rsid w:val="00695FB7"/>
    <w:rsid w:val="006966EF"/>
    <w:rsid w:val="0069686D"/>
    <w:rsid w:val="006973F0"/>
    <w:rsid w:val="0069783E"/>
    <w:rsid w:val="006A068C"/>
    <w:rsid w:val="006A0B05"/>
    <w:rsid w:val="006A1814"/>
    <w:rsid w:val="006A25AB"/>
    <w:rsid w:val="006A25F5"/>
    <w:rsid w:val="006A39B4"/>
    <w:rsid w:val="006A415B"/>
    <w:rsid w:val="006A4383"/>
    <w:rsid w:val="006A5E9B"/>
    <w:rsid w:val="006A661C"/>
    <w:rsid w:val="006A6658"/>
    <w:rsid w:val="006A6834"/>
    <w:rsid w:val="006A6987"/>
    <w:rsid w:val="006B0DF5"/>
    <w:rsid w:val="006B1336"/>
    <w:rsid w:val="006B2460"/>
    <w:rsid w:val="006B2A2B"/>
    <w:rsid w:val="006B3A03"/>
    <w:rsid w:val="006B643C"/>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6D50"/>
    <w:rsid w:val="006C719B"/>
    <w:rsid w:val="006C7569"/>
    <w:rsid w:val="006C77FA"/>
    <w:rsid w:val="006C7DC4"/>
    <w:rsid w:val="006D0366"/>
    <w:rsid w:val="006D03CA"/>
    <w:rsid w:val="006D11A0"/>
    <w:rsid w:val="006D11D3"/>
    <w:rsid w:val="006D13A6"/>
    <w:rsid w:val="006D40C4"/>
    <w:rsid w:val="006D4427"/>
    <w:rsid w:val="006D4487"/>
    <w:rsid w:val="006D4709"/>
    <w:rsid w:val="006D4BB2"/>
    <w:rsid w:val="006D4F0A"/>
    <w:rsid w:val="006D4F4B"/>
    <w:rsid w:val="006D544B"/>
    <w:rsid w:val="006D6716"/>
    <w:rsid w:val="006D71FA"/>
    <w:rsid w:val="006D7BE3"/>
    <w:rsid w:val="006E00F3"/>
    <w:rsid w:val="006E0525"/>
    <w:rsid w:val="006E09F0"/>
    <w:rsid w:val="006E0D0C"/>
    <w:rsid w:val="006E0F4B"/>
    <w:rsid w:val="006E1169"/>
    <w:rsid w:val="006E15FD"/>
    <w:rsid w:val="006E1C63"/>
    <w:rsid w:val="006E236D"/>
    <w:rsid w:val="006E2958"/>
    <w:rsid w:val="006E29CA"/>
    <w:rsid w:val="006E47A9"/>
    <w:rsid w:val="006E4A51"/>
    <w:rsid w:val="006E526F"/>
    <w:rsid w:val="006E549D"/>
    <w:rsid w:val="006E54AA"/>
    <w:rsid w:val="006E6FB1"/>
    <w:rsid w:val="006E7FE4"/>
    <w:rsid w:val="006F0392"/>
    <w:rsid w:val="006F03F2"/>
    <w:rsid w:val="006F0431"/>
    <w:rsid w:val="006F0555"/>
    <w:rsid w:val="006F06EE"/>
    <w:rsid w:val="006F1DE2"/>
    <w:rsid w:val="006F20BD"/>
    <w:rsid w:val="006F26CD"/>
    <w:rsid w:val="006F30E2"/>
    <w:rsid w:val="006F35BB"/>
    <w:rsid w:val="006F4046"/>
    <w:rsid w:val="006F46D8"/>
    <w:rsid w:val="006F4EF7"/>
    <w:rsid w:val="006F50DA"/>
    <w:rsid w:val="006F57C3"/>
    <w:rsid w:val="006F5A84"/>
    <w:rsid w:val="006F5C01"/>
    <w:rsid w:val="006F5CDE"/>
    <w:rsid w:val="006F6309"/>
    <w:rsid w:val="006F6AAA"/>
    <w:rsid w:val="006F6B40"/>
    <w:rsid w:val="006F6C7B"/>
    <w:rsid w:val="006F6F01"/>
    <w:rsid w:val="006F6F08"/>
    <w:rsid w:val="006F7823"/>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0C25"/>
    <w:rsid w:val="00711811"/>
    <w:rsid w:val="00711FA1"/>
    <w:rsid w:val="00712965"/>
    <w:rsid w:val="00712986"/>
    <w:rsid w:val="00713331"/>
    <w:rsid w:val="00713D1E"/>
    <w:rsid w:val="007141EC"/>
    <w:rsid w:val="0071421E"/>
    <w:rsid w:val="00714860"/>
    <w:rsid w:val="00714AB2"/>
    <w:rsid w:val="007151C8"/>
    <w:rsid w:val="007152CE"/>
    <w:rsid w:val="007157F0"/>
    <w:rsid w:val="0071660C"/>
    <w:rsid w:val="007166C0"/>
    <w:rsid w:val="0071786A"/>
    <w:rsid w:val="007178AB"/>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21ED"/>
    <w:rsid w:val="00763768"/>
    <w:rsid w:val="00763A81"/>
    <w:rsid w:val="00763FA2"/>
    <w:rsid w:val="007643C6"/>
    <w:rsid w:val="00765829"/>
    <w:rsid w:val="0076627B"/>
    <w:rsid w:val="00766955"/>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77E28"/>
    <w:rsid w:val="007803F1"/>
    <w:rsid w:val="007808DA"/>
    <w:rsid w:val="00780963"/>
    <w:rsid w:val="007812D0"/>
    <w:rsid w:val="0078138F"/>
    <w:rsid w:val="00781629"/>
    <w:rsid w:val="00781B05"/>
    <w:rsid w:val="007820F5"/>
    <w:rsid w:val="0078223F"/>
    <w:rsid w:val="007827CD"/>
    <w:rsid w:val="00782AC6"/>
    <w:rsid w:val="00782F4B"/>
    <w:rsid w:val="00783F47"/>
    <w:rsid w:val="007842F7"/>
    <w:rsid w:val="007854B6"/>
    <w:rsid w:val="00785B37"/>
    <w:rsid w:val="00786ADF"/>
    <w:rsid w:val="00786CE1"/>
    <w:rsid w:val="00786D77"/>
    <w:rsid w:val="0078753E"/>
    <w:rsid w:val="00790A2C"/>
    <w:rsid w:val="00790AE3"/>
    <w:rsid w:val="00791079"/>
    <w:rsid w:val="007917EA"/>
    <w:rsid w:val="00791871"/>
    <w:rsid w:val="007922DF"/>
    <w:rsid w:val="00792633"/>
    <w:rsid w:val="007926F2"/>
    <w:rsid w:val="00794DB9"/>
    <w:rsid w:val="00794EAB"/>
    <w:rsid w:val="00795A4A"/>
    <w:rsid w:val="00796A2C"/>
    <w:rsid w:val="00796CD2"/>
    <w:rsid w:val="007971B4"/>
    <w:rsid w:val="00797C9B"/>
    <w:rsid w:val="007A03B6"/>
    <w:rsid w:val="007A043B"/>
    <w:rsid w:val="007A05EE"/>
    <w:rsid w:val="007A091B"/>
    <w:rsid w:val="007A14EB"/>
    <w:rsid w:val="007A14F8"/>
    <w:rsid w:val="007A1591"/>
    <w:rsid w:val="007A1FED"/>
    <w:rsid w:val="007A24D8"/>
    <w:rsid w:val="007A2D95"/>
    <w:rsid w:val="007A4286"/>
    <w:rsid w:val="007A429B"/>
    <w:rsid w:val="007A4386"/>
    <w:rsid w:val="007A5051"/>
    <w:rsid w:val="007A53A9"/>
    <w:rsid w:val="007A5A0D"/>
    <w:rsid w:val="007A77FC"/>
    <w:rsid w:val="007A7820"/>
    <w:rsid w:val="007A7F32"/>
    <w:rsid w:val="007B084F"/>
    <w:rsid w:val="007B0AE7"/>
    <w:rsid w:val="007B0D10"/>
    <w:rsid w:val="007B1F02"/>
    <w:rsid w:val="007B26B3"/>
    <w:rsid w:val="007B2B98"/>
    <w:rsid w:val="007B2F5E"/>
    <w:rsid w:val="007B3DF0"/>
    <w:rsid w:val="007B4C95"/>
    <w:rsid w:val="007B5993"/>
    <w:rsid w:val="007B612E"/>
    <w:rsid w:val="007B61E5"/>
    <w:rsid w:val="007B64F8"/>
    <w:rsid w:val="007B65C8"/>
    <w:rsid w:val="007B6C1B"/>
    <w:rsid w:val="007B76F4"/>
    <w:rsid w:val="007B7BB3"/>
    <w:rsid w:val="007B7BE1"/>
    <w:rsid w:val="007B7C13"/>
    <w:rsid w:val="007C0B57"/>
    <w:rsid w:val="007C0EA9"/>
    <w:rsid w:val="007C0ED3"/>
    <w:rsid w:val="007C10BA"/>
    <w:rsid w:val="007C134B"/>
    <w:rsid w:val="007C193F"/>
    <w:rsid w:val="007C1D82"/>
    <w:rsid w:val="007C230E"/>
    <w:rsid w:val="007C2D64"/>
    <w:rsid w:val="007C40F7"/>
    <w:rsid w:val="007C455B"/>
    <w:rsid w:val="007C47E7"/>
    <w:rsid w:val="007C4988"/>
    <w:rsid w:val="007C4CD4"/>
    <w:rsid w:val="007C4E97"/>
    <w:rsid w:val="007C50CB"/>
    <w:rsid w:val="007C55FD"/>
    <w:rsid w:val="007C5BEB"/>
    <w:rsid w:val="007C6AFF"/>
    <w:rsid w:val="007C6C2C"/>
    <w:rsid w:val="007C7588"/>
    <w:rsid w:val="007C7E66"/>
    <w:rsid w:val="007D039E"/>
    <w:rsid w:val="007D0539"/>
    <w:rsid w:val="007D0A55"/>
    <w:rsid w:val="007D1042"/>
    <w:rsid w:val="007D130B"/>
    <w:rsid w:val="007D1614"/>
    <w:rsid w:val="007D1849"/>
    <w:rsid w:val="007D1A24"/>
    <w:rsid w:val="007D23F2"/>
    <w:rsid w:val="007D2995"/>
    <w:rsid w:val="007D2BD2"/>
    <w:rsid w:val="007D2CB0"/>
    <w:rsid w:val="007D2D8D"/>
    <w:rsid w:val="007D352B"/>
    <w:rsid w:val="007D36E5"/>
    <w:rsid w:val="007D376C"/>
    <w:rsid w:val="007D4002"/>
    <w:rsid w:val="007D40BB"/>
    <w:rsid w:val="007D44DC"/>
    <w:rsid w:val="007D4555"/>
    <w:rsid w:val="007D4ACE"/>
    <w:rsid w:val="007D52AA"/>
    <w:rsid w:val="007D610A"/>
    <w:rsid w:val="007D64DA"/>
    <w:rsid w:val="007D69BA"/>
    <w:rsid w:val="007D6B13"/>
    <w:rsid w:val="007D7A50"/>
    <w:rsid w:val="007E025B"/>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0FF"/>
    <w:rsid w:val="007F3415"/>
    <w:rsid w:val="007F34A6"/>
    <w:rsid w:val="007F3FEA"/>
    <w:rsid w:val="007F440C"/>
    <w:rsid w:val="007F5DDB"/>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5056"/>
    <w:rsid w:val="008059DB"/>
    <w:rsid w:val="0080603A"/>
    <w:rsid w:val="00806577"/>
    <w:rsid w:val="00807D7A"/>
    <w:rsid w:val="00810260"/>
    <w:rsid w:val="00810550"/>
    <w:rsid w:val="008108DB"/>
    <w:rsid w:val="00810966"/>
    <w:rsid w:val="00810F2E"/>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1CE"/>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140"/>
    <w:rsid w:val="0085159E"/>
    <w:rsid w:val="008519AE"/>
    <w:rsid w:val="00851BC5"/>
    <w:rsid w:val="008520E1"/>
    <w:rsid w:val="00852754"/>
    <w:rsid w:val="0085342F"/>
    <w:rsid w:val="0085376C"/>
    <w:rsid w:val="00853982"/>
    <w:rsid w:val="00853B8B"/>
    <w:rsid w:val="008548D5"/>
    <w:rsid w:val="00860D62"/>
    <w:rsid w:val="00861916"/>
    <w:rsid w:val="00861BF9"/>
    <w:rsid w:val="00862BE9"/>
    <w:rsid w:val="00862C4C"/>
    <w:rsid w:val="00863021"/>
    <w:rsid w:val="00864110"/>
    <w:rsid w:val="008655C9"/>
    <w:rsid w:val="00865895"/>
    <w:rsid w:val="00865A4E"/>
    <w:rsid w:val="00865BB6"/>
    <w:rsid w:val="00865D3D"/>
    <w:rsid w:val="00865E1D"/>
    <w:rsid w:val="00865E7C"/>
    <w:rsid w:val="00867014"/>
    <w:rsid w:val="008671E3"/>
    <w:rsid w:val="00867D92"/>
    <w:rsid w:val="00867E90"/>
    <w:rsid w:val="00871238"/>
    <w:rsid w:val="00872805"/>
    <w:rsid w:val="0087319B"/>
    <w:rsid w:val="00873344"/>
    <w:rsid w:val="00873B5F"/>
    <w:rsid w:val="00873F30"/>
    <w:rsid w:val="00873FDE"/>
    <w:rsid w:val="0087408C"/>
    <w:rsid w:val="00874415"/>
    <w:rsid w:val="008756E8"/>
    <w:rsid w:val="00875A98"/>
    <w:rsid w:val="008779B8"/>
    <w:rsid w:val="00877A8F"/>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0739"/>
    <w:rsid w:val="008920D1"/>
    <w:rsid w:val="00892164"/>
    <w:rsid w:val="00892AFA"/>
    <w:rsid w:val="00893325"/>
    <w:rsid w:val="00893375"/>
    <w:rsid w:val="008933C6"/>
    <w:rsid w:val="00894111"/>
    <w:rsid w:val="008950E7"/>
    <w:rsid w:val="00895647"/>
    <w:rsid w:val="008959AE"/>
    <w:rsid w:val="00895B67"/>
    <w:rsid w:val="00896108"/>
    <w:rsid w:val="008963C6"/>
    <w:rsid w:val="00897366"/>
    <w:rsid w:val="008977E7"/>
    <w:rsid w:val="0089782D"/>
    <w:rsid w:val="008A0130"/>
    <w:rsid w:val="008A0135"/>
    <w:rsid w:val="008A0553"/>
    <w:rsid w:val="008A17E1"/>
    <w:rsid w:val="008A1BB9"/>
    <w:rsid w:val="008A1E76"/>
    <w:rsid w:val="008A2165"/>
    <w:rsid w:val="008A36A8"/>
    <w:rsid w:val="008A37D5"/>
    <w:rsid w:val="008A4021"/>
    <w:rsid w:val="008A409D"/>
    <w:rsid w:val="008A489D"/>
    <w:rsid w:val="008A495C"/>
    <w:rsid w:val="008A49DA"/>
    <w:rsid w:val="008A54C5"/>
    <w:rsid w:val="008A5FC0"/>
    <w:rsid w:val="008A69A9"/>
    <w:rsid w:val="008A6A0C"/>
    <w:rsid w:val="008A6B78"/>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B6C14"/>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D0218"/>
    <w:rsid w:val="008D063C"/>
    <w:rsid w:val="008D145E"/>
    <w:rsid w:val="008D1590"/>
    <w:rsid w:val="008D1E39"/>
    <w:rsid w:val="008D2A5C"/>
    <w:rsid w:val="008D3352"/>
    <w:rsid w:val="008D4133"/>
    <w:rsid w:val="008D446F"/>
    <w:rsid w:val="008D48A2"/>
    <w:rsid w:val="008D48DD"/>
    <w:rsid w:val="008D49B3"/>
    <w:rsid w:val="008D6C48"/>
    <w:rsid w:val="008D6D1E"/>
    <w:rsid w:val="008E0662"/>
    <w:rsid w:val="008E0C94"/>
    <w:rsid w:val="008E11E3"/>
    <w:rsid w:val="008E1547"/>
    <w:rsid w:val="008E197F"/>
    <w:rsid w:val="008E2346"/>
    <w:rsid w:val="008E3052"/>
    <w:rsid w:val="008E33A9"/>
    <w:rsid w:val="008E3835"/>
    <w:rsid w:val="008E39E4"/>
    <w:rsid w:val="008E3AA8"/>
    <w:rsid w:val="008E4A36"/>
    <w:rsid w:val="008E4B88"/>
    <w:rsid w:val="008E4C08"/>
    <w:rsid w:val="008E4DC0"/>
    <w:rsid w:val="008E4E4B"/>
    <w:rsid w:val="008E52B8"/>
    <w:rsid w:val="008E5829"/>
    <w:rsid w:val="008E5FFD"/>
    <w:rsid w:val="008E6434"/>
    <w:rsid w:val="008E6546"/>
    <w:rsid w:val="008E6D5E"/>
    <w:rsid w:val="008E718A"/>
    <w:rsid w:val="008E72DA"/>
    <w:rsid w:val="008E75CE"/>
    <w:rsid w:val="008E7B31"/>
    <w:rsid w:val="008F01C7"/>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0D08"/>
    <w:rsid w:val="009011C1"/>
    <w:rsid w:val="009017F0"/>
    <w:rsid w:val="009018CC"/>
    <w:rsid w:val="00901FFF"/>
    <w:rsid w:val="009025FD"/>
    <w:rsid w:val="00902CFE"/>
    <w:rsid w:val="00902E1B"/>
    <w:rsid w:val="00903009"/>
    <w:rsid w:val="0090310A"/>
    <w:rsid w:val="0090327C"/>
    <w:rsid w:val="009034DE"/>
    <w:rsid w:val="00903A18"/>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45"/>
    <w:rsid w:val="00915A73"/>
    <w:rsid w:val="00915E1C"/>
    <w:rsid w:val="00916205"/>
    <w:rsid w:val="0091674E"/>
    <w:rsid w:val="00917216"/>
    <w:rsid w:val="009174C4"/>
    <w:rsid w:val="009175E7"/>
    <w:rsid w:val="00920A28"/>
    <w:rsid w:val="00920BDA"/>
    <w:rsid w:val="00920E3F"/>
    <w:rsid w:val="00921278"/>
    <w:rsid w:val="00921608"/>
    <w:rsid w:val="0092171D"/>
    <w:rsid w:val="00921DE7"/>
    <w:rsid w:val="00921E89"/>
    <w:rsid w:val="0092249C"/>
    <w:rsid w:val="00922641"/>
    <w:rsid w:val="009228D1"/>
    <w:rsid w:val="00922C81"/>
    <w:rsid w:val="009232BC"/>
    <w:rsid w:val="0092371F"/>
    <w:rsid w:val="00923858"/>
    <w:rsid w:val="00923FE5"/>
    <w:rsid w:val="009240CE"/>
    <w:rsid w:val="00924E32"/>
    <w:rsid w:val="00924FCE"/>
    <w:rsid w:val="00926390"/>
    <w:rsid w:val="009263C8"/>
    <w:rsid w:val="00926BB0"/>
    <w:rsid w:val="00926FE7"/>
    <w:rsid w:val="009303D7"/>
    <w:rsid w:val="00930C5C"/>
    <w:rsid w:val="00931105"/>
    <w:rsid w:val="00931260"/>
    <w:rsid w:val="00931AB7"/>
    <w:rsid w:val="00931BDB"/>
    <w:rsid w:val="0093287D"/>
    <w:rsid w:val="009329FF"/>
    <w:rsid w:val="00932D82"/>
    <w:rsid w:val="00933AA7"/>
    <w:rsid w:val="00933BEB"/>
    <w:rsid w:val="00933D51"/>
    <w:rsid w:val="009344B8"/>
    <w:rsid w:val="00934545"/>
    <w:rsid w:val="00934A6D"/>
    <w:rsid w:val="009350DD"/>
    <w:rsid w:val="00935562"/>
    <w:rsid w:val="00935671"/>
    <w:rsid w:val="00935902"/>
    <w:rsid w:val="00935AA1"/>
    <w:rsid w:val="00935E3D"/>
    <w:rsid w:val="00936613"/>
    <w:rsid w:val="0093662F"/>
    <w:rsid w:val="009371CB"/>
    <w:rsid w:val="00937D1C"/>
    <w:rsid w:val="00937FAA"/>
    <w:rsid w:val="00937FE7"/>
    <w:rsid w:val="00940F57"/>
    <w:rsid w:val="00941834"/>
    <w:rsid w:val="00941AB1"/>
    <w:rsid w:val="00941DE0"/>
    <w:rsid w:val="00942661"/>
    <w:rsid w:val="00942D62"/>
    <w:rsid w:val="00942F38"/>
    <w:rsid w:val="009432BE"/>
    <w:rsid w:val="00943BC0"/>
    <w:rsid w:val="00943F7F"/>
    <w:rsid w:val="00944409"/>
    <w:rsid w:val="009453DC"/>
    <w:rsid w:val="00945B61"/>
    <w:rsid w:val="00945D52"/>
    <w:rsid w:val="00945D9A"/>
    <w:rsid w:val="00946095"/>
    <w:rsid w:val="0094629B"/>
    <w:rsid w:val="00947E58"/>
    <w:rsid w:val="00950277"/>
    <w:rsid w:val="0095047A"/>
    <w:rsid w:val="009506D9"/>
    <w:rsid w:val="009509FB"/>
    <w:rsid w:val="00950A27"/>
    <w:rsid w:val="00950BDD"/>
    <w:rsid w:val="00950C50"/>
    <w:rsid w:val="009512CE"/>
    <w:rsid w:val="00951A36"/>
    <w:rsid w:val="00951E84"/>
    <w:rsid w:val="00952204"/>
    <w:rsid w:val="009529A6"/>
    <w:rsid w:val="0095316F"/>
    <w:rsid w:val="00953948"/>
    <w:rsid w:val="00953B7F"/>
    <w:rsid w:val="009548BF"/>
    <w:rsid w:val="0095570D"/>
    <w:rsid w:val="00955CB9"/>
    <w:rsid w:val="00955CD1"/>
    <w:rsid w:val="009561B2"/>
    <w:rsid w:val="00956CD4"/>
    <w:rsid w:val="0095729E"/>
    <w:rsid w:val="009573DA"/>
    <w:rsid w:val="00957640"/>
    <w:rsid w:val="00957A56"/>
    <w:rsid w:val="00960B13"/>
    <w:rsid w:val="00960D79"/>
    <w:rsid w:val="009624D8"/>
    <w:rsid w:val="00962A81"/>
    <w:rsid w:val="00962F8C"/>
    <w:rsid w:val="009630CC"/>
    <w:rsid w:val="0096360A"/>
    <w:rsid w:val="00963A0E"/>
    <w:rsid w:val="00964431"/>
    <w:rsid w:val="00964567"/>
    <w:rsid w:val="00964902"/>
    <w:rsid w:val="00964A2B"/>
    <w:rsid w:val="00964E08"/>
    <w:rsid w:val="009651FE"/>
    <w:rsid w:val="00965C31"/>
    <w:rsid w:val="00967C2D"/>
    <w:rsid w:val="00970252"/>
    <w:rsid w:val="00970FA0"/>
    <w:rsid w:val="0097111C"/>
    <w:rsid w:val="00971932"/>
    <w:rsid w:val="0097242B"/>
    <w:rsid w:val="009724C5"/>
    <w:rsid w:val="00973BA1"/>
    <w:rsid w:val="00974382"/>
    <w:rsid w:val="00974B02"/>
    <w:rsid w:val="009750AD"/>
    <w:rsid w:val="009759DB"/>
    <w:rsid w:val="009763CF"/>
    <w:rsid w:val="00977701"/>
    <w:rsid w:val="009808BB"/>
    <w:rsid w:val="0098094B"/>
    <w:rsid w:val="00980AFD"/>
    <w:rsid w:val="00981ABD"/>
    <w:rsid w:val="009831B7"/>
    <w:rsid w:val="00983464"/>
    <w:rsid w:val="0098381E"/>
    <w:rsid w:val="00983C51"/>
    <w:rsid w:val="00983EFD"/>
    <w:rsid w:val="00984454"/>
    <w:rsid w:val="00984B46"/>
    <w:rsid w:val="00984E00"/>
    <w:rsid w:val="00984F81"/>
    <w:rsid w:val="00984FCD"/>
    <w:rsid w:val="0098538F"/>
    <w:rsid w:val="00985A10"/>
    <w:rsid w:val="00985BA4"/>
    <w:rsid w:val="00985C44"/>
    <w:rsid w:val="0098658C"/>
    <w:rsid w:val="009866F8"/>
    <w:rsid w:val="0098686E"/>
    <w:rsid w:val="0098724E"/>
    <w:rsid w:val="00987636"/>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1D73"/>
    <w:rsid w:val="009B3082"/>
    <w:rsid w:val="009B4E47"/>
    <w:rsid w:val="009B5BAF"/>
    <w:rsid w:val="009B5E59"/>
    <w:rsid w:val="009B5F1C"/>
    <w:rsid w:val="009B6EE5"/>
    <w:rsid w:val="009B70C6"/>
    <w:rsid w:val="009B7FA3"/>
    <w:rsid w:val="009C04F5"/>
    <w:rsid w:val="009C17D0"/>
    <w:rsid w:val="009C187E"/>
    <w:rsid w:val="009C19EE"/>
    <w:rsid w:val="009C1A26"/>
    <w:rsid w:val="009C2E57"/>
    <w:rsid w:val="009C34EC"/>
    <w:rsid w:val="009C37A9"/>
    <w:rsid w:val="009C3AC8"/>
    <w:rsid w:val="009C44CD"/>
    <w:rsid w:val="009C498B"/>
    <w:rsid w:val="009C5711"/>
    <w:rsid w:val="009C6E49"/>
    <w:rsid w:val="009C70CE"/>
    <w:rsid w:val="009C71CE"/>
    <w:rsid w:val="009D041E"/>
    <w:rsid w:val="009D07C7"/>
    <w:rsid w:val="009D0E0E"/>
    <w:rsid w:val="009D0FB7"/>
    <w:rsid w:val="009D13F3"/>
    <w:rsid w:val="009D2C90"/>
    <w:rsid w:val="009D3138"/>
    <w:rsid w:val="009D3147"/>
    <w:rsid w:val="009D35D4"/>
    <w:rsid w:val="009D3FC7"/>
    <w:rsid w:val="009D43A8"/>
    <w:rsid w:val="009D47B8"/>
    <w:rsid w:val="009D4BC1"/>
    <w:rsid w:val="009D4BE6"/>
    <w:rsid w:val="009D4FDA"/>
    <w:rsid w:val="009D560C"/>
    <w:rsid w:val="009D5B7D"/>
    <w:rsid w:val="009D5BC3"/>
    <w:rsid w:val="009D6024"/>
    <w:rsid w:val="009D65FE"/>
    <w:rsid w:val="009D68EF"/>
    <w:rsid w:val="009D694D"/>
    <w:rsid w:val="009D6ABF"/>
    <w:rsid w:val="009D6B4C"/>
    <w:rsid w:val="009D7544"/>
    <w:rsid w:val="009D7567"/>
    <w:rsid w:val="009D75A4"/>
    <w:rsid w:val="009D7F20"/>
    <w:rsid w:val="009E058B"/>
    <w:rsid w:val="009E1D9D"/>
    <w:rsid w:val="009E1F5A"/>
    <w:rsid w:val="009E2803"/>
    <w:rsid w:val="009E32AA"/>
    <w:rsid w:val="009E4944"/>
    <w:rsid w:val="009E598F"/>
    <w:rsid w:val="009E6435"/>
    <w:rsid w:val="009E6BFB"/>
    <w:rsid w:val="009E7692"/>
    <w:rsid w:val="009E793C"/>
    <w:rsid w:val="009E7982"/>
    <w:rsid w:val="009E7A63"/>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425"/>
    <w:rsid w:val="009F7862"/>
    <w:rsid w:val="009F7945"/>
    <w:rsid w:val="009F7FF1"/>
    <w:rsid w:val="00A0098F"/>
    <w:rsid w:val="00A01CC4"/>
    <w:rsid w:val="00A02304"/>
    <w:rsid w:val="00A02CC2"/>
    <w:rsid w:val="00A034B9"/>
    <w:rsid w:val="00A036CE"/>
    <w:rsid w:val="00A03817"/>
    <w:rsid w:val="00A0428F"/>
    <w:rsid w:val="00A048C9"/>
    <w:rsid w:val="00A07E25"/>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3B"/>
    <w:rsid w:val="00A16973"/>
    <w:rsid w:val="00A176A2"/>
    <w:rsid w:val="00A17751"/>
    <w:rsid w:val="00A20066"/>
    <w:rsid w:val="00A200C5"/>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52C"/>
    <w:rsid w:val="00A309B4"/>
    <w:rsid w:val="00A31165"/>
    <w:rsid w:val="00A3133D"/>
    <w:rsid w:val="00A32E98"/>
    <w:rsid w:val="00A33386"/>
    <w:rsid w:val="00A3399C"/>
    <w:rsid w:val="00A34A7B"/>
    <w:rsid w:val="00A34C5E"/>
    <w:rsid w:val="00A34D08"/>
    <w:rsid w:val="00A3632B"/>
    <w:rsid w:val="00A37720"/>
    <w:rsid w:val="00A37E2B"/>
    <w:rsid w:val="00A4023C"/>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47F"/>
    <w:rsid w:val="00A51EDF"/>
    <w:rsid w:val="00A5204D"/>
    <w:rsid w:val="00A52F45"/>
    <w:rsid w:val="00A54059"/>
    <w:rsid w:val="00A54A5F"/>
    <w:rsid w:val="00A5518E"/>
    <w:rsid w:val="00A5626D"/>
    <w:rsid w:val="00A56BBF"/>
    <w:rsid w:val="00A57316"/>
    <w:rsid w:val="00A573BE"/>
    <w:rsid w:val="00A57F8A"/>
    <w:rsid w:val="00A607B1"/>
    <w:rsid w:val="00A60C77"/>
    <w:rsid w:val="00A6269C"/>
    <w:rsid w:val="00A63B17"/>
    <w:rsid w:val="00A65005"/>
    <w:rsid w:val="00A6538E"/>
    <w:rsid w:val="00A65708"/>
    <w:rsid w:val="00A659FA"/>
    <w:rsid w:val="00A65D61"/>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5DAC"/>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97F"/>
    <w:rsid w:val="00A83C06"/>
    <w:rsid w:val="00A83E63"/>
    <w:rsid w:val="00A8688A"/>
    <w:rsid w:val="00A874AC"/>
    <w:rsid w:val="00A8794F"/>
    <w:rsid w:val="00A90F9C"/>
    <w:rsid w:val="00A91147"/>
    <w:rsid w:val="00A91596"/>
    <w:rsid w:val="00A91DA7"/>
    <w:rsid w:val="00A92900"/>
    <w:rsid w:val="00A93076"/>
    <w:rsid w:val="00A93C8C"/>
    <w:rsid w:val="00A9414E"/>
    <w:rsid w:val="00A9419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6B"/>
    <w:rsid w:val="00AA1ED6"/>
    <w:rsid w:val="00AA20A3"/>
    <w:rsid w:val="00AA2114"/>
    <w:rsid w:val="00AA28E4"/>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C09B9"/>
    <w:rsid w:val="00AC0A94"/>
    <w:rsid w:val="00AC1333"/>
    <w:rsid w:val="00AC13F7"/>
    <w:rsid w:val="00AC1C58"/>
    <w:rsid w:val="00AC1CC4"/>
    <w:rsid w:val="00AC1CF2"/>
    <w:rsid w:val="00AC2252"/>
    <w:rsid w:val="00AC245B"/>
    <w:rsid w:val="00AC2C35"/>
    <w:rsid w:val="00AC355C"/>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CA2"/>
    <w:rsid w:val="00AD3D54"/>
    <w:rsid w:val="00AD4043"/>
    <w:rsid w:val="00AD4222"/>
    <w:rsid w:val="00AD427A"/>
    <w:rsid w:val="00AD45CF"/>
    <w:rsid w:val="00AD495C"/>
    <w:rsid w:val="00AD4A2C"/>
    <w:rsid w:val="00AD4F85"/>
    <w:rsid w:val="00AD5110"/>
    <w:rsid w:val="00AD5372"/>
    <w:rsid w:val="00AD5556"/>
    <w:rsid w:val="00AD573F"/>
    <w:rsid w:val="00AD5BDE"/>
    <w:rsid w:val="00AD5CD0"/>
    <w:rsid w:val="00AD69BB"/>
    <w:rsid w:val="00AD6A7B"/>
    <w:rsid w:val="00AD6E30"/>
    <w:rsid w:val="00AD76A9"/>
    <w:rsid w:val="00AD7FF1"/>
    <w:rsid w:val="00AE034C"/>
    <w:rsid w:val="00AE04C6"/>
    <w:rsid w:val="00AE05EA"/>
    <w:rsid w:val="00AE0FCE"/>
    <w:rsid w:val="00AE22F5"/>
    <w:rsid w:val="00AE287B"/>
    <w:rsid w:val="00AE29F0"/>
    <w:rsid w:val="00AE2EFA"/>
    <w:rsid w:val="00AE339C"/>
    <w:rsid w:val="00AE3493"/>
    <w:rsid w:val="00AE3D67"/>
    <w:rsid w:val="00AE465B"/>
    <w:rsid w:val="00AE49D3"/>
    <w:rsid w:val="00AE58C0"/>
    <w:rsid w:val="00AE58E7"/>
    <w:rsid w:val="00AE61C5"/>
    <w:rsid w:val="00AE6720"/>
    <w:rsid w:val="00AE6806"/>
    <w:rsid w:val="00AE684B"/>
    <w:rsid w:val="00AE7246"/>
    <w:rsid w:val="00AE7F98"/>
    <w:rsid w:val="00AF060B"/>
    <w:rsid w:val="00AF1977"/>
    <w:rsid w:val="00AF1FAA"/>
    <w:rsid w:val="00AF2887"/>
    <w:rsid w:val="00AF3434"/>
    <w:rsid w:val="00AF3D2C"/>
    <w:rsid w:val="00AF4808"/>
    <w:rsid w:val="00AF4BDA"/>
    <w:rsid w:val="00AF5E4F"/>
    <w:rsid w:val="00AF61B2"/>
    <w:rsid w:val="00AF662E"/>
    <w:rsid w:val="00AF682D"/>
    <w:rsid w:val="00AF7CE2"/>
    <w:rsid w:val="00B0005A"/>
    <w:rsid w:val="00B01226"/>
    <w:rsid w:val="00B01EC8"/>
    <w:rsid w:val="00B022E0"/>
    <w:rsid w:val="00B02A0D"/>
    <w:rsid w:val="00B0360C"/>
    <w:rsid w:val="00B05977"/>
    <w:rsid w:val="00B05D50"/>
    <w:rsid w:val="00B06DB5"/>
    <w:rsid w:val="00B07291"/>
    <w:rsid w:val="00B07DDA"/>
    <w:rsid w:val="00B10329"/>
    <w:rsid w:val="00B110D3"/>
    <w:rsid w:val="00B114CD"/>
    <w:rsid w:val="00B121C4"/>
    <w:rsid w:val="00B12745"/>
    <w:rsid w:val="00B127EF"/>
    <w:rsid w:val="00B12A21"/>
    <w:rsid w:val="00B130F1"/>
    <w:rsid w:val="00B13461"/>
    <w:rsid w:val="00B13C40"/>
    <w:rsid w:val="00B144EE"/>
    <w:rsid w:val="00B1470A"/>
    <w:rsid w:val="00B1482E"/>
    <w:rsid w:val="00B148E3"/>
    <w:rsid w:val="00B151A9"/>
    <w:rsid w:val="00B15406"/>
    <w:rsid w:val="00B155D8"/>
    <w:rsid w:val="00B1570C"/>
    <w:rsid w:val="00B16B56"/>
    <w:rsid w:val="00B174F2"/>
    <w:rsid w:val="00B17632"/>
    <w:rsid w:val="00B1767A"/>
    <w:rsid w:val="00B203E0"/>
    <w:rsid w:val="00B20731"/>
    <w:rsid w:val="00B218D4"/>
    <w:rsid w:val="00B21924"/>
    <w:rsid w:val="00B21937"/>
    <w:rsid w:val="00B21C53"/>
    <w:rsid w:val="00B223FC"/>
    <w:rsid w:val="00B22966"/>
    <w:rsid w:val="00B22F58"/>
    <w:rsid w:val="00B22FEC"/>
    <w:rsid w:val="00B232FE"/>
    <w:rsid w:val="00B23630"/>
    <w:rsid w:val="00B23F02"/>
    <w:rsid w:val="00B2452A"/>
    <w:rsid w:val="00B2531E"/>
    <w:rsid w:val="00B25C34"/>
    <w:rsid w:val="00B2618A"/>
    <w:rsid w:val="00B261DD"/>
    <w:rsid w:val="00B26F3E"/>
    <w:rsid w:val="00B27B02"/>
    <w:rsid w:val="00B27CEA"/>
    <w:rsid w:val="00B30C7E"/>
    <w:rsid w:val="00B31B7F"/>
    <w:rsid w:val="00B31D47"/>
    <w:rsid w:val="00B32005"/>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47596"/>
    <w:rsid w:val="00B47AEC"/>
    <w:rsid w:val="00B50249"/>
    <w:rsid w:val="00B50797"/>
    <w:rsid w:val="00B507C9"/>
    <w:rsid w:val="00B522A0"/>
    <w:rsid w:val="00B52C1F"/>
    <w:rsid w:val="00B5301B"/>
    <w:rsid w:val="00B53457"/>
    <w:rsid w:val="00B5381E"/>
    <w:rsid w:val="00B53FA2"/>
    <w:rsid w:val="00B5433D"/>
    <w:rsid w:val="00B5471A"/>
    <w:rsid w:val="00B54A84"/>
    <w:rsid w:val="00B55F47"/>
    <w:rsid w:val="00B56115"/>
    <w:rsid w:val="00B56774"/>
    <w:rsid w:val="00B570A0"/>
    <w:rsid w:val="00B60A8E"/>
    <w:rsid w:val="00B60DD8"/>
    <w:rsid w:val="00B61B23"/>
    <w:rsid w:val="00B61D39"/>
    <w:rsid w:val="00B62C45"/>
    <w:rsid w:val="00B62D8E"/>
    <w:rsid w:val="00B63669"/>
    <w:rsid w:val="00B643C5"/>
    <w:rsid w:val="00B65651"/>
    <w:rsid w:val="00B65D4D"/>
    <w:rsid w:val="00B66C1A"/>
    <w:rsid w:val="00B6778D"/>
    <w:rsid w:val="00B7037B"/>
    <w:rsid w:val="00B70BE8"/>
    <w:rsid w:val="00B710DC"/>
    <w:rsid w:val="00B714B2"/>
    <w:rsid w:val="00B73245"/>
    <w:rsid w:val="00B742DA"/>
    <w:rsid w:val="00B7474A"/>
    <w:rsid w:val="00B74843"/>
    <w:rsid w:val="00B75AD8"/>
    <w:rsid w:val="00B76656"/>
    <w:rsid w:val="00B7719E"/>
    <w:rsid w:val="00B77281"/>
    <w:rsid w:val="00B77374"/>
    <w:rsid w:val="00B7776D"/>
    <w:rsid w:val="00B77CD5"/>
    <w:rsid w:val="00B8147E"/>
    <w:rsid w:val="00B81A69"/>
    <w:rsid w:val="00B8257A"/>
    <w:rsid w:val="00B82648"/>
    <w:rsid w:val="00B835D8"/>
    <w:rsid w:val="00B844AD"/>
    <w:rsid w:val="00B844FC"/>
    <w:rsid w:val="00B84CC8"/>
    <w:rsid w:val="00B85112"/>
    <w:rsid w:val="00B85158"/>
    <w:rsid w:val="00B853BB"/>
    <w:rsid w:val="00B86DF1"/>
    <w:rsid w:val="00B87030"/>
    <w:rsid w:val="00B87F46"/>
    <w:rsid w:val="00B90CC5"/>
    <w:rsid w:val="00B91099"/>
    <w:rsid w:val="00B922B0"/>
    <w:rsid w:val="00B92487"/>
    <w:rsid w:val="00B9255C"/>
    <w:rsid w:val="00B92659"/>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3EB"/>
    <w:rsid w:val="00BA5406"/>
    <w:rsid w:val="00BA5543"/>
    <w:rsid w:val="00BA607C"/>
    <w:rsid w:val="00BA6B4A"/>
    <w:rsid w:val="00BA6DA0"/>
    <w:rsid w:val="00BA7751"/>
    <w:rsid w:val="00BB0128"/>
    <w:rsid w:val="00BB0479"/>
    <w:rsid w:val="00BB12B3"/>
    <w:rsid w:val="00BB18B0"/>
    <w:rsid w:val="00BB1957"/>
    <w:rsid w:val="00BB1FC1"/>
    <w:rsid w:val="00BB2811"/>
    <w:rsid w:val="00BB295F"/>
    <w:rsid w:val="00BB2BA1"/>
    <w:rsid w:val="00BB2C5A"/>
    <w:rsid w:val="00BB2C95"/>
    <w:rsid w:val="00BB33F4"/>
    <w:rsid w:val="00BB3E85"/>
    <w:rsid w:val="00BB48C4"/>
    <w:rsid w:val="00BB4B3E"/>
    <w:rsid w:val="00BB4D1A"/>
    <w:rsid w:val="00BB4E11"/>
    <w:rsid w:val="00BB5844"/>
    <w:rsid w:val="00BB5DFD"/>
    <w:rsid w:val="00BB5E93"/>
    <w:rsid w:val="00BB6140"/>
    <w:rsid w:val="00BB6201"/>
    <w:rsid w:val="00BB71A0"/>
    <w:rsid w:val="00BB748E"/>
    <w:rsid w:val="00BB7FF1"/>
    <w:rsid w:val="00BC038D"/>
    <w:rsid w:val="00BC0BCC"/>
    <w:rsid w:val="00BC0D5A"/>
    <w:rsid w:val="00BC0F8A"/>
    <w:rsid w:val="00BC122A"/>
    <w:rsid w:val="00BC16F7"/>
    <w:rsid w:val="00BC2023"/>
    <w:rsid w:val="00BC20D9"/>
    <w:rsid w:val="00BC21E9"/>
    <w:rsid w:val="00BC2315"/>
    <w:rsid w:val="00BC2CA2"/>
    <w:rsid w:val="00BC4690"/>
    <w:rsid w:val="00BC5433"/>
    <w:rsid w:val="00BC567C"/>
    <w:rsid w:val="00BC56C9"/>
    <w:rsid w:val="00BC5730"/>
    <w:rsid w:val="00BC58BA"/>
    <w:rsid w:val="00BC5968"/>
    <w:rsid w:val="00BC698E"/>
    <w:rsid w:val="00BC6C1D"/>
    <w:rsid w:val="00BC7041"/>
    <w:rsid w:val="00BD12E6"/>
    <w:rsid w:val="00BD35D6"/>
    <w:rsid w:val="00BD4177"/>
    <w:rsid w:val="00BD44BB"/>
    <w:rsid w:val="00BD4DF3"/>
    <w:rsid w:val="00BD5040"/>
    <w:rsid w:val="00BD5866"/>
    <w:rsid w:val="00BD624E"/>
    <w:rsid w:val="00BD660D"/>
    <w:rsid w:val="00BD66B2"/>
    <w:rsid w:val="00BD6CE8"/>
    <w:rsid w:val="00BD70B7"/>
    <w:rsid w:val="00BD72BA"/>
    <w:rsid w:val="00BD77C5"/>
    <w:rsid w:val="00BD7DCA"/>
    <w:rsid w:val="00BE0C37"/>
    <w:rsid w:val="00BE0DEE"/>
    <w:rsid w:val="00BE117B"/>
    <w:rsid w:val="00BE11C7"/>
    <w:rsid w:val="00BE1C51"/>
    <w:rsid w:val="00BE2EF1"/>
    <w:rsid w:val="00BE3330"/>
    <w:rsid w:val="00BE3A6B"/>
    <w:rsid w:val="00BE4626"/>
    <w:rsid w:val="00BE476D"/>
    <w:rsid w:val="00BE47A5"/>
    <w:rsid w:val="00BE5CB2"/>
    <w:rsid w:val="00BE627A"/>
    <w:rsid w:val="00BE69F4"/>
    <w:rsid w:val="00BE6C44"/>
    <w:rsid w:val="00BF02DD"/>
    <w:rsid w:val="00BF076C"/>
    <w:rsid w:val="00BF151E"/>
    <w:rsid w:val="00BF276C"/>
    <w:rsid w:val="00BF286A"/>
    <w:rsid w:val="00BF310F"/>
    <w:rsid w:val="00BF3809"/>
    <w:rsid w:val="00BF4086"/>
    <w:rsid w:val="00BF41A0"/>
    <w:rsid w:val="00BF51A2"/>
    <w:rsid w:val="00BF560C"/>
    <w:rsid w:val="00BF5877"/>
    <w:rsid w:val="00BF60D1"/>
    <w:rsid w:val="00BF6F99"/>
    <w:rsid w:val="00C00189"/>
    <w:rsid w:val="00C01739"/>
    <w:rsid w:val="00C018A0"/>
    <w:rsid w:val="00C02A21"/>
    <w:rsid w:val="00C03162"/>
    <w:rsid w:val="00C04544"/>
    <w:rsid w:val="00C047CD"/>
    <w:rsid w:val="00C04C8D"/>
    <w:rsid w:val="00C05B1A"/>
    <w:rsid w:val="00C05C02"/>
    <w:rsid w:val="00C0640F"/>
    <w:rsid w:val="00C065A9"/>
    <w:rsid w:val="00C07577"/>
    <w:rsid w:val="00C11DDC"/>
    <w:rsid w:val="00C1248E"/>
    <w:rsid w:val="00C12DBC"/>
    <w:rsid w:val="00C1304C"/>
    <w:rsid w:val="00C13837"/>
    <w:rsid w:val="00C14A1E"/>
    <w:rsid w:val="00C14D46"/>
    <w:rsid w:val="00C14E8E"/>
    <w:rsid w:val="00C15156"/>
    <w:rsid w:val="00C15428"/>
    <w:rsid w:val="00C15439"/>
    <w:rsid w:val="00C16D22"/>
    <w:rsid w:val="00C170EE"/>
    <w:rsid w:val="00C171B7"/>
    <w:rsid w:val="00C17247"/>
    <w:rsid w:val="00C20B23"/>
    <w:rsid w:val="00C22492"/>
    <w:rsid w:val="00C22529"/>
    <w:rsid w:val="00C23504"/>
    <w:rsid w:val="00C23651"/>
    <w:rsid w:val="00C23DE3"/>
    <w:rsid w:val="00C24327"/>
    <w:rsid w:val="00C244B1"/>
    <w:rsid w:val="00C24AB6"/>
    <w:rsid w:val="00C24BB4"/>
    <w:rsid w:val="00C25A86"/>
    <w:rsid w:val="00C25CB4"/>
    <w:rsid w:val="00C262E7"/>
    <w:rsid w:val="00C27750"/>
    <w:rsid w:val="00C27841"/>
    <w:rsid w:val="00C27CA0"/>
    <w:rsid w:val="00C27F1E"/>
    <w:rsid w:val="00C30870"/>
    <w:rsid w:val="00C30E50"/>
    <w:rsid w:val="00C30E96"/>
    <w:rsid w:val="00C313C5"/>
    <w:rsid w:val="00C314C2"/>
    <w:rsid w:val="00C322E9"/>
    <w:rsid w:val="00C32E3E"/>
    <w:rsid w:val="00C33060"/>
    <w:rsid w:val="00C33325"/>
    <w:rsid w:val="00C341F4"/>
    <w:rsid w:val="00C357ED"/>
    <w:rsid w:val="00C3599C"/>
    <w:rsid w:val="00C35A2E"/>
    <w:rsid w:val="00C3631D"/>
    <w:rsid w:val="00C3694A"/>
    <w:rsid w:val="00C36979"/>
    <w:rsid w:val="00C36E65"/>
    <w:rsid w:val="00C372CA"/>
    <w:rsid w:val="00C3735A"/>
    <w:rsid w:val="00C400F3"/>
    <w:rsid w:val="00C40D3B"/>
    <w:rsid w:val="00C4155D"/>
    <w:rsid w:val="00C432A7"/>
    <w:rsid w:val="00C44211"/>
    <w:rsid w:val="00C443F5"/>
    <w:rsid w:val="00C44572"/>
    <w:rsid w:val="00C447FA"/>
    <w:rsid w:val="00C4517D"/>
    <w:rsid w:val="00C451AF"/>
    <w:rsid w:val="00C460FC"/>
    <w:rsid w:val="00C4634A"/>
    <w:rsid w:val="00C46503"/>
    <w:rsid w:val="00C470DA"/>
    <w:rsid w:val="00C47991"/>
    <w:rsid w:val="00C502B4"/>
    <w:rsid w:val="00C52D8F"/>
    <w:rsid w:val="00C5389F"/>
    <w:rsid w:val="00C53E94"/>
    <w:rsid w:val="00C54465"/>
    <w:rsid w:val="00C54E16"/>
    <w:rsid w:val="00C55067"/>
    <w:rsid w:val="00C55E2F"/>
    <w:rsid w:val="00C55E7E"/>
    <w:rsid w:val="00C56226"/>
    <w:rsid w:val="00C5662E"/>
    <w:rsid w:val="00C56BC6"/>
    <w:rsid w:val="00C57590"/>
    <w:rsid w:val="00C603A3"/>
    <w:rsid w:val="00C60478"/>
    <w:rsid w:val="00C60CD9"/>
    <w:rsid w:val="00C60D5C"/>
    <w:rsid w:val="00C62878"/>
    <w:rsid w:val="00C6292C"/>
    <w:rsid w:val="00C62AB4"/>
    <w:rsid w:val="00C62BBB"/>
    <w:rsid w:val="00C632BC"/>
    <w:rsid w:val="00C63979"/>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3B5"/>
    <w:rsid w:val="00C705E4"/>
    <w:rsid w:val="00C70D88"/>
    <w:rsid w:val="00C717A4"/>
    <w:rsid w:val="00C71D7F"/>
    <w:rsid w:val="00C7274E"/>
    <w:rsid w:val="00C72B54"/>
    <w:rsid w:val="00C72FE8"/>
    <w:rsid w:val="00C73AC5"/>
    <w:rsid w:val="00C73EA9"/>
    <w:rsid w:val="00C74285"/>
    <w:rsid w:val="00C75780"/>
    <w:rsid w:val="00C75D63"/>
    <w:rsid w:val="00C76277"/>
    <w:rsid w:val="00C7632F"/>
    <w:rsid w:val="00C76D09"/>
    <w:rsid w:val="00C77E51"/>
    <w:rsid w:val="00C80157"/>
    <w:rsid w:val="00C8022B"/>
    <w:rsid w:val="00C80A66"/>
    <w:rsid w:val="00C814D2"/>
    <w:rsid w:val="00C81540"/>
    <w:rsid w:val="00C816E8"/>
    <w:rsid w:val="00C81AAB"/>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0D93"/>
    <w:rsid w:val="00C91001"/>
    <w:rsid w:val="00C9123B"/>
    <w:rsid w:val="00C91B9F"/>
    <w:rsid w:val="00C9316C"/>
    <w:rsid w:val="00C931CB"/>
    <w:rsid w:val="00C93CEA"/>
    <w:rsid w:val="00C93FF6"/>
    <w:rsid w:val="00C95020"/>
    <w:rsid w:val="00C956B3"/>
    <w:rsid w:val="00C957D9"/>
    <w:rsid w:val="00C95A0B"/>
    <w:rsid w:val="00C95A5B"/>
    <w:rsid w:val="00C97EA4"/>
    <w:rsid w:val="00C97F35"/>
    <w:rsid w:val="00CA0561"/>
    <w:rsid w:val="00CA0665"/>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1DAB"/>
    <w:rsid w:val="00CB2E74"/>
    <w:rsid w:val="00CB3E0C"/>
    <w:rsid w:val="00CB4488"/>
    <w:rsid w:val="00CB4DCA"/>
    <w:rsid w:val="00CB555C"/>
    <w:rsid w:val="00CB58F6"/>
    <w:rsid w:val="00CB5FD6"/>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0A"/>
    <w:rsid w:val="00CC5B3D"/>
    <w:rsid w:val="00CD0750"/>
    <w:rsid w:val="00CD08B3"/>
    <w:rsid w:val="00CD13CE"/>
    <w:rsid w:val="00CD207A"/>
    <w:rsid w:val="00CD2767"/>
    <w:rsid w:val="00CD28AD"/>
    <w:rsid w:val="00CD307F"/>
    <w:rsid w:val="00CD397B"/>
    <w:rsid w:val="00CD467E"/>
    <w:rsid w:val="00CD4690"/>
    <w:rsid w:val="00CD5306"/>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30F2"/>
    <w:rsid w:val="00CE34C2"/>
    <w:rsid w:val="00CE367C"/>
    <w:rsid w:val="00CE4635"/>
    <w:rsid w:val="00CE5AFF"/>
    <w:rsid w:val="00CE5B19"/>
    <w:rsid w:val="00CE5D42"/>
    <w:rsid w:val="00CE7623"/>
    <w:rsid w:val="00CF0588"/>
    <w:rsid w:val="00CF103F"/>
    <w:rsid w:val="00CF1336"/>
    <w:rsid w:val="00CF155C"/>
    <w:rsid w:val="00CF1586"/>
    <w:rsid w:val="00CF20CC"/>
    <w:rsid w:val="00CF23AA"/>
    <w:rsid w:val="00CF269D"/>
    <w:rsid w:val="00CF2F26"/>
    <w:rsid w:val="00CF3178"/>
    <w:rsid w:val="00CF3456"/>
    <w:rsid w:val="00CF35E5"/>
    <w:rsid w:val="00CF3B20"/>
    <w:rsid w:val="00CF45F7"/>
    <w:rsid w:val="00CF470B"/>
    <w:rsid w:val="00CF525E"/>
    <w:rsid w:val="00CF57EB"/>
    <w:rsid w:val="00CF5831"/>
    <w:rsid w:val="00CF6AD3"/>
    <w:rsid w:val="00CF7581"/>
    <w:rsid w:val="00D00197"/>
    <w:rsid w:val="00D00E3A"/>
    <w:rsid w:val="00D01704"/>
    <w:rsid w:val="00D023DF"/>
    <w:rsid w:val="00D02B1C"/>
    <w:rsid w:val="00D033BF"/>
    <w:rsid w:val="00D0361F"/>
    <w:rsid w:val="00D03BBF"/>
    <w:rsid w:val="00D03C6A"/>
    <w:rsid w:val="00D03F30"/>
    <w:rsid w:val="00D0479C"/>
    <w:rsid w:val="00D04EA3"/>
    <w:rsid w:val="00D04ED3"/>
    <w:rsid w:val="00D056ED"/>
    <w:rsid w:val="00D060F8"/>
    <w:rsid w:val="00D0670D"/>
    <w:rsid w:val="00D06EA5"/>
    <w:rsid w:val="00D073AE"/>
    <w:rsid w:val="00D075CA"/>
    <w:rsid w:val="00D079F0"/>
    <w:rsid w:val="00D07BBE"/>
    <w:rsid w:val="00D07E0E"/>
    <w:rsid w:val="00D10D96"/>
    <w:rsid w:val="00D10E8A"/>
    <w:rsid w:val="00D11A84"/>
    <w:rsid w:val="00D12448"/>
    <w:rsid w:val="00D12541"/>
    <w:rsid w:val="00D12C50"/>
    <w:rsid w:val="00D13023"/>
    <w:rsid w:val="00D1350E"/>
    <w:rsid w:val="00D14FBF"/>
    <w:rsid w:val="00D14FE2"/>
    <w:rsid w:val="00D15202"/>
    <w:rsid w:val="00D1544D"/>
    <w:rsid w:val="00D155E8"/>
    <w:rsid w:val="00D158D6"/>
    <w:rsid w:val="00D15A24"/>
    <w:rsid w:val="00D16074"/>
    <w:rsid w:val="00D16EE9"/>
    <w:rsid w:val="00D17931"/>
    <w:rsid w:val="00D17AF0"/>
    <w:rsid w:val="00D200BC"/>
    <w:rsid w:val="00D2058A"/>
    <w:rsid w:val="00D20B56"/>
    <w:rsid w:val="00D21036"/>
    <w:rsid w:val="00D21409"/>
    <w:rsid w:val="00D21EBA"/>
    <w:rsid w:val="00D229F6"/>
    <w:rsid w:val="00D236DC"/>
    <w:rsid w:val="00D23879"/>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991"/>
    <w:rsid w:val="00D32AF2"/>
    <w:rsid w:val="00D331DC"/>
    <w:rsid w:val="00D3320B"/>
    <w:rsid w:val="00D3364E"/>
    <w:rsid w:val="00D33973"/>
    <w:rsid w:val="00D348F6"/>
    <w:rsid w:val="00D3665D"/>
    <w:rsid w:val="00D366F1"/>
    <w:rsid w:val="00D378F5"/>
    <w:rsid w:val="00D4175A"/>
    <w:rsid w:val="00D4198A"/>
    <w:rsid w:val="00D41A04"/>
    <w:rsid w:val="00D41E7F"/>
    <w:rsid w:val="00D4256E"/>
    <w:rsid w:val="00D42951"/>
    <w:rsid w:val="00D4304E"/>
    <w:rsid w:val="00D43102"/>
    <w:rsid w:val="00D432ED"/>
    <w:rsid w:val="00D433FC"/>
    <w:rsid w:val="00D4362F"/>
    <w:rsid w:val="00D43A58"/>
    <w:rsid w:val="00D443B0"/>
    <w:rsid w:val="00D44420"/>
    <w:rsid w:val="00D44568"/>
    <w:rsid w:val="00D44992"/>
    <w:rsid w:val="00D4506E"/>
    <w:rsid w:val="00D45670"/>
    <w:rsid w:val="00D474BA"/>
    <w:rsid w:val="00D47801"/>
    <w:rsid w:val="00D5016D"/>
    <w:rsid w:val="00D50317"/>
    <w:rsid w:val="00D50A80"/>
    <w:rsid w:val="00D51446"/>
    <w:rsid w:val="00D521FE"/>
    <w:rsid w:val="00D52690"/>
    <w:rsid w:val="00D54DAB"/>
    <w:rsid w:val="00D55EB5"/>
    <w:rsid w:val="00D55F31"/>
    <w:rsid w:val="00D5623F"/>
    <w:rsid w:val="00D56D12"/>
    <w:rsid w:val="00D56EED"/>
    <w:rsid w:val="00D5748A"/>
    <w:rsid w:val="00D57BE9"/>
    <w:rsid w:val="00D57D8D"/>
    <w:rsid w:val="00D613E7"/>
    <w:rsid w:val="00D624B7"/>
    <w:rsid w:val="00D624EA"/>
    <w:rsid w:val="00D62F51"/>
    <w:rsid w:val="00D6320F"/>
    <w:rsid w:val="00D635B0"/>
    <w:rsid w:val="00D6399E"/>
    <w:rsid w:val="00D64C56"/>
    <w:rsid w:val="00D65B85"/>
    <w:rsid w:val="00D669C2"/>
    <w:rsid w:val="00D66C9C"/>
    <w:rsid w:val="00D67A7F"/>
    <w:rsid w:val="00D7059F"/>
    <w:rsid w:val="00D70951"/>
    <w:rsid w:val="00D70EFD"/>
    <w:rsid w:val="00D70F99"/>
    <w:rsid w:val="00D71112"/>
    <w:rsid w:val="00D716A2"/>
    <w:rsid w:val="00D7174C"/>
    <w:rsid w:val="00D72406"/>
    <w:rsid w:val="00D7357F"/>
    <w:rsid w:val="00D73923"/>
    <w:rsid w:val="00D73AC9"/>
    <w:rsid w:val="00D74117"/>
    <w:rsid w:val="00D749F7"/>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5ED"/>
    <w:rsid w:val="00D90B40"/>
    <w:rsid w:val="00D90DE7"/>
    <w:rsid w:val="00D913FD"/>
    <w:rsid w:val="00D9155A"/>
    <w:rsid w:val="00D917BC"/>
    <w:rsid w:val="00D918B4"/>
    <w:rsid w:val="00D92B0F"/>
    <w:rsid w:val="00D93BAB"/>
    <w:rsid w:val="00D943EE"/>
    <w:rsid w:val="00D9475B"/>
    <w:rsid w:val="00D94BCD"/>
    <w:rsid w:val="00D9572D"/>
    <w:rsid w:val="00D96012"/>
    <w:rsid w:val="00D962B7"/>
    <w:rsid w:val="00DA019F"/>
    <w:rsid w:val="00DA08B0"/>
    <w:rsid w:val="00DA0AA4"/>
    <w:rsid w:val="00DA1878"/>
    <w:rsid w:val="00DA1984"/>
    <w:rsid w:val="00DA36E1"/>
    <w:rsid w:val="00DA374C"/>
    <w:rsid w:val="00DA3A9C"/>
    <w:rsid w:val="00DA4257"/>
    <w:rsid w:val="00DA4C8F"/>
    <w:rsid w:val="00DA4D8E"/>
    <w:rsid w:val="00DA4DE3"/>
    <w:rsid w:val="00DA56C6"/>
    <w:rsid w:val="00DA6079"/>
    <w:rsid w:val="00DA6546"/>
    <w:rsid w:val="00DA6D06"/>
    <w:rsid w:val="00DA77EF"/>
    <w:rsid w:val="00DA7ACA"/>
    <w:rsid w:val="00DA7CA2"/>
    <w:rsid w:val="00DB0372"/>
    <w:rsid w:val="00DB0D79"/>
    <w:rsid w:val="00DB158C"/>
    <w:rsid w:val="00DB1902"/>
    <w:rsid w:val="00DB192E"/>
    <w:rsid w:val="00DB1F92"/>
    <w:rsid w:val="00DB29E1"/>
    <w:rsid w:val="00DB3799"/>
    <w:rsid w:val="00DB4004"/>
    <w:rsid w:val="00DB41CF"/>
    <w:rsid w:val="00DB4C79"/>
    <w:rsid w:val="00DB50E1"/>
    <w:rsid w:val="00DB5590"/>
    <w:rsid w:val="00DB59BE"/>
    <w:rsid w:val="00DB6078"/>
    <w:rsid w:val="00DB625F"/>
    <w:rsid w:val="00DB62F8"/>
    <w:rsid w:val="00DB6649"/>
    <w:rsid w:val="00DB69BE"/>
    <w:rsid w:val="00DB6CDF"/>
    <w:rsid w:val="00DB7441"/>
    <w:rsid w:val="00DB7483"/>
    <w:rsid w:val="00DB79AB"/>
    <w:rsid w:val="00DC0BFB"/>
    <w:rsid w:val="00DC116A"/>
    <w:rsid w:val="00DC11C4"/>
    <w:rsid w:val="00DC12AC"/>
    <w:rsid w:val="00DC2268"/>
    <w:rsid w:val="00DC234C"/>
    <w:rsid w:val="00DC2B8E"/>
    <w:rsid w:val="00DC2C42"/>
    <w:rsid w:val="00DC3AA6"/>
    <w:rsid w:val="00DC4034"/>
    <w:rsid w:val="00DC5653"/>
    <w:rsid w:val="00DC5E42"/>
    <w:rsid w:val="00DC63D9"/>
    <w:rsid w:val="00DC6F02"/>
    <w:rsid w:val="00DC70C9"/>
    <w:rsid w:val="00DC7694"/>
    <w:rsid w:val="00DC7BBA"/>
    <w:rsid w:val="00DD09BD"/>
    <w:rsid w:val="00DD118D"/>
    <w:rsid w:val="00DD15E7"/>
    <w:rsid w:val="00DD20AF"/>
    <w:rsid w:val="00DD3DE2"/>
    <w:rsid w:val="00DD3F15"/>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D3D"/>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885"/>
    <w:rsid w:val="00DF49DD"/>
    <w:rsid w:val="00DF56CA"/>
    <w:rsid w:val="00DF5C37"/>
    <w:rsid w:val="00DF61E2"/>
    <w:rsid w:val="00DF686D"/>
    <w:rsid w:val="00DF6DB8"/>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445"/>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5B32"/>
    <w:rsid w:val="00E2719B"/>
    <w:rsid w:val="00E27F05"/>
    <w:rsid w:val="00E303E7"/>
    <w:rsid w:val="00E30C15"/>
    <w:rsid w:val="00E312D4"/>
    <w:rsid w:val="00E3182D"/>
    <w:rsid w:val="00E3189D"/>
    <w:rsid w:val="00E32197"/>
    <w:rsid w:val="00E32239"/>
    <w:rsid w:val="00E322AA"/>
    <w:rsid w:val="00E32A2B"/>
    <w:rsid w:val="00E32B24"/>
    <w:rsid w:val="00E3386C"/>
    <w:rsid w:val="00E33C17"/>
    <w:rsid w:val="00E33CC8"/>
    <w:rsid w:val="00E34095"/>
    <w:rsid w:val="00E34728"/>
    <w:rsid w:val="00E3475D"/>
    <w:rsid w:val="00E34887"/>
    <w:rsid w:val="00E351EA"/>
    <w:rsid w:val="00E353B3"/>
    <w:rsid w:val="00E35A94"/>
    <w:rsid w:val="00E3716F"/>
    <w:rsid w:val="00E376CB"/>
    <w:rsid w:val="00E37953"/>
    <w:rsid w:val="00E37AE6"/>
    <w:rsid w:val="00E37FBE"/>
    <w:rsid w:val="00E41254"/>
    <w:rsid w:val="00E424AB"/>
    <w:rsid w:val="00E4262D"/>
    <w:rsid w:val="00E431A2"/>
    <w:rsid w:val="00E4363C"/>
    <w:rsid w:val="00E43EA5"/>
    <w:rsid w:val="00E451C1"/>
    <w:rsid w:val="00E45306"/>
    <w:rsid w:val="00E456AC"/>
    <w:rsid w:val="00E45B4B"/>
    <w:rsid w:val="00E46F2D"/>
    <w:rsid w:val="00E475D7"/>
    <w:rsid w:val="00E501AB"/>
    <w:rsid w:val="00E5080E"/>
    <w:rsid w:val="00E5111B"/>
    <w:rsid w:val="00E51373"/>
    <w:rsid w:val="00E514C7"/>
    <w:rsid w:val="00E51728"/>
    <w:rsid w:val="00E522E3"/>
    <w:rsid w:val="00E52931"/>
    <w:rsid w:val="00E52C61"/>
    <w:rsid w:val="00E52ECC"/>
    <w:rsid w:val="00E530B2"/>
    <w:rsid w:val="00E539D4"/>
    <w:rsid w:val="00E53BA2"/>
    <w:rsid w:val="00E54B46"/>
    <w:rsid w:val="00E54B87"/>
    <w:rsid w:val="00E55B44"/>
    <w:rsid w:val="00E55FEB"/>
    <w:rsid w:val="00E56DCB"/>
    <w:rsid w:val="00E56FF6"/>
    <w:rsid w:val="00E57FEB"/>
    <w:rsid w:val="00E60331"/>
    <w:rsid w:val="00E603E1"/>
    <w:rsid w:val="00E619AB"/>
    <w:rsid w:val="00E6204A"/>
    <w:rsid w:val="00E6226E"/>
    <w:rsid w:val="00E624B6"/>
    <w:rsid w:val="00E6297A"/>
    <w:rsid w:val="00E62CB2"/>
    <w:rsid w:val="00E63E47"/>
    <w:rsid w:val="00E64166"/>
    <w:rsid w:val="00E641A4"/>
    <w:rsid w:val="00E6469E"/>
    <w:rsid w:val="00E64DDE"/>
    <w:rsid w:val="00E65671"/>
    <w:rsid w:val="00E656C0"/>
    <w:rsid w:val="00E6596C"/>
    <w:rsid w:val="00E65D16"/>
    <w:rsid w:val="00E66429"/>
    <w:rsid w:val="00E67333"/>
    <w:rsid w:val="00E67464"/>
    <w:rsid w:val="00E67CC8"/>
    <w:rsid w:val="00E7041E"/>
    <w:rsid w:val="00E7133B"/>
    <w:rsid w:val="00E7266A"/>
    <w:rsid w:val="00E72E19"/>
    <w:rsid w:val="00E72E28"/>
    <w:rsid w:val="00E740F9"/>
    <w:rsid w:val="00E74BFF"/>
    <w:rsid w:val="00E74E7A"/>
    <w:rsid w:val="00E75928"/>
    <w:rsid w:val="00E766CC"/>
    <w:rsid w:val="00E76B1F"/>
    <w:rsid w:val="00E773CE"/>
    <w:rsid w:val="00E777AB"/>
    <w:rsid w:val="00E77C98"/>
    <w:rsid w:val="00E77D6E"/>
    <w:rsid w:val="00E80169"/>
    <w:rsid w:val="00E804A1"/>
    <w:rsid w:val="00E813CE"/>
    <w:rsid w:val="00E816A6"/>
    <w:rsid w:val="00E81777"/>
    <w:rsid w:val="00E81BE4"/>
    <w:rsid w:val="00E81D7D"/>
    <w:rsid w:val="00E822FD"/>
    <w:rsid w:val="00E8255D"/>
    <w:rsid w:val="00E837B7"/>
    <w:rsid w:val="00E84741"/>
    <w:rsid w:val="00E8515E"/>
    <w:rsid w:val="00E85831"/>
    <w:rsid w:val="00E85B58"/>
    <w:rsid w:val="00E85EDE"/>
    <w:rsid w:val="00E86025"/>
    <w:rsid w:val="00E873E5"/>
    <w:rsid w:val="00E90481"/>
    <w:rsid w:val="00E90D41"/>
    <w:rsid w:val="00E9183B"/>
    <w:rsid w:val="00E920D7"/>
    <w:rsid w:val="00E9215C"/>
    <w:rsid w:val="00E926AA"/>
    <w:rsid w:val="00E94286"/>
    <w:rsid w:val="00E94527"/>
    <w:rsid w:val="00E94EC3"/>
    <w:rsid w:val="00E94F53"/>
    <w:rsid w:val="00E95B25"/>
    <w:rsid w:val="00E960E5"/>
    <w:rsid w:val="00E9758A"/>
    <w:rsid w:val="00E97986"/>
    <w:rsid w:val="00EA0AA7"/>
    <w:rsid w:val="00EA1250"/>
    <w:rsid w:val="00EA12BB"/>
    <w:rsid w:val="00EA193F"/>
    <w:rsid w:val="00EA3DAC"/>
    <w:rsid w:val="00EA49AB"/>
    <w:rsid w:val="00EA73F1"/>
    <w:rsid w:val="00EA7419"/>
    <w:rsid w:val="00EB00FD"/>
    <w:rsid w:val="00EB062F"/>
    <w:rsid w:val="00EB0A76"/>
    <w:rsid w:val="00EB10D5"/>
    <w:rsid w:val="00EB1C9B"/>
    <w:rsid w:val="00EB2149"/>
    <w:rsid w:val="00EB22A1"/>
    <w:rsid w:val="00EB29C6"/>
    <w:rsid w:val="00EB54D6"/>
    <w:rsid w:val="00EB64B6"/>
    <w:rsid w:val="00EB6745"/>
    <w:rsid w:val="00EB694F"/>
    <w:rsid w:val="00EB6FF9"/>
    <w:rsid w:val="00EB7307"/>
    <w:rsid w:val="00EC0582"/>
    <w:rsid w:val="00EC0D85"/>
    <w:rsid w:val="00EC1270"/>
    <w:rsid w:val="00EC12FE"/>
    <w:rsid w:val="00EC1478"/>
    <w:rsid w:val="00EC2471"/>
    <w:rsid w:val="00EC28DF"/>
    <w:rsid w:val="00EC4060"/>
    <w:rsid w:val="00EC40F0"/>
    <w:rsid w:val="00EC41AA"/>
    <w:rsid w:val="00EC432F"/>
    <w:rsid w:val="00EC4EAD"/>
    <w:rsid w:val="00EC52CA"/>
    <w:rsid w:val="00EC5329"/>
    <w:rsid w:val="00EC5D08"/>
    <w:rsid w:val="00EC641E"/>
    <w:rsid w:val="00EC690B"/>
    <w:rsid w:val="00ED0144"/>
    <w:rsid w:val="00ED04BC"/>
    <w:rsid w:val="00ED0ACE"/>
    <w:rsid w:val="00ED1508"/>
    <w:rsid w:val="00ED19E8"/>
    <w:rsid w:val="00ED2039"/>
    <w:rsid w:val="00ED23D4"/>
    <w:rsid w:val="00ED2997"/>
    <w:rsid w:val="00ED310D"/>
    <w:rsid w:val="00ED38E2"/>
    <w:rsid w:val="00ED3BF1"/>
    <w:rsid w:val="00ED3D2C"/>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4E1B"/>
    <w:rsid w:val="00EE565B"/>
    <w:rsid w:val="00EE57EC"/>
    <w:rsid w:val="00EE588B"/>
    <w:rsid w:val="00EE5A63"/>
    <w:rsid w:val="00EE68FE"/>
    <w:rsid w:val="00EE6A68"/>
    <w:rsid w:val="00EE76DD"/>
    <w:rsid w:val="00EE7B9F"/>
    <w:rsid w:val="00EF035A"/>
    <w:rsid w:val="00EF0A27"/>
    <w:rsid w:val="00EF0BE7"/>
    <w:rsid w:val="00EF0C47"/>
    <w:rsid w:val="00EF0C4F"/>
    <w:rsid w:val="00EF209D"/>
    <w:rsid w:val="00EF2E79"/>
    <w:rsid w:val="00EF366C"/>
    <w:rsid w:val="00EF540B"/>
    <w:rsid w:val="00EF577E"/>
    <w:rsid w:val="00EF5D50"/>
    <w:rsid w:val="00EF6244"/>
    <w:rsid w:val="00EF6831"/>
    <w:rsid w:val="00EF77A7"/>
    <w:rsid w:val="00EF781C"/>
    <w:rsid w:val="00EF7D2B"/>
    <w:rsid w:val="00EF7E4A"/>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642"/>
    <w:rsid w:val="00F06AE9"/>
    <w:rsid w:val="00F06BD5"/>
    <w:rsid w:val="00F073D2"/>
    <w:rsid w:val="00F07709"/>
    <w:rsid w:val="00F10C88"/>
    <w:rsid w:val="00F10C9D"/>
    <w:rsid w:val="00F10DF9"/>
    <w:rsid w:val="00F11808"/>
    <w:rsid w:val="00F11B14"/>
    <w:rsid w:val="00F122B7"/>
    <w:rsid w:val="00F1370E"/>
    <w:rsid w:val="00F13A52"/>
    <w:rsid w:val="00F13DCF"/>
    <w:rsid w:val="00F1478F"/>
    <w:rsid w:val="00F14932"/>
    <w:rsid w:val="00F15027"/>
    <w:rsid w:val="00F16415"/>
    <w:rsid w:val="00F16441"/>
    <w:rsid w:val="00F16BE3"/>
    <w:rsid w:val="00F173DE"/>
    <w:rsid w:val="00F17811"/>
    <w:rsid w:val="00F20D4B"/>
    <w:rsid w:val="00F20FC4"/>
    <w:rsid w:val="00F21969"/>
    <w:rsid w:val="00F221BB"/>
    <w:rsid w:val="00F2245E"/>
    <w:rsid w:val="00F235E4"/>
    <w:rsid w:val="00F23615"/>
    <w:rsid w:val="00F2375E"/>
    <w:rsid w:val="00F23B54"/>
    <w:rsid w:val="00F23E82"/>
    <w:rsid w:val="00F23E92"/>
    <w:rsid w:val="00F2567C"/>
    <w:rsid w:val="00F25A71"/>
    <w:rsid w:val="00F25E7F"/>
    <w:rsid w:val="00F268C3"/>
    <w:rsid w:val="00F26FF5"/>
    <w:rsid w:val="00F27C09"/>
    <w:rsid w:val="00F30267"/>
    <w:rsid w:val="00F31345"/>
    <w:rsid w:val="00F3178C"/>
    <w:rsid w:val="00F31BB1"/>
    <w:rsid w:val="00F31D53"/>
    <w:rsid w:val="00F33622"/>
    <w:rsid w:val="00F33971"/>
    <w:rsid w:val="00F35FCD"/>
    <w:rsid w:val="00F362E7"/>
    <w:rsid w:val="00F365BF"/>
    <w:rsid w:val="00F3719C"/>
    <w:rsid w:val="00F3750B"/>
    <w:rsid w:val="00F377AB"/>
    <w:rsid w:val="00F37CE5"/>
    <w:rsid w:val="00F37D7C"/>
    <w:rsid w:val="00F40970"/>
    <w:rsid w:val="00F40971"/>
    <w:rsid w:val="00F41508"/>
    <w:rsid w:val="00F417A3"/>
    <w:rsid w:val="00F42261"/>
    <w:rsid w:val="00F42A77"/>
    <w:rsid w:val="00F42EA3"/>
    <w:rsid w:val="00F43A79"/>
    <w:rsid w:val="00F44A2C"/>
    <w:rsid w:val="00F4620B"/>
    <w:rsid w:val="00F466B9"/>
    <w:rsid w:val="00F46F4B"/>
    <w:rsid w:val="00F47148"/>
    <w:rsid w:val="00F47490"/>
    <w:rsid w:val="00F47C0D"/>
    <w:rsid w:val="00F50A8F"/>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370"/>
    <w:rsid w:val="00F70907"/>
    <w:rsid w:val="00F70A45"/>
    <w:rsid w:val="00F716C8"/>
    <w:rsid w:val="00F72C67"/>
    <w:rsid w:val="00F734FA"/>
    <w:rsid w:val="00F7362E"/>
    <w:rsid w:val="00F738EF"/>
    <w:rsid w:val="00F73931"/>
    <w:rsid w:val="00F73E26"/>
    <w:rsid w:val="00F73FB0"/>
    <w:rsid w:val="00F7442D"/>
    <w:rsid w:val="00F74711"/>
    <w:rsid w:val="00F74FDE"/>
    <w:rsid w:val="00F7581A"/>
    <w:rsid w:val="00F776DE"/>
    <w:rsid w:val="00F80177"/>
    <w:rsid w:val="00F80E85"/>
    <w:rsid w:val="00F813AF"/>
    <w:rsid w:val="00F82A7E"/>
    <w:rsid w:val="00F82CF5"/>
    <w:rsid w:val="00F82F34"/>
    <w:rsid w:val="00F83117"/>
    <w:rsid w:val="00F83435"/>
    <w:rsid w:val="00F839E6"/>
    <w:rsid w:val="00F83D8F"/>
    <w:rsid w:val="00F84091"/>
    <w:rsid w:val="00F8451D"/>
    <w:rsid w:val="00F84D1C"/>
    <w:rsid w:val="00F85407"/>
    <w:rsid w:val="00F867D2"/>
    <w:rsid w:val="00F86A13"/>
    <w:rsid w:val="00F87E65"/>
    <w:rsid w:val="00F907F5"/>
    <w:rsid w:val="00F90840"/>
    <w:rsid w:val="00F90AA3"/>
    <w:rsid w:val="00F90B3C"/>
    <w:rsid w:val="00F90BB4"/>
    <w:rsid w:val="00F90FB1"/>
    <w:rsid w:val="00F91036"/>
    <w:rsid w:val="00F91257"/>
    <w:rsid w:val="00F936DC"/>
    <w:rsid w:val="00F937F4"/>
    <w:rsid w:val="00F93F29"/>
    <w:rsid w:val="00F94049"/>
    <w:rsid w:val="00F942C4"/>
    <w:rsid w:val="00F94879"/>
    <w:rsid w:val="00F94F41"/>
    <w:rsid w:val="00F95A1E"/>
    <w:rsid w:val="00F95C68"/>
    <w:rsid w:val="00F96FD6"/>
    <w:rsid w:val="00F970D5"/>
    <w:rsid w:val="00F97270"/>
    <w:rsid w:val="00FA0118"/>
    <w:rsid w:val="00FA0FE1"/>
    <w:rsid w:val="00FA1A7F"/>
    <w:rsid w:val="00FA1EB2"/>
    <w:rsid w:val="00FA2009"/>
    <w:rsid w:val="00FA2150"/>
    <w:rsid w:val="00FA2A28"/>
    <w:rsid w:val="00FA2BDE"/>
    <w:rsid w:val="00FA316F"/>
    <w:rsid w:val="00FA3A08"/>
    <w:rsid w:val="00FA3D72"/>
    <w:rsid w:val="00FA414B"/>
    <w:rsid w:val="00FA46A4"/>
    <w:rsid w:val="00FA47A1"/>
    <w:rsid w:val="00FA59F5"/>
    <w:rsid w:val="00FA5EDE"/>
    <w:rsid w:val="00FA63BB"/>
    <w:rsid w:val="00FA6A6B"/>
    <w:rsid w:val="00FA6FA5"/>
    <w:rsid w:val="00FA7559"/>
    <w:rsid w:val="00FA77A4"/>
    <w:rsid w:val="00FA7FFB"/>
    <w:rsid w:val="00FB01D7"/>
    <w:rsid w:val="00FB0C93"/>
    <w:rsid w:val="00FB0F21"/>
    <w:rsid w:val="00FB1356"/>
    <w:rsid w:val="00FB165F"/>
    <w:rsid w:val="00FB1C0A"/>
    <w:rsid w:val="00FB1E93"/>
    <w:rsid w:val="00FB26AA"/>
    <w:rsid w:val="00FB3CA0"/>
    <w:rsid w:val="00FB510E"/>
    <w:rsid w:val="00FB5537"/>
    <w:rsid w:val="00FB55B4"/>
    <w:rsid w:val="00FB5BDD"/>
    <w:rsid w:val="00FB6440"/>
    <w:rsid w:val="00FB6A60"/>
    <w:rsid w:val="00FB73CB"/>
    <w:rsid w:val="00FB75B6"/>
    <w:rsid w:val="00FB78B7"/>
    <w:rsid w:val="00FC00A2"/>
    <w:rsid w:val="00FC1660"/>
    <w:rsid w:val="00FC1953"/>
    <w:rsid w:val="00FC3732"/>
    <w:rsid w:val="00FC4377"/>
    <w:rsid w:val="00FC5397"/>
    <w:rsid w:val="00FC560F"/>
    <w:rsid w:val="00FC5E67"/>
    <w:rsid w:val="00FC63F2"/>
    <w:rsid w:val="00FC730C"/>
    <w:rsid w:val="00FC7B9E"/>
    <w:rsid w:val="00FD03EB"/>
    <w:rsid w:val="00FD0478"/>
    <w:rsid w:val="00FD062D"/>
    <w:rsid w:val="00FD1448"/>
    <w:rsid w:val="00FD1865"/>
    <w:rsid w:val="00FD1A23"/>
    <w:rsid w:val="00FD2528"/>
    <w:rsid w:val="00FD2921"/>
    <w:rsid w:val="00FD2C1F"/>
    <w:rsid w:val="00FD39CA"/>
    <w:rsid w:val="00FD4171"/>
    <w:rsid w:val="00FD42C5"/>
    <w:rsid w:val="00FD45F5"/>
    <w:rsid w:val="00FD4E56"/>
    <w:rsid w:val="00FD52E6"/>
    <w:rsid w:val="00FD5984"/>
    <w:rsid w:val="00FD69B9"/>
    <w:rsid w:val="00FE0E21"/>
    <w:rsid w:val="00FE0F4A"/>
    <w:rsid w:val="00FE1658"/>
    <w:rsid w:val="00FE1A01"/>
    <w:rsid w:val="00FE2298"/>
    <w:rsid w:val="00FE2528"/>
    <w:rsid w:val="00FE3B5E"/>
    <w:rsid w:val="00FE438D"/>
    <w:rsid w:val="00FE4889"/>
    <w:rsid w:val="00FE49DF"/>
    <w:rsid w:val="00FE543B"/>
    <w:rsid w:val="00FE6F8A"/>
    <w:rsid w:val="00FE71A0"/>
    <w:rsid w:val="00FE745D"/>
    <w:rsid w:val="00FE7F9E"/>
    <w:rsid w:val="00FF06D4"/>
    <w:rsid w:val="00FF0BE5"/>
    <w:rsid w:val="00FF0D86"/>
    <w:rsid w:val="00FF0D8C"/>
    <w:rsid w:val="00FF1449"/>
    <w:rsid w:val="00FF1478"/>
    <w:rsid w:val="00FF2292"/>
    <w:rsid w:val="00FF2930"/>
    <w:rsid w:val="00FF2A27"/>
    <w:rsid w:val="00FF2BBE"/>
    <w:rsid w:val="00FF2DE5"/>
    <w:rsid w:val="00FF335D"/>
    <w:rsid w:val="00FF3481"/>
    <w:rsid w:val="00FF3582"/>
    <w:rsid w:val="00FF4A0F"/>
    <w:rsid w:val="00FF4AA7"/>
    <w:rsid w:val="00FF4B7E"/>
    <w:rsid w:val="00FF4F1C"/>
    <w:rsid w:val="00FF50BD"/>
    <w:rsid w:val="00FF5CFD"/>
    <w:rsid w:val="00FF65FC"/>
    <w:rsid w:val="00FF6778"/>
    <w:rsid w:val="00FF6B6B"/>
    <w:rsid w:val="00FF6C14"/>
    <w:rsid w:val="00FF6D45"/>
    <w:rsid w:val="00FF7416"/>
    <w:rsid w:val="00FF7438"/>
    <w:rsid w:val="00FF759B"/>
    <w:rsid w:val="00FF77D7"/>
    <w:rsid w:val="00FF7E26"/>
    <w:rsid w:val="00FF7EF7"/>
    <w:rsid w:val="016D0A4E"/>
    <w:rsid w:val="01B16B30"/>
    <w:rsid w:val="024D0FA5"/>
    <w:rsid w:val="02536E82"/>
    <w:rsid w:val="028462DA"/>
    <w:rsid w:val="028D4FF6"/>
    <w:rsid w:val="02E17F25"/>
    <w:rsid w:val="038E6F4B"/>
    <w:rsid w:val="03E709A6"/>
    <w:rsid w:val="04855B98"/>
    <w:rsid w:val="04EC55D2"/>
    <w:rsid w:val="04ED7979"/>
    <w:rsid w:val="055872D3"/>
    <w:rsid w:val="05C15047"/>
    <w:rsid w:val="06625AD2"/>
    <w:rsid w:val="067E3D3B"/>
    <w:rsid w:val="077A56EB"/>
    <w:rsid w:val="07E720F3"/>
    <w:rsid w:val="07F119B4"/>
    <w:rsid w:val="08156491"/>
    <w:rsid w:val="081F1961"/>
    <w:rsid w:val="087D1A10"/>
    <w:rsid w:val="08AF5D35"/>
    <w:rsid w:val="08D23788"/>
    <w:rsid w:val="08EA4FD0"/>
    <w:rsid w:val="091266F1"/>
    <w:rsid w:val="0978100A"/>
    <w:rsid w:val="09D01942"/>
    <w:rsid w:val="09DC2F5A"/>
    <w:rsid w:val="0AA1135D"/>
    <w:rsid w:val="0B707BF3"/>
    <w:rsid w:val="0BB76084"/>
    <w:rsid w:val="0D2658A2"/>
    <w:rsid w:val="0E3D1CC3"/>
    <w:rsid w:val="0E6F3ED6"/>
    <w:rsid w:val="0EBA2F55"/>
    <w:rsid w:val="0F6E37EE"/>
    <w:rsid w:val="10077233"/>
    <w:rsid w:val="106F7626"/>
    <w:rsid w:val="10FC20A5"/>
    <w:rsid w:val="116F7D3C"/>
    <w:rsid w:val="11854622"/>
    <w:rsid w:val="11DD33C3"/>
    <w:rsid w:val="127E645B"/>
    <w:rsid w:val="12A737C4"/>
    <w:rsid w:val="1323383B"/>
    <w:rsid w:val="132B463A"/>
    <w:rsid w:val="136A3AA0"/>
    <w:rsid w:val="13E477DB"/>
    <w:rsid w:val="14254A5E"/>
    <w:rsid w:val="15707107"/>
    <w:rsid w:val="16317A78"/>
    <w:rsid w:val="16DC051F"/>
    <w:rsid w:val="171B631D"/>
    <w:rsid w:val="17515BB4"/>
    <w:rsid w:val="18E04597"/>
    <w:rsid w:val="19426441"/>
    <w:rsid w:val="19614C3B"/>
    <w:rsid w:val="1A135155"/>
    <w:rsid w:val="1A1C4459"/>
    <w:rsid w:val="1B5979EB"/>
    <w:rsid w:val="1B5A1A20"/>
    <w:rsid w:val="1BA3512B"/>
    <w:rsid w:val="1BBD74A3"/>
    <w:rsid w:val="1C4D1F73"/>
    <w:rsid w:val="1C9C50F6"/>
    <w:rsid w:val="1CB95239"/>
    <w:rsid w:val="1E216BE0"/>
    <w:rsid w:val="1E5E1792"/>
    <w:rsid w:val="1E9D220E"/>
    <w:rsid w:val="1EF46E74"/>
    <w:rsid w:val="1EF47D24"/>
    <w:rsid w:val="1F60701C"/>
    <w:rsid w:val="2021121F"/>
    <w:rsid w:val="203D41F0"/>
    <w:rsid w:val="21011457"/>
    <w:rsid w:val="21134401"/>
    <w:rsid w:val="21252983"/>
    <w:rsid w:val="215B1AF8"/>
    <w:rsid w:val="21AF4F5E"/>
    <w:rsid w:val="224055F5"/>
    <w:rsid w:val="22F25269"/>
    <w:rsid w:val="22F550A9"/>
    <w:rsid w:val="23BB159B"/>
    <w:rsid w:val="247B3808"/>
    <w:rsid w:val="24AE69B9"/>
    <w:rsid w:val="24CB5CDA"/>
    <w:rsid w:val="257B539D"/>
    <w:rsid w:val="25887396"/>
    <w:rsid w:val="2594670E"/>
    <w:rsid w:val="26B224BF"/>
    <w:rsid w:val="26D64B7A"/>
    <w:rsid w:val="279E76A6"/>
    <w:rsid w:val="27FB4661"/>
    <w:rsid w:val="283205FE"/>
    <w:rsid w:val="288C255A"/>
    <w:rsid w:val="29BB39B2"/>
    <w:rsid w:val="2A175FF4"/>
    <w:rsid w:val="2AB52A14"/>
    <w:rsid w:val="2B6A359E"/>
    <w:rsid w:val="2C073A31"/>
    <w:rsid w:val="2C70340D"/>
    <w:rsid w:val="2CAA7544"/>
    <w:rsid w:val="2CC21703"/>
    <w:rsid w:val="2CE26733"/>
    <w:rsid w:val="2DAA11D5"/>
    <w:rsid w:val="2DDF23B9"/>
    <w:rsid w:val="2E3C29A7"/>
    <w:rsid w:val="2F174BF1"/>
    <w:rsid w:val="2FF463BB"/>
    <w:rsid w:val="300A243D"/>
    <w:rsid w:val="30593E35"/>
    <w:rsid w:val="31773AEF"/>
    <w:rsid w:val="32165D3B"/>
    <w:rsid w:val="321A7C35"/>
    <w:rsid w:val="329F317E"/>
    <w:rsid w:val="32DC34E4"/>
    <w:rsid w:val="33613CFE"/>
    <w:rsid w:val="33CB70A7"/>
    <w:rsid w:val="33EB25D4"/>
    <w:rsid w:val="345C3AA4"/>
    <w:rsid w:val="34A044E2"/>
    <w:rsid w:val="35596D27"/>
    <w:rsid w:val="35A23D0E"/>
    <w:rsid w:val="35C43EC2"/>
    <w:rsid w:val="36AD6E9E"/>
    <w:rsid w:val="37431B5C"/>
    <w:rsid w:val="37FE6FA1"/>
    <w:rsid w:val="38C03C2B"/>
    <w:rsid w:val="38C97764"/>
    <w:rsid w:val="392D6D75"/>
    <w:rsid w:val="399A3D5A"/>
    <w:rsid w:val="3A10670E"/>
    <w:rsid w:val="3A4A34A1"/>
    <w:rsid w:val="3A56720D"/>
    <w:rsid w:val="3B5A0C67"/>
    <w:rsid w:val="3B9E2D5F"/>
    <w:rsid w:val="3C0A74E1"/>
    <w:rsid w:val="3C620DF5"/>
    <w:rsid w:val="3CCB4B33"/>
    <w:rsid w:val="3D336678"/>
    <w:rsid w:val="3D382B00"/>
    <w:rsid w:val="3D6B159C"/>
    <w:rsid w:val="3E370F1E"/>
    <w:rsid w:val="3ED52B1E"/>
    <w:rsid w:val="3ED64546"/>
    <w:rsid w:val="3EED25F0"/>
    <w:rsid w:val="3EF80394"/>
    <w:rsid w:val="3F7B168F"/>
    <w:rsid w:val="3FB04D7B"/>
    <w:rsid w:val="3FEA7F7A"/>
    <w:rsid w:val="3FFA2D13"/>
    <w:rsid w:val="40233C52"/>
    <w:rsid w:val="40656D51"/>
    <w:rsid w:val="42DA01BE"/>
    <w:rsid w:val="432E768B"/>
    <w:rsid w:val="436C6EF6"/>
    <w:rsid w:val="44021C41"/>
    <w:rsid w:val="44EE703F"/>
    <w:rsid w:val="45B253E8"/>
    <w:rsid w:val="45BA207C"/>
    <w:rsid w:val="46224FE4"/>
    <w:rsid w:val="464D1F74"/>
    <w:rsid w:val="464F2CE8"/>
    <w:rsid w:val="465D045D"/>
    <w:rsid w:val="46693892"/>
    <w:rsid w:val="46AB6AAA"/>
    <w:rsid w:val="473832F8"/>
    <w:rsid w:val="4786067F"/>
    <w:rsid w:val="48036A90"/>
    <w:rsid w:val="48A65497"/>
    <w:rsid w:val="48F969B5"/>
    <w:rsid w:val="49067B68"/>
    <w:rsid w:val="49403745"/>
    <w:rsid w:val="49472E57"/>
    <w:rsid w:val="4962560F"/>
    <w:rsid w:val="499354E4"/>
    <w:rsid w:val="4ABD3588"/>
    <w:rsid w:val="4AC44571"/>
    <w:rsid w:val="4AE72A4E"/>
    <w:rsid w:val="4B7B6A7C"/>
    <w:rsid w:val="4B8A232A"/>
    <w:rsid w:val="4BA622D6"/>
    <w:rsid w:val="4C087AAD"/>
    <w:rsid w:val="4C1A26B0"/>
    <w:rsid w:val="4CB17174"/>
    <w:rsid w:val="4CC341D8"/>
    <w:rsid w:val="4CE14311"/>
    <w:rsid w:val="4D571152"/>
    <w:rsid w:val="4E4C2783"/>
    <w:rsid w:val="4ECD2E7E"/>
    <w:rsid w:val="4EE72818"/>
    <w:rsid w:val="5050568F"/>
    <w:rsid w:val="5089270A"/>
    <w:rsid w:val="50B92F72"/>
    <w:rsid w:val="50D654D9"/>
    <w:rsid w:val="51301A48"/>
    <w:rsid w:val="51ED73F6"/>
    <w:rsid w:val="521E6936"/>
    <w:rsid w:val="52236BFC"/>
    <w:rsid w:val="52883765"/>
    <w:rsid w:val="52FE4081"/>
    <w:rsid w:val="530C2303"/>
    <w:rsid w:val="53417D5E"/>
    <w:rsid w:val="53956CDC"/>
    <w:rsid w:val="53C32ED7"/>
    <w:rsid w:val="54494FAE"/>
    <w:rsid w:val="54A66DC4"/>
    <w:rsid w:val="54FA596C"/>
    <w:rsid w:val="55103D2F"/>
    <w:rsid w:val="5537365B"/>
    <w:rsid w:val="556D56D8"/>
    <w:rsid w:val="5666419E"/>
    <w:rsid w:val="568C4DAF"/>
    <w:rsid w:val="56B25874"/>
    <w:rsid w:val="57312D3C"/>
    <w:rsid w:val="57AF7399"/>
    <w:rsid w:val="58667359"/>
    <w:rsid w:val="586724AC"/>
    <w:rsid w:val="59181D61"/>
    <w:rsid w:val="592B4992"/>
    <w:rsid w:val="59401201"/>
    <w:rsid w:val="59676A8F"/>
    <w:rsid w:val="59D71F91"/>
    <w:rsid w:val="59DD3580"/>
    <w:rsid w:val="59E073D0"/>
    <w:rsid w:val="59EC1679"/>
    <w:rsid w:val="5A3E6B33"/>
    <w:rsid w:val="5A8B0CDC"/>
    <w:rsid w:val="5C77709B"/>
    <w:rsid w:val="5CAE3750"/>
    <w:rsid w:val="5CE61BAD"/>
    <w:rsid w:val="5DE61602"/>
    <w:rsid w:val="5E1F7D19"/>
    <w:rsid w:val="5EBD04E5"/>
    <w:rsid w:val="606F604B"/>
    <w:rsid w:val="6129420F"/>
    <w:rsid w:val="61CE5980"/>
    <w:rsid w:val="61E47586"/>
    <w:rsid w:val="62131E7C"/>
    <w:rsid w:val="625414DF"/>
    <w:rsid w:val="62E01BA7"/>
    <w:rsid w:val="63030759"/>
    <w:rsid w:val="63520DB4"/>
    <w:rsid w:val="63AD4F0E"/>
    <w:rsid w:val="640815DE"/>
    <w:rsid w:val="644279ED"/>
    <w:rsid w:val="64701616"/>
    <w:rsid w:val="64BD5B22"/>
    <w:rsid w:val="65445A34"/>
    <w:rsid w:val="65A265F6"/>
    <w:rsid w:val="669A5497"/>
    <w:rsid w:val="67261D48"/>
    <w:rsid w:val="67367DE4"/>
    <w:rsid w:val="67624AAC"/>
    <w:rsid w:val="67CE0C11"/>
    <w:rsid w:val="68130F92"/>
    <w:rsid w:val="685258EA"/>
    <w:rsid w:val="68571A45"/>
    <w:rsid w:val="68CC2375"/>
    <w:rsid w:val="68E110A9"/>
    <w:rsid w:val="691F4DF5"/>
    <w:rsid w:val="69B74351"/>
    <w:rsid w:val="6ACE2005"/>
    <w:rsid w:val="6B0946A0"/>
    <w:rsid w:val="6B1D6FD6"/>
    <w:rsid w:val="6B1E2B8F"/>
    <w:rsid w:val="6C75699E"/>
    <w:rsid w:val="6C8731DE"/>
    <w:rsid w:val="6D9F440D"/>
    <w:rsid w:val="6E1A4137"/>
    <w:rsid w:val="6E306D57"/>
    <w:rsid w:val="6E8D7FAA"/>
    <w:rsid w:val="6E915E7C"/>
    <w:rsid w:val="6EB658BE"/>
    <w:rsid w:val="6EDA748A"/>
    <w:rsid w:val="6EDE7B39"/>
    <w:rsid w:val="6F262510"/>
    <w:rsid w:val="6F3E5AC5"/>
    <w:rsid w:val="70147BEE"/>
    <w:rsid w:val="70770E10"/>
    <w:rsid w:val="709E4931"/>
    <w:rsid w:val="70A95D1B"/>
    <w:rsid w:val="70B33549"/>
    <w:rsid w:val="71835E4A"/>
    <w:rsid w:val="71A60E0E"/>
    <w:rsid w:val="72535A3E"/>
    <w:rsid w:val="725F3E8A"/>
    <w:rsid w:val="72CC56A2"/>
    <w:rsid w:val="74592C55"/>
    <w:rsid w:val="745C6C6C"/>
    <w:rsid w:val="74CC1B11"/>
    <w:rsid w:val="74E92C39"/>
    <w:rsid w:val="76527958"/>
    <w:rsid w:val="7776326D"/>
    <w:rsid w:val="782304C5"/>
    <w:rsid w:val="782F4798"/>
    <w:rsid w:val="790C7B25"/>
    <w:rsid w:val="799A0BA1"/>
    <w:rsid w:val="799E6C0B"/>
    <w:rsid w:val="79D65DF1"/>
    <w:rsid w:val="7A4F4CB9"/>
    <w:rsid w:val="7A615A5A"/>
    <w:rsid w:val="7A7702EB"/>
    <w:rsid w:val="7C3F554C"/>
    <w:rsid w:val="7CB6612A"/>
    <w:rsid w:val="7D1000D5"/>
    <w:rsid w:val="7DB5118D"/>
    <w:rsid w:val="7E552060"/>
    <w:rsid w:val="7E9A0852"/>
    <w:rsid w:val="7EC159DF"/>
    <w:rsid w:val="7EC7030B"/>
    <w:rsid w:val="7ED15DE2"/>
    <w:rsid w:val="7F615DAD"/>
    <w:rsid w:val="7F796E5E"/>
    <w:rsid w:val="7FB673B8"/>
    <w:rsid w:val="7FD80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9"/>
    <w:qFormat/>
    <w:uiPriority w:val="0"/>
    <w:pPr>
      <w:keepNext/>
      <w:keepLines/>
      <w:widowControl/>
      <w:tabs>
        <w:tab w:val="left" w:pos="3372"/>
      </w:tabs>
      <w:spacing w:before="340" w:after="330"/>
      <w:jc w:val="center"/>
      <w:outlineLvl w:val="0"/>
    </w:pPr>
    <w:rPr>
      <w:rFonts w:ascii="宋体"/>
      <w:b/>
      <w:bCs/>
      <w:snapToGrid w:val="0"/>
      <w:kern w:val="0"/>
      <w:sz w:val="52"/>
      <w:szCs w:val="44"/>
    </w:rPr>
  </w:style>
  <w:style w:type="paragraph" w:styleId="2">
    <w:name w:val="heading 2"/>
    <w:basedOn w:val="1"/>
    <w:next w:val="1"/>
    <w:qFormat/>
    <w:uiPriority w:val="0"/>
    <w:pPr>
      <w:tabs>
        <w:tab w:val="left" w:pos="576"/>
      </w:tabs>
      <w:spacing w:line="500" w:lineRule="exact"/>
      <w:ind w:firstLine="200" w:firstLineChars="200"/>
      <w:jc w:val="left"/>
      <w:outlineLvl w:val="1"/>
    </w:pPr>
    <w:rPr>
      <w:rFonts w:ascii="宋体" w:hAnsi="宋体"/>
      <w:bCs/>
      <w:kern w:val="0"/>
      <w:sz w:val="24"/>
      <w:szCs w:val="32"/>
    </w:rPr>
  </w:style>
  <w:style w:type="paragraph" w:styleId="4">
    <w:name w:val="heading 3"/>
    <w:basedOn w:val="1"/>
    <w:next w:val="1"/>
    <w:link w:val="70"/>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5">
    <w:name w:val="heading 4"/>
    <w:basedOn w:val="1"/>
    <w:next w:val="1"/>
    <w:link w:val="72"/>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6">
    <w:name w:val="heading 5"/>
    <w:basedOn w:val="1"/>
    <w:next w:val="1"/>
    <w:link w:val="83"/>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99"/>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5"/>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9">
    <w:name w:val="heading 8"/>
    <w:basedOn w:val="1"/>
    <w:next w:val="1"/>
    <w:link w:val="6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6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jc w:val="left"/>
    </w:pPr>
    <w:rPr>
      <w:rFonts w:asciiTheme="minorHAnsi" w:hAnsiTheme="minorHAnsi"/>
      <w:sz w:val="22"/>
      <w:szCs w:val="22"/>
    </w:rPr>
  </w:style>
  <w:style w:type="paragraph" w:styleId="12">
    <w:name w:val="Normal Indent"/>
    <w:basedOn w:val="1"/>
    <w:qFormat/>
    <w:uiPriority w:val="0"/>
    <w:pPr>
      <w:tabs>
        <w:tab w:val="left" w:pos="360"/>
      </w:tabs>
      <w:ind w:firstLine="420"/>
    </w:pPr>
  </w:style>
  <w:style w:type="paragraph" w:styleId="13">
    <w:name w:val="caption"/>
    <w:basedOn w:val="1"/>
    <w:next w:val="1"/>
    <w:qFormat/>
    <w:uiPriority w:val="0"/>
    <w:pPr>
      <w:autoSpaceDE w:val="0"/>
      <w:autoSpaceDN w:val="0"/>
      <w:adjustRightInd w:val="0"/>
      <w:spacing w:before="152" w:after="160"/>
      <w:jc w:val="left"/>
      <w:textAlignment w:val="baseline"/>
    </w:pPr>
    <w:rPr>
      <w:rFonts w:ascii="Arial" w:hAnsi="Arial" w:eastAsia="黑体"/>
      <w:snapToGrid w:val="0"/>
      <w:kern w:val="0"/>
      <w:sz w:val="20"/>
    </w:r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100"/>
    <w:semiHidden/>
    <w:qFormat/>
    <w:uiPriority w:val="0"/>
    <w:pPr>
      <w:shd w:val="clear" w:color="auto" w:fill="000080"/>
    </w:pPr>
    <w:rPr>
      <w:szCs w:val="24"/>
    </w:rPr>
  </w:style>
  <w:style w:type="paragraph" w:styleId="16">
    <w:name w:val="annotation text"/>
    <w:basedOn w:val="1"/>
    <w:link w:val="90"/>
    <w:qFormat/>
    <w:uiPriority w:val="0"/>
    <w:pPr>
      <w:jc w:val="left"/>
    </w:pPr>
    <w:rPr>
      <w:rFonts w:ascii="宋体" w:hAnsi="宋体"/>
      <w:color w:val="0000FF"/>
      <w:sz w:val="24"/>
      <w:szCs w:val="24"/>
    </w:rPr>
  </w:style>
  <w:style w:type="paragraph" w:styleId="17">
    <w:name w:val="Body Text 3"/>
    <w:basedOn w:val="1"/>
    <w:link w:val="95"/>
    <w:qFormat/>
    <w:uiPriority w:val="0"/>
    <w:pPr>
      <w:spacing w:line="360" w:lineRule="auto"/>
      <w:jc w:val="center"/>
    </w:pPr>
    <w:rPr>
      <w:b/>
      <w:spacing w:val="6"/>
      <w:sz w:val="72"/>
    </w:rPr>
  </w:style>
  <w:style w:type="paragraph" w:styleId="18">
    <w:name w:val="Body Text"/>
    <w:basedOn w:val="1"/>
    <w:next w:val="1"/>
    <w:link w:val="74"/>
    <w:qFormat/>
    <w:uiPriority w:val="0"/>
    <w:pPr>
      <w:spacing w:line="360" w:lineRule="auto"/>
    </w:pPr>
    <w:rPr>
      <w:sz w:val="32"/>
    </w:rPr>
  </w:style>
  <w:style w:type="paragraph" w:styleId="19">
    <w:name w:val="Body Text Indent"/>
    <w:basedOn w:val="1"/>
    <w:link w:val="68"/>
    <w:qFormat/>
    <w:uiPriority w:val="0"/>
    <w:pPr>
      <w:spacing w:line="400" w:lineRule="exact"/>
      <w:ind w:left="479" w:leftChars="228"/>
    </w:pPr>
    <w:rPr>
      <w:rFonts w:ascii="宋体" w:hAnsi="宋体"/>
      <w:sz w:val="24"/>
      <w:szCs w:val="24"/>
    </w:rPr>
  </w:style>
  <w:style w:type="paragraph" w:styleId="20">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jc w:val="left"/>
    </w:pPr>
    <w:rPr>
      <w:rFonts w:asciiTheme="minorHAnsi" w:hAnsiTheme="minorHAnsi"/>
      <w:sz w:val="22"/>
      <w:szCs w:val="22"/>
    </w:rPr>
  </w:style>
  <w:style w:type="paragraph" w:styleId="22">
    <w:name w:val="toc 3"/>
    <w:basedOn w:val="1"/>
    <w:next w:val="1"/>
    <w:qFormat/>
    <w:uiPriority w:val="39"/>
    <w:pPr>
      <w:jc w:val="left"/>
    </w:pPr>
    <w:rPr>
      <w:rFonts w:asciiTheme="minorHAnsi" w:hAnsiTheme="minorHAnsi"/>
      <w:smallCaps/>
      <w:sz w:val="22"/>
      <w:szCs w:val="22"/>
    </w:rPr>
  </w:style>
  <w:style w:type="paragraph" w:styleId="23">
    <w:name w:val="Plain Text"/>
    <w:basedOn w:val="1"/>
    <w:link w:val="85"/>
    <w:qFormat/>
    <w:uiPriority w:val="0"/>
    <w:pPr>
      <w:widowControl/>
      <w:ind w:left="1800" w:hanging="360"/>
      <w:jc w:val="left"/>
    </w:pPr>
    <w:rPr>
      <w:rFonts w:ascii="宋体" w:hAnsi="Courier New"/>
      <w:kern w:val="0"/>
      <w:sz w:val="24"/>
    </w:rPr>
  </w:style>
  <w:style w:type="paragraph" w:styleId="24">
    <w:name w:val="toc 8"/>
    <w:basedOn w:val="1"/>
    <w:next w:val="1"/>
    <w:qFormat/>
    <w:uiPriority w:val="0"/>
    <w:pPr>
      <w:jc w:val="left"/>
    </w:pPr>
    <w:rPr>
      <w:rFonts w:asciiTheme="minorHAnsi" w:hAnsiTheme="minorHAnsi"/>
      <w:sz w:val="22"/>
      <w:szCs w:val="22"/>
    </w:rPr>
  </w:style>
  <w:style w:type="paragraph" w:styleId="25">
    <w:name w:val="Date"/>
    <w:basedOn w:val="1"/>
    <w:next w:val="1"/>
    <w:link w:val="71"/>
    <w:qFormat/>
    <w:uiPriority w:val="0"/>
    <w:rPr>
      <w:sz w:val="24"/>
    </w:rPr>
  </w:style>
  <w:style w:type="paragraph" w:styleId="26">
    <w:name w:val="Body Text Indent 2"/>
    <w:basedOn w:val="1"/>
    <w:link w:val="84"/>
    <w:qFormat/>
    <w:uiPriority w:val="0"/>
    <w:pPr>
      <w:spacing w:line="400" w:lineRule="exact"/>
      <w:ind w:left="600" w:hanging="600" w:hangingChars="250"/>
    </w:pPr>
    <w:rPr>
      <w:rFonts w:ascii="宋体" w:hAnsi="宋体"/>
      <w:sz w:val="24"/>
      <w:szCs w:val="24"/>
    </w:rPr>
  </w:style>
  <w:style w:type="paragraph" w:styleId="27">
    <w:name w:val="endnote text"/>
    <w:basedOn w:val="1"/>
    <w:link w:val="57"/>
    <w:qFormat/>
    <w:uiPriority w:val="0"/>
    <w:pPr>
      <w:snapToGrid w:val="0"/>
      <w:jc w:val="left"/>
    </w:pPr>
    <w:rPr>
      <w:szCs w:val="24"/>
    </w:rPr>
  </w:style>
  <w:style w:type="paragraph" w:styleId="28">
    <w:name w:val="Balloon Text"/>
    <w:basedOn w:val="1"/>
    <w:link w:val="89"/>
    <w:qFormat/>
    <w:uiPriority w:val="0"/>
    <w:rPr>
      <w:sz w:val="18"/>
      <w:szCs w:val="18"/>
    </w:rPr>
  </w:style>
  <w:style w:type="paragraph" w:styleId="29">
    <w:name w:val="footer"/>
    <w:basedOn w:val="1"/>
    <w:link w:val="93"/>
    <w:qFormat/>
    <w:uiPriority w:val="99"/>
    <w:pPr>
      <w:tabs>
        <w:tab w:val="center" w:pos="4153"/>
        <w:tab w:val="right" w:pos="8306"/>
      </w:tabs>
      <w:snapToGrid w:val="0"/>
      <w:jc w:val="left"/>
    </w:pPr>
    <w:rPr>
      <w:sz w:val="18"/>
    </w:rPr>
  </w:style>
  <w:style w:type="paragraph" w:styleId="30">
    <w:name w:val="header"/>
    <w:basedOn w:val="1"/>
    <w:link w:val="91"/>
    <w:qFormat/>
    <w:uiPriority w:val="99"/>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spacing w:before="360" w:after="360"/>
      <w:jc w:val="left"/>
    </w:pPr>
    <w:rPr>
      <w:rFonts w:asciiTheme="minorHAnsi" w:hAnsiTheme="minorHAnsi"/>
      <w:b/>
      <w:bCs/>
      <w:caps/>
      <w:sz w:val="22"/>
      <w:szCs w:val="22"/>
      <w:u w:val="single"/>
    </w:rPr>
  </w:style>
  <w:style w:type="paragraph" w:styleId="32">
    <w:name w:val="toc 4"/>
    <w:basedOn w:val="1"/>
    <w:next w:val="1"/>
    <w:qFormat/>
    <w:uiPriority w:val="0"/>
    <w:pPr>
      <w:jc w:val="left"/>
    </w:pPr>
    <w:rPr>
      <w:rFonts w:asciiTheme="minorHAnsi" w:hAnsiTheme="minorHAnsi"/>
      <w:sz w:val="22"/>
      <w:szCs w:val="22"/>
    </w:rPr>
  </w:style>
  <w:style w:type="paragraph" w:styleId="33">
    <w:name w:val="footnote text"/>
    <w:basedOn w:val="1"/>
    <w:link w:val="65"/>
    <w:qFormat/>
    <w:uiPriority w:val="0"/>
    <w:pPr>
      <w:snapToGrid w:val="0"/>
      <w:jc w:val="left"/>
    </w:pPr>
    <w:rPr>
      <w:sz w:val="18"/>
      <w:szCs w:val="18"/>
    </w:rPr>
  </w:style>
  <w:style w:type="paragraph" w:styleId="34">
    <w:name w:val="toc 6"/>
    <w:basedOn w:val="1"/>
    <w:next w:val="1"/>
    <w:qFormat/>
    <w:uiPriority w:val="0"/>
    <w:pPr>
      <w:jc w:val="left"/>
    </w:pPr>
    <w:rPr>
      <w:rFonts w:asciiTheme="minorHAnsi" w:hAnsiTheme="minorHAnsi"/>
      <w:sz w:val="22"/>
      <w:szCs w:val="22"/>
    </w:rPr>
  </w:style>
  <w:style w:type="paragraph" w:styleId="35">
    <w:name w:val="Body Text Indent 3"/>
    <w:basedOn w:val="1"/>
    <w:link w:val="92"/>
    <w:qFormat/>
    <w:uiPriority w:val="0"/>
    <w:pPr>
      <w:spacing w:line="400" w:lineRule="exact"/>
      <w:ind w:left="254" w:leftChars="121" w:firstLine="240" w:firstLineChars="100"/>
    </w:pPr>
    <w:rPr>
      <w:rFonts w:ascii="宋体" w:hAnsi="宋体"/>
      <w:sz w:val="24"/>
    </w:rPr>
  </w:style>
  <w:style w:type="paragraph" w:styleId="36">
    <w:name w:val="toc 2"/>
    <w:basedOn w:val="1"/>
    <w:next w:val="1"/>
    <w:qFormat/>
    <w:uiPriority w:val="39"/>
    <w:pPr>
      <w:jc w:val="left"/>
    </w:pPr>
    <w:rPr>
      <w:rFonts w:asciiTheme="minorHAnsi" w:hAnsiTheme="minorHAnsi"/>
      <w:b/>
      <w:bCs/>
      <w:smallCaps/>
      <w:sz w:val="22"/>
      <w:szCs w:val="22"/>
    </w:rPr>
  </w:style>
  <w:style w:type="paragraph" w:styleId="37">
    <w:name w:val="toc 9"/>
    <w:basedOn w:val="1"/>
    <w:next w:val="1"/>
    <w:qFormat/>
    <w:uiPriority w:val="0"/>
    <w:pPr>
      <w:jc w:val="left"/>
    </w:pPr>
    <w:rPr>
      <w:rFonts w:asciiTheme="minorHAnsi" w:hAnsiTheme="minorHAnsi"/>
      <w:sz w:val="22"/>
      <w:szCs w:val="22"/>
    </w:rPr>
  </w:style>
  <w:style w:type="paragraph" w:styleId="38">
    <w:name w:val="Body Text 2"/>
    <w:basedOn w:val="1"/>
    <w:link w:val="96"/>
    <w:qFormat/>
    <w:uiPriority w:val="0"/>
    <w:pPr>
      <w:spacing w:line="400" w:lineRule="exact"/>
    </w:pPr>
    <w:rPr>
      <w:rFonts w:ascii="宋体" w:hAnsi="宋体"/>
      <w:sz w:val="24"/>
    </w:rPr>
  </w:style>
  <w:style w:type="paragraph" w:styleId="39">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rPr>
  </w:style>
  <w:style w:type="paragraph" w:styleId="40">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1">
    <w:name w:val="index 1"/>
    <w:basedOn w:val="1"/>
    <w:next w:val="1"/>
    <w:semiHidden/>
    <w:qFormat/>
    <w:uiPriority w:val="0"/>
    <w:pPr>
      <w:tabs>
        <w:tab w:val="left" w:pos="660"/>
      </w:tabs>
    </w:pPr>
    <w:rPr>
      <w:szCs w:val="24"/>
    </w:rPr>
  </w:style>
  <w:style w:type="paragraph" w:styleId="42">
    <w:name w:val="Title"/>
    <w:basedOn w:val="1"/>
    <w:next w:val="1"/>
    <w:link w:val="58"/>
    <w:qFormat/>
    <w:uiPriority w:val="0"/>
    <w:pPr>
      <w:spacing w:before="240" w:after="60"/>
      <w:jc w:val="center"/>
      <w:outlineLvl w:val="0"/>
    </w:pPr>
    <w:rPr>
      <w:rFonts w:ascii="Cambria" w:hAnsi="Cambria" w:eastAsia="楷体"/>
      <w:b/>
      <w:bCs/>
      <w:sz w:val="84"/>
      <w:szCs w:val="32"/>
    </w:rPr>
  </w:style>
  <w:style w:type="paragraph" w:styleId="43">
    <w:name w:val="annotation subject"/>
    <w:basedOn w:val="16"/>
    <w:next w:val="16"/>
    <w:link w:val="73"/>
    <w:qFormat/>
    <w:uiPriority w:val="0"/>
    <w:rPr>
      <w:b/>
      <w:bCs/>
      <w:sz w:val="21"/>
    </w:rPr>
  </w:style>
  <w:style w:type="paragraph" w:styleId="44">
    <w:name w:val="Body Text First Indent"/>
    <w:basedOn w:val="18"/>
    <w:link w:val="69"/>
    <w:qFormat/>
    <w:uiPriority w:val="0"/>
    <w:pPr>
      <w:spacing w:after="120" w:line="240" w:lineRule="auto"/>
      <w:ind w:firstLine="420" w:firstLineChars="100"/>
    </w:pPr>
    <w:rPr>
      <w:sz w:val="21"/>
      <w:szCs w:val="24"/>
    </w:rPr>
  </w:style>
  <w:style w:type="paragraph" w:styleId="45">
    <w:name w:val="Body Text First Indent 2"/>
    <w:basedOn w:val="19"/>
    <w:link w:val="86"/>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21"/>
      <w:szCs w:val="21"/>
    </w:rPr>
  </w:style>
  <w:style w:type="character" w:styleId="54">
    <w:name w:val="footnote reference"/>
    <w:qFormat/>
    <w:uiPriority w:val="0"/>
    <w:rPr>
      <w:vertAlign w:val="superscript"/>
    </w:rPr>
  </w:style>
  <w:style w:type="character" w:customStyle="1" w:styleId="55">
    <w:name w:val="标题 2 Char"/>
    <w:qFormat/>
    <w:uiPriority w:val="0"/>
    <w:rPr>
      <w:rFonts w:ascii="黑体" w:hAnsi="Arial" w:eastAsia="黑体"/>
      <w:sz w:val="30"/>
      <w:szCs w:val="32"/>
      <w:lang w:val="en-US" w:eastAsia="zh-CN" w:bidi="ar-SA"/>
    </w:rPr>
  </w:style>
  <w:style w:type="character" w:customStyle="1" w:styleId="56">
    <w:name w:val="访问过的超链接1"/>
    <w:qFormat/>
    <w:uiPriority w:val="0"/>
    <w:rPr>
      <w:color w:val="800080"/>
      <w:u w:val="single"/>
    </w:rPr>
  </w:style>
  <w:style w:type="character" w:customStyle="1" w:styleId="57">
    <w:name w:val="尾注文本 字符"/>
    <w:link w:val="27"/>
    <w:qFormat/>
    <w:uiPriority w:val="0"/>
    <w:rPr>
      <w:rFonts w:eastAsia="宋体"/>
      <w:kern w:val="2"/>
      <w:sz w:val="21"/>
      <w:szCs w:val="24"/>
      <w:lang w:val="en-US" w:eastAsia="zh-CN" w:bidi="ar-SA"/>
    </w:rPr>
  </w:style>
  <w:style w:type="character" w:customStyle="1" w:styleId="58">
    <w:name w:val="标题 字符"/>
    <w:link w:val="42"/>
    <w:qFormat/>
    <w:uiPriority w:val="0"/>
    <w:rPr>
      <w:rFonts w:ascii="Cambria" w:hAnsi="Cambria" w:eastAsia="楷体" w:cs="Times New Roman"/>
      <w:b/>
      <w:bCs/>
      <w:kern w:val="2"/>
      <w:sz w:val="84"/>
      <w:szCs w:val="32"/>
    </w:rPr>
  </w:style>
  <w:style w:type="character" w:customStyle="1" w:styleId="59">
    <w:name w:val="Char Char6"/>
    <w:qFormat/>
    <w:uiPriority w:val="0"/>
    <w:rPr>
      <w:rFonts w:ascii="宋体" w:hAnsi="宋体" w:eastAsia="宋体"/>
      <w:kern w:val="2"/>
      <w:sz w:val="24"/>
      <w:lang w:val="en-US" w:eastAsia="zh-CN" w:bidi="ar-SA"/>
    </w:rPr>
  </w:style>
  <w:style w:type="character" w:customStyle="1" w:styleId="60">
    <w:name w:val="Char Char"/>
    <w:qFormat/>
    <w:uiPriority w:val="0"/>
    <w:rPr>
      <w:kern w:val="2"/>
      <w:sz w:val="18"/>
      <w:szCs w:val="18"/>
    </w:rPr>
  </w:style>
  <w:style w:type="character" w:customStyle="1" w:styleId="61">
    <w:name w:val="标题 9 字符"/>
    <w:link w:val="10"/>
    <w:qFormat/>
    <w:uiPriority w:val="0"/>
    <w:rPr>
      <w:rFonts w:ascii="Arial" w:hAnsi="Arial" w:eastAsia="黑体"/>
      <w:sz w:val="21"/>
      <w:szCs w:val="21"/>
    </w:rPr>
  </w:style>
  <w:style w:type="character" w:customStyle="1" w:styleId="62">
    <w:name w:val="图表格式 Char"/>
    <w:qFormat/>
    <w:uiPriority w:val="0"/>
    <w:rPr>
      <w:rFonts w:ascii="宋体" w:hAnsi="宋体" w:eastAsia="宋体"/>
      <w:color w:val="auto"/>
      <w:spacing w:val="0"/>
      <w:w w:val="100"/>
      <w:kern w:val="0"/>
      <w:position w:val="0"/>
      <w:sz w:val="24"/>
      <w:u w:val="none"/>
      <w:vertAlign w:val="baseline"/>
      <w:lang w:val="en-US"/>
    </w:rPr>
  </w:style>
  <w:style w:type="character" w:customStyle="1" w:styleId="63">
    <w:name w:val="Char Char10"/>
    <w:qFormat/>
    <w:uiPriority w:val="0"/>
    <w:rPr>
      <w:rFonts w:eastAsia="宋体"/>
      <w:kern w:val="2"/>
      <w:sz w:val="18"/>
      <w:szCs w:val="18"/>
      <w:lang w:val="en-US" w:eastAsia="zh-CN" w:bidi="ar-SA"/>
    </w:rPr>
  </w:style>
  <w:style w:type="character" w:customStyle="1" w:styleId="64">
    <w:name w:val="标题 8 字符"/>
    <w:link w:val="9"/>
    <w:qFormat/>
    <w:uiPriority w:val="0"/>
    <w:rPr>
      <w:rFonts w:ascii="Arial" w:hAnsi="Arial" w:eastAsia="黑体"/>
      <w:sz w:val="24"/>
      <w:szCs w:val="24"/>
    </w:rPr>
  </w:style>
  <w:style w:type="character" w:customStyle="1" w:styleId="65">
    <w:name w:val="脚注文本 字符"/>
    <w:link w:val="33"/>
    <w:qFormat/>
    <w:uiPriority w:val="0"/>
    <w:rPr>
      <w:rFonts w:eastAsia="宋体"/>
      <w:kern w:val="2"/>
      <w:sz w:val="18"/>
      <w:szCs w:val="18"/>
      <w:lang w:val="en-US" w:eastAsia="zh-CN" w:bidi="ar-SA"/>
    </w:rPr>
  </w:style>
  <w:style w:type="character" w:customStyle="1" w:styleId="66">
    <w:name w:val="样式 标题 2 + 黑体 Char"/>
    <w:link w:val="67"/>
    <w:qFormat/>
    <w:uiPriority w:val="0"/>
    <w:rPr>
      <w:rFonts w:ascii="黑体" w:hAnsi="黑体" w:eastAsia="宋体"/>
      <w:b/>
      <w:bCs/>
      <w:kern w:val="2"/>
      <w:sz w:val="32"/>
      <w:szCs w:val="32"/>
      <w:lang w:val="en-US" w:eastAsia="zh-CN" w:bidi="ar-SA"/>
    </w:rPr>
  </w:style>
  <w:style w:type="paragraph" w:customStyle="1" w:styleId="67">
    <w:name w:val="样式 标题 2 + 黑体"/>
    <w:basedOn w:val="2"/>
    <w:link w:val="66"/>
    <w:qFormat/>
    <w:uiPriority w:val="0"/>
    <w:pPr>
      <w:keepNext/>
      <w:keepLines/>
      <w:spacing w:line="360" w:lineRule="auto"/>
      <w:jc w:val="both"/>
    </w:pPr>
    <w:rPr>
      <w:rFonts w:ascii="黑体" w:hAnsi="黑体"/>
      <w:b/>
      <w:kern w:val="2"/>
      <w:sz w:val="32"/>
    </w:rPr>
  </w:style>
  <w:style w:type="character" w:customStyle="1" w:styleId="68">
    <w:name w:val="正文文本缩进 字符"/>
    <w:link w:val="19"/>
    <w:qFormat/>
    <w:uiPriority w:val="0"/>
    <w:rPr>
      <w:rFonts w:ascii="宋体" w:hAnsi="宋体"/>
      <w:kern w:val="2"/>
      <w:sz w:val="24"/>
      <w:szCs w:val="24"/>
    </w:rPr>
  </w:style>
  <w:style w:type="character" w:customStyle="1" w:styleId="69">
    <w:name w:val="正文文本首行缩进 字符"/>
    <w:link w:val="44"/>
    <w:qFormat/>
    <w:uiPriority w:val="0"/>
    <w:rPr>
      <w:rFonts w:ascii="Times New Roman" w:hAnsi="Times New Roman" w:eastAsia="宋体" w:cs="Times New Roman"/>
      <w:kern w:val="2"/>
      <w:sz w:val="21"/>
      <w:szCs w:val="24"/>
    </w:rPr>
  </w:style>
  <w:style w:type="character" w:customStyle="1" w:styleId="70">
    <w:name w:val="标题 3 字符"/>
    <w:link w:val="4"/>
    <w:qFormat/>
    <w:uiPriority w:val="0"/>
    <w:rPr>
      <w:b/>
      <w:bCs/>
      <w:sz w:val="32"/>
      <w:szCs w:val="32"/>
    </w:rPr>
  </w:style>
  <w:style w:type="character" w:customStyle="1" w:styleId="71">
    <w:name w:val="日期 字符"/>
    <w:link w:val="25"/>
    <w:qFormat/>
    <w:uiPriority w:val="0"/>
    <w:rPr>
      <w:kern w:val="2"/>
      <w:sz w:val="24"/>
    </w:rPr>
  </w:style>
  <w:style w:type="character" w:customStyle="1" w:styleId="72">
    <w:name w:val="标题 4 字符"/>
    <w:link w:val="5"/>
    <w:qFormat/>
    <w:uiPriority w:val="0"/>
    <w:rPr>
      <w:rFonts w:ascii="Arial" w:hAnsi="Arial" w:eastAsia="黑体"/>
      <w:b/>
      <w:bCs/>
      <w:sz w:val="28"/>
      <w:szCs w:val="28"/>
    </w:rPr>
  </w:style>
  <w:style w:type="character" w:customStyle="1" w:styleId="73">
    <w:name w:val="批注主题 字符"/>
    <w:link w:val="43"/>
    <w:qFormat/>
    <w:uiPriority w:val="0"/>
    <w:rPr>
      <w:rFonts w:ascii="宋体" w:hAnsi="宋体" w:cs="Arial"/>
      <w:b/>
      <w:bCs/>
      <w:color w:val="0000FF"/>
      <w:kern w:val="2"/>
      <w:sz w:val="21"/>
      <w:szCs w:val="24"/>
    </w:rPr>
  </w:style>
  <w:style w:type="character" w:customStyle="1" w:styleId="74">
    <w:name w:val="正文文本 字符"/>
    <w:link w:val="18"/>
    <w:qFormat/>
    <w:uiPriority w:val="0"/>
    <w:rPr>
      <w:kern w:val="2"/>
      <w:sz w:val="32"/>
    </w:rPr>
  </w:style>
  <w:style w:type="character" w:customStyle="1" w:styleId="75">
    <w:name w:val="标题 7 字符"/>
    <w:link w:val="8"/>
    <w:qFormat/>
    <w:uiPriority w:val="0"/>
    <w:rPr>
      <w:b/>
      <w:bCs/>
      <w:sz w:val="24"/>
      <w:szCs w:val="24"/>
    </w:rPr>
  </w:style>
  <w:style w:type="character" w:customStyle="1" w:styleId="76">
    <w:name w:val="日期 Char1"/>
    <w:qFormat/>
    <w:uiPriority w:val="0"/>
    <w:rPr>
      <w:kern w:val="2"/>
      <w:sz w:val="24"/>
    </w:rPr>
  </w:style>
  <w:style w:type="character" w:customStyle="1" w:styleId="77">
    <w:name w:val="样式3 Char"/>
    <w:link w:val="78"/>
    <w:qFormat/>
    <w:uiPriority w:val="0"/>
    <w:rPr>
      <w:rFonts w:ascii="隶书" w:eastAsia="隶书"/>
      <w:b/>
      <w:i/>
      <w:spacing w:val="40"/>
      <w:kern w:val="2"/>
      <w:sz w:val="84"/>
      <w:szCs w:val="84"/>
    </w:rPr>
  </w:style>
  <w:style w:type="paragraph" w:customStyle="1" w:styleId="78">
    <w:name w:val="样式3"/>
    <w:basedOn w:val="1"/>
    <w:link w:val="77"/>
    <w:qFormat/>
    <w:uiPriority w:val="0"/>
    <w:pPr>
      <w:jc w:val="center"/>
    </w:pPr>
    <w:rPr>
      <w:rFonts w:ascii="隶书" w:eastAsia="隶书"/>
      <w:b/>
      <w:i/>
      <w:spacing w:val="40"/>
      <w:sz w:val="84"/>
      <w:szCs w:val="84"/>
    </w:rPr>
  </w:style>
  <w:style w:type="character" w:customStyle="1" w:styleId="79">
    <w:name w:val="标题 1 字符"/>
    <w:link w:val="3"/>
    <w:qFormat/>
    <w:uiPriority w:val="0"/>
    <w:rPr>
      <w:rFonts w:ascii="宋体"/>
      <w:b/>
      <w:bCs/>
      <w:snapToGrid w:val="0"/>
      <w:sz w:val="52"/>
      <w:szCs w:val="44"/>
    </w:rPr>
  </w:style>
  <w:style w:type="character" w:customStyle="1" w:styleId="80">
    <w:name w:val="普通 (Web) Char1"/>
    <w:link w:val="81"/>
    <w:qFormat/>
    <w:uiPriority w:val="0"/>
    <w:rPr>
      <w:rFonts w:ascii="宋体" w:hAnsi="宋体"/>
      <w:sz w:val="24"/>
      <w:szCs w:val="24"/>
    </w:rPr>
  </w:style>
  <w:style w:type="paragraph" w:customStyle="1" w:styleId="81">
    <w:name w:val="普通 (Web)"/>
    <w:basedOn w:val="1"/>
    <w:link w:val="80"/>
    <w:qFormat/>
    <w:uiPriority w:val="0"/>
    <w:pPr>
      <w:widowControl/>
      <w:spacing w:before="100" w:beforeAutospacing="1" w:after="100" w:afterAutospacing="1"/>
      <w:jc w:val="left"/>
    </w:pPr>
    <w:rPr>
      <w:rFonts w:ascii="宋体" w:hAnsi="宋体"/>
      <w:kern w:val="0"/>
      <w:sz w:val="24"/>
      <w:szCs w:val="24"/>
    </w:rPr>
  </w:style>
  <w:style w:type="character" w:customStyle="1" w:styleId="82">
    <w:name w:val="black1"/>
    <w:qFormat/>
    <w:uiPriority w:val="0"/>
    <w:rPr>
      <w:color w:val="000000"/>
    </w:rPr>
  </w:style>
  <w:style w:type="character" w:customStyle="1" w:styleId="83">
    <w:name w:val="标题 5 字符"/>
    <w:link w:val="6"/>
    <w:qFormat/>
    <w:uiPriority w:val="0"/>
    <w:rPr>
      <w:b/>
      <w:bCs/>
      <w:sz w:val="28"/>
      <w:szCs w:val="28"/>
    </w:rPr>
  </w:style>
  <w:style w:type="character" w:customStyle="1" w:styleId="84">
    <w:name w:val="正文文本缩进 2 字符"/>
    <w:link w:val="26"/>
    <w:qFormat/>
    <w:uiPriority w:val="0"/>
    <w:rPr>
      <w:rFonts w:ascii="宋体" w:hAnsi="宋体"/>
      <w:kern w:val="2"/>
      <w:sz w:val="24"/>
      <w:szCs w:val="24"/>
    </w:rPr>
  </w:style>
  <w:style w:type="character" w:customStyle="1" w:styleId="85">
    <w:name w:val="纯文本 字符"/>
    <w:link w:val="23"/>
    <w:qFormat/>
    <w:uiPriority w:val="0"/>
    <w:rPr>
      <w:rFonts w:ascii="宋体" w:hAnsi="Courier New"/>
      <w:sz w:val="24"/>
    </w:rPr>
  </w:style>
  <w:style w:type="character" w:customStyle="1" w:styleId="86">
    <w:name w:val="正文文本首行缩进 2 字符"/>
    <w:link w:val="45"/>
    <w:qFormat/>
    <w:uiPriority w:val="0"/>
    <w:rPr>
      <w:rFonts w:ascii="Times New Roman" w:hAnsi="Times New Roman" w:eastAsia="宋体" w:cs="Times New Roman"/>
      <w:snapToGrid w:val="0"/>
      <w:sz w:val="28"/>
      <w:szCs w:val="20"/>
    </w:rPr>
  </w:style>
  <w:style w:type="character" w:customStyle="1" w:styleId="87">
    <w:name w:val="HTML 预设格式 字符"/>
    <w:link w:val="39"/>
    <w:qFormat/>
    <w:uiPriority w:val="0"/>
    <w:rPr>
      <w:rFonts w:ascii="Arial Unicode MS" w:hAnsi="Arial Unicode MS" w:eastAsia="Arial Unicode MS" w:cs="Arial Unicode MS"/>
      <w:color w:val="000000"/>
    </w:rPr>
  </w:style>
  <w:style w:type="character" w:customStyle="1" w:styleId="88">
    <w:name w:val="正文文本缩进 Char1"/>
    <w:semiHidden/>
    <w:qFormat/>
    <w:uiPriority w:val="99"/>
    <w:rPr>
      <w:rFonts w:ascii="Times New Roman" w:hAnsi="Times New Roman" w:eastAsia="宋体" w:cs="Times New Roman"/>
      <w:szCs w:val="20"/>
    </w:rPr>
  </w:style>
  <w:style w:type="character" w:customStyle="1" w:styleId="89">
    <w:name w:val="批注框文本 字符"/>
    <w:link w:val="28"/>
    <w:qFormat/>
    <w:uiPriority w:val="0"/>
    <w:rPr>
      <w:kern w:val="2"/>
      <w:sz w:val="18"/>
      <w:szCs w:val="18"/>
    </w:rPr>
  </w:style>
  <w:style w:type="character" w:customStyle="1" w:styleId="90">
    <w:name w:val="批注文字 字符"/>
    <w:link w:val="16"/>
    <w:qFormat/>
    <w:uiPriority w:val="0"/>
    <w:rPr>
      <w:rFonts w:ascii="宋体" w:hAnsi="宋体" w:cs="Arial"/>
      <w:color w:val="0000FF"/>
      <w:kern w:val="2"/>
      <w:sz w:val="24"/>
      <w:szCs w:val="24"/>
    </w:rPr>
  </w:style>
  <w:style w:type="character" w:customStyle="1" w:styleId="91">
    <w:name w:val="页眉 字符"/>
    <w:link w:val="30"/>
    <w:qFormat/>
    <w:uiPriority w:val="99"/>
    <w:rPr>
      <w:rFonts w:eastAsia="宋体"/>
      <w:kern w:val="2"/>
      <w:sz w:val="18"/>
      <w:lang w:val="en-US" w:eastAsia="zh-CN" w:bidi="ar-SA"/>
    </w:rPr>
  </w:style>
  <w:style w:type="character" w:customStyle="1" w:styleId="92">
    <w:name w:val="正文文本缩进 3 字符"/>
    <w:link w:val="35"/>
    <w:qFormat/>
    <w:uiPriority w:val="0"/>
    <w:rPr>
      <w:rFonts w:ascii="宋体" w:hAnsi="宋体" w:eastAsia="宋体"/>
      <w:kern w:val="2"/>
      <w:sz w:val="24"/>
      <w:lang w:val="en-US" w:eastAsia="zh-CN" w:bidi="ar-SA"/>
    </w:rPr>
  </w:style>
  <w:style w:type="character" w:customStyle="1" w:styleId="93">
    <w:name w:val="页脚 字符"/>
    <w:link w:val="29"/>
    <w:qFormat/>
    <w:uiPriority w:val="99"/>
    <w:rPr>
      <w:rFonts w:eastAsia="宋体"/>
      <w:kern w:val="2"/>
      <w:sz w:val="18"/>
      <w:lang w:val="en-US" w:eastAsia="zh-CN" w:bidi="ar-SA"/>
    </w:rPr>
  </w:style>
  <w:style w:type="character" w:customStyle="1" w:styleId="94">
    <w:name w:val="正文文本 Char1"/>
    <w:semiHidden/>
    <w:qFormat/>
    <w:uiPriority w:val="99"/>
    <w:rPr>
      <w:rFonts w:ascii="Times New Roman" w:hAnsi="Times New Roman" w:eastAsia="宋体" w:cs="Times New Roman"/>
      <w:szCs w:val="20"/>
    </w:rPr>
  </w:style>
  <w:style w:type="character" w:customStyle="1" w:styleId="95">
    <w:name w:val="正文文本 3 字符"/>
    <w:link w:val="17"/>
    <w:qFormat/>
    <w:uiPriority w:val="0"/>
    <w:rPr>
      <w:b/>
      <w:spacing w:val="6"/>
      <w:kern w:val="2"/>
      <w:sz w:val="72"/>
    </w:rPr>
  </w:style>
  <w:style w:type="character" w:customStyle="1" w:styleId="96">
    <w:name w:val="正文文本 2 字符"/>
    <w:link w:val="38"/>
    <w:qFormat/>
    <w:uiPriority w:val="0"/>
    <w:rPr>
      <w:rFonts w:ascii="宋体" w:hAnsi="宋体"/>
      <w:kern w:val="2"/>
      <w:sz w:val="24"/>
    </w:rPr>
  </w:style>
  <w:style w:type="character" w:customStyle="1" w:styleId="97">
    <w:name w:val="tpc_content1"/>
    <w:qFormat/>
    <w:uiPriority w:val="0"/>
    <w:rPr>
      <w:sz w:val="20"/>
      <w:szCs w:val="20"/>
    </w:rPr>
  </w:style>
  <w:style w:type="character" w:customStyle="1" w:styleId="98">
    <w:name w:val="纯文本 Char"/>
    <w:qFormat/>
    <w:locked/>
    <w:uiPriority w:val="0"/>
    <w:rPr>
      <w:rFonts w:ascii="宋体" w:hAnsi="Courier New" w:eastAsia="宋体"/>
      <w:kern w:val="2"/>
      <w:sz w:val="28"/>
      <w:lang w:val="en-US" w:eastAsia="zh-CN" w:bidi="ar-SA"/>
    </w:rPr>
  </w:style>
  <w:style w:type="character" w:customStyle="1" w:styleId="99">
    <w:name w:val="标题 6 字符"/>
    <w:link w:val="7"/>
    <w:qFormat/>
    <w:uiPriority w:val="0"/>
    <w:rPr>
      <w:rFonts w:ascii="Arial" w:hAnsi="Arial" w:eastAsia="黑体"/>
      <w:b/>
      <w:bCs/>
      <w:sz w:val="24"/>
      <w:szCs w:val="24"/>
    </w:rPr>
  </w:style>
  <w:style w:type="character" w:customStyle="1" w:styleId="100">
    <w:name w:val="文档结构图 字符"/>
    <w:link w:val="15"/>
    <w:semiHidden/>
    <w:qFormat/>
    <w:uiPriority w:val="0"/>
    <w:rPr>
      <w:kern w:val="2"/>
      <w:sz w:val="21"/>
      <w:szCs w:val="24"/>
      <w:shd w:val="clear" w:color="auto" w:fill="000080"/>
    </w:rPr>
  </w:style>
  <w:style w:type="character" w:customStyle="1" w:styleId="101">
    <w:name w:val="标题 Char1"/>
    <w:qFormat/>
    <w:uiPriority w:val="10"/>
    <w:rPr>
      <w:rFonts w:ascii="Cambria" w:hAnsi="Cambria" w:eastAsia="宋体" w:cs="Times New Roman"/>
      <w:b/>
      <w:bCs/>
      <w:sz w:val="32"/>
      <w:szCs w:val="32"/>
    </w:rPr>
  </w:style>
  <w:style w:type="paragraph" w:customStyle="1" w:styleId="102">
    <w:name w:val="Char Char Char Char"/>
    <w:basedOn w:val="1"/>
    <w:qFormat/>
    <w:uiPriority w:val="0"/>
    <w:pPr>
      <w:widowControl/>
      <w:spacing w:after="160" w:line="240" w:lineRule="exact"/>
      <w:jc w:val="left"/>
    </w:pPr>
  </w:style>
  <w:style w:type="paragraph" w:customStyle="1" w:styleId="103">
    <w:name w:val="TOC 标题1"/>
    <w:basedOn w:val="3"/>
    <w:next w:val="1"/>
    <w:qFormat/>
    <w:uiPriority w:val="39"/>
    <w:pPr>
      <w:spacing w:before="480" w:after="0" w:line="276" w:lineRule="auto"/>
      <w:outlineLvl w:val="9"/>
    </w:pPr>
    <w:rPr>
      <w:rFonts w:ascii="Cambria" w:hAnsi="Cambria"/>
      <w:b w:val="0"/>
      <w:snapToGrid/>
      <w:color w:val="365F91"/>
      <w:szCs w:val="28"/>
    </w:rPr>
  </w:style>
  <w:style w:type="paragraph" w:customStyle="1" w:styleId="10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06">
    <w:name w:val="一、"/>
    <w:next w:val="44"/>
    <w:qFormat/>
    <w:uiPriority w:val="0"/>
    <w:pPr>
      <w:tabs>
        <w:tab w:val="left" w:pos="360"/>
      </w:tabs>
      <w:spacing w:before="240" w:after="240"/>
    </w:pPr>
    <w:rPr>
      <w:rFonts w:ascii="Times New Roman" w:hAnsi="Times New Roman" w:eastAsia="黑体" w:cs="Times New Roman"/>
      <w:sz w:val="28"/>
      <w:lang w:val="en-US" w:eastAsia="zh-CN" w:bidi="ar-SA"/>
    </w:rPr>
  </w:style>
  <w:style w:type="paragraph" w:customStyle="1" w:styleId="107">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08">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109">
    <w:name w:val="正文4"/>
    <w:basedOn w:val="1"/>
    <w:qFormat/>
    <w:uiPriority w:val="0"/>
    <w:pPr>
      <w:ind w:firstLine="630"/>
    </w:pPr>
    <w:rPr>
      <w:sz w:val="28"/>
    </w:rPr>
  </w:style>
  <w:style w:type="paragraph" w:customStyle="1" w:styleId="110">
    <w:name w:val="表格"/>
    <w:qFormat/>
    <w:uiPriority w:val="0"/>
    <w:pPr>
      <w:spacing w:beforeLines="30" w:afterLines="20" w:line="240" w:lineRule="exact"/>
      <w:jc w:val="center"/>
    </w:pPr>
    <w:rPr>
      <w:rFonts w:ascii="宋体" w:hAnsi="宋体" w:eastAsia="宋体" w:cs="Times New Roman"/>
      <w:sz w:val="24"/>
      <w:lang w:val="en-US" w:eastAsia="zh-CN" w:bidi="ar-SA"/>
    </w:rPr>
  </w:style>
  <w:style w:type="paragraph" w:customStyle="1" w:styleId="111">
    <w:name w:val="正文带编号1)"/>
    <w:basedOn w:val="112"/>
    <w:qFormat/>
    <w:uiPriority w:val="0"/>
    <w:pPr>
      <w:tabs>
        <w:tab w:val="left" w:pos="720"/>
        <w:tab w:val="left"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112">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113">
    <w:name w:val="Char Char Char Char Char Char1 Char Char Char Char"/>
    <w:basedOn w:val="1"/>
    <w:qFormat/>
    <w:uiPriority w:val="0"/>
    <w:rPr>
      <w:rFonts w:ascii="仿宋_GB2312" w:eastAsia="仿宋_GB2312"/>
      <w:b/>
      <w:sz w:val="32"/>
      <w:szCs w:val="32"/>
    </w:rPr>
  </w:style>
  <w:style w:type="paragraph" w:customStyle="1" w:styleId="11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15">
    <w:name w:val="Char Char Char Char Char Char Char Char Char Char Char Char Char"/>
    <w:basedOn w:val="1"/>
    <w:qFormat/>
    <w:uiPriority w:val="0"/>
    <w:rPr>
      <w:rFonts w:ascii="仿宋_GB2312" w:eastAsia="仿宋_GB2312"/>
      <w:b/>
      <w:sz w:val="32"/>
      <w:szCs w:val="32"/>
    </w:rPr>
  </w:style>
  <w:style w:type="paragraph" w:customStyle="1" w:styleId="116">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7">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118">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19">
    <w:name w:val="样式 标题 2 + 首行缩进:  0.62 字符"/>
    <w:basedOn w:val="2"/>
    <w:qFormat/>
    <w:uiPriority w:val="0"/>
    <w:pPr>
      <w:keepNext/>
      <w:keepLines/>
      <w:spacing w:after="260" w:line="416" w:lineRule="auto"/>
      <w:ind w:firstLine="199" w:firstLineChars="62"/>
      <w:jc w:val="both"/>
    </w:pPr>
    <w:rPr>
      <w:rFonts w:ascii="Arial" w:cs="宋体"/>
      <w:b/>
      <w:kern w:val="2"/>
      <w:sz w:val="32"/>
      <w:szCs w:val="20"/>
    </w:rPr>
  </w:style>
  <w:style w:type="paragraph" w:customStyle="1" w:styleId="120">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2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22">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123">
    <w:name w:val="表格（左对齐）"/>
    <w:basedOn w:val="1"/>
    <w:qFormat/>
    <w:uiPriority w:val="0"/>
    <w:pPr>
      <w:widowControl/>
      <w:jc w:val="left"/>
    </w:pPr>
    <w:rPr>
      <w:rFonts w:ascii="宋体" w:hAnsi="宋体" w:cs="Arial"/>
      <w:kern w:val="0"/>
      <w:szCs w:val="21"/>
    </w:rPr>
  </w:style>
  <w:style w:type="paragraph" w:customStyle="1" w:styleId="1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25">
    <w:name w:val="font11"/>
    <w:basedOn w:val="1"/>
    <w:qFormat/>
    <w:uiPriority w:val="0"/>
    <w:pPr>
      <w:widowControl/>
      <w:spacing w:before="100" w:beforeAutospacing="1" w:after="100" w:afterAutospacing="1"/>
      <w:jc w:val="left"/>
    </w:pPr>
    <w:rPr>
      <w:kern w:val="0"/>
      <w:sz w:val="24"/>
      <w:szCs w:val="24"/>
    </w:rPr>
  </w:style>
  <w:style w:type="paragraph" w:customStyle="1" w:styleId="126">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27">
    <w:name w:val="样式 标题 2 + Times New Roman 四号 非加粗 段前: 5 磅 段后: 0 磅 行距: 固定值 20..."/>
    <w:basedOn w:val="2"/>
    <w:qFormat/>
    <w:uiPriority w:val="0"/>
    <w:pPr>
      <w:keepNext/>
      <w:keepLines/>
      <w:spacing w:before="100" w:line="400" w:lineRule="exact"/>
      <w:ind w:firstLine="0"/>
      <w:jc w:val="both"/>
    </w:pPr>
    <w:rPr>
      <w:rFonts w:ascii="Times New Roman" w:hAnsi="Times New Roman" w:eastAsia="黑体" w:cs="宋体"/>
      <w:bCs w:val="0"/>
      <w:kern w:val="2"/>
      <w:szCs w:val="20"/>
    </w:rPr>
  </w:style>
  <w:style w:type="paragraph" w:customStyle="1" w:styleId="128">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2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130">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31">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132">
    <w:name w:val="Char Char Char Char Char Char Char"/>
    <w:basedOn w:val="1"/>
    <w:qFormat/>
    <w:uiPriority w:val="0"/>
    <w:rPr>
      <w:rFonts w:ascii="Tahoma" w:hAnsi="Tahoma"/>
      <w:sz w:val="24"/>
    </w:rPr>
  </w:style>
  <w:style w:type="paragraph" w:customStyle="1" w:styleId="133">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3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35">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13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38">
    <w:name w:val="图表格式"/>
    <w:basedOn w:val="1"/>
    <w:qFormat/>
    <w:uiPriority w:val="0"/>
    <w:rPr>
      <w:snapToGrid w:val="0"/>
      <w:kern w:val="0"/>
      <w:sz w:val="24"/>
    </w:rPr>
  </w:style>
  <w:style w:type="paragraph" w:customStyle="1" w:styleId="139">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140">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141">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4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43">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4">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45">
    <w:name w:val="font7"/>
    <w:basedOn w:val="1"/>
    <w:qFormat/>
    <w:uiPriority w:val="0"/>
    <w:pPr>
      <w:widowControl/>
      <w:spacing w:before="100" w:beforeAutospacing="1" w:after="100" w:afterAutospacing="1"/>
      <w:jc w:val="left"/>
    </w:pPr>
    <w:rPr>
      <w:kern w:val="0"/>
      <w:sz w:val="20"/>
    </w:rPr>
  </w:style>
  <w:style w:type="paragraph" w:customStyle="1" w:styleId="14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47">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148">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4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150">
    <w:name w:val="表中"/>
    <w:basedOn w:val="1"/>
    <w:qFormat/>
    <w:uiPriority w:val="0"/>
    <w:pPr>
      <w:adjustRightInd w:val="0"/>
      <w:spacing w:line="360" w:lineRule="atLeast"/>
      <w:jc w:val="center"/>
      <w:textAlignment w:val="baseline"/>
    </w:pPr>
    <w:rPr>
      <w:kern w:val="0"/>
    </w:rPr>
  </w:style>
  <w:style w:type="paragraph" w:customStyle="1" w:styleId="15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2">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5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4">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155">
    <w:name w:val="TOC 标题2"/>
    <w:basedOn w:val="3"/>
    <w:next w:val="1"/>
    <w:qFormat/>
    <w:uiPriority w:val="39"/>
    <w:pPr>
      <w:spacing w:before="480" w:after="0" w:line="276" w:lineRule="auto"/>
      <w:outlineLvl w:val="9"/>
    </w:pPr>
    <w:rPr>
      <w:rFonts w:ascii="Cambria" w:hAnsi="Cambria"/>
      <w:b w:val="0"/>
      <w:snapToGrid/>
      <w:color w:val="365F91"/>
      <w:szCs w:val="28"/>
    </w:rPr>
  </w:style>
  <w:style w:type="paragraph" w:customStyle="1" w:styleId="156">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157">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58">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159">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6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6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64">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165">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66">
    <w:name w:val="head2"/>
    <w:basedOn w:val="164"/>
    <w:qFormat/>
    <w:uiPriority w:val="0"/>
    <w:pPr>
      <w:spacing w:before="240"/>
      <w:jc w:val="center"/>
    </w:pPr>
    <w:rPr>
      <w:b/>
      <w:sz w:val="28"/>
    </w:rPr>
  </w:style>
  <w:style w:type="paragraph" w:customStyle="1" w:styleId="167">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68">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169">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170">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1">
    <w:name w:val="表头"/>
    <w:basedOn w:val="1"/>
    <w:qFormat/>
    <w:uiPriority w:val="0"/>
    <w:pPr>
      <w:adjustRightInd w:val="0"/>
      <w:snapToGrid w:val="0"/>
      <w:jc w:val="center"/>
    </w:pPr>
    <w:rPr>
      <w:rFonts w:ascii="仿宋_GB2312" w:eastAsia="黑体"/>
      <w:sz w:val="28"/>
    </w:rPr>
  </w:style>
  <w:style w:type="paragraph" w:customStyle="1" w:styleId="172">
    <w:name w:val="8"/>
    <w:basedOn w:val="1"/>
    <w:qFormat/>
    <w:uiPriority w:val="0"/>
    <w:pPr>
      <w:tabs>
        <w:tab w:val="left" w:pos="720"/>
      </w:tabs>
      <w:ind w:left="720" w:hanging="720"/>
    </w:pPr>
    <w:rPr>
      <w:szCs w:val="24"/>
    </w:rPr>
  </w:style>
  <w:style w:type="paragraph" w:customStyle="1" w:styleId="173">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4">
    <w:name w:val="样式2"/>
    <w:basedOn w:val="1"/>
    <w:qFormat/>
    <w:uiPriority w:val="0"/>
    <w:pPr>
      <w:tabs>
        <w:tab w:val="left" w:pos="360"/>
      </w:tabs>
    </w:pPr>
    <w:rPr>
      <w:sz w:val="28"/>
      <w:szCs w:val="24"/>
    </w:rPr>
  </w:style>
  <w:style w:type="paragraph" w:customStyle="1" w:styleId="175">
    <w:name w:val="Char1 Char Char Char"/>
    <w:basedOn w:val="1"/>
    <w:qFormat/>
    <w:uiPriority w:val="0"/>
    <w:pPr>
      <w:spacing w:line="360" w:lineRule="auto"/>
      <w:jc w:val="left"/>
    </w:pPr>
    <w:rPr>
      <w:rFonts w:eastAsia="仿宋_GB2312"/>
      <w:b/>
      <w:sz w:val="32"/>
      <w:szCs w:val="24"/>
    </w:rPr>
  </w:style>
  <w:style w:type="paragraph" w:customStyle="1" w:styleId="176">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77">
    <w:name w:val="表格文字"/>
    <w:basedOn w:val="1"/>
    <w:qFormat/>
    <w:uiPriority w:val="0"/>
    <w:pPr>
      <w:adjustRightInd w:val="0"/>
      <w:spacing w:line="420" w:lineRule="atLeast"/>
      <w:jc w:val="left"/>
      <w:textAlignment w:val="baseline"/>
    </w:pPr>
    <w:rPr>
      <w:kern w:val="0"/>
    </w:rPr>
  </w:style>
  <w:style w:type="paragraph" w:customStyle="1" w:styleId="17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79">
    <w:name w:val="9"/>
    <w:basedOn w:val="1"/>
    <w:qFormat/>
    <w:uiPriority w:val="0"/>
    <w:pPr>
      <w:spacing w:line="360" w:lineRule="auto"/>
      <w:jc w:val="center"/>
    </w:pPr>
    <w:rPr>
      <w:b/>
      <w:color w:val="000000"/>
      <w:sz w:val="30"/>
      <w:szCs w:val="30"/>
    </w:rPr>
  </w:style>
  <w:style w:type="paragraph" w:customStyle="1" w:styleId="18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1">
    <w:name w:val="样式 标题 1 + 首行缩进:  2 字符"/>
    <w:basedOn w:val="3"/>
    <w:qFormat/>
    <w:uiPriority w:val="0"/>
    <w:pPr>
      <w:widowControl w:val="0"/>
      <w:spacing w:before="200" w:after="200" w:line="360" w:lineRule="auto"/>
      <w:ind w:firstLine="200" w:firstLineChars="200"/>
      <w:jc w:val="both"/>
    </w:pPr>
    <w:rPr>
      <w:rFonts w:ascii="Times New Roman" w:cs="宋体"/>
      <w:b w:val="0"/>
      <w:snapToGrid/>
      <w:kern w:val="44"/>
      <w:sz w:val="32"/>
      <w:szCs w:val="20"/>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83">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4">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5">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86">
    <w:name w:val="CM88"/>
    <w:basedOn w:val="187"/>
    <w:next w:val="187"/>
    <w:qFormat/>
    <w:uiPriority w:val="0"/>
    <w:rPr>
      <w:rFonts w:ascii="黑体" w:eastAsia="黑体"/>
      <w:color w:val="auto"/>
    </w:rPr>
  </w:style>
  <w:style w:type="paragraph" w:customStyle="1" w:styleId="18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8">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89">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190">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191">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192">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93">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94">
    <w:name w:val="Char1"/>
    <w:basedOn w:val="1"/>
    <w:qFormat/>
    <w:uiPriority w:val="0"/>
    <w:pPr>
      <w:spacing w:beforeLines="100" w:line="500" w:lineRule="exact"/>
    </w:pPr>
    <w:rPr>
      <w:color w:val="000000"/>
      <w:sz w:val="24"/>
    </w:rPr>
  </w:style>
  <w:style w:type="paragraph" w:customStyle="1" w:styleId="195">
    <w:name w:val="Char2"/>
    <w:basedOn w:val="1"/>
    <w:qFormat/>
    <w:uiPriority w:val="0"/>
    <w:pPr>
      <w:spacing w:beforeLines="100" w:line="500" w:lineRule="exact"/>
    </w:pPr>
    <w:rPr>
      <w:color w:val="000000"/>
      <w:sz w:val="24"/>
    </w:rPr>
  </w:style>
  <w:style w:type="paragraph" w:customStyle="1" w:styleId="196">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97">
    <w:name w:val="Char11"/>
    <w:basedOn w:val="1"/>
    <w:qFormat/>
    <w:uiPriority w:val="0"/>
    <w:rPr>
      <w:rFonts w:ascii="Tahoma" w:hAnsi="Tahoma"/>
      <w:sz w:val="24"/>
    </w:rPr>
  </w:style>
  <w:style w:type="paragraph" w:customStyle="1" w:styleId="19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99">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00">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01">
    <w:name w:val="2"/>
    <w:basedOn w:val="1"/>
    <w:qFormat/>
    <w:uiPriority w:val="0"/>
    <w:pPr>
      <w:tabs>
        <w:tab w:val="left" w:pos="855"/>
      </w:tabs>
      <w:autoSpaceDE w:val="0"/>
      <w:autoSpaceDN w:val="0"/>
      <w:adjustRightInd w:val="0"/>
      <w:spacing w:line="360" w:lineRule="auto"/>
      <w:ind w:left="780" w:hanging="420"/>
    </w:pPr>
    <w:rPr>
      <w:rFonts w:ascii="宋体" w:cs="宋体"/>
      <w:b/>
      <w:bCs/>
      <w:color w:val="000000"/>
      <w:sz w:val="28"/>
      <w:szCs w:val="28"/>
      <w:lang w:val="zh-CN"/>
    </w:rPr>
  </w:style>
  <w:style w:type="paragraph" w:customStyle="1" w:styleId="202">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03">
    <w:name w:val="1."/>
    <w:basedOn w:val="1"/>
    <w:qFormat/>
    <w:uiPriority w:val="0"/>
    <w:pPr>
      <w:tabs>
        <w:tab w:val="left" w:pos="425"/>
      </w:tabs>
      <w:spacing w:line="360" w:lineRule="auto"/>
      <w:ind w:firstLine="482"/>
    </w:pPr>
    <w:rPr>
      <w:sz w:val="28"/>
    </w:rPr>
  </w:style>
  <w:style w:type="paragraph" w:customStyle="1" w:styleId="204">
    <w:name w:val="1"/>
    <w:basedOn w:val="1"/>
    <w:qFormat/>
    <w:uiPriority w:val="0"/>
    <w:pPr>
      <w:autoSpaceDE w:val="0"/>
      <w:autoSpaceDN w:val="0"/>
      <w:adjustRightInd w:val="0"/>
      <w:spacing w:line="360" w:lineRule="auto"/>
      <w:ind w:firstLine="602" w:firstLineChars="200"/>
      <w:jc w:val="center"/>
    </w:pPr>
    <w:rPr>
      <w:rFonts w:ascii="宋体" w:cs="宋体"/>
      <w:b/>
      <w:bCs/>
      <w:color w:val="000000"/>
      <w:sz w:val="30"/>
      <w:szCs w:val="30"/>
      <w:lang w:val="zh-CN"/>
    </w:rPr>
  </w:style>
  <w:style w:type="paragraph" w:customStyle="1" w:styleId="205">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0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08">
    <w:name w:val="10"/>
    <w:basedOn w:val="1"/>
    <w:qFormat/>
    <w:uiPriority w:val="0"/>
    <w:pPr>
      <w:tabs>
        <w:tab w:val="left" w:pos="855"/>
      </w:tabs>
      <w:spacing w:line="360" w:lineRule="auto"/>
      <w:ind w:left="855" w:hanging="855"/>
    </w:pPr>
    <w:rPr>
      <w:b/>
      <w:color w:val="000000"/>
      <w:sz w:val="28"/>
      <w:szCs w:val="28"/>
    </w:rPr>
  </w:style>
  <w:style w:type="paragraph" w:customStyle="1" w:styleId="209">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10">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11">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212">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21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8"/>
      <w:szCs w:val="28"/>
    </w:rPr>
  </w:style>
  <w:style w:type="paragraph" w:customStyle="1" w:styleId="214">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5">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216">
    <w:name w:val="Char"/>
    <w:basedOn w:val="1"/>
    <w:semiHidden/>
    <w:qFormat/>
    <w:uiPriority w:val="0"/>
    <w:rPr>
      <w:sz w:val="30"/>
      <w:szCs w:val="24"/>
    </w:rPr>
  </w:style>
  <w:style w:type="paragraph" w:customStyle="1" w:styleId="217">
    <w:name w:val="首行缩进2字"/>
    <w:basedOn w:val="1"/>
    <w:qFormat/>
    <w:uiPriority w:val="0"/>
    <w:pPr>
      <w:adjustRightInd w:val="0"/>
      <w:snapToGrid w:val="0"/>
      <w:spacing w:line="334" w:lineRule="auto"/>
    </w:pPr>
    <w:rPr>
      <w:snapToGrid w:val="0"/>
      <w:spacing w:val="4"/>
      <w:kern w:val="0"/>
      <w:sz w:val="24"/>
    </w:rPr>
  </w:style>
  <w:style w:type="paragraph" w:customStyle="1" w:styleId="218">
    <w:name w:val="样式1"/>
    <w:basedOn w:val="1"/>
    <w:qFormat/>
    <w:uiPriority w:val="0"/>
    <w:pPr>
      <w:spacing w:line="360" w:lineRule="auto"/>
      <w:jc w:val="center"/>
    </w:pPr>
    <w:rPr>
      <w:b/>
      <w:spacing w:val="6"/>
      <w:sz w:val="36"/>
    </w:rPr>
  </w:style>
  <w:style w:type="paragraph" w:customStyle="1" w:styleId="219">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20">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21">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2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3">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24">
    <w:name w:val="样式 标题 3 + (中文) 黑体 小四 非加粗 段前: 7.8 磅 段后: 0 磅 行距: 固定值 20 磅"/>
    <w:basedOn w:val="4"/>
    <w:qFormat/>
    <w:uiPriority w:val="0"/>
    <w:pPr>
      <w:widowControl w:val="0"/>
      <w:spacing w:before="0" w:after="0" w:line="400" w:lineRule="exact"/>
      <w:ind w:left="0" w:firstLine="0"/>
      <w:jc w:val="both"/>
    </w:pPr>
    <w:rPr>
      <w:rFonts w:eastAsia="黑体" w:cs="宋体"/>
      <w:b w:val="0"/>
      <w:bCs w:val="0"/>
      <w:kern w:val="2"/>
      <w:sz w:val="24"/>
      <w:szCs w:val="20"/>
    </w:rPr>
  </w:style>
  <w:style w:type="paragraph" w:customStyle="1" w:styleId="225">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22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227">
    <w:name w:val="TOC 标题3"/>
    <w:basedOn w:val="3"/>
    <w:next w:val="1"/>
    <w:unhideWhenUsed/>
    <w:qFormat/>
    <w:uiPriority w:val="39"/>
    <w:pPr>
      <w:tabs>
        <w:tab w:val="clear" w:pos="3372"/>
      </w:tabs>
      <w:spacing w:before="240" w:after="0" w:line="259" w:lineRule="auto"/>
      <w:outlineLvl w:val="9"/>
    </w:pPr>
    <w:rPr>
      <w:rFonts w:asciiTheme="majorHAnsi" w:hAnsiTheme="majorHAnsi" w:eastAsiaTheme="majorEastAsia" w:cstheme="majorBidi"/>
      <w:bCs w:val="0"/>
      <w:snapToGrid/>
      <w:color w:val="376092" w:themeColor="accent1" w:themeShade="BF"/>
      <w:sz w:val="32"/>
      <w:szCs w:val="32"/>
    </w:rPr>
  </w:style>
  <w:style w:type="paragraph" w:styleId="228">
    <w:name w:val="List Paragraph"/>
    <w:next w:val="1"/>
    <w:qFormat/>
    <w:uiPriority w:val="1"/>
    <w:pPr>
      <w:widowControl w:val="0"/>
      <w:ind w:left="396" w:firstLine="480"/>
      <w:jc w:val="both"/>
    </w:pPr>
    <w:rPr>
      <w:rFonts w:ascii="宋体" w:hAnsi="宋体" w:eastAsia="宋体" w:cs="宋体"/>
      <w:kern w:val="2"/>
      <w:sz w:val="21"/>
      <w:lang w:val="zh-CN" w:eastAsia="zh-CN" w:bidi="zh-CN"/>
    </w:rPr>
  </w:style>
  <w:style w:type="paragraph" w:customStyle="1" w:styleId="229">
    <w:name w:val="TOC 标题4"/>
    <w:basedOn w:val="3"/>
    <w:next w:val="1"/>
    <w:unhideWhenUsed/>
    <w:qFormat/>
    <w:uiPriority w:val="39"/>
    <w:pPr>
      <w:tabs>
        <w:tab w:val="clear" w:pos="3372"/>
      </w:tabs>
      <w:spacing w:before="240" w:after="0" w:line="259" w:lineRule="auto"/>
      <w:jc w:val="left"/>
      <w:outlineLvl w:val="9"/>
    </w:pPr>
    <w:rPr>
      <w:rFonts w:asciiTheme="majorHAnsi" w:hAnsiTheme="majorHAnsi" w:eastAsiaTheme="majorEastAsia" w:cstheme="majorBidi"/>
      <w:b w:val="0"/>
      <w:bCs w:val="0"/>
      <w:snapToGrid/>
      <w:color w:val="376092" w:themeColor="accent1" w:themeShade="BF"/>
      <w:sz w:val="32"/>
      <w:szCs w:val="32"/>
    </w:rPr>
  </w:style>
  <w:style w:type="paragraph" w:customStyle="1" w:styleId="230">
    <w:name w:val="修订1"/>
    <w:hidden/>
    <w:semiHidden/>
    <w:qFormat/>
    <w:uiPriority w:val="99"/>
    <w:rPr>
      <w:rFonts w:ascii="Times New Roman" w:hAnsi="Times New Roman" w:eastAsia="宋体" w:cs="Times New Roman"/>
      <w:kern w:val="2"/>
      <w:sz w:val="21"/>
      <w:lang w:val="en-US" w:eastAsia="zh-CN" w:bidi="ar-SA"/>
    </w:rPr>
  </w:style>
  <w:style w:type="paragraph" w:customStyle="1" w:styleId="231">
    <w:name w:val="Revision"/>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73A7-A6D9-407C-A9E3-F0EAF7597374}">
  <ds:schemaRefs/>
</ds:datastoreItem>
</file>

<file path=docProps/app.xml><?xml version="1.0" encoding="utf-8"?>
<Properties xmlns="http://schemas.openxmlformats.org/officeDocument/2006/extended-properties" xmlns:vt="http://schemas.openxmlformats.org/officeDocument/2006/docPropsVTypes">
  <Template>Normal</Template>
  <Company>1</Company>
  <Pages>7</Pages>
  <Words>2887</Words>
  <Characters>3074</Characters>
  <Lines>384</Lines>
  <Paragraphs>108</Paragraphs>
  <TotalTime>2</TotalTime>
  <ScaleCrop>false</ScaleCrop>
  <LinksUpToDate>false</LinksUpToDate>
  <CharactersWithSpaces>3292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2023-07-05T13:43:00Z</dcterms:created>
  <dc:creator>1</dc:creator>
  <cp:lastModifiedBy>123</cp:lastModifiedBy>
  <cp:lastPrinted>2021-09-06T09:52:00Z</cp:lastPrinted>
  <dcterms:modified xsi:type="dcterms:W3CDTF">2023-07-06T04:42:22Z</dcterms:modified>
  <dc:title>一、投标须知前附表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5B27883BDC9B4DF485CF2608E35CEB4A</vt:lpwstr>
  </property>
</Properties>
</file>