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0" w:after="0" w:line="600" w:lineRule="exact"/>
        <w:rPr>
          <w:rFonts w:hint="default" w:ascii="Times New Roman" w:hAnsi="Times New Roman" w:eastAsia="方正小标宋简体" w:cs="Times New Roman"/>
          <w:sz w:val="44"/>
          <w:szCs w:val="44"/>
          <w:lang w:eastAsia="zh-CN"/>
        </w:rPr>
      </w:pPr>
      <w:bookmarkStart w:id="3" w:name="_GoBack"/>
      <w:bookmarkEnd w:id="3"/>
    </w:p>
    <w:p>
      <w:pPr>
        <w:pStyle w:val="24"/>
        <w:spacing w:before="0" w:after="0" w:line="600" w:lineRule="exact"/>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城维计划-桥梁中修专项经费-八条重要市政道路及开创立交独柱墩桥梁加固工程勘察设计</w:t>
      </w:r>
    </w:p>
    <w:p>
      <w:pPr>
        <w:pStyle w:val="24"/>
        <w:spacing w:before="0" w:after="0" w:line="600" w:lineRule="exac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招标公告</w:t>
      </w:r>
    </w:p>
    <w:p>
      <w:pPr>
        <w:pStyle w:val="2"/>
        <w:spacing w:beforeLines="100" w:afterLines="50" w:line="600" w:lineRule="exact"/>
        <w:ind w:left="0" w:firstLine="0"/>
        <w:jc w:val="left"/>
        <w:rPr>
          <w:rFonts w:hint="default" w:ascii="Times New Roman" w:hAnsi="Times New Roman" w:cs="Times New Roman"/>
          <w:color w:val="auto"/>
        </w:rPr>
      </w:pP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1.1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项目概况</w:t>
      </w:r>
    </w:p>
    <w:p>
      <w:pPr>
        <w:spacing w:line="600" w:lineRule="exact"/>
        <w:ind w:left="0" w:firstLine="0" w:firstLineChars="0"/>
        <w:jc w:val="left"/>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eastAsia="zh-CN"/>
        </w:rPr>
        <w:t>１</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rPr>
        <w:t>工程名称：</w:t>
      </w:r>
      <w:r>
        <w:rPr>
          <w:rFonts w:hint="eastAsia" w:asciiTheme="minorEastAsia" w:hAnsiTheme="minorEastAsia" w:eastAsiaTheme="minorEastAsia" w:cstheme="minorEastAsia"/>
          <w:b w:val="0"/>
          <w:bCs w:val="0"/>
          <w:sz w:val="24"/>
          <w:u w:val="single"/>
        </w:rPr>
        <w:t>城维计划-桥梁中修专项经费-八条重要市政道路及开创立交独柱墩桥梁加固工程。</w:t>
      </w:r>
    </w:p>
    <w:p>
      <w:pPr>
        <w:spacing w:line="600" w:lineRule="exact"/>
        <w:ind w:left="0" w:firstLine="0" w:firstLineChars="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lang w:eastAsia="zh-CN"/>
        </w:rPr>
        <w:t>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项目名称：</w:t>
      </w:r>
      <w:r>
        <w:rPr>
          <w:rFonts w:hint="eastAsia" w:asciiTheme="minorEastAsia" w:hAnsiTheme="minorEastAsia" w:eastAsiaTheme="minorEastAsia" w:cstheme="minorEastAsia"/>
          <w:b w:val="0"/>
          <w:bCs w:val="0"/>
          <w:sz w:val="24"/>
          <w:u w:val="single"/>
        </w:rPr>
        <w:t>城维计划-桥梁中修专项经费-八条重要市政道路及开创立交独柱墩桥梁加固工程勘察设计项目。</w:t>
      </w:r>
    </w:p>
    <w:p>
      <w:pPr>
        <w:spacing w:line="600" w:lineRule="exact"/>
        <w:ind w:left="0" w:firstLine="0" w:firstLineChars="0"/>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b/>
          <w:bCs/>
          <w:sz w:val="24"/>
          <w:szCs w:val="24"/>
        </w:rPr>
        <w:t>1.1.2  工程位置：</w:t>
      </w:r>
      <w:r>
        <w:rPr>
          <w:rFonts w:hint="eastAsia" w:asciiTheme="minorEastAsia" w:hAnsiTheme="minorEastAsia" w:eastAsiaTheme="minorEastAsia" w:cstheme="minorEastAsia"/>
          <w:sz w:val="24"/>
          <w:szCs w:val="24"/>
          <w:u w:val="single"/>
        </w:rPr>
        <w:t>广州市</w:t>
      </w:r>
      <w:r>
        <w:rPr>
          <w:rFonts w:hint="eastAsia" w:asciiTheme="minorEastAsia" w:hAnsiTheme="minorEastAsia" w:eastAsiaTheme="minorEastAsia" w:cstheme="minorEastAsia"/>
          <w:sz w:val="24"/>
          <w:szCs w:val="24"/>
          <w:u w:val="single"/>
          <w:lang w:eastAsia="zh-CN"/>
        </w:rPr>
        <w:t>。</w:t>
      </w:r>
    </w:p>
    <w:p>
      <w:pPr>
        <w:spacing w:line="600" w:lineRule="exact"/>
        <w:ind w:left="0" w:leftChars="0" w:firstLine="0" w:firstLineChars="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u w:val="none"/>
        </w:rPr>
        <w:t>1.1.3  勘察设计</w:t>
      </w:r>
      <w:r>
        <w:rPr>
          <w:rFonts w:hint="eastAsia" w:asciiTheme="minorEastAsia" w:hAnsiTheme="minorEastAsia" w:eastAsiaTheme="minorEastAsia" w:cstheme="minorEastAsia"/>
          <w:b/>
          <w:bCs/>
          <w:sz w:val="24"/>
          <w:u w:val="single"/>
        </w:rPr>
        <w:t>范围：</w:t>
      </w:r>
      <w:r>
        <w:rPr>
          <w:rFonts w:hint="eastAsia" w:asciiTheme="minorEastAsia" w:hAnsiTheme="minorEastAsia" w:eastAsiaTheme="minorEastAsia" w:cstheme="minorEastAsia"/>
          <w:sz w:val="24"/>
          <w:u w:val="single"/>
        </w:rPr>
        <w:t>对城维计划-桥梁中修专项经费-八条重要市政道路及开创立交独柱墩桥梁加固工程进行工程勘察</w:t>
      </w:r>
      <w:r>
        <w:rPr>
          <w:rFonts w:hint="eastAsia" w:asciiTheme="minorEastAsia" w:hAnsiTheme="minorEastAsia" w:eastAsiaTheme="minorEastAsia" w:cstheme="minorEastAsia"/>
          <w:sz w:val="24"/>
          <w:u w:val="single"/>
          <w:lang w:eastAsia="zh-CN"/>
        </w:rPr>
        <w:t>及工程设计</w:t>
      </w:r>
      <w:r>
        <w:rPr>
          <w:rFonts w:hint="eastAsia" w:asciiTheme="minorEastAsia" w:hAnsiTheme="minorEastAsia" w:eastAsiaTheme="minorEastAsia" w:cstheme="minorEastAsia"/>
          <w:sz w:val="24"/>
          <w:u w:val="single"/>
        </w:rPr>
        <w:t>，包括但不限于工程物探（含管线探测）</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工程测量</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方案设计、施工图设计、预算</w:t>
      </w:r>
      <w:r>
        <w:rPr>
          <w:rFonts w:hint="eastAsia" w:asciiTheme="minorEastAsia" w:hAnsiTheme="minorEastAsia" w:eastAsiaTheme="minorEastAsia" w:cstheme="minorEastAsia"/>
          <w:sz w:val="24"/>
          <w:u w:val="single"/>
          <w:lang w:eastAsia="zh-CN"/>
        </w:rPr>
        <w:t>编制</w:t>
      </w:r>
      <w:r>
        <w:rPr>
          <w:rFonts w:hint="eastAsia" w:asciiTheme="minorEastAsia" w:hAnsiTheme="minorEastAsia" w:eastAsiaTheme="minorEastAsia" w:cstheme="minorEastAsia"/>
          <w:sz w:val="24"/>
          <w:u w:val="single"/>
        </w:rPr>
        <w:t>、现场服务、施工及验收过程配合、施工过程中方案优化及设计变更、竣工图编制</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协助发包人办理其他专业报批手续及与地方行政主管部门协调等</w:t>
      </w:r>
      <w:r>
        <w:rPr>
          <w:rFonts w:hint="eastAsia" w:asciiTheme="minorEastAsia" w:hAnsiTheme="minorEastAsia" w:eastAsiaTheme="minorEastAsia" w:cstheme="minorEastAsia"/>
          <w:sz w:val="24"/>
          <w:u w:val="single"/>
          <w:lang w:eastAsia="zh-CN"/>
        </w:rPr>
        <w:t>工作</w:t>
      </w:r>
      <w:r>
        <w:rPr>
          <w:rFonts w:hint="eastAsia" w:asciiTheme="minorEastAsia" w:hAnsiTheme="minorEastAsia" w:eastAsiaTheme="minorEastAsia" w:cstheme="minorEastAsia"/>
          <w:sz w:val="24"/>
          <w:u w:val="single"/>
        </w:rPr>
        <w:t>。工作内容具体详见《基础资料和</w:t>
      </w:r>
      <w:r>
        <w:rPr>
          <w:rFonts w:hint="eastAsia" w:asciiTheme="minorEastAsia" w:hAnsiTheme="minorEastAsia" w:eastAsiaTheme="minorEastAsia" w:cstheme="minorEastAsia"/>
          <w:sz w:val="24"/>
          <w:u w:val="single"/>
          <w:lang w:eastAsia="zh-CN"/>
        </w:rPr>
        <w:t>勘察</w:t>
      </w:r>
      <w:r>
        <w:rPr>
          <w:rFonts w:hint="eastAsia" w:asciiTheme="minorEastAsia" w:hAnsiTheme="minorEastAsia" w:eastAsiaTheme="minorEastAsia" w:cstheme="minorEastAsia"/>
          <w:sz w:val="24"/>
          <w:u w:val="single"/>
        </w:rPr>
        <w:t>设计任务书》。</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1.1.4  专业内容：</w:t>
      </w:r>
      <w:r>
        <w:rPr>
          <w:rFonts w:hint="eastAsia" w:asciiTheme="minorEastAsia" w:hAnsiTheme="minorEastAsia" w:eastAsiaTheme="minorEastAsia" w:cstheme="minorEastAsia"/>
          <w:sz w:val="24"/>
          <w:szCs w:val="24"/>
        </w:rPr>
        <w:t>□道路工程、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none"/>
        </w:rPr>
        <w:t>桥梁工程</w:t>
      </w:r>
      <w:r>
        <w:rPr>
          <w:rFonts w:hint="eastAsia" w:asciiTheme="minorEastAsia" w:hAnsiTheme="minorEastAsia" w:eastAsiaTheme="minorEastAsia" w:cstheme="minorEastAsia"/>
          <w:sz w:val="24"/>
          <w:szCs w:val="24"/>
        </w:rPr>
        <w:t>、□城市隧道工程、□排水工程、</w:t>
      </w:r>
    </w:p>
    <w:p>
      <w:pPr>
        <w:spacing w:line="600" w:lineRule="exact"/>
        <w:ind w:left="735" w:leftChars="3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□给水工程、□照明工程、□公共交通工程、□城镇燃气工程、</w:t>
      </w:r>
    </w:p>
    <w:p>
      <w:pPr>
        <w:spacing w:line="600" w:lineRule="exact"/>
        <w:ind w:left="735" w:leftChars="35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□热力工程、□机电工程、 □</w:t>
      </w:r>
      <w:r>
        <w:rPr>
          <w:rFonts w:hint="eastAsia" w:asciiTheme="minorEastAsia" w:hAnsiTheme="minorEastAsia" w:eastAsiaTheme="minorEastAsia" w:cstheme="minorEastAsia"/>
          <w:sz w:val="24"/>
          <w:szCs w:val="24"/>
          <w:u w:val="none"/>
        </w:rPr>
        <w:t>交通工程（包含交通疏解）。</w:t>
      </w:r>
    </w:p>
    <w:p>
      <w:pPr>
        <w:spacing w:line="600" w:lineRule="exact"/>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 xml:space="preserve">1.1.5  </w:t>
      </w:r>
      <w:r>
        <w:rPr>
          <w:rFonts w:hint="eastAsia" w:asciiTheme="minorEastAsia" w:hAnsiTheme="minorEastAsia" w:eastAsiaTheme="minorEastAsia" w:cstheme="minorEastAsia"/>
          <w:b/>
          <w:bCs/>
          <w:sz w:val="24"/>
          <w:szCs w:val="24"/>
          <w:highlight w:val="none"/>
        </w:rPr>
        <w:t>项目批准文件：</w:t>
      </w:r>
      <w:r>
        <w:rPr>
          <w:rFonts w:hint="eastAsia" w:asciiTheme="minorEastAsia" w:hAnsiTheme="minorEastAsia" w:eastAsiaTheme="minorEastAsia" w:cstheme="minorEastAsia"/>
          <w:sz w:val="24"/>
          <w:szCs w:val="24"/>
          <w:highlight w:val="none"/>
          <w:lang w:eastAsia="zh-CN"/>
        </w:rPr>
        <w:t>穗财编〔2023〕1 号</w:t>
      </w:r>
      <w:r>
        <w:rPr>
          <w:rFonts w:hint="eastAsia" w:asciiTheme="minorEastAsia" w:hAnsiTheme="minorEastAsia" w:eastAsiaTheme="minorEastAsia" w:cstheme="minorEastAsia"/>
          <w:sz w:val="24"/>
          <w:szCs w:val="24"/>
          <w:u w:val="single"/>
        </w:rPr>
        <w:t>（项目代码：2303-440100-04-05-449523 ）</w:t>
      </w:r>
      <w:r>
        <w:rPr>
          <w:rFonts w:hint="eastAsia" w:asciiTheme="minorEastAsia" w:hAnsiTheme="minorEastAsia" w:eastAsiaTheme="minorEastAsia" w:cstheme="minorEastAsia"/>
          <w:sz w:val="24"/>
          <w:szCs w:val="24"/>
          <w:u w:val="single"/>
          <w:lang w:eastAsia="zh-CN"/>
        </w:rPr>
        <w:t>。</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1.1.6  资金来源：</w:t>
      </w:r>
      <w:r>
        <w:rPr>
          <w:rFonts w:hint="eastAsia" w:asciiTheme="minorEastAsia" w:hAnsiTheme="minorEastAsia" w:eastAsiaTheme="minorEastAsia" w:cstheme="minorEastAsia"/>
          <w:b/>
          <w:bCs/>
          <w:sz w:val="24"/>
          <w:szCs w:val="24"/>
          <w:lang w:eastAsia="zh-CN"/>
        </w:rPr>
        <w:t>　</w:t>
      </w:r>
      <w:r>
        <w:rPr>
          <w:rFonts w:hint="eastAsia" w:asciiTheme="minorEastAsia" w:hAnsiTheme="minorEastAsia" w:eastAsiaTheme="minorEastAsia" w:cstheme="minorEastAsia"/>
          <w:sz w:val="24"/>
          <w:szCs w:val="24"/>
          <w:u w:val="single"/>
        </w:rPr>
        <w:t>财政投资</w:t>
      </w:r>
      <w:r>
        <w:rPr>
          <w:rFonts w:hint="eastAsia" w:asciiTheme="minorEastAsia" w:hAnsiTheme="minorEastAsia" w:eastAsiaTheme="minorEastAsia" w:cstheme="minorEastAsia"/>
          <w:sz w:val="24"/>
          <w:szCs w:val="24"/>
          <w:u w:val="single"/>
          <w:lang w:eastAsia="zh-CN"/>
        </w:rPr>
        <w:t>。</w:t>
      </w:r>
    </w:p>
    <w:p>
      <w:pPr>
        <w:tabs>
          <w:tab w:val="left" w:pos="1260"/>
        </w:tabs>
        <w:spacing w:line="600" w:lineRule="exact"/>
        <w:ind w:left="0" w:firstLine="0" w:firstLineChars="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b/>
          <w:bCs/>
          <w:sz w:val="24"/>
          <w:szCs w:val="24"/>
        </w:rPr>
        <w:t>1.1.7  建设规模</w:t>
      </w:r>
      <w:r>
        <w:rPr>
          <w:rFonts w:hint="eastAsia" w:asciiTheme="minorEastAsia" w:hAnsiTheme="minorEastAsia" w:eastAsiaTheme="minorEastAsia" w:cstheme="minorEastAsia"/>
          <w:b/>
          <w:bCs/>
          <w:sz w:val="24"/>
          <w:szCs w:val="24"/>
          <w:lang w:eastAsia="zh-CN"/>
        </w:rPr>
        <w:t>：　</w:t>
      </w:r>
      <w:r>
        <w:rPr>
          <w:rFonts w:hint="eastAsia" w:asciiTheme="minorEastAsia" w:hAnsiTheme="minorEastAsia" w:eastAsiaTheme="minorEastAsia" w:cstheme="minorEastAsia"/>
          <w:kern w:val="0"/>
          <w:sz w:val="24"/>
          <w:szCs w:val="24"/>
          <w:u w:val="single"/>
          <w:shd w:val="clear" w:color="auto" w:fill="FFFFFF"/>
          <w:lang w:eastAsia="zh-CN" w:bidi="ar"/>
        </w:rPr>
        <w:t>为</w:t>
      </w:r>
      <w:r>
        <w:rPr>
          <w:rFonts w:hint="eastAsia" w:asciiTheme="minorEastAsia" w:hAnsiTheme="minorEastAsia" w:eastAsiaTheme="minorEastAsia" w:cstheme="minorEastAsia"/>
          <w:kern w:val="0"/>
          <w:sz w:val="24"/>
          <w:szCs w:val="24"/>
          <w:u w:val="single"/>
          <w:shd w:val="clear" w:color="auto" w:fill="FFFFFF"/>
          <w:lang w:bidi="ar"/>
        </w:rPr>
        <w:t>确保市重要市政道路桥梁运营安全，</w:t>
      </w:r>
      <w:r>
        <w:rPr>
          <w:rFonts w:hint="eastAsia" w:asciiTheme="minorEastAsia" w:hAnsiTheme="minorEastAsia" w:eastAsiaTheme="minorEastAsia" w:cstheme="minorEastAsia"/>
          <w:kern w:val="0"/>
          <w:sz w:val="24"/>
          <w:szCs w:val="24"/>
          <w:u w:val="single"/>
          <w:shd w:val="clear" w:color="auto" w:fill="FFFFFF"/>
          <w:lang w:eastAsia="zh-CN" w:bidi="ar"/>
        </w:rPr>
        <w:t>计划</w:t>
      </w:r>
      <w:r>
        <w:rPr>
          <w:rFonts w:hint="eastAsia" w:asciiTheme="minorEastAsia" w:hAnsiTheme="minorEastAsia" w:eastAsiaTheme="minorEastAsia" w:cstheme="minorEastAsia"/>
          <w:kern w:val="0"/>
          <w:sz w:val="24"/>
          <w:szCs w:val="24"/>
          <w:u w:val="single"/>
          <w:shd w:val="clear" w:color="auto" w:fill="FFFFFF"/>
          <w:lang w:bidi="ar"/>
        </w:rPr>
        <w:t>对八条重要市政道路及开创立交</w:t>
      </w:r>
      <w:r>
        <w:rPr>
          <w:rFonts w:hint="eastAsia" w:asciiTheme="minorEastAsia" w:hAnsiTheme="minorEastAsia" w:eastAsiaTheme="minorEastAsia" w:cstheme="minorEastAsia"/>
          <w:kern w:val="0"/>
          <w:sz w:val="24"/>
          <w:szCs w:val="24"/>
          <w:u w:val="single"/>
          <w:shd w:val="clear" w:color="auto" w:fill="FFFFFF"/>
          <w:lang w:eastAsia="zh-CN" w:bidi="ar"/>
        </w:rPr>
        <w:t>上</w:t>
      </w:r>
      <w:r>
        <w:rPr>
          <w:rFonts w:hint="eastAsia" w:asciiTheme="minorEastAsia" w:hAnsiTheme="minorEastAsia" w:eastAsiaTheme="minorEastAsia" w:cstheme="minorEastAsia"/>
          <w:kern w:val="0"/>
          <w:sz w:val="24"/>
          <w:szCs w:val="24"/>
          <w:u w:val="single"/>
          <w:shd w:val="clear" w:color="auto" w:fill="FFFFFF"/>
          <w:lang w:bidi="ar"/>
        </w:rPr>
        <w:t>不满足抗倾覆要求的</w:t>
      </w:r>
      <w:r>
        <w:rPr>
          <w:rFonts w:hint="eastAsia" w:asciiTheme="minorEastAsia" w:hAnsiTheme="minorEastAsia" w:eastAsiaTheme="minorEastAsia" w:cstheme="minorEastAsia"/>
          <w:kern w:val="0"/>
          <w:sz w:val="24"/>
          <w:szCs w:val="24"/>
          <w:u w:val="single"/>
          <w:shd w:val="clear" w:color="auto" w:fill="FFFFFF"/>
          <w:lang w:val="en-US" w:eastAsia="zh-CN" w:bidi="ar"/>
        </w:rPr>
        <w:t>独柱墩</w:t>
      </w:r>
      <w:r>
        <w:rPr>
          <w:rFonts w:hint="eastAsia" w:asciiTheme="minorEastAsia" w:hAnsiTheme="minorEastAsia" w:eastAsiaTheme="minorEastAsia" w:cstheme="minorEastAsia"/>
          <w:kern w:val="0"/>
          <w:sz w:val="24"/>
          <w:szCs w:val="24"/>
          <w:u w:val="single"/>
          <w:shd w:val="clear" w:color="auto" w:fill="FFFFFF"/>
          <w:lang w:bidi="ar"/>
        </w:rPr>
        <w:t>桥梁进行抗倾覆加固</w:t>
      </w:r>
      <w:r>
        <w:rPr>
          <w:rFonts w:hint="eastAsia" w:asciiTheme="minorEastAsia" w:hAnsiTheme="minorEastAsia" w:eastAsiaTheme="minorEastAsia" w:cstheme="minorEastAsia"/>
          <w:kern w:val="0"/>
          <w:sz w:val="24"/>
          <w:szCs w:val="24"/>
          <w:u w:val="single"/>
          <w:shd w:val="clear" w:color="auto" w:fill="FFFFFF"/>
          <w:lang w:eastAsia="zh-CN" w:bidi="ar"/>
        </w:rPr>
        <w:t>，项目</w:t>
      </w:r>
      <w:r>
        <w:rPr>
          <w:rFonts w:hint="eastAsia" w:asciiTheme="minorEastAsia" w:hAnsiTheme="minorEastAsia" w:eastAsiaTheme="minorEastAsia" w:cstheme="minorEastAsia"/>
          <w:kern w:val="0"/>
          <w:sz w:val="24"/>
          <w:szCs w:val="24"/>
          <w:u w:val="single"/>
          <w:shd w:val="clear" w:color="auto" w:fill="FFFFFF"/>
          <w:lang w:val="en-US" w:eastAsia="zh-CN" w:bidi="ar"/>
        </w:rPr>
        <w:t>总估算约</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为3500万元，其中建安费约2300万元，最</w:t>
      </w:r>
      <w:r>
        <w:rPr>
          <w:rFonts w:hint="eastAsia" w:asciiTheme="minorEastAsia" w:hAnsiTheme="minorEastAsia" w:eastAsiaTheme="minorEastAsia" w:cstheme="minorEastAsia"/>
          <w:kern w:val="0"/>
          <w:sz w:val="24"/>
          <w:szCs w:val="24"/>
          <w:u w:val="single"/>
          <w:shd w:val="clear" w:color="auto" w:fill="FFFFFF"/>
          <w:lang w:val="en-US" w:eastAsia="zh-CN" w:bidi="ar"/>
        </w:rPr>
        <w:t>终以财政评审批复为准，</w:t>
      </w:r>
      <w:r>
        <w:rPr>
          <w:rFonts w:hint="eastAsia" w:asciiTheme="minorEastAsia" w:hAnsiTheme="minorEastAsia" w:eastAsiaTheme="minorEastAsia" w:cstheme="minorEastAsia"/>
          <w:kern w:val="0"/>
          <w:sz w:val="24"/>
          <w:szCs w:val="24"/>
          <w:u w:val="single"/>
          <w:shd w:val="clear" w:color="auto" w:fill="FFFFFF"/>
          <w:lang w:eastAsia="zh-CN" w:bidi="ar"/>
        </w:rPr>
        <w:t>具体内容详见</w:t>
      </w:r>
      <w:r>
        <w:rPr>
          <w:rFonts w:hint="eastAsia" w:asciiTheme="minorEastAsia" w:hAnsiTheme="minorEastAsia" w:eastAsiaTheme="minorEastAsia" w:cstheme="minorEastAsia"/>
          <w:kern w:val="0"/>
          <w:sz w:val="24"/>
          <w:u w:val="single"/>
          <w:shd w:val="clear" w:color="auto" w:fill="FFFFFF"/>
          <w:lang w:bidi="ar"/>
        </w:rPr>
        <w:t>《基础资料和</w:t>
      </w:r>
      <w:r>
        <w:rPr>
          <w:rFonts w:hint="eastAsia" w:asciiTheme="minorEastAsia" w:hAnsiTheme="minorEastAsia" w:eastAsiaTheme="minorEastAsia" w:cstheme="minorEastAsia"/>
          <w:kern w:val="0"/>
          <w:sz w:val="24"/>
          <w:u w:val="single"/>
          <w:shd w:val="clear" w:color="auto" w:fill="FFFFFF"/>
          <w:lang w:eastAsia="zh-CN" w:bidi="ar"/>
        </w:rPr>
        <w:t>勘察</w:t>
      </w:r>
      <w:r>
        <w:rPr>
          <w:rFonts w:hint="eastAsia" w:asciiTheme="minorEastAsia" w:hAnsiTheme="minorEastAsia" w:eastAsiaTheme="minorEastAsia" w:cstheme="minorEastAsia"/>
          <w:kern w:val="0"/>
          <w:sz w:val="24"/>
          <w:u w:val="single"/>
          <w:shd w:val="clear" w:color="auto" w:fill="FFFFFF"/>
          <w:lang w:bidi="ar"/>
        </w:rPr>
        <w:t>设计任务书》</w:t>
      </w:r>
      <w:r>
        <w:rPr>
          <w:rFonts w:hint="eastAsia" w:asciiTheme="minorEastAsia" w:hAnsiTheme="minorEastAsia" w:eastAsiaTheme="minorEastAsia" w:cstheme="minorEastAsia"/>
          <w:kern w:val="0"/>
          <w:sz w:val="24"/>
          <w:u w:val="single"/>
          <w:shd w:val="clear" w:color="auto" w:fill="FFFFFF"/>
          <w:lang w:eastAsia="zh-CN" w:bidi="ar"/>
        </w:rPr>
        <w:t>。</w:t>
      </w:r>
    </w:p>
    <w:p>
      <w:pPr>
        <w:spacing w:line="600" w:lineRule="exact"/>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1.1.8  设计合理使用年限：</w:t>
      </w:r>
      <w:r>
        <w:rPr>
          <w:rFonts w:hint="eastAsia" w:asciiTheme="minorEastAsia" w:hAnsiTheme="minorEastAsia" w:eastAsiaTheme="minorEastAsia" w:cstheme="minorEastAsia"/>
          <w:kern w:val="0"/>
          <w:sz w:val="24"/>
          <w:szCs w:val="24"/>
          <w:u w:val="single"/>
          <w:shd w:val="clear" w:color="auto" w:fill="FFFFFF"/>
          <w:lang w:bidi="ar"/>
        </w:rPr>
        <w:t>按相关</w:t>
      </w:r>
      <w:r>
        <w:rPr>
          <w:rFonts w:hint="eastAsia" w:asciiTheme="minorEastAsia" w:hAnsiTheme="minorEastAsia" w:eastAsiaTheme="minorEastAsia" w:cstheme="minorEastAsia"/>
          <w:kern w:val="0"/>
          <w:sz w:val="24"/>
          <w:szCs w:val="24"/>
          <w:u w:val="single"/>
          <w:shd w:val="clear" w:color="auto" w:fill="FFFFFF"/>
          <w:lang w:eastAsia="zh-CN" w:bidi="ar"/>
        </w:rPr>
        <w:t>规范</w:t>
      </w:r>
      <w:r>
        <w:rPr>
          <w:rFonts w:hint="eastAsia" w:asciiTheme="minorEastAsia" w:hAnsiTheme="minorEastAsia" w:eastAsiaTheme="minorEastAsia" w:cstheme="minorEastAsia"/>
          <w:kern w:val="0"/>
          <w:sz w:val="24"/>
          <w:szCs w:val="24"/>
          <w:u w:val="single"/>
          <w:shd w:val="clear" w:color="auto" w:fill="FFFFFF"/>
          <w:lang w:bidi="ar"/>
        </w:rPr>
        <w:t>及设计要求</w:t>
      </w:r>
      <w:r>
        <w:rPr>
          <w:rFonts w:hint="eastAsia" w:asciiTheme="minorEastAsia" w:hAnsiTheme="minorEastAsia" w:eastAsiaTheme="minorEastAsia" w:cstheme="minorEastAsia"/>
          <w:sz w:val="24"/>
          <w:szCs w:val="24"/>
        </w:rPr>
        <w:t>。</w:t>
      </w:r>
    </w:p>
    <w:p>
      <w:pPr>
        <w:spacing w:line="6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highlight w:val="none"/>
        </w:rPr>
        <w:t xml:space="preserve">1.1.9  </w:t>
      </w:r>
      <w:r>
        <w:rPr>
          <w:rFonts w:hint="eastAsia" w:asciiTheme="minorEastAsia" w:hAnsiTheme="minorEastAsia" w:eastAsiaTheme="minorEastAsia" w:cstheme="minorEastAsia"/>
          <w:b/>
          <w:bCs/>
          <w:sz w:val="24"/>
          <w:szCs w:val="24"/>
          <w:u w:val="single"/>
        </w:rPr>
        <w:t>招标范围</w:t>
      </w:r>
      <w:r>
        <w:rPr>
          <w:rFonts w:hint="eastAsia" w:asciiTheme="minorEastAsia" w:hAnsiTheme="minorEastAsia" w:eastAsiaTheme="minorEastAsia" w:cstheme="minorEastAsia"/>
          <w:sz w:val="24"/>
          <w:szCs w:val="24"/>
          <w:u w:val="single"/>
        </w:rPr>
        <w:t>：</w:t>
      </w:r>
    </w:p>
    <w:p>
      <w:pPr>
        <w:spacing w:line="600" w:lineRule="exact"/>
        <w:ind w:lef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none"/>
          <w:lang w:eastAsia="zh-CN"/>
        </w:rPr>
        <w:t>　　　</w:t>
      </w:r>
      <w:r>
        <w:rPr>
          <w:rFonts w:hint="eastAsia" w:asciiTheme="minorEastAsia" w:hAnsiTheme="minorEastAsia" w:eastAsiaTheme="minorEastAsia" w:cstheme="minorEastAsia"/>
          <w:sz w:val="24"/>
          <w:szCs w:val="24"/>
          <w:highlight w:val="none"/>
          <w:u w:val="single"/>
          <w:lang w:eastAsia="zh-CN"/>
        </w:rPr>
        <w:t>（１）</w:t>
      </w:r>
      <w:r>
        <w:rPr>
          <w:rFonts w:hint="eastAsia" w:asciiTheme="minorEastAsia" w:hAnsiTheme="minorEastAsia" w:eastAsiaTheme="minorEastAsia" w:cstheme="minorEastAsia"/>
          <w:sz w:val="24"/>
          <w:szCs w:val="24"/>
          <w:highlight w:val="none"/>
          <w:u w:val="single"/>
        </w:rPr>
        <w:t>勘察：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工程勘察（□岩土工程勘察、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工程测量、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工程物探（含管线探测）</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现场服务</w:t>
      </w:r>
      <w:r>
        <w:rPr>
          <w:rFonts w:hint="eastAsia" w:asciiTheme="minorEastAsia" w:hAnsiTheme="minorEastAsia" w:eastAsiaTheme="minorEastAsia" w:cstheme="minorEastAsia"/>
          <w:sz w:val="24"/>
          <w:szCs w:val="24"/>
          <w:highlight w:val="none"/>
          <w:u w:val="single"/>
          <w:lang w:eastAsia="zh-CN"/>
        </w:rPr>
        <w:t>。</w:t>
      </w:r>
    </w:p>
    <w:p>
      <w:pPr>
        <w:spacing w:line="600" w:lineRule="exact"/>
        <w:ind w:left="0" w:firstLine="0" w:firstLineChars="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eastAsia="zh-CN"/>
        </w:rPr>
        <w:t>　　　</w:t>
      </w:r>
      <w:r>
        <w:rPr>
          <w:rFonts w:hint="eastAsia" w:asciiTheme="minorEastAsia" w:hAnsiTheme="minorEastAsia" w:eastAsiaTheme="minorEastAsia" w:cstheme="minorEastAsia"/>
          <w:sz w:val="24"/>
          <w:szCs w:val="24"/>
          <w:highlight w:val="none"/>
          <w:u w:val="single"/>
          <w:lang w:eastAsia="zh-CN"/>
        </w:rPr>
        <w:t>（２）全阶段设计：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方案设计及工程估算、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施工图设计及施工图预算、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招标工程量清单编制、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编制竣工图。</w:t>
      </w:r>
    </w:p>
    <w:p>
      <w:pPr>
        <w:tabs>
          <w:tab w:val="left" w:pos="1260"/>
        </w:tabs>
        <w:spacing w:line="600" w:lineRule="exact"/>
        <w:ind w:left="0" w:firstLine="0" w:firstLineChars="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none"/>
          <w:lang w:eastAsia="zh-CN"/>
        </w:rPr>
        <w:t>　　　</w:t>
      </w:r>
      <w:r>
        <w:rPr>
          <w:rFonts w:hint="eastAsia" w:asciiTheme="minorEastAsia" w:hAnsiTheme="minorEastAsia" w:eastAsiaTheme="minorEastAsia" w:cstheme="minorEastAsia"/>
          <w:sz w:val="24"/>
          <w:szCs w:val="24"/>
          <w:highlight w:val="none"/>
          <w:u w:val="single"/>
          <w:lang w:eastAsia="zh-CN"/>
        </w:rPr>
        <w:t>（３）</w:t>
      </w:r>
      <w:r>
        <w:rPr>
          <w:rFonts w:hint="eastAsia" w:asciiTheme="minorEastAsia" w:hAnsiTheme="minorEastAsia" w:eastAsiaTheme="minorEastAsia" w:cstheme="minorEastAsia"/>
          <w:sz w:val="24"/>
          <w:szCs w:val="24"/>
          <w:highlight w:val="none"/>
          <w:u w:val="single"/>
        </w:rPr>
        <w:t>其他：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设计跟踪服务及其他相关图纸设计、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协助竣工图编制/审核/配合、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施工配合、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提供材料、设备、施工、检（监）测（包括技术要求及清单预算）等招标的技术文件编制、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u w:val="single"/>
        </w:rPr>
        <w:t>配合报建验收</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rPr>
        <w:t>协助发包人办理其他专业报批手续及与地方行政主管部门协调等。</w:t>
      </w:r>
    </w:p>
    <w:p>
      <w:pPr>
        <w:tabs>
          <w:tab w:val="left" w:pos="1260"/>
        </w:tabs>
        <w:spacing w:line="600" w:lineRule="exact"/>
        <w:ind w:left="0" w:firstLine="0" w:firstLineChars="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u w:val="none"/>
          <w:lang w:eastAsia="zh-CN"/>
        </w:rPr>
        <w:t>　　</w:t>
      </w:r>
      <w:r>
        <w:rPr>
          <w:rFonts w:hint="eastAsia" w:asciiTheme="minorEastAsia" w:hAnsiTheme="minorEastAsia" w:eastAsiaTheme="minorEastAsia" w:cstheme="minorEastAsia"/>
          <w:b w:val="0"/>
          <w:bCs w:val="0"/>
          <w:sz w:val="24"/>
          <w:szCs w:val="24"/>
          <w:u w:val="single"/>
        </w:rPr>
        <w:t>勘察设计内容包括但不限于</w:t>
      </w:r>
      <w:r>
        <w:rPr>
          <w:rFonts w:hint="eastAsia" w:asciiTheme="minorEastAsia" w:hAnsiTheme="minorEastAsia" w:eastAsiaTheme="minorEastAsia" w:cstheme="minorEastAsia"/>
          <w:b w:val="0"/>
          <w:bCs w:val="0"/>
          <w:sz w:val="24"/>
          <w:szCs w:val="24"/>
          <w:u w:val="single"/>
          <w:lang w:eastAsia="zh-CN"/>
        </w:rPr>
        <w:t>以上</w:t>
      </w:r>
      <w:r>
        <w:rPr>
          <w:rFonts w:hint="eastAsia" w:asciiTheme="minorEastAsia" w:hAnsiTheme="minorEastAsia" w:eastAsiaTheme="minorEastAsia" w:cstheme="minorEastAsia"/>
          <w:b w:val="0"/>
          <w:bCs w:val="0"/>
          <w:sz w:val="24"/>
          <w:szCs w:val="24"/>
          <w:u w:val="single"/>
        </w:rPr>
        <w:t>内容</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kern w:val="2"/>
          <w:sz w:val="24"/>
          <w:szCs w:val="24"/>
          <w:u w:val="single"/>
          <w:shd w:val="clear"/>
          <w:lang w:eastAsia="zh-CN" w:bidi="ar"/>
        </w:rPr>
        <w:t>具体详见</w:t>
      </w:r>
      <w:r>
        <w:rPr>
          <w:rFonts w:hint="eastAsia" w:asciiTheme="minorEastAsia" w:hAnsiTheme="minorEastAsia" w:eastAsiaTheme="minorEastAsia" w:cstheme="minorEastAsia"/>
          <w:sz w:val="24"/>
          <w:u w:val="single"/>
        </w:rPr>
        <w:t>《基础资料和</w:t>
      </w:r>
      <w:r>
        <w:rPr>
          <w:rFonts w:hint="eastAsia" w:asciiTheme="minorEastAsia" w:hAnsiTheme="minorEastAsia" w:eastAsiaTheme="minorEastAsia" w:cstheme="minorEastAsia"/>
          <w:sz w:val="24"/>
          <w:u w:val="single"/>
          <w:lang w:eastAsia="zh-CN"/>
        </w:rPr>
        <w:t>勘察</w:t>
      </w:r>
      <w:r>
        <w:rPr>
          <w:rFonts w:hint="eastAsia" w:asciiTheme="minorEastAsia" w:hAnsiTheme="minorEastAsia" w:eastAsiaTheme="minorEastAsia" w:cstheme="minorEastAsia"/>
          <w:sz w:val="24"/>
          <w:u w:val="single"/>
        </w:rPr>
        <w:t>设计任务书》</w:t>
      </w:r>
      <w:r>
        <w:rPr>
          <w:rFonts w:hint="eastAsia" w:asciiTheme="minorEastAsia" w:hAnsiTheme="minorEastAsia" w:eastAsiaTheme="minorEastAsia" w:cstheme="minorEastAsia"/>
          <w:sz w:val="24"/>
          <w:u w:val="single"/>
          <w:lang w:eastAsia="zh-CN"/>
        </w:rPr>
        <w:t>。</w:t>
      </w:r>
    </w:p>
    <w:p>
      <w:pPr>
        <w:spacing w:line="600" w:lineRule="exact"/>
        <w:ind w:left="0" w:firstLine="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1.1.10  前期服务机构名称（含项目建议书、规划等编制单位）：</w:t>
      </w:r>
      <w:r>
        <w:rPr>
          <w:rFonts w:hint="eastAsia" w:asciiTheme="minorEastAsia" w:hAnsiTheme="minorEastAsia" w:eastAsiaTheme="minorEastAsia" w:cstheme="minorEastAsia"/>
          <w:sz w:val="24"/>
          <w:szCs w:val="24"/>
          <w:highlight w:val="none"/>
          <w:lang w:eastAsia="zh-CN"/>
        </w:rPr>
        <w:t>无。</w:t>
      </w:r>
    </w:p>
    <w:p>
      <w:pPr>
        <w:spacing w:line="600" w:lineRule="exact"/>
        <w:ind w:left="0"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[注释] 如果前期服务机构参加本次投标，应将本公告发布前最终完成的工作成果（含电子文件）在投标人购买招标文件的同时提供给所有投标人参考，否则前期参与的服务机构中标无效。</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资格审查合格条件</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1.2.1</w:t>
      </w:r>
      <w:r>
        <w:rPr>
          <w:rFonts w:hint="eastAsia" w:asciiTheme="minorEastAsia" w:hAnsiTheme="minorEastAsia" w:eastAsiaTheme="minorEastAsia" w:cstheme="minorEastAsia"/>
          <w:sz w:val="24"/>
          <w:szCs w:val="24"/>
        </w:rPr>
        <w:t xml:space="preserve">  申请人参加投标的意思表达清楚，投标人代表被授权有效。</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1.2.2 </w:t>
      </w:r>
      <w:r>
        <w:rPr>
          <w:rFonts w:hint="eastAsia" w:asciiTheme="minorEastAsia" w:hAnsiTheme="minorEastAsia" w:eastAsiaTheme="minorEastAsia" w:cstheme="minorEastAsia"/>
          <w:sz w:val="24"/>
          <w:szCs w:val="24"/>
        </w:rPr>
        <w:t xml:space="preserve"> 申请人具有独立法人资格，持有工商行政管理部门核发的法人营业执照，按国家法律经营。</w:t>
      </w:r>
    </w:p>
    <w:p>
      <w:pPr>
        <w:spacing w:line="600" w:lineRule="exact"/>
        <w:ind w:left="0" w:firstLine="0" w:firstLineChars="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1.2.3  申请人须具备建设行政主管部门颁发的以下资质：</w:t>
      </w:r>
    </w:p>
    <w:p>
      <w:pPr>
        <w:autoSpaceDE/>
        <w:autoSpaceDN/>
        <w:adjustRightInd/>
        <w:spacing w:line="600" w:lineRule="exact"/>
        <w:ind w:firstLine="0" w:firstLineChars="0"/>
        <w:jc w:val="left"/>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u w:val="none"/>
          <w:lang w:eastAsia="zh-CN"/>
        </w:rPr>
        <w:t>　　　</w:t>
      </w:r>
      <w:r>
        <w:rPr>
          <w:rFonts w:hint="eastAsia" w:asciiTheme="minorEastAsia" w:hAnsiTheme="minorEastAsia" w:eastAsiaTheme="minorEastAsia" w:cstheme="minorEastAsia"/>
          <w:kern w:val="2"/>
          <w:sz w:val="24"/>
          <w:szCs w:val="24"/>
          <w:u w:val="single"/>
        </w:rPr>
        <w:t>（1）</w:t>
      </w:r>
      <w:r>
        <w:rPr>
          <w:rFonts w:hint="eastAsia" w:asciiTheme="minorEastAsia" w:hAnsiTheme="minorEastAsia" w:eastAsiaTheme="minorEastAsia" w:cstheme="minorEastAsia"/>
          <w:kern w:val="2"/>
          <w:sz w:val="24"/>
          <w:szCs w:val="24"/>
          <w:u w:val="single"/>
          <w:lang w:val="en-US" w:eastAsia="zh-CN"/>
        </w:rPr>
        <w:t>工程设计综合甲级资质，或市政行业工程设计甲级资质，或市政行业（桥梁工程）专业工程设计甲级资质</w:t>
      </w:r>
      <w:r>
        <w:rPr>
          <w:rFonts w:hint="eastAsia" w:asciiTheme="minorEastAsia" w:hAnsiTheme="minorEastAsia" w:eastAsiaTheme="minorEastAsia" w:cstheme="minorEastAsia"/>
          <w:kern w:val="2"/>
          <w:sz w:val="24"/>
          <w:szCs w:val="24"/>
          <w:u w:val="single"/>
        </w:rPr>
        <w:t>；</w:t>
      </w:r>
    </w:p>
    <w:p>
      <w:pPr>
        <w:spacing w:line="600" w:lineRule="exact"/>
        <w:jc w:val="left"/>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kern w:val="2"/>
          <w:sz w:val="24"/>
          <w:szCs w:val="24"/>
          <w:u w:val="none"/>
          <w:lang w:eastAsia="zh-CN"/>
        </w:rPr>
        <w:t>　　　</w:t>
      </w:r>
      <w:r>
        <w:rPr>
          <w:rFonts w:hint="eastAsia" w:asciiTheme="minorEastAsia" w:hAnsiTheme="minorEastAsia" w:eastAsiaTheme="minorEastAsia" w:cstheme="minorEastAsia"/>
          <w:kern w:val="2"/>
          <w:sz w:val="24"/>
          <w:szCs w:val="24"/>
          <w:u w:val="single"/>
        </w:rPr>
        <w:t>（2）</w:t>
      </w:r>
      <w:r>
        <w:rPr>
          <w:rFonts w:hint="eastAsia" w:asciiTheme="minorEastAsia" w:hAnsiTheme="minorEastAsia" w:eastAsiaTheme="minorEastAsia" w:cstheme="minorEastAsia"/>
          <w:kern w:val="2"/>
          <w:sz w:val="24"/>
          <w:szCs w:val="24"/>
          <w:u w:val="single"/>
          <w:lang w:val="en-US" w:eastAsia="zh-CN"/>
        </w:rPr>
        <w:t>工程勘察综合甲级资质，或工程勘察（工程测量）专业乙级及以上资质</w:t>
      </w:r>
      <w:r>
        <w:rPr>
          <w:rFonts w:hint="eastAsia" w:asciiTheme="minorEastAsia" w:hAnsiTheme="minorEastAsia" w:eastAsiaTheme="minorEastAsia" w:cstheme="minorEastAsia"/>
          <w:kern w:val="2"/>
          <w:sz w:val="24"/>
          <w:szCs w:val="24"/>
          <w:u w:val="single"/>
        </w:rPr>
        <w:t>。</w:t>
      </w:r>
    </w:p>
    <w:p>
      <w:pPr>
        <w:autoSpaceDE/>
        <w:autoSpaceDN/>
        <w:adjustRightInd/>
        <w:spacing w:line="600" w:lineRule="exact"/>
        <w:ind w:firstLine="0" w:firstLineChars="0"/>
        <w:jc w:val="left"/>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u w:val="none"/>
          <w:lang w:eastAsia="zh-CN"/>
        </w:rPr>
        <w:t>　　　</w:t>
      </w:r>
      <w:r>
        <w:rPr>
          <w:rFonts w:hint="eastAsia" w:asciiTheme="minorEastAsia" w:hAnsiTheme="minorEastAsia" w:eastAsiaTheme="minorEastAsia" w:cstheme="minorEastAsia"/>
          <w:kern w:val="2"/>
          <w:sz w:val="24"/>
          <w:szCs w:val="24"/>
          <w:u w:val="single"/>
        </w:rPr>
        <w:t>注：①国内申请人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要求同时具备2项或以上资质证书的，申请人可以组成联合体投标。</w:t>
      </w:r>
    </w:p>
    <w:p>
      <w:pPr>
        <w:autoSpaceDE/>
        <w:autoSpaceDN/>
        <w:adjustRightInd/>
        <w:spacing w:line="600" w:lineRule="exact"/>
        <w:ind w:firstLine="0" w:firstLineChars="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2"/>
          <w:sz w:val="24"/>
          <w:szCs w:val="24"/>
          <w:u w:val="none"/>
          <w:lang w:eastAsia="zh-CN"/>
        </w:rPr>
        <w:t>　　　</w:t>
      </w:r>
      <w:r>
        <w:rPr>
          <w:rFonts w:hint="eastAsia" w:asciiTheme="minorEastAsia" w:hAnsiTheme="minorEastAsia" w:eastAsiaTheme="minorEastAsia" w:cstheme="minorEastAsia"/>
          <w:kern w:val="2"/>
          <w:sz w:val="24"/>
          <w:szCs w:val="24"/>
          <w:u w:val="single"/>
        </w:rPr>
        <w:t>②</w:t>
      </w:r>
      <w:r>
        <w:rPr>
          <w:rFonts w:hint="eastAsia" w:asciiTheme="minorEastAsia" w:hAnsiTheme="minorEastAsia" w:eastAsiaTheme="minorEastAsia" w:cstheme="minorEastAsia"/>
          <w:sz w:val="24"/>
          <w:szCs w:val="24"/>
          <w:u w:val="single"/>
        </w:rPr>
        <w:t>住房和城乡建设部或广东省各级住房城乡建设主管部门核发的工程勘察、工程设计、建筑业企业、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住房和城乡建设部办公厅关于做好建筑业“证照分离”改革衔接有关工作的通知》（建办市〔2021〕30号）规定的资质证书有效期延期日期执行。</w:t>
      </w:r>
    </w:p>
    <w:p>
      <w:pPr>
        <w:widowControl/>
        <w:autoSpaceDE/>
        <w:autoSpaceDN/>
        <w:adjustRightInd/>
        <w:spacing w:line="600" w:lineRule="exact"/>
        <w:ind w:left="0" w:leftChars="0" w:firstLine="0" w:firstLineChars="0"/>
        <w:jc w:val="left"/>
        <w:rPr>
          <w:rFonts w:hint="eastAsia" w:asciiTheme="minorEastAsia" w:hAnsiTheme="minorEastAsia" w:eastAsiaTheme="minorEastAsia" w:cstheme="minorEastAsia"/>
          <w:kern w:val="2"/>
          <w:sz w:val="24"/>
          <w:szCs w:val="24"/>
          <w:u w:val="single"/>
          <w:shd w:val="clear"/>
          <w:lang w:bidi="ar"/>
        </w:rPr>
      </w:pPr>
      <w:r>
        <w:rPr>
          <w:rFonts w:hint="eastAsia" w:asciiTheme="minorEastAsia" w:hAnsiTheme="minorEastAsia" w:eastAsiaTheme="minorEastAsia" w:cstheme="minorEastAsia"/>
          <w:kern w:val="2"/>
          <w:sz w:val="24"/>
          <w:szCs w:val="24"/>
          <w:u w:val="none"/>
          <w:shd w:val="clear"/>
          <w:lang w:eastAsia="zh-CN" w:bidi="ar"/>
        </w:rPr>
        <w:t>　　　</w:t>
      </w:r>
      <w:r>
        <w:rPr>
          <w:rFonts w:hint="eastAsia" w:asciiTheme="minorEastAsia" w:hAnsiTheme="minorEastAsia" w:eastAsiaTheme="minorEastAsia" w:cstheme="minorEastAsia"/>
          <w:kern w:val="2"/>
          <w:sz w:val="24"/>
          <w:szCs w:val="24"/>
          <w:u w:val="single"/>
          <w:shd w:val="clear"/>
          <w:lang w:bidi="ar"/>
        </w:rPr>
        <w:t>③中国香港企业备案的业务范围依据《广东省住房和城乡建设厅关于印发香港工程建设咨询企业和专业人士在粤港澳大湾区内地城市开业执业试点管理暂行办法的通知》（粤建规范〔2020〕1号，详见链接：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Theme="minorEastAsia" w:hAnsiTheme="minorEastAsia" w:eastAsiaTheme="minorEastAsia" w:cstheme="minorEastAsia"/>
          <w:kern w:val="2"/>
          <w:sz w:val="24"/>
          <w:szCs w:val="24"/>
          <w:u w:val="single"/>
          <w:shd w:val="clear"/>
          <w:lang w:bidi="ar"/>
        </w:rPr>
        <w:fldChar w:fldCharType="begin"/>
      </w:r>
      <w:r>
        <w:rPr>
          <w:rFonts w:hint="eastAsia" w:asciiTheme="minorEastAsia" w:hAnsiTheme="minorEastAsia" w:eastAsiaTheme="minorEastAsia" w:cstheme="minorEastAsia"/>
          <w:kern w:val="2"/>
          <w:sz w:val="24"/>
          <w:szCs w:val="24"/>
          <w:u w:val="single"/>
          <w:shd w:val="clear"/>
          <w:lang w:bidi="ar"/>
        </w:rPr>
        <w:instrText xml:space="preserve"> HYPERLINK "http://zfcxjst.gd.gov.cn/xxgk/wjtz/content/post_3137220.html）确定。）" </w:instrText>
      </w:r>
      <w:r>
        <w:rPr>
          <w:rFonts w:hint="eastAsia" w:asciiTheme="minorEastAsia" w:hAnsiTheme="minorEastAsia" w:eastAsiaTheme="minorEastAsia" w:cstheme="minorEastAsia"/>
          <w:kern w:val="2"/>
          <w:sz w:val="24"/>
          <w:szCs w:val="24"/>
          <w:u w:val="single"/>
          <w:shd w:val="clear"/>
          <w:lang w:bidi="ar"/>
        </w:rPr>
        <w:fldChar w:fldCharType="separate"/>
      </w:r>
      <w:r>
        <w:rPr>
          <w:rFonts w:hint="eastAsia" w:asciiTheme="minorEastAsia" w:hAnsiTheme="minorEastAsia" w:eastAsiaTheme="minorEastAsia" w:cstheme="minorEastAsia"/>
          <w:kern w:val="2"/>
          <w:sz w:val="24"/>
          <w:szCs w:val="24"/>
          <w:u w:val="single"/>
          <w:shd w:val="clear"/>
          <w:lang w:bidi="ar"/>
        </w:rPr>
        <w:t>http://zfcxjst.gd.gov.cn/xxgk/wjtz/content/post_3137220.html）确定。</w:t>
      </w:r>
      <w:r>
        <w:rPr>
          <w:rFonts w:hint="eastAsia" w:asciiTheme="minorEastAsia" w:hAnsiTheme="minorEastAsia" w:eastAsiaTheme="minorEastAsia" w:cstheme="minorEastAsia"/>
          <w:kern w:val="2"/>
          <w:sz w:val="24"/>
          <w:szCs w:val="24"/>
          <w:u w:val="single"/>
          <w:shd w:val="clear"/>
          <w:lang w:bidi="ar"/>
        </w:rPr>
        <w:fldChar w:fldCharType="end"/>
      </w:r>
    </w:p>
    <w:p>
      <w:pPr>
        <w:widowControl/>
        <w:autoSpaceDE/>
        <w:autoSpaceDN/>
        <w:adjustRightInd/>
        <w:spacing w:line="600" w:lineRule="exact"/>
        <w:ind w:left="0" w:leftChars="0" w:firstLine="0" w:firstLineChars="0"/>
        <w:jc w:val="left"/>
        <w:rPr>
          <w:rFonts w:hint="eastAsia" w:asciiTheme="minorEastAsia" w:hAnsiTheme="minorEastAsia" w:eastAsiaTheme="minorEastAsia" w:cstheme="minorEastAsia"/>
          <w:kern w:val="2"/>
          <w:sz w:val="24"/>
          <w:szCs w:val="24"/>
          <w:u w:val="single"/>
          <w:shd w:val="clear"/>
          <w:lang w:bidi="ar"/>
        </w:rPr>
      </w:pPr>
      <w:r>
        <w:rPr>
          <w:rFonts w:hint="eastAsia" w:asciiTheme="minorEastAsia" w:hAnsiTheme="minorEastAsia" w:eastAsiaTheme="minorEastAsia" w:cstheme="minorEastAsia"/>
          <w:kern w:val="2"/>
          <w:sz w:val="24"/>
          <w:szCs w:val="24"/>
          <w:u w:val="none"/>
          <w:shd w:val="clear"/>
          <w:lang w:eastAsia="zh-CN" w:bidi="ar"/>
        </w:rPr>
        <w:t>　　　</w:t>
      </w:r>
      <w:r>
        <w:rPr>
          <w:rFonts w:hint="eastAsia" w:asciiTheme="minorEastAsia" w:hAnsiTheme="minorEastAsia" w:eastAsiaTheme="minorEastAsia" w:cstheme="minorEastAsia"/>
          <w:kern w:val="2"/>
          <w:sz w:val="24"/>
          <w:szCs w:val="24"/>
          <w:u w:val="single"/>
          <w:shd w:val="clear"/>
          <w:lang w:bidi="ar"/>
        </w:rPr>
        <w:t>④</w:t>
      </w:r>
      <w:r>
        <w:rPr>
          <w:rFonts w:hint="eastAsia" w:asciiTheme="minorEastAsia" w:hAnsiTheme="minorEastAsia" w:eastAsiaTheme="minorEastAsia" w:cstheme="minorEastAsia"/>
          <w:sz w:val="24"/>
          <w:szCs w:val="24"/>
          <w:u w:val="single"/>
        </w:rPr>
        <w:t>外国或澳门、台湾的设计企业必须选择一家符合上述条件的企业进行合作设计。香港企业如不单独投标，也必须选择一家符合上述条件的企业进行合作设计。</w:t>
      </w:r>
    </w:p>
    <w:p>
      <w:pPr>
        <w:spacing w:line="600" w:lineRule="exact"/>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1.2.4  </w:t>
      </w:r>
      <w:r>
        <w:rPr>
          <w:rFonts w:hint="eastAsia" w:asciiTheme="minorEastAsia" w:hAnsiTheme="minorEastAsia" w:eastAsiaTheme="minorEastAsia" w:cstheme="minorEastAsia"/>
          <w:sz w:val="24"/>
          <w:szCs w:val="24"/>
        </w:rPr>
        <w:t>投标人应在广州公共资源交易中心办理企业信息登记，未办理企业信息登记的投标申请将不予受理，投标人企业信息登记的办理详情参见广州公共资源交易中心网站（www.gzggzy.cn）服务指南栏目。</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1.2.5 </w:t>
      </w:r>
      <w:r>
        <w:rPr>
          <w:rFonts w:hint="eastAsia" w:asciiTheme="minorEastAsia" w:hAnsiTheme="minorEastAsia" w:eastAsiaTheme="minorEastAsia" w:cstheme="minorEastAsia"/>
          <w:sz w:val="24"/>
          <w:szCs w:val="24"/>
        </w:rPr>
        <w:t xml:space="preserve"> 申请人委派的项目负责人须具</w:t>
      </w:r>
      <w:r>
        <w:rPr>
          <w:rFonts w:hint="eastAsia" w:asciiTheme="minorEastAsia" w:hAnsiTheme="minorEastAsia" w:eastAsiaTheme="minorEastAsia" w:cstheme="minorEastAsia"/>
          <w:sz w:val="24"/>
          <w:szCs w:val="24"/>
          <w:highlight w:val="none"/>
        </w:rPr>
        <w:t>备市政或路桥高级工程师或以上</w:t>
      </w:r>
      <w:r>
        <w:rPr>
          <w:rFonts w:hint="eastAsia" w:asciiTheme="minorEastAsia" w:hAnsiTheme="minorEastAsia" w:eastAsiaTheme="minorEastAsia" w:cstheme="minorEastAsia"/>
          <w:sz w:val="24"/>
          <w:szCs w:val="24"/>
          <w:highlight w:val="none"/>
          <w:lang w:eastAsia="zh-CN"/>
        </w:rPr>
        <w:t>职称</w:t>
      </w:r>
      <w:r>
        <w:rPr>
          <w:rFonts w:hint="eastAsia" w:asciiTheme="minorEastAsia" w:hAnsiTheme="minorEastAsia" w:eastAsiaTheme="minorEastAsia" w:cstheme="minorEastAsia"/>
          <w:sz w:val="24"/>
          <w:szCs w:val="24"/>
        </w:rPr>
        <w:t>。</w:t>
      </w:r>
    </w:p>
    <w:p>
      <w:pPr>
        <w:widowControl/>
        <w:spacing w:line="600" w:lineRule="exact"/>
        <w:ind w:left="0" w:leftChars="0" w:firstLine="0" w:firstLineChars="0"/>
        <w:jc w:val="left"/>
        <w:rPr>
          <w:rFonts w:hint="eastAsia" w:asciiTheme="minorEastAsia" w:hAnsiTheme="minorEastAsia" w:eastAsiaTheme="minorEastAsia" w:cstheme="minorEastAsia"/>
          <w:sz w:val="24"/>
          <w:szCs w:val="24"/>
          <w:u w:val="single"/>
          <w:lang w:bidi="ar"/>
        </w:rPr>
      </w:pPr>
      <w:r>
        <w:rPr>
          <w:rFonts w:hint="eastAsia" w:asciiTheme="minorEastAsia" w:hAnsiTheme="minorEastAsia" w:eastAsiaTheme="minorEastAsia" w:cstheme="minorEastAsia"/>
          <w:sz w:val="24"/>
          <w:szCs w:val="24"/>
          <w:u w:val="none"/>
          <w:lang w:eastAsia="zh-CN" w:bidi="ar"/>
        </w:rPr>
        <w:t>　　　</w:t>
      </w:r>
      <w:r>
        <w:rPr>
          <w:rFonts w:hint="eastAsia" w:asciiTheme="minorEastAsia" w:hAnsiTheme="minorEastAsia" w:eastAsiaTheme="minorEastAsia" w:cstheme="minorEastAsia"/>
          <w:sz w:val="24"/>
          <w:szCs w:val="24"/>
          <w:u w:val="single"/>
          <w:lang w:bidi="ar"/>
        </w:rPr>
        <w:t>注：香港专业人士的备案业务范围依据《广东省住房和城乡建设厅关于印发香港工程建设咨询企业和专业人士在粤港澳大湾区内地城市开业执业试点管理暂行办法的通知》（粤建规范〔2020〕1号）确定。</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1.2.6 </w:t>
      </w:r>
      <w:r>
        <w:rPr>
          <w:rFonts w:hint="eastAsia" w:asciiTheme="minorEastAsia" w:hAnsiTheme="minorEastAsia" w:eastAsiaTheme="minorEastAsia" w:cstheme="minorEastAsia"/>
          <w:sz w:val="24"/>
          <w:szCs w:val="24"/>
        </w:rPr>
        <w:t xml:space="preserve"> 申请人没有处于被本地建设行政主管部门取消投标资格的处罚期内，</w:t>
      </w:r>
      <w:r>
        <w:rPr>
          <w:rFonts w:hint="eastAsia" w:asciiTheme="minorEastAsia" w:hAnsiTheme="minorEastAsia" w:eastAsiaTheme="minorEastAsia" w:cstheme="minorEastAsia"/>
          <w:sz w:val="24"/>
          <w:szCs w:val="24"/>
          <w:u w:val="single"/>
        </w:rPr>
        <w:t>申请人须出具承诺书，格式自定</w:t>
      </w:r>
      <w:r>
        <w:rPr>
          <w:rFonts w:hint="eastAsia" w:asciiTheme="minorEastAsia" w:hAnsiTheme="minorEastAsia" w:eastAsiaTheme="minorEastAsia" w:cstheme="minorEastAsia"/>
          <w:sz w:val="24"/>
          <w:szCs w:val="24"/>
        </w:rPr>
        <w:t>。</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 xml:space="preserve"> 投标申请人业绩要求（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需要 /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不需要）：</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 xml:space="preserve"> 项目负责人业绩要求（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需要 /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不需要）：</w:t>
      </w:r>
    </w:p>
    <w:p>
      <w:pPr>
        <w:pStyle w:val="35"/>
        <w:spacing w:line="6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sz w:val="24"/>
          <w:szCs w:val="24"/>
          <w:lang w:val="en-US" w:eastAsia="zh-CN"/>
        </w:rPr>
        <w:t xml:space="preserve">  本次招标</w:t>
      </w:r>
      <w:r>
        <w:rPr>
          <w:rFonts w:hint="eastAsia" w:asciiTheme="minorEastAsia" w:hAnsiTheme="minorEastAsia" w:eastAsiaTheme="minorEastAsia" w:cstheme="minorEastAsia"/>
          <w:sz w:val="24"/>
          <w:szCs w:val="24"/>
          <w:u w:val="single"/>
          <w:lang w:val="en-US" w:eastAsia="zh-CN"/>
        </w:rPr>
        <w:t xml:space="preserve"> 接受 </w:t>
      </w:r>
      <w:r>
        <w:rPr>
          <w:rFonts w:hint="eastAsia" w:asciiTheme="minorEastAsia" w:hAnsiTheme="minorEastAsia" w:eastAsiaTheme="minorEastAsia" w:cstheme="minorEastAsia"/>
          <w:sz w:val="24"/>
          <w:szCs w:val="24"/>
          <w:lang w:val="en-US" w:eastAsia="zh-CN"/>
        </w:rPr>
        <w:t>联合体投标。联合体投标的，应满足下列要求：</w:t>
      </w:r>
    </w:p>
    <w:p>
      <w:pPr>
        <w:spacing w:line="6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lang w:eastAsia="zh-CN"/>
        </w:rPr>
        <w:t>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rPr>
        <w:t>投标人可以组成联合体投标，但只接受最多由 2 家单位组成的联合体，并签订联合体共同投标协议（联合体共同投标协议应明确约定各方拟承担的工作和责任。投标登记截止后联合体增减、更换成员的，其投标无效）。联合体由具备相应设计资质且承接设计任务的一方为牵头人。投标人拟任本工程项目负责人应为牵头人正式员工。联合体各方（包括牵头方及联合体成员）不得再单独或与其他单位组成联合体参与本项目投标，出现上述情况者，其投标和与此有关的联合体的投标将被拒绝。</w:t>
      </w:r>
    </w:p>
    <w:p>
      <w:pPr>
        <w:spacing w:line="600" w:lineRule="exact"/>
        <w:ind w:left="0" w:firstLine="0" w:firstLineChars="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1.2.1</w:t>
      </w:r>
      <w:r>
        <w:rPr>
          <w:rFonts w:hint="eastAsia" w:asciiTheme="minorEastAsia" w:hAnsiTheme="minorEastAsia" w:eastAsiaTheme="minorEastAsia" w:cstheme="minorEastAsia"/>
          <w:b/>
          <w:bCs/>
          <w:sz w:val="24"/>
          <w:szCs w:val="24"/>
          <w:u w:val="single"/>
          <w:lang w:val="en-US" w:eastAsia="zh-CN"/>
        </w:rPr>
        <w:t>0</w:t>
      </w:r>
      <w:r>
        <w:rPr>
          <w:rFonts w:hint="eastAsia" w:asciiTheme="minorEastAsia" w:hAnsiTheme="minorEastAsia" w:eastAsiaTheme="minorEastAsia" w:cstheme="minorEastAsia"/>
          <w:b/>
          <w:bCs/>
          <w:sz w:val="24"/>
          <w:szCs w:val="24"/>
          <w:u w:val="single"/>
          <w:lang w:eastAsia="zh-CN"/>
        </w:rPr>
        <w:t>　</w:t>
      </w:r>
      <w:r>
        <w:rPr>
          <w:rFonts w:hint="eastAsia" w:asciiTheme="minorEastAsia" w:hAnsiTheme="minorEastAsia" w:eastAsiaTheme="minorEastAsia" w:cstheme="minorEastAsia"/>
          <w:b/>
          <w:bCs/>
          <w:sz w:val="24"/>
          <w:szCs w:val="24"/>
          <w:u w:val="single"/>
        </w:rPr>
        <w:t>信誉要求：</w:t>
      </w:r>
    </w:p>
    <w:p>
      <w:pPr>
        <w:spacing w:line="600" w:lineRule="exact"/>
        <w:ind w:left="0" w:leftChars="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none"/>
          <w:lang w:eastAsia="zh-CN"/>
        </w:rPr>
        <w:t>　　　</w:t>
      </w:r>
      <w:r>
        <w:rPr>
          <w:rFonts w:hint="eastAsia" w:asciiTheme="minorEastAsia" w:hAnsiTheme="minorEastAsia" w:eastAsiaTheme="minorEastAsia" w:cstheme="minorEastAsia"/>
          <w:sz w:val="24"/>
          <w:szCs w:val="24"/>
          <w:u w:val="single"/>
        </w:rPr>
        <w:t>（1）未被住房城乡建设行政主管部门在全国建筑市场监管一体化工作平台列入建筑市场主体“黑名单”</w:t>
      </w:r>
      <w:r>
        <w:rPr>
          <w:rFonts w:hint="eastAsia" w:asciiTheme="minorEastAsia" w:hAnsiTheme="minorEastAsia" w:eastAsiaTheme="minorEastAsia" w:cstheme="minorEastAsia"/>
          <w:sz w:val="24"/>
          <w:szCs w:val="24"/>
          <w:u w:val="single"/>
          <w:lang w:val="en-US" w:eastAsia="zh-CN"/>
        </w:rPr>
        <w:t>。</w:t>
      </w:r>
    </w:p>
    <w:p>
      <w:pPr>
        <w:spacing w:line="600" w:lineRule="exact"/>
        <w:ind w:left="0" w:left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lang w:eastAsia="zh-CN"/>
        </w:rPr>
        <w:t>　　　</w:t>
      </w:r>
      <w:r>
        <w:rPr>
          <w:rFonts w:hint="eastAsia" w:asciiTheme="minorEastAsia" w:hAnsiTheme="minorEastAsia" w:eastAsiaTheme="minorEastAsia" w:cstheme="minorEastAsia"/>
          <w:sz w:val="24"/>
          <w:szCs w:val="24"/>
          <w:u w:val="single"/>
        </w:rPr>
        <w:t>（2）未被发改委、人力资源社会保障、质检总局等有关部门、单位在“信用中国”网站中列入联合惩戒失信黑名单；未在国家企业信用信息公示系统（www.gsxt.gov.cn）中被列入严重违法失信企业名单（非企业性质的投标人不受本条限制）。</w:t>
      </w:r>
    </w:p>
    <w:p>
      <w:pPr>
        <w:spacing w:line="600" w:lineRule="exact"/>
        <w:ind w:left="0" w:left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lang w:eastAsia="zh-CN"/>
        </w:rPr>
        <w:t>　　　</w:t>
      </w:r>
      <w:r>
        <w:rPr>
          <w:rFonts w:hint="eastAsia" w:asciiTheme="minorEastAsia" w:hAnsiTheme="minorEastAsia" w:eastAsiaTheme="minorEastAsia" w:cstheme="minorEastAsia"/>
          <w:sz w:val="24"/>
          <w:szCs w:val="24"/>
          <w:u w:val="single"/>
        </w:rPr>
        <w:t>（3）在以往工程中因不诚信行为或不充分履约行为被本项目招标人书面拒绝投标的（暂无名单）。</w:t>
      </w:r>
    </w:p>
    <w:p>
      <w:pPr>
        <w:spacing w:line="600" w:lineRule="exact"/>
        <w:ind w:left="0" w:left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lang w:eastAsia="zh-CN"/>
        </w:rPr>
        <w:t>　　　</w:t>
      </w:r>
      <w:r>
        <w:rPr>
          <w:rFonts w:hint="eastAsia" w:asciiTheme="minorEastAsia" w:hAnsiTheme="minorEastAsia" w:eastAsiaTheme="minorEastAsia" w:cstheme="minorEastAsia"/>
          <w:sz w:val="24"/>
          <w:szCs w:val="24"/>
          <w:u w:val="single"/>
        </w:rPr>
        <w:t>注：上述要求根据招标文件附录22《投标人声明》进行评审。</w:t>
      </w:r>
    </w:p>
    <w:p>
      <w:pPr>
        <w:pStyle w:val="2"/>
        <w:spacing w:beforeLines="100" w:afterLines="50" w:line="600" w:lineRule="exact"/>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 xml:space="preserve">1.3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发布招标公告、递交投标文件时间、开标时间：</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1.3.1 </w:t>
      </w:r>
      <w:r>
        <w:rPr>
          <w:rFonts w:hint="eastAsia" w:asciiTheme="minorEastAsia" w:hAnsiTheme="minorEastAsia" w:eastAsiaTheme="minorEastAsia" w:cstheme="minorEastAsia"/>
          <w:sz w:val="24"/>
          <w:szCs w:val="24"/>
        </w:rPr>
        <w:t>招标公告发布日期（含本日）：202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  月  日00时00分至202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  月  日  时分（北京时间，下同）。凡有意参加投标者，请登录广州公共资源交易中心交易平台网站（以下简称“交易平台”。招标公告下文及招标文件中提及的“交易平台”均指广州公共资源交易中心交易平台网站，网址：http://www.gzggzy.cn/）下载电子招标文件。（注：发布招标公告的时间为招标公告发出之日起至递交投标文件截止时间止。）</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1.3.2 </w:t>
      </w:r>
      <w:r>
        <w:rPr>
          <w:rFonts w:hint="eastAsia" w:asciiTheme="minorEastAsia" w:hAnsiTheme="minorEastAsia" w:eastAsiaTheme="minorEastAsia" w:cstheme="minorEastAsia"/>
          <w:sz w:val="24"/>
          <w:szCs w:val="24"/>
        </w:rPr>
        <w:t>投标截止时间为202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  月  日  时 分，投标人应在截止时间前通过交易平台网站递交电子投标文件。投标人完成电子投标上传后，交易平台即时向投标人发出递交回执通知。递交时间以递交回执通知载明的传输时间为准。投标人应在递交投标文件截止时间前，登录交易平台网站办理网上投标登记手续。按照交易平台关于全流程电子化项目的相关指南进行操作。</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1.3.3 </w:t>
      </w:r>
      <w:r>
        <w:rPr>
          <w:rFonts w:hint="eastAsia" w:asciiTheme="minorEastAsia" w:hAnsiTheme="minorEastAsia" w:eastAsiaTheme="minorEastAsia" w:cstheme="minorEastAsia"/>
          <w:sz w:val="24"/>
          <w:szCs w:val="24"/>
        </w:rPr>
        <w:t>采用电子开标，在招标投标交易平台上公开进行。开标开始时间：202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  月  日时   分（与投标截止时间为同一时间）。邀请所有投标人准时在线参加开标。投标人参与电子开标的具体操作详见交易平台发布的相关操作指引。投标文件解密时间：</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分至</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分，投标人应在截止时间前通过交易平台网站对电子投标文件进行投标文件解密。</w:t>
      </w:r>
    </w:p>
    <w:p>
      <w:pPr>
        <w:spacing w:line="600" w:lineRule="exact"/>
        <w:ind w:left="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1.3.4 提交投标文件光盘备用：</w:t>
      </w:r>
    </w:p>
    <w:p>
      <w:pPr>
        <w:spacing w:line="600" w:lineRule="exact"/>
        <w:ind w:left="0" w:left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lang w:eastAsia="zh-CN"/>
        </w:rPr>
        <w:t>　　　</w:t>
      </w:r>
      <w:r>
        <w:rPr>
          <w:rFonts w:hint="eastAsia" w:asciiTheme="minorEastAsia" w:hAnsiTheme="minorEastAsia" w:eastAsiaTheme="minorEastAsia" w:cstheme="minorEastAsia"/>
          <w:sz w:val="24"/>
          <w:szCs w:val="24"/>
          <w:u w:val="single"/>
        </w:rPr>
        <w:t>投标文件光盘（备用）递交时间：202</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年  月  日  时 分至202</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年  月  日 时分；地点：广州公共资源交易中心 。具体开标室以交易中心系统的场地安排为准。投标人代表须凭法定代表人证明书原件（格式见招标文件附录）、法定代表人授权委托书原件（非法定代表人递交投标文件光盘时提供，格式见招标文件附录）、本人身份证复印件（提供原件核对）、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1.4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费用</w:t>
      </w:r>
    </w:p>
    <w:p>
      <w:pPr>
        <w:spacing w:line="600" w:lineRule="exact"/>
        <w:ind w:left="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 xml:space="preserve">1.4.1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本项目勘察设计费最高投标限价为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val="en-US" w:eastAsia="zh-CN"/>
        </w:rPr>
        <w:t>163.7858</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其中：</w:t>
      </w:r>
    </w:p>
    <w:p>
      <w:pPr>
        <w:spacing w:line="600" w:lineRule="exact"/>
        <w:ind w:left="0" w:firstLine="840" w:firstLineChars="3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工程勘察费最高投标限价为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32.2822</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w:t>
      </w:r>
    </w:p>
    <w:p>
      <w:pPr>
        <w:spacing w:line="600" w:lineRule="exact"/>
        <w:ind w:left="0" w:firstLine="840" w:firstLineChars="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工程设计费最高投标限价为</w:t>
      </w:r>
      <w:r>
        <w:rPr>
          <w:rFonts w:hint="eastAsia" w:asciiTheme="minorEastAsia" w:hAnsiTheme="minorEastAsia" w:eastAsiaTheme="minorEastAsia" w:cstheme="minorEastAsia"/>
          <w:sz w:val="24"/>
          <w:szCs w:val="24"/>
          <w:u w:val="single"/>
        </w:rPr>
        <w:t>131.5036</w:t>
      </w:r>
      <w:r>
        <w:rPr>
          <w:rFonts w:hint="eastAsia" w:asciiTheme="minorEastAsia" w:hAnsiTheme="minorEastAsia" w:eastAsiaTheme="minorEastAsia" w:cstheme="minorEastAsia"/>
          <w:sz w:val="24"/>
          <w:szCs w:val="24"/>
        </w:rPr>
        <w:t>万元。</w:t>
      </w:r>
    </w:p>
    <w:p>
      <w:pPr>
        <w:spacing w:line="600" w:lineRule="exact"/>
        <w:ind w:left="840" w:leftChars="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投标报价超过最高投标限价或各分</w:t>
      </w:r>
      <w:r>
        <w:rPr>
          <w:rFonts w:hint="eastAsia" w:asciiTheme="minorEastAsia" w:hAnsiTheme="minorEastAsia" w:eastAsiaTheme="minorEastAsia" w:cstheme="minorEastAsia"/>
          <w:sz w:val="24"/>
          <w:szCs w:val="24"/>
          <w:u w:val="single"/>
          <w:lang w:eastAsia="zh-CN"/>
        </w:rPr>
        <w:t>项</w:t>
      </w:r>
      <w:r>
        <w:rPr>
          <w:rFonts w:hint="eastAsia" w:asciiTheme="minorEastAsia" w:hAnsiTheme="minorEastAsia" w:eastAsiaTheme="minorEastAsia" w:cstheme="minorEastAsia"/>
          <w:sz w:val="24"/>
          <w:szCs w:val="24"/>
          <w:u w:val="single"/>
        </w:rPr>
        <w:t>最高投标限价的</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投标文件将被否决。</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1.4.2</w:t>
      </w:r>
      <w:r>
        <w:rPr>
          <w:rFonts w:hint="eastAsia" w:asciiTheme="minorEastAsia" w:hAnsiTheme="minorEastAsia" w:eastAsiaTheme="minorEastAsia" w:cstheme="minorEastAsia"/>
          <w:sz w:val="24"/>
          <w:szCs w:val="24"/>
        </w:rPr>
        <w:t xml:space="preserve">  市财政投资项目应实行限额设计，初步设计的建设内容和建设标准不得超过可行性研究报告批复的范围，编制初步设计概算不得超过经批准的可行性研究报告总投资。</w:t>
      </w:r>
    </w:p>
    <w:p>
      <w:pPr>
        <w:spacing w:line="6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政府固定资产投资应当坚持估算控制概算，概算控制预算，预算控制决算的原则。</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1.4.3 </w:t>
      </w:r>
      <w:r>
        <w:rPr>
          <w:rFonts w:hint="eastAsia" w:asciiTheme="minorEastAsia" w:hAnsiTheme="minorEastAsia" w:eastAsiaTheme="minorEastAsia" w:cstheme="minorEastAsia"/>
          <w:sz w:val="24"/>
          <w:szCs w:val="24"/>
        </w:rPr>
        <w:t xml:space="preserve"> 未中标单位经济补偿及补偿金额</w:t>
      </w:r>
    </w:p>
    <w:p>
      <w:pPr>
        <w:spacing w:line="6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eq \o\ac(</w:instrText>
      </w:r>
      <w:r>
        <w:rPr>
          <w:rFonts w:hint="eastAsia" w:asciiTheme="minorEastAsia" w:hAnsiTheme="minorEastAsia" w:eastAsiaTheme="minorEastAsia" w:cstheme="minorEastAsia"/>
          <w:position w:val="-4"/>
          <w:sz w:val="36"/>
          <w:szCs w:val="24"/>
        </w:rPr>
        <w:instrText xml:space="preserve">□</w:instrText>
      </w:r>
      <w:r>
        <w:rPr>
          <w:rFonts w:hint="eastAsia" w:asciiTheme="minorEastAsia" w:hAnsiTheme="minorEastAsia" w:eastAsiaTheme="minorEastAsia" w:cstheme="minorEastAsia"/>
          <w:sz w:val="24"/>
          <w:szCs w:val="24"/>
        </w:rPr>
        <w:instrText xml:space="preserve">,√)</w:instrTex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本工程不设未中标单位经济补偿，投标费用由投标人自理。</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1.5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工期</w:t>
      </w:r>
    </w:p>
    <w:p>
      <w:pPr>
        <w:spacing w:line="600" w:lineRule="exact"/>
        <w:ind w:firstLine="0" w:firstLineChars="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1.5.1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bCs/>
          <w:sz w:val="24"/>
          <w:szCs w:val="24"/>
          <w:highlight w:val="none"/>
          <w:lang w:eastAsia="zh-CN"/>
        </w:rPr>
        <w:t>设计工期</w:t>
      </w:r>
    </w:p>
    <w:p>
      <w:pPr>
        <w:spacing w:line="600" w:lineRule="exact"/>
        <w:ind w:left="0" w:firstLine="0" w:firstLineChars="0"/>
        <w:jc w:val="left"/>
        <w:rPr>
          <w:rFonts w:hint="eastAsia" w:asciiTheme="minorEastAsia" w:hAnsiTheme="minorEastAsia" w:eastAsiaTheme="minorEastAsia" w:cstheme="minorEastAsia"/>
          <w:sz w:val="24"/>
          <w:szCs w:val="24"/>
          <w:lang w:val="en-US" w:eastAsia="zh-CN"/>
        </w:rPr>
      </w:pPr>
      <w:r>
        <w:rPr>
          <w:rFonts w:hint="eastAsia" w:ascii="宋体" w:hAnsi="宋体"/>
          <w:color w:val="000000"/>
          <w:szCs w:val="21"/>
          <w:lang w:eastAsia="zh-CN"/>
        </w:rPr>
        <w:t>　　</w:t>
      </w: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rPr>
        <w:t>中标人应在设计合同签订后</w:t>
      </w:r>
      <w:r>
        <w:rPr>
          <w:rFonts w:hint="eastAsia" w:asciiTheme="minorEastAsia" w:hAnsiTheme="minorEastAsia" w:eastAsiaTheme="minorEastAsia" w:cstheme="minorEastAsia"/>
          <w:sz w:val="24"/>
          <w:szCs w:val="24"/>
          <w:highlight w:val="none"/>
          <w:u w:val="single"/>
          <w:lang w:val="en-US" w:eastAsia="zh-CN"/>
        </w:rPr>
        <w:t>30</w:t>
      </w:r>
      <w:r>
        <w:rPr>
          <w:rFonts w:hint="eastAsia" w:asciiTheme="minorEastAsia" w:hAnsiTheme="minorEastAsia" w:eastAsiaTheme="minorEastAsia" w:cstheme="minorEastAsia"/>
          <w:sz w:val="24"/>
          <w:szCs w:val="24"/>
          <w:u w:val="single"/>
          <w:lang w:eastAsia="zh-CN"/>
        </w:rPr>
        <w:t>个</w:t>
      </w:r>
      <w:r>
        <w:rPr>
          <w:rFonts w:hint="eastAsia" w:asciiTheme="minorEastAsia" w:hAnsiTheme="minorEastAsia" w:eastAsiaTheme="minorEastAsia" w:cstheme="minorEastAsia"/>
          <w:sz w:val="24"/>
          <w:szCs w:val="24"/>
          <w:u w:val="single"/>
        </w:rPr>
        <w:t>日历天内完成方案</w:t>
      </w:r>
      <w:r>
        <w:rPr>
          <w:rFonts w:hint="eastAsia" w:asciiTheme="minorEastAsia" w:hAnsiTheme="minorEastAsia" w:eastAsiaTheme="minorEastAsia" w:cstheme="minorEastAsia"/>
          <w:sz w:val="24"/>
          <w:szCs w:val="24"/>
          <w:u w:val="single"/>
          <w:lang w:eastAsia="zh-CN"/>
        </w:rPr>
        <w:t>设计；</w:t>
      </w:r>
      <w:r>
        <w:rPr>
          <w:rFonts w:hint="eastAsia" w:asciiTheme="minorEastAsia" w:hAnsiTheme="minorEastAsia" w:eastAsiaTheme="minorEastAsia" w:cstheme="minorEastAsia"/>
          <w:sz w:val="24"/>
          <w:szCs w:val="24"/>
          <w:u w:val="single"/>
          <w:lang w:val="en-US" w:eastAsia="zh-CN"/>
        </w:rPr>
        <w:t>方案设计审查批准后15个日历天内完成施工图设计；</w:t>
      </w:r>
      <w:r>
        <w:rPr>
          <w:rFonts w:hint="eastAsia" w:asciiTheme="minorEastAsia" w:hAnsiTheme="minorEastAsia" w:eastAsiaTheme="minorEastAsia" w:cstheme="minorEastAsia"/>
          <w:sz w:val="24"/>
          <w:szCs w:val="24"/>
          <w:u w:val="single"/>
        </w:rPr>
        <w:t>工程量清单编制</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限价</w:t>
      </w:r>
      <w:r>
        <w:rPr>
          <w:rFonts w:hint="eastAsia" w:asciiTheme="minorEastAsia" w:hAnsiTheme="minorEastAsia" w:eastAsiaTheme="minorEastAsia" w:cstheme="minorEastAsia"/>
          <w:sz w:val="24"/>
          <w:szCs w:val="24"/>
          <w:u w:val="single"/>
          <w:lang w:eastAsia="zh-CN"/>
        </w:rPr>
        <w:t>及工程其他技术材料</w:t>
      </w:r>
      <w:r>
        <w:rPr>
          <w:rFonts w:hint="eastAsia" w:asciiTheme="minorEastAsia" w:hAnsiTheme="minorEastAsia" w:eastAsiaTheme="minorEastAsia" w:cstheme="minorEastAsia"/>
          <w:sz w:val="24"/>
          <w:szCs w:val="24"/>
          <w:u w:val="single"/>
        </w:rPr>
        <w:t>与施工图同时提交</w:t>
      </w:r>
      <w:r>
        <w:rPr>
          <w:rFonts w:hint="eastAsia" w:asciiTheme="minorEastAsia" w:hAnsiTheme="minorEastAsia" w:eastAsiaTheme="minorEastAsia" w:cstheme="minorEastAsia"/>
          <w:sz w:val="24"/>
          <w:szCs w:val="24"/>
          <w:u w:val="single"/>
          <w:lang w:eastAsia="zh-CN"/>
        </w:rPr>
        <w:t>；按招标人要求，在</w:t>
      </w:r>
      <w:r>
        <w:rPr>
          <w:rFonts w:hint="eastAsia" w:asciiTheme="minorEastAsia" w:hAnsiTheme="minorEastAsia" w:eastAsiaTheme="minorEastAsia" w:cstheme="minorEastAsia"/>
          <w:kern w:val="2"/>
          <w:sz w:val="24"/>
          <w:szCs w:val="24"/>
          <w:u w:val="single"/>
          <w:lang w:val="en-US" w:eastAsia="zh-CN" w:bidi="ar"/>
        </w:rPr>
        <w:t>每次变更合理性审查后</w:t>
      </w:r>
      <w:r>
        <w:rPr>
          <w:rFonts w:hint="eastAsia" w:asciiTheme="minorEastAsia" w:hAnsiTheme="minorEastAsia" w:eastAsiaTheme="minorEastAsia" w:cstheme="minorEastAsia"/>
          <w:b w:val="0"/>
          <w:bCs w:val="0"/>
          <w:kern w:val="2"/>
          <w:sz w:val="24"/>
          <w:szCs w:val="24"/>
          <w:u w:val="single"/>
          <w:lang w:val="en-US" w:eastAsia="zh-CN" w:bidi="ar"/>
        </w:rPr>
        <w:t>5个</w:t>
      </w:r>
      <w:r>
        <w:rPr>
          <w:rFonts w:hint="eastAsia" w:asciiTheme="minorEastAsia" w:hAnsiTheme="minorEastAsia" w:eastAsiaTheme="minorEastAsia" w:cstheme="minorEastAsia"/>
          <w:kern w:val="2"/>
          <w:sz w:val="24"/>
          <w:szCs w:val="24"/>
          <w:u w:val="single"/>
          <w:lang w:val="en-US" w:eastAsia="zh-CN" w:bidi="ar"/>
        </w:rPr>
        <w:t>工作日内完成</w:t>
      </w:r>
      <w:r>
        <w:rPr>
          <w:rFonts w:hint="eastAsia" w:asciiTheme="minorEastAsia" w:hAnsiTheme="minorEastAsia" w:eastAsiaTheme="minorEastAsia" w:cstheme="minorEastAsia"/>
          <w:sz w:val="24"/>
          <w:szCs w:val="24"/>
          <w:u w:val="single"/>
          <w:lang w:eastAsia="zh-CN"/>
        </w:rPr>
        <w:t>设计变更；</w:t>
      </w:r>
      <w:r>
        <w:rPr>
          <w:rFonts w:hint="eastAsia" w:asciiTheme="minorEastAsia" w:hAnsiTheme="minorEastAsia" w:eastAsiaTheme="minorEastAsia" w:cstheme="minorEastAsia"/>
          <w:sz w:val="24"/>
          <w:szCs w:val="24"/>
          <w:u w:val="single"/>
          <w:lang w:val="en-US" w:eastAsia="zh-CN"/>
        </w:rPr>
        <w:t>工程完工验收后2个月内完成</w:t>
      </w:r>
      <w:r>
        <w:rPr>
          <w:rFonts w:hint="eastAsia" w:asciiTheme="minorEastAsia" w:hAnsiTheme="minorEastAsia" w:eastAsiaTheme="minorEastAsia" w:cstheme="minorEastAsia"/>
          <w:kern w:val="2"/>
          <w:sz w:val="24"/>
          <w:szCs w:val="24"/>
          <w:u w:val="single"/>
          <w:lang w:val="en-US" w:eastAsia="zh-CN" w:bidi="ar"/>
        </w:rPr>
        <w:t>竣工图，其他工期要求详见</w:t>
      </w:r>
      <w:r>
        <w:rPr>
          <w:rFonts w:hint="eastAsia" w:asciiTheme="minorEastAsia" w:hAnsiTheme="minorEastAsia" w:eastAsiaTheme="minorEastAsia" w:cstheme="minorEastAsia"/>
          <w:sz w:val="24"/>
          <w:u w:val="single"/>
        </w:rPr>
        <w:t>《基础资料和</w:t>
      </w:r>
      <w:r>
        <w:rPr>
          <w:rFonts w:hint="eastAsia" w:asciiTheme="minorEastAsia" w:hAnsiTheme="minorEastAsia" w:eastAsiaTheme="minorEastAsia" w:cstheme="minorEastAsia"/>
          <w:sz w:val="24"/>
          <w:u w:val="single"/>
          <w:lang w:eastAsia="zh-CN"/>
        </w:rPr>
        <w:t>勘察</w:t>
      </w:r>
      <w:r>
        <w:rPr>
          <w:rFonts w:hint="eastAsia" w:asciiTheme="minorEastAsia" w:hAnsiTheme="minorEastAsia" w:eastAsiaTheme="minorEastAsia" w:cstheme="minorEastAsia"/>
          <w:sz w:val="24"/>
          <w:u w:val="single"/>
        </w:rPr>
        <w:t>设计任务书》</w:t>
      </w:r>
      <w:r>
        <w:rPr>
          <w:rFonts w:hint="eastAsia" w:asciiTheme="minorEastAsia" w:hAnsiTheme="minorEastAsia" w:eastAsiaTheme="minorEastAsia" w:cstheme="minorEastAsia"/>
          <w:sz w:val="24"/>
          <w:u w:val="single"/>
          <w:lang w:eastAsia="zh-CN"/>
        </w:rPr>
        <w:t>。如果延误工期，中标人向招标人支付的误期损害赔偿费每天为最终合同价格的0.3%；误期损害赔偿费的最高限额为最终合同价格的30%。</w:t>
      </w:r>
    </w:p>
    <w:p>
      <w:pPr>
        <w:spacing w:line="600" w:lineRule="exact"/>
        <w:ind w:left="200" w:leftChars="-9" w:hanging="219" w:hangingChars="9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1.5.</w:t>
      </w: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b/>
          <w:bCs/>
          <w:sz w:val="24"/>
          <w:szCs w:val="24"/>
          <w:highlight w:val="none"/>
          <w:lang w:eastAsia="zh-CN"/>
        </w:rPr>
        <w:t>勘察工期</w:t>
      </w:r>
      <w:r>
        <w:rPr>
          <w:rFonts w:hint="eastAsia" w:asciiTheme="minorEastAsia" w:hAnsiTheme="minorEastAsia" w:eastAsiaTheme="minorEastAsia" w:cstheme="minorEastAsia"/>
          <w:sz w:val="24"/>
          <w:szCs w:val="24"/>
          <w:highlight w:val="none"/>
        </w:rPr>
        <w:t xml:space="preserve"> </w:t>
      </w:r>
    </w:p>
    <w:p>
      <w:pPr>
        <w:spacing w:line="600" w:lineRule="exact"/>
        <w:ind w:left="0" w:firstLine="0" w:firstLineChars="0"/>
        <w:jc w:val="lef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lang w:eastAsia="zh-CN"/>
        </w:rPr>
        <w:t>　　</w:t>
      </w: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u w:val="single"/>
        </w:rPr>
        <w:t>合同签订后，根据</w:t>
      </w:r>
      <w:r>
        <w:rPr>
          <w:rFonts w:hint="eastAsia" w:asciiTheme="minorEastAsia" w:hAnsiTheme="minorEastAsia" w:eastAsiaTheme="minorEastAsia" w:cstheme="minorEastAsia"/>
          <w:sz w:val="24"/>
          <w:u w:val="single"/>
          <w:lang w:eastAsia="zh-CN"/>
        </w:rPr>
        <w:t>招标人</w:t>
      </w:r>
      <w:r>
        <w:rPr>
          <w:rFonts w:hint="eastAsia" w:asciiTheme="minorEastAsia" w:hAnsiTheme="minorEastAsia" w:eastAsiaTheme="minorEastAsia" w:cstheme="minorEastAsia"/>
          <w:sz w:val="24"/>
          <w:szCs w:val="24"/>
          <w:highlight w:val="none"/>
          <w:u w:val="single"/>
        </w:rPr>
        <w:t>要求，在</w:t>
      </w:r>
      <w:r>
        <w:rPr>
          <w:rFonts w:hint="eastAsia" w:asciiTheme="minorEastAsia" w:hAnsiTheme="minorEastAsia" w:eastAsiaTheme="minorEastAsia" w:cstheme="minorEastAsia"/>
          <w:sz w:val="24"/>
          <w:szCs w:val="24"/>
          <w:highlight w:val="none"/>
          <w:u w:val="single"/>
          <w:lang w:val="en-US" w:eastAsia="zh-CN"/>
        </w:rPr>
        <w:t>初步</w:t>
      </w:r>
      <w:r>
        <w:rPr>
          <w:rFonts w:hint="eastAsia" w:asciiTheme="minorEastAsia" w:hAnsiTheme="minorEastAsia" w:eastAsiaTheme="minorEastAsia" w:cstheme="minorEastAsia"/>
          <w:sz w:val="24"/>
          <w:szCs w:val="24"/>
          <w:highlight w:val="none"/>
          <w:u w:val="single"/>
        </w:rPr>
        <w:t>方案设计确定后7个日历天内</w:t>
      </w:r>
      <w:r>
        <w:rPr>
          <w:rFonts w:hint="eastAsia" w:asciiTheme="minorEastAsia" w:hAnsiTheme="minorEastAsia" w:eastAsiaTheme="minorEastAsia" w:cstheme="minorEastAsia"/>
          <w:sz w:val="24"/>
          <w:szCs w:val="24"/>
          <w:highlight w:val="none"/>
          <w:u w:val="single"/>
          <w:lang w:eastAsia="zh-CN"/>
        </w:rPr>
        <w:t>提供</w:t>
      </w:r>
      <w:r>
        <w:rPr>
          <w:rFonts w:hint="eastAsia" w:asciiTheme="minorEastAsia" w:hAnsiTheme="minorEastAsia" w:eastAsiaTheme="minorEastAsia" w:cstheme="minorEastAsia"/>
          <w:sz w:val="24"/>
          <w:szCs w:val="24"/>
          <w:highlight w:val="none"/>
          <w:u w:val="single"/>
          <w:lang w:val="en-US" w:eastAsia="zh-CN"/>
        </w:rPr>
        <w:t>勘察</w:t>
      </w:r>
      <w:r>
        <w:rPr>
          <w:rFonts w:hint="eastAsia" w:asciiTheme="minorEastAsia" w:hAnsiTheme="minorEastAsia" w:eastAsiaTheme="minorEastAsia" w:cstheme="minorEastAsia"/>
          <w:sz w:val="24"/>
          <w:szCs w:val="24"/>
          <w:highlight w:val="none"/>
          <w:u w:val="single"/>
        </w:rPr>
        <w:t>大纲</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lang w:val="en-US" w:eastAsia="zh-CN"/>
        </w:rPr>
        <w:t>在设计方案报审之前</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配合完成方案设计和施工图设计，</w:t>
      </w:r>
      <w:r>
        <w:rPr>
          <w:rFonts w:hint="eastAsia" w:asciiTheme="minorEastAsia" w:hAnsiTheme="minorEastAsia" w:eastAsiaTheme="minorEastAsia" w:cstheme="minorEastAsia"/>
          <w:sz w:val="24"/>
          <w:szCs w:val="24"/>
          <w:highlight w:val="none"/>
          <w:u w:val="single"/>
        </w:rPr>
        <w:t>按相关职能部门的报审要求</w:t>
      </w:r>
      <w:r>
        <w:rPr>
          <w:rFonts w:hint="eastAsia" w:asciiTheme="minorEastAsia" w:hAnsiTheme="minorEastAsia" w:eastAsiaTheme="minorEastAsia" w:cstheme="minorEastAsia"/>
          <w:sz w:val="24"/>
          <w:szCs w:val="24"/>
          <w:highlight w:val="none"/>
          <w:u w:val="single"/>
          <w:lang w:val="en-US" w:eastAsia="zh-CN"/>
        </w:rPr>
        <w:t>完成勘察成果报告</w:t>
      </w:r>
      <w:r>
        <w:rPr>
          <w:rFonts w:hint="eastAsia" w:asciiTheme="minorEastAsia" w:hAnsiTheme="minorEastAsia" w:eastAsiaTheme="minorEastAsia" w:cstheme="minorEastAsia"/>
          <w:kern w:val="2"/>
          <w:sz w:val="24"/>
          <w:szCs w:val="24"/>
          <w:u w:val="single"/>
          <w:lang w:val="en-US" w:eastAsia="zh-CN" w:bidi="ar"/>
        </w:rPr>
        <w:t>，其他工期要求详见</w:t>
      </w:r>
      <w:r>
        <w:rPr>
          <w:rFonts w:hint="eastAsia" w:asciiTheme="minorEastAsia" w:hAnsiTheme="minorEastAsia" w:eastAsiaTheme="minorEastAsia" w:cstheme="minorEastAsia"/>
          <w:sz w:val="24"/>
          <w:u w:val="single"/>
        </w:rPr>
        <w:t>《基础资料和</w:t>
      </w:r>
      <w:r>
        <w:rPr>
          <w:rFonts w:hint="eastAsia" w:asciiTheme="minorEastAsia" w:hAnsiTheme="minorEastAsia" w:eastAsiaTheme="minorEastAsia" w:cstheme="minorEastAsia"/>
          <w:sz w:val="24"/>
          <w:u w:val="single"/>
          <w:lang w:eastAsia="zh-CN"/>
        </w:rPr>
        <w:t>勘察</w:t>
      </w:r>
      <w:r>
        <w:rPr>
          <w:rFonts w:hint="eastAsia" w:asciiTheme="minorEastAsia" w:hAnsiTheme="minorEastAsia" w:eastAsiaTheme="minorEastAsia" w:cstheme="minorEastAsia"/>
          <w:sz w:val="24"/>
          <w:u w:val="single"/>
        </w:rPr>
        <w:t>设计任务书》</w:t>
      </w:r>
      <w:r>
        <w:rPr>
          <w:rFonts w:hint="eastAsia" w:asciiTheme="minorEastAsia" w:hAnsiTheme="minorEastAsia" w:eastAsiaTheme="minorEastAsia" w:cstheme="minorEastAsia"/>
          <w:sz w:val="24"/>
          <w:u w:val="single"/>
          <w:lang w:eastAsia="zh-CN"/>
        </w:rPr>
        <w:t>。如果延误工期，中标人向招标人支付的误期损害赔偿费每天为最终合同价格的0.3%；误期损害赔偿费的最高限额为最终合同价格的30%。</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1.6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其他事项</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1.6.1</w:t>
      </w:r>
      <w:r>
        <w:rPr>
          <w:rFonts w:hint="eastAsia" w:asciiTheme="minorEastAsia" w:hAnsiTheme="minorEastAsia" w:eastAsiaTheme="minorEastAsia" w:cstheme="minorEastAsia"/>
          <w:sz w:val="24"/>
          <w:szCs w:val="24"/>
        </w:rPr>
        <w:t xml:space="preserve"> 投标时是否需要提交设计模型：</w:t>
      </w:r>
      <w:r>
        <w:rPr>
          <w:rFonts w:hint="eastAsia" w:asciiTheme="minorEastAsia" w:hAnsiTheme="minorEastAsia" w:eastAsiaTheme="minorEastAsia" w:cstheme="minorEastAsia"/>
          <w:b/>
          <w:bCs/>
          <w:sz w:val="24"/>
          <w:szCs w:val="24"/>
          <w:u w:val="single"/>
        </w:rPr>
        <w:t xml:space="preserve">不需要 </w:t>
      </w:r>
      <w:r>
        <w:rPr>
          <w:rFonts w:hint="eastAsia" w:asciiTheme="minorEastAsia" w:hAnsiTheme="minorEastAsia" w:eastAsiaTheme="minorEastAsia" w:cstheme="minorEastAsia"/>
          <w:sz w:val="24"/>
          <w:szCs w:val="24"/>
        </w:rPr>
        <w:t>。</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1.6.2</w:t>
      </w:r>
      <w:r>
        <w:rPr>
          <w:rFonts w:hint="eastAsia" w:asciiTheme="minorEastAsia" w:hAnsiTheme="minorEastAsia" w:eastAsiaTheme="minorEastAsia" w:cstheme="minorEastAsia"/>
          <w:sz w:val="24"/>
          <w:szCs w:val="24"/>
        </w:rPr>
        <w:t xml:space="preserve"> 招标项目的电子地形图由招标人提供。投标人可通过http://maps.google.com选择satellite（卫星图象）观察本项目的周边环境。</w:t>
      </w:r>
    </w:p>
    <w:p>
      <w:pPr>
        <w:spacing w:line="600" w:lineRule="exact"/>
        <w:ind w:left="0" w:firstLine="0" w:firstLineChars="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b/>
          <w:bCs/>
          <w:sz w:val="24"/>
          <w:szCs w:val="24"/>
        </w:rPr>
        <w:t>1.6.</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潜在投标人或利害关系人对本招标公告及招标文件有异议的，向招标人书面提出</w:t>
      </w:r>
      <w:r>
        <w:rPr>
          <w:rFonts w:hint="eastAsia" w:asciiTheme="minorEastAsia" w:hAnsiTheme="minorEastAsia" w:eastAsiaTheme="minorEastAsia" w:cstheme="minorEastAsia"/>
          <w:sz w:val="24"/>
          <w:szCs w:val="24"/>
          <w:u w:val="single"/>
          <w:lang w:eastAsia="zh-CN"/>
        </w:rPr>
        <w:t>。</w:t>
      </w:r>
    </w:p>
    <w:p>
      <w:pPr>
        <w:spacing w:line="600" w:lineRule="exact"/>
        <w:ind w:left="0" w:leftChars="0" w:firstLine="720" w:firstLineChars="3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sz w:val="24"/>
          <w:szCs w:val="24"/>
          <w:u w:val="single"/>
        </w:rPr>
        <w:t>异议受理部门：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广州市道路事务中心</w:t>
      </w:r>
    </w:p>
    <w:p>
      <w:pPr>
        <w:spacing w:line="600" w:lineRule="exact"/>
        <w:ind w:left="0" w:leftChars="0" w:firstLine="720" w:firstLineChars="3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sz w:val="24"/>
          <w:szCs w:val="24"/>
          <w:u w:val="single"/>
        </w:rPr>
        <w:t>异议受理电话：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020-</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85200284</w:t>
      </w:r>
    </w:p>
    <w:p>
      <w:pPr>
        <w:spacing w:line="600" w:lineRule="exact"/>
        <w:ind w:left="0" w:leftChars="0"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地址：广州市天河区天润路87号</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1.6.</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sz w:val="24"/>
          <w:szCs w:val="24"/>
        </w:rPr>
        <w:t xml:space="preserve"> 本公告在中国招标投标公共服务平台（网址：http://www.cebpubservice.com/）、广州公共资源交易网（网址：http://www.gzggzy.cn）、广东省招标投标监管网（网址：http://www.gdzbtb.gov.cn/）发布发布，本公告的修改、补充，在广州公共资源交易网、广东省招标投</w:t>
      </w:r>
      <w:r>
        <w:rPr>
          <w:rFonts w:hint="eastAsia" w:asciiTheme="minorEastAsia" w:hAnsiTheme="minorEastAsia" w:eastAsiaTheme="minorEastAsia" w:cstheme="minorEastAsia"/>
          <w:b w:val="0"/>
          <w:bCs w:val="0"/>
          <w:sz w:val="24"/>
          <w:szCs w:val="24"/>
        </w:rPr>
        <w:t>标监管网发布。</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  招标人</w:t>
      </w:r>
    </w:p>
    <w:p>
      <w:pPr>
        <w:spacing w:line="600" w:lineRule="exact"/>
        <w:ind w:left="0" w:firstLine="0" w:firstLineChars="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1.7.1  名称：</w:t>
      </w:r>
      <w:r>
        <w:rPr>
          <w:rFonts w:hint="eastAsia" w:asciiTheme="minorEastAsia" w:hAnsiTheme="minorEastAsia" w:eastAsiaTheme="minorEastAsia" w:cstheme="minorEastAsia"/>
          <w:sz w:val="24"/>
          <w:szCs w:val="24"/>
          <w:u w:val="single"/>
          <w:lang w:eastAsia="zh-CN"/>
        </w:rPr>
        <w:t>广州市道路事务中心</w:t>
      </w:r>
    </w:p>
    <w:p>
      <w:pPr>
        <w:spacing w:line="6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1.7.2  邮政编码、地址：</w:t>
      </w:r>
      <w:r>
        <w:rPr>
          <w:rFonts w:hint="eastAsia" w:asciiTheme="minorEastAsia" w:hAnsiTheme="minorEastAsia" w:eastAsiaTheme="minorEastAsia" w:cstheme="minorEastAsia"/>
          <w:sz w:val="24"/>
          <w:szCs w:val="24"/>
          <w:u w:val="single"/>
        </w:rPr>
        <w:t>51063</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、广州市天河区天润路87号</w:t>
      </w:r>
    </w:p>
    <w:p>
      <w:pPr>
        <w:spacing w:line="6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1.7.3  联系人：</w:t>
      </w:r>
      <w:r>
        <w:rPr>
          <w:rFonts w:hint="eastAsia" w:asciiTheme="minorEastAsia" w:hAnsiTheme="minorEastAsia" w:eastAsiaTheme="minorEastAsia" w:cstheme="minorEastAsia"/>
          <w:sz w:val="24"/>
          <w:szCs w:val="24"/>
          <w:u w:val="single"/>
          <w:lang w:val="en-US" w:eastAsia="zh-CN"/>
        </w:rPr>
        <w:t>宁</w:t>
      </w:r>
      <w:r>
        <w:rPr>
          <w:rFonts w:hint="eastAsia" w:asciiTheme="minorEastAsia" w:hAnsiTheme="minorEastAsia" w:eastAsiaTheme="minorEastAsia" w:cstheme="minorEastAsia"/>
          <w:sz w:val="24"/>
          <w:szCs w:val="24"/>
          <w:u w:val="single"/>
        </w:rPr>
        <w:t>工</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  电话（手机）号码：</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020-</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85200284</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  传真号码：</w:t>
      </w:r>
      <w:r>
        <w:rPr>
          <w:rFonts w:hint="eastAsia" w:asciiTheme="minorEastAsia" w:hAnsiTheme="minorEastAsia" w:eastAsiaTheme="minorEastAsia" w:cstheme="minorEastAsia"/>
          <w:sz w:val="24"/>
          <w:szCs w:val="24"/>
          <w:u w:val="single"/>
        </w:rPr>
        <w:t xml:space="preserve">   /   </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1.7.6  电子邮箱：</w:t>
      </w:r>
      <w:r>
        <w:rPr>
          <w:rFonts w:hint="eastAsia" w:asciiTheme="minorEastAsia" w:hAnsiTheme="minorEastAsia" w:eastAsiaTheme="minorEastAsia" w:cstheme="minorEastAsia"/>
          <w:sz w:val="24"/>
          <w:szCs w:val="24"/>
          <w:u w:val="single"/>
        </w:rPr>
        <w:t xml:space="preserve">      /       </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  招标代理机构</w:t>
      </w:r>
    </w:p>
    <w:p>
      <w:pPr>
        <w:spacing w:line="600" w:lineRule="exact"/>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1.8.1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lang w:eastAsia="zh-CN"/>
        </w:rPr>
        <w:t>广州诚信公路建设监理咨询有限公司</w:t>
      </w:r>
    </w:p>
    <w:p>
      <w:pPr>
        <w:spacing w:line="6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1.8.2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邮政编码、地址：</w:t>
      </w:r>
      <w:r>
        <w:rPr>
          <w:rFonts w:hint="eastAsia" w:asciiTheme="minorEastAsia" w:hAnsiTheme="minorEastAsia" w:eastAsiaTheme="minorEastAsia" w:cstheme="minorEastAsia"/>
          <w:sz w:val="24"/>
          <w:szCs w:val="24"/>
          <w:u w:val="single"/>
        </w:rPr>
        <w:t>511431、广州市番禺区洛溪康宁西路118号2号楼二楼2210室</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1.8.3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lang w:val="en-US" w:eastAsia="zh-CN"/>
        </w:rPr>
        <w:t>黄</w:t>
      </w:r>
      <w:r>
        <w:rPr>
          <w:rFonts w:hint="eastAsia" w:asciiTheme="minorEastAsia" w:hAnsiTheme="minorEastAsia" w:eastAsiaTheme="minorEastAsia" w:cstheme="minorEastAsia"/>
          <w:sz w:val="24"/>
          <w:szCs w:val="24"/>
          <w:u w:val="single"/>
        </w:rPr>
        <w:t xml:space="preserve">工 </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1.8.4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电话（手机）号码：</w:t>
      </w:r>
      <w:r>
        <w:rPr>
          <w:rFonts w:hint="eastAsia" w:asciiTheme="minorEastAsia" w:hAnsiTheme="minorEastAsia" w:eastAsiaTheme="minorEastAsia" w:cstheme="minorEastAsia"/>
          <w:sz w:val="24"/>
          <w:szCs w:val="24"/>
          <w:u w:val="single"/>
        </w:rPr>
        <w:t>020-36173451</w:t>
      </w:r>
    </w:p>
    <w:p>
      <w:pPr>
        <w:spacing w:line="600" w:lineRule="exact"/>
        <w:ind w:left="0"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1.8.5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传真号码：</w:t>
      </w:r>
      <w:r>
        <w:rPr>
          <w:rFonts w:hint="eastAsia" w:asciiTheme="minorEastAsia" w:hAnsiTheme="minorEastAsia" w:eastAsiaTheme="minorEastAsia" w:cstheme="minorEastAsia"/>
          <w:sz w:val="24"/>
          <w:szCs w:val="24"/>
          <w:u w:val="single"/>
        </w:rPr>
        <w:t>/</w:t>
      </w:r>
    </w:p>
    <w:p>
      <w:pPr>
        <w:spacing w:line="600" w:lineRule="exact"/>
        <w:ind w:left="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1.8.6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lang w:eastAsia="zh-CN"/>
        </w:rPr>
        <w:t>gzcxdl@163.com</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  交易服务机构</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1.9.1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广州公共资源交易中心 </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邮政编码、地址：</w:t>
      </w:r>
      <w:r>
        <w:rPr>
          <w:rFonts w:hint="eastAsia" w:asciiTheme="minorEastAsia" w:hAnsiTheme="minorEastAsia" w:eastAsiaTheme="minorEastAsia" w:cstheme="minorEastAsia"/>
          <w:sz w:val="24"/>
          <w:szCs w:val="24"/>
          <w:u w:val="single"/>
        </w:rPr>
        <w:t xml:space="preserve">  510630、广州市天河区天润路333号 </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1.9.3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电话（手机）号码：</w:t>
      </w:r>
      <w:r>
        <w:rPr>
          <w:rFonts w:hint="eastAsia" w:asciiTheme="minorEastAsia" w:hAnsiTheme="minorEastAsia" w:eastAsiaTheme="minorEastAsia" w:cstheme="minorEastAsia"/>
          <w:sz w:val="24"/>
          <w:szCs w:val="24"/>
          <w:u w:val="single"/>
        </w:rPr>
        <w:t>28866000</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1.9.4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传真号码：</w:t>
      </w:r>
      <w:r>
        <w:rPr>
          <w:rFonts w:hint="eastAsia" w:asciiTheme="minorEastAsia" w:hAnsiTheme="minorEastAsia" w:eastAsiaTheme="minorEastAsia" w:cstheme="minorEastAsia"/>
          <w:sz w:val="24"/>
          <w:szCs w:val="24"/>
          <w:u w:val="single"/>
        </w:rPr>
        <w:t xml:space="preserve">020-28866095  </w:t>
      </w:r>
    </w:p>
    <w:p>
      <w:pPr>
        <w:spacing w:line="600" w:lineRule="exact"/>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1.9.5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http://www.gzggzy.cn</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   招标管理机构</w:t>
      </w:r>
    </w:p>
    <w:p>
      <w:pPr>
        <w:spacing w:line="600" w:lineRule="exact"/>
        <w:ind w:left="0" w:firstLine="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1.10.1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名称：</w:t>
      </w:r>
      <w:r>
        <w:rPr>
          <w:rFonts w:hint="eastAsia" w:asciiTheme="minorEastAsia" w:hAnsiTheme="minorEastAsia" w:eastAsiaTheme="minorEastAsia" w:cstheme="minorEastAsia"/>
          <w:b w:val="0"/>
          <w:bCs w:val="0"/>
          <w:sz w:val="24"/>
          <w:szCs w:val="24"/>
          <w:u w:val="single"/>
        </w:rPr>
        <w:t>广州市交通运输局建设管理处</w:t>
      </w:r>
    </w:p>
    <w:p>
      <w:pPr>
        <w:spacing w:line="600" w:lineRule="exact"/>
        <w:ind w:left="0" w:firstLine="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1.10.2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地址：</w:t>
      </w:r>
      <w:r>
        <w:rPr>
          <w:rFonts w:hint="eastAsia" w:asciiTheme="minorEastAsia" w:hAnsiTheme="minorEastAsia" w:eastAsiaTheme="minorEastAsia" w:cstheme="minorEastAsia"/>
          <w:b w:val="0"/>
          <w:bCs w:val="0"/>
          <w:sz w:val="24"/>
          <w:szCs w:val="24"/>
          <w:u w:val="single"/>
        </w:rPr>
        <w:t>广州市天河区天河南二路1号</w:t>
      </w:r>
    </w:p>
    <w:p>
      <w:pPr>
        <w:spacing w:line="600" w:lineRule="exact"/>
        <w:ind w:left="0" w:firstLine="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1.10.3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电话号码：</w:t>
      </w:r>
      <w:r>
        <w:rPr>
          <w:rFonts w:hint="eastAsia" w:asciiTheme="minorEastAsia" w:hAnsiTheme="minorEastAsia" w:eastAsiaTheme="minorEastAsia" w:cstheme="minorEastAsia"/>
          <w:b w:val="0"/>
          <w:bCs w:val="0"/>
          <w:sz w:val="24"/>
          <w:szCs w:val="24"/>
          <w:u w:val="single"/>
        </w:rPr>
        <w:t>020-38180053</w:t>
      </w:r>
    </w:p>
    <w:p>
      <w:pPr>
        <w:spacing w:line="600" w:lineRule="exact"/>
        <w:ind w:left="0" w:firstLine="0" w:firstLineChars="0"/>
        <w:rPr>
          <w:rFonts w:hint="eastAsia" w:asciiTheme="minorEastAsia" w:hAnsiTheme="minorEastAsia" w:eastAsiaTheme="minorEastAsia" w:cstheme="minorEastAsia"/>
          <w:sz w:val="24"/>
          <w:szCs w:val="24"/>
        </w:rPr>
      </w:pPr>
    </w:p>
    <w:p>
      <w:pPr>
        <w:spacing w:line="600" w:lineRule="exact"/>
        <w:ind w:left="0" w:firstLine="0" w:firstLineChars="0"/>
        <w:rPr>
          <w:rFonts w:hint="eastAsia" w:asciiTheme="minorEastAsia" w:hAnsiTheme="minorEastAsia" w:eastAsiaTheme="minorEastAsia" w:cstheme="minorEastAsia"/>
          <w:sz w:val="24"/>
          <w:szCs w:val="24"/>
        </w:rPr>
      </w:pPr>
    </w:p>
    <w:p>
      <w:pPr>
        <w:spacing w:line="600" w:lineRule="exact"/>
        <w:ind w:left="0" w:firstLine="0" w:firstLineChars="0"/>
        <w:rPr>
          <w:rFonts w:hint="eastAsia" w:asciiTheme="minorEastAsia" w:hAnsiTheme="minorEastAsia" w:eastAsiaTheme="minorEastAsia" w:cstheme="minorEastAsia"/>
          <w:sz w:val="24"/>
          <w:szCs w:val="24"/>
        </w:rPr>
      </w:pPr>
    </w:p>
    <w:p>
      <w:pPr>
        <w:topLinePunct/>
        <w:spacing w:line="600" w:lineRule="exact"/>
        <w:ind w:right="480" w:firstLine="0" w:firstLineChars="0"/>
        <w:jc w:val="righ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招标人（盖章）：</w:t>
      </w:r>
      <w:r>
        <w:rPr>
          <w:rFonts w:hint="eastAsia" w:asciiTheme="minorEastAsia" w:hAnsiTheme="minorEastAsia" w:eastAsiaTheme="minorEastAsia" w:cstheme="minorEastAsia"/>
          <w:bCs/>
          <w:sz w:val="24"/>
          <w:szCs w:val="24"/>
          <w:lang w:eastAsia="zh-CN"/>
        </w:rPr>
        <w:t>广州市道路事务中心</w:t>
      </w:r>
    </w:p>
    <w:p>
      <w:pPr>
        <w:topLinePunct/>
        <w:spacing w:line="600" w:lineRule="exact"/>
        <w:ind w:right="480" w:firstLine="0" w:firstLineChars="0"/>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rPr>
        <w:t>招标代理机构（盖章）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广州诚信公路建设监理咨询有限公司</w:t>
      </w:r>
    </w:p>
    <w:p>
      <w:pPr>
        <w:wordWrap w:val="0"/>
        <w:topLinePunct/>
        <w:spacing w:line="600" w:lineRule="exact"/>
        <w:ind w:right="480" w:firstLine="0" w:firstLineChars="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  月  日</w:t>
      </w:r>
    </w:p>
    <w:p>
      <w:pPr>
        <w:pStyle w:val="24"/>
        <w:spacing w:before="0" w:after="0" w:line="600" w:lineRule="exact"/>
        <w:rPr>
          <w:rFonts w:hint="eastAsia" w:asciiTheme="minorEastAsia" w:hAnsiTheme="minorEastAsia" w:eastAsiaTheme="minorEastAsia" w:cstheme="minorEastAsia"/>
          <w:sz w:val="24"/>
          <w:szCs w:val="24"/>
        </w:rPr>
      </w:pPr>
      <w:bookmarkStart w:id="0" w:name="第三章编制要求"/>
      <w:bookmarkEnd w:id="0"/>
      <w:bookmarkStart w:id="1" w:name="第一章招标公告"/>
      <w:bookmarkEnd w:id="1"/>
      <w:bookmarkStart w:id="2" w:name="page100"/>
      <w:bookmarkEnd w:id="2"/>
    </w:p>
    <w:sectPr>
      <w:footerReference r:id="rId3" w:type="default"/>
      <w:footerReference r:id="rId4" w:type="even"/>
      <w:pgSz w:w="11906" w:h="16838"/>
      <w:pgMar w:top="1247" w:right="1247" w:bottom="1247" w:left="124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方正小标宋简体">
    <w:altName w:val="黑体"/>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dYM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D51gyQEAAJo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9"/>
      <w:lvlText w:val=""/>
      <w:lvlJc w:val="left"/>
      <w:pPr>
        <w:tabs>
          <w:tab w:val="left" w:pos="360"/>
        </w:tabs>
        <w:ind w:left="360" w:hanging="360"/>
      </w:pPr>
      <w:rPr>
        <w:rFonts w:hint="default" w:ascii="Wingdings" w:hAnsi="Wingdings"/>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4"/>
      <w:suff w:val="space"/>
      <w:lvlText w:val="%2.%3.%4"/>
      <w:lvlJc w:val="left"/>
      <w:pPr>
        <w:ind w:left="284" w:hanging="284"/>
      </w:pPr>
      <w:rPr>
        <w:rFonts w:hint="eastAsia" w:ascii="宋体" w:eastAsia="宋体"/>
        <w:b/>
        <w:i w:val="0"/>
        <w:sz w:val="28"/>
      </w:rPr>
    </w:lvl>
    <w:lvl w:ilvl="4" w:tentative="0">
      <w:start w:val="1"/>
      <w:numFmt w:val="decimal"/>
      <w:pStyle w:val="5"/>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6"/>
      <w:suff w:val="nothing"/>
      <w:lvlText w:val=""/>
      <w:lvlJc w:val="left"/>
      <w:pPr>
        <w:ind w:left="0" w:firstLine="0"/>
      </w:pPr>
      <w:rPr>
        <w:rFonts w:hint="eastAsia"/>
      </w:rPr>
    </w:lvl>
    <w:lvl w:ilvl="7" w:tentative="0">
      <w:start w:val="1"/>
      <w:numFmt w:val="none"/>
      <w:pStyle w:val="7"/>
      <w:suff w:val="nothing"/>
      <w:lvlText w:val=""/>
      <w:lvlJc w:val="left"/>
      <w:pPr>
        <w:ind w:left="0" w:firstLine="0"/>
      </w:pPr>
      <w:rPr>
        <w:rFonts w:hint="eastAsia"/>
      </w:rPr>
    </w:lvl>
    <w:lvl w:ilvl="8" w:tentative="0">
      <w:start w:val="1"/>
      <w:numFmt w:val="none"/>
      <w:pStyle w:val="8"/>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dit="trackedChanges"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zY4ZGFmMGI3Y2JjMWYzZTQ1ZmM5MWU5ZTQ0ZDkifQ=="/>
  </w:docVars>
  <w:rsids>
    <w:rsidRoot w:val="00020C4A"/>
    <w:rsid w:val="00001B06"/>
    <w:rsid w:val="00003886"/>
    <w:rsid w:val="0000759C"/>
    <w:rsid w:val="000121BF"/>
    <w:rsid w:val="00014D5C"/>
    <w:rsid w:val="00020C4A"/>
    <w:rsid w:val="00027929"/>
    <w:rsid w:val="000305AC"/>
    <w:rsid w:val="0003077D"/>
    <w:rsid w:val="0003227B"/>
    <w:rsid w:val="000337BF"/>
    <w:rsid w:val="00037497"/>
    <w:rsid w:val="0003772C"/>
    <w:rsid w:val="000413AC"/>
    <w:rsid w:val="00041415"/>
    <w:rsid w:val="00041686"/>
    <w:rsid w:val="000420AA"/>
    <w:rsid w:val="00042707"/>
    <w:rsid w:val="00052961"/>
    <w:rsid w:val="00053F20"/>
    <w:rsid w:val="0005636C"/>
    <w:rsid w:val="00061F42"/>
    <w:rsid w:val="000624B5"/>
    <w:rsid w:val="000655E8"/>
    <w:rsid w:val="000661D6"/>
    <w:rsid w:val="00067EE5"/>
    <w:rsid w:val="00071009"/>
    <w:rsid w:val="0007710B"/>
    <w:rsid w:val="00077C8A"/>
    <w:rsid w:val="000808D4"/>
    <w:rsid w:val="0008305D"/>
    <w:rsid w:val="00083D09"/>
    <w:rsid w:val="000848E5"/>
    <w:rsid w:val="00087C31"/>
    <w:rsid w:val="00093A4E"/>
    <w:rsid w:val="00095E69"/>
    <w:rsid w:val="00096B80"/>
    <w:rsid w:val="00096C4D"/>
    <w:rsid w:val="000A52B0"/>
    <w:rsid w:val="000A7246"/>
    <w:rsid w:val="000B0550"/>
    <w:rsid w:val="000B081B"/>
    <w:rsid w:val="000B3D2C"/>
    <w:rsid w:val="000B69F7"/>
    <w:rsid w:val="000C2B98"/>
    <w:rsid w:val="000C2EAD"/>
    <w:rsid w:val="000C34EA"/>
    <w:rsid w:val="000C3CD4"/>
    <w:rsid w:val="000C6B23"/>
    <w:rsid w:val="000D1121"/>
    <w:rsid w:val="000D2E49"/>
    <w:rsid w:val="000D3A3B"/>
    <w:rsid w:val="000D4297"/>
    <w:rsid w:val="000D4323"/>
    <w:rsid w:val="000D4859"/>
    <w:rsid w:val="000D7EA6"/>
    <w:rsid w:val="000E09B9"/>
    <w:rsid w:val="000E3568"/>
    <w:rsid w:val="000E3A72"/>
    <w:rsid w:val="000E5B0F"/>
    <w:rsid w:val="000E6EDF"/>
    <w:rsid w:val="000E7602"/>
    <w:rsid w:val="000F6D20"/>
    <w:rsid w:val="000F7EBE"/>
    <w:rsid w:val="00104F77"/>
    <w:rsid w:val="0010540F"/>
    <w:rsid w:val="00105CA4"/>
    <w:rsid w:val="00115D2C"/>
    <w:rsid w:val="00117952"/>
    <w:rsid w:val="00117B07"/>
    <w:rsid w:val="00123532"/>
    <w:rsid w:val="001248F2"/>
    <w:rsid w:val="001249DC"/>
    <w:rsid w:val="0012518D"/>
    <w:rsid w:val="00126B13"/>
    <w:rsid w:val="00130C0E"/>
    <w:rsid w:val="00131966"/>
    <w:rsid w:val="001327F3"/>
    <w:rsid w:val="00133EAF"/>
    <w:rsid w:val="00135ABB"/>
    <w:rsid w:val="00140AF2"/>
    <w:rsid w:val="00143F5E"/>
    <w:rsid w:val="0015172A"/>
    <w:rsid w:val="00152A25"/>
    <w:rsid w:val="0016004C"/>
    <w:rsid w:val="00161A64"/>
    <w:rsid w:val="00162421"/>
    <w:rsid w:val="001628BF"/>
    <w:rsid w:val="001640F5"/>
    <w:rsid w:val="00164473"/>
    <w:rsid w:val="00164569"/>
    <w:rsid w:val="00167338"/>
    <w:rsid w:val="00174ACB"/>
    <w:rsid w:val="00175B8B"/>
    <w:rsid w:val="00181FCE"/>
    <w:rsid w:val="00182069"/>
    <w:rsid w:val="001832F1"/>
    <w:rsid w:val="00186D05"/>
    <w:rsid w:val="001943EC"/>
    <w:rsid w:val="001A283F"/>
    <w:rsid w:val="001A2BB1"/>
    <w:rsid w:val="001A569D"/>
    <w:rsid w:val="001A71BC"/>
    <w:rsid w:val="001B5045"/>
    <w:rsid w:val="001B58B1"/>
    <w:rsid w:val="001B72A9"/>
    <w:rsid w:val="001C38EA"/>
    <w:rsid w:val="001C5690"/>
    <w:rsid w:val="001C75EF"/>
    <w:rsid w:val="001D0A04"/>
    <w:rsid w:val="001E1388"/>
    <w:rsid w:val="001E1AF8"/>
    <w:rsid w:val="001E59D5"/>
    <w:rsid w:val="001E73AA"/>
    <w:rsid w:val="001E7C25"/>
    <w:rsid w:val="001F147A"/>
    <w:rsid w:val="001F435D"/>
    <w:rsid w:val="001F4425"/>
    <w:rsid w:val="001F49A5"/>
    <w:rsid w:val="001F7231"/>
    <w:rsid w:val="001F78D1"/>
    <w:rsid w:val="001F7BE0"/>
    <w:rsid w:val="00200973"/>
    <w:rsid w:val="0020171B"/>
    <w:rsid w:val="00201A99"/>
    <w:rsid w:val="002026B2"/>
    <w:rsid w:val="00212781"/>
    <w:rsid w:val="00213194"/>
    <w:rsid w:val="0021586B"/>
    <w:rsid w:val="0022054F"/>
    <w:rsid w:val="00220F79"/>
    <w:rsid w:val="00221AB8"/>
    <w:rsid w:val="00225513"/>
    <w:rsid w:val="002264EC"/>
    <w:rsid w:val="0022782E"/>
    <w:rsid w:val="00230A17"/>
    <w:rsid w:val="002316B2"/>
    <w:rsid w:val="00231983"/>
    <w:rsid w:val="00233665"/>
    <w:rsid w:val="002371C6"/>
    <w:rsid w:val="00237500"/>
    <w:rsid w:val="0024144A"/>
    <w:rsid w:val="00241F2D"/>
    <w:rsid w:val="00241F5F"/>
    <w:rsid w:val="00242562"/>
    <w:rsid w:val="0024594C"/>
    <w:rsid w:val="00245CB7"/>
    <w:rsid w:val="002475E0"/>
    <w:rsid w:val="00250C99"/>
    <w:rsid w:val="00254D1E"/>
    <w:rsid w:val="00254FC7"/>
    <w:rsid w:val="00256388"/>
    <w:rsid w:val="00265150"/>
    <w:rsid w:val="002651F0"/>
    <w:rsid w:val="00267E23"/>
    <w:rsid w:val="002703EF"/>
    <w:rsid w:val="00274BD6"/>
    <w:rsid w:val="0027762D"/>
    <w:rsid w:val="00281C4F"/>
    <w:rsid w:val="00282405"/>
    <w:rsid w:val="00283555"/>
    <w:rsid w:val="002863FD"/>
    <w:rsid w:val="00286801"/>
    <w:rsid w:val="00286A53"/>
    <w:rsid w:val="002876D0"/>
    <w:rsid w:val="00287AAC"/>
    <w:rsid w:val="00287E66"/>
    <w:rsid w:val="00293252"/>
    <w:rsid w:val="00296383"/>
    <w:rsid w:val="002A0402"/>
    <w:rsid w:val="002A0C2B"/>
    <w:rsid w:val="002A275F"/>
    <w:rsid w:val="002A2E4E"/>
    <w:rsid w:val="002A3514"/>
    <w:rsid w:val="002A4B69"/>
    <w:rsid w:val="002A76BD"/>
    <w:rsid w:val="002B0C49"/>
    <w:rsid w:val="002B2AD3"/>
    <w:rsid w:val="002B47E2"/>
    <w:rsid w:val="002B5B8E"/>
    <w:rsid w:val="002C149F"/>
    <w:rsid w:val="002C5652"/>
    <w:rsid w:val="002C5786"/>
    <w:rsid w:val="002C5814"/>
    <w:rsid w:val="002D1679"/>
    <w:rsid w:val="002D39BD"/>
    <w:rsid w:val="002D4F97"/>
    <w:rsid w:val="002E4150"/>
    <w:rsid w:val="002F07B4"/>
    <w:rsid w:val="002F1632"/>
    <w:rsid w:val="002F18F2"/>
    <w:rsid w:val="002F1E04"/>
    <w:rsid w:val="002F30EC"/>
    <w:rsid w:val="002F3491"/>
    <w:rsid w:val="002F428E"/>
    <w:rsid w:val="002F5F87"/>
    <w:rsid w:val="00301BDA"/>
    <w:rsid w:val="0030375E"/>
    <w:rsid w:val="00305826"/>
    <w:rsid w:val="0031445A"/>
    <w:rsid w:val="00315FDD"/>
    <w:rsid w:val="00316137"/>
    <w:rsid w:val="003174E4"/>
    <w:rsid w:val="003216AC"/>
    <w:rsid w:val="003222CF"/>
    <w:rsid w:val="00324D16"/>
    <w:rsid w:val="003276B8"/>
    <w:rsid w:val="00330310"/>
    <w:rsid w:val="00332127"/>
    <w:rsid w:val="00332E69"/>
    <w:rsid w:val="00336E20"/>
    <w:rsid w:val="00337A70"/>
    <w:rsid w:val="00341463"/>
    <w:rsid w:val="003414A4"/>
    <w:rsid w:val="00341A9D"/>
    <w:rsid w:val="00343954"/>
    <w:rsid w:val="00343F2C"/>
    <w:rsid w:val="00347B29"/>
    <w:rsid w:val="00347E6E"/>
    <w:rsid w:val="003507FE"/>
    <w:rsid w:val="00352814"/>
    <w:rsid w:val="00352CF2"/>
    <w:rsid w:val="00356E68"/>
    <w:rsid w:val="0036510A"/>
    <w:rsid w:val="00366EB7"/>
    <w:rsid w:val="00366FF0"/>
    <w:rsid w:val="00374CE4"/>
    <w:rsid w:val="003753D6"/>
    <w:rsid w:val="003809C2"/>
    <w:rsid w:val="00381E5D"/>
    <w:rsid w:val="003820B9"/>
    <w:rsid w:val="00382447"/>
    <w:rsid w:val="00382473"/>
    <w:rsid w:val="0038271F"/>
    <w:rsid w:val="00383934"/>
    <w:rsid w:val="0038478B"/>
    <w:rsid w:val="00386CB1"/>
    <w:rsid w:val="00390B55"/>
    <w:rsid w:val="0039118E"/>
    <w:rsid w:val="00391C71"/>
    <w:rsid w:val="00392052"/>
    <w:rsid w:val="00393AF3"/>
    <w:rsid w:val="00394999"/>
    <w:rsid w:val="00396EDE"/>
    <w:rsid w:val="003A2092"/>
    <w:rsid w:val="003A3FED"/>
    <w:rsid w:val="003A4C4A"/>
    <w:rsid w:val="003A666A"/>
    <w:rsid w:val="003B267F"/>
    <w:rsid w:val="003B34EA"/>
    <w:rsid w:val="003B4B28"/>
    <w:rsid w:val="003B6151"/>
    <w:rsid w:val="003B6EA4"/>
    <w:rsid w:val="003C03C0"/>
    <w:rsid w:val="003C1CDE"/>
    <w:rsid w:val="003C3EE8"/>
    <w:rsid w:val="003C7A21"/>
    <w:rsid w:val="003D03E6"/>
    <w:rsid w:val="003D20F0"/>
    <w:rsid w:val="003D3487"/>
    <w:rsid w:val="003D5369"/>
    <w:rsid w:val="003E455F"/>
    <w:rsid w:val="003E558D"/>
    <w:rsid w:val="003E596D"/>
    <w:rsid w:val="003F38C1"/>
    <w:rsid w:val="003F4554"/>
    <w:rsid w:val="003F6138"/>
    <w:rsid w:val="00400783"/>
    <w:rsid w:val="004038DB"/>
    <w:rsid w:val="00403E55"/>
    <w:rsid w:val="00405311"/>
    <w:rsid w:val="00410D70"/>
    <w:rsid w:val="004144A3"/>
    <w:rsid w:val="00414E42"/>
    <w:rsid w:val="00420CE4"/>
    <w:rsid w:val="00424956"/>
    <w:rsid w:val="00424F82"/>
    <w:rsid w:val="0043090E"/>
    <w:rsid w:val="00431C46"/>
    <w:rsid w:val="004320A3"/>
    <w:rsid w:val="00432263"/>
    <w:rsid w:val="00432BDD"/>
    <w:rsid w:val="00432CC4"/>
    <w:rsid w:val="00434980"/>
    <w:rsid w:val="004351C6"/>
    <w:rsid w:val="004418D2"/>
    <w:rsid w:val="004451B3"/>
    <w:rsid w:val="004456E4"/>
    <w:rsid w:val="00446B9D"/>
    <w:rsid w:val="00446DB1"/>
    <w:rsid w:val="00446E8C"/>
    <w:rsid w:val="00450653"/>
    <w:rsid w:val="0045257B"/>
    <w:rsid w:val="0045336B"/>
    <w:rsid w:val="00454467"/>
    <w:rsid w:val="004550EE"/>
    <w:rsid w:val="00456B51"/>
    <w:rsid w:val="00460521"/>
    <w:rsid w:val="00464F54"/>
    <w:rsid w:val="004656BF"/>
    <w:rsid w:val="00465DE1"/>
    <w:rsid w:val="00470402"/>
    <w:rsid w:val="00471046"/>
    <w:rsid w:val="00476917"/>
    <w:rsid w:val="004771FD"/>
    <w:rsid w:val="00477574"/>
    <w:rsid w:val="00480AB4"/>
    <w:rsid w:val="00480C6E"/>
    <w:rsid w:val="004835BD"/>
    <w:rsid w:val="00485181"/>
    <w:rsid w:val="00486C82"/>
    <w:rsid w:val="00486DEB"/>
    <w:rsid w:val="004873C7"/>
    <w:rsid w:val="00491D38"/>
    <w:rsid w:val="00493C3D"/>
    <w:rsid w:val="00494087"/>
    <w:rsid w:val="00494FD1"/>
    <w:rsid w:val="004963E2"/>
    <w:rsid w:val="004976E0"/>
    <w:rsid w:val="004A1FFA"/>
    <w:rsid w:val="004A23F4"/>
    <w:rsid w:val="004A3127"/>
    <w:rsid w:val="004A37D9"/>
    <w:rsid w:val="004A5524"/>
    <w:rsid w:val="004A669A"/>
    <w:rsid w:val="004A6917"/>
    <w:rsid w:val="004B1723"/>
    <w:rsid w:val="004B2ADC"/>
    <w:rsid w:val="004B496A"/>
    <w:rsid w:val="004B5924"/>
    <w:rsid w:val="004C07B5"/>
    <w:rsid w:val="004C6EC7"/>
    <w:rsid w:val="004C702F"/>
    <w:rsid w:val="004C77FC"/>
    <w:rsid w:val="004C7E86"/>
    <w:rsid w:val="004D2378"/>
    <w:rsid w:val="004D2C71"/>
    <w:rsid w:val="004D31EF"/>
    <w:rsid w:val="004D4D5D"/>
    <w:rsid w:val="004D7629"/>
    <w:rsid w:val="004E3145"/>
    <w:rsid w:val="004E42AD"/>
    <w:rsid w:val="004E4D3C"/>
    <w:rsid w:val="004E7034"/>
    <w:rsid w:val="004E7E5F"/>
    <w:rsid w:val="004F181F"/>
    <w:rsid w:val="004F77BE"/>
    <w:rsid w:val="005034D7"/>
    <w:rsid w:val="00505D40"/>
    <w:rsid w:val="0050609E"/>
    <w:rsid w:val="00506B2F"/>
    <w:rsid w:val="00510595"/>
    <w:rsid w:val="00511165"/>
    <w:rsid w:val="005126D5"/>
    <w:rsid w:val="00512C97"/>
    <w:rsid w:val="00516798"/>
    <w:rsid w:val="00520D78"/>
    <w:rsid w:val="00521C82"/>
    <w:rsid w:val="00522108"/>
    <w:rsid w:val="00523FFC"/>
    <w:rsid w:val="005241E7"/>
    <w:rsid w:val="00524DCB"/>
    <w:rsid w:val="00525858"/>
    <w:rsid w:val="005327D6"/>
    <w:rsid w:val="00532910"/>
    <w:rsid w:val="00535662"/>
    <w:rsid w:val="00535ACD"/>
    <w:rsid w:val="00544C28"/>
    <w:rsid w:val="00550460"/>
    <w:rsid w:val="00551266"/>
    <w:rsid w:val="00553244"/>
    <w:rsid w:val="00553D8D"/>
    <w:rsid w:val="005577CE"/>
    <w:rsid w:val="005612DC"/>
    <w:rsid w:val="005614EA"/>
    <w:rsid w:val="00562AE1"/>
    <w:rsid w:val="00564417"/>
    <w:rsid w:val="00564C3D"/>
    <w:rsid w:val="005650AE"/>
    <w:rsid w:val="00571698"/>
    <w:rsid w:val="00573A4C"/>
    <w:rsid w:val="00573B80"/>
    <w:rsid w:val="00573E8C"/>
    <w:rsid w:val="005748D4"/>
    <w:rsid w:val="00580820"/>
    <w:rsid w:val="005813ED"/>
    <w:rsid w:val="005822AE"/>
    <w:rsid w:val="00583888"/>
    <w:rsid w:val="00585B0C"/>
    <w:rsid w:val="00592E8D"/>
    <w:rsid w:val="005930F5"/>
    <w:rsid w:val="00596AE3"/>
    <w:rsid w:val="00596C64"/>
    <w:rsid w:val="005A00EB"/>
    <w:rsid w:val="005A055A"/>
    <w:rsid w:val="005A07D9"/>
    <w:rsid w:val="005A25A0"/>
    <w:rsid w:val="005A2BB8"/>
    <w:rsid w:val="005A3B52"/>
    <w:rsid w:val="005A43D6"/>
    <w:rsid w:val="005A4D0A"/>
    <w:rsid w:val="005A6D60"/>
    <w:rsid w:val="005A70E8"/>
    <w:rsid w:val="005B19E9"/>
    <w:rsid w:val="005B404C"/>
    <w:rsid w:val="005B499A"/>
    <w:rsid w:val="005B5804"/>
    <w:rsid w:val="005C0A2D"/>
    <w:rsid w:val="005C1FD2"/>
    <w:rsid w:val="005C423C"/>
    <w:rsid w:val="005C4473"/>
    <w:rsid w:val="005C4D02"/>
    <w:rsid w:val="005C674D"/>
    <w:rsid w:val="005C7D64"/>
    <w:rsid w:val="005C7F76"/>
    <w:rsid w:val="005E59EE"/>
    <w:rsid w:val="005E5A60"/>
    <w:rsid w:val="005E6129"/>
    <w:rsid w:val="005E74E2"/>
    <w:rsid w:val="005F4ACD"/>
    <w:rsid w:val="005F4CDD"/>
    <w:rsid w:val="005F66D5"/>
    <w:rsid w:val="005F72C5"/>
    <w:rsid w:val="00600E0B"/>
    <w:rsid w:val="00601713"/>
    <w:rsid w:val="006017C2"/>
    <w:rsid w:val="00604858"/>
    <w:rsid w:val="00607F44"/>
    <w:rsid w:val="006106EB"/>
    <w:rsid w:val="006123C7"/>
    <w:rsid w:val="00613965"/>
    <w:rsid w:val="00614645"/>
    <w:rsid w:val="00615C32"/>
    <w:rsid w:val="006205C1"/>
    <w:rsid w:val="00621C1D"/>
    <w:rsid w:val="006225C2"/>
    <w:rsid w:val="006235E4"/>
    <w:rsid w:val="00623C85"/>
    <w:rsid w:val="00631364"/>
    <w:rsid w:val="0063527B"/>
    <w:rsid w:val="00635C31"/>
    <w:rsid w:val="006364AD"/>
    <w:rsid w:val="00637BF5"/>
    <w:rsid w:val="0064155F"/>
    <w:rsid w:val="00641B91"/>
    <w:rsid w:val="00643307"/>
    <w:rsid w:val="00651E45"/>
    <w:rsid w:val="00654098"/>
    <w:rsid w:val="006552F0"/>
    <w:rsid w:val="006560FF"/>
    <w:rsid w:val="006601B3"/>
    <w:rsid w:val="00660551"/>
    <w:rsid w:val="0066113E"/>
    <w:rsid w:val="00661783"/>
    <w:rsid w:val="00661BE6"/>
    <w:rsid w:val="00662E4A"/>
    <w:rsid w:val="00664D34"/>
    <w:rsid w:val="00665F66"/>
    <w:rsid w:val="00667813"/>
    <w:rsid w:val="0067115C"/>
    <w:rsid w:val="00672A73"/>
    <w:rsid w:val="006765BD"/>
    <w:rsid w:val="00677DBA"/>
    <w:rsid w:val="00684F88"/>
    <w:rsid w:val="00686E7F"/>
    <w:rsid w:val="006924A6"/>
    <w:rsid w:val="006949AE"/>
    <w:rsid w:val="00695020"/>
    <w:rsid w:val="006958FE"/>
    <w:rsid w:val="00696815"/>
    <w:rsid w:val="0069687A"/>
    <w:rsid w:val="006A0ED1"/>
    <w:rsid w:val="006A0FFD"/>
    <w:rsid w:val="006A210C"/>
    <w:rsid w:val="006A3DB1"/>
    <w:rsid w:val="006A460E"/>
    <w:rsid w:val="006A54D4"/>
    <w:rsid w:val="006B0949"/>
    <w:rsid w:val="006B1384"/>
    <w:rsid w:val="006B1738"/>
    <w:rsid w:val="006B347F"/>
    <w:rsid w:val="006B502A"/>
    <w:rsid w:val="006B5F40"/>
    <w:rsid w:val="006B605B"/>
    <w:rsid w:val="006C2BD2"/>
    <w:rsid w:val="006C3761"/>
    <w:rsid w:val="006C60B8"/>
    <w:rsid w:val="006D34D4"/>
    <w:rsid w:val="006E282E"/>
    <w:rsid w:val="006E3966"/>
    <w:rsid w:val="006E4121"/>
    <w:rsid w:val="006E4CCF"/>
    <w:rsid w:val="006E786F"/>
    <w:rsid w:val="006E7D94"/>
    <w:rsid w:val="006F496C"/>
    <w:rsid w:val="006F7244"/>
    <w:rsid w:val="007002A1"/>
    <w:rsid w:val="00702DF6"/>
    <w:rsid w:val="00703664"/>
    <w:rsid w:val="0070619B"/>
    <w:rsid w:val="007071A6"/>
    <w:rsid w:val="00710881"/>
    <w:rsid w:val="007125E1"/>
    <w:rsid w:val="007137DB"/>
    <w:rsid w:val="00713C2B"/>
    <w:rsid w:val="007161BB"/>
    <w:rsid w:val="00716A56"/>
    <w:rsid w:val="007177CE"/>
    <w:rsid w:val="0072036A"/>
    <w:rsid w:val="00723567"/>
    <w:rsid w:val="00723D3E"/>
    <w:rsid w:val="00724E2A"/>
    <w:rsid w:val="007278A6"/>
    <w:rsid w:val="00727B83"/>
    <w:rsid w:val="007302E1"/>
    <w:rsid w:val="00731260"/>
    <w:rsid w:val="00732979"/>
    <w:rsid w:val="00736027"/>
    <w:rsid w:val="00737BF2"/>
    <w:rsid w:val="00741903"/>
    <w:rsid w:val="007451AE"/>
    <w:rsid w:val="0074780F"/>
    <w:rsid w:val="007518F2"/>
    <w:rsid w:val="00753845"/>
    <w:rsid w:val="00754C68"/>
    <w:rsid w:val="00755CF9"/>
    <w:rsid w:val="007658FB"/>
    <w:rsid w:val="00767781"/>
    <w:rsid w:val="0077517D"/>
    <w:rsid w:val="007755A4"/>
    <w:rsid w:val="00777335"/>
    <w:rsid w:val="00781F17"/>
    <w:rsid w:val="007905BB"/>
    <w:rsid w:val="0079315D"/>
    <w:rsid w:val="00793904"/>
    <w:rsid w:val="00794253"/>
    <w:rsid w:val="00794738"/>
    <w:rsid w:val="00794CD2"/>
    <w:rsid w:val="007953D9"/>
    <w:rsid w:val="00795F75"/>
    <w:rsid w:val="007A3EAA"/>
    <w:rsid w:val="007A4CD9"/>
    <w:rsid w:val="007B618C"/>
    <w:rsid w:val="007B6C57"/>
    <w:rsid w:val="007B6D34"/>
    <w:rsid w:val="007C0486"/>
    <w:rsid w:val="007C0BE6"/>
    <w:rsid w:val="007C1799"/>
    <w:rsid w:val="007C17CC"/>
    <w:rsid w:val="007C35B6"/>
    <w:rsid w:val="007C652E"/>
    <w:rsid w:val="007E38E7"/>
    <w:rsid w:val="007E469D"/>
    <w:rsid w:val="007E4F07"/>
    <w:rsid w:val="007E514E"/>
    <w:rsid w:val="007E5537"/>
    <w:rsid w:val="007F11E2"/>
    <w:rsid w:val="007F20A3"/>
    <w:rsid w:val="007F2BC5"/>
    <w:rsid w:val="007F2DF5"/>
    <w:rsid w:val="007F3D63"/>
    <w:rsid w:val="0080089E"/>
    <w:rsid w:val="0080283D"/>
    <w:rsid w:val="0081319B"/>
    <w:rsid w:val="00814C50"/>
    <w:rsid w:val="00821221"/>
    <w:rsid w:val="00821A7E"/>
    <w:rsid w:val="0082517A"/>
    <w:rsid w:val="008262C5"/>
    <w:rsid w:val="0083015C"/>
    <w:rsid w:val="0083023F"/>
    <w:rsid w:val="00831015"/>
    <w:rsid w:val="008328F5"/>
    <w:rsid w:val="00833203"/>
    <w:rsid w:val="008351EF"/>
    <w:rsid w:val="008360FC"/>
    <w:rsid w:val="00840743"/>
    <w:rsid w:val="0084246D"/>
    <w:rsid w:val="008456C4"/>
    <w:rsid w:val="00845FA7"/>
    <w:rsid w:val="0084710B"/>
    <w:rsid w:val="00850004"/>
    <w:rsid w:val="008511D8"/>
    <w:rsid w:val="00851ABC"/>
    <w:rsid w:val="00857709"/>
    <w:rsid w:val="008578B4"/>
    <w:rsid w:val="008622CE"/>
    <w:rsid w:val="0086377F"/>
    <w:rsid w:val="008647D7"/>
    <w:rsid w:val="0086495F"/>
    <w:rsid w:val="00866204"/>
    <w:rsid w:val="00867982"/>
    <w:rsid w:val="00867AD8"/>
    <w:rsid w:val="00870F5D"/>
    <w:rsid w:val="00870F8F"/>
    <w:rsid w:val="00871101"/>
    <w:rsid w:val="008732C4"/>
    <w:rsid w:val="0087548B"/>
    <w:rsid w:val="00877A32"/>
    <w:rsid w:val="00881576"/>
    <w:rsid w:val="00884773"/>
    <w:rsid w:val="00885DF1"/>
    <w:rsid w:val="00886187"/>
    <w:rsid w:val="008878B6"/>
    <w:rsid w:val="008900F5"/>
    <w:rsid w:val="00893291"/>
    <w:rsid w:val="00894789"/>
    <w:rsid w:val="00894D0D"/>
    <w:rsid w:val="00897034"/>
    <w:rsid w:val="008A3F6A"/>
    <w:rsid w:val="008A63CE"/>
    <w:rsid w:val="008B4056"/>
    <w:rsid w:val="008B559B"/>
    <w:rsid w:val="008B5716"/>
    <w:rsid w:val="008B68AE"/>
    <w:rsid w:val="008B73AE"/>
    <w:rsid w:val="008C18F4"/>
    <w:rsid w:val="008C2C38"/>
    <w:rsid w:val="008C3FAF"/>
    <w:rsid w:val="008C54B1"/>
    <w:rsid w:val="008D0901"/>
    <w:rsid w:val="008D0DF9"/>
    <w:rsid w:val="008D1056"/>
    <w:rsid w:val="008D460D"/>
    <w:rsid w:val="008D766C"/>
    <w:rsid w:val="008E0ED8"/>
    <w:rsid w:val="008E39C8"/>
    <w:rsid w:val="008E63CD"/>
    <w:rsid w:val="008E70F3"/>
    <w:rsid w:val="008E798A"/>
    <w:rsid w:val="008F0DBD"/>
    <w:rsid w:val="008F10F3"/>
    <w:rsid w:val="008F13D7"/>
    <w:rsid w:val="008F20C0"/>
    <w:rsid w:val="008F2C76"/>
    <w:rsid w:val="008F31D4"/>
    <w:rsid w:val="008F3689"/>
    <w:rsid w:val="008F456F"/>
    <w:rsid w:val="008F6359"/>
    <w:rsid w:val="008F72F4"/>
    <w:rsid w:val="008F7E36"/>
    <w:rsid w:val="00902C57"/>
    <w:rsid w:val="00903D09"/>
    <w:rsid w:val="00906689"/>
    <w:rsid w:val="00910236"/>
    <w:rsid w:val="009110E4"/>
    <w:rsid w:val="00913C88"/>
    <w:rsid w:val="00914BB3"/>
    <w:rsid w:val="0092092A"/>
    <w:rsid w:val="009231CE"/>
    <w:rsid w:val="00925218"/>
    <w:rsid w:val="00925E41"/>
    <w:rsid w:val="0092751A"/>
    <w:rsid w:val="00927D4D"/>
    <w:rsid w:val="00931293"/>
    <w:rsid w:val="009319E6"/>
    <w:rsid w:val="00932773"/>
    <w:rsid w:val="00932B6D"/>
    <w:rsid w:val="00934598"/>
    <w:rsid w:val="00935C81"/>
    <w:rsid w:val="00935ED0"/>
    <w:rsid w:val="009368CB"/>
    <w:rsid w:val="00937113"/>
    <w:rsid w:val="009374BB"/>
    <w:rsid w:val="00941FB2"/>
    <w:rsid w:val="00942FFA"/>
    <w:rsid w:val="00943E33"/>
    <w:rsid w:val="00946336"/>
    <w:rsid w:val="00950BD7"/>
    <w:rsid w:val="00951EA1"/>
    <w:rsid w:val="009553B9"/>
    <w:rsid w:val="00956093"/>
    <w:rsid w:val="00965DB6"/>
    <w:rsid w:val="0096672B"/>
    <w:rsid w:val="00975B1B"/>
    <w:rsid w:val="00976046"/>
    <w:rsid w:val="009814E4"/>
    <w:rsid w:val="00984561"/>
    <w:rsid w:val="00990AF7"/>
    <w:rsid w:val="0099184A"/>
    <w:rsid w:val="00992545"/>
    <w:rsid w:val="00995974"/>
    <w:rsid w:val="00997E6D"/>
    <w:rsid w:val="009A09B8"/>
    <w:rsid w:val="009A3071"/>
    <w:rsid w:val="009B30DD"/>
    <w:rsid w:val="009C3DDB"/>
    <w:rsid w:val="009C5545"/>
    <w:rsid w:val="009C594D"/>
    <w:rsid w:val="009D10D4"/>
    <w:rsid w:val="009D13B2"/>
    <w:rsid w:val="009D1525"/>
    <w:rsid w:val="009D1565"/>
    <w:rsid w:val="009D4309"/>
    <w:rsid w:val="009D4F5D"/>
    <w:rsid w:val="009D6211"/>
    <w:rsid w:val="009D62A5"/>
    <w:rsid w:val="009E5D80"/>
    <w:rsid w:val="009E5E65"/>
    <w:rsid w:val="009F154B"/>
    <w:rsid w:val="009F289A"/>
    <w:rsid w:val="009F52A5"/>
    <w:rsid w:val="009F78C8"/>
    <w:rsid w:val="00A0179C"/>
    <w:rsid w:val="00A01C32"/>
    <w:rsid w:val="00A0230A"/>
    <w:rsid w:val="00A029A7"/>
    <w:rsid w:val="00A03354"/>
    <w:rsid w:val="00A0752A"/>
    <w:rsid w:val="00A07D63"/>
    <w:rsid w:val="00A1266C"/>
    <w:rsid w:val="00A13339"/>
    <w:rsid w:val="00A13C8C"/>
    <w:rsid w:val="00A22B9C"/>
    <w:rsid w:val="00A2409F"/>
    <w:rsid w:val="00A2501F"/>
    <w:rsid w:val="00A2615E"/>
    <w:rsid w:val="00A31AF6"/>
    <w:rsid w:val="00A3223A"/>
    <w:rsid w:val="00A357B6"/>
    <w:rsid w:val="00A3598B"/>
    <w:rsid w:val="00A35A9C"/>
    <w:rsid w:val="00A37D6B"/>
    <w:rsid w:val="00A37FC4"/>
    <w:rsid w:val="00A40A38"/>
    <w:rsid w:val="00A45CFD"/>
    <w:rsid w:val="00A62D12"/>
    <w:rsid w:val="00A62EAE"/>
    <w:rsid w:val="00A658E4"/>
    <w:rsid w:val="00A702FE"/>
    <w:rsid w:val="00A714F8"/>
    <w:rsid w:val="00A72E65"/>
    <w:rsid w:val="00A7640B"/>
    <w:rsid w:val="00A76598"/>
    <w:rsid w:val="00A774D4"/>
    <w:rsid w:val="00A77E74"/>
    <w:rsid w:val="00A83C6C"/>
    <w:rsid w:val="00A845D3"/>
    <w:rsid w:val="00A86378"/>
    <w:rsid w:val="00A8672A"/>
    <w:rsid w:val="00A90D88"/>
    <w:rsid w:val="00A910E0"/>
    <w:rsid w:val="00A91DD9"/>
    <w:rsid w:val="00A92097"/>
    <w:rsid w:val="00A950F3"/>
    <w:rsid w:val="00AA11C0"/>
    <w:rsid w:val="00AA1700"/>
    <w:rsid w:val="00AA2C78"/>
    <w:rsid w:val="00AA7973"/>
    <w:rsid w:val="00AB49CC"/>
    <w:rsid w:val="00AB5A57"/>
    <w:rsid w:val="00AC2FD7"/>
    <w:rsid w:val="00AC3513"/>
    <w:rsid w:val="00AD2AA7"/>
    <w:rsid w:val="00AE1DD2"/>
    <w:rsid w:val="00AE58FD"/>
    <w:rsid w:val="00AF1259"/>
    <w:rsid w:val="00AF1693"/>
    <w:rsid w:val="00AF2618"/>
    <w:rsid w:val="00AF47B1"/>
    <w:rsid w:val="00AF512A"/>
    <w:rsid w:val="00AF52FE"/>
    <w:rsid w:val="00B016F1"/>
    <w:rsid w:val="00B01BAD"/>
    <w:rsid w:val="00B023B4"/>
    <w:rsid w:val="00B0455B"/>
    <w:rsid w:val="00B068BD"/>
    <w:rsid w:val="00B10118"/>
    <w:rsid w:val="00B1081D"/>
    <w:rsid w:val="00B12A49"/>
    <w:rsid w:val="00B1411B"/>
    <w:rsid w:val="00B213EE"/>
    <w:rsid w:val="00B216A0"/>
    <w:rsid w:val="00B21C1B"/>
    <w:rsid w:val="00B23DE8"/>
    <w:rsid w:val="00B24662"/>
    <w:rsid w:val="00B2516B"/>
    <w:rsid w:val="00B25842"/>
    <w:rsid w:val="00B27591"/>
    <w:rsid w:val="00B27B93"/>
    <w:rsid w:val="00B30C89"/>
    <w:rsid w:val="00B31534"/>
    <w:rsid w:val="00B3204C"/>
    <w:rsid w:val="00B33743"/>
    <w:rsid w:val="00B36670"/>
    <w:rsid w:val="00B4372F"/>
    <w:rsid w:val="00B45742"/>
    <w:rsid w:val="00B51F68"/>
    <w:rsid w:val="00B56C23"/>
    <w:rsid w:val="00B574F9"/>
    <w:rsid w:val="00B60311"/>
    <w:rsid w:val="00B60BDF"/>
    <w:rsid w:val="00B61484"/>
    <w:rsid w:val="00B64DE6"/>
    <w:rsid w:val="00B65FA3"/>
    <w:rsid w:val="00B72C80"/>
    <w:rsid w:val="00B73E73"/>
    <w:rsid w:val="00B747C8"/>
    <w:rsid w:val="00B752C7"/>
    <w:rsid w:val="00B7685B"/>
    <w:rsid w:val="00B80EDD"/>
    <w:rsid w:val="00B82EB2"/>
    <w:rsid w:val="00B84D47"/>
    <w:rsid w:val="00B903C5"/>
    <w:rsid w:val="00B9463C"/>
    <w:rsid w:val="00B965E8"/>
    <w:rsid w:val="00B9698B"/>
    <w:rsid w:val="00BA3C9D"/>
    <w:rsid w:val="00BA5009"/>
    <w:rsid w:val="00BA51E9"/>
    <w:rsid w:val="00BA6084"/>
    <w:rsid w:val="00BA6E1E"/>
    <w:rsid w:val="00BB0584"/>
    <w:rsid w:val="00BB6321"/>
    <w:rsid w:val="00BC0DBE"/>
    <w:rsid w:val="00BC3956"/>
    <w:rsid w:val="00BC46A2"/>
    <w:rsid w:val="00BD0865"/>
    <w:rsid w:val="00BD08B2"/>
    <w:rsid w:val="00BD151C"/>
    <w:rsid w:val="00BD3541"/>
    <w:rsid w:val="00BD427B"/>
    <w:rsid w:val="00BD5F59"/>
    <w:rsid w:val="00BD6BF1"/>
    <w:rsid w:val="00BE1509"/>
    <w:rsid w:val="00BE497F"/>
    <w:rsid w:val="00BE5B42"/>
    <w:rsid w:val="00BE5E9F"/>
    <w:rsid w:val="00BF2B9A"/>
    <w:rsid w:val="00BF3304"/>
    <w:rsid w:val="00BF3E2C"/>
    <w:rsid w:val="00BF3F3A"/>
    <w:rsid w:val="00BF51D3"/>
    <w:rsid w:val="00BF5902"/>
    <w:rsid w:val="00C01C0C"/>
    <w:rsid w:val="00C01F28"/>
    <w:rsid w:val="00C07405"/>
    <w:rsid w:val="00C107CD"/>
    <w:rsid w:val="00C12BEE"/>
    <w:rsid w:val="00C21C6B"/>
    <w:rsid w:val="00C226D2"/>
    <w:rsid w:val="00C25001"/>
    <w:rsid w:val="00C26839"/>
    <w:rsid w:val="00C2713B"/>
    <w:rsid w:val="00C27AF7"/>
    <w:rsid w:val="00C34A58"/>
    <w:rsid w:val="00C36052"/>
    <w:rsid w:val="00C37DFA"/>
    <w:rsid w:val="00C40CA0"/>
    <w:rsid w:val="00C41B39"/>
    <w:rsid w:val="00C47844"/>
    <w:rsid w:val="00C52427"/>
    <w:rsid w:val="00C5276A"/>
    <w:rsid w:val="00C5356A"/>
    <w:rsid w:val="00C55283"/>
    <w:rsid w:val="00C6080F"/>
    <w:rsid w:val="00C63D98"/>
    <w:rsid w:val="00C65F44"/>
    <w:rsid w:val="00C668C7"/>
    <w:rsid w:val="00C67F12"/>
    <w:rsid w:val="00C703F9"/>
    <w:rsid w:val="00C7163D"/>
    <w:rsid w:val="00C7344B"/>
    <w:rsid w:val="00C736AF"/>
    <w:rsid w:val="00C73D1B"/>
    <w:rsid w:val="00C770BC"/>
    <w:rsid w:val="00C77769"/>
    <w:rsid w:val="00C77950"/>
    <w:rsid w:val="00C81B18"/>
    <w:rsid w:val="00C823F9"/>
    <w:rsid w:val="00C824FB"/>
    <w:rsid w:val="00C86293"/>
    <w:rsid w:val="00C86FDB"/>
    <w:rsid w:val="00C870BC"/>
    <w:rsid w:val="00C9753A"/>
    <w:rsid w:val="00CA0A41"/>
    <w:rsid w:val="00CA235B"/>
    <w:rsid w:val="00CA2509"/>
    <w:rsid w:val="00CA7548"/>
    <w:rsid w:val="00CA7B4D"/>
    <w:rsid w:val="00CA7CC2"/>
    <w:rsid w:val="00CB348C"/>
    <w:rsid w:val="00CB43FC"/>
    <w:rsid w:val="00CB53BA"/>
    <w:rsid w:val="00CB5C8E"/>
    <w:rsid w:val="00CB6E16"/>
    <w:rsid w:val="00CB7FD6"/>
    <w:rsid w:val="00CC5C3E"/>
    <w:rsid w:val="00CC6692"/>
    <w:rsid w:val="00CC6F97"/>
    <w:rsid w:val="00CC746A"/>
    <w:rsid w:val="00CD0493"/>
    <w:rsid w:val="00CD1D7F"/>
    <w:rsid w:val="00CD310D"/>
    <w:rsid w:val="00CD5A64"/>
    <w:rsid w:val="00CD5D51"/>
    <w:rsid w:val="00CE019E"/>
    <w:rsid w:val="00CE0B95"/>
    <w:rsid w:val="00CE144E"/>
    <w:rsid w:val="00CE16BD"/>
    <w:rsid w:val="00CE2088"/>
    <w:rsid w:val="00CE2B78"/>
    <w:rsid w:val="00CE4064"/>
    <w:rsid w:val="00CE605C"/>
    <w:rsid w:val="00CF2048"/>
    <w:rsid w:val="00CF2C2B"/>
    <w:rsid w:val="00CF54B2"/>
    <w:rsid w:val="00D0263B"/>
    <w:rsid w:val="00D02EC1"/>
    <w:rsid w:val="00D038A7"/>
    <w:rsid w:val="00D04CF6"/>
    <w:rsid w:val="00D05507"/>
    <w:rsid w:val="00D05DB1"/>
    <w:rsid w:val="00D07E7E"/>
    <w:rsid w:val="00D14BF3"/>
    <w:rsid w:val="00D15B14"/>
    <w:rsid w:val="00D16C48"/>
    <w:rsid w:val="00D17E5B"/>
    <w:rsid w:val="00D214AB"/>
    <w:rsid w:val="00D223A9"/>
    <w:rsid w:val="00D242B3"/>
    <w:rsid w:val="00D26358"/>
    <w:rsid w:val="00D27C21"/>
    <w:rsid w:val="00D30311"/>
    <w:rsid w:val="00D32BFE"/>
    <w:rsid w:val="00D3422C"/>
    <w:rsid w:val="00D36856"/>
    <w:rsid w:val="00D4125A"/>
    <w:rsid w:val="00D41E11"/>
    <w:rsid w:val="00D44A1D"/>
    <w:rsid w:val="00D45DCE"/>
    <w:rsid w:val="00D47DB8"/>
    <w:rsid w:val="00D55E45"/>
    <w:rsid w:val="00D572D8"/>
    <w:rsid w:val="00D634F3"/>
    <w:rsid w:val="00D64EA8"/>
    <w:rsid w:val="00D66D8B"/>
    <w:rsid w:val="00D70EFC"/>
    <w:rsid w:val="00D7132B"/>
    <w:rsid w:val="00D7362D"/>
    <w:rsid w:val="00D7377F"/>
    <w:rsid w:val="00D760B4"/>
    <w:rsid w:val="00D77125"/>
    <w:rsid w:val="00D81761"/>
    <w:rsid w:val="00D81D2F"/>
    <w:rsid w:val="00D865F1"/>
    <w:rsid w:val="00D86710"/>
    <w:rsid w:val="00D87EE3"/>
    <w:rsid w:val="00D913A3"/>
    <w:rsid w:val="00D94271"/>
    <w:rsid w:val="00D97CEA"/>
    <w:rsid w:val="00DA039A"/>
    <w:rsid w:val="00DA38DF"/>
    <w:rsid w:val="00DA60BA"/>
    <w:rsid w:val="00DA6C8D"/>
    <w:rsid w:val="00DA6FC0"/>
    <w:rsid w:val="00DA755C"/>
    <w:rsid w:val="00DA78FD"/>
    <w:rsid w:val="00DB086C"/>
    <w:rsid w:val="00DB25FC"/>
    <w:rsid w:val="00DB4D2D"/>
    <w:rsid w:val="00DC0A01"/>
    <w:rsid w:val="00DC557C"/>
    <w:rsid w:val="00DC6D48"/>
    <w:rsid w:val="00DC6E25"/>
    <w:rsid w:val="00DC7191"/>
    <w:rsid w:val="00DD1A33"/>
    <w:rsid w:val="00DD46C6"/>
    <w:rsid w:val="00DD5D31"/>
    <w:rsid w:val="00DD7177"/>
    <w:rsid w:val="00DD7289"/>
    <w:rsid w:val="00DD7533"/>
    <w:rsid w:val="00DD78CA"/>
    <w:rsid w:val="00DE4F43"/>
    <w:rsid w:val="00DE5E79"/>
    <w:rsid w:val="00DF0082"/>
    <w:rsid w:val="00DF11FA"/>
    <w:rsid w:val="00DF44A3"/>
    <w:rsid w:val="00DF6768"/>
    <w:rsid w:val="00DF6962"/>
    <w:rsid w:val="00E03FD2"/>
    <w:rsid w:val="00E05D4B"/>
    <w:rsid w:val="00E11BC4"/>
    <w:rsid w:val="00E11C49"/>
    <w:rsid w:val="00E12EC1"/>
    <w:rsid w:val="00E13D5B"/>
    <w:rsid w:val="00E15E0E"/>
    <w:rsid w:val="00E16850"/>
    <w:rsid w:val="00E204D7"/>
    <w:rsid w:val="00E224B7"/>
    <w:rsid w:val="00E3021A"/>
    <w:rsid w:val="00E317DC"/>
    <w:rsid w:val="00E329A8"/>
    <w:rsid w:val="00E33867"/>
    <w:rsid w:val="00E34110"/>
    <w:rsid w:val="00E35B7E"/>
    <w:rsid w:val="00E3726A"/>
    <w:rsid w:val="00E43055"/>
    <w:rsid w:val="00E43853"/>
    <w:rsid w:val="00E4582F"/>
    <w:rsid w:val="00E4640A"/>
    <w:rsid w:val="00E53CC7"/>
    <w:rsid w:val="00E5581B"/>
    <w:rsid w:val="00E57061"/>
    <w:rsid w:val="00E62A1F"/>
    <w:rsid w:val="00E63268"/>
    <w:rsid w:val="00E6764A"/>
    <w:rsid w:val="00E72925"/>
    <w:rsid w:val="00E74E41"/>
    <w:rsid w:val="00E757BB"/>
    <w:rsid w:val="00E75DCD"/>
    <w:rsid w:val="00E76FFE"/>
    <w:rsid w:val="00E80AD1"/>
    <w:rsid w:val="00E8181A"/>
    <w:rsid w:val="00E86927"/>
    <w:rsid w:val="00E8739D"/>
    <w:rsid w:val="00E877ED"/>
    <w:rsid w:val="00E908E1"/>
    <w:rsid w:val="00E91C4F"/>
    <w:rsid w:val="00E93BFC"/>
    <w:rsid w:val="00EA1034"/>
    <w:rsid w:val="00EA5E55"/>
    <w:rsid w:val="00EA6623"/>
    <w:rsid w:val="00EB395C"/>
    <w:rsid w:val="00EB6630"/>
    <w:rsid w:val="00EC1FB8"/>
    <w:rsid w:val="00EC7845"/>
    <w:rsid w:val="00ED180D"/>
    <w:rsid w:val="00ED2053"/>
    <w:rsid w:val="00ED2450"/>
    <w:rsid w:val="00ED4BD1"/>
    <w:rsid w:val="00EE4559"/>
    <w:rsid w:val="00EE5C48"/>
    <w:rsid w:val="00EF1ECC"/>
    <w:rsid w:val="00EF37F4"/>
    <w:rsid w:val="00EF5C3E"/>
    <w:rsid w:val="00EF7393"/>
    <w:rsid w:val="00EF74CC"/>
    <w:rsid w:val="00F01780"/>
    <w:rsid w:val="00F04C13"/>
    <w:rsid w:val="00F1234C"/>
    <w:rsid w:val="00F148E9"/>
    <w:rsid w:val="00F15E63"/>
    <w:rsid w:val="00F1638F"/>
    <w:rsid w:val="00F179A8"/>
    <w:rsid w:val="00F20475"/>
    <w:rsid w:val="00F22968"/>
    <w:rsid w:val="00F23D42"/>
    <w:rsid w:val="00F245DC"/>
    <w:rsid w:val="00F25341"/>
    <w:rsid w:val="00F26C88"/>
    <w:rsid w:val="00F34245"/>
    <w:rsid w:val="00F42E58"/>
    <w:rsid w:val="00F42F73"/>
    <w:rsid w:val="00F45FF6"/>
    <w:rsid w:val="00F5097C"/>
    <w:rsid w:val="00F533BF"/>
    <w:rsid w:val="00F54E66"/>
    <w:rsid w:val="00F60C2E"/>
    <w:rsid w:val="00F60F92"/>
    <w:rsid w:val="00F7067A"/>
    <w:rsid w:val="00F7099B"/>
    <w:rsid w:val="00F71F11"/>
    <w:rsid w:val="00F72C61"/>
    <w:rsid w:val="00F7366F"/>
    <w:rsid w:val="00F7592B"/>
    <w:rsid w:val="00F779F0"/>
    <w:rsid w:val="00F803AB"/>
    <w:rsid w:val="00F80BFC"/>
    <w:rsid w:val="00F80FE9"/>
    <w:rsid w:val="00F81B24"/>
    <w:rsid w:val="00F81B5B"/>
    <w:rsid w:val="00F8330A"/>
    <w:rsid w:val="00F84277"/>
    <w:rsid w:val="00F85040"/>
    <w:rsid w:val="00F8748E"/>
    <w:rsid w:val="00F87BDD"/>
    <w:rsid w:val="00F910AC"/>
    <w:rsid w:val="00F927A9"/>
    <w:rsid w:val="00F95A88"/>
    <w:rsid w:val="00FA0699"/>
    <w:rsid w:val="00FA07FB"/>
    <w:rsid w:val="00FA2967"/>
    <w:rsid w:val="00FA5377"/>
    <w:rsid w:val="00FA6A3E"/>
    <w:rsid w:val="00FA6F9C"/>
    <w:rsid w:val="00FA73FA"/>
    <w:rsid w:val="00FB1D7A"/>
    <w:rsid w:val="00FB321F"/>
    <w:rsid w:val="00FB3D88"/>
    <w:rsid w:val="00FB4C7B"/>
    <w:rsid w:val="00FB5BAD"/>
    <w:rsid w:val="00FB6EFF"/>
    <w:rsid w:val="00FB76D4"/>
    <w:rsid w:val="00FC28A0"/>
    <w:rsid w:val="00FC2ABE"/>
    <w:rsid w:val="00FC496F"/>
    <w:rsid w:val="00FC722D"/>
    <w:rsid w:val="00FD2C0B"/>
    <w:rsid w:val="00FD3E31"/>
    <w:rsid w:val="00FD3F0E"/>
    <w:rsid w:val="00FD66CA"/>
    <w:rsid w:val="00FD72F7"/>
    <w:rsid w:val="00FE0F6D"/>
    <w:rsid w:val="00FE5AC6"/>
    <w:rsid w:val="00FE6A59"/>
    <w:rsid w:val="00FE70B3"/>
    <w:rsid w:val="00FF6285"/>
    <w:rsid w:val="01E91803"/>
    <w:rsid w:val="02CB2FF3"/>
    <w:rsid w:val="02CC2854"/>
    <w:rsid w:val="02CF6E49"/>
    <w:rsid w:val="04D75775"/>
    <w:rsid w:val="05432AF3"/>
    <w:rsid w:val="05A378DC"/>
    <w:rsid w:val="05EE37CA"/>
    <w:rsid w:val="05F8056E"/>
    <w:rsid w:val="06656A43"/>
    <w:rsid w:val="067A7736"/>
    <w:rsid w:val="068538E7"/>
    <w:rsid w:val="079371E2"/>
    <w:rsid w:val="079529EA"/>
    <w:rsid w:val="07B6226E"/>
    <w:rsid w:val="07D25D44"/>
    <w:rsid w:val="07F85F87"/>
    <w:rsid w:val="089552C8"/>
    <w:rsid w:val="08E65F64"/>
    <w:rsid w:val="090D68F0"/>
    <w:rsid w:val="09305E80"/>
    <w:rsid w:val="094D0844"/>
    <w:rsid w:val="094D6EB4"/>
    <w:rsid w:val="09644FB6"/>
    <w:rsid w:val="09694236"/>
    <w:rsid w:val="0A8136B5"/>
    <w:rsid w:val="0B326B67"/>
    <w:rsid w:val="0B444B5E"/>
    <w:rsid w:val="0BDD43F8"/>
    <w:rsid w:val="0C184A5B"/>
    <w:rsid w:val="0C9C1B36"/>
    <w:rsid w:val="0CC75F04"/>
    <w:rsid w:val="0D982BF8"/>
    <w:rsid w:val="0DCD24E9"/>
    <w:rsid w:val="0DF91270"/>
    <w:rsid w:val="0E02157F"/>
    <w:rsid w:val="0E703304"/>
    <w:rsid w:val="0E9F3BFC"/>
    <w:rsid w:val="0F026A35"/>
    <w:rsid w:val="0F0B0239"/>
    <w:rsid w:val="0FB0532B"/>
    <w:rsid w:val="0FF92BB3"/>
    <w:rsid w:val="102233B2"/>
    <w:rsid w:val="10564048"/>
    <w:rsid w:val="106723D9"/>
    <w:rsid w:val="1098102D"/>
    <w:rsid w:val="10C2522D"/>
    <w:rsid w:val="11110E4D"/>
    <w:rsid w:val="114C6E48"/>
    <w:rsid w:val="116D6157"/>
    <w:rsid w:val="11D13CF1"/>
    <w:rsid w:val="11D22471"/>
    <w:rsid w:val="12302E3B"/>
    <w:rsid w:val="123E67C5"/>
    <w:rsid w:val="130B6D71"/>
    <w:rsid w:val="13321927"/>
    <w:rsid w:val="141919E8"/>
    <w:rsid w:val="1481765E"/>
    <w:rsid w:val="15972B4D"/>
    <w:rsid w:val="15E05AE2"/>
    <w:rsid w:val="162C6282"/>
    <w:rsid w:val="166748A3"/>
    <w:rsid w:val="167B3EC0"/>
    <w:rsid w:val="16E32E0E"/>
    <w:rsid w:val="173A7E69"/>
    <w:rsid w:val="175C20A3"/>
    <w:rsid w:val="17B74A0D"/>
    <w:rsid w:val="17E3796A"/>
    <w:rsid w:val="18202AE6"/>
    <w:rsid w:val="182C491C"/>
    <w:rsid w:val="18585742"/>
    <w:rsid w:val="18D6745B"/>
    <w:rsid w:val="1A167A3E"/>
    <w:rsid w:val="1ABB5C11"/>
    <w:rsid w:val="1AE97F9E"/>
    <w:rsid w:val="1C3F1598"/>
    <w:rsid w:val="1C4D377B"/>
    <w:rsid w:val="1C9C20E7"/>
    <w:rsid w:val="1D1E1D9B"/>
    <w:rsid w:val="1D511AC6"/>
    <w:rsid w:val="1D734C32"/>
    <w:rsid w:val="1DDE30A8"/>
    <w:rsid w:val="1E980FB0"/>
    <w:rsid w:val="1ED13E8F"/>
    <w:rsid w:val="1F226A52"/>
    <w:rsid w:val="20FD2722"/>
    <w:rsid w:val="214565CA"/>
    <w:rsid w:val="21B914AA"/>
    <w:rsid w:val="21D73B40"/>
    <w:rsid w:val="22814BE2"/>
    <w:rsid w:val="229D46C6"/>
    <w:rsid w:val="22D70C55"/>
    <w:rsid w:val="22EA318E"/>
    <w:rsid w:val="23C92C5E"/>
    <w:rsid w:val="24B64F79"/>
    <w:rsid w:val="262A1794"/>
    <w:rsid w:val="262E2B6B"/>
    <w:rsid w:val="26F30E8A"/>
    <w:rsid w:val="270A3A71"/>
    <w:rsid w:val="271C44C7"/>
    <w:rsid w:val="27474C2F"/>
    <w:rsid w:val="27CC207F"/>
    <w:rsid w:val="2844095C"/>
    <w:rsid w:val="28630D99"/>
    <w:rsid w:val="28BC4935"/>
    <w:rsid w:val="29587F6A"/>
    <w:rsid w:val="29E52301"/>
    <w:rsid w:val="29EC45F3"/>
    <w:rsid w:val="29F10A5C"/>
    <w:rsid w:val="2A15792C"/>
    <w:rsid w:val="2A2507ED"/>
    <w:rsid w:val="2A3177B3"/>
    <w:rsid w:val="2C090E0D"/>
    <w:rsid w:val="2C501BBE"/>
    <w:rsid w:val="2C5320E5"/>
    <w:rsid w:val="2C5C48AB"/>
    <w:rsid w:val="2CC62489"/>
    <w:rsid w:val="2CD94BBC"/>
    <w:rsid w:val="2CF93FE5"/>
    <w:rsid w:val="2DC1340A"/>
    <w:rsid w:val="2DD07FDD"/>
    <w:rsid w:val="2E4568DF"/>
    <w:rsid w:val="2E6604E1"/>
    <w:rsid w:val="2E6B7733"/>
    <w:rsid w:val="2E75628E"/>
    <w:rsid w:val="2EDB3695"/>
    <w:rsid w:val="2EF8205D"/>
    <w:rsid w:val="2F0149F7"/>
    <w:rsid w:val="2F036F4B"/>
    <w:rsid w:val="2FC00754"/>
    <w:rsid w:val="300559AE"/>
    <w:rsid w:val="30210D83"/>
    <w:rsid w:val="30330FA6"/>
    <w:rsid w:val="30391CCE"/>
    <w:rsid w:val="3040525F"/>
    <w:rsid w:val="30670F5C"/>
    <w:rsid w:val="312E399F"/>
    <w:rsid w:val="31FE1DFC"/>
    <w:rsid w:val="326A07E5"/>
    <w:rsid w:val="328156FE"/>
    <w:rsid w:val="32843C82"/>
    <w:rsid w:val="32F46C4F"/>
    <w:rsid w:val="32FE1D3C"/>
    <w:rsid w:val="3395120B"/>
    <w:rsid w:val="357F17ED"/>
    <w:rsid w:val="35AE387E"/>
    <w:rsid w:val="367C0F25"/>
    <w:rsid w:val="36F0033B"/>
    <w:rsid w:val="371F1C14"/>
    <w:rsid w:val="373E4183"/>
    <w:rsid w:val="376D53EF"/>
    <w:rsid w:val="37E01AD1"/>
    <w:rsid w:val="388110D2"/>
    <w:rsid w:val="38EA2475"/>
    <w:rsid w:val="39FD2943"/>
    <w:rsid w:val="3A24508D"/>
    <w:rsid w:val="3A2D6B32"/>
    <w:rsid w:val="3A872803"/>
    <w:rsid w:val="3B095BDB"/>
    <w:rsid w:val="3B104F99"/>
    <w:rsid w:val="3B445022"/>
    <w:rsid w:val="3B445100"/>
    <w:rsid w:val="3B727FAF"/>
    <w:rsid w:val="3BBA430D"/>
    <w:rsid w:val="3BC50488"/>
    <w:rsid w:val="3E3F2D5B"/>
    <w:rsid w:val="3E8A640F"/>
    <w:rsid w:val="3EDD4B1A"/>
    <w:rsid w:val="3EE3CC8F"/>
    <w:rsid w:val="3EE77B55"/>
    <w:rsid w:val="3F452D7C"/>
    <w:rsid w:val="3FF017FE"/>
    <w:rsid w:val="41934D24"/>
    <w:rsid w:val="41A03AAC"/>
    <w:rsid w:val="421534A8"/>
    <w:rsid w:val="42222A4F"/>
    <w:rsid w:val="425E2DCE"/>
    <w:rsid w:val="426D44B4"/>
    <w:rsid w:val="42841EB6"/>
    <w:rsid w:val="43773073"/>
    <w:rsid w:val="43833760"/>
    <w:rsid w:val="43A0729F"/>
    <w:rsid w:val="446D32FF"/>
    <w:rsid w:val="459C541C"/>
    <w:rsid w:val="464243B1"/>
    <w:rsid w:val="4660382D"/>
    <w:rsid w:val="46F979D9"/>
    <w:rsid w:val="474C1CBA"/>
    <w:rsid w:val="47C34E30"/>
    <w:rsid w:val="47D3531C"/>
    <w:rsid w:val="48310A16"/>
    <w:rsid w:val="495939F8"/>
    <w:rsid w:val="49B61C37"/>
    <w:rsid w:val="4B2B59D0"/>
    <w:rsid w:val="4C404A6C"/>
    <w:rsid w:val="4D2F4D66"/>
    <w:rsid w:val="4EE30003"/>
    <w:rsid w:val="4EE379BF"/>
    <w:rsid w:val="4EE8412D"/>
    <w:rsid w:val="4F493920"/>
    <w:rsid w:val="4F4E164A"/>
    <w:rsid w:val="50273AB6"/>
    <w:rsid w:val="50320423"/>
    <w:rsid w:val="50413365"/>
    <w:rsid w:val="5097331B"/>
    <w:rsid w:val="50CE6CC1"/>
    <w:rsid w:val="522179E6"/>
    <w:rsid w:val="523C4975"/>
    <w:rsid w:val="52723FF8"/>
    <w:rsid w:val="52842750"/>
    <w:rsid w:val="52D1255F"/>
    <w:rsid w:val="5339195F"/>
    <w:rsid w:val="538C2F06"/>
    <w:rsid w:val="546A1C15"/>
    <w:rsid w:val="548F7EF5"/>
    <w:rsid w:val="557E7959"/>
    <w:rsid w:val="55B23281"/>
    <w:rsid w:val="55EA1DBE"/>
    <w:rsid w:val="56020D35"/>
    <w:rsid w:val="563C2439"/>
    <w:rsid w:val="56A63CEE"/>
    <w:rsid w:val="57545A73"/>
    <w:rsid w:val="57B14E3D"/>
    <w:rsid w:val="5895362B"/>
    <w:rsid w:val="58BE4CDF"/>
    <w:rsid w:val="590844AD"/>
    <w:rsid w:val="59412C62"/>
    <w:rsid w:val="595D1B26"/>
    <w:rsid w:val="5A1A4A1C"/>
    <w:rsid w:val="5A481096"/>
    <w:rsid w:val="5A6A25B0"/>
    <w:rsid w:val="5A741869"/>
    <w:rsid w:val="5AA87B4E"/>
    <w:rsid w:val="5ADB6C17"/>
    <w:rsid w:val="5B952E33"/>
    <w:rsid w:val="5C2F6CF4"/>
    <w:rsid w:val="5C3533A3"/>
    <w:rsid w:val="5C671B88"/>
    <w:rsid w:val="5D1B0715"/>
    <w:rsid w:val="5D5E1D3C"/>
    <w:rsid w:val="5DDE6711"/>
    <w:rsid w:val="5DF90414"/>
    <w:rsid w:val="5E237CC5"/>
    <w:rsid w:val="5E686FE3"/>
    <w:rsid w:val="5E721B44"/>
    <w:rsid w:val="5F01611A"/>
    <w:rsid w:val="60977C44"/>
    <w:rsid w:val="60D62929"/>
    <w:rsid w:val="60E90743"/>
    <w:rsid w:val="60EF1B9B"/>
    <w:rsid w:val="6148563F"/>
    <w:rsid w:val="621255A9"/>
    <w:rsid w:val="62E91D7F"/>
    <w:rsid w:val="632350A9"/>
    <w:rsid w:val="63DC1FAA"/>
    <w:rsid w:val="63E9185D"/>
    <w:rsid w:val="6461707A"/>
    <w:rsid w:val="64C757A7"/>
    <w:rsid w:val="650C6454"/>
    <w:rsid w:val="651170B1"/>
    <w:rsid w:val="65257628"/>
    <w:rsid w:val="655967AD"/>
    <w:rsid w:val="6671433F"/>
    <w:rsid w:val="673D738F"/>
    <w:rsid w:val="677E7583"/>
    <w:rsid w:val="67B73822"/>
    <w:rsid w:val="68EB306A"/>
    <w:rsid w:val="69010594"/>
    <w:rsid w:val="69263D82"/>
    <w:rsid w:val="69C331DB"/>
    <w:rsid w:val="69F456E0"/>
    <w:rsid w:val="6A9B7033"/>
    <w:rsid w:val="6AF444AA"/>
    <w:rsid w:val="6B07002A"/>
    <w:rsid w:val="6C5E00F0"/>
    <w:rsid w:val="6D034782"/>
    <w:rsid w:val="6D813BB1"/>
    <w:rsid w:val="6DB83E97"/>
    <w:rsid w:val="6DCB0FD7"/>
    <w:rsid w:val="6E374A5F"/>
    <w:rsid w:val="6E511FC3"/>
    <w:rsid w:val="6EC31E26"/>
    <w:rsid w:val="6F162024"/>
    <w:rsid w:val="6F4A216A"/>
    <w:rsid w:val="6F625BB7"/>
    <w:rsid w:val="6F7413A2"/>
    <w:rsid w:val="6FD95E8D"/>
    <w:rsid w:val="6FE207AA"/>
    <w:rsid w:val="6FFCF05C"/>
    <w:rsid w:val="70DC5940"/>
    <w:rsid w:val="70E71822"/>
    <w:rsid w:val="70ED6988"/>
    <w:rsid w:val="70ED7F64"/>
    <w:rsid w:val="71902C0D"/>
    <w:rsid w:val="71A809F6"/>
    <w:rsid w:val="71C37CE6"/>
    <w:rsid w:val="73174070"/>
    <w:rsid w:val="73702F16"/>
    <w:rsid w:val="73AE2855"/>
    <w:rsid w:val="744F4239"/>
    <w:rsid w:val="74500E75"/>
    <w:rsid w:val="74862F88"/>
    <w:rsid w:val="74AF5385"/>
    <w:rsid w:val="74B24B71"/>
    <w:rsid w:val="750C2476"/>
    <w:rsid w:val="75401FB0"/>
    <w:rsid w:val="757B4573"/>
    <w:rsid w:val="775236EF"/>
    <w:rsid w:val="784021D7"/>
    <w:rsid w:val="78720167"/>
    <w:rsid w:val="787466BB"/>
    <w:rsid w:val="78B67023"/>
    <w:rsid w:val="7978284A"/>
    <w:rsid w:val="79E8640C"/>
    <w:rsid w:val="7A3C4870"/>
    <w:rsid w:val="7A795B1A"/>
    <w:rsid w:val="7AC34BCE"/>
    <w:rsid w:val="7AE9708F"/>
    <w:rsid w:val="7B357773"/>
    <w:rsid w:val="7BF739F9"/>
    <w:rsid w:val="7C23560C"/>
    <w:rsid w:val="7C270320"/>
    <w:rsid w:val="7C8A22E4"/>
    <w:rsid w:val="7CAF69AB"/>
    <w:rsid w:val="7D3E10BA"/>
    <w:rsid w:val="7DB52E08"/>
    <w:rsid w:val="7DFA1C43"/>
    <w:rsid w:val="7DFB58BB"/>
    <w:rsid w:val="7EFA3869"/>
    <w:rsid w:val="7F2F2AEC"/>
    <w:rsid w:val="7F8A505D"/>
    <w:rsid w:val="7F9AD5D8"/>
    <w:rsid w:val="7FB35F1A"/>
    <w:rsid w:val="7FDF8C4F"/>
    <w:rsid w:val="9DDF9A67"/>
    <w:rsid w:val="B7FF6CDB"/>
    <w:rsid w:val="B8EDC282"/>
    <w:rsid w:val="BFFE94DC"/>
    <w:rsid w:val="D5AF84C1"/>
    <w:rsid w:val="EFCEBC34"/>
    <w:rsid w:val="F3E3B392"/>
    <w:rsid w:val="FD712B63"/>
    <w:rsid w:val="FFFBE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8"/>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3">
    <w:name w:val="heading 3"/>
    <w:basedOn w:val="1"/>
    <w:next w:val="1"/>
    <w:link w:val="38"/>
    <w:qFormat/>
    <w:uiPriority w:val="0"/>
    <w:pPr>
      <w:keepNext/>
      <w:keepLines/>
      <w:spacing w:before="260" w:after="260" w:line="416" w:lineRule="auto"/>
      <w:outlineLvl w:val="2"/>
    </w:pPr>
    <w:rPr>
      <w:b/>
      <w:bCs/>
      <w:kern w:val="0"/>
      <w:sz w:val="32"/>
      <w:szCs w:val="32"/>
    </w:rPr>
  </w:style>
  <w:style w:type="paragraph" w:styleId="4">
    <w:name w:val="heading 4"/>
    <w:basedOn w:val="1"/>
    <w:next w:val="1"/>
    <w:link w:val="50"/>
    <w:qFormat/>
    <w:uiPriority w:val="0"/>
    <w:pPr>
      <w:numPr>
        <w:ilvl w:val="3"/>
        <w:numId w:val="1"/>
      </w:numPr>
      <w:spacing w:beforeLines="50" w:afterLines="50" w:line="360" w:lineRule="auto"/>
      <w:jc w:val="center"/>
      <w:outlineLvl w:val="3"/>
    </w:pPr>
    <w:rPr>
      <w:rFonts w:ascii="Arial" w:hAnsi="Arial"/>
      <w:color w:val="000000"/>
      <w:sz w:val="24"/>
    </w:rPr>
  </w:style>
  <w:style w:type="paragraph" w:styleId="5">
    <w:name w:val="heading 5"/>
    <w:basedOn w:val="4"/>
    <w:next w:val="1"/>
    <w:link w:val="37"/>
    <w:qFormat/>
    <w:uiPriority w:val="0"/>
    <w:pPr>
      <w:numPr>
        <w:ilvl w:val="4"/>
      </w:numPr>
      <w:spacing w:line="240" w:lineRule="exact"/>
      <w:outlineLvl w:val="4"/>
    </w:pPr>
  </w:style>
  <w:style w:type="paragraph" w:styleId="6">
    <w:name w:val="heading 7"/>
    <w:basedOn w:val="1"/>
    <w:next w:val="1"/>
    <w:link w:val="39"/>
    <w:qFormat/>
    <w:uiPriority w:val="0"/>
    <w:pPr>
      <w:keepNext/>
      <w:keepLines/>
      <w:numPr>
        <w:ilvl w:val="6"/>
        <w:numId w:val="1"/>
      </w:numPr>
      <w:spacing w:before="240" w:after="64" w:line="320" w:lineRule="auto"/>
      <w:outlineLvl w:val="6"/>
    </w:pPr>
    <w:rPr>
      <w:b/>
      <w:kern w:val="0"/>
      <w:sz w:val="24"/>
      <w:szCs w:val="20"/>
    </w:rPr>
  </w:style>
  <w:style w:type="paragraph" w:styleId="7">
    <w:name w:val="heading 8"/>
    <w:basedOn w:val="1"/>
    <w:next w:val="1"/>
    <w:link w:val="40"/>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8">
    <w:name w:val="heading 9"/>
    <w:basedOn w:val="1"/>
    <w:next w:val="1"/>
    <w:link w:val="5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List Bullet"/>
    <w:basedOn w:val="1"/>
    <w:unhideWhenUsed/>
    <w:qFormat/>
    <w:uiPriority w:val="99"/>
    <w:pPr>
      <w:numPr>
        <w:ilvl w:val="0"/>
        <w:numId w:val="2"/>
      </w:numPr>
      <w:contextualSpacing/>
    </w:pPr>
  </w:style>
  <w:style w:type="paragraph" w:styleId="10">
    <w:name w:val="Document Map"/>
    <w:basedOn w:val="1"/>
    <w:link w:val="36"/>
    <w:semiHidden/>
    <w:qFormat/>
    <w:uiPriority w:val="0"/>
    <w:pPr>
      <w:shd w:val="clear" w:color="auto" w:fill="000080"/>
    </w:pPr>
    <w:rPr>
      <w:kern w:val="0"/>
      <w:sz w:val="20"/>
    </w:rPr>
  </w:style>
  <w:style w:type="paragraph" w:styleId="11">
    <w:name w:val="annotation text"/>
    <w:basedOn w:val="1"/>
    <w:link w:val="44"/>
    <w:semiHidden/>
    <w:qFormat/>
    <w:uiPriority w:val="0"/>
    <w:pPr>
      <w:jc w:val="left"/>
    </w:pPr>
    <w:rPr>
      <w:kern w:val="0"/>
      <w:sz w:val="20"/>
    </w:rPr>
  </w:style>
  <w:style w:type="paragraph" w:styleId="12">
    <w:name w:val="Body Text 3"/>
    <w:basedOn w:val="1"/>
    <w:unhideWhenUsed/>
    <w:qFormat/>
    <w:uiPriority w:val="99"/>
    <w:pPr>
      <w:spacing w:after="120"/>
    </w:pPr>
    <w:rPr>
      <w:rFonts w:ascii="Calibri" w:hAnsi="Calibri"/>
      <w:sz w:val="16"/>
      <w:szCs w:val="16"/>
    </w:rPr>
  </w:style>
  <w:style w:type="paragraph" w:styleId="13">
    <w:name w:val="Body Text"/>
    <w:basedOn w:val="1"/>
    <w:next w:val="1"/>
    <w:link w:val="53"/>
    <w:qFormat/>
    <w:uiPriority w:val="0"/>
    <w:pPr>
      <w:pBdr>
        <w:top w:val="single" w:color="auto" w:sz="4" w:space="1"/>
      </w:pBdr>
    </w:pPr>
    <w:rPr>
      <w:b/>
      <w:bCs/>
      <w:kern w:val="0"/>
      <w:sz w:val="20"/>
    </w:rPr>
  </w:style>
  <w:style w:type="paragraph" w:styleId="14">
    <w:name w:val="Body Text Indent"/>
    <w:basedOn w:val="1"/>
    <w:next w:val="15"/>
    <w:link w:val="51"/>
    <w:qFormat/>
    <w:uiPriority w:val="0"/>
    <w:pPr>
      <w:ind w:firstLine="600" w:firstLineChars="200"/>
    </w:pPr>
    <w:rPr>
      <w:rFonts w:ascii="宋体"/>
      <w:kern w:val="0"/>
      <w:sz w:val="30"/>
      <w:szCs w:val="20"/>
    </w:rPr>
  </w:style>
  <w:style w:type="paragraph" w:styleId="15">
    <w:name w:val="envelope return"/>
    <w:basedOn w:val="1"/>
    <w:qFormat/>
    <w:uiPriority w:val="0"/>
    <w:pPr>
      <w:snapToGrid w:val="0"/>
    </w:pPr>
    <w:rPr>
      <w:rFonts w:ascii="Arial" w:hAnsi="Arial"/>
    </w:rPr>
  </w:style>
  <w:style w:type="paragraph" w:styleId="16">
    <w:name w:val="Plain Text"/>
    <w:basedOn w:val="1"/>
    <w:link w:val="41"/>
    <w:qFormat/>
    <w:uiPriority w:val="0"/>
    <w:rPr>
      <w:rFonts w:ascii="宋体" w:hAnsi="Courier New"/>
      <w:kern w:val="0"/>
      <w:sz w:val="20"/>
      <w:szCs w:val="20"/>
    </w:rPr>
  </w:style>
  <w:style w:type="paragraph" w:styleId="17">
    <w:name w:val="Date"/>
    <w:basedOn w:val="1"/>
    <w:next w:val="1"/>
    <w:link w:val="49"/>
    <w:qFormat/>
    <w:uiPriority w:val="0"/>
    <w:pPr>
      <w:ind w:left="100" w:leftChars="2500"/>
    </w:pPr>
    <w:rPr>
      <w:kern w:val="0"/>
      <w:sz w:val="20"/>
    </w:rPr>
  </w:style>
  <w:style w:type="paragraph" w:styleId="18">
    <w:name w:val="Balloon Text"/>
    <w:basedOn w:val="1"/>
    <w:link w:val="47"/>
    <w:semiHidden/>
    <w:qFormat/>
    <w:uiPriority w:val="0"/>
    <w:rPr>
      <w:kern w:val="0"/>
      <w:sz w:val="18"/>
      <w:szCs w:val="18"/>
    </w:rPr>
  </w:style>
  <w:style w:type="paragraph" w:styleId="19">
    <w:name w:val="footer"/>
    <w:basedOn w:val="1"/>
    <w:link w:val="46"/>
    <w:qFormat/>
    <w:uiPriority w:val="99"/>
    <w:pPr>
      <w:tabs>
        <w:tab w:val="center" w:pos="4153"/>
        <w:tab w:val="right" w:pos="8306"/>
      </w:tabs>
      <w:snapToGrid w:val="0"/>
      <w:jc w:val="left"/>
    </w:pPr>
    <w:rPr>
      <w:kern w:val="0"/>
      <w:sz w:val="18"/>
    </w:rPr>
  </w:style>
  <w:style w:type="paragraph" w:styleId="20">
    <w:name w:val="header"/>
    <w:basedOn w:val="1"/>
    <w:link w:val="55"/>
    <w:qFormat/>
    <w:uiPriority w:val="0"/>
    <w:pPr>
      <w:pBdr>
        <w:bottom w:val="single" w:color="auto" w:sz="6" w:space="1"/>
      </w:pBdr>
      <w:tabs>
        <w:tab w:val="center" w:pos="4153"/>
        <w:tab w:val="right" w:pos="8306"/>
      </w:tabs>
      <w:snapToGrid w:val="0"/>
      <w:jc w:val="center"/>
    </w:pPr>
    <w:rPr>
      <w:kern w:val="0"/>
      <w:sz w:val="18"/>
    </w:rPr>
  </w:style>
  <w:style w:type="paragraph" w:styleId="21">
    <w:name w:val="toc 1"/>
    <w:basedOn w:val="1"/>
    <w:next w:val="1"/>
    <w:unhideWhenUsed/>
    <w:qFormat/>
    <w:uiPriority w:val="39"/>
  </w:style>
  <w:style w:type="paragraph" w:styleId="22">
    <w:name w:val="toc 2"/>
    <w:basedOn w:val="1"/>
    <w:next w:val="1"/>
    <w:qFormat/>
    <w:uiPriority w:val="0"/>
    <w:pPr>
      <w:ind w:left="210"/>
      <w:jc w:val="left"/>
    </w:pPr>
    <w:rPr>
      <w:rFonts w:ascii="Calibri" w:hAnsi="Calibri" w:cs="Calibri"/>
      <w:smallCaps/>
      <w:sz w:val="20"/>
      <w:szCs w:val="20"/>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link w:val="45"/>
    <w:qFormat/>
    <w:uiPriority w:val="0"/>
    <w:pPr>
      <w:spacing w:before="240" w:after="60"/>
      <w:jc w:val="center"/>
      <w:outlineLvl w:val="0"/>
    </w:pPr>
    <w:rPr>
      <w:rFonts w:ascii="Arial" w:hAnsi="Arial"/>
      <w:b/>
      <w:bCs/>
      <w:kern w:val="0"/>
      <w:sz w:val="32"/>
      <w:szCs w:val="32"/>
    </w:rPr>
  </w:style>
  <w:style w:type="paragraph" w:styleId="25">
    <w:name w:val="annotation subject"/>
    <w:basedOn w:val="11"/>
    <w:next w:val="11"/>
    <w:link w:val="43"/>
    <w:semiHidden/>
    <w:qFormat/>
    <w:uiPriority w:val="0"/>
    <w:rPr>
      <w:b/>
      <w:bCs/>
    </w:rPr>
  </w:style>
  <w:style w:type="paragraph" w:styleId="26">
    <w:name w:val="Body Text First Indent"/>
    <w:basedOn w:val="13"/>
    <w:qFormat/>
    <w:uiPriority w:val="0"/>
    <w:pPr>
      <w:ind w:firstLine="420" w:firstLineChars="100"/>
    </w:pPr>
    <w:rPr>
      <w:rFonts w:eastAsia="楷体_GB2312"/>
    </w:rPr>
  </w:style>
  <w:style w:type="paragraph" w:styleId="27">
    <w:name w:val="Body Text First Indent 2"/>
    <w:basedOn w:val="14"/>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unhideWhenUsed/>
    <w:qFormat/>
    <w:uiPriority w:val="0"/>
    <w:rPr>
      <w:sz w:val="21"/>
      <w:szCs w:val="21"/>
    </w:rPr>
  </w:style>
  <w:style w:type="paragraph" w:customStyle="1" w:styleId="34">
    <w:name w:val="Normal Indent1"/>
    <w:basedOn w:val="1"/>
    <w:qFormat/>
    <w:uiPriority w:val="0"/>
    <w:pPr>
      <w:ind w:firstLine="420" w:firstLineChars="200"/>
    </w:p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文档结构图 Char"/>
    <w:link w:val="10"/>
    <w:semiHidden/>
    <w:qFormat/>
    <w:uiPriority w:val="0"/>
    <w:rPr>
      <w:rFonts w:ascii="Times New Roman" w:hAnsi="Times New Roman" w:eastAsia="宋体" w:cs="Times New Roman"/>
      <w:szCs w:val="24"/>
      <w:shd w:val="clear" w:color="auto" w:fill="000080"/>
    </w:rPr>
  </w:style>
  <w:style w:type="character" w:customStyle="1" w:styleId="37">
    <w:name w:val="标题 5 Char"/>
    <w:link w:val="5"/>
    <w:qFormat/>
    <w:uiPriority w:val="0"/>
    <w:rPr>
      <w:rFonts w:ascii="Arial" w:hAnsi="Arial" w:eastAsia="宋体" w:cs="Times New Roman"/>
      <w:color w:val="000000"/>
      <w:sz w:val="24"/>
      <w:szCs w:val="24"/>
    </w:rPr>
  </w:style>
  <w:style w:type="character" w:customStyle="1" w:styleId="38">
    <w:name w:val="标题 3 Char"/>
    <w:link w:val="3"/>
    <w:qFormat/>
    <w:uiPriority w:val="0"/>
    <w:rPr>
      <w:rFonts w:ascii="Times New Roman" w:hAnsi="Times New Roman" w:eastAsia="宋体" w:cs="Times New Roman"/>
      <w:b/>
      <w:bCs/>
      <w:sz w:val="32"/>
      <w:szCs w:val="32"/>
    </w:rPr>
  </w:style>
  <w:style w:type="character" w:customStyle="1" w:styleId="39">
    <w:name w:val="标题 7 Char"/>
    <w:link w:val="6"/>
    <w:qFormat/>
    <w:uiPriority w:val="0"/>
    <w:rPr>
      <w:rFonts w:ascii="Times New Roman" w:hAnsi="Times New Roman" w:eastAsia="宋体" w:cs="Times New Roman"/>
      <w:b/>
      <w:sz w:val="24"/>
      <w:szCs w:val="20"/>
    </w:rPr>
  </w:style>
  <w:style w:type="character" w:customStyle="1" w:styleId="40">
    <w:name w:val="标题 8 Char"/>
    <w:link w:val="7"/>
    <w:qFormat/>
    <w:uiPriority w:val="0"/>
    <w:rPr>
      <w:rFonts w:ascii="Arial" w:hAnsi="Arial" w:eastAsia="黑体" w:cs="Times New Roman"/>
      <w:sz w:val="24"/>
      <w:szCs w:val="20"/>
    </w:rPr>
  </w:style>
  <w:style w:type="character" w:customStyle="1" w:styleId="41">
    <w:name w:val="纯文本 Char"/>
    <w:link w:val="16"/>
    <w:qFormat/>
    <w:uiPriority w:val="0"/>
    <w:rPr>
      <w:rFonts w:ascii="宋体" w:hAnsi="Courier New" w:eastAsia="宋体" w:cs="Times New Roman"/>
      <w:szCs w:val="20"/>
    </w:rPr>
  </w:style>
  <w:style w:type="character" w:customStyle="1" w:styleId="42">
    <w:name w:val="font11"/>
    <w:qFormat/>
    <w:uiPriority w:val="0"/>
    <w:rPr>
      <w:rFonts w:hint="eastAsia" w:ascii="宋体" w:hAnsi="宋体" w:eastAsia="宋体" w:cs="宋体"/>
      <w:color w:val="000000"/>
      <w:sz w:val="24"/>
      <w:szCs w:val="24"/>
      <w:u w:val="none"/>
    </w:rPr>
  </w:style>
  <w:style w:type="character" w:customStyle="1" w:styleId="43">
    <w:name w:val="批注主题 Char"/>
    <w:link w:val="25"/>
    <w:semiHidden/>
    <w:qFormat/>
    <w:uiPriority w:val="0"/>
    <w:rPr>
      <w:rFonts w:ascii="Times New Roman" w:hAnsi="Times New Roman" w:eastAsia="宋体" w:cs="Times New Roman"/>
      <w:b/>
      <w:bCs/>
      <w:szCs w:val="24"/>
    </w:rPr>
  </w:style>
  <w:style w:type="character" w:customStyle="1" w:styleId="44">
    <w:name w:val="批注文字 Char"/>
    <w:link w:val="11"/>
    <w:semiHidden/>
    <w:qFormat/>
    <w:uiPriority w:val="0"/>
    <w:rPr>
      <w:rFonts w:ascii="Times New Roman" w:hAnsi="Times New Roman" w:eastAsia="宋体" w:cs="Times New Roman"/>
      <w:szCs w:val="24"/>
    </w:rPr>
  </w:style>
  <w:style w:type="character" w:customStyle="1" w:styleId="45">
    <w:name w:val="标题 Char"/>
    <w:link w:val="24"/>
    <w:qFormat/>
    <w:uiPriority w:val="0"/>
    <w:rPr>
      <w:rFonts w:ascii="Arial" w:hAnsi="Arial" w:eastAsia="宋体" w:cs="Arial"/>
      <w:b/>
      <w:bCs/>
      <w:sz w:val="32"/>
      <w:szCs w:val="32"/>
    </w:rPr>
  </w:style>
  <w:style w:type="character" w:customStyle="1" w:styleId="46">
    <w:name w:val="页脚 Char"/>
    <w:link w:val="19"/>
    <w:qFormat/>
    <w:uiPriority w:val="99"/>
    <w:rPr>
      <w:rFonts w:ascii="Times New Roman" w:hAnsi="Times New Roman" w:eastAsia="宋体" w:cs="Times New Roman"/>
      <w:sz w:val="18"/>
      <w:szCs w:val="24"/>
    </w:rPr>
  </w:style>
  <w:style w:type="character" w:customStyle="1" w:styleId="47">
    <w:name w:val="批注框文本 Char"/>
    <w:link w:val="18"/>
    <w:semiHidden/>
    <w:qFormat/>
    <w:uiPriority w:val="0"/>
    <w:rPr>
      <w:rFonts w:ascii="Times New Roman" w:hAnsi="Times New Roman" w:eastAsia="宋体" w:cs="Times New Roman"/>
      <w:sz w:val="18"/>
      <w:szCs w:val="18"/>
    </w:rPr>
  </w:style>
  <w:style w:type="character" w:customStyle="1" w:styleId="48">
    <w:name w:val="标题 2 Char"/>
    <w:link w:val="2"/>
    <w:qFormat/>
    <w:uiPriority w:val="0"/>
    <w:rPr>
      <w:rFonts w:ascii="Arial" w:hAnsi="Arial" w:eastAsia="宋体" w:cs="Times New Roman"/>
      <w:b/>
      <w:color w:val="000000"/>
      <w:sz w:val="24"/>
      <w:szCs w:val="24"/>
    </w:rPr>
  </w:style>
  <w:style w:type="character" w:customStyle="1" w:styleId="49">
    <w:name w:val="日期 Char"/>
    <w:link w:val="17"/>
    <w:qFormat/>
    <w:uiPriority w:val="0"/>
    <w:rPr>
      <w:rFonts w:ascii="Times New Roman" w:hAnsi="Times New Roman" w:eastAsia="宋体" w:cs="Times New Roman"/>
      <w:szCs w:val="24"/>
    </w:rPr>
  </w:style>
  <w:style w:type="character" w:customStyle="1" w:styleId="50">
    <w:name w:val="标题 4 Char"/>
    <w:link w:val="4"/>
    <w:qFormat/>
    <w:uiPriority w:val="0"/>
    <w:rPr>
      <w:rFonts w:ascii="Arial" w:hAnsi="Arial" w:eastAsia="宋体" w:cs="Times New Roman"/>
      <w:color w:val="000000"/>
      <w:sz w:val="24"/>
      <w:szCs w:val="24"/>
    </w:rPr>
  </w:style>
  <w:style w:type="character" w:customStyle="1" w:styleId="51">
    <w:name w:val="正文文本缩进 Char"/>
    <w:link w:val="14"/>
    <w:qFormat/>
    <w:uiPriority w:val="0"/>
    <w:rPr>
      <w:rFonts w:ascii="宋体" w:hAnsi="Times New Roman" w:eastAsia="宋体" w:cs="Times New Roman"/>
      <w:sz w:val="30"/>
      <w:szCs w:val="20"/>
    </w:rPr>
  </w:style>
  <w:style w:type="character" w:customStyle="1" w:styleId="52">
    <w:name w:val="font01"/>
    <w:qFormat/>
    <w:uiPriority w:val="0"/>
    <w:rPr>
      <w:rFonts w:hint="eastAsia" w:ascii="宋体" w:hAnsi="宋体" w:eastAsia="宋体" w:cs="宋体"/>
      <w:color w:val="000000"/>
      <w:sz w:val="24"/>
      <w:szCs w:val="24"/>
      <w:u w:val="none"/>
      <w:vertAlign w:val="superscript"/>
    </w:rPr>
  </w:style>
  <w:style w:type="character" w:customStyle="1" w:styleId="53">
    <w:name w:val="正文文本 Char"/>
    <w:link w:val="13"/>
    <w:qFormat/>
    <w:uiPriority w:val="0"/>
    <w:rPr>
      <w:rFonts w:ascii="Times New Roman" w:hAnsi="Times New Roman" w:eastAsia="宋体" w:cs="Times New Roman"/>
      <w:b/>
      <w:bCs/>
      <w:szCs w:val="24"/>
    </w:rPr>
  </w:style>
  <w:style w:type="character" w:customStyle="1" w:styleId="54">
    <w:name w:val="标题 9 Char"/>
    <w:link w:val="8"/>
    <w:qFormat/>
    <w:uiPriority w:val="0"/>
    <w:rPr>
      <w:rFonts w:ascii="Arial" w:hAnsi="Arial" w:eastAsia="黑体" w:cs="Times New Roman"/>
      <w:szCs w:val="20"/>
    </w:rPr>
  </w:style>
  <w:style w:type="character" w:customStyle="1" w:styleId="55">
    <w:name w:val="页眉 Char"/>
    <w:link w:val="20"/>
    <w:qFormat/>
    <w:uiPriority w:val="0"/>
    <w:rPr>
      <w:rFonts w:ascii="Times New Roman" w:hAnsi="Times New Roman" w:eastAsia="宋体" w:cs="Times New Roman"/>
      <w:sz w:val="18"/>
      <w:szCs w:val="24"/>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样式 标题 3 + 首行缩进:  1.06 厘米"/>
    <w:basedOn w:val="3"/>
    <w:qFormat/>
    <w:uiPriority w:val="0"/>
    <w:pPr>
      <w:spacing w:before="120" w:after="0" w:line="240" w:lineRule="auto"/>
      <w:jc w:val="center"/>
    </w:pPr>
    <w:rPr>
      <w:rFonts w:ascii="宋体" w:hAnsi="宋体" w:cs="宋体"/>
      <w:bCs w:val="0"/>
      <w:color w:val="000000"/>
    </w:rPr>
  </w:style>
  <w:style w:type="paragraph" w:customStyle="1" w:styleId="61">
    <w:name w:val="修订2"/>
    <w:hidden/>
    <w:semiHidden/>
    <w:qFormat/>
    <w:uiPriority w:val="99"/>
    <w:rPr>
      <w:rFonts w:ascii="Times New Roman" w:hAnsi="Times New Roman" w:eastAsia="宋体" w:cs="Times New Roman"/>
      <w:kern w:val="2"/>
      <w:sz w:val="21"/>
      <w:szCs w:val="24"/>
      <w:lang w:val="en-US" w:eastAsia="zh-CN" w:bidi="ar-SA"/>
    </w:rPr>
  </w:style>
  <w:style w:type="paragraph" w:styleId="62">
    <w:name w:val="List Paragraph"/>
    <w:basedOn w:val="1"/>
    <w:qFormat/>
    <w:uiPriority w:val="99"/>
    <w:pPr>
      <w:ind w:firstLine="420" w:firstLineChars="200"/>
    </w:pPr>
  </w:style>
  <w:style w:type="paragraph" w:customStyle="1" w:styleId="6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修订5"/>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Pages>
  <Words>4489</Words>
  <Characters>5195</Characters>
  <Lines>223</Lines>
  <Paragraphs>174</Paragraphs>
  <TotalTime>0</TotalTime>
  <ScaleCrop>false</ScaleCrop>
  <LinksUpToDate>false</LinksUpToDate>
  <CharactersWithSpaces>5487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2021-10-02T20:08:00Z</dcterms:created>
  <dc:creator>微软用户</dc:creator>
  <cp:lastModifiedBy>246</cp:lastModifiedBy>
  <cp:lastPrinted>2022-06-21T21:12:00Z</cp:lastPrinted>
  <dcterms:modified xsi:type="dcterms:W3CDTF">2023-07-07T03:42:19Z</dcterms:modified>
  <dc:title>版本号：2015-1</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DC0721F81BE3541C922B9164FCB7D172</vt:lpwstr>
  </property>
</Properties>
</file>