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jc w:val="center"/>
        <w:rPr>
          <w:rFonts w:hint="eastAsia" w:ascii="宋体" w:hAnsi="宋体" w:cs="宋体"/>
          <w:b w:val="0"/>
          <w:bCs w:val="0"/>
          <w:color w:val="auto"/>
          <w:highlight w:val="none"/>
        </w:rPr>
      </w:pPr>
      <w:r>
        <w:rPr>
          <w:rFonts w:hint="eastAsia" w:ascii="宋体" w:hAnsi="宋体" w:eastAsia="宋体" w:cs="宋体"/>
          <w:b w:val="0"/>
          <w:bCs w:val="0"/>
          <w:color w:val="auto"/>
          <w:sz w:val="36"/>
          <w:szCs w:val="36"/>
          <w:highlight w:val="none"/>
          <w:lang w:eastAsia="zh-CN"/>
        </w:rPr>
        <w:t>云河发电公司天然气热电联产项目辅机第四批招标(第6包：自然通风冷却塔塔芯部件）</w:t>
      </w:r>
      <w:r>
        <w:rPr>
          <w:rFonts w:hint="eastAsia" w:ascii="宋体" w:hAnsi="宋体" w:eastAsia="宋体" w:cs="宋体"/>
          <w:b w:val="0"/>
          <w:bCs w:val="0"/>
          <w:color w:val="auto"/>
          <w:sz w:val="36"/>
          <w:szCs w:val="36"/>
          <w:highlight w:val="none"/>
        </w:rPr>
        <w:t>招标公告</w:t>
      </w:r>
    </w:p>
    <w:p>
      <w:pPr>
        <w:spacing w:after="0" w:line="360" w:lineRule="auto"/>
        <w:rPr>
          <w:rFonts w:ascii="宋体" w:hAnsi="宋体" w:cs="宋体"/>
          <w:b w:val="0"/>
          <w:bCs w:val="0"/>
          <w:color w:val="auto"/>
          <w:highlight w:val="none"/>
        </w:rPr>
      </w:pPr>
      <w:r>
        <w:rPr>
          <w:rFonts w:hint="eastAsia" w:ascii="宋体" w:hAnsi="宋体" w:cs="宋体"/>
          <w:b w:val="0"/>
          <w:bCs w:val="0"/>
          <w:color w:val="auto"/>
          <w:highlight w:val="none"/>
        </w:rPr>
        <w:t>项目名称：</w:t>
      </w:r>
      <w:r>
        <w:rPr>
          <w:rFonts w:hint="eastAsia" w:ascii="宋体" w:hAnsi="宋体" w:cs="宋体"/>
          <w:b w:val="0"/>
          <w:bCs w:val="0"/>
          <w:color w:val="auto"/>
          <w:highlight w:val="none"/>
          <w:lang w:eastAsia="zh-CN"/>
        </w:rPr>
        <w:t>云河发电公司天然气热电联产项目辅机第四批招标(第6包：自然通风冷却塔塔芯部件）</w:t>
      </w:r>
    </w:p>
    <w:p>
      <w:pPr>
        <w:snapToGrid w:val="0"/>
        <w:spacing w:after="0" w:line="360" w:lineRule="auto"/>
        <w:rPr>
          <w:rFonts w:hint="eastAsia" w:ascii="宋体" w:hAnsi="宋体" w:eastAsia="宋体" w:cs="宋体"/>
          <w:b w:val="0"/>
          <w:bCs w:val="0"/>
          <w:color w:val="auto"/>
          <w:szCs w:val="21"/>
          <w:highlight w:val="none"/>
          <w:lang w:eastAsia="zh-CN"/>
        </w:rPr>
      </w:pPr>
      <w:r>
        <w:rPr>
          <w:rFonts w:hint="eastAsia" w:ascii="宋体" w:hAnsi="宋体" w:cs="宋体"/>
          <w:b w:val="0"/>
          <w:bCs w:val="0"/>
          <w:color w:val="auto"/>
          <w:szCs w:val="21"/>
          <w:highlight w:val="none"/>
        </w:rPr>
        <w:t>招标编号：</w:t>
      </w:r>
      <w:r>
        <w:rPr>
          <w:rFonts w:hint="eastAsia" w:ascii="宋体" w:hAnsi="宋体" w:cs="宋体"/>
          <w:b w:val="0"/>
          <w:bCs w:val="0"/>
          <w:color w:val="auto"/>
          <w:szCs w:val="21"/>
          <w:highlight w:val="none"/>
          <w:lang w:eastAsia="zh-CN"/>
        </w:rPr>
        <w:t>0724-2324N2432660/06</w:t>
      </w:r>
    </w:p>
    <w:p>
      <w:pPr>
        <w:snapToGrid w:val="0"/>
        <w:spacing w:after="0" w:line="360" w:lineRule="auto"/>
        <w:rPr>
          <w:rFonts w:ascii="宋体" w:hAnsi="宋体" w:cs="宋体"/>
          <w:b w:val="0"/>
          <w:bCs w:val="0"/>
          <w:color w:val="auto"/>
          <w:szCs w:val="21"/>
          <w:highlight w:val="none"/>
        </w:rPr>
      </w:pPr>
      <w:r>
        <w:rPr>
          <w:rFonts w:hint="eastAsia" w:ascii="宋体" w:hAnsi="宋体" w:cs="宋体"/>
          <w:b w:val="0"/>
          <w:bCs w:val="0"/>
          <w:color w:val="auto"/>
          <w:szCs w:val="21"/>
          <w:highlight w:val="none"/>
        </w:rPr>
        <w:t>日    期：</w:t>
      </w:r>
      <w:r>
        <w:rPr>
          <w:rFonts w:hint="eastAsia" w:ascii="宋体" w:hAnsi="宋体" w:cs="宋体"/>
          <w:b w:val="0"/>
          <w:bCs w:val="0"/>
          <w:color w:val="auto"/>
          <w:highlight w:val="none"/>
          <w:lang w:eastAsia="zh-CN"/>
        </w:rPr>
        <w:t>2023</w:t>
      </w:r>
      <w:r>
        <w:rPr>
          <w:rFonts w:hint="eastAsia" w:ascii="宋体" w:hAnsi="宋体" w:cs="宋体"/>
          <w:b w:val="0"/>
          <w:bCs w:val="0"/>
          <w:color w:val="auto"/>
          <w:highlight w:val="none"/>
        </w:rPr>
        <w:t>年</w:t>
      </w:r>
      <w:r>
        <w:rPr>
          <w:rFonts w:hint="eastAsia" w:ascii="宋体" w:hAnsi="宋体" w:cs="宋体"/>
          <w:b w:val="0"/>
          <w:bCs w:val="0"/>
          <w:color w:val="auto"/>
          <w:highlight w:val="none"/>
          <w:lang w:val="en-US" w:eastAsia="zh-CN"/>
        </w:rPr>
        <w:t>7</w:t>
      </w:r>
      <w:r>
        <w:rPr>
          <w:rFonts w:hint="eastAsia" w:ascii="宋体" w:hAnsi="宋体" w:cs="宋体"/>
          <w:b w:val="0"/>
          <w:bCs w:val="0"/>
          <w:color w:val="auto"/>
          <w:highlight w:val="none"/>
        </w:rPr>
        <w:t>月</w:t>
      </w:r>
      <w:r>
        <w:rPr>
          <w:rFonts w:hint="eastAsia" w:ascii="宋体" w:hAnsi="宋体" w:cs="宋体"/>
          <w:b w:val="0"/>
          <w:bCs w:val="0"/>
          <w:color w:val="auto"/>
          <w:highlight w:val="none"/>
          <w:lang w:val="en-US" w:eastAsia="zh-CN"/>
        </w:rPr>
        <w:t>6</w:t>
      </w:r>
      <w:r>
        <w:rPr>
          <w:rFonts w:hint="eastAsia" w:ascii="宋体" w:hAnsi="宋体" w:cs="宋体"/>
          <w:b w:val="0"/>
          <w:bCs w:val="0"/>
          <w:color w:val="auto"/>
          <w:highlight w:val="none"/>
        </w:rPr>
        <w:t>日</w:t>
      </w:r>
    </w:p>
    <w:p>
      <w:pPr>
        <w:snapToGrid w:val="0"/>
        <w:spacing w:after="0" w:line="360" w:lineRule="auto"/>
        <w:rPr>
          <w:rFonts w:ascii="宋体" w:hAnsi="宋体" w:cs="宋体"/>
          <w:b w:val="0"/>
          <w:bCs w:val="0"/>
          <w:color w:val="auto"/>
          <w:szCs w:val="21"/>
          <w:highlight w:val="none"/>
        </w:rPr>
      </w:pPr>
      <w:r>
        <w:rPr>
          <w:rFonts w:hint="eastAsia" w:ascii="宋体" w:hAnsi="宋体" w:cs="宋体"/>
          <w:b w:val="0"/>
          <w:bCs w:val="0"/>
          <w:color w:val="auto"/>
          <w:szCs w:val="21"/>
          <w:highlight w:val="none"/>
        </w:rPr>
        <w:t>1、</w:t>
      </w:r>
      <w:bookmarkStart w:id="0" w:name="bm2"/>
      <w:r>
        <w:rPr>
          <w:rFonts w:hint="eastAsia" w:ascii="宋体" w:hAnsi="宋体" w:cs="宋体"/>
          <w:b w:val="0"/>
          <w:bCs w:val="0"/>
          <w:color w:val="auto"/>
          <w:szCs w:val="21"/>
          <w:highlight w:val="none"/>
          <w:u w:val="single"/>
        </w:rPr>
        <w:t>国义招标股份有限公司</w:t>
      </w:r>
      <w:bookmarkEnd w:id="0"/>
      <w:r>
        <w:rPr>
          <w:rFonts w:hint="eastAsia" w:ascii="宋体" w:hAnsi="宋体" w:cs="宋体"/>
          <w:b w:val="0"/>
          <w:bCs w:val="0"/>
          <w:color w:val="auto"/>
          <w:szCs w:val="21"/>
          <w:highlight w:val="none"/>
        </w:rPr>
        <w:t>受</w:t>
      </w:r>
      <w:r>
        <w:rPr>
          <w:rFonts w:hint="eastAsia" w:ascii="宋体" w:hAnsi="宋体" w:cs="宋体"/>
          <w:b w:val="0"/>
          <w:bCs w:val="0"/>
          <w:color w:val="auto"/>
          <w:szCs w:val="21"/>
          <w:highlight w:val="none"/>
          <w:u w:val="single"/>
          <w:lang w:eastAsia="zh-CN"/>
        </w:rPr>
        <w:t>广东粤电云河发电有限公司</w:t>
      </w:r>
      <w:r>
        <w:rPr>
          <w:rFonts w:hint="eastAsia" w:ascii="宋体" w:hAnsi="宋体" w:cs="宋体"/>
          <w:b w:val="0"/>
          <w:bCs w:val="0"/>
          <w:color w:val="auto"/>
          <w:szCs w:val="21"/>
          <w:highlight w:val="none"/>
        </w:rPr>
        <w:t>（以下简称“招标人”或“买方”）委托，就上述项目进行</w:t>
      </w:r>
      <w:bookmarkStart w:id="1" w:name="bm3"/>
      <w:r>
        <w:rPr>
          <w:rFonts w:hint="eastAsia" w:ascii="宋体" w:hAnsi="宋体" w:cs="宋体"/>
          <w:b w:val="0"/>
          <w:bCs w:val="0"/>
          <w:color w:val="auto"/>
          <w:szCs w:val="21"/>
          <w:highlight w:val="none"/>
          <w:u w:val="single"/>
        </w:rPr>
        <w:t>公开招标</w:t>
      </w:r>
      <w:bookmarkEnd w:id="1"/>
      <w:r>
        <w:rPr>
          <w:rFonts w:hint="eastAsia" w:ascii="宋体" w:hAnsi="宋体" w:cs="宋体"/>
          <w:b w:val="0"/>
          <w:bCs w:val="0"/>
          <w:color w:val="auto"/>
          <w:szCs w:val="21"/>
          <w:highlight w:val="none"/>
        </w:rPr>
        <w:t>，现邀请有兴趣的潜在投标人（以下简称投标人）按照本公告的要求递交投标登记资料。</w:t>
      </w:r>
    </w:p>
    <w:p>
      <w:pPr>
        <w:snapToGrid w:val="0"/>
        <w:spacing w:after="0" w:line="360" w:lineRule="auto"/>
        <w:rPr>
          <w:rFonts w:ascii="宋体" w:hAnsi="宋体" w:cs="宋体"/>
          <w:b w:val="0"/>
          <w:bCs w:val="0"/>
          <w:color w:val="auto"/>
          <w:szCs w:val="21"/>
          <w:highlight w:val="none"/>
        </w:rPr>
      </w:pPr>
      <w:r>
        <w:rPr>
          <w:rFonts w:hint="eastAsia" w:ascii="宋体" w:hAnsi="宋体" w:cs="宋体"/>
          <w:b w:val="0"/>
          <w:bCs w:val="0"/>
          <w:color w:val="auto"/>
          <w:szCs w:val="21"/>
          <w:highlight w:val="none"/>
        </w:rPr>
        <w:t>2、项目概况和招标范围：</w:t>
      </w:r>
    </w:p>
    <w:p>
      <w:pPr>
        <w:snapToGrid w:val="0"/>
        <w:spacing w:after="0" w:line="360" w:lineRule="auto"/>
        <w:rPr>
          <w:rFonts w:ascii="宋体" w:hAnsi="宋体" w:cs="宋体"/>
          <w:b w:val="0"/>
          <w:bCs w:val="0"/>
          <w:color w:val="auto"/>
          <w:szCs w:val="21"/>
          <w:highlight w:val="none"/>
        </w:rPr>
      </w:pPr>
      <w:r>
        <w:rPr>
          <w:rFonts w:hint="eastAsia" w:ascii="宋体" w:hAnsi="宋体" w:cs="宋体"/>
          <w:b w:val="0"/>
          <w:bCs w:val="0"/>
          <w:color w:val="auto"/>
          <w:szCs w:val="21"/>
          <w:highlight w:val="none"/>
        </w:rPr>
        <w:t>2.1项目概况：</w:t>
      </w:r>
    </w:p>
    <w:p>
      <w:pPr>
        <w:snapToGrid w:val="0"/>
        <w:spacing w:after="0" w:line="360" w:lineRule="auto"/>
        <w:rPr>
          <w:rFonts w:hint="eastAsia" w:ascii="宋体" w:hAnsi="宋体" w:eastAsia="宋体" w:cs="宋体"/>
          <w:b w:val="0"/>
          <w:bCs w:val="0"/>
          <w:color w:val="auto"/>
          <w:szCs w:val="21"/>
          <w:highlight w:val="none"/>
          <w:lang w:eastAsia="zh-CN"/>
        </w:rPr>
      </w:pPr>
      <w:r>
        <w:rPr>
          <w:rFonts w:hint="eastAsia" w:ascii="宋体" w:hAnsi="宋体" w:cs="宋体"/>
          <w:b w:val="0"/>
          <w:bCs w:val="0"/>
          <w:color w:val="auto"/>
          <w:szCs w:val="21"/>
          <w:highlight w:val="none"/>
        </w:rPr>
        <w:t>（1）项目建设单位：</w:t>
      </w:r>
      <w:r>
        <w:rPr>
          <w:rFonts w:hint="eastAsia" w:ascii="宋体" w:hAnsi="宋体" w:cs="宋体"/>
          <w:b w:val="0"/>
          <w:bCs w:val="0"/>
          <w:color w:val="auto"/>
          <w:szCs w:val="21"/>
          <w:highlight w:val="none"/>
          <w:lang w:eastAsia="zh-CN"/>
        </w:rPr>
        <w:t>广东粤电云河发电有限公司</w:t>
      </w:r>
    </w:p>
    <w:p>
      <w:pPr>
        <w:snapToGrid w:val="0"/>
        <w:spacing w:after="0" w:line="360" w:lineRule="auto"/>
        <w:rPr>
          <w:rFonts w:ascii="宋体" w:hAnsi="宋体" w:cs="宋体"/>
          <w:b w:val="0"/>
          <w:bCs w:val="0"/>
          <w:color w:val="auto"/>
          <w:szCs w:val="21"/>
          <w:highlight w:val="none"/>
        </w:rPr>
      </w:pPr>
      <w:r>
        <w:rPr>
          <w:rFonts w:hint="eastAsia" w:ascii="宋体" w:hAnsi="宋体" w:cs="宋体"/>
          <w:b w:val="0"/>
          <w:bCs w:val="0"/>
          <w:color w:val="auto"/>
          <w:szCs w:val="21"/>
          <w:highlight w:val="none"/>
        </w:rPr>
        <w:t>（2）项目地址：本项目厂址位于云浮市河口镇低围村附近，属云浮市云城区管辖，东边是南山河，北临低围村。</w:t>
      </w:r>
    </w:p>
    <w:p>
      <w:pPr>
        <w:snapToGrid w:val="0"/>
        <w:spacing w:after="0" w:line="360" w:lineRule="auto"/>
        <w:rPr>
          <w:rFonts w:ascii="宋体" w:hAnsi="宋体" w:cs="宋体"/>
          <w:b w:val="0"/>
          <w:bCs w:val="0"/>
          <w:color w:val="auto"/>
          <w:szCs w:val="21"/>
          <w:highlight w:val="none"/>
        </w:rPr>
      </w:pPr>
      <w:r>
        <w:rPr>
          <w:rFonts w:hint="eastAsia" w:ascii="宋体" w:hAnsi="宋体" w:cs="宋体"/>
          <w:b w:val="0"/>
          <w:bCs w:val="0"/>
          <w:color w:val="auto"/>
          <w:szCs w:val="21"/>
          <w:highlight w:val="none"/>
        </w:rPr>
        <w:t>（3）项目规模：2×460MW级改进型燃气-蒸汽联合循环热电联产机组（燃机型号：SGT5-4000F）</w:t>
      </w:r>
    </w:p>
    <w:p>
      <w:pPr>
        <w:snapToGrid w:val="0"/>
        <w:spacing w:after="0" w:line="360" w:lineRule="auto"/>
        <w:rPr>
          <w:rFonts w:ascii="宋体" w:hAnsi="宋体" w:cs="宋体"/>
          <w:b w:val="0"/>
          <w:bCs w:val="0"/>
          <w:color w:val="auto"/>
          <w:szCs w:val="21"/>
          <w:highlight w:val="none"/>
        </w:rPr>
      </w:pPr>
      <w:r>
        <w:rPr>
          <w:rFonts w:hint="eastAsia" w:ascii="宋体" w:hAnsi="宋体" w:cs="宋体"/>
          <w:b w:val="0"/>
          <w:bCs w:val="0"/>
          <w:color w:val="auto"/>
          <w:szCs w:val="21"/>
          <w:highlight w:val="none"/>
        </w:rPr>
        <w:t>（4）项目计划投产时间：</w:t>
      </w:r>
      <w:r>
        <w:rPr>
          <w:rFonts w:hint="eastAsia" w:ascii="宋体" w:hAnsi="宋体" w:cs="宋体"/>
          <w:b w:val="0"/>
          <w:bCs w:val="0"/>
          <w:color w:val="auto"/>
          <w:szCs w:val="21"/>
          <w:highlight w:val="none"/>
          <w:lang w:eastAsia="zh-CN"/>
        </w:rPr>
        <w:t>本期工程1号机组计划于2024年10月完成可靠性运行，2号机组隔2个月投产。</w:t>
      </w:r>
    </w:p>
    <w:p>
      <w:pPr>
        <w:snapToGrid w:val="0"/>
        <w:spacing w:after="0" w:line="360" w:lineRule="auto"/>
        <w:rPr>
          <w:rFonts w:ascii="宋体" w:hAnsi="宋体" w:cs="宋体"/>
          <w:b w:val="0"/>
          <w:bCs w:val="0"/>
          <w:color w:val="auto"/>
          <w:szCs w:val="21"/>
          <w:highlight w:val="none"/>
        </w:rPr>
      </w:pPr>
      <w:r>
        <w:rPr>
          <w:rFonts w:hint="eastAsia" w:ascii="宋体" w:hAnsi="宋体" w:cs="宋体"/>
          <w:b w:val="0"/>
          <w:bCs w:val="0"/>
          <w:color w:val="auto"/>
          <w:szCs w:val="21"/>
          <w:highlight w:val="none"/>
        </w:rPr>
        <w:t>2.2招标范围：</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4"/>
        <w:gridCol w:w="2701"/>
        <w:gridCol w:w="32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blHeader/>
          <w:jc w:val="center"/>
        </w:trPr>
        <w:tc>
          <w:tcPr>
            <w:tcW w:w="2414" w:type="dxa"/>
            <w:noWrap w:val="0"/>
            <w:vAlign w:val="center"/>
          </w:tcPr>
          <w:p>
            <w:pPr>
              <w:snapToGrid w:val="0"/>
              <w:spacing w:after="0" w:line="360" w:lineRule="auto"/>
              <w:jc w:val="center"/>
              <w:rPr>
                <w:rFonts w:ascii="宋体" w:hAnsi="宋体" w:cs="宋体"/>
                <w:b w:val="0"/>
                <w:bCs w:val="0"/>
                <w:color w:val="auto"/>
                <w:szCs w:val="21"/>
                <w:highlight w:val="none"/>
              </w:rPr>
            </w:pPr>
            <w:r>
              <w:rPr>
                <w:rFonts w:hint="eastAsia" w:ascii="宋体" w:hAnsi="宋体" w:cs="宋体"/>
                <w:b w:val="0"/>
                <w:bCs w:val="0"/>
                <w:color w:val="auto"/>
                <w:szCs w:val="21"/>
                <w:highlight w:val="none"/>
              </w:rPr>
              <w:t>招标编号</w:t>
            </w:r>
          </w:p>
        </w:tc>
        <w:tc>
          <w:tcPr>
            <w:tcW w:w="2701" w:type="dxa"/>
            <w:noWrap w:val="0"/>
            <w:vAlign w:val="center"/>
          </w:tcPr>
          <w:p>
            <w:pPr>
              <w:snapToGrid w:val="0"/>
              <w:spacing w:after="0" w:line="360" w:lineRule="auto"/>
              <w:jc w:val="center"/>
              <w:rPr>
                <w:rFonts w:ascii="宋体" w:hAnsi="宋体" w:cs="宋体"/>
                <w:b w:val="0"/>
                <w:bCs w:val="0"/>
                <w:color w:val="auto"/>
                <w:sz w:val="32"/>
                <w:szCs w:val="21"/>
                <w:highlight w:val="none"/>
              </w:rPr>
            </w:pPr>
            <w:r>
              <w:rPr>
                <w:rFonts w:hint="eastAsia" w:ascii="宋体" w:hAnsi="宋体" w:cs="宋体"/>
                <w:b w:val="0"/>
                <w:bCs w:val="0"/>
                <w:color w:val="auto"/>
                <w:szCs w:val="21"/>
                <w:highlight w:val="none"/>
              </w:rPr>
              <w:t>设备名称</w:t>
            </w:r>
          </w:p>
        </w:tc>
        <w:tc>
          <w:tcPr>
            <w:tcW w:w="3293" w:type="dxa"/>
            <w:noWrap w:val="0"/>
            <w:vAlign w:val="center"/>
          </w:tcPr>
          <w:p>
            <w:pPr>
              <w:snapToGrid w:val="0"/>
              <w:spacing w:after="0" w:line="360" w:lineRule="auto"/>
              <w:jc w:val="center"/>
              <w:rPr>
                <w:rFonts w:ascii="宋体" w:hAnsi="宋体" w:cs="宋体"/>
                <w:b w:val="0"/>
                <w:bCs w:val="0"/>
                <w:color w:val="auto"/>
                <w:sz w:val="32"/>
                <w:szCs w:val="21"/>
                <w:highlight w:val="none"/>
              </w:rPr>
            </w:pPr>
            <w:r>
              <w:rPr>
                <w:rFonts w:hint="eastAsia" w:ascii="宋体" w:hAnsi="宋体" w:cs="宋体"/>
                <w:b w:val="0"/>
                <w:bCs w:val="0"/>
                <w:color w:val="auto"/>
                <w:szCs w:val="21"/>
                <w:highlight w:val="none"/>
              </w:rPr>
              <w:t>数量/单位</w:t>
            </w:r>
          </w:p>
          <w:p>
            <w:pPr>
              <w:snapToGrid w:val="0"/>
              <w:spacing w:after="0" w:line="360" w:lineRule="auto"/>
              <w:jc w:val="center"/>
              <w:rPr>
                <w:rFonts w:ascii="宋体" w:hAnsi="宋体" w:cs="宋体"/>
                <w:b w:val="0"/>
                <w:bCs w:val="0"/>
                <w:color w:val="auto"/>
                <w:sz w:val="32"/>
                <w:szCs w:val="21"/>
                <w:highlight w:val="none"/>
              </w:rPr>
            </w:pPr>
            <w:r>
              <w:rPr>
                <w:rFonts w:hint="eastAsia" w:ascii="宋体" w:hAnsi="宋体" w:cs="宋体"/>
                <w:b w:val="0"/>
                <w:bCs w:val="0"/>
                <w:color w:val="auto"/>
                <w:szCs w:val="21"/>
                <w:highlight w:val="none"/>
              </w:rPr>
              <w:t>（具体以技术规范书为准）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2414" w:type="dxa"/>
            <w:noWrap w:val="0"/>
            <w:vAlign w:val="center"/>
          </w:tcPr>
          <w:p>
            <w:pPr>
              <w:spacing w:after="0" w:line="360" w:lineRule="auto"/>
              <w:jc w:val="center"/>
              <w:rPr>
                <w:rFonts w:hint="eastAsia" w:ascii="宋体" w:hAnsi="宋体" w:eastAsia="宋体" w:cs="宋体"/>
                <w:b w:val="0"/>
                <w:bCs w:val="0"/>
                <w:color w:val="auto"/>
                <w:highlight w:val="none"/>
                <w:lang w:eastAsia="zh-CN"/>
              </w:rPr>
            </w:pPr>
            <w:r>
              <w:rPr>
                <w:rFonts w:hint="eastAsia" w:ascii="宋体" w:hAnsi="宋体" w:cs="宋体"/>
                <w:b w:val="0"/>
                <w:bCs w:val="0"/>
                <w:color w:val="auto"/>
                <w:szCs w:val="21"/>
                <w:highlight w:val="none"/>
                <w:lang w:eastAsia="zh-CN"/>
              </w:rPr>
              <w:t>0724-2324N2432660/06</w:t>
            </w:r>
          </w:p>
        </w:tc>
        <w:tc>
          <w:tcPr>
            <w:tcW w:w="2701" w:type="dxa"/>
            <w:noWrap w:val="0"/>
            <w:vAlign w:val="center"/>
          </w:tcPr>
          <w:p>
            <w:pPr>
              <w:spacing w:after="0" w:line="360" w:lineRule="auto"/>
              <w:jc w:val="center"/>
              <w:rPr>
                <w:rFonts w:hint="eastAsia" w:ascii="宋体" w:hAnsi="宋体" w:cs="宋体"/>
                <w:b w:val="0"/>
                <w:bCs w:val="0"/>
                <w:color w:val="auto"/>
                <w:highlight w:val="none"/>
              </w:rPr>
            </w:pPr>
            <w:r>
              <w:rPr>
                <w:rFonts w:hint="eastAsia" w:ascii="宋体" w:hAnsi="宋体" w:cs="宋体"/>
                <w:b w:val="0"/>
                <w:bCs w:val="0"/>
                <w:color w:val="auto"/>
                <w:highlight w:val="none"/>
                <w:lang w:eastAsia="zh-CN"/>
              </w:rPr>
              <w:t>自然通风冷却塔塔芯部件</w:t>
            </w:r>
          </w:p>
        </w:tc>
        <w:tc>
          <w:tcPr>
            <w:tcW w:w="3293" w:type="dxa"/>
            <w:noWrap w:val="0"/>
            <w:vAlign w:val="center"/>
          </w:tcPr>
          <w:p>
            <w:pPr>
              <w:spacing w:after="0" w:line="360" w:lineRule="auto"/>
              <w:jc w:val="center"/>
              <w:rPr>
                <w:rFonts w:hint="eastAsia" w:ascii="宋体" w:hAnsi="宋体" w:cs="宋体"/>
                <w:b w:val="0"/>
                <w:bCs w:val="0"/>
                <w:color w:val="auto"/>
                <w:highlight w:val="none"/>
              </w:rPr>
            </w:pPr>
            <w:r>
              <w:rPr>
                <w:rFonts w:hint="eastAsia" w:ascii="宋体" w:hAnsi="宋体" w:cs="宋体"/>
                <w:b w:val="0"/>
                <w:bCs w:val="0"/>
                <w:color w:val="auto"/>
                <w:highlight w:val="none"/>
                <w:lang w:val="en-US" w:eastAsia="zh-CN"/>
              </w:rPr>
              <w:t>1项</w:t>
            </w:r>
          </w:p>
        </w:tc>
      </w:tr>
    </w:tbl>
    <w:p>
      <w:pPr>
        <w:snapToGrid w:val="0"/>
        <w:spacing w:after="0" w:line="360" w:lineRule="auto"/>
        <w:ind w:firstLine="420" w:firstLineChars="200"/>
        <w:rPr>
          <w:rFonts w:ascii="宋体" w:hAnsi="宋体"/>
          <w:b w:val="0"/>
          <w:bCs w:val="0"/>
          <w:color w:val="auto"/>
          <w:szCs w:val="21"/>
          <w:highlight w:val="none"/>
        </w:rPr>
      </w:pPr>
      <w:bookmarkStart w:id="2" w:name="_Toc519691261"/>
      <w:bookmarkStart w:id="3" w:name="_Toc515283958"/>
      <w:bookmarkStart w:id="4" w:name="_Toc515281741"/>
      <w:bookmarkStart w:id="5" w:name="_Toc515284180"/>
      <w:bookmarkStart w:id="6" w:name="_Toc515282413"/>
      <w:bookmarkStart w:id="7" w:name="_Toc515355908"/>
      <w:bookmarkStart w:id="8" w:name="_Toc515355800"/>
      <w:bookmarkStart w:id="9" w:name="_Toc515376278"/>
      <w:bookmarkStart w:id="10" w:name="_Toc515283849"/>
      <w:bookmarkStart w:id="11" w:name="_Toc515282629"/>
      <w:r>
        <w:rPr>
          <w:rFonts w:hint="eastAsia" w:ascii="宋体" w:hAnsi="宋体"/>
          <w:b w:val="0"/>
          <w:bCs w:val="0"/>
          <w:color w:val="auto"/>
          <w:szCs w:val="21"/>
          <w:highlight w:val="none"/>
        </w:rPr>
        <w:t>投标人必须对招标范围内的全部内容进行投标，不允许只对部分内容投标；如有重大缺漏，将导致投标被否决。</w:t>
      </w:r>
    </w:p>
    <w:p>
      <w:pPr>
        <w:snapToGrid w:val="0"/>
        <w:spacing w:after="0" w:line="360" w:lineRule="auto"/>
        <w:ind w:firstLine="420" w:firstLineChars="200"/>
        <w:rPr>
          <w:rFonts w:ascii="宋体" w:hAnsi="宋体"/>
          <w:b w:val="0"/>
          <w:bCs w:val="0"/>
          <w:color w:val="auto"/>
          <w:szCs w:val="21"/>
          <w:highlight w:val="none"/>
        </w:rPr>
      </w:pPr>
      <w:r>
        <w:rPr>
          <w:rFonts w:hint="eastAsia" w:ascii="宋体" w:hAnsi="宋体"/>
          <w:b w:val="0"/>
          <w:bCs w:val="0"/>
          <w:color w:val="auto"/>
          <w:szCs w:val="21"/>
          <w:highlight w:val="none"/>
        </w:rPr>
        <w:t>具体要求详见招标文件，并以招标文件技术规范书为准。</w:t>
      </w:r>
    </w:p>
    <w:p>
      <w:pPr>
        <w:snapToGrid w:val="0"/>
        <w:spacing w:after="0" w:line="360" w:lineRule="auto"/>
        <w:rPr>
          <w:rFonts w:ascii="宋体" w:hAnsi="宋体" w:cs="宋体"/>
          <w:b w:val="0"/>
          <w:bCs w:val="0"/>
          <w:color w:val="auto"/>
          <w:szCs w:val="21"/>
          <w:highlight w:val="none"/>
        </w:rPr>
      </w:pPr>
      <w:r>
        <w:rPr>
          <w:rFonts w:hint="eastAsia" w:ascii="宋体" w:hAnsi="宋体" w:cs="宋体"/>
          <w:b w:val="0"/>
          <w:bCs w:val="0"/>
          <w:color w:val="auto"/>
          <w:szCs w:val="21"/>
          <w:highlight w:val="none"/>
        </w:rPr>
        <w:t>3</w:t>
      </w:r>
      <w:r>
        <w:rPr>
          <w:rFonts w:hint="eastAsia" w:ascii="宋体" w:hAnsi="宋体" w:cs="微软雅黑"/>
          <w:b w:val="0"/>
          <w:bCs w:val="0"/>
          <w:color w:val="auto"/>
          <w:szCs w:val="21"/>
          <w:highlight w:val="none"/>
        </w:rPr>
        <w:t>、合格投标人的资格要求：</w:t>
      </w:r>
      <w:bookmarkEnd w:id="2"/>
      <w:bookmarkEnd w:id="3"/>
      <w:bookmarkEnd w:id="4"/>
      <w:bookmarkEnd w:id="5"/>
      <w:bookmarkEnd w:id="6"/>
      <w:bookmarkEnd w:id="7"/>
      <w:bookmarkEnd w:id="8"/>
      <w:bookmarkEnd w:id="9"/>
      <w:bookmarkEnd w:id="10"/>
      <w:bookmarkEnd w:id="11"/>
    </w:p>
    <w:p>
      <w:pPr>
        <w:snapToGrid w:val="0"/>
        <w:spacing w:after="0" w:line="360" w:lineRule="auto"/>
        <w:rPr>
          <w:rFonts w:ascii="宋体" w:hAnsi="宋体" w:cs="宋体"/>
          <w:b w:val="0"/>
          <w:bCs w:val="0"/>
          <w:color w:val="auto"/>
          <w:szCs w:val="21"/>
          <w:highlight w:val="none"/>
        </w:rPr>
      </w:pPr>
      <w:bookmarkStart w:id="12" w:name="_Toc515281742"/>
      <w:bookmarkStart w:id="13" w:name="bm5"/>
      <w:r>
        <w:rPr>
          <w:rFonts w:hint="eastAsia" w:ascii="宋体" w:hAnsi="宋体" w:cs="宋体"/>
          <w:b w:val="0"/>
          <w:bCs w:val="0"/>
          <w:color w:val="auto"/>
          <w:szCs w:val="21"/>
          <w:highlight w:val="none"/>
        </w:rPr>
        <w:t>3.1</w:t>
      </w:r>
      <w:r>
        <w:rPr>
          <w:rFonts w:hint="eastAsia" w:ascii="宋体" w:hAnsi="宋体" w:cs="微软雅黑"/>
          <w:b w:val="0"/>
          <w:bCs w:val="0"/>
          <w:color w:val="auto"/>
          <w:szCs w:val="21"/>
          <w:highlight w:val="none"/>
        </w:rPr>
        <w:t>基本要求</w:t>
      </w:r>
      <w:bookmarkEnd w:id="12"/>
    </w:p>
    <w:p>
      <w:pPr>
        <w:snapToGrid w:val="0"/>
        <w:spacing w:after="0" w:line="360" w:lineRule="auto"/>
        <w:rPr>
          <w:rFonts w:ascii="宋体" w:hAnsi="宋体" w:cs="宋体"/>
          <w:b w:val="0"/>
          <w:bCs w:val="0"/>
          <w:color w:val="auto"/>
          <w:szCs w:val="21"/>
          <w:highlight w:val="none"/>
        </w:rPr>
      </w:pPr>
      <w:bookmarkStart w:id="14" w:name="_Toc515281743"/>
      <w:r>
        <w:rPr>
          <w:rFonts w:hint="eastAsia" w:ascii="宋体" w:hAnsi="宋体" w:cs="宋体"/>
          <w:b w:val="0"/>
          <w:bCs w:val="0"/>
          <w:color w:val="auto"/>
          <w:szCs w:val="21"/>
          <w:highlight w:val="none"/>
        </w:rPr>
        <w:t>3.1.1</w:t>
      </w:r>
      <w:r>
        <w:rPr>
          <w:rFonts w:hint="eastAsia"/>
          <w:b w:val="0"/>
          <w:bCs w:val="0"/>
          <w:color w:val="auto"/>
          <w:highlight w:val="none"/>
        </w:rPr>
        <w:t xml:space="preserve"> </w:t>
      </w:r>
      <w:r>
        <w:rPr>
          <w:rFonts w:hint="eastAsia" w:ascii="宋体" w:hAnsi="宋体" w:cs="宋体"/>
          <w:b w:val="0"/>
          <w:bCs w:val="0"/>
          <w:color w:val="auto"/>
          <w:szCs w:val="21"/>
          <w:highlight w:val="none"/>
        </w:rPr>
        <w:t>投标人应是响应招标、参加投标竞争的中华人民共和国境内的企业法人或境外企业在中国境内的合法机构，并有独立的法人资格和订立合同的权利。</w:t>
      </w:r>
    </w:p>
    <w:bookmarkEnd w:id="13"/>
    <w:p>
      <w:pPr>
        <w:snapToGrid w:val="0"/>
        <w:spacing w:after="0" w:line="360" w:lineRule="auto"/>
        <w:rPr>
          <w:rFonts w:hint="eastAsia" w:ascii="宋体" w:hAnsi="宋体" w:cs="宋体"/>
          <w:b w:val="0"/>
          <w:bCs w:val="0"/>
          <w:color w:val="auto"/>
          <w:szCs w:val="21"/>
          <w:highlight w:val="none"/>
        </w:rPr>
      </w:pPr>
      <w:bookmarkStart w:id="15" w:name="bm6"/>
      <w:r>
        <w:rPr>
          <w:rFonts w:hint="eastAsia" w:ascii="宋体" w:hAnsi="宋体" w:cs="宋体"/>
          <w:b w:val="0"/>
          <w:bCs w:val="0"/>
          <w:color w:val="auto"/>
          <w:szCs w:val="21"/>
          <w:highlight w:val="none"/>
        </w:rPr>
        <w:t>3.1.</w:t>
      </w:r>
      <w:r>
        <w:rPr>
          <w:rFonts w:hint="eastAsia" w:ascii="宋体" w:hAnsi="宋体" w:cs="宋体"/>
          <w:b w:val="0"/>
          <w:bCs w:val="0"/>
          <w:color w:val="auto"/>
          <w:szCs w:val="21"/>
          <w:highlight w:val="none"/>
          <w:lang w:eastAsia="zh-CN"/>
        </w:rPr>
        <w:t>2</w:t>
      </w:r>
      <w:r>
        <w:rPr>
          <w:rFonts w:hint="eastAsia" w:ascii="宋体" w:hAnsi="宋体" w:cs="宋体"/>
          <w:b w:val="0"/>
          <w:bCs w:val="0"/>
          <w:color w:val="auto"/>
          <w:szCs w:val="21"/>
          <w:highlight w:val="none"/>
          <w:lang w:val="en-US" w:eastAsia="zh-CN"/>
        </w:rPr>
        <w:t>施工</w:t>
      </w:r>
      <w:r>
        <w:rPr>
          <w:rFonts w:hint="eastAsia" w:ascii="宋体" w:hAnsi="宋体" w:cs="宋体"/>
          <w:b w:val="0"/>
          <w:bCs w:val="0"/>
          <w:color w:val="auto"/>
          <w:szCs w:val="21"/>
          <w:highlight w:val="none"/>
        </w:rPr>
        <w:t>资质等级要求：</w:t>
      </w:r>
      <w:r>
        <w:rPr>
          <w:rFonts w:hint="eastAsia" w:ascii="宋体" w:hAnsi="宋体" w:cs="宋体"/>
          <w:b w:val="0"/>
          <w:bCs w:val="0"/>
          <w:color w:val="auto"/>
          <w:szCs w:val="21"/>
          <w:highlight w:val="none"/>
          <w:lang w:eastAsia="zh-CN"/>
        </w:rPr>
        <w:t>投标方</w:t>
      </w:r>
      <w:r>
        <w:rPr>
          <w:rFonts w:hint="eastAsia" w:ascii="宋体" w:hAnsi="宋体" w:cs="宋体"/>
          <w:b w:val="0"/>
          <w:bCs w:val="0"/>
          <w:color w:val="auto"/>
          <w:szCs w:val="21"/>
          <w:highlight w:val="none"/>
        </w:rPr>
        <w:t>应具备国家住房和城乡建设主管部门颁发的电力工程施工总承包三级</w:t>
      </w:r>
      <w:r>
        <w:rPr>
          <w:rFonts w:hint="eastAsia" w:ascii="宋体" w:hAnsi="宋体" w:cs="宋体"/>
          <w:b w:val="0"/>
          <w:bCs w:val="0"/>
          <w:color w:val="auto"/>
          <w:szCs w:val="21"/>
          <w:highlight w:val="none"/>
          <w:lang w:eastAsia="zh-CN"/>
        </w:rPr>
        <w:t>或机电工程施工总承包三级</w:t>
      </w:r>
      <w:r>
        <w:rPr>
          <w:rFonts w:hint="eastAsia" w:ascii="宋体" w:hAnsi="宋体" w:cs="宋体"/>
          <w:b w:val="0"/>
          <w:bCs w:val="0"/>
          <w:color w:val="auto"/>
          <w:szCs w:val="21"/>
          <w:highlight w:val="none"/>
        </w:rPr>
        <w:t>及以上资质；</w:t>
      </w:r>
      <w:r>
        <w:rPr>
          <w:rFonts w:hint="eastAsia" w:ascii="宋体" w:hAnsi="宋体" w:cs="宋体"/>
          <w:b w:val="0"/>
          <w:bCs w:val="0"/>
          <w:color w:val="auto"/>
          <w:szCs w:val="21"/>
          <w:highlight w:val="none"/>
          <w:lang w:eastAsia="zh-CN"/>
        </w:rPr>
        <w:t>投标方</w:t>
      </w:r>
      <w:r>
        <w:rPr>
          <w:rFonts w:hint="eastAsia" w:ascii="宋体" w:hAnsi="宋体" w:cs="宋体"/>
          <w:b w:val="0"/>
          <w:bCs w:val="0"/>
          <w:color w:val="auto"/>
          <w:szCs w:val="21"/>
          <w:highlight w:val="none"/>
        </w:rPr>
        <w:t>须具有安全生产许可证且在有效期内</w:t>
      </w:r>
      <w:r>
        <w:rPr>
          <w:rFonts w:hint="eastAsia" w:ascii="宋体" w:hAnsi="宋体" w:cs="宋体"/>
          <w:b w:val="0"/>
          <w:bCs w:val="0"/>
          <w:color w:val="auto"/>
          <w:szCs w:val="21"/>
          <w:highlight w:val="none"/>
          <w:lang w:eastAsia="zh-CN"/>
        </w:rPr>
        <w:t>。</w:t>
      </w:r>
    </w:p>
    <w:p>
      <w:pPr>
        <w:widowControl w:val="0"/>
        <w:snapToGrid w:val="0"/>
        <w:spacing w:after="0" w:line="360" w:lineRule="auto"/>
        <w:jc w:val="both"/>
        <w:rPr>
          <w:rFonts w:ascii="宋体" w:hAnsi="宋体" w:cs="宋体"/>
          <w:b w:val="0"/>
          <w:bCs w:val="0"/>
          <w:color w:val="auto"/>
          <w:szCs w:val="21"/>
          <w:highlight w:val="none"/>
        </w:rPr>
      </w:pPr>
      <w:r>
        <w:rPr>
          <w:rFonts w:hint="eastAsia" w:ascii="宋体" w:hAnsi="宋体" w:cs="宋体"/>
          <w:b w:val="0"/>
          <w:bCs w:val="0"/>
          <w:color w:val="auto"/>
          <w:szCs w:val="21"/>
          <w:highlight w:val="none"/>
        </w:rPr>
        <w:t>3.1.</w:t>
      </w:r>
      <w:r>
        <w:rPr>
          <w:rFonts w:hint="eastAsia" w:ascii="宋体" w:hAnsi="宋体" w:cs="宋体"/>
          <w:b w:val="0"/>
          <w:bCs w:val="0"/>
          <w:color w:val="auto"/>
          <w:szCs w:val="21"/>
          <w:highlight w:val="none"/>
          <w:lang w:eastAsia="zh-CN"/>
        </w:rPr>
        <w:t>3</w:t>
      </w:r>
      <w:r>
        <w:rPr>
          <w:rFonts w:hint="eastAsia" w:ascii="宋体" w:hAnsi="宋体" w:cs="宋体"/>
          <w:b w:val="0"/>
          <w:bCs w:val="0"/>
          <w:color w:val="auto"/>
          <w:szCs w:val="21"/>
          <w:highlight w:val="none"/>
        </w:rPr>
        <w:t>本项目不接受联合体投标。</w:t>
      </w:r>
    </w:p>
    <w:p>
      <w:pPr>
        <w:widowControl w:val="0"/>
        <w:snapToGrid w:val="0"/>
        <w:spacing w:after="0" w:line="360" w:lineRule="auto"/>
        <w:jc w:val="both"/>
        <w:rPr>
          <w:rFonts w:ascii="宋体" w:hAnsi="宋体" w:cs="宋体"/>
          <w:b w:val="0"/>
          <w:bCs w:val="0"/>
          <w:color w:val="auto"/>
          <w:szCs w:val="21"/>
          <w:highlight w:val="none"/>
        </w:rPr>
      </w:pPr>
      <w:r>
        <w:rPr>
          <w:rFonts w:hint="eastAsia" w:ascii="宋体" w:hAnsi="宋体" w:cs="宋体"/>
          <w:b w:val="0"/>
          <w:bCs w:val="0"/>
          <w:color w:val="auto"/>
          <w:szCs w:val="21"/>
          <w:highlight w:val="none"/>
        </w:rPr>
        <w:t>3.1.</w:t>
      </w:r>
      <w:r>
        <w:rPr>
          <w:rFonts w:hint="eastAsia" w:ascii="宋体" w:hAnsi="宋体" w:cs="宋体"/>
          <w:b w:val="0"/>
          <w:bCs w:val="0"/>
          <w:color w:val="auto"/>
          <w:szCs w:val="21"/>
          <w:highlight w:val="none"/>
          <w:lang w:eastAsia="zh-CN"/>
        </w:rPr>
        <w:t>4</w:t>
      </w:r>
      <w:r>
        <w:rPr>
          <w:rFonts w:hint="eastAsia" w:ascii="宋体" w:hAnsi="宋体" w:cs="宋体"/>
          <w:b w:val="0"/>
          <w:bCs w:val="0"/>
          <w:color w:val="auto"/>
          <w:szCs w:val="21"/>
          <w:highlight w:val="none"/>
        </w:rPr>
        <w:t>投标人不得存在下列情形之一：</w:t>
      </w:r>
    </w:p>
    <w:p>
      <w:pPr>
        <w:widowControl w:val="0"/>
        <w:snapToGrid w:val="0"/>
        <w:spacing w:after="0" w:line="360" w:lineRule="auto"/>
        <w:jc w:val="both"/>
        <w:rPr>
          <w:rFonts w:ascii="宋体" w:hAnsi="宋体" w:cs="宋体"/>
          <w:b w:val="0"/>
          <w:bCs w:val="0"/>
          <w:color w:val="auto"/>
          <w:szCs w:val="21"/>
          <w:highlight w:val="none"/>
        </w:rPr>
      </w:pPr>
      <w:r>
        <w:rPr>
          <w:rFonts w:hint="eastAsia" w:ascii="宋体" w:hAnsi="宋体" w:cs="宋体"/>
          <w:b w:val="0"/>
          <w:bCs w:val="0"/>
          <w:color w:val="auto"/>
          <w:szCs w:val="21"/>
          <w:highlight w:val="none"/>
        </w:rPr>
        <w:t>（</w:t>
      </w:r>
      <w:r>
        <w:rPr>
          <w:rFonts w:ascii="宋体" w:hAnsi="宋体" w:cs="宋体"/>
          <w:b w:val="0"/>
          <w:bCs w:val="0"/>
          <w:color w:val="auto"/>
          <w:szCs w:val="21"/>
          <w:highlight w:val="none"/>
        </w:rPr>
        <w:t>1</w:t>
      </w:r>
      <w:r>
        <w:rPr>
          <w:rFonts w:hint="eastAsia" w:ascii="宋体" w:hAnsi="宋体" w:cs="宋体"/>
          <w:b w:val="0"/>
          <w:bCs w:val="0"/>
          <w:color w:val="auto"/>
          <w:szCs w:val="21"/>
          <w:highlight w:val="none"/>
        </w:rPr>
        <w:t>）与招标人存在利害关系且可能影响招标公正性；</w:t>
      </w:r>
    </w:p>
    <w:p>
      <w:pPr>
        <w:widowControl w:val="0"/>
        <w:snapToGrid w:val="0"/>
        <w:spacing w:after="0" w:line="360" w:lineRule="auto"/>
        <w:jc w:val="both"/>
        <w:rPr>
          <w:rFonts w:ascii="宋体" w:hAnsi="宋体" w:cs="宋体"/>
          <w:b w:val="0"/>
          <w:bCs w:val="0"/>
          <w:color w:val="auto"/>
          <w:szCs w:val="21"/>
          <w:highlight w:val="none"/>
        </w:rPr>
      </w:pPr>
      <w:r>
        <w:rPr>
          <w:rFonts w:hint="eastAsia" w:ascii="宋体" w:hAnsi="宋体" w:cs="宋体"/>
          <w:b w:val="0"/>
          <w:bCs w:val="0"/>
          <w:color w:val="auto"/>
          <w:szCs w:val="21"/>
          <w:highlight w:val="none"/>
        </w:rPr>
        <w:t>（</w:t>
      </w:r>
      <w:r>
        <w:rPr>
          <w:rFonts w:ascii="宋体" w:hAnsi="宋体" w:cs="宋体"/>
          <w:b w:val="0"/>
          <w:bCs w:val="0"/>
          <w:color w:val="auto"/>
          <w:szCs w:val="21"/>
          <w:highlight w:val="none"/>
        </w:rPr>
        <w:t>2</w:t>
      </w:r>
      <w:r>
        <w:rPr>
          <w:rFonts w:hint="eastAsia" w:ascii="宋体" w:hAnsi="宋体" w:cs="宋体"/>
          <w:b w:val="0"/>
          <w:bCs w:val="0"/>
          <w:color w:val="auto"/>
          <w:szCs w:val="21"/>
          <w:highlight w:val="none"/>
        </w:rPr>
        <w:t>）与本招标项目的其他投标人为同一个单位负责人；</w:t>
      </w:r>
    </w:p>
    <w:p>
      <w:pPr>
        <w:widowControl w:val="0"/>
        <w:snapToGrid w:val="0"/>
        <w:spacing w:after="0" w:line="360" w:lineRule="auto"/>
        <w:jc w:val="both"/>
        <w:rPr>
          <w:rFonts w:ascii="宋体" w:hAnsi="宋体" w:cs="宋体"/>
          <w:b w:val="0"/>
          <w:bCs w:val="0"/>
          <w:color w:val="auto"/>
          <w:szCs w:val="21"/>
          <w:highlight w:val="none"/>
        </w:rPr>
      </w:pPr>
      <w:r>
        <w:rPr>
          <w:rFonts w:hint="eastAsia" w:ascii="宋体" w:hAnsi="宋体" w:cs="宋体"/>
          <w:b w:val="0"/>
          <w:bCs w:val="0"/>
          <w:color w:val="auto"/>
          <w:szCs w:val="21"/>
          <w:highlight w:val="none"/>
        </w:rPr>
        <w:t>（</w:t>
      </w:r>
      <w:r>
        <w:rPr>
          <w:rFonts w:ascii="宋体" w:hAnsi="宋体" w:cs="宋体"/>
          <w:b w:val="0"/>
          <w:bCs w:val="0"/>
          <w:color w:val="auto"/>
          <w:szCs w:val="21"/>
          <w:highlight w:val="none"/>
        </w:rPr>
        <w:t>3</w:t>
      </w:r>
      <w:r>
        <w:rPr>
          <w:rFonts w:hint="eastAsia" w:ascii="宋体" w:hAnsi="宋体" w:cs="宋体"/>
          <w:b w:val="0"/>
          <w:bCs w:val="0"/>
          <w:color w:val="auto"/>
          <w:szCs w:val="21"/>
          <w:highlight w:val="none"/>
        </w:rPr>
        <w:t>）与本招标项目的其他投标人存在控股、管理关系；</w:t>
      </w:r>
    </w:p>
    <w:p>
      <w:pPr>
        <w:widowControl w:val="0"/>
        <w:snapToGrid w:val="0"/>
        <w:spacing w:after="0" w:line="360" w:lineRule="auto"/>
        <w:jc w:val="both"/>
        <w:rPr>
          <w:rFonts w:ascii="宋体" w:hAnsi="宋体" w:cs="宋体"/>
          <w:b w:val="0"/>
          <w:bCs w:val="0"/>
          <w:color w:val="auto"/>
          <w:szCs w:val="21"/>
          <w:highlight w:val="none"/>
        </w:rPr>
      </w:pPr>
      <w:r>
        <w:rPr>
          <w:rFonts w:hint="eastAsia" w:ascii="宋体" w:hAnsi="宋体" w:cs="宋体"/>
          <w:b w:val="0"/>
          <w:bCs w:val="0"/>
          <w:color w:val="auto"/>
          <w:szCs w:val="21"/>
          <w:highlight w:val="none"/>
        </w:rPr>
        <w:t>（</w:t>
      </w:r>
      <w:r>
        <w:rPr>
          <w:rFonts w:ascii="宋体" w:hAnsi="宋体" w:cs="宋体"/>
          <w:b w:val="0"/>
          <w:bCs w:val="0"/>
          <w:color w:val="auto"/>
          <w:szCs w:val="21"/>
          <w:highlight w:val="none"/>
        </w:rPr>
        <w:t>4</w:t>
      </w:r>
      <w:r>
        <w:rPr>
          <w:rFonts w:hint="eastAsia" w:ascii="宋体" w:hAnsi="宋体" w:cs="宋体"/>
          <w:b w:val="0"/>
          <w:bCs w:val="0"/>
          <w:color w:val="auto"/>
          <w:szCs w:val="21"/>
          <w:highlight w:val="none"/>
        </w:rPr>
        <w:t>）与本招标项目其他投标人代理同一个制造商同一品牌同一型号的设备投标；</w:t>
      </w:r>
    </w:p>
    <w:p>
      <w:pPr>
        <w:widowControl w:val="0"/>
        <w:snapToGrid w:val="0"/>
        <w:spacing w:after="0" w:line="360" w:lineRule="auto"/>
        <w:jc w:val="both"/>
        <w:rPr>
          <w:rFonts w:ascii="宋体" w:hAnsi="宋体" w:cs="宋体"/>
          <w:b w:val="0"/>
          <w:bCs w:val="0"/>
          <w:color w:val="auto"/>
          <w:szCs w:val="21"/>
          <w:highlight w:val="none"/>
        </w:rPr>
      </w:pPr>
      <w:r>
        <w:rPr>
          <w:rFonts w:hint="eastAsia" w:ascii="宋体" w:hAnsi="宋体" w:cs="宋体"/>
          <w:b w:val="0"/>
          <w:bCs w:val="0"/>
          <w:color w:val="auto"/>
          <w:szCs w:val="21"/>
          <w:highlight w:val="none"/>
        </w:rPr>
        <w:t>（</w:t>
      </w:r>
      <w:r>
        <w:rPr>
          <w:rFonts w:ascii="宋体" w:hAnsi="宋体" w:cs="宋体"/>
          <w:b w:val="0"/>
          <w:bCs w:val="0"/>
          <w:color w:val="auto"/>
          <w:szCs w:val="21"/>
          <w:highlight w:val="none"/>
        </w:rPr>
        <w:t>5</w:t>
      </w:r>
      <w:r>
        <w:rPr>
          <w:rFonts w:hint="eastAsia" w:ascii="宋体" w:hAnsi="宋体" w:cs="宋体"/>
          <w:b w:val="0"/>
          <w:bCs w:val="0"/>
          <w:color w:val="auto"/>
          <w:szCs w:val="21"/>
          <w:highlight w:val="none"/>
        </w:rPr>
        <w:t>）为本招标项目提供过设计、编制技术规范和其他文件的咨询服务；</w:t>
      </w:r>
    </w:p>
    <w:p>
      <w:pPr>
        <w:widowControl w:val="0"/>
        <w:snapToGrid w:val="0"/>
        <w:spacing w:after="0" w:line="360" w:lineRule="auto"/>
        <w:jc w:val="both"/>
        <w:rPr>
          <w:rFonts w:ascii="宋体" w:hAnsi="宋体" w:cs="宋体"/>
          <w:b w:val="0"/>
          <w:bCs w:val="0"/>
          <w:color w:val="auto"/>
          <w:szCs w:val="21"/>
          <w:highlight w:val="none"/>
        </w:rPr>
      </w:pPr>
      <w:r>
        <w:rPr>
          <w:rFonts w:hint="eastAsia" w:ascii="宋体" w:hAnsi="宋体" w:cs="宋体"/>
          <w:b w:val="0"/>
          <w:bCs w:val="0"/>
          <w:color w:val="auto"/>
          <w:szCs w:val="21"/>
          <w:highlight w:val="none"/>
        </w:rPr>
        <w:t>（</w:t>
      </w:r>
      <w:r>
        <w:rPr>
          <w:rFonts w:ascii="宋体" w:hAnsi="宋体" w:cs="宋体"/>
          <w:b w:val="0"/>
          <w:bCs w:val="0"/>
          <w:color w:val="auto"/>
          <w:szCs w:val="21"/>
          <w:highlight w:val="none"/>
        </w:rPr>
        <w:t>6</w:t>
      </w:r>
      <w:r>
        <w:rPr>
          <w:rFonts w:hint="eastAsia" w:ascii="宋体" w:hAnsi="宋体" w:cs="宋体"/>
          <w:b w:val="0"/>
          <w:bCs w:val="0"/>
          <w:color w:val="auto"/>
          <w:szCs w:val="21"/>
          <w:highlight w:val="none"/>
        </w:rPr>
        <w:t>）为本工程项目的相关监理人，或者与本工程项目的相关监理人存在隶属关系或者其他利害关系；</w:t>
      </w:r>
    </w:p>
    <w:p>
      <w:pPr>
        <w:widowControl w:val="0"/>
        <w:snapToGrid w:val="0"/>
        <w:spacing w:after="0" w:line="360" w:lineRule="auto"/>
        <w:jc w:val="both"/>
        <w:rPr>
          <w:rFonts w:ascii="宋体" w:hAnsi="宋体" w:cs="宋体"/>
          <w:b w:val="0"/>
          <w:bCs w:val="0"/>
          <w:color w:val="auto"/>
          <w:szCs w:val="21"/>
          <w:highlight w:val="none"/>
        </w:rPr>
      </w:pPr>
      <w:r>
        <w:rPr>
          <w:rFonts w:hint="eastAsia" w:ascii="宋体" w:hAnsi="宋体" w:cs="宋体"/>
          <w:b w:val="0"/>
          <w:bCs w:val="0"/>
          <w:color w:val="auto"/>
          <w:szCs w:val="21"/>
          <w:highlight w:val="none"/>
        </w:rPr>
        <w:t>（</w:t>
      </w:r>
      <w:r>
        <w:rPr>
          <w:rFonts w:ascii="宋体" w:hAnsi="宋体" w:cs="宋体"/>
          <w:b w:val="0"/>
          <w:bCs w:val="0"/>
          <w:color w:val="auto"/>
          <w:szCs w:val="21"/>
          <w:highlight w:val="none"/>
        </w:rPr>
        <w:t>7</w:t>
      </w:r>
      <w:r>
        <w:rPr>
          <w:rFonts w:hint="eastAsia" w:ascii="宋体" w:hAnsi="宋体" w:cs="宋体"/>
          <w:b w:val="0"/>
          <w:bCs w:val="0"/>
          <w:color w:val="auto"/>
          <w:szCs w:val="21"/>
          <w:highlight w:val="none"/>
        </w:rPr>
        <w:t>）为本招标项目的代建人；</w:t>
      </w:r>
    </w:p>
    <w:p>
      <w:pPr>
        <w:widowControl w:val="0"/>
        <w:snapToGrid w:val="0"/>
        <w:spacing w:after="0" w:line="360" w:lineRule="auto"/>
        <w:jc w:val="both"/>
        <w:rPr>
          <w:rFonts w:ascii="宋体" w:hAnsi="宋体" w:cs="宋体"/>
          <w:b w:val="0"/>
          <w:bCs w:val="0"/>
          <w:color w:val="auto"/>
          <w:szCs w:val="21"/>
          <w:highlight w:val="none"/>
        </w:rPr>
      </w:pPr>
      <w:r>
        <w:rPr>
          <w:rFonts w:hint="eastAsia" w:ascii="宋体" w:hAnsi="宋体" w:cs="宋体"/>
          <w:b w:val="0"/>
          <w:bCs w:val="0"/>
          <w:color w:val="auto"/>
          <w:szCs w:val="21"/>
          <w:highlight w:val="none"/>
        </w:rPr>
        <w:t>（</w:t>
      </w:r>
      <w:r>
        <w:rPr>
          <w:rFonts w:ascii="宋体" w:hAnsi="宋体" w:cs="宋体"/>
          <w:b w:val="0"/>
          <w:bCs w:val="0"/>
          <w:color w:val="auto"/>
          <w:szCs w:val="21"/>
          <w:highlight w:val="none"/>
        </w:rPr>
        <w:t>8</w:t>
      </w:r>
      <w:r>
        <w:rPr>
          <w:rFonts w:hint="eastAsia" w:ascii="宋体" w:hAnsi="宋体" w:cs="宋体"/>
          <w:b w:val="0"/>
          <w:bCs w:val="0"/>
          <w:color w:val="auto"/>
          <w:szCs w:val="21"/>
          <w:highlight w:val="none"/>
        </w:rPr>
        <w:t>）为本招标项目的招标代理机构；</w:t>
      </w:r>
    </w:p>
    <w:p>
      <w:pPr>
        <w:widowControl w:val="0"/>
        <w:snapToGrid w:val="0"/>
        <w:spacing w:after="0" w:line="360" w:lineRule="auto"/>
        <w:jc w:val="both"/>
        <w:rPr>
          <w:rFonts w:ascii="宋体" w:hAnsi="宋体" w:cs="宋体"/>
          <w:b w:val="0"/>
          <w:bCs w:val="0"/>
          <w:color w:val="auto"/>
          <w:szCs w:val="21"/>
          <w:highlight w:val="none"/>
        </w:rPr>
      </w:pPr>
      <w:r>
        <w:rPr>
          <w:rFonts w:hint="eastAsia" w:ascii="宋体" w:hAnsi="宋体" w:cs="宋体"/>
          <w:b w:val="0"/>
          <w:bCs w:val="0"/>
          <w:color w:val="auto"/>
          <w:szCs w:val="21"/>
          <w:highlight w:val="none"/>
        </w:rPr>
        <w:t>（</w:t>
      </w:r>
      <w:r>
        <w:rPr>
          <w:rFonts w:ascii="宋体" w:hAnsi="宋体" w:cs="宋体"/>
          <w:b w:val="0"/>
          <w:bCs w:val="0"/>
          <w:color w:val="auto"/>
          <w:szCs w:val="21"/>
          <w:highlight w:val="none"/>
        </w:rPr>
        <w:t>9</w:t>
      </w:r>
      <w:r>
        <w:rPr>
          <w:rFonts w:hint="eastAsia" w:ascii="宋体" w:hAnsi="宋体" w:cs="宋体"/>
          <w:b w:val="0"/>
          <w:bCs w:val="0"/>
          <w:color w:val="auto"/>
          <w:szCs w:val="21"/>
          <w:highlight w:val="none"/>
        </w:rPr>
        <w:t>）与本招标项目的监理人或代建人或招标代理机构同为一个法定代表人；</w:t>
      </w:r>
    </w:p>
    <w:p>
      <w:pPr>
        <w:widowControl w:val="0"/>
        <w:snapToGrid w:val="0"/>
        <w:spacing w:after="0" w:line="360" w:lineRule="auto"/>
        <w:jc w:val="both"/>
        <w:rPr>
          <w:rFonts w:ascii="宋体" w:hAnsi="宋体" w:cs="宋体"/>
          <w:b w:val="0"/>
          <w:bCs w:val="0"/>
          <w:color w:val="auto"/>
          <w:szCs w:val="21"/>
          <w:highlight w:val="none"/>
        </w:rPr>
      </w:pPr>
      <w:r>
        <w:rPr>
          <w:rFonts w:hint="eastAsia" w:ascii="宋体" w:hAnsi="宋体" w:cs="宋体"/>
          <w:b w:val="0"/>
          <w:bCs w:val="0"/>
          <w:color w:val="auto"/>
          <w:szCs w:val="21"/>
          <w:highlight w:val="none"/>
        </w:rPr>
        <w:t>（</w:t>
      </w:r>
      <w:r>
        <w:rPr>
          <w:rFonts w:ascii="宋体" w:hAnsi="宋体" w:cs="宋体"/>
          <w:b w:val="0"/>
          <w:bCs w:val="0"/>
          <w:color w:val="auto"/>
          <w:szCs w:val="21"/>
          <w:highlight w:val="none"/>
        </w:rPr>
        <w:t>10</w:t>
      </w:r>
      <w:r>
        <w:rPr>
          <w:rFonts w:hint="eastAsia" w:ascii="宋体" w:hAnsi="宋体" w:cs="宋体"/>
          <w:b w:val="0"/>
          <w:bCs w:val="0"/>
          <w:color w:val="auto"/>
          <w:szCs w:val="21"/>
          <w:highlight w:val="none"/>
        </w:rPr>
        <w:t>）与本招标项目的监理人或代建人或招标代理机构存在控股或参股关系；</w:t>
      </w:r>
    </w:p>
    <w:p>
      <w:pPr>
        <w:widowControl w:val="0"/>
        <w:snapToGrid w:val="0"/>
        <w:spacing w:after="0" w:line="360" w:lineRule="auto"/>
        <w:jc w:val="both"/>
        <w:rPr>
          <w:rFonts w:ascii="宋体" w:hAnsi="宋体" w:cs="宋体"/>
          <w:b w:val="0"/>
          <w:bCs w:val="0"/>
          <w:color w:val="auto"/>
          <w:szCs w:val="21"/>
          <w:highlight w:val="none"/>
        </w:rPr>
      </w:pPr>
      <w:r>
        <w:rPr>
          <w:rFonts w:hint="eastAsia" w:ascii="宋体" w:hAnsi="宋体" w:cs="宋体"/>
          <w:b w:val="0"/>
          <w:bCs w:val="0"/>
          <w:color w:val="auto"/>
          <w:szCs w:val="21"/>
          <w:highlight w:val="none"/>
        </w:rPr>
        <w:t>（</w:t>
      </w:r>
      <w:r>
        <w:rPr>
          <w:rFonts w:ascii="宋体" w:hAnsi="宋体" w:cs="宋体"/>
          <w:b w:val="0"/>
          <w:bCs w:val="0"/>
          <w:color w:val="auto"/>
          <w:szCs w:val="21"/>
          <w:highlight w:val="none"/>
        </w:rPr>
        <w:t>11</w:t>
      </w:r>
      <w:r>
        <w:rPr>
          <w:rFonts w:hint="eastAsia" w:ascii="宋体" w:hAnsi="宋体" w:cs="宋体"/>
          <w:b w:val="0"/>
          <w:bCs w:val="0"/>
          <w:color w:val="auto"/>
          <w:szCs w:val="21"/>
          <w:highlight w:val="none"/>
        </w:rPr>
        <w:t>）被依法暂停或者取消投标资格；</w:t>
      </w:r>
    </w:p>
    <w:p>
      <w:pPr>
        <w:widowControl w:val="0"/>
        <w:snapToGrid w:val="0"/>
        <w:spacing w:after="0" w:line="360" w:lineRule="auto"/>
        <w:jc w:val="both"/>
        <w:rPr>
          <w:rFonts w:ascii="宋体" w:hAnsi="宋体" w:cs="宋体"/>
          <w:b w:val="0"/>
          <w:bCs w:val="0"/>
          <w:color w:val="auto"/>
          <w:szCs w:val="21"/>
          <w:highlight w:val="none"/>
        </w:rPr>
      </w:pPr>
      <w:r>
        <w:rPr>
          <w:rFonts w:hint="eastAsia" w:ascii="宋体" w:hAnsi="宋体" w:cs="宋体"/>
          <w:b w:val="0"/>
          <w:bCs w:val="0"/>
          <w:color w:val="auto"/>
          <w:szCs w:val="21"/>
          <w:highlight w:val="none"/>
        </w:rPr>
        <w:t>（</w:t>
      </w:r>
      <w:r>
        <w:rPr>
          <w:rFonts w:ascii="宋体" w:hAnsi="宋体" w:cs="宋体"/>
          <w:b w:val="0"/>
          <w:bCs w:val="0"/>
          <w:color w:val="auto"/>
          <w:szCs w:val="21"/>
          <w:highlight w:val="none"/>
        </w:rPr>
        <w:t>12</w:t>
      </w:r>
      <w:r>
        <w:rPr>
          <w:rFonts w:hint="eastAsia" w:ascii="宋体" w:hAnsi="宋体" w:cs="宋体"/>
          <w:b w:val="0"/>
          <w:bCs w:val="0"/>
          <w:color w:val="auto"/>
          <w:szCs w:val="21"/>
          <w:highlight w:val="none"/>
        </w:rPr>
        <w:t>）被责令停产停业、暂扣或者吊销许可证、暂扣或者吊销执照；</w:t>
      </w:r>
    </w:p>
    <w:p>
      <w:pPr>
        <w:widowControl w:val="0"/>
        <w:snapToGrid w:val="0"/>
        <w:spacing w:after="0" w:line="360" w:lineRule="auto"/>
        <w:jc w:val="both"/>
        <w:rPr>
          <w:rFonts w:ascii="宋体" w:hAnsi="宋体" w:cs="宋体"/>
          <w:b w:val="0"/>
          <w:bCs w:val="0"/>
          <w:color w:val="auto"/>
          <w:szCs w:val="21"/>
          <w:highlight w:val="none"/>
        </w:rPr>
      </w:pPr>
      <w:r>
        <w:rPr>
          <w:rFonts w:hint="eastAsia" w:ascii="宋体" w:hAnsi="宋体" w:cs="宋体"/>
          <w:b w:val="0"/>
          <w:bCs w:val="0"/>
          <w:color w:val="auto"/>
          <w:szCs w:val="21"/>
          <w:highlight w:val="none"/>
        </w:rPr>
        <w:t>（</w:t>
      </w:r>
      <w:r>
        <w:rPr>
          <w:rFonts w:ascii="宋体" w:hAnsi="宋体" w:cs="宋体"/>
          <w:b w:val="0"/>
          <w:bCs w:val="0"/>
          <w:color w:val="auto"/>
          <w:szCs w:val="21"/>
          <w:highlight w:val="none"/>
        </w:rPr>
        <w:t>13</w:t>
      </w:r>
      <w:r>
        <w:rPr>
          <w:rFonts w:hint="eastAsia" w:ascii="宋体" w:hAnsi="宋体" w:cs="宋体"/>
          <w:b w:val="0"/>
          <w:bCs w:val="0"/>
          <w:color w:val="auto"/>
          <w:szCs w:val="21"/>
          <w:highlight w:val="none"/>
        </w:rPr>
        <w:t>）进入清算程序，或被宣告破产，或其他丧失履约能力的情形；</w:t>
      </w:r>
    </w:p>
    <w:p>
      <w:pPr>
        <w:widowControl w:val="0"/>
        <w:snapToGrid w:val="0"/>
        <w:spacing w:after="0" w:line="360" w:lineRule="auto"/>
        <w:jc w:val="both"/>
        <w:rPr>
          <w:rFonts w:ascii="宋体" w:hAnsi="宋体" w:cs="宋体"/>
          <w:b w:val="0"/>
          <w:bCs w:val="0"/>
          <w:color w:val="auto"/>
          <w:szCs w:val="21"/>
          <w:highlight w:val="none"/>
        </w:rPr>
      </w:pPr>
      <w:r>
        <w:rPr>
          <w:rFonts w:hint="eastAsia" w:ascii="宋体" w:hAnsi="宋体" w:cs="宋体"/>
          <w:b w:val="0"/>
          <w:bCs w:val="0"/>
          <w:color w:val="auto"/>
          <w:szCs w:val="21"/>
          <w:highlight w:val="none"/>
        </w:rPr>
        <w:t>（</w:t>
      </w:r>
      <w:r>
        <w:rPr>
          <w:rFonts w:ascii="宋体" w:hAnsi="宋体" w:cs="宋体"/>
          <w:b w:val="0"/>
          <w:bCs w:val="0"/>
          <w:color w:val="auto"/>
          <w:szCs w:val="21"/>
          <w:highlight w:val="none"/>
        </w:rPr>
        <w:t>14</w:t>
      </w:r>
      <w:r>
        <w:rPr>
          <w:rFonts w:hint="eastAsia" w:ascii="宋体" w:hAnsi="宋体" w:cs="宋体"/>
          <w:b w:val="0"/>
          <w:bCs w:val="0"/>
          <w:color w:val="auto"/>
          <w:szCs w:val="21"/>
          <w:highlight w:val="none"/>
        </w:rPr>
        <w:t>）在最近三年内发生重大产品质量问题（以相关行业主管部门的行政处罚决定或司法机关出具的有关法律文书为准）；</w:t>
      </w:r>
    </w:p>
    <w:p>
      <w:pPr>
        <w:widowControl w:val="0"/>
        <w:snapToGrid w:val="0"/>
        <w:spacing w:after="0" w:line="360" w:lineRule="auto"/>
        <w:jc w:val="both"/>
        <w:rPr>
          <w:rFonts w:ascii="宋体" w:hAnsi="宋体" w:cs="宋体"/>
          <w:b w:val="0"/>
          <w:bCs w:val="0"/>
          <w:color w:val="auto"/>
          <w:szCs w:val="21"/>
          <w:highlight w:val="none"/>
        </w:rPr>
      </w:pPr>
      <w:r>
        <w:rPr>
          <w:rFonts w:hint="eastAsia" w:ascii="宋体" w:hAnsi="宋体" w:cs="宋体"/>
          <w:b w:val="0"/>
          <w:bCs w:val="0"/>
          <w:color w:val="auto"/>
          <w:szCs w:val="21"/>
          <w:highlight w:val="none"/>
        </w:rPr>
        <w:t>（</w:t>
      </w:r>
      <w:r>
        <w:rPr>
          <w:rFonts w:ascii="宋体" w:hAnsi="宋体" w:cs="宋体"/>
          <w:b w:val="0"/>
          <w:bCs w:val="0"/>
          <w:color w:val="auto"/>
          <w:szCs w:val="21"/>
          <w:highlight w:val="none"/>
        </w:rPr>
        <w:t>15</w:t>
      </w:r>
      <w:r>
        <w:rPr>
          <w:rFonts w:hint="eastAsia" w:ascii="宋体" w:hAnsi="宋体" w:cs="宋体"/>
          <w:b w:val="0"/>
          <w:bCs w:val="0"/>
          <w:color w:val="auto"/>
          <w:szCs w:val="21"/>
          <w:highlight w:val="none"/>
        </w:rPr>
        <w:t>）不同投标人编制的投标文件的实质性内容存在两处以上细节错误一致；</w:t>
      </w:r>
    </w:p>
    <w:p>
      <w:pPr>
        <w:widowControl w:val="0"/>
        <w:snapToGrid w:val="0"/>
        <w:spacing w:after="0" w:line="360" w:lineRule="auto"/>
        <w:jc w:val="both"/>
        <w:rPr>
          <w:rFonts w:ascii="宋体" w:hAnsi="宋体" w:cs="宋体"/>
          <w:b w:val="0"/>
          <w:bCs w:val="0"/>
          <w:color w:val="auto"/>
          <w:szCs w:val="21"/>
          <w:highlight w:val="none"/>
        </w:rPr>
      </w:pPr>
      <w:r>
        <w:rPr>
          <w:rFonts w:hint="eastAsia" w:ascii="宋体" w:hAnsi="宋体" w:cs="宋体"/>
          <w:b w:val="0"/>
          <w:bCs w:val="0"/>
          <w:color w:val="auto"/>
          <w:szCs w:val="21"/>
          <w:highlight w:val="none"/>
        </w:rPr>
        <w:t>（</w:t>
      </w:r>
      <w:r>
        <w:rPr>
          <w:rFonts w:ascii="宋体" w:hAnsi="宋体" w:cs="宋体"/>
          <w:b w:val="0"/>
          <w:bCs w:val="0"/>
          <w:color w:val="auto"/>
          <w:szCs w:val="21"/>
          <w:highlight w:val="none"/>
        </w:rPr>
        <w:t>16</w:t>
      </w:r>
      <w:r>
        <w:rPr>
          <w:rFonts w:hint="eastAsia" w:ascii="宋体" w:hAnsi="宋体" w:cs="宋体"/>
          <w:b w:val="0"/>
          <w:bCs w:val="0"/>
          <w:color w:val="auto"/>
          <w:szCs w:val="21"/>
          <w:highlight w:val="none"/>
        </w:rPr>
        <w:t>）不同投标人的投标文件由同一电子设备编制、打包加密或者上传，不同投标人的投标文件由同一投标人的电子设备打印、复印；　　</w:t>
      </w:r>
    </w:p>
    <w:p>
      <w:pPr>
        <w:widowControl w:val="0"/>
        <w:snapToGrid w:val="0"/>
        <w:spacing w:after="0" w:line="360" w:lineRule="auto"/>
        <w:jc w:val="both"/>
        <w:rPr>
          <w:rFonts w:ascii="宋体" w:hAnsi="宋体" w:cs="宋体"/>
          <w:b w:val="0"/>
          <w:bCs w:val="0"/>
          <w:color w:val="auto"/>
          <w:szCs w:val="21"/>
          <w:highlight w:val="none"/>
        </w:rPr>
      </w:pPr>
      <w:r>
        <w:rPr>
          <w:rFonts w:hint="eastAsia" w:ascii="宋体" w:hAnsi="宋体" w:cs="宋体"/>
          <w:b w:val="0"/>
          <w:bCs w:val="0"/>
          <w:color w:val="auto"/>
          <w:szCs w:val="21"/>
          <w:highlight w:val="none"/>
        </w:rPr>
        <w:t>（</w:t>
      </w:r>
      <w:r>
        <w:rPr>
          <w:rFonts w:ascii="宋体" w:hAnsi="宋体" w:cs="宋体"/>
          <w:b w:val="0"/>
          <w:bCs w:val="0"/>
          <w:color w:val="auto"/>
          <w:szCs w:val="21"/>
          <w:highlight w:val="none"/>
        </w:rPr>
        <w:t>17</w:t>
      </w:r>
      <w:r>
        <w:rPr>
          <w:rFonts w:hint="eastAsia" w:ascii="宋体" w:hAnsi="宋体" w:cs="宋体"/>
          <w:b w:val="0"/>
          <w:bCs w:val="0"/>
          <w:color w:val="auto"/>
          <w:szCs w:val="21"/>
          <w:highlight w:val="none"/>
        </w:rPr>
        <w:t>）不同投标人的投标文件由同一投标人送达或者分发；</w:t>
      </w:r>
      <w:r>
        <w:rPr>
          <w:rFonts w:ascii="宋体" w:hAnsi="宋体" w:cs="宋体"/>
          <w:b w:val="0"/>
          <w:bCs w:val="0"/>
          <w:color w:val="auto"/>
          <w:szCs w:val="21"/>
          <w:highlight w:val="none"/>
        </w:rPr>
        <w:t xml:space="preserve"> </w:t>
      </w:r>
      <w:r>
        <w:rPr>
          <w:rFonts w:hint="eastAsia" w:ascii="宋体" w:hAnsi="宋体" w:cs="宋体"/>
          <w:b w:val="0"/>
          <w:bCs w:val="0"/>
          <w:color w:val="auto"/>
          <w:szCs w:val="21"/>
          <w:highlight w:val="none"/>
        </w:rPr>
        <w:t>　　</w:t>
      </w:r>
    </w:p>
    <w:p>
      <w:pPr>
        <w:widowControl w:val="0"/>
        <w:snapToGrid w:val="0"/>
        <w:spacing w:after="0" w:line="360" w:lineRule="auto"/>
        <w:jc w:val="both"/>
        <w:rPr>
          <w:rFonts w:ascii="宋体" w:hAnsi="宋体" w:cs="宋体"/>
          <w:b w:val="0"/>
          <w:bCs w:val="0"/>
          <w:color w:val="auto"/>
          <w:szCs w:val="21"/>
          <w:highlight w:val="none"/>
        </w:rPr>
      </w:pPr>
      <w:r>
        <w:rPr>
          <w:rFonts w:hint="eastAsia" w:ascii="宋体" w:hAnsi="宋体" w:cs="宋体"/>
          <w:b w:val="0"/>
          <w:bCs w:val="0"/>
          <w:color w:val="auto"/>
          <w:szCs w:val="21"/>
          <w:highlight w:val="none"/>
        </w:rPr>
        <w:t>（</w:t>
      </w:r>
      <w:r>
        <w:rPr>
          <w:rFonts w:ascii="宋体" w:hAnsi="宋体" w:cs="宋体"/>
          <w:b w:val="0"/>
          <w:bCs w:val="0"/>
          <w:color w:val="auto"/>
          <w:szCs w:val="21"/>
          <w:highlight w:val="none"/>
        </w:rPr>
        <w:t>18</w:t>
      </w:r>
      <w:r>
        <w:rPr>
          <w:rFonts w:hint="eastAsia" w:ascii="宋体" w:hAnsi="宋体" w:cs="宋体"/>
          <w:b w:val="0"/>
          <w:bCs w:val="0"/>
          <w:color w:val="auto"/>
          <w:szCs w:val="21"/>
          <w:highlight w:val="none"/>
        </w:rPr>
        <w:t>）参加投标活动的人员为同一标段其他投标人的在职人员；　　</w:t>
      </w:r>
    </w:p>
    <w:p>
      <w:pPr>
        <w:widowControl w:val="0"/>
        <w:snapToGrid w:val="0"/>
        <w:spacing w:after="0" w:line="360" w:lineRule="auto"/>
        <w:jc w:val="both"/>
        <w:rPr>
          <w:rFonts w:ascii="宋体" w:hAnsi="宋体" w:cs="宋体"/>
          <w:b w:val="0"/>
          <w:bCs w:val="0"/>
          <w:color w:val="auto"/>
          <w:szCs w:val="21"/>
          <w:highlight w:val="none"/>
        </w:rPr>
      </w:pPr>
      <w:r>
        <w:rPr>
          <w:rFonts w:hint="eastAsia" w:ascii="宋体" w:hAnsi="宋体" w:cs="宋体"/>
          <w:b w:val="0"/>
          <w:bCs w:val="0"/>
          <w:color w:val="auto"/>
          <w:szCs w:val="21"/>
          <w:highlight w:val="none"/>
        </w:rPr>
        <w:t>（</w:t>
      </w:r>
      <w:r>
        <w:rPr>
          <w:rFonts w:ascii="宋体" w:hAnsi="宋体" w:cs="宋体"/>
          <w:b w:val="0"/>
          <w:bCs w:val="0"/>
          <w:color w:val="auto"/>
          <w:szCs w:val="21"/>
          <w:highlight w:val="none"/>
        </w:rPr>
        <w:t>19</w:t>
      </w:r>
      <w:r>
        <w:rPr>
          <w:rFonts w:hint="eastAsia" w:ascii="宋体" w:hAnsi="宋体" w:cs="宋体"/>
          <w:b w:val="0"/>
          <w:bCs w:val="0"/>
          <w:color w:val="auto"/>
          <w:szCs w:val="21"/>
          <w:highlight w:val="none"/>
        </w:rPr>
        <w:t>）不同投标人的投标保证金从投标人各自的基本账户转出，但是，所需资金来自同一单位或者个人账户；</w:t>
      </w:r>
    </w:p>
    <w:p>
      <w:pPr>
        <w:widowControl w:val="0"/>
        <w:snapToGrid w:val="0"/>
        <w:spacing w:after="0" w:line="360" w:lineRule="auto"/>
        <w:jc w:val="both"/>
        <w:rPr>
          <w:rFonts w:ascii="宋体" w:hAnsi="宋体" w:cs="宋体"/>
          <w:b w:val="0"/>
          <w:bCs w:val="0"/>
          <w:color w:val="auto"/>
          <w:szCs w:val="21"/>
          <w:highlight w:val="none"/>
        </w:rPr>
      </w:pPr>
      <w:r>
        <w:rPr>
          <w:rFonts w:hint="eastAsia" w:ascii="宋体" w:hAnsi="宋体" w:cs="宋体"/>
          <w:b w:val="0"/>
          <w:bCs w:val="0"/>
          <w:color w:val="auto"/>
          <w:szCs w:val="21"/>
          <w:highlight w:val="none"/>
        </w:rPr>
        <w:t>（</w:t>
      </w:r>
      <w:r>
        <w:rPr>
          <w:rFonts w:ascii="宋体" w:hAnsi="宋体" w:cs="宋体"/>
          <w:b w:val="0"/>
          <w:bCs w:val="0"/>
          <w:color w:val="auto"/>
          <w:szCs w:val="21"/>
          <w:highlight w:val="none"/>
        </w:rPr>
        <w:t>20</w:t>
      </w:r>
      <w:r>
        <w:rPr>
          <w:rFonts w:hint="eastAsia" w:ascii="宋体" w:hAnsi="宋体" w:cs="宋体"/>
          <w:b w:val="0"/>
          <w:bCs w:val="0"/>
          <w:color w:val="auto"/>
          <w:szCs w:val="21"/>
          <w:highlight w:val="none"/>
        </w:rPr>
        <w:t>）法律法规规定的其他不得存在情形。</w:t>
      </w:r>
    </w:p>
    <w:p>
      <w:pPr>
        <w:widowControl w:val="0"/>
        <w:snapToGrid w:val="0"/>
        <w:spacing w:after="0" w:line="360" w:lineRule="auto"/>
        <w:jc w:val="both"/>
        <w:rPr>
          <w:rFonts w:ascii="宋体" w:hAnsi="宋体" w:cs="宋体"/>
          <w:b w:val="0"/>
          <w:bCs w:val="0"/>
          <w:color w:val="auto"/>
          <w:szCs w:val="21"/>
          <w:highlight w:val="none"/>
        </w:rPr>
      </w:pPr>
      <w:r>
        <w:rPr>
          <w:rFonts w:hint="eastAsia" w:ascii="宋体" w:hAnsi="宋体" w:cs="宋体"/>
          <w:b w:val="0"/>
          <w:bCs w:val="0"/>
          <w:color w:val="auto"/>
          <w:szCs w:val="21"/>
          <w:highlight w:val="none"/>
        </w:rPr>
        <w:t>（</w:t>
      </w:r>
      <w:r>
        <w:rPr>
          <w:rFonts w:ascii="宋体" w:hAnsi="宋体" w:cs="宋体"/>
          <w:b w:val="0"/>
          <w:bCs w:val="0"/>
          <w:color w:val="auto"/>
          <w:szCs w:val="21"/>
          <w:highlight w:val="none"/>
        </w:rPr>
        <w:t>21</w:t>
      </w:r>
      <w:r>
        <w:rPr>
          <w:rFonts w:hint="eastAsia" w:ascii="宋体" w:hAnsi="宋体" w:cs="宋体"/>
          <w:b w:val="0"/>
          <w:bCs w:val="0"/>
          <w:color w:val="auto"/>
          <w:szCs w:val="21"/>
          <w:highlight w:val="none"/>
        </w:rPr>
        <w:t>）被列入广东能源集团所属管理平台的承包商黑名单或灰名单。</w:t>
      </w:r>
    </w:p>
    <w:p>
      <w:pPr>
        <w:widowControl w:val="0"/>
        <w:snapToGrid w:val="0"/>
        <w:spacing w:after="0" w:line="360" w:lineRule="auto"/>
        <w:jc w:val="both"/>
        <w:rPr>
          <w:rFonts w:ascii="宋体" w:hAnsi="宋体" w:cs="宋体"/>
          <w:b w:val="0"/>
          <w:bCs w:val="0"/>
          <w:color w:val="auto"/>
          <w:szCs w:val="21"/>
          <w:highlight w:val="none"/>
        </w:rPr>
      </w:pPr>
      <w:r>
        <w:rPr>
          <w:rFonts w:hint="eastAsia" w:ascii="宋体" w:hAnsi="宋体" w:cs="宋体"/>
          <w:b w:val="0"/>
          <w:bCs w:val="0"/>
          <w:color w:val="auto"/>
          <w:szCs w:val="21"/>
          <w:highlight w:val="none"/>
        </w:rPr>
        <w:t>投标人在递交投标文件时需提供不存在上述第3.1.</w:t>
      </w:r>
      <w:r>
        <w:rPr>
          <w:rFonts w:hint="eastAsia" w:ascii="宋体" w:hAnsi="宋体" w:cs="宋体"/>
          <w:b w:val="0"/>
          <w:bCs w:val="0"/>
          <w:color w:val="auto"/>
          <w:szCs w:val="21"/>
          <w:highlight w:val="none"/>
          <w:lang w:eastAsia="zh-CN"/>
        </w:rPr>
        <w:t>4</w:t>
      </w:r>
      <w:r>
        <w:rPr>
          <w:rFonts w:hint="eastAsia" w:ascii="宋体" w:hAnsi="宋体" w:cs="宋体"/>
          <w:b w:val="0"/>
          <w:bCs w:val="0"/>
          <w:color w:val="auto"/>
          <w:szCs w:val="21"/>
          <w:highlight w:val="none"/>
        </w:rPr>
        <w:t>点情况的声明函。</w:t>
      </w:r>
    </w:p>
    <w:p>
      <w:pPr>
        <w:widowControl w:val="0"/>
        <w:snapToGrid w:val="0"/>
        <w:spacing w:after="0" w:line="360" w:lineRule="auto"/>
        <w:jc w:val="both"/>
        <w:rPr>
          <w:rFonts w:ascii="宋体" w:hAnsi="宋体" w:cs="宋体"/>
          <w:b w:val="0"/>
          <w:bCs w:val="0"/>
          <w:color w:val="auto"/>
          <w:szCs w:val="21"/>
          <w:highlight w:val="none"/>
        </w:rPr>
      </w:pPr>
      <w:r>
        <w:rPr>
          <w:rFonts w:hint="eastAsia" w:ascii="宋体" w:hAnsi="宋体" w:cs="宋体"/>
          <w:b w:val="0"/>
          <w:bCs w:val="0"/>
          <w:color w:val="auto"/>
          <w:szCs w:val="21"/>
          <w:highlight w:val="none"/>
        </w:rPr>
        <w:t>3.1.</w:t>
      </w:r>
      <w:r>
        <w:rPr>
          <w:rFonts w:hint="eastAsia" w:ascii="宋体" w:hAnsi="宋体" w:cs="宋体"/>
          <w:b w:val="0"/>
          <w:bCs w:val="0"/>
          <w:color w:val="auto"/>
          <w:szCs w:val="21"/>
          <w:highlight w:val="none"/>
          <w:lang w:eastAsia="zh-CN"/>
        </w:rPr>
        <w:t>5</w:t>
      </w:r>
      <w:r>
        <w:rPr>
          <w:rFonts w:hint="eastAsia" w:ascii="宋体" w:hAnsi="宋体" w:cs="宋体"/>
          <w:b w:val="0"/>
          <w:bCs w:val="0"/>
          <w:color w:val="auto"/>
          <w:szCs w:val="21"/>
          <w:highlight w:val="none"/>
        </w:rPr>
        <w:t>投标人应具有良好的信誉，不得存在下列情形之一：1）在国家企业信用信息公示系统（http://www.gsxt.gov.cn/）中被列入严重违法失信企业名单；2）在“信用中国”网站（http://www.creditchina.gov.cn/）中被列入失信被执行人名单；3）近三年内在中国裁判文书网（http://wenshu.court.gov.cn/）中投标人或其法定代表人有行贿犯罪行为记录</w:t>
      </w:r>
      <w:r>
        <w:rPr>
          <w:rFonts w:hint="eastAsia" w:ascii="宋体" w:hAnsi="宋体" w:cs="宋体"/>
          <w:b w:val="0"/>
          <w:bCs w:val="0"/>
          <w:color w:val="auto"/>
          <w:szCs w:val="21"/>
          <w:highlight w:val="none"/>
          <w:lang w:eastAsia="zh-CN"/>
        </w:rPr>
        <w:t xml:space="preserve"> </w:t>
      </w:r>
      <w:r>
        <w:rPr>
          <w:rFonts w:hint="eastAsia" w:ascii="宋体" w:hAnsi="宋体" w:cs="宋体"/>
          <w:b w:val="0"/>
          <w:bCs w:val="0"/>
          <w:color w:val="auto"/>
          <w:szCs w:val="21"/>
          <w:highlight w:val="none"/>
        </w:rPr>
        <w:t>。</w:t>
      </w:r>
    </w:p>
    <w:p>
      <w:pPr>
        <w:adjustRightInd w:val="0"/>
        <w:spacing w:after="0" w:line="360" w:lineRule="auto"/>
        <w:rPr>
          <w:b w:val="0"/>
          <w:bCs w:val="0"/>
          <w:color w:val="auto"/>
          <w:highlight w:val="none"/>
        </w:rPr>
      </w:pPr>
      <w:r>
        <w:rPr>
          <w:rFonts w:hint="eastAsia" w:ascii="宋体" w:hAnsi="宋体" w:cs="宋体"/>
          <w:b w:val="0"/>
          <w:bCs w:val="0"/>
          <w:color w:val="auto"/>
          <w:szCs w:val="21"/>
          <w:highlight w:val="none"/>
        </w:rPr>
        <w:t>3.2</w:t>
      </w:r>
      <w:r>
        <w:rPr>
          <w:rFonts w:hint="eastAsia" w:ascii="宋体" w:hAnsi="宋体" w:cs="微软雅黑"/>
          <w:b w:val="0"/>
          <w:bCs w:val="0"/>
          <w:color w:val="auto"/>
          <w:szCs w:val="21"/>
          <w:highlight w:val="none"/>
        </w:rPr>
        <w:t>业绩要求</w:t>
      </w:r>
      <w:bookmarkEnd w:id="14"/>
    </w:p>
    <w:p>
      <w:pPr>
        <w:pStyle w:val="7"/>
        <w:adjustRightInd w:val="0"/>
        <w:snapToGrid w:val="0"/>
        <w:spacing w:line="360" w:lineRule="auto"/>
        <w:ind w:firstLine="0" w:firstLineChars="0"/>
        <w:rPr>
          <w:rFonts w:ascii="宋体" w:hAnsi="宋体" w:cs="宋体"/>
          <w:b w:val="0"/>
          <w:bCs w:val="0"/>
          <w:snapToGrid w:val="0"/>
          <w:color w:val="auto"/>
          <w:szCs w:val="21"/>
          <w:highlight w:val="none"/>
        </w:rPr>
      </w:pPr>
      <w:r>
        <w:rPr>
          <w:rFonts w:ascii="宋体" w:hAnsi="宋体" w:cs="宋体"/>
          <w:b w:val="0"/>
          <w:bCs w:val="0"/>
          <w:snapToGrid w:val="0"/>
          <w:color w:val="auto"/>
          <w:szCs w:val="21"/>
          <w:highlight w:val="none"/>
        </w:rPr>
        <w:t>3.2.1</w:t>
      </w:r>
      <w:r>
        <w:rPr>
          <w:rFonts w:ascii="宋体" w:hAnsi="宋体"/>
          <w:b w:val="0"/>
          <w:bCs w:val="0"/>
          <w:color w:val="auto"/>
          <w:highlight w:val="none"/>
        </w:rPr>
        <w:t xml:space="preserve"> </w:t>
      </w:r>
      <w:r>
        <w:rPr>
          <w:rFonts w:hint="eastAsia" w:ascii="宋体" w:hAnsi="宋体"/>
          <w:b w:val="0"/>
          <w:bCs w:val="0"/>
          <w:color w:val="auto"/>
          <w:szCs w:val="21"/>
          <w:highlight w:val="none"/>
        </w:rPr>
        <w:t>从201</w:t>
      </w:r>
      <w:r>
        <w:rPr>
          <w:rFonts w:hint="eastAsia" w:ascii="宋体" w:hAnsi="宋体"/>
          <w:b w:val="0"/>
          <w:bCs w:val="0"/>
          <w:color w:val="auto"/>
          <w:szCs w:val="21"/>
          <w:highlight w:val="none"/>
          <w:lang w:val="en-US" w:eastAsia="zh-CN"/>
        </w:rPr>
        <w:t>3</w:t>
      </w:r>
      <w:r>
        <w:rPr>
          <w:rFonts w:hint="eastAsia" w:ascii="宋体" w:hAnsi="宋体"/>
          <w:b w:val="0"/>
          <w:bCs w:val="0"/>
          <w:color w:val="auto"/>
          <w:szCs w:val="21"/>
          <w:highlight w:val="none"/>
        </w:rPr>
        <w:t>年1月1日起至投标截止日止，具有至少</w:t>
      </w:r>
      <w:r>
        <w:rPr>
          <w:rFonts w:hint="eastAsia" w:ascii="宋体" w:hAnsi="宋体"/>
          <w:b w:val="0"/>
          <w:bCs w:val="0"/>
          <w:color w:val="auto"/>
          <w:szCs w:val="21"/>
          <w:highlight w:val="none"/>
          <w:lang w:val="en-US" w:eastAsia="zh-CN"/>
        </w:rPr>
        <w:t>2</w:t>
      </w:r>
      <w:r>
        <w:rPr>
          <w:rFonts w:hint="eastAsia" w:ascii="宋体" w:hAnsi="宋体"/>
          <w:b w:val="0"/>
          <w:bCs w:val="0"/>
          <w:color w:val="auto"/>
          <w:szCs w:val="21"/>
          <w:highlight w:val="none"/>
        </w:rPr>
        <w:t>个由</w:t>
      </w:r>
      <w:r>
        <w:rPr>
          <w:rFonts w:hint="eastAsia" w:ascii="宋体" w:hAnsi="宋体"/>
          <w:b w:val="0"/>
          <w:bCs w:val="0"/>
          <w:color w:val="auto"/>
          <w:szCs w:val="21"/>
          <w:highlight w:val="none"/>
          <w:lang w:val="en-US" w:eastAsia="zh-CN"/>
        </w:rPr>
        <w:t>投标方</w:t>
      </w:r>
      <w:r>
        <w:rPr>
          <w:rFonts w:hint="eastAsia" w:ascii="宋体" w:hAnsi="宋体"/>
          <w:b w:val="0"/>
          <w:bCs w:val="0"/>
          <w:color w:val="auto"/>
          <w:szCs w:val="21"/>
          <w:highlight w:val="none"/>
        </w:rPr>
        <w:t>负责</w:t>
      </w:r>
      <w:r>
        <w:rPr>
          <w:rFonts w:hint="eastAsia" w:ascii="宋体" w:hAnsi="宋体"/>
          <w:b w:val="0"/>
          <w:bCs w:val="0"/>
          <w:color w:val="auto"/>
          <w:szCs w:val="21"/>
          <w:highlight w:val="none"/>
          <w:lang w:val="en-US" w:eastAsia="zh-CN"/>
        </w:rPr>
        <w:t>供货安装的单机</w:t>
      </w:r>
      <w:r>
        <w:rPr>
          <w:rFonts w:hint="eastAsia" w:ascii="宋体" w:hAnsi="宋体"/>
          <w:b w:val="0"/>
          <w:bCs w:val="0"/>
          <w:color w:val="auto"/>
          <w:szCs w:val="21"/>
          <w:highlight w:val="none"/>
        </w:rPr>
        <w:t>3</w:t>
      </w:r>
      <w:r>
        <w:rPr>
          <w:rFonts w:hint="eastAsia" w:ascii="宋体" w:hAnsi="宋体"/>
          <w:b w:val="0"/>
          <w:bCs w:val="0"/>
          <w:color w:val="auto"/>
          <w:szCs w:val="21"/>
          <w:highlight w:val="none"/>
          <w:lang w:val="en-US" w:eastAsia="zh-CN"/>
        </w:rPr>
        <w:t>0</w:t>
      </w:r>
      <w:r>
        <w:rPr>
          <w:rFonts w:hint="eastAsia" w:ascii="宋体" w:hAnsi="宋体"/>
          <w:b w:val="0"/>
          <w:bCs w:val="0"/>
          <w:color w:val="auto"/>
          <w:szCs w:val="21"/>
          <w:highlight w:val="none"/>
        </w:rPr>
        <w:t>0MW</w:t>
      </w:r>
      <w:r>
        <w:rPr>
          <w:rFonts w:hint="eastAsia" w:ascii="宋体" w:hAnsi="宋体"/>
          <w:b w:val="0"/>
          <w:bCs w:val="0"/>
          <w:color w:val="auto"/>
          <w:szCs w:val="21"/>
          <w:highlight w:val="none"/>
          <w:lang w:val="en-US" w:eastAsia="zh-CN"/>
        </w:rPr>
        <w:t>级及以上火力发电机组汽机循环水冷却塔塔芯部件（含</w:t>
      </w:r>
      <w:r>
        <w:rPr>
          <w:rFonts w:hint="eastAsia" w:ascii="宋体" w:hAnsi="宋体"/>
          <w:b w:val="0"/>
          <w:bCs w:val="0"/>
          <w:color w:val="auto"/>
          <w:szCs w:val="21"/>
          <w:highlight w:val="none"/>
        </w:rPr>
        <w:t>淋水填料、喷溅装置及其它相关安装材料</w:t>
      </w:r>
      <w:r>
        <w:rPr>
          <w:rFonts w:hint="eastAsia" w:ascii="宋体" w:hAnsi="宋体"/>
          <w:b w:val="0"/>
          <w:bCs w:val="0"/>
          <w:color w:val="auto"/>
          <w:szCs w:val="21"/>
          <w:highlight w:val="none"/>
          <w:lang w:val="en-US" w:eastAsia="zh-CN"/>
        </w:rPr>
        <w:t>）</w:t>
      </w:r>
      <w:r>
        <w:rPr>
          <w:rFonts w:hint="eastAsia" w:ascii="宋体" w:hAnsi="宋体"/>
          <w:b w:val="0"/>
          <w:bCs w:val="0"/>
          <w:color w:val="auto"/>
          <w:szCs w:val="21"/>
          <w:highlight w:val="none"/>
        </w:rPr>
        <w:t>的</w:t>
      </w:r>
      <w:r>
        <w:rPr>
          <w:rFonts w:hint="eastAsia" w:ascii="宋体" w:hAnsi="宋体"/>
          <w:b w:val="0"/>
          <w:bCs w:val="0"/>
          <w:color w:val="auto"/>
          <w:szCs w:val="21"/>
          <w:highlight w:val="none"/>
          <w:lang w:val="en-US" w:eastAsia="zh-CN"/>
        </w:rPr>
        <w:t>投运业绩</w:t>
      </w:r>
      <w:r>
        <w:rPr>
          <w:rFonts w:hint="eastAsia" w:ascii="宋体" w:hAnsi="宋体"/>
          <w:b w:val="0"/>
          <w:bCs w:val="0"/>
          <w:color w:val="auto"/>
          <w:szCs w:val="21"/>
          <w:highlight w:val="none"/>
          <w:lang w:eastAsia="zh-CN"/>
        </w:rPr>
        <w:t>。</w:t>
      </w:r>
    </w:p>
    <w:p>
      <w:pPr>
        <w:pStyle w:val="7"/>
        <w:tabs>
          <w:tab w:val="left" w:pos="426"/>
          <w:tab w:val="left" w:pos="1134"/>
        </w:tabs>
        <w:adjustRightInd w:val="0"/>
        <w:snapToGrid w:val="0"/>
        <w:spacing w:line="360" w:lineRule="auto"/>
        <w:ind w:firstLine="0" w:firstLineChars="0"/>
        <w:rPr>
          <w:rFonts w:hint="eastAsia" w:ascii="宋体" w:hAnsi="宋体"/>
          <w:b w:val="0"/>
          <w:bCs w:val="0"/>
          <w:color w:val="auto"/>
          <w:highlight w:val="none"/>
        </w:rPr>
      </w:pPr>
      <w:r>
        <w:rPr>
          <w:rFonts w:ascii="宋体" w:hAnsi="宋体" w:cs="宋体"/>
          <w:b w:val="0"/>
          <w:bCs w:val="0"/>
          <w:snapToGrid w:val="0"/>
          <w:color w:val="auto"/>
          <w:szCs w:val="21"/>
          <w:highlight w:val="none"/>
        </w:rPr>
        <w:t>3.2.2</w:t>
      </w:r>
      <w:r>
        <w:rPr>
          <w:rFonts w:hint="eastAsia" w:ascii="宋体" w:hAnsi="宋体" w:cs="宋体"/>
          <w:b w:val="0"/>
          <w:bCs w:val="0"/>
          <w:color w:val="auto"/>
          <w:szCs w:val="21"/>
          <w:highlight w:val="none"/>
          <w:lang w:eastAsia="zh-CN"/>
        </w:rPr>
        <w:t>投标方</w:t>
      </w:r>
      <w:r>
        <w:rPr>
          <w:rFonts w:hint="eastAsia" w:ascii="宋体" w:hAnsi="宋体" w:cs="宋体"/>
          <w:b w:val="0"/>
          <w:bCs w:val="0"/>
          <w:color w:val="auto"/>
          <w:szCs w:val="21"/>
          <w:highlight w:val="none"/>
        </w:rPr>
        <w:t>应为冷却塔</w:t>
      </w:r>
      <w:r>
        <w:rPr>
          <w:rStyle w:val="6"/>
          <w:rFonts w:hint="eastAsia"/>
          <w:b w:val="0"/>
          <w:bCs w:val="0"/>
          <w:color w:val="auto"/>
          <w:highlight w:val="none"/>
          <w:lang w:val="en-US" w:eastAsia="zh-CN"/>
        </w:rPr>
        <w:t>塔芯部件</w:t>
      </w:r>
      <w:r>
        <w:rPr>
          <w:rFonts w:hint="eastAsia" w:ascii="宋体" w:hAnsi="宋体" w:cs="宋体"/>
          <w:b w:val="0"/>
          <w:bCs w:val="0"/>
          <w:color w:val="auto"/>
          <w:szCs w:val="21"/>
          <w:highlight w:val="none"/>
        </w:rPr>
        <w:t>的生产厂家</w:t>
      </w:r>
      <w:r>
        <w:rPr>
          <w:rFonts w:hint="eastAsia" w:ascii="宋体" w:hAnsi="宋体" w:cs="宋体"/>
          <w:b w:val="0"/>
          <w:bCs w:val="0"/>
          <w:color w:val="auto"/>
          <w:szCs w:val="21"/>
          <w:highlight w:val="none"/>
          <w:lang w:eastAsia="zh-CN"/>
        </w:rPr>
        <w:t>，</w:t>
      </w:r>
      <w:r>
        <w:rPr>
          <w:rFonts w:hint="eastAsia" w:ascii="宋体" w:hAnsi="宋体"/>
          <w:b w:val="0"/>
          <w:bCs w:val="0"/>
          <w:color w:val="auto"/>
          <w:szCs w:val="21"/>
          <w:highlight w:val="none"/>
          <w:lang w:eastAsia="zh-CN"/>
        </w:rPr>
        <w:t>投标方</w:t>
      </w:r>
      <w:r>
        <w:rPr>
          <w:rFonts w:hint="eastAsia" w:ascii="宋体" w:hAnsi="宋体"/>
          <w:b w:val="0"/>
          <w:bCs w:val="0"/>
          <w:color w:val="auto"/>
          <w:szCs w:val="21"/>
          <w:highlight w:val="none"/>
        </w:rPr>
        <w:t>所提供的业绩应是</w:t>
      </w:r>
      <w:r>
        <w:rPr>
          <w:rFonts w:hint="eastAsia" w:ascii="宋体" w:hAnsi="宋体"/>
          <w:b w:val="0"/>
          <w:bCs w:val="0"/>
          <w:color w:val="auto"/>
          <w:szCs w:val="21"/>
          <w:highlight w:val="none"/>
          <w:lang w:eastAsia="zh-CN"/>
        </w:rPr>
        <w:t>投标方</w:t>
      </w:r>
      <w:r>
        <w:rPr>
          <w:rFonts w:hint="eastAsia" w:ascii="宋体" w:hAnsi="宋体"/>
          <w:b w:val="0"/>
          <w:bCs w:val="0"/>
          <w:color w:val="auto"/>
          <w:szCs w:val="21"/>
          <w:highlight w:val="none"/>
        </w:rPr>
        <w:t>的，而不是其母公司、合作方或技术支持方的；业绩应当提供合同协议书、合同资料</w:t>
      </w:r>
      <w:r>
        <w:rPr>
          <w:rFonts w:hint="eastAsia" w:ascii="宋体" w:hAnsi="宋体" w:cs="微软雅黑"/>
          <w:b w:val="0"/>
          <w:bCs w:val="0"/>
          <w:color w:val="auto"/>
          <w:szCs w:val="21"/>
          <w:highlight w:val="none"/>
        </w:rPr>
        <w:t>、投运证明（经盖章的用户证明）</w:t>
      </w:r>
      <w:r>
        <w:rPr>
          <w:rFonts w:hint="eastAsia" w:ascii="宋体" w:hAnsi="宋体"/>
          <w:b w:val="0"/>
          <w:bCs w:val="0"/>
          <w:color w:val="auto"/>
          <w:szCs w:val="21"/>
          <w:highlight w:val="none"/>
        </w:rPr>
        <w:t>，</w:t>
      </w:r>
      <w:r>
        <w:rPr>
          <w:rFonts w:hint="eastAsia" w:ascii="宋体" w:hAnsi="宋体" w:cs="宋体"/>
          <w:b w:val="0"/>
          <w:bCs w:val="0"/>
          <w:snapToGrid w:val="0"/>
          <w:color w:val="auto"/>
          <w:szCs w:val="21"/>
          <w:highlight w:val="none"/>
          <w:lang w:eastAsia="zh-CN"/>
        </w:rPr>
        <w:t>且所提供的业绩材料能清晰显示项目名称、供货范围、数量和型号、机组容量、合同签署日期、设备投运日期等。合同签署业绩日期按合同签署日期计；投运业绩按设备投运日期计。</w:t>
      </w:r>
    </w:p>
    <w:bookmarkEnd w:id="15"/>
    <w:p>
      <w:pPr>
        <w:adjustRightInd w:val="0"/>
        <w:spacing w:after="0" w:line="360" w:lineRule="auto"/>
        <w:jc w:val="both"/>
        <w:rPr>
          <w:rFonts w:ascii="宋体" w:hAnsi="宋体" w:cs="宋体"/>
          <w:b w:val="0"/>
          <w:bCs w:val="0"/>
          <w:color w:val="auto"/>
          <w:szCs w:val="21"/>
          <w:highlight w:val="none"/>
        </w:rPr>
      </w:pPr>
      <w:r>
        <w:rPr>
          <w:rFonts w:hint="eastAsia" w:ascii="宋体" w:hAnsi="宋体" w:cs="宋体"/>
          <w:b w:val="0"/>
          <w:bCs w:val="0"/>
          <w:color w:val="auto"/>
          <w:szCs w:val="21"/>
          <w:highlight w:val="none"/>
        </w:rPr>
        <w:t>4、递交</w:t>
      </w:r>
      <w:r>
        <w:rPr>
          <w:rFonts w:hint="eastAsia" w:ascii="宋体" w:hAnsi="宋体" w:cs="微软雅黑"/>
          <w:b w:val="0"/>
          <w:bCs w:val="0"/>
          <w:color w:val="auto"/>
          <w:szCs w:val="21"/>
          <w:highlight w:val="none"/>
        </w:rPr>
        <w:t>投标</w:t>
      </w:r>
      <w:r>
        <w:rPr>
          <w:rFonts w:hint="eastAsia" w:ascii="宋体" w:hAnsi="宋体" w:cs="宋体"/>
          <w:b w:val="0"/>
          <w:bCs w:val="0"/>
          <w:color w:val="auto"/>
          <w:szCs w:val="21"/>
          <w:highlight w:val="none"/>
        </w:rPr>
        <w:t xml:space="preserve">登记资料及招标文件获取 </w:t>
      </w:r>
    </w:p>
    <w:p>
      <w:pPr>
        <w:spacing w:after="0" w:line="360" w:lineRule="auto"/>
        <w:rPr>
          <w:rFonts w:ascii="宋体" w:hAnsi="宋体"/>
          <w:b w:val="0"/>
          <w:bCs w:val="0"/>
          <w:color w:val="auto"/>
          <w:szCs w:val="21"/>
          <w:highlight w:val="none"/>
        </w:rPr>
      </w:pPr>
      <w:r>
        <w:rPr>
          <w:rFonts w:hint="eastAsia" w:ascii="宋体" w:hAnsi="宋体"/>
          <w:b w:val="0"/>
          <w:bCs w:val="0"/>
          <w:color w:val="auto"/>
          <w:szCs w:val="21"/>
          <w:highlight w:val="none"/>
        </w:rPr>
        <w:t>4</w:t>
      </w:r>
      <w:r>
        <w:rPr>
          <w:rFonts w:ascii="宋体" w:hAnsi="宋体"/>
          <w:b w:val="0"/>
          <w:bCs w:val="0"/>
          <w:color w:val="auto"/>
          <w:szCs w:val="21"/>
          <w:highlight w:val="none"/>
        </w:rPr>
        <w:t>.1、招标文件的获取采用先递交</w:t>
      </w:r>
      <w:r>
        <w:rPr>
          <w:rFonts w:hint="eastAsia" w:ascii="宋体" w:hAnsi="宋体"/>
          <w:b w:val="0"/>
          <w:bCs w:val="0"/>
          <w:color w:val="auto"/>
          <w:szCs w:val="21"/>
          <w:highlight w:val="none"/>
        </w:rPr>
        <w:t>投标登记申请表</w:t>
      </w:r>
      <w:r>
        <w:rPr>
          <w:rFonts w:ascii="宋体" w:hAnsi="宋体"/>
          <w:b w:val="0"/>
          <w:bCs w:val="0"/>
          <w:color w:val="auto"/>
          <w:szCs w:val="21"/>
          <w:highlight w:val="none"/>
        </w:rPr>
        <w:t>再获取的方式。</w:t>
      </w:r>
    </w:p>
    <w:p>
      <w:pPr>
        <w:spacing w:after="0" w:line="360" w:lineRule="auto"/>
        <w:ind w:firstLine="424" w:firstLineChars="202"/>
        <w:rPr>
          <w:rFonts w:ascii="宋体" w:hAnsi="宋体"/>
          <w:b w:val="0"/>
          <w:bCs w:val="0"/>
          <w:color w:val="auto"/>
          <w:szCs w:val="21"/>
          <w:highlight w:val="none"/>
        </w:rPr>
      </w:pPr>
      <w:r>
        <w:rPr>
          <w:rFonts w:ascii="宋体" w:hAnsi="宋体"/>
          <w:b w:val="0"/>
          <w:bCs w:val="0"/>
          <w:color w:val="auto"/>
          <w:szCs w:val="21"/>
          <w:highlight w:val="none"/>
        </w:rPr>
        <w:t>招标公告日期：202</w:t>
      </w:r>
      <w:r>
        <w:rPr>
          <w:rFonts w:hint="eastAsia" w:ascii="宋体" w:hAnsi="宋体"/>
          <w:b w:val="0"/>
          <w:bCs w:val="0"/>
          <w:color w:val="auto"/>
          <w:szCs w:val="21"/>
          <w:highlight w:val="none"/>
          <w:lang w:val="en-US" w:eastAsia="zh-CN"/>
        </w:rPr>
        <w:t>3</w:t>
      </w:r>
      <w:r>
        <w:rPr>
          <w:rFonts w:ascii="宋体" w:hAnsi="宋体"/>
          <w:b w:val="0"/>
          <w:bCs w:val="0"/>
          <w:color w:val="auto"/>
          <w:szCs w:val="21"/>
          <w:highlight w:val="none"/>
        </w:rPr>
        <w:t>年</w:t>
      </w:r>
      <w:r>
        <w:rPr>
          <w:rFonts w:hint="eastAsia" w:ascii="宋体" w:hAnsi="宋体"/>
          <w:b w:val="0"/>
          <w:bCs w:val="0"/>
          <w:color w:val="auto"/>
          <w:szCs w:val="21"/>
          <w:highlight w:val="none"/>
          <w:lang w:val="en-US" w:eastAsia="zh-CN"/>
        </w:rPr>
        <w:t>7</w:t>
      </w:r>
      <w:r>
        <w:rPr>
          <w:rFonts w:ascii="宋体" w:hAnsi="宋体"/>
          <w:b w:val="0"/>
          <w:bCs w:val="0"/>
          <w:color w:val="auto"/>
          <w:szCs w:val="21"/>
          <w:highlight w:val="none"/>
        </w:rPr>
        <w:t>月</w:t>
      </w:r>
      <w:r>
        <w:rPr>
          <w:rFonts w:hint="eastAsia" w:ascii="宋体" w:hAnsi="宋体"/>
          <w:b w:val="0"/>
          <w:bCs w:val="0"/>
          <w:color w:val="auto"/>
          <w:szCs w:val="21"/>
          <w:highlight w:val="none"/>
          <w:lang w:val="en-US" w:eastAsia="zh-CN"/>
        </w:rPr>
        <w:t>6</w:t>
      </w:r>
      <w:r>
        <w:rPr>
          <w:rFonts w:ascii="宋体" w:hAnsi="宋体"/>
          <w:b w:val="0"/>
          <w:bCs w:val="0"/>
          <w:color w:val="auto"/>
          <w:szCs w:val="21"/>
          <w:highlight w:val="none"/>
        </w:rPr>
        <w:t>日起-202</w:t>
      </w:r>
      <w:r>
        <w:rPr>
          <w:rFonts w:hint="eastAsia" w:ascii="宋体" w:hAnsi="宋体"/>
          <w:b w:val="0"/>
          <w:bCs w:val="0"/>
          <w:color w:val="auto"/>
          <w:szCs w:val="21"/>
          <w:highlight w:val="none"/>
          <w:lang w:val="en-US" w:eastAsia="zh-CN"/>
        </w:rPr>
        <w:t>3</w:t>
      </w:r>
      <w:r>
        <w:rPr>
          <w:rFonts w:ascii="宋体" w:hAnsi="宋体"/>
          <w:b w:val="0"/>
          <w:bCs w:val="0"/>
          <w:color w:val="auto"/>
          <w:szCs w:val="21"/>
          <w:highlight w:val="none"/>
        </w:rPr>
        <w:t>年</w:t>
      </w:r>
      <w:r>
        <w:rPr>
          <w:rFonts w:hint="eastAsia" w:ascii="宋体" w:hAnsi="宋体"/>
          <w:b w:val="0"/>
          <w:bCs w:val="0"/>
          <w:color w:val="auto"/>
          <w:szCs w:val="21"/>
          <w:highlight w:val="none"/>
          <w:lang w:val="en-US" w:eastAsia="zh-CN"/>
        </w:rPr>
        <w:t>7</w:t>
      </w:r>
      <w:r>
        <w:rPr>
          <w:rFonts w:ascii="宋体" w:hAnsi="宋体"/>
          <w:b w:val="0"/>
          <w:bCs w:val="0"/>
          <w:color w:val="auto"/>
          <w:szCs w:val="21"/>
          <w:highlight w:val="none"/>
        </w:rPr>
        <w:t>月</w:t>
      </w:r>
      <w:r>
        <w:rPr>
          <w:rFonts w:hint="eastAsia" w:ascii="宋体" w:hAnsi="宋体"/>
          <w:b w:val="0"/>
          <w:bCs w:val="0"/>
          <w:color w:val="auto"/>
          <w:szCs w:val="21"/>
          <w:highlight w:val="none"/>
          <w:lang w:val="en-US" w:eastAsia="zh-CN"/>
        </w:rPr>
        <w:t>13</w:t>
      </w:r>
      <w:r>
        <w:rPr>
          <w:rFonts w:ascii="宋体" w:hAnsi="宋体"/>
          <w:b w:val="0"/>
          <w:bCs w:val="0"/>
          <w:color w:val="auto"/>
          <w:szCs w:val="21"/>
          <w:highlight w:val="none"/>
        </w:rPr>
        <w:t>日止；</w:t>
      </w:r>
      <w:bookmarkStart w:id="16" w:name="bm4"/>
      <w:r>
        <w:rPr>
          <w:rFonts w:ascii="宋体" w:hAnsi="宋体"/>
          <w:b w:val="0"/>
          <w:bCs w:val="0"/>
          <w:color w:val="auto"/>
          <w:szCs w:val="21"/>
          <w:highlight w:val="none"/>
        </w:rPr>
        <w:t>递交</w:t>
      </w:r>
      <w:r>
        <w:rPr>
          <w:rFonts w:hint="eastAsia" w:ascii="宋体" w:hAnsi="宋体"/>
          <w:b w:val="0"/>
          <w:bCs w:val="0"/>
          <w:color w:val="auto"/>
          <w:szCs w:val="21"/>
          <w:highlight w:val="none"/>
        </w:rPr>
        <w:t>投标登记申请表</w:t>
      </w:r>
      <w:r>
        <w:rPr>
          <w:rFonts w:ascii="宋体" w:hAnsi="宋体"/>
          <w:b w:val="0"/>
          <w:bCs w:val="0"/>
          <w:color w:val="auto"/>
          <w:szCs w:val="21"/>
          <w:highlight w:val="none"/>
        </w:rPr>
        <w:t>时间：202</w:t>
      </w:r>
      <w:r>
        <w:rPr>
          <w:rFonts w:hint="eastAsia" w:ascii="宋体" w:hAnsi="宋体"/>
          <w:b w:val="0"/>
          <w:bCs w:val="0"/>
          <w:color w:val="auto"/>
          <w:szCs w:val="21"/>
          <w:highlight w:val="none"/>
          <w:lang w:val="en-US" w:eastAsia="zh-CN"/>
        </w:rPr>
        <w:t>3</w:t>
      </w:r>
      <w:r>
        <w:rPr>
          <w:rFonts w:ascii="宋体" w:hAnsi="宋体"/>
          <w:b w:val="0"/>
          <w:bCs w:val="0"/>
          <w:color w:val="auto"/>
          <w:szCs w:val="21"/>
          <w:highlight w:val="none"/>
        </w:rPr>
        <w:t>年</w:t>
      </w:r>
      <w:r>
        <w:rPr>
          <w:rFonts w:hint="eastAsia" w:ascii="宋体" w:hAnsi="宋体"/>
          <w:b w:val="0"/>
          <w:bCs w:val="0"/>
          <w:color w:val="auto"/>
          <w:szCs w:val="21"/>
          <w:highlight w:val="none"/>
          <w:lang w:val="en-US" w:eastAsia="zh-CN"/>
        </w:rPr>
        <w:t>7</w:t>
      </w:r>
      <w:r>
        <w:rPr>
          <w:rFonts w:ascii="宋体" w:hAnsi="宋体"/>
          <w:b w:val="0"/>
          <w:bCs w:val="0"/>
          <w:color w:val="auto"/>
          <w:szCs w:val="21"/>
          <w:highlight w:val="none"/>
        </w:rPr>
        <w:t>月</w:t>
      </w:r>
      <w:r>
        <w:rPr>
          <w:rFonts w:hint="eastAsia" w:ascii="宋体" w:hAnsi="宋体"/>
          <w:b w:val="0"/>
          <w:bCs w:val="0"/>
          <w:color w:val="auto"/>
          <w:szCs w:val="21"/>
          <w:highlight w:val="none"/>
          <w:lang w:val="en-US" w:eastAsia="zh-CN"/>
        </w:rPr>
        <w:t>7</w:t>
      </w:r>
      <w:r>
        <w:rPr>
          <w:rFonts w:ascii="宋体" w:hAnsi="宋体"/>
          <w:b w:val="0"/>
          <w:bCs w:val="0"/>
          <w:color w:val="auto"/>
          <w:szCs w:val="21"/>
          <w:highlight w:val="none"/>
        </w:rPr>
        <w:t>日</w:t>
      </w:r>
      <w:r>
        <w:rPr>
          <w:rFonts w:hint="eastAsia" w:ascii="宋体" w:hAnsi="宋体"/>
          <w:b w:val="0"/>
          <w:bCs w:val="0"/>
          <w:color w:val="auto"/>
          <w:szCs w:val="21"/>
          <w:highlight w:val="none"/>
        </w:rPr>
        <w:t>0</w:t>
      </w:r>
      <w:r>
        <w:rPr>
          <w:rFonts w:hint="eastAsia" w:ascii="宋体" w:hAnsi="宋体"/>
          <w:b w:val="0"/>
          <w:bCs w:val="0"/>
          <w:color w:val="auto"/>
          <w:szCs w:val="21"/>
          <w:highlight w:val="none"/>
          <w:lang w:val="en-US" w:eastAsia="zh-CN"/>
        </w:rPr>
        <w:t>0</w:t>
      </w:r>
      <w:r>
        <w:rPr>
          <w:rFonts w:ascii="宋体" w:hAnsi="宋体"/>
          <w:b w:val="0"/>
          <w:bCs w:val="0"/>
          <w:color w:val="auto"/>
          <w:szCs w:val="21"/>
          <w:highlight w:val="none"/>
        </w:rPr>
        <w:t>:</w:t>
      </w:r>
      <w:r>
        <w:rPr>
          <w:rFonts w:hint="eastAsia" w:ascii="宋体" w:hAnsi="宋体"/>
          <w:b w:val="0"/>
          <w:bCs w:val="0"/>
          <w:color w:val="auto"/>
          <w:szCs w:val="21"/>
          <w:highlight w:val="none"/>
          <w:lang w:val="en-US" w:eastAsia="zh-CN"/>
        </w:rPr>
        <w:t>0</w:t>
      </w:r>
      <w:r>
        <w:rPr>
          <w:rFonts w:ascii="宋体" w:hAnsi="宋体"/>
          <w:b w:val="0"/>
          <w:bCs w:val="0"/>
          <w:color w:val="auto"/>
          <w:szCs w:val="21"/>
          <w:highlight w:val="none"/>
        </w:rPr>
        <w:t>0起，202</w:t>
      </w:r>
      <w:r>
        <w:rPr>
          <w:rFonts w:hint="eastAsia" w:ascii="宋体" w:hAnsi="宋体"/>
          <w:b w:val="0"/>
          <w:bCs w:val="0"/>
          <w:color w:val="auto"/>
          <w:szCs w:val="21"/>
          <w:highlight w:val="none"/>
          <w:lang w:val="en-US" w:eastAsia="zh-CN"/>
        </w:rPr>
        <w:t>3</w:t>
      </w:r>
      <w:r>
        <w:rPr>
          <w:rFonts w:ascii="宋体" w:hAnsi="宋体"/>
          <w:b w:val="0"/>
          <w:bCs w:val="0"/>
          <w:color w:val="auto"/>
          <w:szCs w:val="21"/>
          <w:highlight w:val="none"/>
        </w:rPr>
        <w:t>年</w:t>
      </w:r>
      <w:r>
        <w:rPr>
          <w:rFonts w:hint="eastAsia" w:ascii="宋体" w:hAnsi="宋体"/>
          <w:b w:val="0"/>
          <w:bCs w:val="0"/>
          <w:color w:val="auto"/>
          <w:szCs w:val="21"/>
          <w:highlight w:val="none"/>
          <w:lang w:val="en-US" w:eastAsia="zh-CN"/>
        </w:rPr>
        <w:t>7</w:t>
      </w:r>
      <w:r>
        <w:rPr>
          <w:rFonts w:ascii="宋体" w:hAnsi="宋体"/>
          <w:b w:val="0"/>
          <w:bCs w:val="0"/>
          <w:color w:val="auto"/>
          <w:szCs w:val="21"/>
          <w:highlight w:val="none"/>
        </w:rPr>
        <w:t>月</w:t>
      </w:r>
      <w:r>
        <w:rPr>
          <w:rFonts w:hint="eastAsia" w:ascii="宋体" w:hAnsi="宋体"/>
          <w:b w:val="0"/>
          <w:bCs w:val="0"/>
          <w:color w:val="auto"/>
          <w:szCs w:val="21"/>
          <w:highlight w:val="none"/>
          <w:lang w:val="en-US" w:eastAsia="zh-CN"/>
        </w:rPr>
        <w:t>13</w:t>
      </w:r>
      <w:r>
        <w:rPr>
          <w:rFonts w:ascii="宋体" w:hAnsi="宋体"/>
          <w:b w:val="0"/>
          <w:bCs w:val="0"/>
          <w:color w:val="auto"/>
          <w:szCs w:val="21"/>
          <w:highlight w:val="none"/>
        </w:rPr>
        <w:t>日16:00止</w:t>
      </w:r>
      <w:bookmarkEnd w:id="16"/>
      <w:r>
        <w:rPr>
          <w:rFonts w:ascii="宋体" w:hAnsi="宋体"/>
          <w:b w:val="0"/>
          <w:bCs w:val="0"/>
          <w:color w:val="auto"/>
          <w:szCs w:val="21"/>
          <w:highlight w:val="none"/>
        </w:rPr>
        <w:t>，上午0</w:t>
      </w:r>
      <w:r>
        <w:rPr>
          <w:rFonts w:hint="eastAsia" w:ascii="宋体" w:hAnsi="宋体"/>
          <w:b w:val="0"/>
          <w:bCs w:val="0"/>
          <w:color w:val="auto"/>
          <w:szCs w:val="21"/>
          <w:highlight w:val="none"/>
          <w:lang w:val="en-US" w:eastAsia="zh-CN"/>
        </w:rPr>
        <w:t>0</w:t>
      </w:r>
      <w:r>
        <w:rPr>
          <w:rFonts w:ascii="宋体" w:hAnsi="宋体"/>
          <w:b w:val="0"/>
          <w:bCs w:val="0"/>
          <w:color w:val="auto"/>
          <w:szCs w:val="21"/>
          <w:highlight w:val="none"/>
        </w:rPr>
        <w:t>:</w:t>
      </w:r>
      <w:r>
        <w:rPr>
          <w:rFonts w:hint="eastAsia" w:ascii="宋体" w:hAnsi="宋体"/>
          <w:b w:val="0"/>
          <w:bCs w:val="0"/>
          <w:color w:val="auto"/>
          <w:szCs w:val="21"/>
          <w:highlight w:val="none"/>
          <w:lang w:val="en-US" w:eastAsia="zh-CN"/>
        </w:rPr>
        <w:t>0</w:t>
      </w:r>
      <w:r>
        <w:rPr>
          <w:rFonts w:ascii="宋体" w:hAnsi="宋体"/>
          <w:b w:val="0"/>
          <w:bCs w:val="0"/>
          <w:color w:val="auto"/>
          <w:szCs w:val="21"/>
          <w:highlight w:val="none"/>
        </w:rPr>
        <w:t>0</w:t>
      </w:r>
      <w:r>
        <w:rPr>
          <w:rFonts w:hint="eastAsia" w:ascii="宋体" w:hAnsi="宋体"/>
          <w:b w:val="0"/>
          <w:bCs w:val="0"/>
          <w:color w:val="auto"/>
          <w:szCs w:val="21"/>
          <w:highlight w:val="none"/>
          <w:lang w:val="en-US" w:eastAsia="zh-CN"/>
        </w:rPr>
        <w:t>至下午</w:t>
      </w:r>
      <w:r>
        <w:rPr>
          <w:rFonts w:ascii="宋体" w:hAnsi="宋体"/>
          <w:b w:val="0"/>
          <w:bCs w:val="0"/>
          <w:color w:val="auto"/>
          <w:szCs w:val="21"/>
          <w:highlight w:val="none"/>
        </w:rPr>
        <w:t>16:00。（北京时间）。</w:t>
      </w:r>
    </w:p>
    <w:p>
      <w:pPr>
        <w:spacing w:after="0" w:line="360" w:lineRule="auto"/>
        <w:ind w:firstLine="420" w:firstLineChars="200"/>
        <w:rPr>
          <w:rFonts w:ascii="宋体" w:hAnsi="宋体"/>
          <w:b w:val="0"/>
          <w:bCs w:val="0"/>
          <w:color w:val="auto"/>
          <w:szCs w:val="21"/>
          <w:highlight w:val="none"/>
        </w:rPr>
      </w:pPr>
      <w:r>
        <w:rPr>
          <w:rFonts w:ascii="宋体" w:hAnsi="宋体"/>
          <w:b w:val="0"/>
          <w:bCs w:val="0"/>
          <w:color w:val="auto"/>
          <w:szCs w:val="21"/>
          <w:highlight w:val="none"/>
        </w:rPr>
        <w:t>递交</w:t>
      </w:r>
      <w:r>
        <w:rPr>
          <w:rFonts w:hint="eastAsia" w:ascii="宋体" w:hAnsi="宋体"/>
          <w:b w:val="0"/>
          <w:bCs w:val="0"/>
          <w:color w:val="auto"/>
          <w:szCs w:val="21"/>
          <w:highlight w:val="none"/>
        </w:rPr>
        <w:t>投标登记申请表</w:t>
      </w:r>
      <w:r>
        <w:rPr>
          <w:rFonts w:ascii="宋体" w:hAnsi="宋体"/>
          <w:b w:val="0"/>
          <w:bCs w:val="0"/>
          <w:color w:val="auto"/>
          <w:szCs w:val="21"/>
          <w:highlight w:val="none"/>
        </w:rPr>
        <w:t>方式：投标申请人在递交投标登记申请表前应在广州公共资源交易中心办理企业信息登记，且必须同时按本公告后附的格式和要求编写并递交</w:t>
      </w:r>
      <w:r>
        <w:rPr>
          <w:rFonts w:hint="eastAsia" w:ascii="宋体" w:hAnsi="宋体"/>
          <w:b w:val="0"/>
          <w:bCs w:val="0"/>
          <w:color w:val="auto"/>
          <w:szCs w:val="21"/>
          <w:highlight w:val="none"/>
        </w:rPr>
        <w:t>投标登记申请表</w:t>
      </w:r>
      <w:r>
        <w:rPr>
          <w:rFonts w:ascii="宋体" w:hAnsi="宋体"/>
          <w:b w:val="0"/>
          <w:bCs w:val="0"/>
          <w:color w:val="auto"/>
          <w:szCs w:val="21"/>
          <w:highlight w:val="none"/>
        </w:rPr>
        <w:t>后方可办理。</w:t>
      </w:r>
    </w:p>
    <w:p>
      <w:pPr>
        <w:spacing w:after="0" w:line="360" w:lineRule="auto"/>
        <w:ind w:firstLine="420" w:firstLineChars="200"/>
        <w:rPr>
          <w:rFonts w:ascii="宋体" w:hAnsi="宋体"/>
          <w:b w:val="0"/>
          <w:bCs w:val="0"/>
          <w:color w:val="auto"/>
          <w:szCs w:val="21"/>
          <w:highlight w:val="none"/>
        </w:rPr>
      </w:pPr>
      <w:r>
        <w:rPr>
          <w:rFonts w:ascii="宋体" w:hAnsi="宋体"/>
          <w:b w:val="0"/>
          <w:bCs w:val="0"/>
          <w:color w:val="auto"/>
          <w:szCs w:val="21"/>
          <w:highlight w:val="none"/>
        </w:rPr>
        <w:t>备注：</w:t>
      </w:r>
      <w:r>
        <w:rPr>
          <w:rFonts w:hint="eastAsia" w:ascii="宋体" w:hAnsi="宋体"/>
          <w:b w:val="0"/>
          <w:bCs w:val="0"/>
          <w:color w:val="auto"/>
          <w:szCs w:val="21"/>
          <w:highlight w:val="none"/>
        </w:rPr>
        <w:t>请投标人务必在上述时间内将《登记申请资料》上传至国义招标采购平台（简称“国e平台”，网址：</w:t>
      </w:r>
      <w:r>
        <w:rPr>
          <w:rFonts w:hint="eastAsia" w:ascii="宋体" w:hAnsi="宋体"/>
          <w:b w:val="0"/>
          <w:bCs w:val="0"/>
          <w:color w:val="auto"/>
          <w:szCs w:val="21"/>
          <w:highlight w:val="none"/>
          <w:lang w:eastAsia="zh-CN"/>
        </w:rPr>
        <w:t>www.ebidding.com</w:t>
      </w:r>
      <w:r>
        <w:rPr>
          <w:rFonts w:hint="eastAsia" w:ascii="宋体" w:hAnsi="宋体"/>
          <w:b w:val="0"/>
          <w:bCs w:val="0"/>
          <w:color w:val="auto"/>
          <w:szCs w:val="21"/>
          <w:highlight w:val="none"/>
        </w:rPr>
        <w:t>）办理登记手续。《登记申请资料》需按本公告附件格式和要求提供</w:t>
      </w:r>
      <w:r>
        <w:rPr>
          <w:rFonts w:ascii="宋体" w:hAnsi="宋体"/>
          <w:b w:val="0"/>
          <w:bCs w:val="0"/>
          <w:color w:val="auto"/>
          <w:szCs w:val="21"/>
          <w:highlight w:val="none"/>
        </w:rPr>
        <w:t>。</w:t>
      </w:r>
    </w:p>
    <w:p>
      <w:pPr>
        <w:spacing w:after="0" w:line="360" w:lineRule="auto"/>
        <w:rPr>
          <w:rFonts w:ascii="宋体" w:hAnsi="宋体"/>
          <w:b w:val="0"/>
          <w:bCs w:val="0"/>
          <w:color w:val="auto"/>
          <w:szCs w:val="21"/>
          <w:highlight w:val="none"/>
        </w:rPr>
      </w:pPr>
      <w:r>
        <w:rPr>
          <w:rFonts w:ascii="宋体" w:hAnsi="宋体"/>
          <w:b w:val="0"/>
          <w:bCs w:val="0"/>
          <w:color w:val="auto"/>
          <w:szCs w:val="21"/>
          <w:highlight w:val="none"/>
        </w:rPr>
        <w:t>4.2</w:t>
      </w:r>
      <w:r>
        <w:rPr>
          <w:rFonts w:hint="eastAsia" w:ascii="宋体" w:hAnsi="宋体"/>
          <w:b w:val="0"/>
          <w:bCs w:val="0"/>
          <w:color w:val="auto"/>
          <w:szCs w:val="21"/>
          <w:highlight w:val="none"/>
          <w:lang w:val="en-US" w:eastAsia="zh-CN"/>
        </w:rPr>
        <w:t xml:space="preserve"> </w:t>
      </w:r>
      <w:r>
        <w:rPr>
          <w:rFonts w:ascii="宋体" w:hAnsi="宋体"/>
          <w:b w:val="0"/>
          <w:bCs w:val="0"/>
          <w:color w:val="auto"/>
          <w:szCs w:val="21"/>
          <w:highlight w:val="none"/>
        </w:rPr>
        <w:t>本项目采用资格后审的方式，有兴趣且符合本公告第3条资格要求者请按以下程序递交</w:t>
      </w:r>
      <w:r>
        <w:rPr>
          <w:rFonts w:hint="eastAsia" w:ascii="宋体" w:hAnsi="宋体"/>
          <w:b w:val="0"/>
          <w:bCs w:val="0"/>
          <w:color w:val="auto"/>
          <w:szCs w:val="21"/>
          <w:highlight w:val="none"/>
        </w:rPr>
        <w:t>投标登记申请表</w:t>
      </w:r>
      <w:r>
        <w:rPr>
          <w:rFonts w:ascii="宋体" w:hAnsi="宋体"/>
          <w:b w:val="0"/>
          <w:bCs w:val="0"/>
          <w:color w:val="auto"/>
          <w:szCs w:val="21"/>
          <w:highlight w:val="none"/>
        </w:rPr>
        <w:t>及办理招标文件获取手续：</w:t>
      </w:r>
    </w:p>
    <w:p>
      <w:pPr>
        <w:spacing w:after="0" w:line="360" w:lineRule="auto"/>
        <w:ind w:firstLine="424" w:firstLineChars="202"/>
        <w:rPr>
          <w:rFonts w:ascii="宋体" w:hAnsi="宋体"/>
          <w:b w:val="0"/>
          <w:bCs w:val="0"/>
          <w:color w:val="auto"/>
          <w:szCs w:val="21"/>
          <w:highlight w:val="none"/>
        </w:rPr>
      </w:pPr>
      <w:r>
        <w:rPr>
          <w:rFonts w:ascii="宋体" w:hAnsi="宋体"/>
          <w:b w:val="0"/>
          <w:bCs w:val="0"/>
          <w:color w:val="auto"/>
          <w:szCs w:val="21"/>
          <w:highlight w:val="none"/>
        </w:rPr>
        <w:t>（1）办妥</w:t>
      </w:r>
      <w:r>
        <w:rPr>
          <w:rFonts w:hint="eastAsia" w:ascii="宋体" w:hAnsi="宋体"/>
          <w:b w:val="0"/>
          <w:bCs w:val="0"/>
          <w:color w:val="auto"/>
          <w:szCs w:val="21"/>
          <w:highlight w:val="none"/>
          <w:lang w:eastAsia="zh-CN"/>
        </w:rPr>
        <w:t>广州公共资源交易中心</w:t>
      </w:r>
      <w:r>
        <w:rPr>
          <w:rFonts w:ascii="宋体" w:hAnsi="宋体"/>
          <w:b w:val="0"/>
          <w:bCs w:val="0"/>
          <w:color w:val="auto"/>
          <w:szCs w:val="21"/>
          <w:highlight w:val="none"/>
        </w:rPr>
        <w:t>要求的企业信息登记。</w:t>
      </w:r>
    </w:p>
    <w:p>
      <w:pPr>
        <w:spacing w:after="0" w:line="360" w:lineRule="auto"/>
        <w:ind w:firstLine="424" w:firstLineChars="202"/>
        <w:rPr>
          <w:rFonts w:ascii="宋体" w:hAnsi="宋体"/>
          <w:b w:val="0"/>
          <w:bCs w:val="0"/>
          <w:color w:val="auto"/>
          <w:szCs w:val="21"/>
          <w:highlight w:val="none"/>
        </w:rPr>
      </w:pPr>
      <w:r>
        <w:rPr>
          <w:rFonts w:ascii="宋体" w:hAnsi="宋体"/>
          <w:b w:val="0"/>
          <w:bCs w:val="0"/>
          <w:color w:val="auto"/>
          <w:szCs w:val="21"/>
          <w:highlight w:val="none"/>
        </w:rPr>
        <w:t>（2）按本公告格式和要求完成投标登记申请表（采用WORD和PDF格式制作的电子版各壹份,PDF格式文件必须为签字盖章后的扫描件）。</w:t>
      </w:r>
    </w:p>
    <w:p>
      <w:pPr>
        <w:spacing w:after="0" w:line="360" w:lineRule="auto"/>
        <w:ind w:firstLine="424" w:firstLineChars="202"/>
        <w:rPr>
          <w:rFonts w:ascii="宋体" w:hAnsi="宋体"/>
          <w:b w:val="0"/>
          <w:bCs w:val="0"/>
          <w:color w:val="auto"/>
          <w:szCs w:val="21"/>
          <w:highlight w:val="none"/>
        </w:rPr>
      </w:pPr>
      <w:r>
        <w:rPr>
          <w:rFonts w:ascii="宋体" w:hAnsi="宋体"/>
          <w:b w:val="0"/>
          <w:bCs w:val="0"/>
          <w:color w:val="auto"/>
          <w:szCs w:val="21"/>
          <w:highlight w:val="none"/>
        </w:rPr>
        <w:t>（</w:t>
      </w:r>
      <w:r>
        <w:rPr>
          <w:rFonts w:hint="eastAsia" w:ascii="宋体" w:hAnsi="宋体"/>
          <w:b w:val="0"/>
          <w:bCs w:val="0"/>
          <w:color w:val="auto"/>
          <w:szCs w:val="21"/>
          <w:highlight w:val="none"/>
          <w:lang w:val="en-US" w:eastAsia="zh-CN"/>
        </w:rPr>
        <w:t>3</w:t>
      </w:r>
      <w:r>
        <w:rPr>
          <w:rFonts w:ascii="宋体" w:hAnsi="宋体"/>
          <w:b w:val="0"/>
          <w:bCs w:val="0"/>
          <w:color w:val="auto"/>
          <w:szCs w:val="21"/>
          <w:highlight w:val="none"/>
        </w:rPr>
        <w:t>）完成“国e平台”的免费注册及投标登记申请表</w:t>
      </w:r>
      <w:r>
        <w:rPr>
          <w:rFonts w:hint="eastAsia" w:ascii="宋体" w:hAnsi="宋体"/>
          <w:b w:val="0"/>
          <w:bCs w:val="0"/>
          <w:color w:val="auto"/>
          <w:szCs w:val="21"/>
          <w:highlight w:val="none"/>
        </w:rPr>
        <w:t>附件</w:t>
      </w:r>
      <w:r>
        <w:rPr>
          <w:rFonts w:ascii="宋体" w:hAnsi="宋体"/>
          <w:b w:val="0"/>
          <w:bCs w:val="0"/>
          <w:color w:val="auto"/>
          <w:szCs w:val="21"/>
          <w:highlight w:val="none"/>
        </w:rPr>
        <w:t>的上传，等待并密切留意来自“国e平台”及短信平台的通知。（注：国e平台的免费注册可以早于前述资料上传程序或同时办理。国e平台的详细程序另见</w:t>
      </w:r>
      <w:r>
        <w:rPr>
          <w:rFonts w:hint="eastAsia" w:ascii="宋体" w:hAnsi="宋体"/>
          <w:b w:val="0"/>
          <w:bCs w:val="0"/>
          <w:color w:val="auto"/>
          <w:szCs w:val="21"/>
          <w:highlight w:val="none"/>
        </w:rPr>
        <w:t>4</w:t>
      </w:r>
      <w:r>
        <w:rPr>
          <w:rFonts w:ascii="宋体" w:hAnsi="宋体"/>
          <w:b w:val="0"/>
          <w:bCs w:val="0"/>
          <w:color w:val="auto"/>
          <w:szCs w:val="21"/>
          <w:highlight w:val="none"/>
        </w:rPr>
        <w:t>.3）</w:t>
      </w:r>
    </w:p>
    <w:p>
      <w:pPr>
        <w:spacing w:after="0" w:line="360" w:lineRule="auto"/>
        <w:ind w:firstLine="424" w:firstLineChars="202"/>
        <w:rPr>
          <w:rFonts w:ascii="宋体" w:hAnsi="宋体"/>
          <w:b w:val="0"/>
          <w:bCs w:val="0"/>
          <w:color w:val="auto"/>
          <w:highlight w:val="none"/>
        </w:rPr>
      </w:pPr>
      <w:r>
        <w:rPr>
          <w:rFonts w:ascii="宋体" w:hAnsi="宋体"/>
          <w:b w:val="0"/>
          <w:bCs w:val="0"/>
          <w:color w:val="auto"/>
          <w:szCs w:val="21"/>
          <w:highlight w:val="none"/>
        </w:rPr>
        <w:t>（</w:t>
      </w:r>
      <w:r>
        <w:rPr>
          <w:rFonts w:hint="eastAsia" w:ascii="宋体" w:hAnsi="宋体"/>
          <w:b w:val="0"/>
          <w:bCs w:val="0"/>
          <w:color w:val="auto"/>
          <w:szCs w:val="21"/>
          <w:highlight w:val="none"/>
          <w:lang w:val="en-US" w:eastAsia="zh-CN"/>
        </w:rPr>
        <w:t>4</w:t>
      </w:r>
      <w:r>
        <w:rPr>
          <w:rFonts w:ascii="宋体" w:hAnsi="宋体"/>
          <w:b w:val="0"/>
          <w:bCs w:val="0"/>
          <w:color w:val="auto"/>
          <w:szCs w:val="21"/>
          <w:highlight w:val="none"/>
        </w:rPr>
        <w:t>）登录“国e平台”,完成电子招标文件的获取及付款程序。</w:t>
      </w:r>
    </w:p>
    <w:p>
      <w:pPr>
        <w:spacing w:after="0" w:line="360" w:lineRule="auto"/>
        <w:rPr>
          <w:rFonts w:ascii="宋体" w:hAnsi="宋体"/>
          <w:b w:val="0"/>
          <w:bCs w:val="0"/>
          <w:color w:val="auto"/>
          <w:highlight w:val="none"/>
        </w:rPr>
      </w:pPr>
      <w:r>
        <w:rPr>
          <w:rFonts w:hint="eastAsia" w:ascii="宋体" w:hAnsi="宋体"/>
          <w:b w:val="0"/>
          <w:bCs w:val="0"/>
          <w:color w:val="auto"/>
          <w:highlight w:val="none"/>
        </w:rPr>
        <w:t>4.3</w:t>
      </w:r>
      <w:r>
        <w:rPr>
          <w:rFonts w:hint="eastAsia" w:ascii="宋体" w:hAnsi="宋体"/>
          <w:b w:val="0"/>
          <w:bCs w:val="0"/>
          <w:color w:val="auto"/>
          <w:highlight w:val="none"/>
          <w:lang w:val="en-US" w:eastAsia="zh-CN"/>
        </w:rPr>
        <w:t xml:space="preserve"> </w:t>
      </w:r>
      <w:r>
        <w:rPr>
          <w:rFonts w:hint="eastAsia" w:ascii="宋体" w:hAnsi="宋体"/>
          <w:b w:val="0"/>
          <w:bCs w:val="0"/>
          <w:color w:val="auto"/>
          <w:highlight w:val="none"/>
        </w:rPr>
        <w:t>“国e平台”的程序及要求：</w:t>
      </w:r>
    </w:p>
    <w:p>
      <w:pPr>
        <w:spacing w:after="0" w:line="360" w:lineRule="auto"/>
        <w:ind w:firstLine="424" w:firstLineChars="202"/>
        <w:rPr>
          <w:rFonts w:ascii="宋体" w:hAnsi="宋体"/>
          <w:b w:val="0"/>
          <w:bCs w:val="0"/>
          <w:color w:val="auto"/>
          <w:highlight w:val="none"/>
        </w:rPr>
      </w:pPr>
      <w:r>
        <w:rPr>
          <w:rFonts w:hint="eastAsia" w:ascii="宋体" w:hAnsi="宋体"/>
          <w:b w:val="0"/>
          <w:bCs w:val="0"/>
          <w:color w:val="auto"/>
          <w:highlight w:val="none"/>
        </w:rPr>
        <w:t>（1）登陆</w:t>
      </w:r>
      <w:r>
        <w:rPr>
          <w:rFonts w:hint="eastAsia" w:ascii="宋体" w:hAnsi="宋体"/>
          <w:b w:val="0"/>
          <w:bCs w:val="0"/>
          <w:color w:val="auto"/>
          <w:highlight w:val="none"/>
          <w:lang w:eastAsia="zh-CN"/>
        </w:rPr>
        <w:t>国义招标采购平台</w:t>
      </w:r>
      <w:r>
        <w:rPr>
          <w:rFonts w:hint="eastAsia" w:ascii="宋体" w:hAnsi="宋体"/>
          <w:b w:val="0"/>
          <w:bCs w:val="0"/>
          <w:color w:val="auto"/>
          <w:highlight w:val="none"/>
        </w:rPr>
        <w:t>（简称“国e平台”，网址：</w:t>
      </w:r>
      <w:r>
        <w:rPr>
          <w:rFonts w:hint="eastAsia" w:ascii="宋体" w:hAnsi="宋体"/>
          <w:b w:val="0"/>
          <w:bCs w:val="0"/>
          <w:color w:val="auto"/>
          <w:highlight w:val="none"/>
          <w:lang w:eastAsia="zh-CN"/>
        </w:rPr>
        <w:t>www.ebidding.com</w:t>
      </w:r>
      <w:r>
        <w:rPr>
          <w:rFonts w:hint="eastAsia" w:ascii="宋体" w:hAnsi="宋体"/>
          <w:b w:val="0"/>
          <w:bCs w:val="0"/>
          <w:color w:val="auto"/>
          <w:highlight w:val="none"/>
        </w:rPr>
        <w:t>），按要求办妥注册手续。注：有关国e平台操作疑问咨询请联系国e平台客服/国义招标电子商务推广部（投标人注册：叶小姐：020-37860671（QQ：651105454、yehailian@ebidding.com）、李先生：020-37860665（QQ：1795087228）、史先生：020-37861081（QQ：1762418890），综合咨询：叶小姐：020-37860669（QQ：704011984、yeyunshi@ebidding.com）、李小姐：020-37861083（QQ：88628812）。</w:t>
      </w:r>
    </w:p>
    <w:p>
      <w:pPr>
        <w:spacing w:after="0" w:line="360" w:lineRule="auto"/>
        <w:ind w:firstLine="424" w:firstLineChars="202"/>
        <w:rPr>
          <w:rFonts w:ascii="宋体" w:hAnsi="宋体"/>
          <w:b w:val="0"/>
          <w:bCs w:val="0"/>
          <w:color w:val="auto"/>
          <w:szCs w:val="21"/>
          <w:highlight w:val="none"/>
        </w:rPr>
      </w:pPr>
      <w:r>
        <w:rPr>
          <w:rFonts w:ascii="宋体" w:hAnsi="宋体"/>
          <w:b w:val="0"/>
          <w:bCs w:val="0"/>
          <w:color w:val="auto"/>
          <w:szCs w:val="21"/>
          <w:highlight w:val="none"/>
        </w:rPr>
        <w:t>（2）递交投标登记申请表：</w:t>
      </w:r>
    </w:p>
    <w:p>
      <w:pPr>
        <w:numPr>
          <w:ilvl w:val="0"/>
          <w:numId w:val="1"/>
        </w:numPr>
        <w:spacing w:after="0" w:line="360" w:lineRule="auto"/>
        <w:ind w:left="0" w:leftChars="0" w:firstLine="420" w:firstLineChars="200"/>
        <w:rPr>
          <w:rFonts w:hint="eastAsia" w:ascii="宋体" w:hAnsi="宋体"/>
          <w:b w:val="0"/>
          <w:bCs w:val="0"/>
          <w:color w:val="auto"/>
          <w:szCs w:val="21"/>
          <w:highlight w:val="none"/>
        </w:rPr>
      </w:pPr>
      <w:r>
        <w:rPr>
          <w:rFonts w:hint="eastAsia" w:ascii="宋体" w:hAnsi="宋体"/>
          <w:b w:val="0"/>
          <w:bCs w:val="0"/>
          <w:color w:val="auto"/>
          <w:szCs w:val="21"/>
          <w:highlight w:val="none"/>
        </w:rPr>
        <w:t>具体步骤：使用账号密码登录国e平台（网址：</w:t>
      </w:r>
      <w:r>
        <w:rPr>
          <w:rFonts w:hint="eastAsia" w:ascii="宋体" w:hAnsi="宋体"/>
          <w:b w:val="0"/>
          <w:bCs w:val="0"/>
          <w:color w:val="auto"/>
          <w:szCs w:val="21"/>
          <w:highlight w:val="none"/>
          <w:lang w:eastAsia="zh-CN"/>
        </w:rPr>
        <w:t>www.ebidding.com</w:t>
      </w:r>
      <w:r>
        <w:rPr>
          <w:rFonts w:hint="eastAsia" w:ascii="宋体" w:hAnsi="宋体"/>
          <w:b w:val="0"/>
          <w:bCs w:val="0"/>
          <w:color w:val="auto"/>
          <w:szCs w:val="21"/>
          <w:highlight w:val="none"/>
        </w:rPr>
        <w:t>），点击上方“项目管理”-“我要参与”；</w:t>
      </w:r>
    </w:p>
    <w:p>
      <w:pPr>
        <w:numPr>
          <w:ilvl w:val="0"/>
          <w:numId w:val="1"/>
        </w:numPr>
        <w:spacing w:after="0" w:line="360" w:lineRule="auto"/>
        <w:ind w:left="0" w:leftChars="0" w:firstLine="420" w:firstLineChars="200"/>
        <w:rPr>
          <w:rFonts w:hint="eastAsia" w:ascii="宋体" w:hAnsi="宋体"/>
          <w:b w:val="0"/>
          <w:bCs w:val="0"/>
          <w:color w:val="auto"/>
          <w:szCs w:val="21"/>
          <w:highlight w:val="none"/>
        </w:rPr>
      </w:pPr>
      <w:r>
        <w:rPr>
          <w:rFonts w:hint="eastAsia" w:ascii="宋体" w:hAnsi="宋体"/>
          <w:b w:val="0"/>
          <w:bCs w:val="0"/>
          <w:color w:val="auto"/>
          <w:szCs w:val="21"/>
          <w:highlight w:val="none"/>
        </w:rPr>
        <w:t>在“搜索框”处输入项目编号或项目名称进行查找，在列表中选择需要参与的项目，点击“立即参与”；（注：点击“查看公告”可查看项目所需提交的材料，如公告没有注明，请联系相关项目经理）</w:t>
      </w:r>
    </w:p>
    <w:p>
      <w:pPr>
        <w:numPr>
          <w:ilvl w:val="0"/>
          <w:numId w:val="1"/>
        </w:numPr>
        <w:spacing w:after="0" w:line="360" w:lineRule="auto"/>
        <w:ind w:left="0" w:leftChars="0" w:firstLine="420" w:firstLineChars="200"/>
        <w:rPr>
          <w:rFonts w:hint="eastAsia" w:ascii="宋体" w:hAnsi="宋体"/>
          <w:b w:val="0"/>
          <w:bCs w:val="0"/>
          <w:color w:val="auto"/>
          <w:szCs w:val="21"/>
          <w:highlight w:val="none"/>
        </w:rPr>
      </w:pPr>
      <w:r>
        <w:rPr>
          <w:rFonts w:hint="eastAsia" w:ascii="宋体" w:hAnsi="宋体"/>
          <w:b w:val="0"/>
          <w:bCs w:val="0"/>
          <w:color w:val="auto"/>
          <w:szCs w:val="21"/>
          <w:highlight w:val="none"/>
        </w:rPr>
        <w:t>点击“我的项目”，在列表中选择相应的项目，点击“申请材料递交”；</w:t>
      </w:r>
    </w:p>
    <w:p>
      <w:pPr>
        <w:numPr>
          <w:ilvl w:val="0"/>
          <w:numId w:val="1"/>
        </w:numPr>
        <w:spacing w:after="0" w:line="360" w:lineRule="auto"/>
        <w:ind w:left="0" w:leftChars="0" w:firstLine="420" w:firstLineChars="200"/>
        <w:rPr>
          <w:rFonts w:hint="eastAsia" w:ascii="宋体" w:hAnsi="宋体"/>
          <w:b w:val="0"/>
          <w:bCs w:val="0"/>
          <w:color w:val="auto"/>
          <w:szCs w:val="21"/>
          <w:highlight w:val="none"/>
        </w:rPr>
      </w:pPr>
      <w:r>
        <w:rPr>
          <w:rFonts w:hint="eastAsia" w:ascii="宋体" w:hAnsi="宋体"/>
          <w:b w:val="0"/>
          <w:bCs w:val="0"/>
          <w:color w:val="auto"/>
          <w:szCs w:val="21"/>
          <w:highlight w:val="none"/>
        </w:rPr>
        <w:t>根据实际情况及企业需要，正确填写相关信息（带*项必须填写），申请材料请根据公告要求进行上传，如公告没有注明，请联系相关项目经理（公告上述“招标代理机构业务联系人”），申请材料提交后请耐心等待项目经理确认；</w:t>
      </w:r>
    </w:p>
    <w:p>
      <w:pPr>
        <w:numPr>
          <w:ilvl w:val="0"/>
          <w:numId w:val="1"/>
        </w:numPr>
        <w:spacing w:after="0" w:line="360" w:lineRule="auto"/>
        <w:ind w:left="0" w:leftChars="0" w:firstLine="420" w:firstLineChars="200"/>
        <w:rPr>
          <w:rFonts w:ascii="宋体" w:hAnsi="宋体"/>
          <w:b w:val="0"/>
          <w:bCs w:val="0"/>
          <w:color w:val="auto"/>
          <w:szCs w:val="21"/>
          <w:highlight w:val="none"/>
        </w:rPr>
      </w:pPr>
      <w:r>
        <w:rPr>
          <w:rFonts w:hint="eastAsia" w:ascii="宋体" w:hAnsi="宋体"/>
          <w:b w:val="0"/>
          <w:bCs w:val="0"/>
          <w:color w:val="auto"/>
          <w:szCs w:val="21"/>
          <w:highlight w:val="none"/>
        </w:rPr>
        <w:t>申请材料审批通过后，点击“我的项目”，在列表中选择相应的项目，点击“购买文件”；根据实际情况及企业需要，正确填写相关信息（带*项必须填写），正确填写完信息后，点击确认订单，最后支付订单即可完成购买招标文件环节，具体操作详见国e平台投标人操作手册</w:t>
      </w:r>
      <w:r>
        <w:rPr>
          <w:rFonts w:ascii="宋体" w:hAnsi="宋体"/>
          <w:b w:val="0"/>
          <w:bCs w:val="0"/>
          <w:color w:val="auto"/>
          <w:szCs w:val="21"/>
          <w:highlight w:val="none"/>
        </w:rPr>
        <w:t>。</w:t>
      </w:r>
    </w:p>
    <w:p>
      <w:pPr>
        <w:spacing w:after="0" w:line="360" w:lineRule="auto"/>
        <w:ind w:firstLine="424" w:firstLineChars="202"/>
        <w:rPr>
          <w:rFonts w:ascii="宋体" w:hAnsi="宋体"/>
          <w:b w:val="0"/>
          <w:bCs w:val="0"/>
          <w:color w:val="auto"/>
          <w:szCs w:val="21"/>
          <w:highlight w:val="none"/>
        </w:rPr>
      </w:pPr>
      <w:r>
        <w:rPr>
          <w:rFonts w:ascii="宋体" w:hAnsi="宋体"/>
          <w:b w:val="0"/>
          <w:bCs w:val="0"/>
          <w:color w:val="auto"/>
          <w:szCs w:val="21"/>
          <w:highlight w:val="none"/>
        </w:rPr>
        <w:t>（3）请耐心等待招标代理的通知，无需电话通知或咨询进度。投标人应确保递交投标登记申请表时所登记联系方式的准确并及时查阅有关通知。</w:t>
      </w:r>
    </w:p>
    <w:p>
      <w:pPr>
        <w:spacing w:after="0" w:line="360" w:lineRule="auto"/>
        <w:ind w:firstLine="424" w:firstLineChars="202"/>
        <w:rPr>
          <w:rFonts w:ascii="宋体" w:hAnsi="宋体"/>
          <w:b w:val="0"/>
          <w:bCs w:val="0"/>
          <w:color w:val="auto"/>
          <w:szCs w:val="21"/>
          <w:highlight w:val="none"/>
        </w:rPr>
      </w:pPr>
      <w:r>
        <w:rPr>
          <w:rFonts w:ascii="宋体" w:hAnsi="宋体"/>
          <w:b w:val="0"/>
          <w:bCs w:val="0"/>
          <w:color w:val="auto"/>
          <w:szCs w:val="21"/>
          <w:highlight w:val="none"/>
        </w:rPr>
        <w:t>（4）接招标代理通知或待国e平台的状态更新为“通过”后，登录国e平台完成电子招标文件的获取及付款程序（注意：本次招标仅提供电子招标文件）。招标文件获取时间：</w:t>
      </w:r>
      <w:r>
        <w:rPr>
          <w:rFonts w:hint="eastAsia" w:ascii="宋体" w:hAnsi="宋体"/>
          <w:b w:val="0"/>
          <w:bCs w:val="0"/>
          <w:color w:val="auto"/>
          <w:szCs w:val="21"/>
          <w:highlight w:val="none"/>
        </w:rPr>
        <w:t>202</w:t>
      </w:r>
      <w:r>
        <w:rPr>
          <w:rFonts w:hint="eastAsia" w:ascii="宋体" w:hAnsi="宋体"/>
          <w:b w:val="0"/>
          <w:bCs w:val="0"/>
          <w:color w:val="auto"/>
          <w:szCs w:val="21"/>
          <w:highlight w:val="none"/>
          <w:lang w:val="en-US" w:eastAsia="zh-CN"/>
        </w:rPr>
        <w:t>3</w:t>
      </w:r>
      <w:r>
        <w:rPr>
          <w:rFonts w:hint="eastAsia" w:ascii="宋体" w:hAnsi="宋体"/>
          <w:b w:val="0"/>
          <w:bCs w:val="0"/>
          <w:color w:val="auto"/>
          <w:szCs w:val="21"/>
          <w:highlight w:val="none"/>
        </w:rPr>
        <w:t>年</w:t>
      </w:r>
      <w:r>
        <w:rPr>
          <w:rFonts w:hint="eastAsia" w:ascii="宋体" w:hAnsi="宋体"/>
          <w:b w:val="0"/>
          <w:bCs w:val="0"/>
          <w:color w:val="auto"/>
          <w:szCs w:val="21"/>
          <w:highlight w:val="none"/>
          <w:lang w:val="en-US" w:eastAsia="zh-CN"/>
        </w:rPr>
        <w:t>7</w:t>
      </w:r>
      <w:r>
        <w:rPr>
          <w:rFonts w:hint="eastAsia" w:ascii="宋体" w:hAnsi="宋体"/>
          <w:b w:val="0"/>
          <w:bCs w:val="0"/>
          <w:color w:val="auto"/>
          <w:szCs w:val="21"/>
          <w:highlight w:val="none"/>
        </w:rPr>
        <w:t>月</w:t>
      </w:r>
      <w:r>
        <w:rPr>
          <w:rFonts w:hint="eastAsia" w:ascii="宋体" w:hAnsi="宋体"/>
          <w:b w:val="0"/>
          <w:bCs w:val="0"/>
          <w:color w:val="auto"/>
          <w:szCs w:val="21"/>
          <w:highlight w:val="none"/>
          <w:lang w:val="en-US" w:eastAsia="zh-CN"/>
        </w:rPr>
        <w:t>7</w:t>
      </w:r>
      <w:r>
        <w:rPr>
          <w:rFonts w:hint="eastAsia" w:ascii="宋体" w:hAnsi="宋体"/>
          <w:b w:val="0"/>
          <w:bCs w:val="0"/>
          <w:color w:val="auto"/>
          <w:szCs w:val="21"/>
          <w:highlight w:val="none"/>
        </w:rPr>
        <w:t>日上午0</w:t>
      </w:r>
      <w:r>
        <w:rPr>
          <w:rFonts w:hint="eastAsia" w:ascii="宋体" w:hAnsi="宋体"/>
          <w:b w:val="0"/>
          <w:bCs w:val="0"/>
          <w:color w:val="auto"/>
          <w:szCs w:val="21"/>
          <w:highlight w:val="none"/>
          <w:lang w:val="en-US" w:eastAsia="zh-CN"/>
        </w:rPr>
        <w:t>0</w:t>
      </w:r>
      <w:r>
        <w:rPr>
          <w:rFonts w:hint="eastAsia" w:ascii="宋体" w:hAnsi="宋体"/>
          <w:b w:val="0"/>
          <w:bCs w:val="0"/>
          <w:color w:val="auto"/>
          <w:szCs w:val="21"/>
          <w:highlight w:val="none"/>
        </w:rPr>
        <w:t>:</w:t>
      </w:r>
      <w:r>
        <w:rPr>
          <w:rFonts w:hint="eastAsia" w:ascii="宋体" w:hAnsi="宋体"/>
          <w:b w:val="0"/>
          <w:bCs w:val="0"/>
          <w:color w:val="auto"/>
          <w:szCs w:val="21"/>
          <w:highlight w:val="none"/>
          <w:lang w:val="en-US" w:eastAsia="zh-CN"/>
        </w:rPr>
        <w:t>00</w:t>
      </w:r>
      <w:r>
        <w:rPr>
          <w:rFonts w:hint="eastAsia" w:ascii="宋体" w:hAnsi="宋体"/>
          <w:b w:val="0"/>
          <w:bCs w:val="0"/>
          <w:color w:val="auto"/>
          <w:szCs w:val="21"/>
          <w:highlight w:val="none"/>
        </w:rPr>
        <w:t>至202</w:t>
      </w:r>
      <w:r>
        <w:rPr>
          <w:rFonts w:hint="eastAsia" w:ascii="宋体" w:hAnsi="宋体"/>
          <w:b w:val="0"/>
          <w:bCs w:val="0"/>
          <w:color w:val="auto"/>
          <w:szCs w:val="21"/>
          <w:highlight w:val="none"/>
          <w:lang w:val="en-US" w:eastAsia="zh-CN"/>
        </w:rPr>
        <w:t>3</w:t>
      </w:r>
      <w:r>
        <w:rPr>
          <w:rFonts w:hint="eastAsia" w:ascii="宋体" w:hAnsi="宋体"/>
          <w:b w:val="0"/>
          <w:bCs w:val="0"/>
          <w:color w:val="auto"/>
          <w:szCs w:val="21"/>
          <w:highlight w:val="none"/>
        </w:rPr>
        <w:t>年</w:t>
      </w:r>
      <w:r>
        <w:rPr>
          <w:rFonts w:hint="eastAsia" w:ascii="宋体" w:hAnsi="宋体"/>
          <w:b w:val="0"/>
          <w:bCs w:val="0"/>
          <w:color w:val="auto"/>
          <w:szCs w:val="21"/>
          <w:highlight w:val="none"/>
          <w:lang w:val="en-US" w:eastAsia="zh-CN"/>
        </w:rPr>
        <w:t>7</w:t>
      </w:r>
      <w:r>
        <w:rPr>
          <w:rFonts w:hint="eastAsia" w:ascii="宋体" w:hAnsi="宋体"/>
          <w:b w:val="0"/>
          <w:bCs w:val="0"/>
          <w:color w:val="auto"/>
          <w:szCs w:val="21"/>
          <w:highlight w:val="none"/>
        </w:rPr>
        <w:t>月</w:t>
      </w:r>
      <w:r>
        <w:rPr>
          <w:rFonts w:hint="eastAsia" w:ascii="宋体" w:hAnsi="宋体"/>
          <w:b w:val="0"/>
          <w:bCs w:val="0"/>
          <w:color w:val="auto"/>
          <w:szCs w:val="21"/>
          <w:highlight w:val="none"/>
          <w:lang w:val="en-US" w:eastAsia="zh-CN"/>
        </w:rPr>
        <w:t>13</w:t>
      </w:r>
      <w:r>
        <w:rPr>
          <w:rFonts w:hint="eastAsia" w:ascii="宋体" w:hAnsi="宋体"/>
          <w:b w:val="0"/>
          <w:bCs w:val="0"/>
          <w:color w:val="auto"/>
          <w:szCs w:val="21"/>
          <w:highlight w:val="none"/>
        </w:rPr>
        <w:t>日下午17:00 时（北京时间）</w:t>
      </w:r>
      <w:r>
        <w:rPr>
          <w:rFonts w:ascii="宋体" w:hAnsi="宋体"/>
          <w:b w:val="0"/>
          <w:bCs w:val="0"/>
          <w:color w:val="auto"/>
          <w:szCs w:val="21"/>
          <w:highlight w:val="none"/>
        </w:rPr>
        <w:t>，电子招标文件售后不退。具体步骤：</w:t>
      </w:r>
      <w:r>
        <w:rPr>
          <w:rFonts w:hint="eastAsia" w:ascii="宋体" w:hAnsi="宋体"/>
          <w:b w:val="0"/>
          <w:bCs w:val="0"/>
          <w:color w:val="auto"/>
          <w:szCs w:val="21"/>
          <w:highlight w:val="none"/>
        </w:rPr>
        <w:t>申请材料审批通过后，点击“我的项目”，在列表中选择相应的项目，点击“购买文件”；根据实际情况及企业需要，正确填写相关信息（带*项必须填写），正确填写完信息后，点击确认订单，最后支付订单即可完成购买招标文件环节，具体操作详见国e平台投标人操作手册</w:t>
      </w:r>
      <w:r>
        <w:rPr>
          <w:rFonts w:ascii="宋体" w:hAnsi="宋体"/>
          <w:b w:val="0"/>
          <w:bCs w:val="0"/>
          <w:color w:val="auto"/>
          <w:szCs w:val="21"/>
          <w:highlight w:val="none"/>
        </w:rPr>
        <w:t>。</w:t>
      </w:r>
    </w:p>
    <w:p>
      <w:pPr>
        <w:spacing w:after="0" w:line="360" w:lineRule="auto"/>
        <w:ind w:firstLine="424" w:firstLineChars="202"/>
        <w:rPr>
          <w:rFonts w:ascii="宋体" w:hAnsi="宋体"/>
          <w:b w:val="0"/>
          <w:bCs w:val="0"/>
          <w:color w:val="auto"/>
          <w:highlight w:val="none"/>
        </w:rPr>
      </w:pPr>
      <w:r>
        <w:rPr>
          <w:rFonts w:hint="eastAsia" w:ascii="宋体" w:hAnsi="宋体"/>
          <w:b w:val="0"/>
          <w:bCs w:val="0"/>
          <w:color w:val="auto"/>
          <w:szCs w:val="21"/>
          <w:highlight w:val="none"/>
        </w:rPr>
        <w:t>4</w:t>
      </w:r>
      <w:r>
        <w:rPr>
          <w:rFonts w:ascii="宋体" w:hAnsi="宋体"/>
          <w:b w:val="0"/>
          <w:bCs w:val="0"/>
          <w:color w:val="auto"/>
          <w:szCs w:val="21"/>
          <w:highlight w:val="none"/>
        </w:rPr>
        <w:t>.4</w:t>
      </w:r>
      <w:r>
        <w:rPr>
          <w:rFonts w:hint="eastAsia" w:ascii="宋体" w:hAnsi="宋体"/>
          <w:b w:val="0"/>
          <w:bCs w:val="0"/>
          <w:color w:val="auto"/>
          <w:szCs w:val="21"/>
          <w:highlight w:val="none"/>
          <w:lang w:val="en-US" w:eastAsia="zh-CN"/>
        </w:rPr>
        <w:t xml:space="preserve"> </w:t>
      </w:r>
      <w:r>
        <w:rPr>
          <w:rFonts w:hint="eastAsia" w:ascii="宋体" w:hAnsi="宋体"/>
          <w:b w:val="0"/>
          <w:bCs w:val="0"/>
          <w:color w:val="auto"/>
          <w:szCs w:val="21"/>
          <w:highlight w:val="none"/>
        </w:rPr>
        <w:t>招标公告的解释权归招标人和招标代理机构；在必要时，招标代理机构可以分别要求投标人对其是否满足本公告第3条资格要求进行书面澄清（不论澄清结果如何均不会影响投标申请人的投标资格）；招标人及招标代理机构将不负责投标人准备投标文件和上传或递交投标文件所发生的任何成本或费用。</w:t>
      </w:r>
    </w:p>
    <w:p>
      <w:pPr>
        <w:spacing w:after="0" w:line="360" w:lineRule="auto"/>
        <w:ind w:firstLine="424" w:firstLineChars="202"/>
        <w:rPr>
          <w:rFonts w:ascii="宋体" w:hAnsi="宋体"/>
          <w:b w:val="0"/>
          <w:bCs w:val="0"/>
          <w:color w:val="auto"/>
          <w:szCs w:val="21"/>
          <w:highlight w:val="none"/>
        </w:rPr>
      </w:pPr>
      <w:r>
        <w:rPr>
          <w:rFonts w:ascii="宋体" w:hAnsi="宋体"/>
          <w:b w:val="0"/>
          <w:bCs w:val="0"/>
          <w:color w:val="auto"/>
          <w:szCs w:val="21"/>
          <w:highlight w:val="none"/>
        </w:rPr>
        <w:t>4.</w:t>
      </w:r>
      <w:r>
        <w:rPr>
          <w:rFonts w:hint="eastAsia" w:ascii="宋体" w:hAnsi="宋体"/>
          <w:b w:val="0"/>
          <w:bCs w:val="0"/>
          <w:color w:val="auto"/>
          <w:szCs w:val="21"/>
          <w:highlight w:val="none"/>
        </w:rPr>
        <w:t>5</w:t>
      </w:r>
      <w:r>
        <w:rPr>
          <w:rFonts w:hint="eastAsia" w:ascii="宋体" w:hAnsi="宋体"/>
          <w:b w:val="0"/>
          <w:bCs w:val="0"/>
          <w:color w:val="auto"/>
          <w:szCs w:val="21"/>
          <w:highlight w:val="none"/>
          <w:lang w:val="en-US" w:eastAsia="zh-CN"/>
        </w:rPr>
        <w:t xml:space="preserve"> </w:t>
      </w:r>
      <w:r>
        <w:rPr>
          <w:rFonts w:hint="eastAsia" w:ascii="宋体" w:hAnsi="宋体"/>
          <w:b w:val="0"/>
          <w:bCs w:val="0"/>
          <w:color w:val="auto"/>
          <w:szCs w:val="21"/>
          <w:highlight w:val="none"/>
        </w:rPr>
        <w:t>当满足资格要求的投标申请人不足3名时为招标失败。</w:t>
      </w:r>
      <w:bookmarkStart w:id="17" w:name="_Hlk66115114"/>
    </w:p>
    <w:bookmarkEnd w:id="17"/>
    <w:p>
      <w:pPr>
        <w:spacing w:after="0" w:line="360" w:lineRule="auto"/>
        <w:rPr>
          <w:rFonts w:ascii="宋体" w:hAnsi="宋体"/>
          <w:b w:val="0"/>
          <w:bCs w:val="0"/>
          <w:color w:val="auto"/>
          <w:highlight w:val="none"/>
        </w:rPr>
      </w:pPr>
      <w:bookmarkStart w:id="18" w:name="_Toc42694665"/>
      <w:bookmarkStart w:id="19" w:name="_Toc123472"/>
      <w:r>
        <w:rPr>
          <w:rFonts w:ascii="宋体" w:hAnsi="宋体"/>
          <w:b w:val="0"/>
          <w:bCs w:val="0"/>
          <w:color w:val="auto"/>
          <w:highlight w:val="none"/>
        </w:rPr>
        <w:t>5</w:t>
      </w:r>
      <w:r>
        <w:rPr>
          <w:rFonts w:hint="eastAsia" w:ascii="宋体" w:hAnsi="宋体"/>
          <w:b w:val="0"/>
          <w:bCs w:val="0"/>
          <w:color w:val="auto"/>
          <w:highlight w:val="none"/>
        </w:rPr>
        <w:t>、</w:t>
      </w:r>
      <w:r>
        <w:rPr>
          <w:rFonts w:ascii="宋体" w:hAnsi="宋体"/>
          <w:b w:val="0"/>
          <w:bCs w:val="0"/>
          <w:color w:val="auto"/>
          <w:highlight w:val="none"/>
        </w:rPr>
        <w:t>投标文件的递交</w:t>
      </w:r>
      <w:bookmarkEnd w:id="18"/>
      <w:r>
        <w:rPr>
          <w:rFonts w:hint="eastAsia" w:ascii="宋体" w:hAnsi="宋体"/>
          <w:b w:val="0"/>
          <w:bCs w:val="0"/>
          <w:color w:val="auto"/>
          <w:highlight w:val="none"/>
        </w:rPr>
        <w:t>：</w:t>
      </w:r>
      <w:r>
        <w:rPr>
          <w:rFonts w:ascii="宋体" w:hAnsi="宋体"/>
          <w:b w:val="0"/>
          <w:bCs w:val="0"/>
          <w:color w:val="auto"/>
          <w:highlight w:val="none"/>
        </w:rPr>
        <w:t xml:space="preserve"> </w:t>
      </w:r>
      <w:bookmarkEnd w:id="19"/>
    </w:p>
    <w:p>
      <w:pPr>
        <w:spacing w:after="0" w:line="360" w:lineRule="auto"/>
        <w:ind w:firstLine="420" w:firstLineChars="200"/>
        <w:rPr>
          <w:rFonts w:ascii="宋体" w:hAnsi="宋体"/>
          <w:b w:val="0"/>
          <w:bCs w:val="0"/>
          <w:color w:val="auto"/>
          <w:szCs w:val="21"/>
          <w:highlight w:val="none"/>
        </w:rPr>
      </w:pPr>
      <w:r>
        <w:rPr>
          <w:rFonts w:hint="eastAsia" w:ascii="宋体" w:hAnsi="宋体"/>
          <w:b w:val="0"/>
          <w:bCs w:val="0"/>
          <w:color w:val="auto"/>
          <w:szCs w:val="21"/>
          <w:highlight w:val="none"/>
        </w:rPr>
        <w:t>（</w:t>
      </w:r>
      <w:r>
        <w:rPr>
          <w:rFonts w:ascii="宋体" w:hAnsi="宋体"/>
          <w:b w:val="0"/>
          <w:bCs w:val="0"/>
          <w:color w:val="auto"/>
          <w:szCs w:val="21"/>
          <w:highlight w:val="none"/>
        </w:rPr>
        <w:t>1</w:t>
      </w:r>
      <w:r>
        <w:rPr>
          <w:rFonts w:hint="eastAsia" w:ascii="宋体" w:hAnsi="宋体"/>
          <w:b w:val="0"/>
          <w:bCs w:val="0"/>
          <w:color w:val="auto"/>
          <w:szCs w:val="21"/>
          <w:highlight w:val="none"/>
        </w:rPr>
        <w:t>）</w:t>
      </w:r>
      <w:r>
        <w:rPr>
          <w:rFonts w:ascii="宋体" w:hAnsi="宋体"/>
          <w:b w:val="0"/>
          <w:bCs w:val="0"/>
          <w:color w:val="auto"/>
          <w:szCs w:val="21"/>
          <w:highlight w:val="none"/>
        </w:rPr>
        <w:t>递交截止时间：202</w:t>
      </w:r>
      <w:r>
        <w:rPr>
          <w:rFonts w:hint="eastAsia" w:ascii="宋体" w:hAnsi="宋体"/>
          <w:b w:val="0"/>
          <w:bCs w:val="0"/>
          <w:color w:val="auto"/>
          <w:szCs w:val="21"/>
          <w:highlight w:val="none"/>
          <w:lang w:val="en-US" w:eastAsia="zh-CN"/>
        </w:rPr>
        <w:t>3</w:t>
      </w:r>
      <w:r>
        <w:rPr>
          <w:rFonts w:ascii="宋体" w:hAnsi="宋体"/>
          <w:b w:val="0"/>
          <w:bCs w:val="0"/>
          <w:color w:val="auto"/>
          <w:szCs w:val="21"/>
          <w:highlight w:val="none"/>
        </w:rPr>
        <w:t>年</w:t>
      </w:r>
      <w:r>
        <w:rPr>
          <w:rFonts w:hint="eastAsia" w:ascii="宋体" w:hAnsi="宋体"/>
          <w:b w:val="0"/>
          <w:bCs w:val="0"/>
          <w:color w:val="auto"/>
          <w:szCs w:val="21"/>
          <w:highlight w:val="none"/>
          <w:lang w:val="en-US" w:eastAsia="zh-CN"/>
        </w:rPr>
        <w:t>8</w:t>
      </w:r>
      <w:r>
        <w:rPr>
          <w:rFonts w:ascii="宋体" w:hAnsi="宋体"/>
          <w:b w:val="0"/>
          <w:bCs w:val="0"/>
          <w:color w:val="auto"/>
          <w:szCs w:val="21"/>
          <w:highlight w:val="none"/>
        </w:rPr>
        <w:t>月</w:t>
      </w:r>
      <w:r>
        <w:rPr>
          <w:rFonts w:hint="eastAsia" w:ascii="宋体" w:hAnsi="宋体"/>
          <w:b w:val="0"/>
          <w:bCs w:val="0"/>
          <w:color w:val="auto"/>
          <w:szCs w:val="21"/>
          <w:highlight w:val="none"/>
          <w:lang w:val="en-US" w:eastAsia="zh-CN"/>
        </w:rPr>
        <w:t>1</w:t>
      </w:r>
      <w:r>
        <w:rPr>
          <w:rFonts w:ascii="宋体" w:hAnsi="宋体"/>
          <w:b w:val="0"/>
          <w:bCs w:val="0"/>
          <w:color w:val="auto"/>
          <w:szCs w:val="21"/>
          <w:highlight w:val="none"/>
        </w:rPr>
        <w:t>日</w:t>
      </w:r>
      <w:r>
        <w:rPr>
          <w:rFonts w:hint="eastAsia" w:ascii="宋体" w:hAnsi="宋体"/>
          <w:b w:val="0"/>
          <w:bCs w:val="0"/>
          <w:color w:val="auto"/>
          <w:szCs w:val="21"/>
          <w:highlight w:val="none"/>
          <w:lang w:val="en-US" w:eastAsia="zh-CN"/>
        </w:rPr>
        <w:t>9</w:t>
      </w:r>
      <w:r>
        <w:rPr>
          <w:rFonts w:ascii="宋体" w:hAnsi="宋体"/>
          <w:b w:val="0"/>
          <w:bCs w:val="0"/>
          <w:color w:val="auto"/>
          <w:szCs w:val="21"/>
          <w:highlight w:val="none"/>
        </w:rPr>
        <w:t>时</w:t>
      </w:r>
      <w:r>
        <w:rPr>
          <w:rFonts w:hint="eastAsia" w:ascii="宋体" w:hAnsi="宋体"/>
          <w:b w:val="0"/>
          <w:bCs w:val="0"/>
          <w:color w:val="auto"/>
          <w:szCs w:val="21"/>
          <w:highlight w:val="none"/>
          <w:lang w:val="en-US" w:eastAsia="zh-CN"/>
        </w:rPr>
        <w:t>30</w:t>
      </w:r>
      <w:r>
        <w:rPr>
          <w:rFonts w:ascii="宋体" w:hAnsi="宋体"/>
          <w:b w:val="0"/>
          <w:bCs w:val="0"/>
          <w:color w:val="auto"/>
          <w:szCs w:val="21"/>
          <w:highlight w:val="none"/>
        </w:rPr>
        <w:t>分</w:t>
      </w:r>
    </w:p>
    <w:p>
      <w:pPr>
        <w:keepNext w:val="0"/>
        <w:keepLines w:val="0"/>
        <w:pageBreakBefore w:val="0"/>
        <w:widowControl w:val="0"/>
        <w:kinsoku/>
        <w:wordWrap/>
        <w:overflowPunct/>
        <w:topLinePunct w:val="0"/>
        <w:autoSpaceDE/>
        <w:autoSpaceDN/>
        <w:bidi w:val="0"/>
        <w:adjustRightInd/>
        <w:snapToGrid/>
        <w:spacing w:after="0" w:line="240" w:lineRule="auto"/>
        <w:ind w:firstLine="420" w:firstLineChars="200"/>
        <w:textAlignment w:val="auto"/>
        <w:rPr>
          <w:rFonts w:ascii="宋体" w:hAnsi="宋体"/>
          <w:b w:val="0"/>
          <w:bCs w:val="0"/>
          <w:color w:val="auto"/>
          <w:szCs w:val="21"/>
          <w:highlight w:val="none"/>
        </w:rPr>
      </w:pPr>
      <w:r>
        <w:rPr>
          <w:rFonts w:hint="eastAsia" w:ascii="宋体" w:hAnsi="宋体"/>
          <w:b w:val="0"/>
          <w:bCs w:val="0"/>
          <w:color w:val="auto"/>
          <w:szCs w:val="21"/>
          <w:highlight w:val="none"/>
        </w:rPr>
        <w:t>（</w:t>
      </w:r>
      <w:r>
        <w:rPr>
          <w:rFonts w:ascii="宋体" w:hAnsi="宋体"/>
          <w:b w:val="0"/>
          <w:bCs w:val="0"/>
          <w:color w:val="auto"/>
          <w:szCs w:val="21"/>
          <w:highlight w:val="none"/>
        </w:rPr>
        <w:t>2</w:t>
      </w:r>
      <w:r>
        <w:rPr>
          <w:rFonts w:hint="eastAsia" w:ascii="宋体" w:hAnsi="宋体"/>
          <w:b w:val="0"/>
          <w:bCs w:val="0"/>
          <w:color w:val="auto"/>
          <w:szCs w:val="21"/>
          <w:highlight w:val="none"/>
        </w:rPr>
        <w:t>）</w:t>
      </w:r>
      <w:r>
        <w:rPr>
          <w:rFonts w:ascii="宋体" w:hAnsi="宋体"/>
          <w:b w:val="0"/>
          <w:bCs w:val="0"/>
          <w:color w:val="auto"/>
          <w:szCs w:val="21"/>
          <w:highlight w:val="none"/>
        </w:rPr>
        <w:t>递交方式：委派授权代表递交全部纸质投标文件至</w:t>
      </w:r>
      <w:r>
        <w:rPr>
          <w:rFonts w:hint="eastAsia" w:ascii="宋体" w:hAnsi="宋体"/>
          <w:b w:val="0"/>
          <w:bCs w:val="0"/>
          <w:color w:val="auto"/>
          <w:szCs w:val="21"/>
          <w:highlight w:val="none"/>
        </w:rPr>
        <w:t>广州市天润路</w:t>
      </w:r>
      <w:r>
        <w:rPr>
          <w:rFonts w:ascii="宋体" w:hAnsi="宋体"/>
          <w:b w:val="0"/>
          <w:bCs w:val="0"/>
          <w:color w:val="auto"/>
          <w:szCs w:val="21"/>
          <w:highlight w:val="none"/>
        </w:rPr>
        <w:t>333</w:t>
      </w:r>
      <w:r>
        <w:rPr>
          <w:rFonts w:hint="eastAsia" w:ascii="宋体" w:hAnsi="宋体"/>
          <w:b w:val="0"/>
          <w:bCs w:val="0"/>
          <w:color w:val="auto"/>
          <w:szCs w:val="21"/>
          <w:highlight w:val="none"/>
        </w:rPr>
        <w:t>号广州公共资源交易中心开标室，具体开标会议室见交易中心电子信息屏幕或网站上的安排。请投标人授权代表届时出席。不接受邮寄方式提交投标文件；投标人应当在投标截止日当天，截止时间前递交全部的投标文件，逾期收到的投标文件将被拒绝；具体详见招标文件并以此为准。</w:t>
      </w:r>
    </w:p>
    <w:p>
      <w:pPr>
        <w:spacing w:after="0" w:line="360" w:lineRule="auto"/>
        <w:ind w:firstLine="420" w:firstLineChars="200"/>
        <w:rPr>
          <w:rFonts w:ascii="宋体" w:hAnsi="宋体"/>
          <w:b w:val="0"/>
          <w:bCs w:val="0"/>
          <w:color w:val="auto"/>
          <w:szCs w:val="21"/>
          <w:highlight w:val="none"/>
        </w:rPr>
      </w:pPr>
      <w:r>
        <w:rPr>
          <w:rFonts w:hint="eastAsia" w:ascii="宋体" w:hAnsi="宋体"/>
          <w:b w:val="0"/>
          <w:bCs w:val="0"/>
          <w:color w:val="auto"/>
          <w:szCs w:val="21"/>
          <w:highlight w:val="none"/>
        </w:rPr>
        <w:t>（</w:t>
      </w:r>
      <w:r>
        <w:rPr>
          <w:rFonts w:ascii="宋体" w:hAnsi="宋体"/>
          <w:b w:val="0"/>
          <w:bCs w:val="0"/>
          <w:color w:val="auto"/>
          <w:szCs w:val="21"/>
          <w:highlight w:val="none"/>
        </w:rPr>
        <w:t>3</w:t>
      </w:r>
      <w:r>
        <w:rPr>
          <w:rFonts w:hint="eastAsia" w:ascii="宋体" w:hAnsi="宋体"/>
          <w:b w:val="0"/>
          <w:bCs w:val="0"/>
          <w:color w:val="auto"/>
          <w:szCs w:val="21"/>
          <w:highlight w:val="none"/>
        </w:rPr>
        <w:t>）</w:t>
      </w:r>
      <w:r>
        <w:rPr>
          <w:rFonts w:ascii="宋体" w:hAnsi="宋体"/>
          <w:b w:val="0"/>
          <w:bCs w:val="0"/>
          <w:color w:val="auto"/>
          <w:szCs w:val="21"/>
          <w:highlight w:val="none"/>
        </w:rPr>
        <w:t>开标时间：202</w:t>
      </w:r>
      <w:r>
        <w:rPr>
          <w:rFonts w:hint="eastAsia" w:ascii="宋体" w:hAnsi="宋体"/>
          <w:b w:val="0"/>
          <w:bCs w:val="0"/>
          <w:color w:val="auto"/>
          <w:szCs w:val="21"/>
          <w:highlight w:val="none"/>
          <w:lang w:val="en-US" w:eastAsia="zh-CN"/>
        </w:rPr>
        <w:t>3</w:t>
      </w:r>
      <w:r>
        <w:rPr>
          <w:rFonts w:ascii="宋体" w:hAnsi="宋体"/>
          <w:b w:val="0"/>
          <w:bCs w:val="0"/>
          <w:color w:val="auto"/>
          <w:szCs w:val="21"/>
          <w:highlight w:val="none"/>
        </w:rPr>
        <w:t>年</w:t>
      </w:r>
      <w:r>
        <w:rPr>
          <w:rFonts w:hint="eastAsia" w:ascii="宋体" w:hAnsi="宋体"/>
          <w:b w:val="0"/>
          <w:bCs w:val="0"/>
          <w:color w:val="auto"/>
          <w:szCs w:val="21"/>
          <w:highlight w:val="none"/>
          <w:lang w:val="en-US" w:eastAsia="zh-CN"/>
        </w:rPr>
        <w:t>8</w:t>
      </w:r>
      <w:r>
        <w:rPr>
          <w:rFonts w:ascii="宋体" w:hAnsi="宋体"/>
          <w:b w:val="0"/>
          <w:bCs w:val="0"/>
          <w:color w:val="auto"/>
          <w:szCs w:val="21"/>
          <w:highlight w:val="none"/>
        </w:rPr>
        <w:t>月</w:t>
      </w:r>
      <w:r>
        <w:rPr>
          <w:rFonts w:hint="eastAsia" w:ascii="宋体" w:hAnsi="宋体"/>
          <w:b w:val="0"/>
          <w:bCs w:val="0"/>
          <w:color w:val="auto"/>
          <w:szCs w:val="21"/>
          <w:highlight w:val="none"/>
          <w:lang w:val="en-US" w:eastAsia="zh-CN"/>
        </w:rPr>
        <w:t>1</w:t>
      </w:r>
      <w:r>
        <w:rPr>
          <w:rFonts w:ascii="宋体" w:hAnsi="宋体"/>
          <w:b w:val="0"/>
          <w:bCs w:val="0"/>
          <w:color w:val="auto"/>
          <w:szCs w:val="21"/>
          <w:highlight w:val="none"/>
        </w:rPr>
        <w:t>日</w:t>
      </w:r>
      <w:r>
        <w:rPr>
          <w:rFonts w:hint="eastAsia" w:ascii="宋体" w:hAnsi="宋体"/>
          <w:b w:val="0"/>
          <w:bCs w:val="0"/>
          <w:color w:val="auto"/>
          <w:szCs w:val="21"/>
          <w:highlight w:val="none"/>
          <w:lang w:val="en-US" w:eastAsia="zh-CN"/>
        </w:rPr>
        <w:t>9</w:t>
      </w:r>
      <w:r>
        <w:rPr>
          <w:rFonts w:ascii="宋体" w:hAnsi="宋体"/>
          <w:b w:val="0"/>
          <w:bCs w:val="0"/>
          <w:color w:val="auto"/>
          <w:szCs w:val="21"/>
          <w:highlight w:val="none"/>
        </w:rPr>
        <w:t>时</w:t>
      </w:r>
      <w:r>
        <w:rPr>
          <w:rFonts w:hint="eastAsia" w:ascii="宋体" w:hAnsi="宋体"/>
          <w:b w:val="0"/>
          <w:bCs w:val="0"/>
          <w:color w:val="auto"/>
          <w:szCs w:val="21"/>
          <w:highlight w:val="none"/>
          <w:lang w:val="en-US" w:eastAsia="zh-CN"/>
        </w:rPr>
        <w:t>30</w:t>
      </w:r>
      <w:r>
        <w:rPr>
          <w:rFonts w:ascii="宋体" w:hAnsi="宋体"/>
          <w:b w:val="0"/>
          <w:bCs w:val="0"/>
          <w:color w:val="auto"/>
          <w:szCs w:val="21"/>
          <w:highlight w:val="none"/>
        </w:rPr>
        <w:t>分。</w:t>
      </w:r>
    </w:p>
    <w:p>
      <w:pPr>
        <w:snapToGrid w:val="0"/>
        <w:spacing w:after="0" w:line="360" w:lineRule="auto"/>
        <w:ind w:firstLine="420" w:firstLineChars="200"/>
        <w:rPr>
          <w:rFonts w:ascii="宋体" w:hAnsi="宋体" w:cs="宋体"/>
          <w:b w:val="0"/>
          <w:bCs w:val="0"/>
          <w:color w:val="auto"/>
          <w:szCs w:val="21"/>
          <w:highlight w:val="none"/>
        </w:rPr>
      </w:pPr>
      <w:r>
        <w:rPr>
          <w:rFonts w:hint="eastAsia" w:ascii="宋体" w:hAnsi="宋体"/>
          <w:b w:val="0"/>
          <w:bCs w:val="0"/>
          <w:color w:val="auto"/>
          <w:szCs w:val="21"/>
          <w:highlight w:val="none"/>
        </w:rPr>
        <w:t>（</w:t>
      </w:r>
      <w:r>
        <w:rPr>
          <w:rFonts w:ascii="宋体" w:hAnsi="宋体"/>
          <w:b w:val="0"/>
          <w:bCs w:val="0"/>
          <w:color w:val="auto"/>
          <w:szCs w:val="21"/>
          <w:highlight w:val="none"/>
        </w:rPr>
        <w:t>4</w:t>
      </w:r>
      <w:r>
        <w:rPr>
          <w:rFonts w:hint="eastAsia" w:ascii="宋体" w:hAnsi="宋体"/>
          <w:b w:val="0"/>
          <w:bCs w:val="0"/>
          <w:color w:val="auto"/>
          <w:szCs w:val="21"/>
          <w:highlight w:val="none"/>
        </w:rPr>
        <w:t>）</w:t>
      </w:r>
      <w:r>
        <w:rPr>
          <w:rFonts w:ascii="宋体" w:hAnsi="宋体"/>
          <w:b w:val="0"/>
          <w:bCs w:val="0"/>
          <w:color w:val="auto"/>
          <w:szCs w:val="21"/>
          <w:highlight w:val="none"/>
        </w:rPr>
        <w:t>开标地点：</w:t>
      </w:r>
      <w:r>
        <w:rPr>
          <w:rFonts w:hint="eastAsia" w:ascii="宋体" w:hAnsi="宋体"/>
          <w:b w:val="0"/>
          <w:bCs w:val="0"/>
          <w:color w:val="auto"/>
          <w:szCs w:val="21"/>
          <w:highlight w:val="none"/>
        </w:rPr>
        <w:t>广州市天润路</w:t>
      </w:r>
      <w:r>
        <w:rPr>
          <w:rFonts w:ascii="宋体" w:hAnsi="宋体"/>
          <w:b w:val="0"/>
          <w:bCs w:val="0"/>
          <w:color w:val="auto"/>
          <w:szCs w:val="21"/>
          <w:highlight w:val="none"/>
        </w:rPr>
        <w:t>333</w:t>
      </w:r>
      <w:r>
        <w:rPr>
          <w:rFonts w:hint="eastAsia" w:ascii="宋体" w:hAnsi="宋体"/>
          <w:b w:val="0"/>
          <w:bCs w:val="0"/>
          <w:color w:val="auto"/>
          <w:szCs w:val="21"/>
          <w:highlight w:val="none"/>
        </w:rPr>
        <w:t>号广州公共资源交易中心开标室（具体开标会议室见交易中心电子信息屏幕或网站上的安排）。</w:t>
      </w:r>
    </w:p>
    <w:p>
      <w:pPr>
        <w:spacing w:after="0" w:line="360" w:lineRule="auto"/>
        <w:rPr>
          <w:rFonts w:ascii="宋体" w:hAnsi="宋体"/>
          <w:b w:val="0"/>
          <w:bCs w:val="0"/>
          <w:color w:val="auto"/>
          <w:highlight w:val="none"/>
        </w:rPr>
      </w:pPr>
      <w:r>
        <w:rPr>
          <w:rFonts w:hint="eastAsia" w:ascii="宋体" w:hAnsi="宋体"/>
          <w:b w:val="0"/>
          <w:bCs w:val="0"/>
          <w:color w:val="auto"/>
          <w:highlight w:val="none"/>
        </w:rPr>
        <w:t>6、有关此次招标之事宜（售标除外），可按下列地址及联系方式查询：</w:t>
      </w:r>
    </w:p>
    <w:p>
      <w:pPr>
        <w:spacing w:after="0" w:line="360" w:lineRule="auto"/>
        <w:ind w:firstLine="424" w:firstLineChars="202"/>
        <w:rPr>
          <w:rFonts w:ascii="宋体" w:hAnsi="宋体"/>
          <w:b w:val="0"/>
          <w:bCs w:val="0"/>
          <w:color w:val="auto"/>
          <w:highlight w:val="none"/>
        </w:rPr>
      </w:pPr>
      <w:r>
        <w:rPr>
          <w:rFonts w:hint="eastAsia" w:ascii="宋体" w:hAnsi="宋体"/>
          <w:b w:val="0"/>
          <w:bCs w:val="0"/>
          <w:color w:val="auto"/>
          <w:highlight w:val="none"/>
        </w:rPr>
        <w:t>（1）招标代理机构联系方式</w:t>
      </w:r>
    </w:p>
    <w:p>
      <w:pPr>
        <w:spacing w:after="0" w:line="360" w:lineRule="auto"/>
        <w:ind w:firstLine="424" w:firstLineChars="202"/>
        <w:rPr>
          <w:rFonts w:ascii="宋体" w:hAnsi="宋体"/>
          <w:b w:val="0"/>
          <w:bCs w:val="0"/>
          <w:color w:val="auto"/>
          <w:highlight w:val="none"/>
        </w:rPr>
      </w:pPr>
      <w:r>
        <w:rPr>
          <w:rFonts w:hint="eastAsia" w:ascii="宋体" w:hAnsi="宋体"/>
          <w:b w:val="0"/>
          <w:bCs w:val="0"/>
          <w:color w:val="auto"/>
          <w:highlight w:val="none"/>
        </w:rPr>
        <w:t>名称：国义招标股份有限公司</w:t>
      </w:r>
    </w:p>
    <w:p>
      <w:pPr>
        <w:spacing w:after="0" w:line="360" w:lineRule="auto"/>
        <w:ind w:firstLine="424" w:firstLineChars="202"/>
        <w:rPr>
          <w:rFonts w:ascii="宋体" w:hAnsi="宋体"/>
          <w:b w:val="0"/>
          <w:bCs w:val="0"/>
          <w:color w:val="auto"/>
          <w:highlight w:val="none"/>
        </w:rPr>
      </w:pPr>
      <w:r>
        <w:rPr>
          <w:rFonts w:hint="eastAsia" w:ascii="宋体" w:hAnsi="宋体"/>
          <w:b w:val="0"/>
          <w:bCs w:val="0"/>
          <w:color w:val="auto"/>
          <w:highlight w:val="none"/>
        </w:rPr>
        <w:t>地址：广州市东风东路726号16楼（邮编：510080）</w:t>
      </w:r>
    </w:p>
    <w:p>
      <w:pPr>
        <w:spacing w:after="0" w:line="360" w:lineRule="auto"/>
        <w:ind w:firstLine="424" w:firstLineChars="202"/>
        <w:rPr>
          <w:rFonts w:ascii="宋体" w:hAnsi="宋体"/>
          <w:b w:val="0"/>
          <w:bCs w:val="0"/>
          <w:color w:val="auto"/>
          <w:highlight w:val="none"/>
        </w:rPr>
      </w:pPr>
      <w:r>
        <w:rPr>
          <w:rFonts w:hint="eastAsia" w:ascii="宋体" w:hAnsi="宋体"/>
          <w:b w:val="0"/>
          <w:bCs w:val="0"/>
          <w:color w:val="auto"/>
          <w:highlight w:val="none"/>
        </w:rPr>
        <w:t>电邮:dongshangming@ebidding.com; 传真:020-87673286;</w:t>
      </w:r>
    </w:p>
    <w:p>
      <w:pPr>
        <w:spacing w:after="0" w:line="360" w:lineRule="auto"/>
        <w:ind w:firstLine="424" w:firstLineChars="202"/>
        <w:rPr>
          <w:rFonts w:ascii="宋体" w:hAnsi="宋体"/>
          <w:b w:val="0"/>
          <w:bCs w:val="0"/>
          <w:color w:val="auto"/>
          <w:highlight w:val="none"/>
        </w:rPr>
      </w:pPr>
      <w:r>
        <w:rPr>
          <w:rFonts w:hint="eastAsia" w:ascii="宋体" w:hAnsi="宋体"/>
          <w:b w:val="0"/>
          <w:bCs w:val="0"/>
          <w:color w:val="auto"/>
          <w:highlight w:val="none"/>
        </w:rPr>
        <w:t>联系人: 胡工（020-37860633）、董工（020-37860626）</w:t>
      </w:r>
    </w:p>
    <w:p>
      <w:pPr>
        <w:spacing w:after="0" w:line="360" w:lineRule="auto"/>
        <w:ind w:firstLine="424" w:firstLineChars="202"/>
        <w:rPr>
          <w:rFonts w:ascii="宋体" w:hAnsi="宋体"/>
          <w:b w:val="0"/>
          <w:bCs w:val="0"/>
          <w:color w:val="auto"/>
          <w:highlight w:val="none"/>
        </w:rPr>
      </w:pPr>
      <w:r>
        <w:rPr>
          <w:rFonts w:hint="eastAsia" w:ascii="宋体" w:hAnsi="宋体"/>
          <w:b w:val="0"/>
          <w:bCs w:val="0"/>
          <w:color w:val="auto"/>
          <w:highlight w:val="none"/>
        </w:rPr>
        <w:t>（2）招标人联系方式</w:t>
      </w:r>
    </w:p>
    <w:p>
      <w:pPr>
        <w:spacing w:after="0" w:line="360" w:lineRule="auto"/>
        <w:ind w:firstLine="424" w:firstLineChars="202"/>
        <w:rPr>
          <w:rFonts w:hint="eastAsia" w:ascii="宋体" w:hAnsi="宋体" w:eastAsia="宋体"/>
          <w:b w:val="0"/>
          <w:bCs w:val="0"/>
          <w:color w:val="auto"/>
          <w:highlight w:val="none"/>
          <w:lang w:eastAsia="zh-CN"/>
        </w:rPr>
      </w:pPr>
      <w:r>
        <w:rPr>
          <w:rFonts w:hint="eastAsia" w:ascii="宋体" w:hAnsi="宋体"/>
          <w:b w:val="0"/>
          <w:bCs w:val="0"/>
          <w:color w:val="auto"/>
          <w:highlight w:val="none"/>
        </w:rPr>
        <w:t>名称：</w:t>
      </w:r>
      <w:r>
        <w:rPr>
          <w:rFonts w:hint="eastAsia" w:ascii="宋体" w:hAnsi="宋体"/>
          <w:b w:val="0"/>
          <w:bCs w:val="0"/>
          <w:color w:val="auto"/>
          <w:highlight w:val="none"/>
          <w:lang w:eastAsia="zh-CN"/>
        </w:rPr>
        <w:t>广东粤电云河发电有限公司</w:t>
      </w:r>
    </w:p>
    <w:p>
      <w:pPr>
        <w:spacing w:after="0" w:line="360" w:lineRule="auto"/>
        <w:ind w:firstLine="424" w:firstLineChars="202"/>
        <w:rPr>
          <w:rFonts w:hint="default" w:ascii="宋体" w:hAnsi="宋体" w:eastAsia="宋体"/>
          <w:b w:val="0"/>
          <w:bCs w:val="0"/>
          <w:color w:val="auto"/>
          <w:highlight w:val="none"/>
          <w:lang w:val="en-US" w:eastAsia="zh-CN"/>
        </w:rPr>
      </w:pPr>
      <w:r>
        <w:rPr>
          <w:rFonts w:hint="eastAsia" w:ascii="宋体" w:hAnsi="宋体"/>
          <w:b w:val="0"/>
          <w:bCs w:val="0"/>
          <w:color w:val="auto"/>
          <w:highlight w:val="none"/>
        </w:rPr>
        <w:t>地址：</w:t>
      </w:r>
      <w:r>
        <w:rPr>
          <w:rFonts w:hint="eastAsia" w:ascii="宋体" w:hAnsi="宋体"/>
          <w:b w:val="0"/>
          <w:bCs w:val="0"/>
          <w:color w:val="auto"/>
          <w:highlight w:val="none"/>
          <w:lang w:val="en-US" w:eastAsia="zh-CN"/>
        </w:rPr>
        <w:t>云浮市云城区河口街光明路72号</w:t>
      </w:r>
    </w:p>
    <w:p>
      <w:pPr>
        <w:spacing w:after="0" w:line="360" w:lineRule="auto"/>
        <w:ind w:firstLine="424" w:firstLineChars="202"/>
        <w:rPr>
          <w:rFonts w:ascii="宋体" w:hAnsi="宋体"/>
          <w:b w:val="0"/>
          <w:bCs w:val="0"/>
          <w:color w:val="auto"/>
          <w:highlight w:val="none"/>
        </w:rPr>
      </w:pPr>
      <w:r>
        <w:rPr>
          <w:rFonts w:hint="eastAsia" w:ascii="宋体" w:hAnsi="宋体"/>
          <w:b w:val="0"/>
          <w:bCs w:val="0"/>
          <w:color w:val="auto"/>
          <w:highlight w:val="none"/>
        </w:rPr>
        <w:t>联系人：</w:t>
      </w:r>
      <w:r>
        <w:rPr>
          <w:rFonts w:hint="eastAsia" w:ascii="宋体" w:hAnsi="宋体"/>
          <w:b w:val="0"/>
          <w:bCs w:val="0"/>
          <w:color w:val="auto"/>
          <w:highlight w:val="none"/>
          <w:lang w:val="en-US" w:eastAsia="zh-CN"/>
        </w:rPr>
        <w:t>刘工</w:t>
      </w:r>
    </w:p>
    <w:p>
      <w:pPr>
        <w:spacing w:after="0" w:line="360" w:lineRule="auto"/>
        <w:ind w:firstLine="424" w:firstLineChars="202"/>
        <w:rPr>
          <w:rFonts w:ascii="宋体" w:hAnsi="宋体"/>
          <w:b w:val="0"/>
          <w:bCs w:val="0"/>
          <w:color w:val="auto"/>
          <w:highlight w:val="none"/>
        </w:rPr>
      </w:pPr>
      <w:r>
        <w:rPr>
          <w:rFonts w:hint="eastAsia" w:ascii="宋体" w:hAnsi="宋体"/>
          <w:b w:val="0"/>
          <w:bCs w:val="0"/>
          <w:color w:val="auto"/>
          <w:highlight w:val="none"/>
        </w:rPr>
        <w:t>电话：07</w:t>
      </w:r>
      <w:r>
        <w:rPr>
          <w:rFonts w:hint="eastAsia" w:ascii="宋体" w:hAnsi="宋体"/>
          <w:b w:val="0"/>
          <w:bCs w:val="0"/>
          <w:color w:val="auto"/>
          <w:highlight w:val="none"/>
          <w:lang w:val="en-US" w:eastAsia="zh-CN"/>
        </w:rPr>
        <w:t>66</w:t>
      </w:r>
      <w:r>
        <w:rPr>
          <w:rFonts w:hint="eastAsia" w:ascii="宋体" w:hAnsi="宋体"/>
          <w:b w:val="0"/>
          <w:bCs w:val="0"/>
          <w:color w:val="auto"/>
          <w:highlight w:val="none"/>
        </w:rPr>
        <w:t>-</w:t>
      </w:r>
      <w:r>
        <w:rPr>
          <w:rFonts w:hint="eastAsia" w:ascii="宋体" w:hAnsi="宋体"/>
          <w:b w:val="0"/>
          <w:bCs w:val="0"/>
          <w:color w:val="auto"/>
          <w:highlight w:val="none"/>
          <w:lang w:val="en-US" w:eastAsia="zh-CN"/>
        </w:rPr>
        <w:t>8228626</w:t>
      </w:r>
    </w:p>
    <w:p>
      <w:pPr>
        <w:spacing w:after="0" w:line="360" w:lineRule="auto"/>
        <w:rPr>
          <w:rFonts w:ascii="宋体" w:hAnsi="宋体"/>
          <w:b w:val="0"/>
          <w:bCs w:val="0"/>
          <w:color w:val="auto"/>
          <w:highlight w:val="none"/>
        </w:rPr>
      </w:pPr>
      <w:r>
        <w:rPr>
          <w:rFonts w:hint="eastAsia" w:ascii="宋体" w:hAnsi="宋体"/>
          <w:b w:val="0"/>
          <w:bCs w:val="0"/>
          <w:color w:val="auto"/>
          <w:highlight w:val="none"/>
        </w:rPr>
        <w:t>7、本次招标的相关事宜及信息的发布：</w:t>
      </w:r>
    </w:p>
    <w:p>
      <w:pPr>
        <w:keepNext w:val="0"/>
        <w:keepLines w:val="0"/>
        <w:pageBreakBefore w:val="0"/>
        <w:widowControl w:val="0"/>
        <w:kinsoku/>
        <w:wordWrap/>
        <w:overflowPunct/>
        <w:topLinePunct w:val="0"/>
        <w:autoSpaceDE/>
        <w:autoSpaceDN/>
        <w:bidi w:val="0"/>
        <w:adjustRightInd/>
        <w:snapToGrid/>
        <w:spacing w:after="0" w:line="312" w:lineRule="auto"/>
        <w:ind w:firstLine="424" w:firstLineChars="202"/>
        <w:textAlignment w:val="auto"/>
        <w:rPr>
          <w:rFonts w:ascii="宋体" w:hAnsi="宋体"/>
          <w:b w:val="0"/>
          <w:bCs w:val="0"/>
          <w:color w:val="auto"/>
          <w:highlight w:val="none"/>
        </w:rPr>
      </w:pPr>
      <w:r>
        <w:rPr>
          <w:rFonts w:hint="eastAsia" w:ascii="宋体" w:hAnsi="宋体"/>
          <w:b w:val="0"/>
          <w:bCs w:val="0"/>
          <w:color w:val="auto"/>
          <w:highlight w:val="none"/>
        </w:rPr>
        <w:t>本次招标公告同时在广州公共资源交易中心网平台www.gzggzy.cn、国义招标股份有限公司（</w:t>
      </w:r>
      <w:r>
        <w:rPr>
          <w:rFonts w:hint="eastAsia" w:ascii="宋体" w:hAnsi="宋体"/>
          <w:b w:val="0"/>
          <w:bCs w:val="0"/>
          <w:color w:val="auto"/>
          <w:highlight w:val="none"/>
          <w:lang w:eastAsia="zh-CN"/>
        </w:rPr>
        <w:t>国义招标采购平台</w:t>
      </w:r>
      <w:r>
        <w:rPr>
          <w:rFonts w:hint="eastAsia" w:ascii="宋体" w:hAnsi="宋体"/>
          <w:b w:val="0"/>
          <w:bCs w:val="0"/>
          <w:color w:val="auto"/>
          <w:highlight w:val="none"/>
        </w:rPr>
        <w:t>）www.ebidding.com、广东省招标投标监管网</w:t>
      </w:r>
      <w:r>
        <w:rPr>
          <w:rFonts w:ascii="宋体" w:hAnsi="宋体"/>
          <w:b w:val="0"/>
          <w:bCs w:val="0"/>
          <w:color w:val="auto"/>
          <w:highlight w:val="none"/>
        </w:rPr>
        <w:t>zbtb.gd.gov.cn</w:t>
      </w:r>
      <w:r>
        <w:rPr>
          <w:rFonts w:hint="eastAsia" w:ascii="宋体" w:hAnsi="宋体"/>
          <w:b w:val="0"/>
          <w:bCs w:val="0"/>
          <w:color w:val="auto"/>
          <w:highlight w:val="none"/>
        </w:rPr>
        <w:t>和中国招标投标公共服务平台www.cebpubservice.com</w:t>
      </w:r>
      <w:r>
        <w:rPr>
          <w:rFonts w:hint="eastAsia" w:ascii="宋体" w:hAnsi="宋体"/>
          <w:b w:val="0"/>
          <w:bCs w:val="0"/>
          <w:color w:val="auto"/>
          <w:highlight w:val="none"/>
          <w:lang w:eastAsia="zh-CN"/>
        </w:rPr>
        <w:t>、</w:t>
      </w:r>
      <w:r>
        <w:rPr>
          <w:rFonts w:hint="eastAsia" w:ascii="宋体" w:hAnsi="宋体" w:cs="宋体"/>
          <w:b w:val="0"/>
          <w:bCs w:val="0"/>
          <w:color w:val="auto"/>
          <w:szCs w:val="21"/>
          <w:highlight w:val="none"/>
        </w:rPr>
        <w:t>“粤采易”阳光采购平台“</w:t>
      </w:r>
      <w:r>
        <w:rPr>
          <w:rFonts w:hint="eastAsia" w:ascii="宋体" w:hAnsi="宋体" w:cs="宋体"/>
          <w:b w:val="0"/>
          <w:bCs w:val="0"/>
          <w:color w:val="auto"/>
          <w:szCs w:val="21"/>
          <w:highlight w:val="none"/>
          <w:lang w:eastAsia="zh-CN"/>
        </w:rPr>
        <w:t>https://www.gdycy.com</w:t>
      </w:r>
      <w:r>
        <w:rPr>
          <w:rFonts w:hint="eastAsia" w:ascii="宋体" w:hAnsi="宋体" w:cs="宋体"/>
          <w:b w:val="0"/>
          <w:bCs w:val="0"/>
          <w:color w:val="auto"/>
          <w:szCs w:val="21"/>
          <w:highlight w:val="none"/>
        </w:rPr>
        <w:t>”</w:t>
      </w:r>
      <w:r>
        <w:rPr>
          <w:rFonts w:hint="eastAsia" w:ascii="宋体" w:hAnsi="宋体"/>
          <w:b w:val="0"/>
          <w:bCs w:val="0"/>
          <w:color w:val="auto"/>
          <w:highlight w:val="none"/>
        </w:rPr>
        <w:t>等法定平台上发布。法定平台之间按《招标公告和公示信息发布管理办法》（简称10号令）和《招标公告和公示数据接口规范》等相关规定对接交互本招标公告内容。如有不一致以广州公共资源交易中心网平台为准。</w:t>
      </w:r>
    </w:p>
    <w:p>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ascii="宋体" w:hAnsi="宋体"/>
          <w:b w:val="0"/>
          <w:bCs w:val="0"/>
          <w:color w:val="auto"/>
          <w:highlight w:val="none"/>
        </w:rPr>
      </w:pPr>
      <w:r>
        <w:rPr>
          <w:rFonts w:hint="eastAsia" w:ascii="宋体" w:hAnsi="宋体"/>
          <w:b w:val="0"/>
          <w:bCs w:val="0"/>
          <w:color w:val="auto"/>
          <w:highlight w:val="none"/>
        </w:rPr>
        <w:t>8、投标人的授权代表或联系人应经常留意并检查投标登记申请文件中所登记的电子邮箱，以便及时获取招标代理机构发出的项目相关通知等。</w:t>
      </w:r>
    </w:p>
    <w:p>
      <w:pPr>
        <w:spacing w:after="0" w:line="360" w:lineRule="auto"/>
        <w:jc w:val="right"/>
        <w:rPr>
          <w:rFonts w:hint="eastAsia" w:ascii="宋体" w:hAnsi="宋体" w:eastAsia="宋体"/>
          <w:b w:val="0"/>
          <w:bCs w:val="0"/>
          <w:color w:val="auto"/>
          <w:highlight w:val="none"/>
          <w:lang w:eastAsia="zh-CN"/>
        </w:rPr>
      </w:pPr>
      <w:r>
        <w:rPr>
          <w:rFonts w:hint="eastAsia" w:ascii="宋体" w:hAnsi="宋体"/>
          <w:b w:val="0"/>
          <w:bCs w:val="0"/>
          <w:color w:val="auto"/>
          <w:highlight w:val="none"/>
        </w:rPr>
        <w:t xml:space="preserve">                                           </w:t>
      </w:r>
      <w:r>
        <w:rPr>
          <w:rFonts w:hint="eastAsia" w:ascii="宋体" w:hAnsi="宋体"/>
          <w:b w:val="0"/>
          <w:bCs w:val="0"/>
          <w:color w:val="auto"/>
          <w:highlight w:val="none"/>
          <w:lang w:eastAsia="zh-CN"/>
        </w:rPr>
        <w:t>广东粤电云河发电有限公司</w:t>
      </w:r>
    </w:p>
    <w:p>
      <w:pPr>
        <w:jc w:val="right"/>
        <w:rPr>
          <w:b w:val="0"/>
          <w:bCs w:val="0"/>
          <w:color w:val="auto"/>
          <w:highlight w:val="none"/>
        </w:rPr>
      </w:pPr>
      <w:r>
        <w:rPr>
          <w:rFonts w:hint="eastAsia" w:ascii="宋体" w:hAnsi="宋体"/>
          <w:b w:val="0"/>
          <w:bCs w:val="0"/>
          <w:color w:val="auto"/>
          <w:highlight w:val="none"/>
        </w:rPr>
        <w:t xml:space="preserve">                                                  202</w:t>
      </w:r>
      <w:r>
        <w:rPr>
          <w:rFonts w:hint="eastAsia" w:ascii="宋体" w:hAnsi="宋体"/>
          <w:b w:val="0"/>
          <w:bCs w:val="0"/>
          <w:color w:val="auto"/>
          <w:highlight w:val="none"/>
          <w:lang w:val="en-US" w:eastAsia="zh-CN"/>
        </w:rPr>
        <w:t>3</w:t>
      </w:r>
      <w:r>
        <w:rPr>
          <w:rFonts w:hint="eastAsia" w:ascii="宋体" w:hAnsi="宋体"/>
          <w:b w:val="0"/>
          <w:bCs w:val="0"/>
          <w:color w:val="auto"/>
          <w:highlight w:val="none"/>
        </w:rPr>
        <w:t>年</w:t>
      </w:r>
      <w:r>
        <w:rPr>
          <w:rFonts w:hint="eastAsia" w:ascii="宋体" w:hAnsi="宋体"/>
          <w:b w:val="0"/>
          <w:bCs w:val="0"/>
          <w:color w:val="auto"/>
          <w:highlight w:val="none"/>
          <w:lang w:val="en-US" w:eastAsia="zh-CN"/>
        </w:rPr>
        <w:t>7</w:t>
      </w:r>
      <w:r>
        <w:rPr>
          <w:rFonts w:hint="eastAsia" w:ascii="宋体" w:hAnsi="宋体"/>
          <w:b w:val="0"/>
          <w:bCs w:val="0"/>
          <w:color w:val="auto"/>
          <w:highlight w:val="none"/>
        </w:rPr>
        <w:t>月</w:t>
      </w:r>
      <w:r>
        <w:rPr>
          <w:rFonts w:hint="eastAsia" w:ascii="宋体" w:hAnsi="宋体"/>
          <w:b w:val="0"/>
          <w:bCs w:val="0"/>
          <w:color w:val="auto"/>
          <w:highlight w:val="none"/>
          <w:lang w:val="en-US" w:eastAsia="zh-CN"/>
        </w:rPr>
        <w:t>6</w:t>
      </w:r>
      <w:bookmarkStart w:id="20" w:name="_GoBack"/>
      <w:bookmarkEnd w:id="20"/>
      <w:r>
        <w:rPr>
          <w:rFonts w:hint="eastAsia" w:ascii="宋体" w:hAnsi="宋体"/>
          <w:b w:val="0"/>
          <w:bCs w:val="0"/>
          <w:color w:val="auto"/>
          <w:highlight w:val="none"/>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A802A"/>
    <w:multiLevelType w:val="singleLevel"/>
    <w:tmpl w:val="058A802A"/>
    <w:lvl w:ilvl="0" w:tentative="0">
      <w:start w:val="1"/>
      <w:numFmt w:val="decimalEnclosedCircleChinese"/>
      <w:suff w:val="nothing"/>
      <w:lvlText w:val="%1　"/>
      <w:lvlJc w:val="left"/>
      <w:pPr>
        <w:ind w:left="0" w:firstLine="4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2A7649"/>
    <w:rsid w:val="001D409E"/>
    <w:rsid w:val="02E81535"/>
    <w:rsid w:val="0324397F"/>
    <w:rsid w:val="032A7649"/>
    <w:rsid w:val="052E7A9E"/>
    <w:rsid w:val="06197583"/>
    <w:rsid w:val="062559AF"/>
    <w:rsid w:val="063E334F"/>
    <w:rsid w:val="06901867"/>
    <w:rsid w:val="07444E6A"/>
    <w:rsid w:val="076A6BE8"/>
    <w:rsid w:val="07825D25"/>
    <w:rsid w:val="086F4ADE"/>
    <w:rsid w:val="09834FE8"/>
    <w:rsid w:val="09916D41"/>
    <w:rsid w:val="09C765D5"/>
    <w:rsid w:val="09D20958"/>
    <w:rsid w:val="0AAF72DD"/>
    <w:rsid w:val="0BE1576B"/>
    <w:rsid w:val="0C36062D"/>
    <w:rsid w:val="0C3B3AD4"/>
    <w:rsid w:val="0CBD50CB"/>
    <w:rsid w:val="0D2C7E41"/>
    <w:rsid w:val="0DA44DA2"/>
    <w:rsid w:val="0E5216D1"/>
    <w:rsid w:val="0F4A2000"/>
    <w:rsid w:val="112C11D1"/>
    <w:rsid w:val="11965C71"/>
    <w:rsid w:val="11C20EA0"/>
    <w:rsid w:val="12A04838"/>
    <w:rsid w:val="132D4138"/>
    <w:rsid w:val="14BD1ACB"/>
    <w:rsid w:val="15715A44"/>
    <w:rsid w:val="16080045"/>
    <w:rsid w:val="16DD2267"/>
    <w:rsid w:val="17071053"/>
    <w:rsid w:val="17DD0292"/>
    <w:rsid w:val="19C30A35"/>
    <w:rsid w:val="1C3F0774"/>
    <w:rsid w:val="1D3A5209"/>
    <w:rsid w:val="1DAC100B"/>
    <w:rsid w:val="1EAA25F8"/>
    <w:rsid w:val="212E6E6D"/>
    <w:rsid w:val="2150412A"/>
    <w:rsid w:val="21D70916"/>
    <w:rsid w:val="260E6696"/>
    <w:rsid w:val="26460EAD"/>
    <w:rsid w:val="26FA7C78"/>
    <w:rsid w:val="27020590"/>
    <w:rsid w:val="28CA35D5"/>
    <w:rsid w:val="2961377E"/>
    <w:rsid w:val="2964614C"/>
    <w:rsid w:val="2A4E21CE"/>
    <w:rsid w:val="2BB573FE"/>
    <w:rsid w:val="2BBE2569"/>
    <w:rsid w:val="2BE135B9"/>
    <w:rsid w:val="2C3C0920"/>
    <w:rsid w:val="2D087D24"/>
    <w:rsid w:val="2DA74D8F"/>
    <w:rsid w:val="2DCA55E3"/>
    <w:rsid w:val="2DF94696"/>
    <w:rsid w:val="3004119B"/>
    <w:rsid w:val="301901E0"/>
    <w:rsid w:val="312F203C"/>
    <w:rsid w:val="31D46403"/>
    <w:rsid w:val="31F0156E"/>
    <w:rsid w:val="33C97A58"/>
    <w:rsid w:val="35091684"/>
    <w:rsid w:val="35473559"/>
    <w:rsid w:val="359A53F3"/>
    <w:rsid w:val="362D6EEC"/>
    <w:rsid w:val="36A53D96"/>
    <w:rsid w:val="376E43F1"/>
    <w:rsid w:val="376F60F8"/>
    <w:rsid w:val="3BD53C27"/>
    <w:rsid w:val="3BDB1315"/>
    <w:rsid w:val="3D135C06"/>
    <w:rsid w:val="3E2F3B87"/>
    <w:rsid w:val="3E7440C2"/>
    <w:rsid w:val="3FB256DC"/>
    <w:rsid w:val="413B2A24"/>
    <w:rsid w:val="41433A3C"/>
    <w:rsid w:val="42640E96"/>
    <w:rsid w:val="42D8062D"/>
    <w:rsid w:val="436E5C00"/>
    <w:rsid w:val="475561D8"/>
    <w:rsid w:val="47BF5578"/>
    <w:rsid w:val="4818544F"/>
    <w:rsid w:val="484126E0"/>
    <w:rsid w:val="4A14565D"/>
    <w:rsid w:val="4A253DA5"/>
    <w:rsid w:val="4B51120D"/>
    <w:rsid w:val="4F340609"/>
    <w:rsid w:val="521A291D"/>
    <w:rsid w:val="530967E7"/>
    <w:rsid w:val="54741BB7"/>
    <w:rsid w:val="556400D5"/>
    <w:rsid w:val="571207C3"/>
    <w:rsid w:val="57B407F6"/>
    <w:rsid w:val="58CB26F2"/>
    <w:rsid w:val="59A062E6"/>
    <w:rsid w:val="5B0B32E8"/>
    <w:rsid w:val="5B23179B"/>
    <w:rsid w:val="5BCF6278"/>
    <w:rsid w:val="5BE907ED"/>
    <w:rsid w:val="5C0C42BB"/>
    <w:rsid w:val="5C1068C1"/>
    <w:rsid w:val="5D6B40EF"/>
    <w:rsid w:val="5DA12396"/>
    <w:rsid w:val="5E162CF2"/>
    <w:rsid w:val="5F667116"/>
    <w:rsid w:val="5F9F2EE2"/>
    <w:rsid w:val="5FD531B7"/>
    <w:rsid w:val="5FD5487D"/>
    <w:rsid w:val="60064962"/>
    <w:rsid w:val="61272C1B"/>
    <w:rsid w:val="61311480"/>
    <w:rsid w:val="620E255E"/>
    <w:rsid w:val="62621C7E"/>
    <w:rsid w:val="62A270EF"/>
    <w:rsid w:val="62A615CB"/>
    <w:rsid w:val="62EF0CE1"/>
    <w:rsid w:val="632E770C"/>
    <w:rsid w:val="63A57F12"/>
    <w:rsid w:val="65961B48"/>
    <w:rsid w:val="66826078"/>
    <w:rsid w:val="67465B69"/>
    <w:rsid w:val="6891509F"/>
    <w:rsid w:val="68D03303"/>
    <w:rsid w:val="691C1B49"/>
    <w:rsid w:val="69993CBC"/>
    <w:rsid w:val="69C92EEC"/>
    <w:rsid w:val="6A4D6A50"/>
    <w:rsid w:val="6A854DE1"/>
    <w:rsid w:val="6AA663C7"/>
    <w:rsid w:val="6ACA5F2E"/>
    <w:rsid w:val="6B0A7777"/>
    <w:rsid w:val="6BB874F2"/>
    <w:rsid w:val="6BDF5AD3"/>
    <w:rsid w:val="6D0C6120"/>
    <w:rsid w:val="6D432278"/>
    <w:rsid w:val="6DEF1C54"/>
    <w:rsid w:val="6FCF1081"/>
    <w:rsid w:val="6FE8514D"/>
    <w:rsid w:val="70BF634C"/>
    <w:rsid w:val="710D49E9"/>
    <w:rsid w:val="714C5F56"/>
    <w:rsid w:val="71536B9B"/>
    <w:rsid w:val="72990509"/>
    <w:rsid w:val="72E14BD6"/>
    <w:rsid w:val="7509100F"/>
    <w:rsid w:val="75106899"/>
    <w:rsid w:val="75691EA4"/>
    <w:rsid w:val="75B1734F"/>
    <w:rsid w:val="771074A0"/>
    <w:rsid w:val="77FE61E1"/>
    <w:rsid w:val="781F1EAC"/>
    <w:rsid w:val="78883016"/>
    <w:rsid w:val="78A7205F"/>
    <w:rsid w:val="7A832C7A"/>
    <w:rsid w:val="7AC23B1B"/>
    <w:rsid w:val="7BF967E1"/>
    <w:rsid w:val="7C1B0EA2"/>
    <w:rsid w:val="7D745BD3"/>
    <w:rsid w:val="7D7B074E"/>
    <w:rsid w:val="7FE30A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unhideWhenUsed/>
    <w:qFormat/>
    <w:uiPriority w:val="9"/>
    <w:pPr>
      <w:keepNext/>
      <w:keepLines/>
      <w:spacing w:after="550" w:line="265" w:lineRule="auto"/>
      <w:ind w:left="10" w:right="56" w:hanging="10"/>
      <w:jc w:val="center"/>
      <w:outlineLvl w:val="0"/>
    </w:pPr>
    <w:rPr>
      <w:rFonts w:ascii="黑体" w:hAnsi="黑体" w:eastAsia="黑体" w:cs="Times New Roman"/>
      <w:color w:val="000000"/>
      <w:sz w:val="32"/>
      <w:lang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toa heading"/>
    <w:basedOn w:val="1"/>
    <w:next w:val="1"/>
    <w:semiHidden/>
    <w:qFormat/>
    <w:uiPriority w:val="0"/>
    <w:pPr>
      <w:spacing w:before="120"/>
    </w:pPr>
    <w:rPr>
      <w:rFonts w:ascii="Arial" w:hAnsi="Arial" w:cs="Arial"/>
      <w:kern w:val="0"/>
      <w:position w:val="-6"/>
      <w:sz w:val="24"/>
      <w:szCs w:val="20"/>
    </w:rPr>
  </w:style>
  <w:style w:type="character" w:styleId="6">
    <w:name w:val="annotation reference"/>
    <w:basedOn w:val="5"/>
    <w:qFormat/>
    <w:uiPriority w:val="0"/>
    <w:rPr>
      <w:sz w:val="21"/>
      <w:szCs w:val="21"/>
    </w:rPr>
  </w:style>
  <w:style w:type="paragraph" w:styleId="7">
    <w:name w:val="List Paragraph"/>
    <w:basedOn w:val="1"/>
    <w:qFormat/>
    <w:uiPriority w:val="34"/>
    <w:pPr>
      <w:widowControl w:val="0"/>
      <w:spacing w:after="0" w:line="240" w:lineRule="auto"/>
      <w:ind w:firstLine="420" w:firstLineChars="200"/>
      <w:jc w:val="both"/>
    </w:pPr>
    <w:rPr>
      <w:rFonts w:cs="Times New Roman"/>
      <w:color w:val="auto"/>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2023-02-02T09:06:00Z</dcterms:created>
  <dc:creator>gmgitc</dc:creator>
  <cp:lastModifiedBy>gmgitc</cp:lastModifiedBy>
  <dcterms:modified xsi:type="dcterms:W3CDTF">2023-07-06T05:42:03Z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ies>
</file>