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before="1561" w:beforeLines="500" w:line="480" w:lineRule="auto"/>
        <w:ind w:right="102"/>
        <w:jc w:val="center"/>
        <w:textAlignment w:val="auto"/>
        <w:rPr>
          <w:rFonts w:hint="default" w:ascii="黑体" w:hAnsi="黑体" w:eastAsia="黑体" w:cs="黑体"/>
          <w:color w:val="auto"/>
          <w:sz w:val="52"/>
          <w:szCs w:val="52"/>
          <w:highlight w:val="none"/>
          <w:u w:val="single"/>
          <w:lang w:val="en-US" w:eastAsia="zh-CN"/>
        </w:rPr>
      </w:pPr>
      <w:r>
        <w:rPr>
          <w:rFonts w:hint="eastAsia" w:ascii="黑体" w:hAnsi="黑体" w:eastAsia="黑体" w:cs="黑体"/>
          <w:color w:val="auto"/>
          <w:sz w:val="52"/>
          <w:szCs w:val="52"/>
          <w:highlight w:val="none"/>
          <w:u w:val="single"/>
          <w:lang w:eastAsia="zh-CN"/>
        </w:rPr>
        <w:t>广东外语外贸大学附属知识城实验小学校园改造工程施工总承包</w:t>
      </w:r>
    </w:p>
    <w:p>
      <w:pPr>
        <w:keepNext w:val="0"/>
        <w:keepLines w:val="0"/>
        <w:pageBreakBefore w:val="0"/>
        <w:widowControl w:val="0"/>
        <w:kinsoku/>
        <w:wordWrap/>
        <w:overflowPunct/>
        <w:topLinePunct w:val="0"/>
        <w:autoSpaceDE/>
        <w:autoSpaceDN/>
        <w:bidi w:val="0"/>
        <w:adjustRightInd/>
        <w:snapToGrid/>
        <w:spacing w:before="2497" w:beforeLines="800" w:line="360" w:lineRule="auto"/>
        <w:jc w:val="center"/>
        <w:textAlignment w:val="auto"/>
        <w:rPr>
          <w:rFonts w:hint="eastAsia" w:ascii="宋体" w:hAnsi="宋体" w:eastAsia="宋体" w:cs="宋体"/>
          <w:b w:val="0"/>
          <w:bCs w:val="0"/>
          <w:color w:val="auto"/>
          <w:spacing w:val="26"/>
          <w:sz w:val="110"/>
          <w:szCs w:val="110"/>
          <w:highlight w:val="none"/>
          <w:lang w:eastAsia="zh-CN"/>
        </w:rPr>
      </w:pPr>
      <w:r>
        <w:rPr>
          <w:rFonts w:hint="eastAsia" w:ascii="宋体" w:hAnsi="宋体" w:eastAsia="宋体" w:cs="宋体"/>
          <w:b w:val="0"/>
          <w:bCs w:val="0"/>
          <w:color w:val="auto"/>
          <w:spacing w:val="26"/>
          <w:sz w:val="110"/>
          <w:szCs w:val="110"/>
          <w:highlight w:val="none"/>
        </w:rPr>
        <w:t>招标</w:t>
      </w:r>
      <w:r>
        <w:rPr>
          <w:rFonts w:hint="eastAsia" w:ascii="宋体" w:hAnsi="宋体" w:eastAsia="宋体" w:cs="宋体"/>
          <w:b w:val="0"/>
          <w:bCs w:val="0"/>
          <w:color w:val="auto"/>
          <w:spacing w:val="26"/>
          <w:sz w:val="110"/>
          <w:szCs w:val="110"/>
          <w:highlight w:val="none"/>
          <w:lang w:val="en-US" w:eastAsia="zh-CN"/>
        </w:rPr>
        <w:t>公告</w:t>
      </w:r>
    </w:p>
    <w:p>
      <w:pPr>
        <w:keepNext w:val="0"/>
        <w:keepLines w:val="0"/>
        <w:pageBreakBefore w:val="0"/>
        <w:widowControl w:val="0"/>
        <w:kinsoku/>
        <w:wordWrap/>
        <w:overflowPunct/>
        <w:topLinePunct w:val="0"/>
        <w:autoSpaceDE/>
        <w:autoSpaceDN/>
        <w:bidi w:val="0"/>
        <w:adjustRightInd/>
        <w:snapToGrid/>
        <w:spacing w:before="2497" w:beforeLines="800" w:line="360" w:lineRule="auto"/>
        <w:ind w:left="0" w:leftChars="0" w:firstLine="592" w:firstLineChars="200"/>
        <w:jc w:val="left"/>
        <w:textAlignment w:val="auto"/>
        <w:rPr>
          <w:rFonts w:hint="eastAsia" w:ascii="宋体" w:hAnsi="宋体" w:eastAsia="宋体" w:cs="宋体"/>
          <w:b w:val="0"/>
          <w:bCs w:val="0"/>
          <w:color w:val="auto"/>
          <w:sz w:val="30"/>
          <w:szCs w:val="30"/>
          <w:highlight w:val="none"/>
          <w:u w:val="single"/>
          <w:lang w:eastAsia="zh-CN"/>
        </w:rPr>
      </w:pPr>
      <w:r>
        <w:rPr>
          <w:rFonts w:hint="eastAsia" w:ascii="宋体" w:hAnsi="宋体" w:eastAsia="宋体" w:cs="宋体"/>
          <w:b w:val="0"/>
          <w:bCs w:val="0"/>
          <w:color w:val="auto"/>
          <w:spacing w:val="-2"/>
          <w:sz w:val="30"/>
          <w:szCs w:val="30"/>
          <w:highlight w:val="none"/>
        </w:rPr>
        <w:t>招</w:t>
      </w:r>
      <w:r>
        <w:rPr>
          <w:rFonts w:hint="eastAsia" w:ascii="宋体" w:hAnsi="宋体" w:eastAsia="宋体" w:cs="宋体"/>
          <w:b w:val="0"/>
          <w:bCs w:val="0"/>
          <w:color w:val="auto"/>
          <w:spacing w:val="-2"/>
          <w:sz w:val="30"/>
          <w:szCs w:val="30"/>
          <w:highlight w:val="none"/>
          <w:lang w:val="en-US" w:eastAsia="zh-CN"/>
        </w:rPr>
        <w:t xml:space="preserve">  </w:t>
      </w:r>
      <w:r>
        <w:rPr>
          <w:rFonts w:hint="eastAsia" w:ascii="宋体" w:hAnsi="宋体" w:eastAsia="宋体" w:cs="宋体"/>
          <w:b w:val="0"/>
          <w:bCs w:val="0"/>
          <w:color w:val="auto"/>
          <w:spacing w:val="-2"/>
          <w:sz w:val="30"/>
          <w:szCs w:val="30"/>
          <w:highlight w:val="none"/>
        </w:rPr>
        <w:t>标</w:t>
      </w:r>
      <w:r>
        <w:rPr>
          <w:rFonts w:hint="eastAsia" w:ascii="宋体" w:hAnsi="宋体" w:eastAsia="宋体" w:cs="宋体"/>
          <w:b w:val="0"/>
          <w:bCs w:val="0"/>
          <w:color w:val="auto"/>
          <w:spacing w:val="-2"/>
          <w:sz w:val="30"/>
          <w:szCs w:val="30"/>
          <w:highlight w:val="none"/>
          <w:lang w:val="en-US" w:eastAsia="zh-CN"/>
        </w:rPr>
        <w:t xml:space="preserve"> </w:t>
      </w:r>
      <w:r>
        <w:rPr>
          <w:rFonts w:hint="eastAsia" w:ascii="宋体" w:hAnsi="宋体" w:eastAsia="宋体" w:cs="宋体"/>
          <w:b w:val="0"/>
          <w:bCs w:val="0"/>
          <w:color w:val="auto"/>
          <w:spacing w:val="-2"/>
          <w:sz w:val="30"/>
          <w:szCs w:val="30"/>
          <w:highlight w:val="none"/>
        </w:rPr>
        <w:t>单</w:t>
      </w:r>
      <w:r>
        <w:rPr>
          <w:rFonts w:hint="eastAsia" w:ascii="宋体" w:hAnsi="宋体" w:eastAsia="宋体" w:cs="宋体"/>
          <w:b w:val="0"/>
          <w:bCs w:val="0"/>
          <w:color w:val="auto"/>
          <w:spacing w:val="-2"/>
          <w:sz w:val="30"/>
          <w:szCs w:val="30"/>
          <w:highlight w:val="none"/>
          <w:lang w:val="en-US" w:eastAsia="zh-CN"/>
        </w:rPr>
        <w:t xml:space="preserve"> </w:t>
      </w:r>
      <w:r>
        <w:rPr>
          <w:rFonts w:hint="eastAsia" w:ascii="宋体" w:hAnsi="宋体" w:eastAsia="宋体" w:cs="宋体"/>
          <w:b w:val="0"/>
          <w:bCs w:val="0"/>
          <w:color w:val="auto"/>
          <w:spacing w:val="-2"/>
          <w:sz w:val="30"/>
          <w:szCs w:val="30"/>
          <w:highlight w:val="none"/>
        </w:rPr>
        <w:t>位</w:t>
      </w:r>
      <w:r>
        <w:rPr>
          <w:rFonts w:hint="eastAsia" w:ascii="宋体" w:hAnsi="宋体" w:eastAsia="宋体" w:cs="宋体"/>
          <w:b w:val="0"/>
          <w:bCs w:val="0"/>
          <w:color w:val="auto"/>
          <w:sz w:val="30"/>
          <w:szCs w:val="30"/>
          <w:highlight w:val="none"/>
        </w:rPr>
        <w:t>：</w:t>
      </w:r>
      <w:r>
        <w:rPr>
          <w:rFonts w:hint="eastAsia" w:ascii="宋体" w:hAnsi="宋体" w:eastAsia="宋体" w:cs="宋体"/>
          <w:b w:val="0"/>
          <w:bCs w:val="0"/>
          <w:color w:val="auto"/>
          <w:sz w:val="30"/>
          <w:szCs w:val="30"/>
          <w:highlight w:val="none"/>
          <w:u w:val="single"/>
        </w:rPr>
        <w:t>广东外语外贸大学附属知识城实验小学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宋体" w:hAnsi="宋体" w:eastAsia="宋体" w:cs="宋体"/>
          <w:b w:val="0"/>
          <w:bCs w:val="0"/>
          <w:color w:val="auto"/>
          <w:sz w:val="30"/>
          <w:szCs w:val="30"/>
          <w:highlight w:val="none"/>
          <w:u w:val="single"/>
          <w:lang w:eastAsia="zh-CN"/>
        </w:rPr>
      </w:pPr>
      <w:r>
        <w:rPr>
          <w:rFonts w:hint="eastAsia" w:ascii="宋体" w:hAnsi="宋体" w:eastAsia="宋体" w:cs="宋体"/>
          <w:b w:val="0"/>
          <w:bCs w:val="0"/>
          <w:color w:val="auto"/>
          <w:sz w:val="30"/>
          <w:szCs w:val="30"/>
          <w:highlight w:val="none"/>
        </w:rPr>
        <w:t>招标代</w:t>
      </w:r>
      <w:r>
        <w:rPr>
          <w:rFonts w:hint="eastAsia" w:ascii="宋体" w:hAnsi="宋体" w:eastAsia="宋体" w:cs="宋体"/>
          <w:b w:val="0"/>
          <w:bCs w:val="0"/>
          <w:color w:val="auto"/>
          <w:sz w:val="30"/>
          <w:szCs w:val="30"/>
          <w:highlight w:val="none"/>
          <w:lang w:val="en-US" w:eastAsia="zh-CN"/>
        </w:rPr>
        <w:t>理</w:t>
      </w:r>
      <w:r>
        <w:rPr>
          <w:rFonts w:hint="eastAsia" w:ascii="宋体" w:hAnsi="宋体" w:eastAsia="宋体" w:cs="宋体"/>
          <w:b w:val="0"/>
          <w:bCs w:val="0"/>
          <w:color w:val="auto"/>
          <w:sz w:val="30"/>
          <w:szCs w:val="30"/>
          <w:highlight w:val="none"/>
        </w:rPr>
        <w:t>单位：</w:t>
      </w:r>
      <w:r>
        <w:rPr>
          <w:rFonts w:hint="eastAsia" w:ascii="宋体" w:hAnsi="宋体" w:eastAsia="宋体" w:cs="宋体"/>
          <w:b w:val="0"/>
          <w:bCs w:val="0"/>
          <w:color w:val="auto"/>
          <w:sz w:val="30"/>
          <w:szCs w:val="30"/>
          <w:highlight w:val="none"/>
          <w:u w:val="single"/>
        </w:rPr>
        <w:t>广东鼎信招标采购有限公司</w:t>
      </w:r>
    </w:p>
    <w:p>
      <w:pPr>
        <w:spacing w:line="360" w:lineRule="auto"/>
        <w:ind w:firstLine="1500" w:firstLineChars="500"/>
        <w:rPr>
          <w:rFonts w:hint="eastAsia" w:ascii="宋体" w:eastAsia="宋体" w:cs="宋体"/>
          <w:sz w:val="30"/>
          <w:szCs w:val="30"/>
        </w:rPr>
      </w:pPr>
      <w:r>
        <w:rPr>
          <w:rFonts w:hint="eastAsia" w:ascii="宋体" w:hAnsi="宋体" w:eastAsia="宋体" w:cs="宋体"/>
          <w:b w:val="0"/>
          <w:bCs w:val="0"/>
          <w:color w:val="auto"/>
          <w:sz w:val="30"/>
          <w:szCs w:val="30"/>
          <w:highlight w:val="none"/>
        </w:rPr>
        <w:t xml:space="preserve">日  </w:t>
      </w:r>
      <w:r>
        <w:rPr>
          <w:rFonts w:hint="eastAsia" w:ascii="宋体" w:hAnsi="宋体" w:eastAsia="宋体" w:cs="宋体"/>
          <w:b w:val="0"/>
          <w:bCs w:val="0"/>
          <w:color w:val="auto"/>
          <w:sz w:val="30"/>
          <w:szCs w:val="30"/>
          <w:highlight w:val="none"/>
          <w:lang w:val="en-US" w:eastAsia="zh-CN"/>
        </w:rPr>
        <w:t xml:space="preserve">    </w:t>
      </w:r>
      <w:r>
        <w:rPr>
          <w:rFonts w:hint="eastAsia" w:ascii="宋体" w:hAnsi="宋体" w:eastAsia="宋体" w:cs="宋体"/>
          <w:b w:val="0"/>
          <w:bCs w:val="0"/>
          <w:color w:val="auto"/>
          <w:sz w:val="30"/>
          <w:szCs w:val="30"/>
          <w:highlight w:val="none"/>
        </w:rPr>
        <w:t xml:space="preserve">  期：</w:t>
      </w:r>
      <w:r>
        <w:rPr>
          <w:rFonts w:hint="eastAsia" w:ascii="宋体" w:hAnsi="宋体" w:eastAsia="宋体" w:cs="宋体"/>
          <w:b w:val="0"/>
          <w:bCs w:val="0"/>
          <w:color w:val="auto"/>
          <w:sz w:val="30"/>
          <w:szCs w:val="30"/>
          <w:highlight w:val="none"/>
          <w:u w:val="single"/>
        </w:rPr>
        <w:t>202</w:t>
      </w:r>
      <w:r>
        <w:rPr>
          <w:rFonts w:hint="eastAsia" w:ascii="宋体" w:hAnsi="宋体" w:eastAsia="宋体" w:cs="宋体"/>
          <w:b w:val="0"/>
          <w:bCs w:val="0"/>
          <w:color w:val="auto"/>
          <w:sz w:val="30"/>
          <w:szCs w:val="30"/>
          <w:highlight w:val="none"/>
          <w:u w:val="single"/>
          <w:lang w:val="en-US" w:eastAsia="zh-CN"/>
        </w:rPr>
        <w:t>3</w:t>
      </w:r>
      <w:r>
        <w:rPr>
          <w:rFonts w:hint="eastAsia" w:ascii="宋体" w:hAnsi="宋体" w:eastAsia="宋体" w:cs="宋体"/>
          <w:b w:val="0"/>
          <w:bCs w:val="0"/>
          <w:color w:val="auto"/>
          <w:sz w:val="30"/>
          <w:szCs w:val="30"/>
          <w:highlight w:val="none"/>
        </w:rPr>
        <w:t>年</w:t>
      </w:r>
      <w:r>
        <w:rPr>
          <w:rFonts w:hint="eastAsia" w:ascii="宋体" w:hAnsi="宋体" w:eastAsia="宋体" w:cs="宋体"/>
          <w:b w:val="0"/>
          <w:bCs w:val="0"/>
          <w:color w:val="auto"/>
          <w:sz w:val="30"/>
          <w:szCs w:val="30"/>
          <w:highlight w:val="none"/>
          <w:u w:val="single"/>
          <w:lang w:val="en-US" w:eastAsia="zh-CN"/>
        </w:rPr>
        <w:t>07</w:t>
      </w:r>
      <w:bookmarkStart w:id="2" w:name="_GoBack"/>
      <w:bookmarkEnd w:id="2"/>
      <w:r>
        <w:rPr>
          <w:rFonts w:hint="eastAsia" w:ascii="宋体" w:hAnsi="宋体" w:eastAsia="宋体" w:cs="宋体"/>
          <w:b w:val="0"/>
          <w:bCs w:val="0"/>
          <w:color w:val="auto"/>
          <w:sz w:val="30"/>
          <w:szCs w:val="30"/>
          <w:highlight w:val="none"/>
        </w:rPr>
        <w:t>月</w:t>
      </w:r>
    </w:p>
    <w:p>
      <w:pPr>
        <w:pStyle w:val="7"/>
        <w:spacing w:line="360" w:lineRule="auto"/>
        <w:jc w:val="center"/>
        <w:rPr>
          <w:rFonts w:hint="eastAsia" w:eastAsia="宋体"/>
          <w:b/>
          <w:sz w:val="36"/>
          <w:szCs w:val="36"/>
          <w:u w:val="none"/>
        </w:rPr>
        <w:sectPr>
          <w:footerReference r:id="rId3" w:type="even"/>
          <w:pgSz w:w="11906" w:h="16838"/>
          <w:pgMar w:top="1304" w:right="1531" w:bottom="1247" w:left="1531" w:header="851" w:footer="992" w:gutter="0"/>
          <w:cols w:space="720" w:num="1"/>
          <w:docGrid w:type="lines" w:linePitch="312" w:charSpace="0"/>
        </w:sectPr>
      </w:pPr>
    </w:p>
    <w:p>
      <w:pPr>
        <w:pStyle w:val="7"/>
        <w:spacing w:line="360" w:lineRule="auto"/>
        <w:jc w:val="center"/>
        <w:rPr>
          <w:rFonts w:hint="eastAsia" w:eastAsia="宋体"/>
          <w:b/>
          <w:sz w:val="32"/>
          <w:szCs w:val="32"/>
          <w:u w:val="none"/>
        </w:rPr>
      </w:pPr>
      <w:r>
        <w:rPr>
          <w:rFonts w:hint="eastAsia" w:eastAsia="宋体"/>
          <w:b/>
          <w:sz w:val="32"/>
          <w:szCs w:val="32"/>
          <w:u w:val="none"/>
          <w:lang w:eastAsia="zh-CN"/>
        </w:rPr>
        <w:t>广东外语外贸大学附属知识城实验小学校园改造工程施工总承包</w:t>
      </w:r>
      <w:r>
        <w:rPr>
          <w:rFonts w:hint="eastAsia" w:eastAsia="宋体"/>
          <w:b/>
          <w:sz w:val="32"/>
          <w:szCs w:val="32"/>
          <w:u w:val="none"/>
        </w:rPr>
        <w:t>招标公告</w:t>
      </w:r>
    </w:p>
    <w:p>
      <w:pPr>
        <w:spacing w:line="360" w:lineRule="auto"/>
        <w:ind w:firstLine="537" w:firstLineChars="224"/>
        <w:jc w:val="center"/>
        <w:rPr>
          <w:rFonts w:hint="eastAsia" w:ascii="宋体" w:eastAsia="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u w:val="single"/>
        </w:rPr>
        <w:t>穗埔发改函〔2023〕71号</w:t>
      </w:r>
      <w:r>
        <w:rPr>
          <w:rFonts w:hint="eastAsia" w:ascii="宋体" w:hAnsi="宋体" w:eastAsia="宋体" w:cs="宋体"/>
          <w:sz w:val="24"/>
          <w:szCs w:val="24"/>
          <w:highlight w:val="none"/>
        </w:rPr>
        <w:t>批准，</w:t>
      </w:r>
      <w:r>
        <w:rPr>
          <w:rFonts w:hint="eastAsia" w:ascii="宋体" w:hAnsi="宋体" w:eastAsia="宋体" w:cs="宋体"/>
          <w:sz w:val="24"/>
          <w:szCs w:val="24"/>
        </w:rPr>
        <w:t>并且图纸和技术资料满足施工需要，</w:t>
      </w:r>
      <w:r>
        <w:rPr>
          <w:rFonts w:hint="eastAsia" w:ascii="宋体" w:hAnsi="宋体" w:eastAsia="宋体" w:cs="宋体"/>
          <w:sz w:val="24"/>
          <w:szCs w:val="24"/>
          <w:u w:val="single"/>
        </w:rPr>
        <w:t>广东外语外贸大学附属知识城实验小学</w:t>
      </w:r>
      <w:r>
        <w:rPr>
          <w:rFonts w:hint="eastAsia" w:ascii="宋体" w:hAnsi="宋体" w:eastAsia="宋体" w:cs="宋体"/>
          <w:sz w:val="24"/>
          <w:szCs w:val="24"/>
        </w:rPr>
        <w:t>现对</w:t>
      </w:r>
      <w:r>
        <w:rPr>
          <w:rFonts w:hint="eastAsia" w:ascii="宋体" w:hAnsi="宋体" w:eastAsia="宋体" w:cs="宋体"/>
          <w:sz w:val="24"/>
          <w:szCs w:val="24"/>
          <w:u w:val="single"/>
          <w:lang w:eastAsia="zh-CN"/>
        </w:rPr>
        <w:t>广东外语外贸大学附属知识城实验小学校园改造工程施工总承包</w:t>
      </w:r>
      <w:r>
        <w:rPr>
          <w:rFonts w:hint="eastAsia" w:ascii="宋体" w:hAnsi="宋体" w:eastAsia="宋体" w:cs="宋体"/>
          <w:sz w:val="24"/>
          <w:szCs w:val="24"/>
          <w:u w:val="none"/>
          <w:lang w:val="en-US" w:eastAsia="zh-CN"/>
        </w:rPr>
        <w:t>进行</w:t>
      </w:r>
      <w:r>
        <w:rPr>
          <w:rFonts w:hint="eastAsia" w:ascii="宋体" w:hAnsi="宋体" w:eastAsia="宋体" w:cs="宋体"/>
          <w:sz w:val="24"/>
          <w:szCs w:val="24"/>
          <w:u w:val="none"/>
          <w:lang w:eastAsia="zh-CN"/>
        </w:rPr>
        <w:t>施工总承包</w:t>
      </w:r>
      <w:r>
        <w:rPr>
          <w:rFonts w:hint="eastAsia" w:ascii="宋体" w:hAnsi="宋体" w:eastAsia="宋体" w:cs="宋体"/>
          <w:sz w:val="24"/>
          <w:szCs w:val="24"/>
        </w:rPr>
        <w:t>公开招标，选定承包人。</w:t>
      </w:r>
    </w:p>
    <w:p>
      <w:pPr>
        <w:spacing w:line="360" w:lineRule="auto"/>
        <w:ind w:firstLine="480" w:firstLineChars="200"/>
        <w:rPr>
          <w:rFonts w:hint="eastAsia" w:ascii="宋体" w:hAnsi="宋体" w:eastAsia="宋体" w:cs="宋体"/>
          <w:sz w:val="24"/>
          <w:szCs w:val="24"/>
          <w:highlight w:val="yellow"/>
          <w:u w:val="single"/>
          <w:lang w:val="en-US" w:eastAsia="zh-CN"/>
        </w:rPr>
      </w:pPr>
      <w:r>
        <w:rPr>
          <w:rFonts w:hint="eastAsia" w:ascii="宋体" w:hAnsi="宋体" w:eastAsia="宋体" w:cs="宋体"/>
          <w:sz w:val="24"/>
          <w:szCs w:val="24"/>
        </w:rPr>
        <w:t>一、工程名称：</w:t>
      </w:r>
      <w:r>
        <w:rPr>
          <w:rFonts w:hint="eastAsia" w:ascii="宋体" w:hAnsi="宋体" w:eastAsia="宋体" w:cs="宋体"/>
          <w:sz w:val="24"/>
          <w:szCs w:val="24"/>
          <w:u w:val="single"/>
          <w:lang w:eastAsia="zh-CN"/>
        </w:rPr>
        <w:t>广东外语外贸大学附属知识城实验小学校园改造工程施工总承包</w:t>
      </w:r>
    </w:p>
    <w:p>
      <w:pPr>
        <w:spacing w:line="360" w:lineRule="auto"/>
        <w:ind w:firstLine="960" w:firstLineChars="400"/>
        <w:rPr>
          <w:rFonts w:hint="eastAsia" w:ascii="宋体" w:hAnsi="宋体" w:eastAsia="宋体" w:cs="宋体"/>
          <w:sz w:val="24"/>
          <w:highlight w:val="none"/>
          <w:u w:val="single"/>
          <w:lang w:val="en-US"/>
        </w:rPr>
      </w:pPr>
      <w:r>
        <w:rPr>
          <w:rFonts w:hint="eastAsia" w:ascii="宋体" w:hAnsi="宋体" w:eastAsia="宋体" w:cs="宋体"/>
          <w:sz w:val="24"/>
          <w:szCs w:val="24"/>
          <w:highlight w:val="none"/>
        </w:rPr>
        <w:t>项目代码：</w:t>
      </w:r>
      <w:r>
        <w:rPr>
          <w:rFonts w:hint="eastAsia" w:ascii="宋体" w:hAnsi="宋体" w:eastAsia="宋体" w:cs="宋体"/>
          <w:sz w:val="24"/>
          <w:szCs w:val="24"/>
          <w:highlight w:val="none"/>
          <w:u w:val="single"/>
        </w:rPr>
        <w:t>2301-440116-04-01-458107</w:t>
      </w:r>
    </w:p>
    <w:p>
      <w:pPr>
        <w:tabs>
          <w:tab w:val="center" w:pos="4415"/>
        </w:tabs>
        <w:spacing w:line="360" w:lineRule="auto"/>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二、招标单位：</w:t>
      </w:r>
      <w:r>
        <w:rPr>
          <w:rFonts w:hint="eastAsia" w:ascii="宋体" w:hAnsi="宋体" w:eastAsia="宋体" w:cs="宋体"/>
          <w:sz w:val="24"/>
          <w:szCs w:val="24"/>
          <w:highlight w:val="none"/>
          <w:u w:val="single"/>
        </w:rPr>
        <w:t>广东外语外贸大学附属知识城实验小学</w:t>
      </w:r>
    </w:p>
    <w:p>
      <w:pPr>
        <w:tabs>
          <w:tab w:val="center" w:pos="4415"/>
        </w:tabs>
        <w:spacing w:line="360" w:lineRule="auto"/>
        <w:ind w:firstLine="960" w:firstLineChars="4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single"/>
        </w:rPr>
        <w:t>何老师</w:t>
      </w:r>
      <w:r>
        <w:rPr>
          <w:rFonts w:hint="eastAsia" w:ascii="宋体" w:hAnsi="宋体" w:eastAsia="宋体" w:cs="宋体"/>
          <w:sz w:val="24"/>
          <w:szCs w:val="24"/>
          <w:highlight w:val="none"/>
        </w:rPr>
        <w:t xml:space="preserve">      联系电话：</w:t>
      </w:r>
      <w:r>
        <w:rPr>
          <w:rFonts w:hint="eastAsia" w:ascii="宋体" w:hAnsi="宋体" w:eastAsia="宋体" w:cs="宋体"/>
          <w:sz w:val="24"/>
          <w:szCs w:val="24"/>
          <w:highlight w:val="none"/>
          <w:u w:val="single"/>
        </w:rPr>
        <w:t>020</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 xml:space="preserve"> 66843608</w:t>
      </w:r>
    </w:p>
    <w:p>
      <w:pPr>
        <w:spacing w:line="360" w:lineRule="auto"/>
        <w:ind w:firstLine="960" w:firstLineChars="400"/>
        <w:rPr>
          <w:rFonts w:hint="eastAsia" w:ascii="宋体" w:hAnsi="宋体" w:eastAsia="宋体" w:cs="宋体"/>
          <w:sz w:val="24"/>
          <w:szCs w:val="24"/>
          <w:u w:val="single"/>
          <w:lang w:eastAsia="zh-CN"/>
        </w:rPr>
      </w:pPr>
      <w:r>
        <w:rPr>
          <w:rFonts w:hint="eastAsia" w:ascii="宋体" w:hAnsi="宋体" w:eastAsia="宋体" w:cs="宋体"/>
          <w:sz w:val="24"/>
          <w:szCs w:val="24"/>
        </w:rPr>
        <w:t>招标代理机构：</w:t>
      </w:r>
      <w:r>
        <w:rPr>
          <w:rFonts w:hint="eastAsia" w:ascii="宋体" w:hAnsi="宋体" w:eastAsia="宋体" w:cs="宋体"/>
          <w:sz w:val="24"/>
          <w:szCs w:val="24"/>
          <w:u w:val="single"/>
        </w:rPr>
        <w:t>广东鼎信招标采购有限公司</w:t>
      </w:r>
    </w:p>
    <w:p>
      <w:pPr>
        <w:spacing w:line="360" w:lineRule="auto"/>
        <w:ind w:firstLine="960" w:firstLineChars="400"/>
        <w:rPr>
          <w:rFonts w:hint="eastAsia" w:ascii="宋体" w:hAnsi="宋体" w:eastAsia="宋体" w:cs="宋体"/>
          <w:sz w:val="24"/>
          <w:szCs w:val="24"/>
          <w:u w:val="single"/>
          <w:lang w:val="en-US" w:eastAsia="zh-CN"/>
        </w:rPr>
      </w:pPr>
      <w:r>
        <w:rPr>
          <w:rFonts w:hint="eastAsia" w:ascii="宋体" w:hAnsi="宋体" w:eastAsia="宋体" w:cs="宋体"/>
          <w:sz w:val="24"/>
          <w:szCs w:val="24"/>
        </w:rPr>
        <w:t>联系人：</w:t>
      </w:r>
      <w:r>
        <w:rPr>
          <w:rFonts w:hint="eastAsia" w:ascii="宋体" w:hAnsi="宋体" w:eastAsia="宋体" w:cs="宋体"/>
          <w:sz w:val="24"/>
          <w:szCs w:val="24"/>
          <w:u w:val="single"/>
        </w:rPr>
        <w:t>李小姐</w:t>
      </w:r>
      <w:r>
        <w:rPr>
          <w:rFonts w:hint="eastAsia" w:ascii="宋体" w:hAnsi="宋体" w:eastAsia="宋体" w:cs="宋体"/>
          <w:sz w:val="24"/>
          <w:szCs w:val="24"/>
        </w:rPr>
        <w:t xml:space="preserve">      联系电话：</w:t>
      </w:r>
      <w:r>
        <w:rPr>
          <w:rFonts w:hint="eastAsia" w:ascii="宋体" w:hAnsi="宋体" w:eastAsia="宋体" w:cs="宋体"/>
          <w:sz w:val="24"/>
          <w:szCs w:val="24"/>
          <w:u w:val="single"/>
          <w:lang w:val="en-US" w:eastAsia="zh-CN"/>
        </w:rPr>
        <w:t xml:space="preserve"> 020-38939476 </w:t>
      </w:r>
    </w:p>
    <w:p>
      <w:pPr>
        <w:spacing w:line="360" w:lineRule="auto"/>
        <w:ind w:firstLine="960" w:firstLineChars="400"/>
        <w:rPr>
          <w:rFonts w:hint="eastAsia" w:ascii="宋体" w:hAnsi="宋体" w:eastAsia="宋体" w:cs="宋体"/>
          <w:sz w:val="24"/>
          <w:szCs w:val="24"/>
          <w:u w:val="single"/>
        </w:rPr>
      </w:pPr>
      <w:r>
        <w:rPr>
          <w:rFonts w:hint="eastAsia" w:ascii="宋体" w:hAnsi="宋体" w:eastAsia="宋体" w:cs="宋体"/>
          <w:sz w:val="24"/>
          <w:szCs w:val="24"/>
        </w:rPr>
        <w:t>招标监督机构：</w:t>
      </w:r>
      <w:r>
        <w:rPr>
          <w:rFonts w:hint="eastAsia" w:ascii="宋体" w:hAnsi="宋体" w:eastAsia="宋体" w:cs="宋体"/>
          <w:sz w:val="24"/>
          <w:szCs w:val="24"/>
          <w:u w:val="single"/>
        </w:rPr>
        <w:t>广州开发区建设工程招投标管理办公室（广州市黄埔区建设工程招投标管理办公室）</w:t>
      </w:r>
    </w:p>
    <w:p>
      <w:pPr>
        <w:spacing w:line="360" w:lineRule="auto"/>
        <w:ind w:firstLine="960" w:firstLineChars="400"/>
        <w:rPr>
          <w:rFonts w:hint="eastAsia" w:ascii="宋体" w:hAnsi="宋体" w:eastAsia="宋体" w:cs="宋体"/>
          <w:sz w:val="24"/>
          <w:szCs w:val="24"/>
          <w:u w:val="single"/>
        </w:rPr>
      </w:pPr>
      <w:r>
        <w:rPr>
          <w:rFonts w:hint="eastAsia" w:ascii="宋体" w:hAnsi="宋体" w:eastAsia="宋体" w:cs="宋体"/>
          <w:sz w:val="24"/>
          <w:szCs w:val="24"/>
        </w:rPr>
        <w:t>监管电话：</w:t>
      </w:r>
      <w:r>
        <w:rPr>
          <w:rFonts w:hint="eastAsia" w:ascii="宋体" w:hAnsi="宋体" w:eastAsia="宋体" w:cs="宋体"/>
          <w:sz w:val="24"/>
          <w:szCs w:val="24"/>
          <w:u w:val="single"/>
        </w:rPr>
        <w:t>020-82111245</w:t>
      </w:r>
    </w:p>
    <w:p>
      <w:pPr>
        <w:numPr>
          <w:ilvl w:val="0"/>
          <w:numId w:val="1"/>
        </w:num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建设地点：</w:t>
      </w:r>
      <w:r>
        <w:rPr>
          <w:rFonts w:hint="eastAsia" w:ascii="宋体" w:hAnsi="宋体" w:eastAsia="宋体" w:cs="宋体"/>
          <w:sz w:val="24"/>
          <w:szCs w:val="24"/>
          <w:u w:val="single"/>
        </w:rPr>
        <w:t>广州市黄埔区龙脊北街与棠埔西路交叉路口往西约150米</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四、项目概况：</w:t>
      </w:r>
      <w:r>
        <w:rPr>
          <w:rFonts w:hint="eastAsia" w:ascii="宋体" w:hAnsi="宋体" w:eastAsia="宋体" w:cs="宋体"/>
          <w:sz w:val="24"/>
          <w:szCs w:val="24"/>
          <w:u w:val="single"/>
        </w:rPr>
        <w:t>本项目为</w:t>
      </w:r>
      <w:r>
        <w:rPr>
          <w:rFonts w:hint="eastAsia" w:ascii="宋体" w:hAnsi="宋体" w:eastAsia="宋体" w:cs="宋体"/>
          <w:sz w:val="24"/>
          <w:szCs w:val="24"/>
          <w:u w:val="single"/>
          <w:lang w:eastAsia="zh-CN"/>
        </w:rPr>
        <w:t>广东外语外贸大学附属知识城实验小学校园改造工程</w:t>
      </w:r>
      <w:r>
        <w:rPr>
          <w:rFonts w:hint="eastAsia" w:ascii="宋体" w:hAnsi="宋体" w:eastAsia="宋体" w:cs="宋体"/>
          <w:sz w:val="24"/>
          <w:szCs w:val="24"/>
          <w:u w:val="single"/>
        </w:rPr>
        <w:t>（具体以招标图纸、招标文件、工程量清单为准）。</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五、标段划分及各标段招标内容、规模和最高投标限价：</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1、本工程划分为</w:t>
      </w:r>
      <w:r>
        <w:rPr>
          <w:rFonts w:hint="eastAsia" w:ascii="宋体" w:hAnsi="宋体" w:eastAsia="宋体" w:cs="宋体"/>
          <w:sz w:val="24"/>
          <w:szCs w:val="24"/>
          <w:u w:val="single"/>
        </w:rPr>
        <w:t xml:space="preserve"> 1 </w:t>
      </w:r>
      <w:r>
        <w:rPr>
          <w:rFonts w:hint="eastAsia" w:ascii="宋体" w:hAnsi="宋体" w:eastAsia="宋体" w:cs="宋体"/>
          <w:sz w:val="24"/>
          <w:szCs w:val="24"/>
        </w:rPr>
        <w:t>个标段。</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2、招标内容及规模：</w:t>
      </w:r>
      <w:r>
        <w:rPr>
          <w:rFonts w:hint="eastAsia" w:ascii="宋体" w:hAnsi="宋体" w:eastAsia="宋体" w:cs="宋体"/>
          <w:sz w:val="24"/>
          <w:szCs w:val="24"/>
          <w:u w:val="single"/>
        </w:rPr>
        <w:t>招标内容包括但不限于本招标项目设计范围内所有工程内容的施工准备及施工、配合相关部门结（决）算审核、竣工图编制、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商户、施工期交通疏解、安全文明措施等。建设内容包括图书馆改造部分</w:t>
      </w:r>
      <w:r>
        <w:rPr>
          <w:rFonts w:hint="eastAsia" w:ascii="宋体" w:hAnsi="宋体" w:eastAsia="宋体" w:cs="宋体"/>
          <w:sz w:val="24"/>
          <w:szCs w:val="24"/>
          <w:u w:val="single"/>
          <w:lang w:val="en-US" w:eastAsia="zh-CN"/>
        </w:rPr>
        <w:t>、小礼堂改造部分、运动场改造部分等</w:t>
      </w:r>
      <w:r>
        <w:rPr>
          <w:rFonts w:hint="eastAsia" w:ascii="宋体" w:hAnsi="宋体" w:eastAsia="宋体" w:cs="宋体"/>
          <w:sz w:val="24"/>
          <w:szCs w:val="24"/>
          <w:u w:val="single"/>
        </w:rPr>
        <w:t>。（具体以招标图纸、招标文件、工程量清单为准）。</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3、最高投标限价：</w:t>
      </w:r>
      <w:r>
        <w:rPr>
          <w:rFonts w:hint="eastAsia" w:ascii="宋体" w:hAnsi="宋体" w:eastAsia="宋体" w:cs="宋体"/>
          <w:sz w:val="24"/>
          <w:szCs w:val="24"/>
          <w:u w:val="single"/>
          <w:lang w:val="en-US" w:eastAsia="zh-CN"/>
        </w:rPr>
        <w:t>5150447.98</w:t>
      </w:r>
      <w:r>
        <w:rPr>
          <w:rFonts w:hint="eastAsia" w:ascii="宋体" w:hAnsi="宋体" w:eastAsia="宋体" w:cs="宋体"/>
          <w:sz w:val="24"/>
          <w:szCs w:val="24"/>
          <w:u w:val="single"/>
        </w:rPr>
        <w:t>元。</w:t>
      </w:r>
    </w:p>
    <w:p>
      <w:pPr>
        <w:spacing w:line="360" w:lineRule="auto"/>
        <w:ind w:firstLine="480" w:firstLineChars="200"/>
        <w:rPr>
          <w:rFonts w:hint="default"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、项目编号：</w:t>
      </w:r>
      <w:r>
        <w:rPr>
          <w:rFonts w:hint="eastAsia" w:ascii="宋体" w:hAnsi="宋体" w:eastAsia="宋体" w:cs="宋体"/>
          <w:sz w:val="24"/>
          <w:szCs w:val="24"/>
          <w:u w:val="single"/>
          <w:lang w:val="en-US" w:eastAsia="zh-CN"/>
        </w:rPr>
        <w:t xml:space="preserve">           </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六、资金来源：</w:t>
      </w:r>
      <w:r>
        <w:rPr>
          <w:rFonts w:hint="eastAsia" w:ascii="宋体" w:hAnsi="宋体" w:eastAsia="宋体" w:cs="宋体"/>
          <w:sz w:val="24"/>
          <w:szCs w:val="24"/>
          <w:u w:val="single"/>
        </w:rPr>
        <w:t xml:space="preserve"> 财政资金。</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注：政府投资项目一律不得以建筑业企业带资承包的方式进行建设。</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kern w:val="0"/>
          <w:sz w:val="24"/>
          <w:szCs w:val="24"/>
        </w:rPr>
        <w:t>七、</w:t>
      </w:r>
      <w:r>
        <w:rPr>
          <w:rFonts w:hint="eastAsia" w:ascii="宋体" w:hAnsi="宋体" w:eastAsia="宋体" w:cs="宋体"/>
          <w:sz w:val="24"/>
        </w:rPr>
        <w:t>公告发布日期、</w:t>
      </w:r>
      <w:r>
        <w:rPr>
          <w:rFonts w:hint="eastAsia" w:ascii="宋体" w:hAnsi="宋体" w:eastAsia="宋体" w:cs="宋体"/>
          <w:sz w:val="24"/>
          <w:szCs w:val="24"/>
        </w:rPr>
        <w:t>递交投标文件时间与开标时间：</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w:t>
      </w:r>
      <w:r>
        <w:rPr>
          <w:rFonts w:hint="eastAsia" w:ascii="宋体" w:hAnsi="宋体" w:eastAsia="宋体" w:cs="宋体"/>
          <w:sz w:val="24"/>
        </w:rPr>
        <w:t>公告发布日期（含本日）：</w:t>
      </w:r>
      <w:r>
        <w:rPr>
          <w:rFonts w:hint="eastAsia" w:ascii="宋体" w:hAnsi="宋体" w:eastAsia="宋体" w:cs="宋体"/>
          <w:sz w:val="24"/>
          <w:u w:val="single"/>
        </w:rPr>
        <w:t>202</w:t>
      </w:r>
      <w:r>
        <w:rPr>
          <w:rFonts w:hint="eastAsia" w:ascii="宋体" w:hAnsi="宋体" w:eastAsia="宋体" w:cs="宋体"/>
          <w:sz w:val="24"/>
          <w:u w:val="single"/>
          <w:lang w:val="en-US" w:eastAsia="zh-CN"/>
        </w:rPr>
        <w:t>3</w:t>
      </w:r>
      <w:r>
        <w:rPr>
          <w:rFonts w:hint="eastAsia" w:ascii="宋体" w:hAnsi="宋体" w:eastAsia="宋体" w:cs="宋体"/>
          <w:sz w:val="24"/>
        </w:rPr>
        <w:t>年</w:t>
      </w:r>
      <w:r>
        <w:rPr>
          <w:rFonts w:hint="eastAsia" w:ascii="宋体" w:hAnsi="宋体" w:eastAsia="宋体" w:cs="宋体"/>
          <w:sz w:val="24"/>
          <w:u w:val="single"/>
          <w:lang w:val="en-US" w:eastAsia="zh-CN"/>
        </w:rPr>
        <w:t xml:space="preserve">  </w:t>
      </w:r>
      <w:r>
        <w:rPr>
          <w:rFonts w:hint="eastAsia" w:ascii="宋体" w:hAnsi="宋体" w:eastAsia="宋体" w:cs="宋体"/>
          <w:sz w:val="24"/>
        </w:rPr>
        <w:t>月</w:t>
      </w:r>
      <w:r>
        <w:rPr>
          <w:rFonts w:hint="eastAsia" w:ascii="宋体" w:hAnsi="宋体" w:eastAsia="宋体" w:cs="宋体"/>
          <w:sz w:val="24"/>
          <w:u w:val="single"/>
          <w:lang w:val="en-US" w:eastAsia="zh-CN"/>
        </w:rPr>
        <w:t xml:space="preserve">   </w:t>
      </w:r>
      <w:r>
        <w:rPr>
          <w:rFonts w:hint="eastAsia" w:ascii="宋体" w:hAnsi="宋体" w:eastAsia="宋体" w:cs="宋体"/>
          <w:sz w:val="24"/>
        </w:rPr>
        <w:t>日至</w:t>
      </w:r>
      <w:r>
        <w:rPr>
          <w:rFonts w:hint="eastAsia" w:ascii="宋体" w:hAnsi="宋体" w:eastAsia="宋体" w:cs="宋体"/>
          <w:sz w:val="24"/>
          <w:u w:val="single"/>
        </w:rPr>
        <w:t>202</w:t>
      </w:r>
      <w:r>
        <w:rPr>
          <w:rFonts w:hint="eastAsia" w:ascii="宋体" w:hAnsi="宋体" w:eastAsia="宋体" w:cs="宋体"/>
          <w:sz w:val="24"/>
          <w:u w:val="single"/>
          <w:lang w:val="en-US" w:eastAsia="zh-CN"/>
        </w:rPr>
        <w:t>3</w:t>
      </w:r>
      <w:r>
        <w:rPr>
          <w:rFonts w:hint="eastAsia" w:ascii="宋体" w:hAnsi="宋体" w:eastAsia="宋体" w:cs="宋体"/>
          <w:sz w:val="24"/>
        </w:rPr>
        <w:t>年</w:t>
      </w:r>
      <w:r>
        <w:rPr>
          <w:rFonts w:hint="eastAsia" w:ascii="宋体" w:hAnsi="宋体" w:eastAsia="宋体" w:cs="宋体"/>
          <w:sz w:val="24"/>
          <w:u w:val="single"/>
          <w:lang w:val="en-US" w:eastAsia="zh-CN"/>
        </w:rPr>
        <w:t xml:space="preserve">  </w:t>
      </w:r>
      <w:r>
        <w:rPr>
          <w:rFonts w:hint="eastAsia" w:ascii="宋体" w:hAnsi="宋体" w:eastAsia="宋体" w:cs="宋体"/>
          <w:sz w:val="24"/>
        </w:rPr>
        <w:t>月</w:t>
      </w:r>
      <w:r>
        <w:rPr>
          <w:rFonts w:hint="eastAsia" w:ascii="宋体" w:hAnsi="宋体" w:eastAsia="宋体" w:cs="宋体"/>
          <w:sz w:val="24"/>
          <w:u w:val="single"/>
          <w:lang w:val="en-US" w:eastAsia="zh-CN"/>
        </w:rPr>
        <w:t xml:space="preserve">   </w:t>
      </w:r>
      <w:r>
        <w:rPr>
          <w:rFonts w:hint="eastAsia" w:ascii="宋体" w:hAnsi="宋体" w:eastAsia="宋体" w:cs="宋体"/>
          <w:sz w:val="24"/>
        </w:rPr>
        <w:t>日</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rPr>
        <w:t>凡有意参加投标者，请登录</w:t>
      </w:r>
      <w:r>
        <w:rPr>
          <w:rFonts w:hint="eastAsia" w:ascii="宋体" w:hAnsi="宋体" w:eastAsia="宋体" w:cs="宋体"/>
          <w:sz w:val="24"/>
          <w:szCs w:val="24"/>
          <w:u w:val="single"/>
        </w:rPr>
        <w:t>广州公共资源交易中心</w:t>
      </w:r>
      <w:r>
        <w:rPr>
          <w:rFonts w:hint="eastAsia" w:ascii="宋体" w:hAnsi="宋体" w:eastAsia="宋体" w:cs="宋体"/>
          <w:sz w:val="24"/>
          <w:szCs w:val="24"/>
        </w:rPr>
        <w:t>交易平台</w:t>
      </w:r>
      <w:r>
        <w:rPr>
          <w:rFonts w:hint="eastAsia" w:ascii="宋体" w:hAnsi="宋体" w:eastAsia="宋体" w:cs="宋体"/>
          <w:sz w:val="24"/>
        </w:rPr>
        <w:t>网站下载电子招标文件。</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kern w:val="0"/>
          <w:sz w:val="24"/>
          <w:szCs w:val="24"/>
        </w:rPr>
        <w:t>注：发布招标公告的时间为招标公告发出之日起至投标截止时间止。</w:t>
      </w:r>
    </w:p>
    <w:p>
      <w:pPr>
        <w:spacing w:line="360" w:lineRule="auto"/>
        <w:ind w:firstLine="480" w:firstLineChars="200"/>
        <w:outlineLvl w:val="0"/>
        <w:rPr>
          <w:rFonts w:hint="eastAsia" w:ascii="宋体" w:hAnsi="宋体" w:eastAsia="宋体" w:cs="宋体"/>
          <w:sz w:val="24"/>
          <w:szCs w:val="24"/>
          <w:u w:val="single"/>
        </w:rPr>
      </w:pPr>
      <w:r>
        <w:rPr>
          <w:rFonts w:hint="eastAsia" w:ascii="宋体" w:hAnsi="宋体" w:eastAsia="宋体" w:cs="宋体"/>
          <w:sz w:val="24"/>
          <w:szCs w:val="24"/>
        </w:rPr>
        <w:t>2、递交投标文件起始时间：</w:t>
      </w:r>
      <w:r>
        <w:rPr>
          <w:rFonts w:hint="eastAsia" w:ascii="宋体" w:hAnsi="宋体" w:eastAsia="宋体" w:cs="宋体"/>
          <w:sz w:val="24"/>
          <w:u w:val="single"/>
        </w:rPr>
        <w:t>202</w:t>
      </w:r>
      <w:r>
        <w:rPr>
          <w:rFonts w:hint="eastAsia" w:ascii="宋体" w:hAnsi="宋体" w:eastAsia="宋体" w:cs="宋体"/>
          <w:sz w:val="24"/>
          <w:u w:val="single"/>
          <w:lang w:val="en-US" w:eastAsia="zh-CN"/>
        </w:rPr>
        <w:t>3</w:t>
      </w:r>
      <w:r>
        <w:rPr>
          <w:rFonts w:hint="eastAsia" w:ascii="宋体" w:hAnsi="宋体" w:eastAsia="宋体" w:cs="宋体"/>
          <w:sz w:val="24"/>
        </w:rPr>
        <w:t>年</w:t>
      </w:r>
      <w:r>
        <w:rPr>
          <w:rFonts w:hint="eastAsia" w:ascii="宋体" w:hAnsi="宋体" w:eastAsia="宋体" w:cs="宋体"/>
          <w:sz w:val="24"/>
          <w:u w:val="single"/>
          <w:lang w:val="en-US" w:eastAsia="zh-CN"/>
        </w:rPr>
        <w:t xml:space="preserve">  </w:t>
      </w:r>
      <w:r>
        <w:rPr>
          <w:rFonts w:hint="eastAsia" w:ascii="宋体" w:hAnsi="宋体" w:eastAsia="宋体" w:cs="宋体"/>
          <w:sz w:val="24"/>
        </w:rPr>
        <w:t>月</w:t>
      </w:r>
      <w:r>
        <w:rPr>
          <w:rFonts w:hint="eastAsia" w:ascii="宋体" w:hAnsi="宋体" w:eastAsia="宋体" w:cs="宋体"/>
          <w:sz w:val="24"/>
          <w:u w:val="single"/>
          <w:lang w:val="en-US" w:eastAsia="zh-CN"/>
        </w:rPr>
        <w:t xml:space="preserve">   </w:t>
      </w:r>
      <w:r>
        <w:rPr>
          <w:rFonts w:hint="eastAsia" w:ascii="宋体" w:hAnsi="宋体" w:eastAsia="宋体" w:cs="宋体"/>
          <w:sz w:val="24"/>
        </w:rPr>
        <w:t>日</w:t>
      </w:r>
      <w:r>
        <w:rPr>
          <w:rFonts w:hint="eastAsia" w:ascii="宋体" w:hAnsi="宋体" w:eastAsia="宋体" w:cs="宋体"/>
          <w:sz w:val="24"/>
          <w:u w:val="single"/>
          <w:lang w:val="en-US" w:eastAsia="zh-CN"/>
        </w:rPr>
        <w:t xml:space="preserve">  </w:t>
      </w:r>
      <w:r>
        <w:rPr>
          <w:rFonts w:hint="eastAsia" w:ascii="宋体" w:hAnsi="宋体" w:eastAsia="宋体" w:cs="宋体"/>
          <w:sz w:val="24"/>
          <w:szCs w:val="24"/>
        </w:rPr>
        <w:t>时</w:t>
      </w:r>
      <w:r>
        <w:rPr>
          <w:rFonts w:hint="eastAsia" w:ascii="宋体" w:hAnsi="宋体" w:eastAsia="宋体" w:cs="宋体"/>
          <w:sz w:val="24"/>
          <w:u w:val="single"/>
          <w:lang w:val="en-US" w:eastAsia="zh-CN"/>
        </w:rPr>
        <w:t xml:space="preserve">  </w:t>
      </w:r>
      <w:r>
        <w:rPr>
          <w:rFonts w:hint="eastAsia" w:ascii="宋体" w:hAnsi="宋体" w:eastAsia="宋体" w:cs="宋体"/>
          <w:sz w:val="24"/>
          <w:szCs w:val="24"/>
        </w:rPr>
        <w:t>分；</w:t>
      </w:r>
    </w:p>
    <w:p>
      <w:pPr>
        <w:widowControl/>
        <w:snapToGrid w:val="0"/>
        <w:spacing w:line="360" w:lineRule="auto"/>
        <w:ind w:firstLine="840" w:firstLineChars="350"/>
        <w:jc w:val="left"/>
        <w:rPr>
          <w:rFonts w:hint="eastAsia" w:ascii="宋体" w:hAnsi="宋体" w:eastAsia="宋体" w:cs="宋体"/>
          <w:sz w:val="24"/>
          <w:szCs w:val="24"/>
        </w:rPr>
      </w:pPr>
      <w:r>
        <w:rPr>
          <w:rFonts w:hint="eastAsia" w:ascii="宋体" w:hAnsi="宋体" w:eastAsia="宋体" w:cs="宋体"/>
          <w:sz w:val="24"/>
          <w:szCs w:val="24"/>
        </w:rPr>
        <w:t>截止时间：</w:t>
      </w:r>
      <w:r>
        <w:rPr>
          <w:rFonts w:hint="eastAsia" w:ascii="宋体" w:hAnsi="宋体" w:eastAsia="宋体" w:cs="宋体"/>
          <w:sz w:val="24"/>
          <w:u w:val="single"/>
        </w:rPr>
        <w:t>202</w:t>
      </w:r>
      <w:r>
        <w:rPr>
          <w:rFonts w:hint="eastAsia" w:ascii="宋体" w:hAnsi="宋体" w:eastAsia="宋体" w:cs="宋体"/>
          <w:sz w:val="24"/>
          <w:u w:val="single"/>
          <w:lang w:val="en-US" w:eastAsia="zh-CN"/>
        </w:rPr>
        <w:t>3</w:t>
      </w:r>
      <w:r>
        <w:rPr>
          <w:rFonts w:hint="eastAsia" w:ascii="宋体" w:hAnsi="宋体" w:eastAsia="宋体" w:cs="宋体"/>
          <w:sz w:val="24"/>
        </w:rPr>
        <w:t>年</w:t>
      </w:r>
      <w:r>
        <w:rPr>
          <w:rFonts w:hint="eastAsia" w:ascii="宋体" w:hAnsi="宋体" w:eastAsia="宋体" w:cs="宋体"/>
          <w:sz w:val="24"/>
          <w:u w:val="single"/>
          <w:lang w:val="en-US" w:eastAsia="zh-CN"/>
        </w:rPr>
        <w:t xml:space="preserve">  </w:t>
      </w:r>
      <w:r>
        <w:rPr>
          <w:rFonts w:hint="eastAsia" w:ascii="宋体" w:hAnsi="宋体" w:eastAsia="宋体" w:cs="宋体"/>
          <w:sz w:val="24"/>
        </w:rPr>
        <w:t>月</w:t>
      </w:r>
      <w:r>
        <w:rPr>
          <w:rFonts w:hint="eastAsia" w:ascii="宋体" w:hAnsi="宋体" w:eastAsia="宋体" w:cs="宋体"/>
          <w:sz w:val="24"/>
          <w:u w:val="single"/>
          <w:lang w:val="en-US" w:eastAsia="zh-CN"/>
        </w:rPr>
        <w:t xml:space="preserve">   </w:t>
      </w:r>
      <w:r>
        <w:rPr>
          <w:rFonts w:hint="eastAsia" w:ascii="宋体" w:hAnsi="宋体" w:eastAsia="宋体" w:cs="宋体"/>
          <w:sz w:val="24"/>
        </w:rPr>
        <w:t>日</w:t>
      </w:r>
      <w:r>
        <w:rPr>
          <w:rFonts w:hint="eastAsia" w:ascii="宋体" w:hAnsi="宋体" w:eastAsia="宋体" w:cs="宋体"/>
          <w:sz w:val="24"/>
          <w:u w:val="single"/>
          <w:lang w:val="en-US" w:eastAsia="zh-CN"/>
        </w:rPr>
        <w:t xml:space="preserve">   </w:t>
      </w:r>
      <w:r>
        <w:rPr>
          <w:rFonts w:hint="eastAsia" w:ascii="宋体" w:hAnsi="宋体" w:eastAsia="宋体" w:cs="宋体"/>
          <w:sz w:val="24"/>
          <w:szCs w:val="24"/>
        </w:rPr>
        <w:t>时</w:t>
      </w:r>
      <w:r>
        <w:rPr>
          <w:rFonts w:hint="eastAsia" w:ascii="宋体" w:hAnsi="宋体" w:eastAsia="宋体" w:cs="宋体"/>
          <w:sz w:val="24"/>
          <w:u w:val="single"/>
          <w:lang w:val="en-US" w:eastAsia="zh-CN"/>
        </w:rPr>
        <w:t xml:space="preserve">  </w:t>
      </w:r>
      <w:r>
        <w:rPr>
          <w:rFonts w:hint="eastAsia" w:ascii="宋体" w:hAnsi="宋体" w:eastAsia="宋体" w:cs="宋体"/>
          <w:sz w:val="24"/>
          <w:szCs w:val="24"/>
        </w:rPr>
        <w:t>分。</w:t>
      </w:r>
    </w:p>
    <w:p>
      <w:pPr>
        <w:widowControl/>
        <w:snapToGrid w:val="0"/>
        <w:spacing w:line="360" w:lineRule="auto"/>
        <w:ind w:firstLine="480"/>
        <w:jc w:val="left"/>
        <w:rPr>
          <w:rFonts w:hint="eastAsia" w:ascii="宋体" w:hAnsi="宋体" w:eastAsia="宋体" w:cs="宋体"/>
          <w:sz w:val="24"/>
          <w:szCs w:val="24"/>
          <w:u w:val="single"/>
        </w:rPr>
      </w:pPr>
      <w:r>
        <w:rPr>
          <w:rFonts w:hint="eastAsia" w:ascii="宋体" w:hAnsi="宋体" w:eastAsia="宋体" w:cs="宋体"/>
          <w:sz w:val="24"/>
          <w:szCs w:val="24"/>
        </w:rPr>
        <w:t>3、开标开始时间：</w:t>
      </w:r>
      <w:r>
        <w:rPr>
          <w:rFonts w:hint="eastAsia" w:ascii="宋体" w:hAnsi="宋体" w:eastAsia="宋体" w:cs="宋体"/>
          <w:sz w:val="24"/>
          <w:u w:val="single"/>
        </w:rPr>
        <w:t>202</w:t>
      </w:r>
      <w:r>
        <w:rPr>
          <w:rFonts w:hint="eastAsia" w:ascii="宋体" w:hAnsi="宋体" w:eastAsia="宋体" w:cs="宋体"/>
          <w:sz w:val="24"/>
          <w:u w:val="single"/>
          <w:lang w:val="en-US" w:eastAsia="zh-CN"/>
        </w:rPr>
        <w:t>3</w:t>
      </w:r>
      <w:r>
        <w:rPr>
          <w:rFonts w:hint="eastAsia" w:ascii="宋体" w:hAnsi="宋体" w:eastAsia="宋体" w:cs="宋体"/>
          <w:sz w:val="24"/>
        </w:rPr>
        <w:t>年</w:t>
      </w:r>
      <w:r>
        <w:rPr>
          <w:rFonts w:hint="eastAsia" w:ascii="宋体" w:hAnsi="宋体" w:eastAsia="宋体" w:cs="宋体"/>
          <w:sz w:val="24"/>
          <w:u w:val="single"/>
          <w:lang w:val="en-US" w:eastAsia="zh-CN"/>
        </w:rPr>
        <w:t xml:space="preserve">  </w:t>
      </w:r>
      <w:r>
        <w:rPr>
          <w:rFonts w:hint="eastAsia" w:ascii="宋体" w:hAnsi="宋体" w:eastAsia="宋体" w:cs="宋体"/>
          <w:sz w:val="24"/>
        </w:rPr>
        <w:t>月</w:t>
      </w:r>
      <w:r>
        <w:rPr>
          <w:rFonts w:hint="eastAsia" w:ascii="宋体" w:hAnsi="宋体" w:eastAsia="宋体" w:cs="宋体"/>
          <w:sz w:val="24"/>
          <w:u w:val="single"/>
          <w:lang w:val="en-US" w:eastAsia="zh-CN"/>
        </w:rPr>
        <w:t xml:space="preserve">    </w:t>
      </w:r>
      <w:r>
        <w:rPr>
          <w:rFonts w:hint="eastAsia" w:ascii="宋体" w:hAnsi="宋体" w:eastAsia="宋体" w:cs="宋体"/>
          <w:sz w:val="24"/>
        </w:rPr>
        <w:t>日</w:t>
      </w:r>
      <w:r>
        <w:rPr>
          <w:rFonts w:hint="eastAsia" w:ascii="宋体" w:hAnsi="宋体" w:eastAsia="宋体" w:cs="宋体"/>
          <w:sz w:val="24"/>
          <w:u w:val="single"/>
          <w:lang w:val="en-US" w:eastAsia="zh-CN"/>
        </w:rPr>
        <w:t xml:space="preserve">  </w:t>
      </w:r>
      <w:r>
        <w:rPr>
          <w:rFonts w:hint="eastAsia" w:ascii="宋体" w:hAnsi="宋体" w:eastAsia="宋体" w:cs="宋体"/>
          <w:sz w:val="24"/>
          <w:szCs w:val="24"/>
        </w:rPr>
        <w:t>时</w:t>
      </w:r>
      <w:r>
        <w:rPr>
          <w:rFonts w:hint="eastAsia" w:ascii="宋体" w:hAnsi="宋体" w:eastAsia="宋体" w:cs="宋体"/>
          <w:sz w:val="24"/>
          <w:u w:val="single"/>
          <w:lang w:val="en-US" w:eastAsia="zh-CN"/>
        </w:rPr>
        <w:t xml:space="preserve">  </w:t>
      </w:r>
      <w:r>
        <w:rPr>
          <w:rFonts w:hint="eastAsia" w:ascii="宋体" w:hAnsi="宋体" w:eastAsia="宋体" w:cs="宋体"/>
          <w:sz w:val="24"/>
          <w:szCs w:val="24"/>
        </w:rPr>
        <w:t>分。</w:t>
      </w:r>
    </w:p>
    <w:p>
      <w:pPr>
        <w:widowControl/>
        <w:snapToGrid w:val="0"/>
        <w:spacing w:line="360" w:lineRule="auto"/>
        <w:ind w:firstLine="480"/>
        <w:jc w:val="left"/>
        <w:rPr>
          <w:rFonts w:hint="eastAsia" w:ascii="宋体" w:hAnsi="宋体" w:eastAsia="宋体" w:cs="宋体"/>
          <w:sz w:val="24"/>
          <w:szCs w:val="24"/>
          <w:u w:val="single"/>
        </w:rPr>
      </w:pPr>
      <w:r>
        <w:rPr>
          <w:rFonts w:hint="eastAsia" w:ascii="宋体" w:hAnsi="宋体" w:eastAsia="宋体" w:cs="宋体"/>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rPr>
        <w:t>投标人通过</w:t>
      </w:r>
      <w:r>
        <w:rPr>
          <w:rFonts w:hint="eastAsia" w:ascii="宋体" w:hAnsi="宋体" w:eastAsia="宋体" w:cs="宋体"/>
          <w:sz w:val="24"/>
          <w:szCs w:val="24"/>
          <w:u w:val="single"/>
        </w:rPr>
        <w:t>广州公共资源交易中心</w:t>
      </w:r>
      <w:r>
        <w:rPr>
          <w:rFonts w:hint="eastAsia" w:ascii="宋体" w:hAnsi="宋体" w:eastAsia="宋体" w:cs="宋体"/>
          <w:sz w:val="24"/>
          <w:szCs w:val="24"/>
        </w:rPr>
        <w:t>交易平台</w:t>
      </w:r>
      <w:r>
        <w:rPr>
          <w:rFonts w:hint="eastAsia" w:ascii="宋体" w:hAnsi="宋体" w:eastAsia="宋体" w:cs="宋体"/>
          <w:sz w:val="24"/>
        </w:rPr>
        <w:t>递交电子投标文件。</w:t>
      </w:r>
      <w:r>
        <w:rPr>
          <w:rFonts w:hint="eastAsia" w:ascii="宋体" w:hAnsi="宋体" w:eastAsia="宋体" w:cs="宋体"/>
          <w:sz w:val="24"/>
          <w:szCs w:val="24"/>
        </w:rPr>
        <w:t>投标人应在递交投标文件截止时间前，登录</w:t>
      </w:r>
      <w:r>
        <w:rPr>
          <w:rFonts w:hint="eastAsia" w:ascii="宋体" w:hAnsi="宋体" w:eastAsia="宋体" w:cs="宋体"/>
          <w:sz w:val="24"/>
          <w:szCs w:val="24"/>
          <w:u w:val="single"/>
        </w:rPr>
        <w:t>广州公共资源交易中心</w:t>
      </w:r>
      <w:r>
        <w:rPr>
          <w:rFonts w:hint="eastAsia" w:ascii="宋体" w:hAnsi="宋体" w:eastAsia="宋体" w:cs="宋体"/>
          <w:sz w:val="24"/>
          <w:szCs w:val="24"/>
        </w:rPr>
        <w:t>交易平台网站办理网上投标登记手续。按照交易平台关于全流程电子化项目的相关指南进行操作。详见：</w:t>
      </w:r>
      <w:r>
        <w:rPr>
          <w:rFonts w:hint="eastAsia" w:ascii="宋体" w:hAnsi="宋体" w:eastAsia="宋体" w:cs="宋体"/>
          <w:sz w:val="24"/>
          <w:szCs w:val="24"/>
          <w:u w:val="single"/>
        </w:rPr>
        <w:t>广州公共资源交易中心网站发布的最新版操作指引</w:t>
      </w:r>
      <w:r>
        <w:rPr>
          <w:rFonts w:hint="eastAsia" w:ascii="宋体" w:hAnsi="宋体" w:eastAsia="宋体" w:cs="宋体"/>
          <w:sz w:val="24"/>
          <w:szCs w:val="24"/>
        </w:rPr>
        <w:t>。</w:t>
      </w:r>
    </w:p>
    <w:p>
      <w:pPr>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6、在投标登记时，投标人应按要求在交易系统中填写《施工项目管理团队人员信息表》（详见招标文件格式），表中的项目管理团队人员信息作为投标文件的一部分，将由交易系统提取后供各相关单位在中标人履约时进行比对、查核。</w:t>
      </w:r>
    </w:p>
    <w:p>
      <w:pPr>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kern w:val="0"/>
          <w:sz w:val="24"/>
          <w:szCs w:val="24"/>
        </w:rPr>
        <w:t>八、招标文件获取方式：</w:t>
      </w:r>
    </w:p>
    <w:p>
      <w:pPr>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kern w:val="0"/>
          <w:sz w:val="24"/>
          <w:szCs w:val="24"/>
        </w:rPr>
        <w:t>本项目招标文件随招标公告一并在</w:t>
      </w:r>
      <w:r>
        <w:rPr>
          <w:rFonts w:hint="eastAsia" w:ascii="宋体" w:hAnsi="宋体" w:eastAsia="宋体" w:cs="宋体"/>
          <w:sz w:val="24"/>
          <w:szCs w:val="24"/>
          <w:u w:val="single"/>
        </w:rPr>
        <w:t>广州公共资源交易中心</w:t>
      </w:r>
      <w:r>
        <w:rPr>
          <w:rFonts w:hint="eastAsia" w:ascii="宋体" w:hAnsi="宋体" w:eastAsia="宋体" w:cs="宋体"/>
          <w:sz w:val="24"/>
          <w:szCs w:val="24"/>
        </w:rPr>
        <w:t>交易平台</w:t>
      </w:r>
      <w:r>
        <w:rPr>
          <w:rFonts w:hint="eastAsia" w:ascii="宋体" w:hAnsi="宋体" w:eastAsia="宋体" w:cs="宋体"/>
          <w:sz w:val="24"/>
        </w:rPr>
        <w:t>网站发布。招标文件</w:t>
      </w:r>
      <w:r>
        <w:rPr>
          <w:rFonts w:hint="eastAsia" w:ascii="宋体" w:hAnsi="宋体" w:eastAsia="宋体" w:cs="宋体"/>
          <w:kern w:val="0"/>
          <w:sz w:val="24"/>
          <w:szCs w:val="24"/>
        </w:rPr>
        <w:t>一经在</w:t>
      </w:r>
      <w:r>
        <w:rPr>
          <w:rFonts w:hint="eastAsia" w:ascii="宋体" w:hAnsi="宋体" w:eastAsia="宋体" w:cs="宋体"/>
          <w:sz w:val="24"/>
          <w:szCs w:val="24"/>
          <w:u w:val="single"/>
        </w:rPr>
        <w:t>广州公共资源交易中心</w:t>
      </w:r>
      <w:r>
        <w:rPr>
          <w:rFonts w:hint="eastAsia" w:ascii="宋体" w:hAnsi="宋体" w:eastAsia="宋体" w:cs="宋体"/>
          <w:sz w:val="24"/>
          <w:szCs w:val="24"/>
        </w:rPr>
        <w:t>交易平台</w:t>
      </w:r>
      <w:r>
        <w:rPr>
          <w:rFonts w:hint="eastAsia" w:ascii="宋体" w:hAnsi="宋体" w:eastAsia="宋体" w:cs="宋体"/>
          <w:kern w:val="0"/>
          <w:sz w:val="24"/>
          <w:szCs w:val="24"/>
        </w:rPr>
        <w:t>发布，视为发售给投标人，招标文件由投标人自行在</w:t>
      </w:r>
      <w:r>
        <w:rPr>
          <w:rFonts w:hint="eastAsia" w:ascii="宋体" w:hAnsi="宋体" w:eastAsia="宋体" w:cs="宋体"/>
          <w:kern w:val="0"/>
          <w:sz w:val="24"/>
          <w:szCs w:val="24"/>
          <w:u w:val="single"/>
        </w:rPr>
        <w:t>广州公共资源交易中心</w:t>
      </w:r>
      <w:r>
        <w:rPr>
          <w:rFonts w:hint="eastAsia" w:ascii="宋体" w:hAnsi="宋体" w:eastAsia="宋体" w:cs="宋体"/>
          <w:sz w:val="24"/>
          <w:szCs w:val="24"/>
        </w:rPr>
        <w:t>交易平台</w:t>
      </w:r>
      <w:r>
        <w:rPr>
          <w:rFonts w:hint="eastAsia" w:ascii="宋体" w:hAnsi="宋体" w:eastAsia="宋体" w:cs="宋体"/>
          <w:kern w:val="0"/>
          <w:sz w:val="24"/>
          <w:szCs w:val="24"/>
        </w:rPr>
        <w:t>网站下载。</w:t>
      </w:r>
    </w:p>
    <w:p>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九、投标人合格条件：</w:t>
      </w:r>
    </w:p>
    <w:p>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rPr>
        <w:t>1、投标人参加投标的意思表达清楚，投标人代表被授权有效。</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2、投标人均具有独立法人资格，按国家法律经营。</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3、投标人持有建设行政主管部门颁发的企业资质证书及安全生产许可证。</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4、投标人应具备以下资质：</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szCs w:val="24"/>
        </w:rPr>
        <w:t>投标人具有承接本工程所需的</w:t>
      </w:r>
      <w:r>
        <w:rPr>
          <w:rFonts w:hint="eastAsia" w:ascii="宋体" w:hAnsi="宋体" w:eastAsia="宋体" w:cs="宋体"/>
          <w:sz w:val="24"/>
          <w:szCs w:val="24"/>
          <w:u w:val="single"/>
        </w:rPr>
        <w:t>建筑工程施工总承包三级或以上级别施工总承包资质（注：联合体的，以资质等级低的一方为等级标准）</w:t>
      </w:r>
      <w:r>
        <w:rPr>
          <w:rFonts w:hint="eastAsia" w:ascii="宋体" w:hAnsi="宋体" w:eastAsia="宋体" w:cs="宋体"/>
          <w:sz w:val="24"/>
          <w:szCs w:val="24"/>
        </w:rPr>
        <w:t>。投标人拟担任本工程项目负责人的人员为：</w:t>
      </w:r>
      <w:r>
        <w:rPr>
          <w:rFonts w:hint="eastAsia" w:ascii="宋体" w:hAnsi="宋体" w:eastAsia="宋体" w:cs="宋体"/>
          <w:sz w:val="24"/>
          <w:szCs w:val="24"/>
          <w:u w:val="single"/>
        </w:rPr>
        <w:t>建筑工程专业二级或以上</w:t>
      </w:r>
      <w:r>
        <w:rPr>
          <w:rFonts w:hint="eastAsia" w:ascii="宋体" w:hAnsi="宋体" w:eastAsia="宋体" w:cs="宋体"/>
          <w:sz w:val="24"/>
          <w:szCs w:val="24"/>
        </w:rPr>
        <w:t>级别的注册建造师；</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的要求设置。招标内容含有设计要求，且设计要求仅为深化设计的，在投标人的资质设置要求中，不允许设置设计资质。</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②根据</w:t>
      </w:r>
      <w:r>
        <w:rPr>
          <w:rFonts w:ascii="Segoe UI" w:hAnsi="Segoe UI" w:eastAsia="Segoe UI" w:cs="Segoe UI"/>
          <w:i w:val="0"/>
          <w:iCs w:val="0"/>
          <w:caps w:val="0"/>
          <w:color w:val="212529"/>
          <w:spacing w:val="0"/>
          <w:sz w:val="25"/>
          <w:szCs w:val="25"/>
          <w:u w:val="single"/>
          <w:shd w:val="clear" w:fill="FFFFFF"/>
        </w:rPr>
        <w:t>广东省住房和城乡建设厅</w:t>
      </w:r>
      <w:r>
        <w:rPr>
          <w:rFonts w:hint="eastAsia" w:ascii="宋体" w:hAnsi="宋体" w:eastAsia="宋体" w:cs="宋体"/>
          <w:sz w:val="24"/>
          <w:u w:val="single"/>
        </w:rPr>
        <w:t>《广东省住房和城乡建设厅关于明确二级建造师注册执业有关问题的通知》（粤建市函〔2023〕469号）</w:t>
      </w:r>
      <w:r>
        <w:rPr>
          <w:rFonts w:hint="eastAsia" w:ascii="宋体" w:hAnsi="宋体" w:eastAsia="宋体" w:cs="宋体"/>
          <w:sz w:val="24"/>
          <w:u w:val="single"/>
          <w:lang w:eastAsia="zh-CN"/>
        </w:rPr>
        <w:t>、</w:t>
      </w:r>
      <w:r>
        <w:rPr>
          <w:rFonts w:hint="eastAsia" w:ascii="宋体" w:hAnsi="宋体" w:eastAsia="宋体" w:cs="宋体"/>
          <w:sz w:val="24"/>
          <w:u w:val="single"/>
        </w:rPr>
        <w:t>《住房和城乡建设部办公厅关于二级建造师跨地区执业问题的复函》（建办市函〔2023〕149号），二级建造师应在考试取得执业资格的省、自治区、直辖市申请注册，二级注册建造师可随注册企业在全国范围内执业。</w:t>
      </w:r>
      <w:r>
        <w:rPr>
          <w:rFonts w:hint="eastAsia" w:ascii="宋体" w:hAnsi="宋体" w:eastAsia="宋体" w:cs="宋体"/>
          <w:sz w:val="24"/>
        </w:rPr>
        <w:t>小型项目负责人需符合粤建市[2010]26号文规定，专业以企业聘书上所聘专业为准，如聘书中专业未明确，以小型项目负责人培训合格证或小型负责人继续教育培训合格证中的专业为准。项目负责人在任职期间不得担任专职安全员，项目专职安全员在任职期间也不得担任项目负责人，项目负责人和安全员不为同一人。</w:t>
      </w:r>
    </w:p>
    <w:p>
      <w:pPr>
        <w:snapToGrid w:val="0"/>
        <w:spacing w:line="360" w:lineRule="auto"/>
        <w:ind w:firstLine="360" w:firstLineChars="200"/>
        <w:rPr>
          <w:rFonts w:hint="eastAsia" w:ascii="宋体" w:hAnsi="宋体" w:eastAsia="宋体" w:cs="宋体"/>
          <w:sz w:val="24"/>
        </w:rPr>
      </w:pPr>
      <w:r>
        <w:rPr>
          <w:rFonts w:hint="eastAsia" w:ascii="宋体" w:hAnsi="宋体" w:eastAsia="宋体" w:cs="宋体"/>
          <w:sz w:val="18"/>
          <w:szCs w:val="18"/>
          <w:shd w:val="clear" w:color="auto" w:fill="FFFFFF"/>
        </w:rPr>
        <w:t> </w:t>
      </w:r>
      <w:r>
        <w:rPr>
          <w:rFonts w:hint="eastAsia" w:ascii="宋体" w:hAnsi="宋体" w:eastAsia="宋体" w:cs="宋体"/>
          <w:sz w:val="24"/>
        </w:rPr>
        <w:t>③根据住房和城乡建设部办公厅《关于全面实行一级建造师电子注册证书的通知》（建办市〔2021〕40号），自2022年1月1日起，一级建造师统一使用电子证书，纸质注册证书作废。</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5、项目负责人持有安全培训考核合格证（B类）或建筑施工企业项目负责人安全生产考核合格证书；</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szCs w:val="24"/>
        </w:rPr>
        <w:t>6、投标人拟担任本工程技术负责人的资格要求为：</w:t>
      </w:r>
      <w:r>
        <w:rPr>
          <w:rFonts w:hint="eastAsia" w:ascii="宋体" w:hAnsi="宋体" w:eastAsia="宋体" w:cs="宋体"/>
          <w:sz w:val="24"/>
          <w:szCs w:val="24"/>
          <w:u w:val="single"/>
        </w:rPr>
        <w:t>具有建筑工程相关专业</w:t>
      </w:r>
      <w:r>
        <w:rPr>
          <w:rFonts w:hint="eastAsia" w:ascii="宋体" w:hAnsi="宋体" w:eastAsia="宋体" w:cs="宋体"/>
          <w:sz w:val="24"/>
          <w:szCs w:val="24"/>
          <w:u w:val="single"/>
          <w:lang w:val="en-US" w:eastAsia="zh-CN"/>
        </w:rPr>
        <w:t>中</w:t>
      </w:r>
      <w:r>
        <w:rPr>
          <w:rFonts w:hint="eastAsia" w:ascii="宋体" w:hAnsi="宋体" w:eastAsia="宋体" w:cs="宋体"/>
          <w:sz w:val="24"/>
          <w:szCs w:val="24"/>
          <w:u w:val="single"/>
        </w:rPr>
        <w:t>级或以上职称。</w:t>
      </w:r>
      <w:r>
        <w:rPr>
          <w:rFonts w:hint="eastAsia" w:ascii="宋体" w:hAnsi="宋体" w:eastAsia="宋体" w:cs="宋体"/>
          <w:color w:val="auto"/>
          <w:sz w:val="24"/>
          <w:szCs w:val="24"/>
          <w:highlight w:val="none"/>
          <w:u w:val="single"/>
        </w:rPr>
        <w:t>技术负责人和项目负责人不为同一人；</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7、专职安全员须具有安全生产考核合格证（C类或C3类）或建筑施工企业专职安全生产管理人员安全生产考核合格证书（C类或C3类）。</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8、投标人已按照附件一的内容签署盖章的投标人声明。</w:t>
      </w:r>
      <w:bookmarkStart w:id="0" w:name="OLE_LINK1"/>
    </w:p>
    <w:p>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9、关于联合体投标：</w:t>
      </w:r>
      <w:r>
        <w:rPr>
          <w:rFonts w:hint="eastAsia" w:ascii="宋体" w:hAnsi="宋体" w:eastAsia="宋体" w:cs="宋体"/>
          <w:sz w:val="24"/>
          <w:u w:val="single"/>
        </w:rPr>
        <w:t>本项目接受联合体投标。</w:t>
      </w:r>
    </w:p>
    <w:p>
      <w:pPr>
        <w:pStyle w:val="8"/>
        <w:spacing w:line="360" w:lineRule="auto"/>
        <w:ind w:left="0" w:leftChars="0" w:firstLine="480" w:firstLineChars="200"/>
        <w:rPr>
          <w:rFonts w:hint="eastAsia" w:ascii="宋体" w:hAnsi="宋体" w:eastAsia="宋体" w:cs="宋体"/>
          <w:kern w:val="2"/>
          <w:sz w:val="24"/>
          <w:szCs w:val="20"/>
          <w:u w:val="single"/>
          <w:lang w:val="en-US" w:eastAsia="zh-CN" w:bidi="ar-SA"/>
        </w:rPr>
      </w:pPr>
      <w:r>
        <w:rPr>
          <w:rFonts w:hint="eastAsia" w:ascii="宋体" w:hAnsi="宋体" w:eastAsia="宋体" w:cs="宋体"/>
          <w:kern w:val="2"/>
          <w:sz w:val="24"/>
          <w:szCs w:val="20"/>
          <w:u w:val="single"/>
          <w:lang w:val="en-US" w:eastAsia="zh-CN" w:bidi="ar-SA"/>
        </w:rPr>
        <w:t>如投标人组成联合体，只接受最多由2家单位（即2家施工单位）组成的联合体。应以承担主要施工任务的一方为主办方，并签定联合体投标协议书。联合体投标协议书应明确约定各方拟承担的工作和责任。联合体投标时，除联合体投标协议书需联合体各方同时盖章，法定代表人证明书及授权委托证明书可由联合体主办方出具，其中单位落款一栏可只填写联合体主办方名称外，投标文件封面及其他内容及落款中的“投标人”、“投标单位”应填写联合体各方的单位全称【格式表示为：(主)XXXX公司(成)XXXX公司】，可由联合体主办方签字或盖章即可。</w:t>
      </w:r>
    </w:p>
    <w:p>
      <w:pPr>
        <w:pStyle w:val="8"/>
        <w:spacing w:line="360" w:lineRule="auto"/>
        <w:ind w:left="0" w:leftChars="0" w:firstLine="480" w:firstLineChars="200"/>
        <w:rPr>
          <w:rFonts w:hint="eastAsia" w:ascii="宋体" w:hAnsi="宋体" w:eastAsia="宋体" w:cs="宋体"/>
          <w:kern w:val="2"/>
          <w:sz w:val="24"/>
          <w:szCs w:val="20"/>
          <w:u w:val="single"/>
          <w:lang w:val="en-US" w:eastAsia="zh-CN" w:bidi="ar-SA"/>
        </w:rPr>
      </w:pPr>
      <w:r>
        <w:rPr>
          <w:rFonts w:hint="eastAsia" w:ascii="宋体" w:hAnsi="宋体" w:eastAsia="宋体" w:cs="宋体"/>
          <w:kern w:val="2"/>
          <w:sz w:val="24"/>
          <w:szCs w:val="20"/>
          <w:u w:val="single"/>
          <w:lang w:val="en-US" w:eastAsia="zh-CN" w:bidi="ar-SA"/>
        </w:rPr>
        <w:t>注：（1）由同一专业的单位组成的联合体，按照资质等级较低的单位确定资质等级；</w:t>
      </w:r>
    </w:p>
    <w:p>
      <w:pPr>
        <w:pStyle w:val="8"/>
        <w:spacing w:line="360" w:lineRule="auto"/>
        <w:ind w:left="0" w:leftChars="0" w:firstLine="480" w:firstLineChars="200"/>
        <w:rPr>
          <w:rFonts w:hint="eastAsia" w:ascii="宋体" w:hAnsi="宋体" w:eastAsia="宋体" w:cs="宋体"/>
          <w:kern w:val="2"/>
          <w:sz w:val="24"/>
          <w:szCs w:val="20"/>
          <w:u w:val="single"/>
          <w:lang w:val="en-US" w:eastAsia="zh-CN" w:bidi="ar-SA"/>
        </w:rPr>
      </w:pPr>
      <w:r>
        <w:rPr>
          <w:rFonts w:hint="eastAsia" w:ascii="宋体" w:hAnsi="宋体" w:eastAsia="宋体" w:cs="宋体"/>
          <w:kern w:val="2"/>
          <w:sz w:val="24"/>
          <w:szCs w:val="20"/>
          <w:u w:val="single"/>
          <w:lang w:val="en-US" w:eastAsia="zh-CN" w:bidi="ar-SA"/>
        </w:rPr>
        <w:t>（2）联合体各方不得再以自己名义单独或参加其他联合体在本招标项目中投标。</w:t>
      </w:r>
    </w:p>
    <w:p>
      <w:pPr>
        <w:snapToGrid w:val="0"/>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u w:val="single"/>
        </w:rPr>
        <w:t>10、资格审查前，投标人（联合体各成员）须在广州市住房和城乡建设局建立企业信用档案及拟担任本工程项目负责人、专职安全员须是本企业信用档案中的在册人员（联合体投标的，项目负责人、专职安全员应为联合体主办方企业信息登记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http://zfcj.gz.gov.cn/zwgk/zsdwxxgkzl/gzsjzyglfwzx/bszy/content/post_8484886.html）</w:t>
      </w:r>
      <w:r>
        <w:rPr>
          <w:rFonts w:hint="eastAsia" w:ascii="宋体" w:hAnsi="宋体" w:eastAsia="宋体" w:cs="宋体"/>
          <w:sz w:val="24"/>
          <w:u w:val="single"/>
          <w:lang w:eastAsia="zh-CN"/>
        </w:rPr>
        <w:t>。</w:t>
      </w:r>
    </w:p>
    <w:p>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11、投标人未出现以下情形：与其它投标人的单位负责人为同一人或者存在控股、管理关系的（按投标人提供的《投标人声明》第八条内容进行评审）。如不同投标人出现单位负责人为同一人或者存在控股、管理关系的情形，则判定为无效标（联合体内各成员之间不受本条限制）。</w:t>
      </w:r>
    </w:p>
    <w:p>
      <w:pPr>
        <w:snapToGrid w:val="0"/>
        <w:spacing w:line="360" w:lineRule="auto"/>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rPr>
        <w:t>12、</w:t>
      </w:r>
      <w:r>
        <w:rPr>
          <w:rFonts w:hint="eastAsia" w:ascii="宋体" w:hAnsi="宋体" w:eastAsia="宋体" w:cs="宋体"/>
          <w:kern w:val="0"/>
          <w:sz w:val="24"/>
          <w:szCs w:val="24"/>
          <w:u w:val="single"/>
        </w:rPr>
        <w:t>本工程不接受被列入我区不良记录（处罚有效期内）的单位或个人（指项目负责人）投标，不良记录具体名单以资格审查时广州市黄埔区人民政府、广州开发区管委会网站的区建设局网页“建筑活动不良行为记录”栏目（网址：</w:t>
      </w:r>
      <w:r>
        <w:rPr>
          <w:rFonts w:hint="eastAsia" w:ascii="宋体" w:hAnsi="宋体" w:eastAsia="宋体" w:cs="宋体"/>
          <w:kern w:val="0"/>
          <w:sz w:val="24"/>
          <w:szCs w:val="24"/>
          <w:u w:val="single"/>
        </w:rPr>
        <w:fldChar w:fldCharType="begin"/>
      </w:r>
      <w:r>
        <w:rPr>
          <w:rFonts w:hint="eastAsia" w:ascii="宋体" w:hAnsi="宋体" w:eastAsia="宋体" w:cs="宋体"/>
          <w:kern w:val="0"/>
          <w:sz w:val="24"/>
          <w:szCs w:val="24"/>
          <w:u w:val="single"/>
        </w:rPr>
        <w:instrText xml:space="preserve"> HYPERLINK "http://www.hp.gov.cn/gzjg/qzfgwhgzbm/qzfhcxjsj10/jzhdblxwjl/）公布名单为准。若资格审查时网址有变化，以最新网址为准" </w:instrText>
      </w:r>
      <w:r>
        <w:rPr>
          <w:rFonts w:hint="eastAsia" w:ascii="宋体" w:hAnsi="宋体" w:eastAsia="宋体" w:cs="宋体"/>
          <w:kern w:val="0"/>
          <w:sz w:val="24"/>
          <w:szCs w:val="24"/>
          <w:u w:val="single"/>
        </w:rPr>
        <w:fldChar w:fldCharType="separate"/>
      </w:r>
      <w:r>
        <w:rPr>
          <w:rFonts w:hint="eastAsia" w:ascii="宋体" w:hAnsi="宋体" w:eastAsia="宋体" w:cs="宋体"/>
          <w:kern w:val="0"/>
          <w:sz w:val="24"/>
          <w:szCs w:val="24"/>
          <w:u w:val="single"/>
        </w:rPr>
        <w:t>http://www.hp.gov.cn/gzjg/qzfgwhgzbm/qzfhcxjsj10/jzhdblxwjl/）公布名单为准。若资格审查时网址有变化，以最新网址为准</w:t>
      </w:r>
      <w:r>
        <w:rPr>
          <w:rFonts w:hint="eastAsia" w:ascii="宋体" w:hAnsi="宋体" w:eastAsia="宋体" w:cs="宋体"/>
          <w:kern w:val="0"/>
          <w:sz w:val="24"/>
          <w:szCs w:val="24"/>
          <w:u w:val="single"/>
        </w:rPr>
        <w:fldChar w:fldCharType="end"/>
      </w:r>
      <w:r>
        <w:rPr>
          <w:rFonts w:hint="eastAsia" w:ascii="宋体" w:hAnsi="宋体" w:eastAsia="宋体" w:cs="宋体"/>
          <w:kern w:val="0"/>
          <w:sz w:val="24"/>
          <w:szCs w:val="24"/>
          <w:u w:val="single"/>
          <w:lang w:eastAsia="zh-CN"/>
        </w:rPr>
        <w:t>。</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注：未在招标公告第九条单列的资审合格条件，不作为资审不合格的依据。</w:t>
      </w:r>
      <w:bookmarkEnd w:id="0"/>
    </w:p>
    <w:p>
      <w:pPr>
        <w:snapToGrid w:val="0"/>
        <w:spacing w:line="360" w:lineRule="auto"/>
        <w:ind w:firstLine="480" w:firstLineChars="200"/>
        <w:rPr>
          <w:rFonts w:hint="eastAsia" w:ascii="宋体" w:hAnsi="宋体" w:eastAsia="宋体" w:cs="宋体"/>
          <w:sz w:val="24"/>
          <w:u w:val="none"/>
        </w:rPr>
      </w:pPr>
      <w:r>
        <w:rPr>
          <w:rFonts w:hint="eastAsia" w:ascii="宋体" w:hAnsi="宋体" w:eastAsia="宋体" w:cs="宋体"/>
          <w:sz w:val="24"/>
        </w:rPr>
        <w:t>十、资格审查方式：</w:t>
      </w:r>
      <w:r>
        <w:rPr>
          <w:rFonts w:hint="eastAsia" w:ascii="宋体" w:hAnsi="宋体" w:eastAsia="宋体" w:cs="宋体"/>
          <w:sz w:val="24"/>
          <w:u w:val="none"/>
        </w:rPr>
        <w:t>本工程采用资格后审方式，由评标委员会负责资格审查。</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十一、资格审查结果将在</w:t>
      </w:r>
      <w:r>
        <w:rPr>
          <w:rFonts w:hint="eastAsia" w:ascii="宋体" w:hAnsi="宋体" w:eastAsia="宋体" w:cs="宋体"/>
          <w:sz w:val="24"/>
          <w:u w:val="single"/>
        </w:rPr>
        <w:t>广州公共资源交易中心</w:t>
      </w:r>
      <w:r>
        <w:rPr>
          <w:rFonts w:hint="eastAsia" w:ascii="宋体" w:hAnsi="宋体" w:eastAsia="宋体" w:cs="宋体"/>
          <w:sz w:val="24"/>
        </w:rPr>
        <w:t>交易平台和广东省招标投标监管网公示，公示时间不得少于3日</w:t>
      </w:r>
      <w:r>
        <w:rPr>
          <w:rFonts w:hint="eastAsia" w:ascii="宋体" w:hAnsi="宋体" w:eastAsia="宋体" w:cs="宋体"/>
          <w:sz w:val="24"/>
          <w:u w:val="single"/>
        </w:rPr>
        <w:t>，最后一日为工作日。</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十二、满足资格审查合格条件的投标人不足 3 名或通过有效性审查的投标人不足3名时为招标失败。招标人分析招标失败原因，修正招标方案，报有关管理部门核准后，重新组织招标。</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十五、潜在投标人或利害关系人对本招标公告及招标文件有异议的，向招标人书面提出。</w:t>
      </w:r>
    </w:p>
    <w:p>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异议受理部门：</w:t>
      </w:r>
      <w:r>
        <w:rPr>
          <w:rFonts w:hint="eastAsia" w:ascii="宋体" w:hAnsi="宋体" w:eastAsia="宋体" w:cs="宋体"/>
          <w:sz w:val="24"/>
          <w:u w:val="single"/>
        </w:rPr>
        <w:t>广东外语外贸大学附属知识城实验小学</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异议受理电话：</w:t>
      </w:r>
      <w:r>
        <w:rPr>
          <w:rFonts w:hint="eastAsia" w:ascii="宋体" w:hAnsi="宋体" w:eastAsia="宋体" w:cs="宋体"/>
          <w:sz w:val="24"/>
          <w:szCs w:val="24"/>
          <w:highlight w:val="none"/>
          <w:u w:val="single"/>
        </w:rPr>
        <w:t>020 66843608</w:t>
      </w:r>
    </w:p>
    <w:p>
      <w:pPr>
        <w:snapToGrid w:val="0"/>
        <w:spacing w:line="360" w:lineRule="auto"/>
        <w:ind w:firstLine="480" w:firstLineChars="200"/>
        <w:rPr>
          <w:rFonts w:hint="eastAsia" w:ascii="宋体" w:hAnsi="宋体" w:eastAsia="宋体" w:cs="宋体"/>
          <w:szCs w:val="21"/>
          <w:u w:val="single"/>
          <w:lang w:val="en-US" w:eastAsia="zh-CN"/>
        </w:rPr>
      </w:pPr>
      <w:r>
        <w:rPr>
          <w:rFonts w:hint="eastAsia" w:ascii="宋体" w:hAnsi="宋体" w:eastAsia="宋体" w:cs="宋体"/>
          <w:sz w:val="24"/>
        </w:rPr>
        <w:t>地址：</w:t>
      </w:r>
      <w:r>
        <w:rPr>
          <w:rFonts w:hint="eastAsia" w:ascii="宋体" w:hAnsi="宋体" w:eastAsia="宋体" w:cs="宋体"/>
          <w:sz w:val="24"/>
          <w:szCs w:val="24"/>
          <w:u w:val="single"/>
        </w:rPr>
        <w:t>广州市黄埔区龙脊北街与棠埔西路交叉路口往西约150米</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十六、本公告在广州公共资源交易网（网址：http://www.gzggzy.cn）、广东省招标投标监管网（网址：http://zbtb.gd.gov.cn/login）、中国招标投标公共服务平台（网址：http://www.cebpubservice.com/）发布，本公告的修改、补充，在广州公共资源交易网发布。</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十七、本招标公告及招标文件使用GZZB2018-3招标文件范本。本公告与范本内容不同之处均以下划线标明，所有标明下划线部分属于本公告的组成部分，同其他部分具有同样的效力。</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十九、《投诉处理决定书》和《行政处理决定书》在广州市住房和城乡建设局网站上公布的，视为送达其他与决定书有关的当事人。</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特别提示：投标人在本项目招标人的工程项目中存在下列行为的，将被拒绝</w:t>
      </w:r>
      <w:r>
        <w:rPr>
          <w:rFonts w:hint="eastAsia" w:ascii="宋体" w:hAnsi="宋体" w:eastAsia="宋体" w:cs="宋体"/>
          <w:sz w:val="24"/>
          <w:szCs w:val="24"/>
          <w:u w:val="single"/>
        </w:rPr>
        <w:t>3个月</w:t>
      </w:r>
      <w:r>
        <w:rPr>
          <w:rFonts w:hint="eastAsia" w:ascii="宋体" w:hAnsi="宋体" w:eastAsia="宋体" w:cs="宋体"/>
          <w:sz w:val="24"/>
        </w:rPr>
        <w:t>内参与招标人后续工程投标。（注：拒绝投标时限由招标人视严重程度确定，最低三个月起，自招标人发出通知之日起计）：</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1.将中标工程转包或者违法分包的;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2.在中标工程中不执行质量、安全生产相关规定的，造成质量或安全事故的；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3.存在围标或串标情形的;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4.存在弄虚作假骗取中标、行贿情形的;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5.拖欠农民工工资的；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6.未按照国家、省、市有关建筑施工实名制管理和工人工资支付分账管理的规定执行，被行政监管部门处罚的。</w:t>
      </w:r>
    </w:p>
    <w:p>
      <w:pPr>
        <w:spacing w:line="360" w:lineRule="auto"/>
        <w:ind w:right="-2" w:firstLine="3840" w:firstLineChars="1600"/>
        <w:jc w:val="right"/>
        <w:rPr>
          <w:rFonts w:hint="eastAsia" w:ascii="宋体" w:hAnsi="宋体" w:eastAsia="宋体" w:cs="宋体"/>
          <w:sz w:val="24"/>
          <w:lang w:eastAsia="zh-CN"/>
        </w:rPr>
      </w:pPr>
      <w:r>
        <w:rPr>
          <w:rFonts w:hint="eastAsia" w:ascii="宋体" w:hAnsi="宋体" w:eastAsia="宋体" w:cs="宋体"/>
          <w:sz w:val="24"/>
        </w:rPr>
        <w:t>招 标 人：广东外语外贸大学附属知识城实验小学</w:t>
      </w:r>
    </w:p>
    <w:p>
      <w:pPr>
        <w:spacing w:line="360" w:lineRule="auto"/>
        <w:ind w:right="-2" w:firstLine="3840" w:firstLineChars="1600"/>
        <w:jc w:val="right"/>
        <w:rPr>
          <w:rFonts w:hint="eastAsia" w:ascii="宋体" w:hAnsi="宋体" w:eastAsia="宋体" w:cs="宋体"/>
          <w:sz w:val="24"/>
          <w:lang w:eastAsia="zh-CN"/>
        </w:rPr>
      </w:pPr>
      <w:r>
        <w:rPr>
          <w:rFonts w:hint="eastAsia" w:ascii="宋体" w:hAnsi="宋体" w:eastAsia="宋体" w:cs="宋体"/>
          <w:sz w:val="24"/>
        </w:rPr>
        <w:t>招标代理：广东鼎信招标采购有限公司</w:t>
      </w:r>
    </w:p>
    <w:p>
      <w:pPr>
        <w:spacing w:line="360" w:lineRule="auto"/>
        <w:ind w:right="-2" w:firstLine="4320" w:firstLineChars="1800"/>
        <w:jc w:val="right"/>
        <w:rPr>
          <w:rFonts w:hint="eastAsia" w:ascii="宋体" w:hAnsi="宋体" w:eastAsia="宋体" w:cs="宋体"/>
          <w:sz w:val="24"/>
        </w:rPr>
      </w:pPr>
      <w:r>
        <w:rPr>
          <w:rFonts w:hint="eastAsia" w:ascii="宋体" w:hAnsi="宋体" w:eastAsia="宋体" w:cs="宋体"/>
          <w:sz w:val="24"/>
        </w:rPr>
        <w:t>日</w:t>
      </w:r>
      <w:r>
        <w:rPr>
          <w:rFonts w:hint="eastAsia" w:ascii="宋体" w:hAnsi="宋体" w:eastAsia="宋体" w:cs="宋体"/>
          <w:sz w:val="24"/>
          <w:lang w:val="en-US" w:eastAsia="zh-CN"/>
        </w:rPr>
        <w:t xml:space="preserve"> </w:t>
      </w:r>
      <w:r>
        <w:rPr>
          <w:rFonts w:hint="eastAsia" w:ascii="宋体" w:hAnsi="宋体" w:eastAsia="宋体" w:cs="宋体"/>
          <w:sz w:val="24"/>
        </w:rPr>
        <w:t xml:space="preserve">   期：202</w:t>
      </w:r>
      <w:r>
        <w:rPr>
          <w:rFonts w:hint="eastAsia" w:ascii="宋体" w:hAnsi="宋体" w:eastAsia="宋体" w:cs="宋体"/>
          <w:sz w:val="24"/>
          <w:lang w:val="en-US" w:eastAsia="zh-CN"/>
        </w:rPr>
        <w:t>3</w:t>
      </w:r>
      <w:r>
        <w:rPr>
          <w:rFonts w:hint="eastAsia" w:ascii="宋体" w:hAnsi="宋体" w:eastAsia="宋体" w:cs="宋体"/>
          <w:sz w:val="24"/>
        </w:rPr>
        <w:t>年</w:t>
      </w:r>
      <w:r>
        <w:rPr>
          <w:rFonts w:hint="eastAsia" w:ascii="宋体" w:hAnsi="宋体" w:eastAsia="宋体" w:cs="宋体"/>
          <w:sz w:val="24"/>
          <w:lang w:val="en-US" w:eastAsia="zh-CN"/>
        </w:rPr>
        <w:t>06</w:t>
      </w:r>
      <w:r>
        <w:rPr>
          <w:rFonts w:hint="eastAsia" w:ascii="宋体" w:hAnsi="宋体" w:eastAsia="宋体" w:cs="宋体"/>
          <w:sz w:val="24"/>
        </w:rPr>
        <w:t>月</w:t>
      </w:r>
      <w:r>
        <w:rPr>
          <w:rFonts w:hint="eastAsia" w:ascii="宋体" w:hAnsi="宋体" w:eastAsia="宋体" w:cs="宋体"/>
          <w:sz w:val="24"/>
          <w:lang w:val="en-US" w:eastAsia="zh-CN"/>
        </w:rPr>
        <w:t>30</w:t>
      </w:r>
      <w:r>
        <w:rPr>
          <w:rFonts w:hint="eastAsia" w:ascii="宋体" w:hAnsi="宋体" w:eastAsia="宋体" w:cs="宋体"/>
          <w:sz w:val="24"/>
        </w:rPr>
        <w:t>日</w:t>
      </w:r>
    </w:p>
    <w:p>
      <w:pPr>
        <w:spacing w:line="360" w:lineRule="auto"/>
        <w:rPr>
          <w:rFonts w:hint="eastAsia" w:ascii="宋体" w:hAnsi="宋体" w:eastAsia="宋体" w:cs="宋体"/>
          <w:b/>
          <w:sz w:val="44"/>
        </w:rPr>
      </w:pPr>
      <w:r>
        <w:rPr>
          <w:rFonts w:hint="eastAsia" w:ascii="宋体" w:hAnsi="宋体" w:eastAsia="宋体" w:cs="宋体"/>
          <w:sz w:val="24"/>
        </w:rPr>
        <w:br w:type="page"/>
      </w:r>
      <w:r>
        <w:rPr>
          <w:rFonts w:hint="eastAsia" w:ascii="宋体" w:hAnsi="宋体" w:eastAsia="宋体" w:cs="宋体"/>
          <w:sz w:val="24"/>
        </w:rPr>
        <w:t>附件一：</w:t>
      </w:r>
    </w:p>
    <w:p>
      <w:pPr>
        <w:adjustRightInd w:val="0"/>
        <w:snapToGrid w:val="0"/>
        <w:spacing w:line="360" w:lineRule="auto"/>
        <w:jc w:val="center"/>
        <w:rPr>
          <w:rFonts w:hint="eastAsia" w:ascii="宋体" w:hAnsi="宋体" w:eastAsia="宋体" w:cs="宋体"/>
          <w:b/>
          <w:color w:val="auto"/>
          <w:sz w:val="30"/>
          <w:szCs w:val="30"/>
          <w:highlight w:val="none"/>
          <w:lang w:eastAsia="zh-CN"/>
        </w:rPr>
      </w:pPr>
      <w:r>
        <w:rPr>
          <w:rFonts w:hint="eastAsia" w:ascii="宋体" w:hAnsi="宋体" w:eastAsia="宋体" w:cs="宋体"/>
          <w:b/>
          <w:color w:val="auto"/>
          <w:kern w:val="0"/>
          <w:sz w:val="30"/>
          <w:szCs w:val="30"/>
          <w:highlight w:val="none"/>
          <w:lang w:eastAsia="zh-CN"/>
        </w:rPr>
        <w:t>投标人声明</w:t>
      </w:r>
    </w:p>
    <w:p>
      <w:pPr>
        <w:adjustRightInd w:val="0"/>
        <w:snapToGrid w:val="0"/>
        <w:spacing w:line="360" w:lineRule="auto"/>
        <w:jc w:val="center"/>
        <w:rPr>
          <w:rFonts w:hint="eastAsia" w:ascii="宋体" w:hAnsi="宋体" w:eastAsia="宋体" w:cs="宋体"/>
          <w:b/>
          <w:color w:val="auto"/>
          <w:sz w:val="24"/>
          <w:szCs w:val="24"/>
          <w:highlight w:val="none"/>
        </w:rPr>
      </w:pPr>
    </w:p>
    <w:p>
      <w:pPr>
        <w:pStyle w:val="12"/>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广州市黄埔区住房和城乡建设局、本招标项目招标人及招标监管机构：</w:t>
      </w:r>
    </w:p>
    <w:p>
      <w:pPr>
        <w:widowControl/>
        <w:spacing w:line="360" w:lineRule="auto"/>
        <w:ind w:firstLine="480" w:firstLineChars="200"/>
        <w:jc w:val="left"/>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本公司就（项目名称）参加投标工作，作出郑重声明：</w:t>
      </w:r>
    </w:p>
    <w:p>
      <w:pPr>
        <w:widowControl/>
        <w:spacing w:line="360" w:lineRule="auto"/>
        <w:ind w:firstLine="480" w:firstLineChars="200"/>
        <w:jc w:val="left"/>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一、本公司保证投标文件及其后提供的一切材料都是真实的。如我司成为本项目中标候选人，我司同意并授权招标人将我司投标文件商务部分的人员、业绩、奖项等资料进行公开。</w:t>
      </w:r>
    </w:p>
    <w:p>
      <w:pPr>
        <w:widowControl/>
        <w:spacing w:line="360" w:lineRule="auto"/>
        <w:ind w:firstLine="480" w:firstLineChars="200"/>
        <w:jc w:val="left"/>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二、本公司保证在本项目投标中不与其他单位围标、串标，不出让投标资格，不向招标人或评标委员会成员行贿。</w:t>
      </w:r>
    </w:p>
    <w:p>
      <w:pPr>
        <w:widowControl/>
        <w:spacing w:line="360" w:lineRule="auto"/>
        <w:ind w:firstLine="480" w:firstLineChars="200"/>
        <w:jc w:val="left"/>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三、本公司不存在下列情形之一：</w:t>
      </w:r>
    </w:p>
    <w:p>
      <w:pPr>
        <w:widowControl/>
        <w:spacing w:line="360" w:lineRule="auto"/>
        <w:ind w:firstLine="480" w:firstLineChars="200"/>
        <w:jc w:val="left"/>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（一）为招标人不具有独立法人资格的附属机构（单位）；</w:t>
      </w:r>
    </w:p>
    <w:p>
      <w:pPr>
        <w:widowControl/>
        <w:spacing w:line="360" w:lineRule="auto"/>
        <w:ind w:firstLine="480" w:firstLineChars="200"/>
        <w:jc w:val="left"/>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（二）为本标段前期准备提供设计或咨询服务或者与本项目设计人或提供咨询服务的机构存在附属关系的；</w:t>
      </w:r>
    </w:p>
    <w:p>
      <w:pPr>
        <w:widowControl/>
        <w:spacing w:line="360" w:lineRule="auto"/>
        <w:ind w:firstLine="480" w:firstLineChars="200"/>
        <w:jc w:val="left"/>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（三）为本标段监理人或者与本标段监理人存在隶属关系或者其他利害关系；</w:t>
      </w:r>
    </w:p>
    <w:p>
      <w:pPr>
        <w:widowControl/>
        <w:spacing w:line="360" w:lineRule="auto"/>
        <w:ind w:firstLine="480" w:firstLineChars="200"/>
        <w:jc w:val="left"/>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（四）为本标段的代建人；</w:t>
      </w:r>
    </w:p>
    <w:p>
      <w:pPr>
        <w:widowControl/>
        <w:spacing w:line="360" w:lineRule="auto"/>
        <w:ind w:firstLine="480" w:firstLineChars="200"/>
        <w:jc w:val="left"/>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（五）为本标段提供招标代理服务的；</w:t>
      </w:r>
    </w:p>
    <w:p>
      <w:pPr>
        <w:widowControl/>
        <w:spacing w:line="360" w:lineRule="auto"/>
        <w:ind w:firstLine="480" w:firstLineChars="200"/>
        <w:jc w:val="left"/>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（六）与本标段的监理人或代建人或招标代理机构同为一个法定代表人的；</w:t>
      </w:r>
    </w:p>
    <w:p>
      <w:pPr>
        <w:widowControl/>
        <w:spacing w:line="360" w:lineRule="auto"/>
        <w:ind w:firstLine="480" w:firstLineChars="200"/>
        <w:jc w:val="left"/>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（七）与本标段的监理人或代建人或招标代理机构互相控股或参股的；</w:t>
      </w:r>
    </w:p>
    <w:p>
      <w:pPr>
        <w:widowControl/>
        <w:spacing w:line="360" w:lineRule="auto"/>
        <w:ind w:firstLine="480" w:firstLineChars="200"/>
        <w:jc w:val="left"/>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（八）与本标段的监理人或代建人或招标代理机构相互任职或工作的；</w:t>
      </w:r>
    </w:p>
    <w:p>
      <w:pPr>
        <w:widowControl/>
        <w:spacing w:line="360" w:lineRule="auto"/>
        <w:ind w:firstLine="480" w:firstLineChars="200"/>
        <w:jc w:val="left"/>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（九）与本标段的检测机构有隶属关系或者其他利害关系；</w:t>
      </w:r>
    </w:p>
    <w:p>
      <w:pPr>
        <w:widowControl/>
        <w:spacing w:line="360" w:lineRule="auto"/>
        <w:ind w:firstLine="480" w:firstLineChars="200"/>
        <w:jc w:val="left"/>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 xml:space="preserve">（十）与招标人存在利害关系且可能影响招标公正性； </w:t>
      </w:r>
    </w:p>
    <w:p>
      <w:pPr>
        <w:widowControl/>
        <w:spacing w:line="360" w:lineRule="auto"/>
        <w:ind w:firstLine="480" w:firstLineChars="200"/>
        <w:jc w:val="left"/>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widowControl/>
        <w:spacing w:line="360" w:lineRule="auto"/>
        <w:ind w:firstLine="480" w:firstLineChars="200"/>
        <w:jc w:val="left"/>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（十二）被责令停产停业、暂扣或者吊销许可证、暂扣或者吊销执照的（本项事实应当以根据《中华人民共和国行政处罚法》依法作出并已经生效的行政处罚决定为认定依据。）；</w:t>
      </w:r>
    </w:p>
    <w:p>
      <w:pPr>
        <w:widowControl/>
        <w:spacing w:line="360" w:lineRule="auto"/>
        <w:ind w:firstLine="480" w:firstLineChars="200"/>
        <w:jc w:val="left"/>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（十三）进入清算程序，或被宣布破产，或其他丧失履约能力的情形；</w:t>
      </w:r>
    </w:p>
    <w:p>
      <w:pPr>
        <w:widowControl/>
        <w:spacing w:line="360" w:lineRule="auto"/>
        <w:ind w:firstLine="480" w:firstLineChars="200"/>
        <w:jc w:val="left"/>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widowControl/>
        <w:spacing w:line="360" w:lineRule="auto"/>
        <w:ind w:firstLine="480" w:firstLineChars="200"/>
        <w:jc w:val="left"/>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（十五）法律法规规定的其他情形。</w:t>
      </w:r>
    </w:p>
    <w:p>
      <w:pPr>
        <w:widowControl/>
        <w:spacing w:line="360" w:lineRule="auto"/>
        <w:ind w:firstLine="480" w:firstLineChars="200"/>
        <w:jc w:val="left"/>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四、本公司保证：本项目拟派的项目负责人没有在其他在建项目中任施工单位项目负责人，本项目拟派的专职安全员没有在其他在建项目中任职。</w:t>
      </w:r>
    </w:p>
    <w:p>
      <w:pPr>
        <w:widowControl/>
        <w:spacing w:line="360" w:lineRule="auto"/>
        <w:ind w:firstLine="480" w:firstLineChars="200"/>
        <w:jc w:val="left"/>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widowControl/>
        <w:spacing w:line="360" w:lineRule="auto"/>
        <w:ind w:firstLine="480" w:firstLineChars="200"/>
        <w:jc w:val="left"/>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widowControl/>
        <w:spacing w:line="360" w:lineRule="auto"/>
        <w:ind w:firstLine="480" w:firstLineChars="200"/>
        <w:jc w:val="left"/>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widowControl/>
        <w:spacing w:line="360" w:lineRule="auto"/>
        <w:ind w:firstLine="480" w:firstLineChars="200"/>
        <w:jc w:val="left"/>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八、与本公司单位负责人为同一人或者与本公司存在控股、管理关系的其他单位包括：</w:t>
      </w:r>
      <w:r>
        <w:rPr>
          <w:rFonts w:hint="eastAsia" w:ascii="宋体" w:hAnsi="宋体" w:eastAsia="宋体" w:cs="宋体"/>
          <w:color w:val="auto"/>
          <w:spacing w:val="0"/>
          <w:kern w:val="0"/>
          <w:sz w:val="24"/>
          <w:szCs w:val="24"/>
          <w:highlight w:val="none"/>
          <w:u w:val="single"/>
          <w:lang w:val="en-US" w:eastAsia="zh-CN" w:bidi="ar"/>
        </w:rPr>
        <w:t xml:space="preserve">    </w:t>
      </w:r>
      <w:r>
        <w:rPr>
          <w:rFonts w:hint="eastAsia" w:ascii="宋体" w:hAnsi="宋体" w:eastAsia="宋体" w:cs="宋体"/>
          <w:color w:val="auto"/>
          <w:spacing w:val="0"/>
          <w:kern w:val="0"/>
          <w:sz w:val="24"/>
          <w:szCs w:val="24"/>
          <w:highlight w:val="none"/>
          <w:lang w:bidi="ar"/>
        </w:rPr>
        <w:t>。（注：本条由投标人如实填写，如有，应列出全部满足招标公告资质要求的相关单位的名称；如无，则填写“无”。）</w:t>
      </w:r>
    </w:p>
    <w:p>
      <w:pPr>
        <w:widowControl/>
        <w:spacing w:line="360" w:lineRule="auto"/>
        <w:ind w:firstLine="480" w:firstLineChars="200"/>
        <w:jc w:val="left"/>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九、本公司拟委派专职安全员兼任本工程的工地余泥渣土运输与排放管理员，严格遵守建设工程余泥渣土运输与排放管理制度，执行“一不准进、三不准出”规定，选择合法的余泥渣土运输单位及排放点。</w:t>
      </w:r>
    </w:p>
    <w:p>
      <w:pPr>
        <w:widowControl/>
        <w:spacing w:line="360" w:lineRule="auto"/>
        <w:ind w:firstLine="480" w:firstLineChars="200"/>
        <w:jc w:val="left"/>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widowControl/>
        <w:spacing w:line="360" w:lineRule="auto"/>
        <w:ind w:firstLine="480" w:firstLineChars="200"/>
        <w:jc w:val="left"/>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widowControl/>
        <w:spacing w:line="360" w:lineRule="auto"/>
        <w:ind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kern w:val="0"/>
          <w:sz w:val="24"/>
          <w:szCs w:val="24"/>
          <w:highlight w:val="none"/>
          <w:lang w:bidi="ar"/>
        </w:rPr>
        <w:t xml:space="preserve">特此声明。 </w:t>
      </w:r>
    </w:p>
    <w:p>
      <w:pPr>
        <w:widowControl/>
        <w:spacing w:line="360" w:lineRule="auto"/>
        <w:ind w:firstLine="4320" w:firstLineChars="18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kern w:val="0"/>
          <w:sz w:val="24"/>
          <w:szCs w:val="24"/>
          <w:highlight w:val="none"/>
          <w:lang w:bidi="ar"/>
        </w:rPr>
        <w:t>声明企业：</w:t>
      </w:r>
    </w:p>
    <w:p>
      <w:pPr>
        <w:widowControl/>
        <w:spacing w:line="360" w:lineRule="auto"/>
        <w:ind w:firstLine="4320" w:firstLineChars="18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kern w:val="0"/>
          <w:sz w:val="24"/>
          <w:szCs w:val="24"/>
          <w:highlight w:val="none"/>
          <w:lang w:bidi="ar"/>
        </w:rPr>
        <w:t>法定代表人签字：</w:t>
      </w:r>
    </w:p>
    <w:p>
      <w:pPr>
        <w:widowControl/>
        <w:spacing w:line="360" w:lineRule="auto"/>
        <w:ind w:firstLine="4320" w:firstLineChars="18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kern w:val="0"/>
          <w:sz w:val="24"/>
          <w:szCs w:val="24"/>
          <w:highlight w:val="none"/>
          <w:lang w:bidi="ar"/>
        </w:rPr>
        <w:t>项目负责人签字:</w:t>
      </w:r>
    </w:p>
    <w:p>
      <w:pPr>
        <w:widowControl/>
        <w:spacing w:line="360" w:lineRule="auto"/>
        <w:ind w:firstLine="4320" w:firstLineChars="18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kern w:val="0"/>
          <w:sz w:val="24"/>
          <w:szCs w:val="24"/>
          <w:highlight w:val="none"/>
          <w:lang w:bidi="ar"/>
        </w:rPr>
        <w:t>技术负责人签字：</w:t>
      </w:r>
    </w:p>
    <w:p>
      <w:pPr>
        <w:widowControl/>
        <w:spacing w:line="360"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kern w:val="0"/>
          <w:sz w:val="24"/>
          <w:szCs w:val="24"/>
          <w:highlight w:val="none"/>
          <w:lang w:bidi="ar"/>
        </w:rPr>
        <w:t xml:space="preserve">年 </w:t>
      </w:r>
      <w:r>
        <w:rPr>
          <w:rFonts w:hint="eastAsia" w:ascii="宋体" w:hAnsi="宋体" w:eastAsia="宋体" w:cs="宋体"/>
          <w:color w:val="auto"/>
          <w:spacing w:val="0"/>
          <w:kern w:val="0"/>
          <w:sz w:val="24"/>
          <w:szCs w:val="24"/>
          <w:highlight w:val="none"/>
          <w:lang w:val="en-US" w:eastAsia="zh-CN" w:bidi="ar"/>
        </w:rPr>
        <w:t xml:space="preserve"> </w:t>
      </w:r>
      <w:r>
        <w:rPr>
          <w:rFonts w:hint="eastAsia" w:ascii="宋体" w:hAnsi="宋体" w:eastAsia="宋体" w:cs="宋体"/>
          <w:color w:val="auto"/>
          <w:spacing w:val="0"/>
          <w:kern w:val="0"/>
          <w:sz w:val="24"/>
          <w:szCs w:val="24"/>
          <w:highlight w:val="none"/>
          <w:lang w:bidi="ar"/>
        </w:rPr>
        <w:t xml:space="preserve"> 月 </w:t>
      </w:r>
      <w:r>
        <w:rPr>
          <w:rFonts w:hint="eastAsia" w:ascii="宋体" w:hAnsi="宋体" w:eastAsia="宋体" w:cs="宋体"/>
          <w:color w:val="auto"/>
          <w:spacing w:val="0"/>
          <w:kern w:val="0"/>
          <w:sz w:val="24"/>
          <w:szCs w:val="24"/>
          <w:highlight w:val="none"/>
          <w:lang w:val="en-US" w:eastAsia="zh-CN" w:bidi="ar"/>
        </w:rPr>
        <w:t xml:space="preserve"> </w:t>
      </w:r>
      <w:r>
        <w:rPr>
          <w:rFonts w:hint="eastAsia" w:ascii="宋体" w:hAnsi="宋体" w:eastAsia="宋体" w:cs="宋体"/>
          <w:color w:val="auto"/>
          <w:spacing w:val="0"/>
          <w:kern w:val="0"/>
          <w:sz w:val="24"/>
          <w:szCs w:val="24"/>
          <w:highlight w:val="none"/>
          <w:lang w:bidi="ar"/>
        </w:rPr>
        <w:t xml:space="preserve"> 日 </w:t>
      </w:r>
    </w:p>
    <w:p>
      <w:pPr>
        <w:widowControl/>
        <w:spacing w:line="360"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kern w:val="0"/>
          <w:sz w:val="24"/>
          <w:szCs w:val="24"/>
          <w:highlight w:val="none"/>
          <w:lang w:bidi="ar"/>
        </w:rPr>
        <w:t xml:space="preserve">（企业公章） </w:t>
      </w:r>
    </w:p>
    <w:p>
      <w:pPr>
        <w:spacing w:line="360" w:lineRule="auto"/>
        <w:rPr>
          <w:rFonts w:hint="eastAsia" w:ascii="宋体" w:hAnsi="宋体" w:eastAsia="宋体" w:cs="宋体"/>
          <w:color w:val="auto"/>
          <w:spacing w:val="0"/>
          <w:kern w:val="0"/>
          <w:sz w:val="24"/>
          <w:szCs w:val="24"/>
          <w:highlight w:val="none"/>
          <w:lang w:bidi="ar"/>
        </w:rPr>
      </w:pPr>
    </w:p>
    <w:p>
      <w:pPr>
        <w:spacing w:line="360" w:lineRule="auto"/>
        <w:rPr>
          <w:rFonts w:hint="eastAsia" w:ascii="宋体" w:hAnsi="宋体" w:eastAsia="宋体" w:cs="宋体"/>
          <w:color w:val="auto"/>
          <w:spacing w:val="0"/>
          <w:kern w:val="0"/>
          <w:sz w:val="24"/>
          <w:szCs w:val="24"/>
          <w:highlight w:val="none"/>
          <w:lang w:bidi="ar"/>
        </w:rPr>
      </w:pPr>
    </w:p>
    <w:p>
      <w:pPr>
        <w:spacing w:line="360" w:lineRule="auto"/>
        <w:rPr>
          <w:rFonts w:hint="eastAsia" w:ascii="宋体" w:hAnsi="宋体" w:eastAsia="宋体" w:cs="宋体"/>
          <w:color w:val="auto"/>
          <w:spacing w:val="0"/>
          <w:kern w:val="0"/>
          <w:sz w:val="24"/>
          <w:szCs w:val="24"/>
          <w:highlight w:val="none"/>
          <w:lang w:bidi="ar"/>
        </w:rPr>
      </w:pPr>
    </w:p>
    <w:p>
      <w:pPr>
        <w:spacing w:line="360" w:lineRule="auto"/>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注：招标人应当要求投标人的法定代表人</w:t>
      </w:r>
      <w:r>
        <w:rPr>
          <w:rFonts w:hint="eastAsia" w:ascii="宋体" w:hAnsi="宋体" w:eastAsia="宋体" w:cs="宋体"/>
          <w:color w:val="auto"/>
          <w:spacing w:val="0"/>
          <w:kern w:val="0"/>
          <w:sz w:val="24"/>
          <w:szCs w:val="24"/>
          <w:highlight w:val="none"/>
          <w:lang w:eastAsia="zh-CN" w:bidi="ar"/>
        </w:rPr>
        <w:t>、</w:t>
      </w:r>
      <w:r>
        <w:rPr>
          <w:rFonts w:hint="eastAsia" w:ascii="宋体" w:hAnsi="宋体" w:eastAsia="宋体" w:cs="宋体"/>
          <w:color w:val="auto"/>
          <w:spacing w:val="0"/>
          <w:kern w:val="0"/>
          <w:sz w:val="24"/>
          <w:szCs w:val="24"/>
          <w:highlight w:val="none"/>
          <w:lang w:bidi="ar"/>
        </w:rPr>
        <w:t>项目负责人和技术负责人签字。</w:t>
      </w:r>
    </w:p>
    <w:p>
      <w:pPr>
        <w:spacing w:line="360" w:lineRule="auto"/>
        <w:ind w:firstLine="480" w:firstLineChars="200"/>
        <w:rPr>
          <w:rFonts w:hint="eastAsia" w:ascii="宋体" w:hAnsi="宋体" w:eastAsia="宋体" w:cs="宋体"/>
          <w:color w:val="auto"/>
          <w:spacing w:val="0"/>
          <w:kern w:val="0"/>
          <w:sz w:val="24"/>
          <w:szCs w:val="24"/>
          <w:highlight w:val="none"/>
          <w:u w:val="single"/>
          <w:lang w:bidi="ar"/>
        </w:rPr>
      </w:pPr>
      <w:r>
        <w:rPr>
          <w:rFonts w:hint="eastAsia" w:ascii="宋体" w:hAnsi="宋体" w:eastAsia="宋体" w:cs="宋体"/>
          <w:color w:val="auto"/>
          <w:spacing w:val="0"/>
          <w:kern w:val="0"/>
          <w:sz w:val="24"/>
          <w:szCs w:val="24"/>
          <w:highlight w:val="none"/>
          <w:u w:val="single"/>
          <w:lang w:bidi="ar"/>
        </w:rPr>
        <w:t>联合体投标的，“声明企业”一栏需书写所有联合体成员的单位全称，由主办方盖章</w:t>
      </w:r>
      <w:r>
        <w:rPr>
          <w:rFonts w:hint="eastAsia" w:ascii="宋体" w:hAnsi="宋体" w:eastAsia="宋体" w:cs="宋体"/>
          <w:color w:val="auto"/>
          <w:spacing w:val="0"/>
          <w:kern w:val="0"/>
          <w:sz w:val="24"/>
          <w:szCs w:val="24"/>
          <w:highlight w:val="none"/>
          <w:u w:val="single"/>
          <w:lang w:eastAsia="zh-CN" w:bidi="ar"/>
        </w:rPr>
        <w:t>即可</w:t>
      </w:r>
      <w:r>
        <w:rPr>
          <w:rFonts w:hint="eastAsia" w:ascii="宋体" w:hAnsi="宋体" w:eastAsia="宋体" w:cs="宋体"/>
          <w:color w:val="auto"/>
          <w:spacing w:val="0"/>
          <w:kern w:val="0"/>
          <w:sz w:val="24"/>
          <w:szCs w:val="24"/>
          <w:highlight w:val="none"/>
          <w:u w:val="single"/>
          <w:lang w:bidi="ar"/>
        </w:rPr>
        <w:t>，由主办方法定代表人签字。</w:t>
      </w:r>
    </w:p>
    <w:p>
      <w:pPr>
        <w:spacing w:line="360" w:lineRule="auto"/>
        <w:ind w:firstLine="480" w:firstLineChars="200"/>
        <w:rPr>
          <w:rFonts w:hint="eastAsia" w:ascii="宋体" w:hAnsi="宋体" w:eastAsia="宋体" w:cs="宋体"/>
          <w:color w:val="auto"/>
          <w:spacing w:val="0"/>
          <w:kern w:val="0"/>
          <w:sz w:val="24"/>
          <w:szCs w:val="24"/>
          <w:highlight w:val="none"/>
          <w:u w:val="single"/>
          <w:lang w:bidi="ar"/>
        </w:rPr>
      </w:pPr>
    </w:p>
    <w:p>
      <w:pPr>
        <w:spacing w:line="360" w:lineRule="auto"/>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bidi="ar"/>
        </w:rPr>
        <w:br w:type="page"/>
      </w:r>
      <w:r>
        <w:rPr>
          <w:rFonts w:hint="eastAsia" w:ascii="宋体" w:hAnsi="宋体" w:eastAsia="宋体" w:cs="宋体"/>
          <w:color w:val="auto"/>
          <w:spacing w:val="0"/>
          <w:kern w:val="0"/>
          <w:sz w:val="24"/>
          <w:szCs w:val="24"/>
          <w:highlight w:val="none"/>
          <w:lang w:bidi="ar"/>
        </w:rPr>
        <w:t>附件</w:t>
      </w:r>
      <w:r>
        <w:rPr>
          <w:rFonts w:hint="eastAsia" w:ascii="宋体" w:hAnsi="宋体" w:eastAsia="宋体" w:cs="宋体"/>
          <w:color w:val="auto"/>
          <w:spacing w:val="0"/>
          <w:kern w:val="0"/>
          <w:sz w:val="24"/>
          <w:szCs w:val="24"/>
          <w:highlight w:val="none"/>
          <w:lang w:eastAsia="zh-CN" w:bidi="ar"/>
        </w:rPr>
        <w:t>二</w:t>
      </w:r>
      <w:r>
        <w:rPr>
          <w:rFonts w:hint="eastAsia" w:ascii="宋体" w:hAnsi="宋体" w:eastAsia="宋体" w:cs="宋体"/>
          <w:color w:val="auto"/>
          <w:spacing w:val="0"/>
          <w:kern w:val="0"/>
          <w:sz w:val="24"/>
          <w:szCs w:val="24"/>
          <w:highlight w:val="none"/>
          <w:lang w:bidi="ar"/>
        </w:rPr>
        <w:t>：联合体</w:t>
      </w:r>
      <w:r>
        <w:rPr>
          <w:rFonts w:hint="eastAsia" w:ascii="宋体" w:hAnsi="宋体" w:eastAsia="宋体" w:cs="宋体"/>
          <w:color w:val="auto"/>
          <w:spacing w:val="0"/>
          <w:kern w:val="0"/>
          <w:sz w:val="24"/>
          <w:szCs w:val="24"/>
          <w:highlight w:val="none"/>
          <w:lang w:val="en-US" w:eastAsia="zh-CN" w:bidi="ar"/>
        </w:rPr>
        <w:t>投标</w:t>
      </w:r>
      <w:r>
        <w:rPr>
          <w:rFonts w:hint="eastAsia" w:ascii="宋体" w:hAnsi="宋体" w:eastAsia="宋体" w:cs="宋体"/>
          <w:color w:val="auto"/>
          <w:spacing w:val="0"/>
          <w:kern w:val="0"/>
          <w:sz w:val="24"/>
          <w:szCs w:val="24"/>
          <w:highlight w:val="none"/>
          <w:lang w:bidi="ar"/>
        </w:rPr>
        <w:t>协议</w:t>
      </w:r>
      <w:r>
        <w:rPr>
          <w:rFonts w:hint="eastAsia" w:ascii="宋体" w:hAnsi="宋体" w:eastAsia="宋体" w:cs="宋体"/>
          <w:color w:val="auto"/>
          <w:spacing w:val="0"/>
          <w:kern w:val="0"/>
          <w:sz w:val="24"/>
          <w:szCs w:val="24"/>
          <w:highlight w:val="none"/>
          <w:lang w:val="en-US" w:eastAsia="zh-CN" w:bidi="ar"/>
        </w:rPr>
        <w:t>书</w:t>
      </w:r>
    </w:p>
    <w:p>
      <w:pPr>
        <w:adjustRightInd w:val="0"/>
        <w:snapToGrid w:val="0"/>
        <w:spacing w:line="360" w:lineRule="auto"/>
        <w:jc w:val="center"/>
        <w:rPr>
          <w:rFonts w:hint="eastAsia" w:ascii="宋体" w:hAnsi="宋体" w:eastAsia="宋体" w:cs="宋体"/>
          <w:b/>
          <w:color w:val="auto"/>
          <w:kern w:val="0"/>
          <w:sz w:val="30"/>
          <w:szCs w:val="30"/>
          <w:highlight w:val="none"/>
          <w:lang w:eastAsia="zh-CN"/>
        </w:rPr>
      </w:pPr>
      <w:r>
        <w:rPr>
          <w:rFonts w:hint="eastAsia" w:ascii="宋体" w:hAnsi="宋体" w:eastAsia="宋体" w:cs="宋体"/>
          <w:b/>
          <w:color w:val="auto"/>
          <w:kern w:val="0"/>
          <w:sz w:val="30"/>
          <w:szCs w:val="30"/>
          <w:highlight w:val="none"/>
          <w:lang w:eastAsia="zh-CN"/>
        </w:rPr>
        <w:t>联合体</w:t>
      </w:r>
      <w:bookmarkStart w:id="1" w:name="_Hlk69891436"/>
      <w:r>
        <w:rPr>
          <w:rFonts w:hint="eastAsia" w:ascii="宋体" w:hAnsi="宋体" w:eastAsia="宋体" w:cs="宋体"/>
          <w:b/>
          <w:color w:val="auto"/>
          <w:kern w:val="0"/>
          <w:sz w:val="30"/>
          <w:szCs w:val="30"/>
          <w:highlight w:val="none"/>
          <w:lang w:val="en-US" w:eastAsia="zh-CN"/>
        </w:rPr>
        <w:t>投标</w:t>
      </w:r>
      <w:r>
        <w:rPr>
          <w:rFonts w:hint="eastAsia" w:ascii="宋体" w:hAnsi="宋体" w:eastAsia="宋体" w:cs="宋体"/>
          <w:b/>
          <w:color w:val="auto"/>
          <w:kern w:val="0"/>
          <w:sz w:val="30"/>
          <w:szCs w:val="30"/>
          <w:highlight w:val="none"/>
          <w:lang w:eastAsia="zh-CN"/>
        </w:rPr>
        <w:t>协议书</w:t>
      </w:r>
      <w:bookmarkEnd w:id="1"/>
    </w:p>
    <w:p>
      <w:pPr>
        <w:spacing w:line="360" w:lineRule="auto"/>
        <w:rPr>
          <w:rFonts w:ascii="宋体" w:hAnsi="宋体"/>
          <w:sz w:val="24"/>
        </w:rPr>
      </w:pPr>
    </w:p>
    <w:p>
      <w:pPr>
        <w:spacing w:line="360" w:lineRule="auto"/>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投标项目名称：</w:t>
      </w:r>
      <w:r>
        <w:rPr>
          <w:rFonts w:hint="eastAsia" w:ascii="宋体" w:hAnsi="宋体" w:eastAsia="宋体" w:cs="宋体"/>
          <w:color w:val="auto"/>
          <w:spacing w:val="0"/>
          <w:kern w:val="0"/>
          <w:sz w:val="24"/>
          <w:szCs w:val="24"/>
          <w:highlight w:val="none"/>
          <w:u w:val="single"/>
          <w:lang w:bidi="ar"/>
        </w:rPr>
        <w:t xml:space="preserve"> </w:t>
      </w:r>
      <w:r>
        <w:rPr>
          <w:rFonts w:hint="eastAsia" w:ascii="宋体" w:hAnsi="宋体" w:eastAsia="宋体" w:cs="宋体"/>
          <w:color w:val="auto"/>
          <w:spacing w:val="0"/>
          <w:kern w:val="0"/>
          <w:sz w:val="24"/>
          <w:szCs w:val="24"/>
          <w:highlight w:val="none"/>
          <w:u w:val="single"/>
          <w:lang w:eastAsia="zh-CN" w:bidi="ar"/>
        </w:rPr>
        <w:t>广东外语外贸大学附属知识城实验小学校园改造工程施工总承包</w:t>
      </w:r>
      <w:r>
        <w:rPr>
          <w:rFonts w:hint="eastAsia" w:ascii="宋体" w:hAnsi="宋体" w:eastAsia="宋体" w:cs="宋体"/>
          <w:color w:val="auto"/>
          <w:spacing w:val="0"/>
          <w:kern w:val="0"/>
          <w:sz w:val="24"/>
          <w:szCs w:val="24"/>
          <w:highlight w:val="none"/>
          <w:u w:val="single"/>
          <w:lang w:bidi="ar"/>
        </w:rPr>
        <w:t xml:space="preserve">  </w:t>
      </w:r>
      <w:r>
        <w:rPr>
          <w:rFonts w:hint="eastAsia" w:ascii="宋体" w:hAnsi="宋体" w:eastAsia="宋体" w:cs="宋体"/>
          <w:color w:val="auto"/>
          <w:spacing w:val="0"/>
          <w:kern w:val="0"/>
          <w:sz w:val="24"/>
          <w:szCs w:val="24"/>
          <w:highlight w:val="none"/>
          <w:lang w:bidi="ar"/>
        </w:rPr>
        <w:t xml:space="preserve">                 </w:t>
      </w:r>
    </w:p>
    <w:p>
      <w:pPr>
        <w:spacing w:line="360" w:lineRule="auto"/>
        <w:rPr>
          <w:rFonts w:hint="eastAsia" w:ascii="宋体" w:hAnsi="宋体" w:eastAsia="宋体" w:cs="宋体"/>
          <w:color w:val="auto"/>
          <w:spacing w:val="0"/>
          <w:kern w:val="0"/>
          <w:sz w:val="24"/>
          <w:szCs w:val="24"/>
          <w:highlight w:val="none"/>
          <w:lang w:bidi="ar"/>
        </w:rPr>
      </w:pPr>
    </w:p>
    <w:p>
      <w:pPr>
        <w:spacing w:line="360" w:lineRule="auto"/>
        <w:rPr>
          <w:rFonts w:hint="default" w:ascii="宋体" w:hAnsi="宋体" w:eastAsia="宋体" w:cs="宋体"/>
          <w:color w:val="auto"/>
          <w:spacing w:val="0"/>
          <w:kern w:val="0"/>
          <w:sz w:val="24"/>
          <w:szCs w:val="24"/>
          <w:highlight w:val="none"/>
          <w:u w:val="single"/>
          <w:lang w:val="en-US" w:eastAsia="zh-CN" w:bidi="ar"/>
        </w:rPr>
      </w:pPr>
      <w:r>
        <w:rPr>
          <w:rFonts w:hint="eastAsia" w:ascii="宋体" w:hAnsi="宋体" w:eastAsia="宋体" w:cs="宋体"/>
          <w:color w:val="auto"/>
          <w:spacing w:val="0"/>
          <w:kern w:val="0"/>
          <w:sz w:val="24"/>
          <w:szCs w:val="24"/>
          <w:highlight w:val="none"/>
          <w:lang w:bidi="ar"/>
        </w:rPr>
        <w:t>致：</w:t>
      </w:r>
      <w:r>
        <w:rPr>
          <w:rFonts w:hint="eastAsia" w:ascii="宋体" w:hAnsi="宋体" w:eastAsia="宋体" w:cs="宋体"/>
          <w:color w:val="auto"/>
          <w:spacing w:val="0"/>
          <w:kern w:val="0"/>
          <w:sz w:val="24"/>
          <w:szCs w:val="24"/>
          <w:highlight w:val="none"/>
          <w:u w:val="single"/>
          <w:lang w:val="en-US" w:eastAsia="zh-CN" w:bidi="ar"/>
        </w:rPr>
        <w:t xml:space="preserve"> 广东外语外贸大学附属知识城实验小学  </w:t>
      </w:r>
    </w:p>
    <w:p>
      <w:pPr>
        <w:spacing w:line="360" w:lineRule="auto"/>
        <w:ind w:firstLine="480" w:firstLineChars="200"/>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我方决定组成联合体共同参加以上项目的投标，若中标，联合体各成员向招标人承担连带责任。我方授权委托本协议主办方，代表所有联合体成员参加投标、签署投标资料、提交投标文件，以及与招标人签订合同，负责整个合同实施阶段的协调工作。</w:t>
      </w:r>
    </w:p>
    <w:p>
      <w:pPr>
        <w:spacing w:line="360" w:lineRule="auto"/>
        <w:ind w:firstLine="480" w:firstLineChars="200"/>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本协议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spacing w:line="360" w:lineRule="auto"/>
        <w:ind w:firstLine="480" w:firstLineChars="200"/>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联合体将严格按照招标文件的各项要求，递交投标文件，履行合同，并对外承担相应责任。</w:t>
      </w:r>
    </w:p>
    <w:p>
      <w:pPr>
        <w:spacing w:line="360" w:lineRule="auto"/>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 xml:space="preserve">    </w:t>
      </w:r>
    </w:p>
    <w:p>
      <w:pPr>
        <w:spacing w:line="360" w:lineRule="auto"/>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联合体主办方：（盖章）</w:t>
      </w:r>
      <w:r>
        <w:rPr>
          <w:rFonts w:hint="eastAsia" w:ascii="宋体" w:hAnsi="宋体" w:eastAsia="宋体" w:cs="宋体"/>
          <w:color w:val="auto"/>
          <w:spacing w:val="0"/>
          <w:kern w:val="0"/>
          <w:sz w:val="24"/>
          <w:szCs w:val="24"/>
          <w:highlight w:val="none"/>
          <w:u w:val="single"/>
          <w:lang w:val="en-US" w:eastAsia="zh-CN" w:bidi="ar"/>
        </w:rPr>
        <w:t xml:space="preserve">                              </w:t>
      </w:r>
      <w:r>
        <w:rPr>
          <w:rFonts w:hint="eastAsia" w:ascii="宋体" w:hAnsi="宋体" w:eastAsia="宋体" w:cs="宋体"/>
          <w:color w:val="auto"/>
          <w:spacing w:val="0"/>
          <w:kern w:val="0"/>
          <w:sz w:val="24"/>
          <w:szCs w:val="24"/>
          <w:highlight w:val="none"/>
          <w:lang w:bidi="ar"/>
        </w:rPr>
        <w:t xml:space="preserve">     </w:t>
      </w:r>
    </w:p>
    <w:p>
      <w:pPr>
        <w:spacing w:line="360" w:lineRule="auto"/>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法定代表人：（签字或盖章）</w:t>
      </w:r>
      <w:r>
        <w:rPr>
          <w:rFonts w:hint="eastAsia" w:ascii="宋体" w:hAnsi="宋体" w:eastAsia="宋体" w:cs="宋体"/>
          <w:color w:val="auto"/>
          <w:spacing w:val="0"/>
          <w:kern w:val="0"/>
          <w:sz w:val="24"/>
          <w:szCs w:val="24"/>
          <w:highlight w:val="none"/>
          <w:u w:val="single"/>
          <w:lang w:bidi="ar"/>
        </w:rPr>
        <w:t xml:space="preserve"> </w:t>
      </w:r>
      <w:r>
        <w:rPr>
          <w:rFonts w:hint="eastAsia" w:ascii="宋体" w:hAnsi="宋体" w:eastAsia="宋体" w:cs="宋体"/>
          <w:color w:val="auto"/>
          <w:spacing w:val="0"/>
          <w:kern w:val="0"/>
          <w:sz w:val="24"/>
          <w:szCs w:val="24"/>
          <w:highlight w:val="none"/>
          <w:u w:val="single"/>
          <w:lang w:val="en-US" w:eastAsia="zh-CN" w:bidi="ar"/>
        </w:rPr>
        <w:t xml:space="preserve">                   </w:t>
      </w:r>
      <w:r>
        <w:rPr>
          <w:rFonts w:hint="eastAsia" w:ascii="宋体" w:hAnsi="宋体" w:eastAsia="宋体" w:cs="宋体"/>
          <w:color w:val="auto"/>
          <w:spacing w:val="0"/>
          <w:kern w:val="0"/>
          <w:sz w:val="24"/>
          <w:szCs w:val="24"/>
          <w:highlight w:val="none"/>
          <w:u w:val="single"/>
          <w:lang w:bidi="ar"/>
        </w:rPr>
        <w:t xml:space="preserve">  </w:t>
      </w:r>
      <w:r>
        <w:rPr>
          <w:rFonts w:hint="eastAsia" w:ascii="宋体" w:hAnsi="宋体" w:eastAsia="宋体" w:cs="宋体"/>
          <w:color w:val="auto"/>
          <w:spacing w:val="0"/>
          <w:kern w:val="0"/>
          <w:sz w:val="24"/>
          <w:szCs w:val="24"/>
          <w:highlight w:val="none"/>
          <w:lang w:bidi="ar"/>
        </w:rPr>
        <w:t xml:space="preserve">   </w:t>
      </w:r>
    </w:p>
    <w:p>
      <w:pPr>
        <w:spacing w:line="360" w:lineRule="auto"/>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 xml:space="preserve">    分工内容：</w:t>
      </w:r>
      <w:r>
        <w:rPr>
          <w:rFonts w:hint="eastAsia" w:ascii="宋体" w:hAnsi="宋体" w:eastAsia="宋体" w:cs="宋体"/>
          <w:color w:val="auto"/>
          <w:spacing w:val="0"/>
          <w:kern w:val="0"/>
          <w:sz w:val="24"/>
          <w:szCs w:val="24"/>
          <w:highlight w:val="none"/>
          <w:u w:val="single"/>
          <w:lang w:val="en-US" w:eastAsia="zh-CN" w:bidi="ar"/>
        </w:rPr>
        <w:t xml:space="preserve">                                     </w:t>
      </w:r>
    </w:p>
    <w:p>
      <w:pPr>
        <w:spacing w:line="360" w:lineRule="auto"/>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联合体成员：（盖章）</w:t>
      </w:r>
      <w:r>
        <w:rPr>
          <w:rFonts w:hint="eastAsia" w:ascii="宋体" w:hAnsi="宋体" w:eastAsia="宋体" w:cs="宋体"/>
          <w:color w:val="auto"/>
          <w:spacing w:val="0"/>
          <w:kern w:val="0"/>
          <w:sz w:val="24"/>
          <w:szCs w:val="24"/>
          <w:highlight w:val="none"/>
          <w:u w:val="single"/>
          <w:lang w:val="en-US" w:eastAsia="zh-CN" w:bidi="ar"/>
        </w:rPr>
        <w:t xml:space="preserve">                               </w:t>
      </w:r>
      <w:r>
        <w:rPr>
          <w:rFonts w:hint="eastAsia" w:ascii="宋体" w:hAnsi="宋体" w:eastAsia="宋体" w:cs="宋体"/>
          <w:color w:val="auto"/>
          <w:spacing w:val="0"/>
          <w:kern w:val="0"/>
          <w:sz w:val="24"/>
          <w:szCs w:val="24"/>
          <w:highlight w:val="none"/>
          <w:lang w:bidi="ar"/>
        </w:rPr>
        <w:t xml:space="preserve"> </w:t>
      </w:r>
    </w:p>
    <w:p>
      <w:pPr>
        <w:spacing w:line="360" w:lineRule="auto"/>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 xml:space="preserve">法定代表人：（签字或盖章） </w:t>
      </w:r>
      <w:r>
        <w:rPr>
          <w:rFonts w:hint="eastAsia" w:ascii="宋体" w:hAnsi="宋体" w:eastAsia="宋体" w:cs="宋体"/>
          <w:color w:val="auto"/>
          <w:spacing w:val="0"/>
          <w:kern w:val="0"/>
          <w:sz w:val="24"/>
          <w:szCs w:val="24"/>
          <w:highlight w:val="none"/>
          <w:u w:val="single"/>
          <w:lang w:val="en-US" w:eastAsia="zh-CN" w:bidi="ar"/>
        </w:rPr>
        <w:t xml:space="preserve">                         </w:t>
      </w:r>
      <w:r>
        <w:rPr>
          <w:rFonts w:hint="eastAsia" w:ascii="宋体" w:hAnsi="宋体" w:eastAsia="宋体" w:cs="宋体"/>
          <w:color w:val="auto"/>
          <w:spacing w:val="0"/>
          <w:kern w:val="0"/>
          <w:sz w:val="24"/>
          <w:szCs w:val="24"/>
          <w:highlight w:val="none"/>
          <w:lang w:bidi="ar"/>
        </w:rPr>
        <w:t xml:space="preserve">    </w:t>
      </w:r>
    </w:p>
    <w:p>
      <w:pPr>
        <w:spacing w:line="360" w:lineRule="auto"/>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 xml:space="preserve">   分工内容：</w:t>
      </w:r>
      <w:r>
        <w:rPr>
          <w:rFonts w:hint="eastAsia" w:ascii="宋体" w:hAnsi="宋体" w:eastAsia="宋体" w:cs="宋体"/>
          <w:color w:val="auto"/>
          <w:spacing w:val="0"/>
          <w:kern w:val="0"/>
          <w:sz w:val="24"/>
          <w:szCs w:val="24"/>
          <w:highlight w:val="none"/>
          <w:u w:val="single"/>
          <w:lang w:val="en-US" w:eastAsia="zh-CN" w:bidi="ar"/>
        </w:rPr>
        <w:t xml:space="preserve">                                       </w:t>
      </w:r>
      <w:r>
        <w:rPr>
          <w:rFonts w:hint="eastAsia" w:ascii="宋体" w:hAnsi="宋体" w:eastAsia="宋体" w:cs="宋体"/>
          <w:color w:val="auto"/>
          <w:spacing w:val="0"/>
          <w:kern w:val="0"/>
          <w:sz w:val="24"/>
          <w:szCs w:val="24"/>
          <w:highlight w:val="none"/>
          <w:lang w:bidi="ar"/>
        </w:rPr>
        <w:t xml:space="preserve">      </w:t>
      </w:r>
    </w:p>
    <w:p>
      <w:pPr>
        <w:spacing w:line="360" w:lineRule="auto"/>
        <w:rPr>
          <w:rFonts w:hint="eastAsia" w:ascii="宋体" w:hAnsi="宋体" w:eastAsia="宋体" w:cs="宋体"/>
          <w:color w:val="auto"/>
          <w:spacing w:val="0"/>
          <w:kern w:val="0"/>
          <w:sz w:val="24"/>
          <w:szCs w:val="24"/>
          <w:highlight w:val="none"/>
          <w:lang w:bidi="ar"/>
        </w:rPr>
      </w:pPr>
    </w:p>
    <w:p>
      <w:pPr>
        <w:spacing w:line="360" w:lineRule="auto"/>
        <w:rPr>
          <w:rFonts w:hint="eastAsia" w:ascii="宋体" w:hAnsi="宋体" w:eastAsia="宋体" w:cs="宋体"/>
          <w:color w:val="auto"/>
          <w:spacing w:val="0"/>
          <w:kern w:val="0"/>
          <w:sz w:val="24"/>
          <w:szCs w:val="24"/>
          <w:highlight w:val="none"/>
          <w:lang w:bidi="ar"/>
        </w:rPr>
      </w:pPr>
    </w:p>
    <w:p>
      <w:pPr>
        <w:spacing w:line="360" w:lineRule="auto"/>
        <w:rPr>
          <w:rFonts w:hint="eastAsia" w:ascii="宋体" w:hAnsi="宋体" w:eastAsia="宋体" w:cs="宋体"/>
          <w:color w:val="auto"/>
          <w:spacing w:val="0"/>
          <w:kern w:val="0"/>
          <w:sz w:val="24"/>
          <w:szCs w:val="24"/>
          <w:highlight w:val="none"/>
          <w:lang w:bidi="ar"/>
        </w:rPr>
      </w:pPr>
      <w:r>
        <w:rPr>
          <w:rFonts w:hint="eastAsia" w:ascii="宋体" w:hAnsi="宋体" w:eastAsia="宋体" w:cs="宋体"/>
          <w:color w:val="auto"/>
          <w:spacing w:val="0"/>
          <w:kern w:val="0"/>
          <w:sz w:val="24"/>
          <w:szCs w:val="24"/>
          <w:highlight w:val="none"/>
          <w:lang w:bidi="ar"/>
        </w:rPr>
        <w:t xml:space="preserve">                                 签订日期：      年      月     日</w:t>
      </w:r>
    </w:p>
    <w:p>
      <w:pPr>
        <w:pStyle w:val="3"/>
      </w:pPr>
    </w:p>
    <w:p>
      <w:pPr>
        <w:spacing w:line="360" w:lineRule="auto"/>
        <w:rPr>
          <w:rFonts w:hint="eastAsia" w:ascii="宋体" w:eastAsia="宋体"/>
          <w:sz w:val="24"/>
          <w:szCs w:val="24"/>
        </w:rPr>
      </w:pPr>
      <w:r>
        <w:rPr>
          <w:rFonts w:hint="eastAsia" w:ascii="宋体" w:hAnsi="宋体" w:eastAsia="宋体" w:cs="宋体"/>
          <w:color w:val="auto"/>
          <w:spacing w:val="0"/>
          <w:kern w:val="0"/>
          <w:sz w:val="21"/>
          <w:szCs w:val="21"/>
          <w:highlight w:val="none"/>
          <w:lang w:bidi="ar"/>
        </w:rPr>
        <w:t>注：单独投标的，无需提交本协议书。</w:t>
      </w:r>
    </w:p>
    <w:p/>
    <w:sectPr>
      <w:footerReference r:id="rId4" w:type="default"/>
      <w:pgSz w:w="11906" w:h="16838"/>
      <w:pgMar w:top="1304" w:right="1416" w:bottom="1135" w:left="1418" w:header="851" w:footer="756"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vanish/>
      </w:rPr>
      <w:t xml:space="preserve"> </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150" cy="131445"/>
                      </a:xfrm>
                      <a:prstGeom prst="rect">
                        <a:avLst/>
                      </a:prstGeom>
                      <a:noFill/>
                      <a:ln>
                        <a:noFill/>
                      </a:ln>
                    </wps:spPr>
                    <wps:txbx>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OkFEqzwAAAAIBAAAPAAAAAAAAAAEAIAAAACIAAABkcnMvZG93bnJl&#10;di54bWxQSwECFAAUAAAACACHTuJAk65tq80BAACWAwAADgAAAAAAAAABACAAAAAeAQAAZHJzL2Uy&#10;b0RvYy54bWxQSwUGAAAAAAYABgBZAQAAXQUAAAAA&#10;">
              <v:fill on="f" focussize="0,0"/>
              <v:stroke on="f"/>
              <v:imagedata o:title=""/>
              <o:lock v:ext="edit" aspectratio="f"/>
              <v:textbox inset="0mm,0mm,0mm,0mm" style="mso-fit-shape-to-text:t;">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A235E6"/>
    <w:multiLevelType w:val="singleLevel"/>
    <w:tmpl w:val="FAA235E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MzYxZGY3ZWY0NTMwZTJiNDdhMGZlOTEyMDY5ZmQifQ=="/>
  </w:docVars>
  <w:rsids>
    <w:rsidRoot w:val="1F6B5CB1"/>
    <w:rsid w:val="000176C2"/>
    <w:rsid w:val="0F611478"/>
    <w:rsid w:val="1F6B5CB1"/>
    <w:rsid w:val="2FD046F2"/>
    <w:rsid w:val="46722599"/>
    <w:rsid w:val="47B07EF2"/>
    <w:rsid w:val="4C463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1"/>
      <w:lang w:val="en-US" w:eastAsia="zh-CN" w:bidi="ar-SA"/>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4">
    <w:name w:val="Body Text Indent"/>
    <w:basedOn w:val="1"/>
    <w:next w:val="5"/>
    <w:qFormat/>
    <w:uiPriority w:val="0"/>
    <w:pPr>
      <w:ind w:firstLine="570"/>
    </w:pPr>
    <w:rPr>
      <w:rFonts w:ascii="Times New Roman" w:hAnsi="Times New Roman"/>
      <w:kern w:val="0"/>
      <w:sz w:val="28"/>
      <w:szCs w:val="20"/>
    </w:rPr>
  </w:style>
  <w:style w:type="paragraph" w:styleId="5">
    <w:name w:val="envelope return"/>
    <w:basedOn w:val="1"/>
    <w:qFormat/>
    <w:uiPriority w:val="0"/>
    <w:pPr>
      <w:snapToGrid w:val="0"/>
    </w:pPr>
    <w:rPr>
      <w:rFonts w:ascii="Arial" w:hAnsi="Arial"/>
      <w:szCs w:val="24"/>
    </w:rPr>
  </w:style>
  <w:style w:type="paragraph" w:styleId="6">
    <w:name w:val="footer"/>
    <w:basedOn w:val="1"/>
    <w:qFormat/>
    <w:uiPriority w:val="0"/>
    <w:pPr>
      <w:tabs>
        <w:tab w:val="center" w:pos="4153"/>
        <w:tab w:val="right" w:pos="8306"/>
      </w:tabs>
      <w:snapToGrid w:val="0"/>
      <w:jc w:val="left"/>
    </w:pPr>
    <w:rPr>
      <w:kern w:val="0"/>
      <w:sz w:val="18"/>
      <w:szCs w:val="18"/>
    </w:rPr>
  </w:style>
  <w:style w:type="paragraph" w:styleId="7">
    <w:name w:val="Body Text 2"/>
    <w:basedOn w:val="1"/>
    <w:qFormat/>
    <w:uiPriority w:val="0"/>
    <w:rPr>
      <w:rFonts w:ascii="宋体" w:hAnsi="宋体"/>
      <w:kern w:val="0"/>
      <w:sz w:val="20"/>
      <w:szCs w:val="24"/>
      <w:u w:val="single"/>
    </w:rPr>
  </w:style>
  <w:style w:type="paragraph" w:styleId="8">
    <w:name w:val="Body Text First Indent 2"/>
    <w:basedOn w:val="4"/>
    <w:unhideWhenUsed/>
    <w:qFormat/>
    <w:uiPriority w:val="0"/>
    <w:pPr>
      <w:spacing w:after="120"/>
      <w:ind w:left="200" w:leftChars="200" w:firstLine="200" w:firstLineChars="200"/>
    </w:pPr>
    <w:rPr>
      <w:szCs w:val="24"/>
    </w:rPr>
  </w:style>
  <w:style w:type="character" w:styleId="11">
    <w:name w:val="page number"/>
    <w:qFormat/>
    <w:uiPriority w:val="0"/>
    <w:rPr>
      <w:rFonts w:eastAsia="宋体"/>
      <w:kern w:val="2"/>
      <w:sz w:val="24"/>
      <w:szCs w:val="24"/>
      <w:lang w:val="en-US" w:eastAsia="zh-CN" w:bidi="ar-SA"/>
    </w:rPr>
  </w:style>
  <w:style w:type="paragraph" w:customStyle="1" w:styleId="12">
    <w:name w:val="公文正文"/>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7324</Words>
  <Characters>7766</Characters>
  <Lines>0</Lines>
  <Paragraphs>0</Paragraphs>
  <TotalTime>14</TotalTime>
  <ScaleCrop>false</ScaleCrop>
  <LinksUpToDate>false</LinksUpToDate>
  <CharactersWithSpaces>8160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2023-06-30T01:02:00Z</dcterms:created>
  <dc:creator>czs</dc:creator>
  <cp:lastModifiedBy>czs</cp:lastModifiedBy>
  <dcterms:modified xsi:type="dcterms:W3CDTF">2023-06-30T08:55:18Z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C9C57A51A2B440ED93E9038392595D68_11</vt:lpwstr>
  </property>
</Properties>
</file>