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jc w:val="center"/>
        <w:outlineLvl w:val="9"/>
        <w:rPr>
          <w:rFonts w:ascii="黑体" w:hAnsi="黑体" w:eastAsia="黑体"/>
          <w:sz w:val="32"/>
          <w:szCs w:val="27"/>
        </w:rPr>
      </w:pPr>
      <w:r>
        <w:rPr>
          <w:rFonts w:hint="eastAsia" w:ascii="宋体" w:hAnsi="宋体" w:cs="宋体"/>
          <w:b/>
          <w:bCs/>
          <w:sz w:val="44"/>
          <w:szCs w:val="48"/>
        </w:rPr>
        <w:t>第</w:t>
      </w:r>
      <w:r>
        <w:rPr>
          <w:rFonts w:hint="eastAsia" w:ascii="宋体" w:hAnsi="宋体" w:cs="宋体"/>
          <w:b/>
          <w:bCs/>
          <w:sz w:val="44"/>
          <w:szCs w:val="48"/>
          <w:lang w:val="en-US" w:eastAsia="zh-CN"/>
        </w:rPr>
        <w:t>七</w:t>
      </w:r>
      <w:r>
        <w:rPr>
          <w:rFonts w:hint="eastAsia" w:ascii="宋体" w:hAnsi="宋体" w:cs="宋体"/>
          <w:b/>
          <w:bCs/>
          <w:sz w:val="44"/>
          <w:szCs w:val="48"/>
        </w:rPr>
        <w:t>章</w:t>
      </w:r>
      <w:r>
        <w:rPr>
          <w:rFonts w:hint="eastAsia" w:ascii="宋体" w:hAnsi="宋体" w:cs="宋体"/>
          <w:b/>
          <w:bCs/>
          <w:sz w:val="44"/>
          <w:szCs w:val="48"/>
          <w:lang w:val="en-US" w:eastAsia="zh-CN"/>
        </w:rPr>
        <w:t xml:space="preserve">  </w:t>
      </w:r>
      <w:bookmarkStart w:id="0" w:name="_Toc259524409"/>
      <w:bookmarkStart w:id="1" w:name="_Toc17556957"/>
      <w:bookmarkStart w:id="2" w:name="_Toc17451127"/>
      <w:bookmarkStart w:id="3" w:name="_Toc17454948"/>
      <w:bookmarkStart w:id="4" w:name="_Toc17452690"/>
      <w:bookmarkStart w:id="5" w:name="_Toc17454897"/>
      <w:bookmarkStart w:id="6" w:name="_Toc17451604"/>
      <w:bookmarkStart w:id="7" w:name="_Toc88928077"/>
      <w:bookmarkStart w:id="8" w:name="_Toc17451649"/>
      <w:bookmarkStart w:id="9" w:name="_Toc17556902"/>
      <w:r>
        <w:rPr>
          <w:rFonts w:hint="eastAsia" w:ascii="黑体" w:hAnsi="黑体" w:eastAsia="黑体"/>
          <w:sz w:val="32"/>
          <w:szCs w:val="27"/>
        </w:rPr>
        <w:t xml:space="preserve"> </w:t>
      </w:r>
      <w:bookmarkEnd w:id="0"/>
      <w:bookmarkEnd w:id="1"/>
      <w:bookmarkEnd w:id="2"/>
      <w:bookmarkEnd w:id="3"/>
      <w:bookmarkEnd w:id="4"/>
      <w:bookmarkEnd w:id="5"/>
      <w:bookmarkEnd w:id="6"/>
      <w:bookmarkEnd w:id="7"/>
      <w:bookmarkEnd w:id="8"/>
      <w:bookmarkEnd w:id="9"/>
      <w:r>
        <w:rPr>
          <w:rFonts w:hint="eastAsia" w:ascii="黑体" w:hAnsi="黑体" w:eastAsia="黑体"/>
          <w:sz w:val="32"/>
          <w:szCs w:val="27"/>
        </w:rPr>
        <w:t>技术标准和要求（合同技术条款）</w:t>
      </w:r>
    </w:p>
    <w:p>
      <w:pPr>
        <w:jc w:val="center"/>
        <w:rPr>
          <w:rFonts w:ascii="宋体" w:hAnsi="宋体"/>
          <w:b/>
          <w:bCs/>
          <w:sz w:val="36"/>
          <w:szCs w:val="36"/>
        </w:rPr>
      </w:pPr>
      <w:bookmarkStart w:id="10" w:name="_Toc434853565"/>
      <w:r>
        <w:rPr>
          <w:rFonts w:hint="eastAsia" w:ascii="宋体" w:hAnsi="宋体"/>
          <w:b/>
          <w:bCs/>
          <w:sz w:val="36"/>
          <w:szCs w:val="36"/>
        </w:rPr>
        <w:t>工程技术标准</w:t>
      </w:r>
    </w:p>
    <w:p>
      <w:pPr>
        <w:jc w:val="center"/>
        <w:rPr>
          <w:rFonts w:ascii="宋体" w:hAnsi="宋体"/>
          <w:b/>
          <w:bCs/>
          <w:sz w:val="36"/>
          <w:szCs w:val="36"/>
        </w:rPr>
      </w:pPr>
      <w:bookmarkStart w:id="12" w:name="_GoBack"/>
      <w:bookmarkEnd w:id="12"/>
    </w:p>
    <w:bookmarkEnd w:id="10"/>
    <w:p>
      <w:pPr>
        <w:jc w:val="center"/>
        <w:rPr>
          <w:rFonts w:ascii="宋体" w:hAnsi="宋体"/>
          <w:b/>
          <w:bCs/>
          <w:sz w:val="30"/>
          <w:szCs w:val="30"/>
        </w:rPr>
      </w:pPr>
      <w:bookmarkStart w:id="11" w:name="OLE_LINK4"/>
      <w:r>
        <w:rPr>
          <w:rFonts w:hint="eastAsia" w:ascii="宋体" w:hAnsi="宋体"/>
          <w:b/>
          <w:bCs/>
          <w:sz w:val="30"/>
          <w:szCs w:val="30"/>
        </w:rPr>
        <w:t>第一部分 材料管理标准</w:t>
      </w:r>
    </w:p>
    <w:p>
      <w:pPr>
        <w:spacing w:line="440" w:lineRule="exact"/>
        <w:ind w:firstLine="420"/>
        <w:rPr>
          <w:szCs w:val="21"/>
        </w:rPr>
      </w:pPr>
      <w:r>
        <w:rPr>
          <w:rFonts w:hint="eastAsia"/>
          <w:szCs w:val="21"/>
        </w:rPr>
        <w:t>1. 本工程使用的工程材料，须有建材质检部门的产品合格证、生产许可证及出厂合格证的优等品。</w:t>
      </w:r>
    </w:p>
    <w:bookmarkEnd w:id="11"/>
    <w:p>
      <w:pPr>
        <w:spacing w:line="440" w:lineRule="exact"/>
        <w:ind w:firstLine="588"/>
        <w:rPr>
          <w:szCs w:val="21"/>
        </w:rPr>
      </w:pPr>
      <w:r>
        <w:rPr>
          <w:rFonts w:hint="eastAsia"/>
          <w:szCs w:val="21"/>
        </w:rPr>
        <w:t>2.本工程使用商品混凝土及商品砂浆。</w:t>
      </w:r>
    </w:p>
    <w:p>
      <w:pPr>
        <w:spacing w:line="440" w:lineRule="exact"/>
        <w:ind w:firstLine="588"/>
        <w:rPr>
          <w:szCs w:val="21"/>
        </w:rPr>
      </w:pPr>
      <w:r>
        <w:rPr>
          <w:rFonts w:hint="eastAsia"/>
          <w:szCs w:val="21"/>
        </w:rPr>
        <w:t>3.本工程使用的钢筋、水泥、球墨铸铁防盗井盖、给水管等重点工程材料，订货前，承包人应提供生产厂家的合格证书及试验报告，并由发包人或监理单位人员到现场检验核实后方能订货，主要装饰材料须提供样板并经发包人及监理单位确认，符合工程要求，方可使用。如发生货不对板，发包人及监理单位有权拒用，并由承包人承担损失。</w:t>
      </w:r>
    </w:p>
    <w:p>
      <w:pPr>
        <w:spacing w:line="440" w:lineRule="exact"/>
        <w:ind w:firstLine="588"/>
        <w:rPr>
          <w:szCs w:val="21"/>
        </w:rPr>
      </w:pPr>
      <w:r>
        <w:rPr>
          <w:szCs w:val="21"/>
        </w:rPr>
        <w:t>4.</w:t>
      </w:r>
      <w:r>
        <w:rPr>
          <w:rFonts w:hint="eastAsia"/>
          <w:szCs w:val="21"/>
        </w:rPr>
        <w:t>管材、井环、井盖到达工地现场后，由监理单位抽样（抽样率执行《钢塑复合管》（GB/T 28897-2012)、《水及燃气用球墨铸铁管、管件和附件》（</w:t>
      </w:r>
      <w:r>
        <w:rPr>
          <w:szCs w:val="21"/>
        </w:rPr>
        <w:t>GB/T 13295-2019</w:t>
      </w:r>
      <w:r>
        <w:rPr>
          <w:rFonts w:hint="eastAsia"/>
          <w:szCs w:val="21"/>
        </w:rPr>
        <w:t>）等相关规定）到发包人</w:t>
      </w:r>
      <w:r>
        <w:rPr>
          <w:rFonts w:hint="eastAsia"/>
          <w:szCs w:val="21"/>
          <w:lang w:val="en-US" w:eastAsia="zh-CN"/>
        </w:rPr>
        <w:t>认可</w:t>
      </w:r>
      <w:r>
        <w:rPr>
          <w:rFonts w:hint="eastAsia"/>
          <w:szCs w:val="21"/>
        </w:rPr>
        <w:t>的具有国家认证的检测机构进行检验，检验合格方可采用。</w:t>
      </w:r>
    </w:p>
    <w:p>
      <w:pPr>
        <w:jc w:val="center"/>
        <w:rPr>
          <w:rFonts w:ascii="宋体" w:hAnsi="宋体"/>
          <w:sz w:val="24"/>
          <w:szCs w:val="24"/>
        </w:rPr>
      </w:pPr>
    </w:p>
    <w:p>
      <w:pPr>
        <w:jc w:val="center"/>
        <w:rPr>
          <w:rFonts w:ascii="宋体" w:hAnsi="宋体"/>
          <w:b/>
          <w:bCs/>
          <w:sz w:val="30"/>
          <w:szCs w:val="30"/>
        </w:rPr>
      </w:pPr>
      <w:r>
        <w:rPr>
          <w:rFonts w:hint="eastAsia" w:ascii="宋体" w:hAnsi="宋体"/>
          <w:b/>
          <w:bCs/>
          <w:sz w:val="30"/>
          <w:szCs w:val="30"/>
        </w:rPr>
        <w:t>第二部分  路面施工技术要求</w:t>
      </w:r>
    </w:p>
    <w:p>
      <w:pPr>
        <w:spacing w:before="120" w:line="440" w:lineRule="exact"/>
        <w:ind w:firstLine="588"/>
        <w:rPr>
          <w:szCs w:val="21"/>
        </w:rPr>
      </w:pPr>
      <w:r>
        <w:rPr>
          <w:rFonts w:hint="eastAsia"/>
          <w:szCs w:val="21"/>
        </w:rPr>
        <w:t>1．手续办理：承包人在申请开挖、利用权属公路部门该段公路前，协助发包人到区行政审批中心或相关权属部门申请并办理相关手续。涉及开挖、利用部分墟镇和乡村所属产权的道路及道路两侧构建物、农田、农用地和水道等，由承包人自行负责联系有关单位商定解决。</w:t>
      </w:r>
    </w:p>
    <w:p>
      <w:pPr>
        <w:spacing w:before="120" w:line="440" w:lineRule="exact"/>
        <w:ind w:firstLine="588"/>
        <w:rPr>
          <w:szCs w:val="21"/>
        </w:rPr>
      </w:pPr>
      <w:r>
        <w:rPr>
          <w:rFonts w:hint="eastAsia"/>
          <w:szCs w:val="21"/>
        </w:rPr>
        <w:t>2．技术要求：开挖水泥混凝土路面时，应使用电锯等先进技术切割。减少用气锤击打方式开挖路面路基。</w:t>
      </w:r>
    </w:p>
    <w:p>
      <w:pPr>
        <w:spacing w:before="120" w:line="440" w:lineRule="exact"/>
        <w:ind w:firstLine="588"/>
        <w:rPr>
          <w:szCs w:val="21"/>
        </w:rPr>
      </w:pPr>
      <w:r>
        <w:rPr>
          <w:rFonts w:hint="eastAsia"/>
          <w:szCs w:val="21"/>
        </w:rPr>
        <w:t>3．施工方案报批及安全责任：为确保施工期间的公路安全畅通 ，承包人应向发包人及路产所属部门申报施工方案，待批复后方可展开施工。承包人施工路段必须具备的主要安全措施包括但不限于如下：</w:t>
      </w:r>
    </w:p>
    <w:p>
      <w:pPr>
        <w:spacing w:before="120" w:line="440" w:lineRule="exact"/>
        <w:ind w:firstLine="588"/>
        <w:rPr>
          <w:szCs w:val="21"/>
        </w:rPr>
      </w:pPr>
      <w:r>
        <w:rPr>
          <w:rFonts w:hint="eastAsia"/>
          <w:szCs w:val="21"/>
        </w:rPr>
        <w:t>（1）在施工路段两端提前100米以上多层设置施工告示标志（夜间放光型），并在夜间悬挂红灯。</w:t>
      </w:r>
    </w:p>
    <w:p>
      <w:pPr>
        <w:spacing w:before="120" w:line="440" w:lineRule="exact"/>
        <w:ind w:firstLine="588"/>
        <w:rPr>
          <w:szCs w:val="21"/>
        </w:rPr>
      </w:pPr>
      <w:r>
        <w:rPr>
          <w:rFonts w:hint="eastAsia"/>
          <w:szCs w:val="21"/>
        </w:rPr>
        <w:t>（2）在施工围蔽范围外严禁占道施工和在行车道上堆放石块、木头、挖掘坑槽等障碍物。</w:t>
      </w:r>
    </w:p>
    <w:p>
      <w:pPr>
        <w:spacing w:before="120" w:line="440" w:lineRule="exact"/>
        <w:ind w:firstLine="588"/>
        <w:rPr>
          <w:szCs w:val="21"/>
        </w:rPr>
      </w:pPr>
      <w:r>
        <w:rPr>
          <w:rFonts w:hint="eastAsia"/>
          <w:szCs w:val="21"/>
        </w:rPr>
        <w:t>（3）分段施工时，应保证交通顺畅。在施工较长路段，应派专人指挥疏导交通。</w:t>
      </w:r>
    </w:p>
    <w:p>
      <w:pPr>
        <w:spacing w:before="120" w:line="440" w:lineRule="exact"/>
        <w:ind w:firstLine="588"/>
        <w:rPr>
          <w:szCs w:val="21"/>
        </w:rPr>
      </w:pPr>
      <w:r>
        <w:rPr>
          <w:rFonts w:hint="eastAsia"/>
          <w:szCs w:val="21"/>
        </w:rPr>
        <w:t>（4）应采取围蔽等交通施工措施，防止施工人员随意穿行公路和泥沙污染行车路面。开挖及防护方案应确保未受影响公路的安全使用。</w:t>
      </w:r>
    </w:p>
    <w:p>
      <w:pPr>
        <w:spacing w:before="120" w:line="440" w:lineRule="exact"/>
        <w:ind w:firstLine="588"/>
        <w:rPr>
          <w:szCs w:val="21"/>
        </w:rPr>
      </w:pPr>
      <w:r>
        <w:rPr>
          <w:rFonts w:hint="eastAsia"/>
          <w:szCs w:val="21"/>
        </w:rPr>
        <w:t>（5）施工展开前，注意探明并保护好原有地下管线设施。如因施工管理不善引发各类安全事故，由承包人承担全部经济赔偿责任及相应的法律责任。</w:t>
      </w:r>
    </w:p>
    <w:p>
      <w:pPr>
        <w:spacing w:before="120" w:line="440" w:lineRule="exact"/>
        <w:ind w:firstLine="588"/>
        <w:rPr>
          <w:szCs w:val="21"/>
        </w:rPr>
      </w:pPr>
      <w:r>
        <w:rPr>
          <w:rFonts w:hint="eastAsia"/>
          <w:szCs w:val="21"/>
        </w:rPr>
        <w:t>4．路产修复标准：</w:t>
      </w:r>
    </w:p>
    <w:p>
      <w:pPr>
        <w:spacing w:before="120" w:line="440" w:lineRule="exact"/>
        <w:ind w:firstLine="588"/>
        <w:rPr>
          <w:szCs w:val="21"/>
        </w:rPr>
      </w:pPr>
      <w:r>
        <w:rPr>
          <w:rFonts w:hint="eastAsia"/>
          <w:szCs w:val="21"/>
        </w:rPr>
        <w:t>（1）城市道路开挖水泥混凝土、沥青路面的，按路产权属部门的要求修复（含相邻受损板块的修复），损毁的公路树木、花草等，由承包人负责修复。</w:t>
      </w:r>
    </w:p>
    <w:p>
      <w:pPr>
        <w:spacing w:before="120" w:line="440" w:lineRule="exact"/>
        <w:ind w:firstLine="588"/>
        <w:rPr>
          <w:szCs w:val="21"/>
        </w:rPr>
      </w:pPr>
      <w:r>
        <w:rPr>
          <w:rFonts w:hint="eastAsia"/>
          <w:szCs w:val="21"/>
        </w:rPr>
        <w:t>（2）开挖、利用路肩、边坡、水沟、建筑控制区的，原则由承包人按原标准修复，但工程质量应达到设计要求和公路标准，由路产权属部门验收签认。</w:t>
      </w:r>
    </w:p>
    <w:p>
      <w:pPr>
        <w:spacing w:before="120" w:line="440" w:lineRule="exact"/>
        <w:ind w:firstLine="588"/>
        <w:rPr>
          <w:szCs w:val="21"/>
        </w:rPr>
      </w:pPr>
      <w:r>
        <w:rPr>
          <w:rFonts w:hint="eastAsia"/>
          <w:szCs w:val="21"/>
        </w:rPr>
        <w:t>5．路产修复验收规定：承包人必须对开挖路段、顶管路段的路基路面边坡以及因施工原因造成公路相邻板块下沉、开裂、崩塌和引发其他安全事故等病害的，路基路面负责按原公路技术标准修复，修复完成后及时告知发包人和路产部门进行初步验收，两年质保期满后经发包人、承包人、路产权属部门三方共同验收合格方可交付使用，否则按质保期内未符合质量验收标准处理，维修费用在保修金中扣减，承包人承担由此产生的经济赔偿和法律责任。</w:t>
      </w:r>
    </w:p>
    <w:p>
      <w:pPr>
        <w:tabs>
          <w:tab w:val="left" w:pos="0"/>
        </w:tabs>
        <w:ind w:firstLine="523" w:firstLineChars="217"/>
        <w:rPr>
          <w:rFonts w:ascii="宋体" w:hAnsi="宋体"/>
          <w:b/>
          <w:bCs/>
          <w:sz w:val="24"/>
          <w:szCs w:val="24"/>
        </w:rPr>
      </w:pPr>
    </w:p>
    <w:p>
      <w:pPr>
        <w:tabs>
          <w:tab w:val="left" w:pos="0"/>
        </w:tabs>
        <w:ind w:firstLine="654" w:firstLineChars="217"/>
        <w:jc w:val="center"/>
        <w:rPr>
          <w:rFonts w:ascii="宋体" w:hAnsi="宋体"/>
          <w:b/>
          <w:bCs/>
          <w:sz w:val="30"/>
          <w:szCs w:val="30"/>
        </w:rPr>
      </w:pPr>
      <w:r>
        <w:rPr>
          <w:rFonts w:hint="eastAsia" w:ascii="宋体" w:hAnsi="宋体"/>
          <w:b/>
          <w:bCs/>
          <w:sz w:val="30"/>
          <w:szCs w:val="30"/>
        </w:rPr>
        <w:t>第三部分  施工组织方案的设计要点</w:t>
      </w:r>
    </w:p>
    <w:p>
      <w:pPr>
        <w:tabs>
          <w:tab w:val="left" w:pos="0"/>
        </w:tabs>
        <w:ind w:firstLine="523" w:firstLineChars="217"/>
        <w:jc w:val="center"/>
        <w:rPr>
          <w:rFonts w:ascii="宋体" w:hAnsi="宋体"/>
          <w:b/>
          <w:bCs/>
          <w:sz w:val="24"/>
          <w:szCs w:val="24"/>
        </w:rPr>
      </w:pPr>
      <w:r>
        <w:rPr>
          <w:rFonts w:hint="eastAsia" w:ascii="宋体" w:hAnsi="宋体"/>
          <w:b/>
          <w:bCs/>
          <w:sz w:val="24"/>
          <w:szCs w:val="24"/>
        </w:rPr>
        <w:t>第一节  编制要求</w:t>
      </w:r>
    </w:p>
    <w:p>
      <w:pPr>
        <w:tabs>
          <w:tab w:val="left" w:pos="0"/>
        </w:tabs>
        <w:spacing w:line="440" w:lineRule="exact"/>
        <w:ind w:firstLine="588"/>
        <w:rPr>
          <w:b/>
          <w:bCs/>
          <w:szCs w:val="21"/>
        </w:rPr>
      </w:pPr>
      <w:r>
        <w:rPr>
          <w:rFonts w:hint="eastAsia"/>
          <w:b/>
          <w:bCs/>
          <w:szCs w:val="21"/>
        </w:rPr>
        <w:t>一、编制依据</w:t>
      </w:r>
    </w:p>
    <w:p>
      <w:pPr>
        <w:tabs>
          <w:tab w:val="left" w:pos="0"/>
        </w:tabs>
        <w:spacing w:line="440" w:lineRule="exact"/>
        <w:ind w:firstLine="588"/>
        <w:rPr>
          <w:szCs w:val="21"/>
        </w:rPr>
      </w:pPr>
      <w:r>
        <w:rPr>
          <w:rFonts w:hint="eastAsia"/>
          <w:szCs w:val="21"/>
        </w:rPr>
        <w:t>1、本工程招标文件的有关要求。</w:t>
      </w:r>
    </w:p>
    <w:p>
      <w:pPr>
        <w:tabs>
          <w:tab w:val="left" w:pos="0"/>
        </w:tabs>
        <w:spacing w:line="440" w:lineRule="exact"/>
        <w:ind w:firstLine="588"/>
        <w:rPr>
          <w:szCs w:val="21"/>
        </w:rPr>
      </w:pPr>
      <w:r>
        <w:rPr>
          <w:rFonts w:hint="eastAsia"/>
          <w:szCs w:val="21"/>
        </w:rPr>
        <w:t>2、国家、广东省、广州市、番禺区有关施工验收规范、质量标准和操作规程等要求，包括但不限于：</w:t>
      </w:r>
    </w:p>
    <w:p>
      <w:pPr>
        <w:tabs>
          <w:tab w:val="left" w:pos="0"/>
        </w:tabs>
        <w:spacing w:line="440" w:lineRule="exact"/>
        <w:ind w:firstLine="588" w:firstLineChars="280"/>
        <w:jc w:val="center"/>
        <w:rPr>
          <w:szCs w:val="21"/>
        </w:rPr>
      </w:pPr>
      <w:r>
        <w:rPr>
          <w:rFonts w:hint="eastAsia"/>
          <w:szCs w:val="21"/>
        </w:rPr>
        <w:t>《建筑地基基础设计规范》                              （GB50007-2002）</w:t>
      </w:r>
    </w:p>
    <w:p>
      <w:pPr>
        <w:tabs>
          <w:tab w:val="left" w:pos="0"/>
        </w:tabs>
        <w:spacing w:line="440" w:lineRule="exact"/>
        <w:ind w:firstLine="588"/>
        <w:jc w:val="center"/>
        <w:rPr>
          <w:szCs w:val="21"/>
        </w:rPr>
      </w:pPr>
      <w:r>
        <w:rPr>
          <w:rFonts w:hint="eastAsia"/>
          <w:szCs w:val="21"/>
        </w:rPr>
        <w:t>《混凝土结构设计规范》                                （GB50010-2002）</w:t>
      </w:r>
    </w:p>
    <w:p>
      <w:pPr>
        <w:tabs>
          <w:tab w:val="left" w:pos="0"/>
        </w:tabs>
        <w:spacing w:line="440" w:lineRule="exact"/>
        <w:ind w:firstLine="588"/>
        <w:jc w:val="center"/>
        <w:rPr>
          <w:szCs w:val="21"/>
        </w:rPr>
      </w:pPr>
      <w:r>
        <w:rPr>
          <w:rFonts w:hint="eastAsia"/>
          <w:szCs w:val="21"/>
        </w:rPr>
        <w:t>《给水排水管道工程施工及验收规范》               （GB50268—2008）</w:t>
      </w:r>
    </w:p>
    <w:p>
      <w:pPr>
        <w:tabs>
          <w:tab w:val="left" w:pos="0"/>
        </w:tabs>
        <w:spacing w:line="440" w:lineRule="exact"/>
        <w:ind w:firstLine="588"/>
        <w:jc w:val="center"/>
        <w:rPr>
          <w:szCs w:val="21"/>
        </w:rPr>
      </w:pPr>
      <w:r>
        <w:rPr>
          <w:rFonts w:hint="eastAsia"/>
          <w:szCs w:val="21"/>
        </w:rPr>
        <w:t>《混凝土结构工程施工质量验收规范》               （GB50204—2002）</w:t>
      </w:r>
    </w:p>
    <w:p>
      <w:pPr>
        <w:tabs>
          <w:tab w:val="left" w:pos="0"/>
        </w:tabs>
        <w:spacing w:line="440" w:lineRule="exact"/>
        <w:ind w:firstLine="588"/>
        <w:jc w:val="center"/>
        <w:rPr>
          <w:szCs w:val="21"/>
        </w:rPr>
      </w:pPr>
      <w:r>
        <w:rPr>
          <w:rFonts w:hint="eastAsia"/>
          <w:szCs w:val="21"/>
        </w:rPr>
        <w:t>《砌体结构设计规范》                            （GB 50003-2011）</w:t>
      </w:r>
    </w:p>
    <w:p>
      <w:pPr>
        <w:tabs>
          <w:tab w:val="left" w:pos="0"/>
        </w:tabs>
        <w:spacing w:line="440" w:lineRule="exact"/>
        <w:ind w:firstLine="588"/>
        <w:jc w:val="center"/>
        <w:rPr>
          <w:szCs w:val="21"/>
        </w:rPr>
      </w:pPr>
      <w:r>
        <w:rPr>
          <w:rFonts w:hint="eastAsia"/>
          <w:szCs w:val="21"/>
        </w:rPr>
        <w:t>《给排水工程安装技术规程》                      （CECS246：2008）</w:t>
      </w:r>
    </w:p>
    <w:p>
      <w:pPr>
        <w:tabs>
          <w:tab w:val="left" w:pos="0"/>
        </w:tabs>
        <w:spacing w:line="440" w:lineRule="exact"/>
        <w:ind w:firstLine="588"/>
        <w:jc w:val="center"/>
        <w:rPr>
          <w:szCs w:val="21"/>
        </w:rPr>
      </w:pPr>
      <w:r>
        <w:rPr>
          <w:rFonts w:hint="eastAsia"/>
          <w:szCs w:val="21"/>
        </w:rPr>
        <w:t>《公路水泥混凝土路面施工技术规范实施手册》          （JTG F30-2003）</w:t>
      </w:r>
    </w:p>
    <w:p>
      <w:pPr>
        <w:tabs>
          <w:tab w:val="left" w:pos="0"/>
        </w:tabs>
        <w:spacing w:line="440" w:lineRule="exact"/>
        <w:ind w:firstLine="588"/>
        <w:jc w:val="center"/>
        <w:rPr>
          <w:szCs w:val="21"/>
        </w:rPr>
      </w:pPr>
      <w:r>
        <w:rPr>
          <w:rFonts w:hint="eastAsia"/>
          <w:szCs w:val="21"/>
        </w:rPr>
        <w:t>《现场设备、工业管道焊接工程施工及验收规范》          （GB50236-98）</w:t>
      </w:r>
    </w:p>
    <w:p>
      <w:pPr>
        <w:spacing w:line="440" w:lineRule="exact"/>
        <w:ind w:firstLine="588"/>
        <w:rPr>
          <w:szCs w:val="21"/>
        </w:rPr>
      </w:pPr>
    </w:p>
    <w:p>
      <w:pPr>
        <w:tabs>
          <w:tab w:val="left" w:pos="0"/>
        </w:tabs>
        <w:spacing w:line="440" w:lineRule="exact"/>
        <w:ind w:firstLine="456"/>
        <w:rPr>
          <w:szCs w:val="21"/>
        </w:rPr>
      </w:pPr>
      <w:r>
        <w:rPr>
          <w:rFonts w:hint="eastAsia"/>
          <w:szCs w:val="21"/>
        </w:rPr>
        <w:t>3、施工图纸及有关资料。</w:t>
      </w:r>
    </w:p>
    <w:p>
      <w:pPr>
        <w:tabs>
          <w:tab w:val="left" w:pos="0"/>
        </w:tabs>
        <w:spacing w:line="440" w:lineRule="exact"/>
        <w:ind w:firstLine="588"/>
        <w:rPr>
          <w:b/>
          <w:bCs/>
          <w:szCs w:val="21"/>
        </w:rPr>
      </w:pPr>
      <w:r>
        <w:rPr>
          <w:rFonts w:hint="eastAsia"/>
          <w:b/>
          <w:bCs/>
          <w:szCs w:val="21"/>
        </w:rPr>
        <w:t>二、具体要求</w:t>
      </w:r>
    </w:p>
    <w:p>
      <w:pPr>
        <w:tabs>
          <w:tab w:val="left" w:pos="0"/>
        </w:tabs>
        <w:spacing w:line="440" w:lineRule="exact"/>
        <w:ind w:firstLine="588"/>
        <w:rPr>
          <w:szCs w:val="21"/>
        </w:rPr>
      </w:pPr>
      <w:r>
        <w:rPr>
          <w:rFonts w:hint="eastAsia"/>
          <w:szCs w:val="21"/>
        </w:rPr>
        <w:t>1、“重合同，守信誉”。按本工程规定的总工期，编制出完善的施工进度控制计划，在投标承诺了工期内完成工程任务。</w:t>
      </w:r>
    </w:p>
    <w:p>
      <w:pPr>
        <w:tabs>
          <w:tab w:val="left" w:pos="0"/>
        </w:tabs>
        <w:spacing w:line="440" w:lineRule="exact"/>
        <w:ind w:firstLine="665" w:firstLineChars="317"/>
        <w:rPr>
          <w:szCs w:val="21"/>
        </w:rPr>
      </w:pPr>
      <w:r>
        <w:rPr>
          <w:rFonts w:hint="eastAsia"/>
          <w:szCs w:val="21"/>
        </w:rPr>
        <w:t>2、发挥技术优势，优化管理水平。安排经验丰富的优秀管理人员和高素质的工人参加本项目施工，采用先进的技术设备，优化施工管理，充分发挥承包人在管理和技术方面的优势。</w:t>
      </w:r>
    </w:p>
    <w:p>
      <w:pPr>
        <w:pStyle w:val="4"/>
        <w:rPr>
          <w:rFonts w:ascii="Times New Roman" w:hAnsi="Times New Roman" w:eastAsia="宋体"/>
          <w:kern w:val="2"/>
          <w:sz w:val="21"/>
          <w:szCs w:val="21"/>
        </w:rPr>
      </w:pPr>
      <w:r>
        <w:rPr>
          <w:rFonts w:hint="eastAsia"/>
          <w:szCs w:val="21"/>
        </w:rPr>
        <w:t xml:space="preserve">    </w:t>
      </w:r>
    </w:p>
    <w:p/>
    <w:p>
      <w:pPr>
        <w:tabs>
          <w:tab w:val="left" w:pos="0"/>
        </w:tabs>
        <w:ind w:firstLine="520" w:firstLineChars="217"/>
        <w:rPr>
          <w:rFonts w:ascii="宋体" w:hAnsi="宋体"/>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第二节  施工要求</w:t>
      </w:r>
    </w:p>
    <w:p>
      <w:pPr>
        <w:tabs>
          <w:tab w:val="left" w:pos="0"/>
        </w:tabs>
        <w:spacing w:line="440" w:lineRule="exact"/>
        <w:ind w:firstLine="588"/>
        <w:rPr>
          <w:b/>
          <w:bCs/>
          <w:szCs w:val="21"/>
        </w:rPr>
      </w:pPr>
      <w:r>
        <w:rPr>
          <w:rFonts w:hint="eastAsia"/>
          <w:b/>
          <w:bCs/>
          <w:szCs w:val="21"/>
        </w:rPr>
        <w:t>一、施工机构及现场管理要求</w:t>
      </w:r>
    </w:p>
    <w:p>
      <w:pPr>
        <w:tabs>
          <w:tab w:val="left" w:pos="0"/>
        </w:tabs>
        <w:spacing w:line="440" w:lineRule="exact"/>
        <w:ind w:firstLine="588"/>
        <w:rPr>
          <w:szCs w:val="21"/>
        </w:rPr>
      </w:pPr>
      <w:r>
        <w:rPr>
          <w:rFonts w:hint="eastAsia"/>
          <w:szCs w:val="21"/>
        </w:rPr>
        <w:t>为把好工程质量、安全、进度关，确保工程质量等级达到合格，要求委派一名项目负责人，一名技术负责人，对工程的质量、安全、进度和成本，实行高效益、有计划的组织、协调和管理。建立健全的施工组织管理机构。</w:t>
      </w:r>
    </w:p>
    <w:p>
      <w:pPr>
        <w:tabs>
          <w:tab w:val="left" w:pos="0"/>
        </w:tabs>
        <w:spacing w:line="440" w:lineRule="exact"/>
        <w:ind w:firstLine="588"/>
        <w:rPr>
          <w:b/>
          <w:bCs/>
          <w:szCs w:val="21"/>
        </w:rPr>
      </w:pPr>
      <w:r>
        <w:rPr>
          <w:rFonts w:hint="eastAsia"/>
          <w:b/>
          <w:bCs/>
          <w:szCs w:val="21"/>
        </w:rPr>
        <w:t>二、施工要求</w:t>
      </w:r>
    </w:p>
    <w:p>
      <w:pPr>
        <w:tabs>
          <w:tab w:val="left" w:pos="0"/>
        </w:tabs>
        <w:spacing w:line="440" w:lineRule="exact"/>
        <w:ind w:firstLine="588"/>
        <w:rPr>
          <w:szCs w:val="21"/>
        </w:rPr>
      </w:pPr>
      <w:r>
        <w:rPr>
          <w:rFonts w:hint="eastAsia"/>
          <w:szCs w:val="21"/>
        </w:rPr>
        <w:t>本工程施工要点如下：</w:t>
      </w:r>
    </w:p>
    <w:p>
      <w:pPr>
        <w:tabs>
          <w:tab w:val="left" w:pos="0"/>
        </w:tabs>
        <w:spacing w:line="440" w:lineRule="exact"/>
        <w:ind w:firstLine="588"/>
        <w:rPr>
          <w:szCs w:val="21"/>
        </w:rPr>
      </w:pPr>
      <w:r>
        <w:rPr>
          <w:rFonts w:hint="eastAsia"/>
          <w:szCs w:val="21"/>
        </w:rPr>
        <w:t>1、采用先进的施工技术；</w:t>
      </w:r>
    </w:p>
    <w:p>
      <w:pPr>
        <w:tabs>
          <w:tab w:val="left" w:pos="0"/>
        </w:tabs>
        <w:spacing w:line="440" w:lineRule="exact"/>
        <w:ind w:firstLine="588"/>
        <w:rPr>
          <w:szCs w:val="21"/>
        </w:rPr>
      </w:pPr>
      <w:r>
        <w:rPr>
          <w:rFonts w:hint="eastAsia"/>
          <w:szCs w:val="21"/>
        </w:rPr>
        <w:t>2、投入现代化的施工机械设备；</w:t>
      </w:r>
    </w:p>
    <w:p>
      <w:pPr>
        <w:tabs>
          <w:tab w:val="left" w:pos="0"/>
        </w:tabs>
        <w:spacing w:line="440" w:lineRule="exact"/>
        <w:ind w:firstLine="588"/>
        <w:rPr>
          <w:szCs w:val="21"/>
        </w:rPr>
      </w:pPr>
      <w:r>
        <w:rPr>
          <w:rFonts w:hint="eastAsia"/>
          <w:szCs w:val="21"/>
        </w:rPr>
        <w:t>3、合理的施工方案和先进的施工组织。</w:t>
      </w:r>
    </w:p>
    <w:p>
      <w:pPr>
        <w:tabs>
          <w:tab w:val="left" w:pos="0"/>
        </w:tabs>
        <w:spacing w:line="440" w:lineRule="exact"/>
        <w:ind w:firstLine="588"/>
        <w:rPr>
          <w:szCs w:val="21"/>
        </w:rPr>
      </w:pPr>
      <w:r>
        <w:rPr>
          <w:rFonts w:hint="eastAsia"/>
          <w:szCs w:val="21"/>
        </w:rPr>
        <w:t>4、施工过程要求</w:t>
      </w:r>
    </w:p>
    <w:p>
      <w:pPr>
        <w:tabs>
          <w:tab w:val="left" w:pos="0"/>
        </w:tabs>
        <w:spacing w:line="440" w:lineRule="exact"/>
        <w:ind w:firstLine="588"/>
        <w:rPr>
          <w:szCs w:val="21"/>
        </w:rPr>
      </w:pPr>
      <w:r>
        <w:rPr>
          <w:rFonts w:hint="eastAsia"/>
          <w:szCs w:val="21"/>
        </w:rPr>
        <w:t>A、严格按照国家、省市、地方施工规范要求进行施工。</w:t>
      </w:r>
    </w:p>
    <w:p>
      <w:pPr>
        <w:tabs>
          <w:tab w:val="left" w:pos="0"/>
        </w:tabs>
        <w:spacing w:line="440" w:lineRule="exact"/>
        <w:ind w:firstLine="588"/>
        <w:rPr>
          <w:szCs w:val="21"/>
        </w:rPr>
      </w:pPr>
      <w:r>
        <w:rPr>
          <w:rFonts w:hint="eastAsia"/>
          <w:szCs w:val="21"/>
        </w:rPr>
        <w:t>B、根据工程进度计划，编制材料订购、质量检测、配方测试，确保材料质量和供应的计划。</w:t>
      </w:r>
    </w:p>
    <w:p>
      <w:pPr>
        <w:tabs>
          <w:tab w:val="left" w:pos="0"/>
        </w:tabs>
        <w:spacing w:line="440" w:lineRule="exact"/>
        <w:ind w:firstLine="588"/>
        <w:rPr>
          <w:b/>
          <w:bCs/>
          <w:szCs w:val="21"/>
        </w:rPr>
      </w:pPr>
      <w:r>
        <w:rPr>
          <w:rFonts w:hint="eastAsia"/>
          <w:b/>
          <w:bCs/>
          <w:szCs w:val="21"/>
        </w:rPr>
        <w:t>三、项目施工目标</w:t>
      </w:r>
    </w:p>
    <w:p>
      <w:pPr>
        <w:tabs>
          <w:tab w:val="left" w:pos="0"/>
        </w:tabs>
        <w:spacing w:line="440" w:lineRule="exact"/>
        <w:ind w:firstLine="588"/>
        <w:rPr>
          <w:szCs w:val="21"/>
        </w:rPr>
      </w:pPr>
      <w:r>
        <w:rPr>
          <w:rFonts w:hint="eastAsia"/>
          <w:szCs w:val="21"/>
        </w:rPr>
        <w:t>1、质量目标：符合招标人对项目质量要求：合格。</w:t>
      </w:r>
    </w:p>
    <w:p>
      <w:pPr>
        <w:tabs>
          <w:tab w:val="left" w:pos="0"/>
        </w:tabs>
        <w:spacing w:line="440" w:lineRule="exact"/>
        <w:ind w:firstLine="588"/>
        <w:rPr>
          <w:szCs w:val="21"/>
        </w:rPr>
      </w:pPr>
      <w:r>
        <w:rPr>
          <w:rFonts w:hint="eastAsia"/>
          <w:szCs w:val="21"/>
        </w:rPr>
        <w:t>2、安全目标：确保不发生一般事故等级及以上的安全生产事故且死亡人数为零。</w:t>
      </w:r>
    </w:p>
    <w:p>
      <w:pPr>
        <w:tabs>
          <w:tab w:val="left" w:pos="0"/>
        </w:tabs>
        <w:rPr>
          <w:rFonts w:ascii="宋体" w:hAnsi="宋体"/>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第三节  主要施工方案与施工方法的要求</w:t>
      </w:r>
    </w:p>
    <w:p>
      <w:pPr>
        <w:tabs>
          <w:tab w:val="left" w:pos="0"/>
        </w:tabs>
        <w:spacing w:line="440" w:lineRule="exact"/>
        <w:ind w:firstLine="456"/>
        <w:rPr>
          <w:szCs w:val="21"/>
        </w:rPr>
      </w:pPr>
      <w:r>
        <w:rPr>
          <w:rFonts w:hint="eastAsia"/>
          <w:szCs w:val="21"/>
        </w:rPr>
        <w:t>1、工程施工要求：各分项工程在施工前，均应编制相应的施工技术措施，内容包括施工准备、操作工艺、质量标准、成品保护等。</w:t>
      </w:r>
    </w:p>
    <w:p>
      <w:pPr>
        <w:tabs>
          <w:tab w:val="left" w:pos="0"/>
        </w:tabs>
        <w:spacing w:line="440" w:lineRule="exact"/>
        <w:ind w:firstLine="588"/>
        <w:rPr>
          <w:szCs w:val="21"/>
        </w:rPr>
      </w:pPr>
      <w:r>
        <w:rPr>
          <w:rFonts w:hint="eastAsia"/>
          <w:szCs w:val="21"/>
        </w:rPr>
        <w:t>2、所有施工项目均应按照国家、省市、地方有关法律法规及规范要求制定施工技术方案后方可施工。</w:t>
      </w:r>
    </w:p>
    <w:p>
      <w:pPr>
        <w:tabs>
          <w:tab w:val="left" w:pos="0"/>
        </w:tabs>
        <w:ind w:firstLine="523" w:firstLineChars="217"/>
        <w:jc w:val="center"/>
        <w:rPr>
          <w:rFonts w:ascii="宋体" w:hAnsi="宋体"/>
          <w:b/>
          <w:bCs/>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第四节  主要技术组织要求</w:t>
      </w:r>
    </w:p>
    <w:p>
      <w:pPr>
        <w:tabs>
          <w:tab w:val="left" w:pos="0"/>
        </w:tabs>
        <w:spacing w:line="440" w:lineRule="exact"/>
        <w:ind w:firstLine="588"/>
        <w:rPr>
          <w:szCs w:val="21"/>
        </w:rPr>
      </w:pPr>
      <w:r>
        <w:rPr>
          <w:rFonts w:hint="eastAsia"/>
          <w:szCs w:val="21"/>
        </w:rPr>
        <w:t>工程施工中，要严格执行有关技术操作的各项规程，要注意落实下列各点中的技术措施。实行目标管理，明确总目标为合格。</w:t>
      </w:r>
    </w:p>
    <w:p>
      <w:pPr>
        <w:tabs>
          <w:tab w:val="left" w:pos="0"/>
          <w:tab w:val="left" w:pos="540"/>
        </w:tabs>
        <w:spacing w:line="440" w:lineRule="exact"/>
        <w:ind w:firstLine="588"/>
        <w:rPr>
          <w:szCs w:val="21"/>
        </w:rPr>
      </w:pPr>
      <w:r>
        <w:rPr>
          <w:rFonts w:hint="eastAsia"/>
          <w:szCs w:val="21"/>
        </w:rPr>
        <w:t>1、成立以总工程师为首的全面质量和管理小组。</w:t>
      </w:r>
    </w:p>
    <w:p>
      <w:pPr>
        <w:tabs>
          <w:tab w:val="left" w:pos="0"/>
          <w:tab w:val="left" w:pos="540"/>
        </w:tabs>
        <w:spacing w:line="440" w:lineRule="exact"/>
        <w:ind w:firstLine="588"/>
        <w:rPr>
          <w:szCs w:val="21"/>
        </w:rPr>
      </w:pPr>
      <w:r>
        <w:rPr>
          <w:rFonts w:hint="eastAsia"/>
          <w:szCs w:val="21"/>
        </w:rPr>
        <w:t>2、明确并认真落实技术岗位责任制和技术交底制度。</w:t>
      </w:r>
    </w:p>
    <w:p>
      <w:pPr>
        <w:tabs>
          <w:tab w:val="left" w:pos="0"/>
          <w:tab w:val="left" w:pos="540"/>
        </w:tabs>
        <w:spacing w:line="440" w:lineRule="exact"/>
        <w:ind w:firstLine="588"/>
        <w:rPr>
          <w:szCs w:val="21"/>
        </w:rPr>
      </w:pPr>
      <w:r>
        <w:rPr>
          <w:rFonts w:hint="eastAsia"/>
          <w:szCs w:val="21"/>
        </w:rPr>
        <w:t>3、落实图纸会审、定位放线、预检复核、材质验收、成品保护等有关规定。</w:t>
      </w:r>
    </w:p>
    <w:p>
      <w:pPr>
        <w:tabs>
          <w:tab w:val="left" w:pos="0"/>
          <w:tab w:val="left" w:pos="540"/>
        </w:tabs>
        <w:spacing w:line="440" w:lineRule="exact"/>
        <w:ind w:firstLine="588"/>
        <w:rPr>
          <w:szCs w:val="21"/>
        </w:rPr>
      </w:pPr>
      <w:r>
        <w:rPr>
          <w:rFonts w:hint="eastAsia"/>
          <w:szCs w:val="21"/>
        </w:rPr>
        <w:t>4、制定自检，互检（交接检）末检制度。</w:t>
      </w:r>
    </w:p>
    <w:p>
      <w:pPr>
        <w:tabs>
          <w:tab w:val="left" w:pos="0"/>
          <w:tab w:val="left" w:pos="540"/>
        </w:tabs>
        <w:spacing w:line="440" w:lineRule="exact"/>
        <w:ind w:firstLine="588"/>
        <w:rPr>
          <w:szCs w:val="21"/>
        </w:rPr>
      </w:pPr>
      <w:r>
        <w:rPr>
          <w:rFonts w:hint="eastAsia"/>
          <w:szCs w:val="21"/>
        </w:rPr>
        <w:t>5、对工程实行质量预控，施工程序及工艺标准施工。</w:t>
      </w:r>
    </w:p>
    <w:p>
      <w:pPr>
        <w:tabs>
          <w:tab w:val="left" w:pos="0"/>
          <w:tab w:val="left" w:pos="540"/>
        </w:tabs>
        <w:spacing w:line="440" w:lineRule="exact"/>
        <w:ind w:firstLine="588"/>
        <w:rPr>
          <w:szCs w:val="21"/>
        </w:rPr>
      </w:pPr>
      <w:r>
        <w:rPr>
          <w:rFonts w:hint="eastAsia"/>
          <w:szCs w:val="21"/>
        </w:rPr>
        <w:t>6、特殊工种必须持证上岗。</w:t>
      </w:r>
    </w:p>
    <w:p>
      <w:pPr>
        <w:tabs>
          <w:tab w:val="left" w:pos="0"/>
        </w:tabs>
        <w:ind w:firstLine="520" w:firstLineChars="217"/>
        <w:jc w:val="left"/>
        <w:rPr>
          <w:rFonts w:ascii="宋体" w:hAnsi="宋体"/>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第五节  质量、工期保证措施</w:t>
      </w:r>
    </w:p>
    <w:p>
      <w:pPr>
        <w:spacing w:line="440" w:lineRule="exact"/>
        <w:ind w:firstLine="588"/>
        <w:rPr>
          <w:b/>
          <w:bCs/>
          <w:szCs w:val="21"/>
        </w:rPr>
      </w:pPr>
      <w:r>
        <w:rPr>
          <w:rFonts w:hint="eastAsia"/>
          <w:b/>
          <w:bCs/>
          <w:szCs w:val="21"/>
        </w:rPr>
        <w:t>一、质量保证措施</w:t>
      </w:r>
    </w:p>
    <w:p>
      <w:pPr>
        <w:spacing w:before="120" w:line="440" w:lineRule="exact"/>
        <w:ind w:firstLine="588"/>
        <w:rPr>
          <w:szCs w:val="21"/>
        </w:rPr>
      </w:pPr>
      <w:r>
        <w:rPr>
          <w:rFonts w:hint="eastAsia"/>
          <w:szCs w:val="21"/>
        </w:rPr>
        <w:t>1、建立健全结构，施工从设备、材料、半成品、成品进场，施工安装直至交付验收的质量保证体系，并落实到人。</w:t>
      </w:r>
    </w:p>
    <w:p>
      <w:pPr>
        <w:spacing w:before="120" w:line="440" w:lineRule="exact"/>
        <w:ind w:firstLine="588"/>
        <w:rPr>
          <w:szCs w:val="21"/>
        </w:rPr>
      </w:pPr>
      <w:r>
        <w:rPr>
          <w:rFonts w:hint="eastAsia"/>
          <w:szCs w:val="21"/>
        </w:rPr>
        <w:t>2、严格贯彻“把关”和“积极预防”相结合的质量管理方法。</w:t>
      </w:r>
    </w:p>
    <w:p>
      <w:pPr>
        <w:spacing w:before="120" w:line="440" w:lineRule="exact"/>
        <w:ind w:firstLine="588"/>
        <w:rPr>
          <w:szCs w:val="21"/>
        </w:rPr>
      </w:pPr>
      <w:r>
        <w:rPr>
          <w:rFonts w:hint="eastAsia"/>
          <w:szCs w:val="21"/>
        </w:rPr>
        <w:t>3、本工程实行全面质量管理、文明施工，整个工程实行专业性管理，提前组织培训，统一思想，熟悉操作。</w:t>
      </w:r>
    </w:p>
    <w:p>
      <w:pPr>
        <w:spacing w:before="120" w:line="440" w:lineRule="exact"/>
        <w:ind w:firstLine="588"/>
        <w:rPr>
          <w:szCs w:val="21"/>
        </w:rPr>
      </w:pPr>
      <w:r>
        <w:rPr>
          <w:rFonts w:hint="eastAsia"/>
          <w:szCs w:val="21"/>
        </w:rPr>
        <w:t>4、按进度计划施工，严格技术管理，当进度与质量发生矛盾时，要服从质量，承包任务者首先要承包质量。</w:t>
      </w:r>
    </w:p>
    <w:p>
      <w:pPr>
        <w:spacing w:before="120" w:line="440" w:lineRule="exact"/>
        <w:ind w:firstLine="588"/>
        <w:rPr>
          <w:szCs w:val="21"/>
        </w:rPr>
      </w:pPr>
      <w:r>
        <w:rPr>
          <w:rFonts w:hint="eastAsia"/>
          <w:szCs w:val="21"/>
        </w:rPr>
        <w:t>5、加强质量监督检查，采取专业检查与自检相结合的检查方法，并以自检为主，坚持贯彻执行自检、互检、交接检的三检制度与挂牌制度，对工程质量要求一丝不苟。</w:t>
      </w:r>
    </w:p>
    <w:p>
      <w:pPr>
        <w:tabs>
          <w:tab w:val="left" w:pos="0"/>
        </w:tabs>
        <w:spacing w:line="440" w:lineRule="exact"/>
        <w:ind w:firstLine="588"/>
        <w:rPr>
          <w:b/>
          <w:bCs/>
          <w:szCs w:val="21"/>
        </w:rPr>
      </w:pPr>
      <w:r>
        <w:rPr>
          <w:rFonts w:hint="eastAsia"/>
          <w:b/>
          <w:bCs/>
          <w:szCs w:val="21"/>
        </w:rPr>
        <w:t>二、工期保证措施</w:t>
      </w:r>
    </w:p>
    <w:p>
      <w:pPr>
        <w:spacing w:before="120" w:line="440" w:lineRule="exact"/>
        <w:ind w:firstLine="588"/>
        <w:rPr>
          <w:szCs w:val="21"/>
        </w:rPr>
      </w:pPr>
      <w:r>
        <w:rPr>
          <w:rFonts w:hint="eastAsia"/>
          <w:szCs w:val="21"/>
        </w:rPr>
        <w:t>1、运用现代化管理方法指导生产、加强动态管理。充分利用已有资源组织材料、人力资源的合理配置。保障各阶段施工的连续性，消除窝工、停工现象。</w:t>
      </w:r>
    </w:p>
    <w:p>
      <w:pPr>
        <w:spacing w:before="120" w:line="440" w:lineRule="exact"/>
        <w:ind w:firstLine="588"/>
        <w:rPr>
          <w:szCs w:val="21"/>
        </w:rPr>
      </w:pPr>
      <w:r>
        <w:rPr>
          <w:rFonts w:hint="eastAsia"/>
          <w:szCs w:val="21"/>
        </w:rPr>
        <w:t>2、各工序严格按进度计划施工，项目经理有效协调人力资源，确保施工顺利；</w:t>
      </w:r>
    </w:p>
    <w:p>
      <w:pPr>
        <w:spacing w:before="120" w:line="440" w:lineRule="exact"/>
        <w:ind w:firstLine="588"/>
        <w:rPr>
          <w:szCs w:val="21"/>
        </w:rPr>
      </w:pPr>
      <w:r>
        <w:rPr>
          <w:rFonts w:hint="eastAsia"/>
          <w:szCs w:val="21"/>
        </w:rPr>
        <w:t>3、保证倒排工期，充分做好施工前的准备工作；</w:t>
      </w:r>
    </w:p>
    <w:p>
      <w:pPr>
        <w:spacing w:before="120" w:line="440" w:lineRule="exact"/>
        <w:ind w:firstLine="588"/>
        <w:rPr>
          <w:szCs w:val="21"/>
        </w:rPr>
      </w:pPr>
      <w:r>
        <w:rPr>
          <w:rFonts w:hint="eastAsia"/>
          <w:szCs w:val="21"/>
        </w:rPr>
        <w:t>4、优化网络计划管理，综合考虑机械、设备、材料的相应关系，使各工种、各工序实施紧密的交叉搭接，对每道工序制定相应的调整措施。</w:t>
      </w:r>
    </w:p>
    <w:p>
      <w:pPr>
        <w:spacing w:before="120" w:line="440" w:lineRule="exact"/>
        <w:ind w:firstLine="588"/>
        <w:rPr>
          <w:szCs w:val="21"/>
        </w:rPr>
      </w:pPr>
      <w:r>
        <w:rPr>
          <w:rFonts w:hint="eastAsia"/>
          <w:szCs w:val="21"/>
        </w:rPr>
        <w:t>5、合理配置施工机械设施，提高使用效率，保证各项作业、各工种之间的高度协调，发挥最大的生产潜力，实现工期目标值。</w:t>
      </w:r>
    </w:p>
    <w:p>
      <w:pPr>
        <w:tabs>
          <w:tab w:val="left" w:pos="0"/>
        </w:tabs>
        <w:ind w:firstLine="523" w:firstLineChars="217"/>
        <w:rPr>
          <w:rFonts w:ascii="宋体" w:hAnsi="宋体"/>
          <w:b/>
          <w:bCs/>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第六节  投入的主要机械设备及劳动力计划</w:t>
      </w:r>
    </w:p>
    <w:p>
      <w:pPr>
        <w:spacing w:line="440" w:lineRule="exact"/>
        <w:ind w:firstLine="588"/>
        <w:rPr>
          <w:szCs w:val="21"/>
        </w:rPr>
      </w:pPr>
      <w:r>
        <w:rPr>
          <w:rFonts w:hint="eastAsia"/>
          <w:szCs w:val="21"/>
        </w:rPr>
        <w:t>根据经建设单位及监理批准的施工进度计划及现场施工情况，投入相应数量的机械设备及劳动力，满足工程进度要求，确保按期完工。</w:t>
      </w:r>
    </w:p>
    <w:p>
      <w:pPr>
        <w:spacing w:line="440" w:lineRule="exact"/>
        <w:ind w:firstLine="588"/>
        <w:rPr>
          <w:szCs w:val="21"/>
        </w:rPr>
      </w:pPr>
      <w:r>
        <w:rPr>
          <w:rFonts w:hint="eastAsia"/>
          <w:szCs w:val="21"/>
        </w:rPr>
        <w:t>1、在确保工程质量、安全生产的前提下，优化施工进度计划，动态管理，合理组织，严格控制关键线路节点，确保工期目标。</w:t>
      </w:r>
    </w:p>
    <w:p>
      <w:pPr>
        <w:spacing w:line="440" w:lineRule="exact"/>
        <w:ind w:firstLine="588"/>
        <w:rPr>
          <w:szCs w:val="21"/>
        </w:rPr>
      </w:pPr>
      <w:r>
        <w:rPr>
          <w:rFonts w:hint="eastAsia"/>
          <w:szCs w:val="21"/>
        </w:rPr>
        <w:t>2、采用性能完好的机械设备并配齐数量，设现场专业机修班组，定期检查、调试。</w:t>
      </w:r>
    </w:p>
    <w:p>
      <w:pPr>
        <w:spacing w:line="440" w:lineRule="exact"/>
        <w:ind w:firstLine="588"/>
        <w:rPr>
          <w:szCs w:val="21"/>
        </w:rPr>
      </w:pPr>
      <w:r>
        <w:rPr>
          <w:rFonts w:hint="eastAsia"/>
          <w:szCs w:val="21"/>
        </w:rPr>
        <w:t>3、现场职工及劳务认真挑选，竞争上岗，确保现场施工人员的岗位技能水平及劳动数量满足工期要求。</w:t>
      </w:r>
    </w:p>
    <w:p>
      <w:pPr>
        <w:spacing w:line="440" w:lineRule="exact"/>
        <w:ind w:firstLine="588"/>
        <w:rPr>
          <w:szCs w:val="21"/>
        </w:rPr>
      </w:pPr>
      <w:r>
        <w:rPr>
          <w:rFonts w:hint="eastAsia"/>
          <w:szCs w:val="21"/>
        </w:rPr>
        <w:t>4、根据施工进度控制统筹计划及时合理编制工程施工进度每周计划，直至落实到小时工作安排。</w:t>
      </w:r>
    </w:p>
    <w:p>
      <w:pPr>
        <w:spacing w:line="440" w:lineRule="exact"/>
        <w:ind w:firstLine="588"/>
        <w:rPr>
          <w:szCs w:val="21"/>
        </w:rPr>
      </w:pPr>
      <w:r>
        <w:rPr>
          <w:rFonts w:hint="eastAsia"/>
          <w:szCs w:val="21"/>
        </w:rPr>
        <w:t>5、平面按划定的施工区段组织流水施工，将分为多个工作班组，分段流水协调施工。</w:t>
      </w:r>
    </w:p>
    <w:p>
      <w:pPr>
        <w:tabs>
          <w:tab w:val="left" w:pos="0"/>
        </w:tabs>
        <w:ind w:firstLine="520" w:firstLineChars="217"/>
        <w:rPr>
          <w:rFonts w:ascii="宋体" w:hAnsi="宋体" w:cs="宋体"/>
          <w:kern w:val="0"/>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第七节  安全文明施工措施</w:t>
      </w:r>
    </w:p>
    <w:p>
      <w:pPr>
        <w:tabs>
          <w:tab w:val="left" w:pos="0"/>
        </w:tabs>
        <w:spacing w:line="440" w:lineRule="exact"/>
        <w:ind w:firstLine="588"/>
        <w:rPr>
          <w:szCs w:val="21"/>
        </w:rPr>
      </w:pPr>
      <w:r>
        <w:rPr>
          <w:rFonts w:hint="eastAsia"/>
          <w:szCs w:val="21"/>
        </w:rPr>
        <w:t>采取严格的施工管理措施，严格按照《广州市安全文明施工管理标准》、《建筑施工安全检查标准》等管理规定的要求，做好本工程安全文明施工工作。</w:t>
      </w:r>
    </w:p>
    <w:p>
      <w:pPr>
        <w:tabs>
          <w:tab w:val="left" w:pos="0"/>
          <w:tab w:val="left" w:pos="1080"/>
          <w:tab w:val="left" w:pos="1260"/>
        </w:tabs>
        <w:spacing w:line="440" w:lineRule="exact"/>
        <w:ind w:firstLine="457"/>
        <w:rPr>
          <w:b/>
          <w:bCs/>
          <w:szCs w:val="21"/>
        </w:rPr>
      </w:pPr>
      <w:r>
        <w:rPr>
          <w:rFonts w:hint="eastAsia"/>
          <w:b/>
          <w:bCs/>
          <w:szCs w:val="21"/>
        </w:rPr>
        <w:t>一、安全生产管理</w:t>
      </w:r>
    </w:p>
    <w:p>
      <w:pPr>
        <w:spacing w:before="120" w:line="440" w:lineRule="exact"/>
        <w:ind w:firstLine="420"/>
        <w:rPr>
          <w:szCs w:val="21"/>
        </w:rPr>
      </w:pPr>
      <w:r>
        <w:rPr>
          <w:rFonts w:hint="eastAsia"/>
          <w:szCs w:val="21"/>
        </w:rPr>
        <w:t>1、安全生产目标：达到五无目标，即“无死亡事故，无重大伤人事故，无重大机械事故，无火灾，无中毒事故”。并将一般减微事故发生频率控制在3‰以下。</w:t>
      </w:r>
    </w:p>
    <w:p>
      <w:pPr>
        <w:spacing w:before="120" w:line="440" w:lineRule="exact"/>
        <w:ind w:firstLine="420"/>
        <w:rPr>
          <w:szCs w:val="21"/>
        </w:rPr>
      </w:pPr>
      <w:r>
        <w:rPr>
          <w:rFonts w:hint="eastAsia"/>
          <w:szCs w:val="21"/>
        </w:rPr>
        <w:t>2、安全方针：安全第一，预防为主</w:t>
      </w:r>
    </w:p>
    <w:p>
      <w:pPr>
        <w:spacing w:before="120" w:line="440" w:lineRule="exact"/>
        <w:ind w:firstLine="420"/>
        <w:rPr>
          <w:szCs w:val="21"/>
        </w:rPr>
      </w:pPr>
      <w:r>
        <w:rPr>
          <w:rFonts w:hint="eastAsia"/>
          <w:szCs w:val="21"/>
        </w:rPr>
        <w:t>3、安全文明施工目标：确保不发生一般事故等级及以上的安全生产事故且死亡人数为零。</w:t>
      </w:r>
    </w:p>
    <w:p>
      <w:pPr>
        <w:spacing w:before="120" w:line="440" w:lineRule="exact"/>
        <w:ind w:firstLine="420"/>
        <w:rPr>
          <w:szCs w:val="21"/>
        </w:rPr>
      </w:pPr>
      <w:r>
        <w:rPr>
          <w:rFonts w:hint="eastAsia"/>
          <w:szCs w:val="21"/>
        </w:rPr>
        <w:t>4 、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pPr>
        <w:spacing w:before="120" w:line="440" w:lineRule="exact"/>
        <w:ind w:firstLine="420"/>
        <w:rPr>
          <w:szCs w:val="21"/>
        </w:rPr>
      </w:pPr>
      <w:r>
        <w:rPr>
          <w:rFonts w:hint="eastAsia"/>
          <w:szCs w:val="21"/>
        </w:rPr>
        <w:t>5、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pPr>
        <w:tabs>
          <w:tab w:val="left" w:pos="0"/>
        </w:tabs>
        <w:spacing w:line="440" w:lineRule="exact"/>
        <w:ind w:firstLine="588"/>
        <w:rPr>
          <w:b/>
          <w:bCs/>
          <w:szCs w:val="21"/>
        </w:rPr>
      </w:pPr>
      <w:r>
        <w:rPr>
          <w:rFonts w:hint="eastAsia"/>
          <w:b/>
          <w:bCs/>
          <w:szCs w:val="21"/>
        </w:rPr>
        <w:t>二、文明施工管理</w:t>
      </w:r>
    </w:p>
    <w:p>
      <w:pPr>
        <w:spacing w:before="120" w:line="440" w:lineRule="exact"/>
        <w:ind w:firstLine="420"/>
        <w:rPr>
          <w:szCs w:val="21"/>
        </w:rPr>
      </w:pPr>
      <w:r>
        <w:rPr>
          <w:rFonts w:hint="eastAsia"/>
          <w:szCs w:val="21"/>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文明施工注意事项：</w:t>
      </w:r>
    </w:p>
    <w:p>
      <w:pPr>
        <w:spacing w:before="120" w:line="440" w:lineRule="exact"/>
        <w:ind w:firstLine="420"/>
        <w:rPr>
          <w:szCs w:val="21"/>
        </w:rPr>
      </w:pPr>
      <w:r>
        <w:rPr>
          <w:rFonts w:hint="eastAsia"/>
          <w:szCs w:val="21"/>
        </w:rPr>
        <w:t>1、清运渣土的车辆应在在施工封闭范围内停放；清运渣土的车辆应封闭或采用苫布覆盖，出入现场时应有专人指挥。清运渣土的作业时间应遵守有关规定，做到夜间不施工，减少对周围环境的噪音影响。</w:t>
      </w:r>
    </w:p>
    <w:p>
      <w:pPr>
        <w:spacing w:before="120" w:line="440" w:lineRule="exact"/>
        <w:ind w:firstLine="588"/>
        <w:rPr>
          <w:szCs w:val="21"/>
        </w:rPr>
      </w:pPr>
      <w:r>
        <w:rPr>
          <w:rFonts w:hint="eastAsia"/>
          <w:szCs w:val="21"/>
        </w:rPr>
        <w:t>2、对地下的各类管线，施工前在地面上设置明显标志，并标明管线用途，行进方向。对检查井也采取相应的保护措施。</w:t>
      </w:r>
    </w:p>
    <w:p>
      <w:pPr>
        <w:spacing w:before="120" w:line="440" w:lineRule="exact"/>
        <w:ind w:firstLine="588"/>
        <w:rPr>
          <w:szCs w:val="21"/>
        </w:rPr>
      </w:pPr>
      <w:r>
        <w:rPr>
          <w:rFonts w:hint="eastAsia"/>
          <w:szCs w:val="21"/>
        </w:rPr>
        <w:t>3、工程完工后，我方将及时将施工渣土清运出场，做到不积压。</w:t>
      </w:r>
    </w:p>
    <w:p>
      <w:pPr>
        <w:spacing w:before="120" w:line="440" w:lineRule="exact"/>
        <w:ind w:firstLine="588"/>
        <w:rPr>
          <w:szCs w:val="21"/>
        </w:rPr>
      </w:pPr>
      <w:r>
        <w:rPr>
          <w:rFonts w:hint="eastAsia"/>
          <w:szCs w:val="21"/>
        </w:rPr>
        <w:t>4、执行广东省、广州市有关加强施工现场文明施工管理的规定。</w:t>
      </w:r>
    </w:p>
    <w:p>
      <w:pPr>
        <w:spacing w:before="120" w:line="440" w:lineRule="exact"/>
        <w:ind w:firstLine="588"/>
        <w:rPr>
          <w:szCs w:val="21"/>
        </w:rPr>
      </w:pPr>
      <w:r>
        <w:rPr>
          <w:rFonts w:hint="eastAsia"/>
          <w:szCs w:val="21"/>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pPr>
        <w:spacing w:before="120" w:line="440" w:lineRule="exact"/>
        <w:ind w:firstLine="588"/>
        <w:rPr>
          <w:szCs w:val="21"/>
        </w:rPr>
      </w:pPr>
      <w:r>
        <w:rPr>
          <w:rFonts w:hint="eastAsia"/>
          <w:szCs w:val="21"/>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pPr>
        <w:spacing w:before="120" w:line="440" w:lineRule="exact"/>
        <w:ind w:firstLine="588"/>
        <w:rPr>
          <w:szCs w:val="21"/>
        </w:rPr>
      </w:pPr>
      <w:r>
        <w:rPr>
          <w:rFonts w:hint="eastAsia"/>
          <w:szCs w:val="21"/>
        </w:rPr>
        <w:t>7、施工现场设置消防车道，并应保持畅通。施工现场道路保持两方向畅通，保证消防车辆能够及时进入事发现场进行救援工作。</w:t>
      </w:r>
    </w:p>
    <w:p>
      <w:pPr>
        <w:spacing w:before="120" w:line="440" w:lineRule="exact"/>
        <w:ind w:firstLine="588"/>
        <w:rPr>
          <w:szCs w:val="21"/>
        </w:rPr>
      </w:pPr>
      <w:r>
        <w:rPr>
          <w:rFonts w:hint="eastAsia"/>
          <w:szCs w:val="21"/>
        </w:rPr>
        <w:t>8、对工人进行岗前教育，施工作业应当在批准的施工场地内进行，不得在施工场地范围外堆放物料、机具等。</w:t>
      </w:r>
    </w:p>
    <w:p>
      <w:pPr>
        <w:spacing w:before="120" w:line="440" w:lineRule="exact"/>
        <w:ind w:firstLine="588"/>
        <w:rPr>
          <w:szCs w:val="21"/>
        </w:rPr>
      </w:pPr>
      <w:r>
        <w:rPr>
          <w:rFonts w:hint="eastAsia"/>
          <w:szCs w:val="21"/>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p>
    <w:p>
      <w:pPr>
        <w:spacing w:before="120" w:line="440" w:lineRule="exact"/>
        <w:ind w:firstLine="588"/>
        <w:rPr>
          <w:szCs w:val="21"/>
        </w:rPr>
      </w:pPr>
      <w:r>
        <w:rPr>
          <w:rFonts w:hint="eastAsia"/>
          <w:szCs w:val="21"/>
        </w:rPr>
        <w:t>10、不得在施工现场焚烧油毡、橡胶、油漆、垃圾以及其他产生有毒、有害烟尘和恶臭气体的物质。</w:t>
      </w:r>
    </w:p>
    <w:p>
      <w:pPr>
        <w:spacing w:line="440" w:lineRule="exact"/>
        <w:rPr>
          <w:szCs w:val="21"/>
        </w:rPr>
      </w:pPr>
      <w:r>
        <w:rPr>
          <w:rFonts w:hint="eastAsia"/>
          <w:szCs w:val="21"/>
        </w:rPr>
        <w:t xml:space="preserve">      11、劳动保护</w:t>
      </w:r>
    </w:p>
    <w:p>
      <w:pPr>
        <w:spacing w:line="440" w:lineRule="exact"/>
        <w:ind w:firstLine="588"/>
        <w:rPr>
          <w:szCs w:val="21"/>
        </w:rPr>
      </w:pPr>
      <w:r>
        <w:rPr>
          <w:rFonts w:hint="eastAsia"/>
          <w:szCs w:val="21"/>
        </w:rPr>
        <w:t>承包人应按照国家劳动保护法的规定，定期发给在现场施工的工作人员必需的劳动保护用品，如安全帽、水鞋、雨衣、手套、手灯、防护面具和安全带等。承包人还应按照劳动保护法的有关规定发给特殊工种作业人员的劳动保护津贴和营养补助。</w:t>
      </w:r>
    </w:p>
    <w:p>
      <w:pPr>
        <w:spacing w:line="440" w:lineRule="exact"/>
        <w:rPr>
          <w:szCs w:val="21"/>
        </w:rPr>
      </w:pPr>
      <w:r>
        <w:rPr>
          <w:rFonts w:hint="eastAsia"/>
          <w:b/>
          <w:sz w:val="23"/>
          <w:szCs w:val="24"/>
        </w:rPr>
        <w:t xml:space="preserve">   </w:t>
      </w:r>
      <w:r>
        <w:rPr>
          <w:rFonts w:hint="eastAsia"/>
          <w:szCs w:val="21"/>
        </w:rPr>
        <w:t xml:space="preserve">   12、照明安全</w:t>
      </w:r>
    </w:p>
    <w:p>
      <w:pPr>
        <w:spacing w:line="440" w:lineRule="exact"/>
        <w:rPr>
          <w:szCs w:val="21"/>
        </w:rPr>
      </w:pPr>
      <w:r>
        <w:rPr>
          <w:rFonts w:hint="eastAsia"/>
          <w:szCs w:val="21"/>
        </w:rPr>
        <w:t xml:space="preserve">      承包人应在施工作业区、施工道路、临时设施、办公区和生活区设置足够的照明。在不便于使用电器照明的工作面应采用特殊照明设施。在潮湿和易触及带电体场所的照明供电电压不应大于 36V 。</w:t>
      </w:r>
    </w:p>
    <w:p>
      <w:pPr>
        <w:spacing w:line="440" w:lineRule="exact"/>
        <w:rPr>
          <w:szCs w:val="21"/>
        </w:rPr>
      </w:pPr>
      <w:r>
        <w:rPr>
          <w:rFonts w:hint="eastAsia"/>
          <w:b/>
          <w:sz w:val="23"/>
          <w:szCs w:val="24"/>
        </w:rPr>
        <w:t xml:space="preserve">    </w:t>
      </w:r>
      <w:r>
        <w:rPr>
          <w:rFonts w:hint="eastAsia"/>
          <w:bCs/>
          <w:sz w:val="23"/>
          <w:szCs w:val="24"/>
        </w:rPr>
        <w:t xml:space="preserve"> </w:t>
      </w:r>
      <w:r>
        <w:rPr>
          <w:rFonts w:hint="eastAsia"/>
          <w:szCs w:val="21"/>
        </w:rPr>
        <w:t>13、接地及避雷装置</w:t>
      </w:r>
    </w:p>
    <w:p>
      <w:pPr>
        <w:spacing w:line="440" w:lineRule="exact"/>
        <w:rPr>
          <w:szCs w:val="21"/>
        </w:rPr>
      </w:pPr>
      <w:r>
        <w:rPr>
          <w:rFonts w:hint="eastAsia"/>
          <w:szCs w:val="21"/>
        </w:rPr>
        <w:t xml:space="preserve">      凡可能漏电伤人或易受雷击的电器及建筑物均应设置接地或避雷装置。承包人应负责避雷装置的采购、安装、管理和维修，并建立定期检查制度。</w:t>
      </w:r>
    </w:p>
    <w:p>
      <w:pPr>
        <w:spacing w:line="440" w:lineRule="exact"/>
        <w:rPr>
          <w:szCs w:val="21"/>
        </w:rPr>
      </w:pPr>
      <w:r>
        <w:rPr>
          <w:rFonts w:hint="eastAsia"/>
          <w:szCs w:val="21"/>
        </w:rPr>
        <w:t xml:space="preserve">     14、有害气体的控制</w:t>
      </w:r>
    </w:p>
    <w:p>
      <w:pPr>
        <w:spacing w:line="440" w:lineRule="exact"/>
        <w:rPr>
          <w:szCs w:val="21"/>
        </w:rPr>
      </w:pPr>
      <w:r>
        <w:rPr>
          <w:rFonts w:hint="eastAsia"/>
          <w:szCs w:val="21"/>
        </w:rPr>
        <w:t xml:space="preserve">     在工程施工中，承包人应配备对有害气体的监测和报警装置以及工人使用的防护面具。一旦发现有毒气体，承包人应立即停止施工和疏散人员，并及时报告监理人。承包人应在经过慎重处理，确认不存在危险，并取得监理人同意后，方可复工。</w:t>
      </w:r>
    </w:p>
    <w:p>
      <w:pPr>
        <w:spacing w:line="440" w:lineRule="exact"/>
        <w:rPr>
          <w:szCs w:val="21"/>
        </w:rPr>
      </w:pPr>
      <w:r>
        <w:rPr>
          <w:rFonts w:hint="eastAsia"/>
          <w:szCs w:val="21"/>
        </w:rPr>
        <w:t xml:space="preserve">     15、消防</w:t>
      </w:r>
    </w:p>
    <w:p>
      <w:pPr>
        <w:spacing w:line="440" w:lineRule="exact"/>
        <w:rPr>
          <w:szCs w:val="21"/>
        </w:rPr>
      </w:pPr>
      <w:r>
        <w:rPr>
          <w:rFonts w:hint="eastAsia"/>
          <w:szCs w:val="21"/>
        </w:rPr>
        <w:t xml:space="preserve">     承包人应负责做好其自己辖区内的消防工作，配备一定数量的常规消防器材，并对职工进行消防安全训练。承包人还应对其辖区内发生的火灾及其造成的人员伤亡和财产损失负责。</w:t>
      </w:r>
    </w:p>
    <w:p>
      <w:pPr>
        <w:spacing w:line="440" w:lineRule="exact"/>
        <w:rPr>
          <w:szCs w:val="21"/>
        </w:rPr>
      </w:pPr>
      <w:r>
        <w:rPr>
          <w:rFonts w:hint="eastAsia"/>
          <w:szCs w:val="21"/>
        </w:rPr>
        <w:t xml:space="preserve">     16、安全防护设施</w:t>
      </w:r>
    </w:p>
    <w:p>
      <w:pPr>
        <w:spacing w:line="440" w:lineRule="exact"/>
        <w:rPr>
          <w:sz w:val="23"/>
          <w:szCs w:val="24"/>
        </w:rPr>
      </w:pPr>
      <w:r>
        <w:rPr>
          <w:rFonts w:hint="eastAsia"/>
          <w:szCs w:val="21"/>
        </w:rPr>
        <w:t xml:space="preserve">     本合同工程施工期间，</w:t>
      </w:r>
      <w:r>
        <w:rPr>
          <w:rFonts w:hint="eastAsia"/>
          <w:sz w:val="23"/>
          <w:szCs w:val="24"/>
        </w:rPr>
        <w:t>为保护本合同工程免遭破坏，或为了现场附近和过往群众的安全和方便，或当监理人或有关部门要求时，在确有必要的时候和地点，承包人应提供照明、警卫、护栅、警告标志等安全防护设施，并负责维修和保护施工区内自设或发包人设置的所有安全防护设施。</w:t>
      </w:r>
    </w:p>
    <w:p>
      <w:pPr>
        <w:spacing w:line="440" w:lineRule="exact"/>
        <w:rPr>
          <w:szCs w:val="21"/>
        </w:rPr>
      </w:pPr>
      <w:r>
        <w:rPr>
          <w:rFonts w:hint="eastAsia"/>
          <w:b/>
          <w:sz w:val="23"/>
          <w:szCs w:val="24"/>
        </w:rPr>
        <w:t xml:space="preserve">   </w:t>
      </w:r>
      <w:r>
        <w:rPr>
          <w:rFonts w:hint="eastAsia"/>
          <w:szCs w:val="21"/>
        </w:rPr>
        <w:t xml:space="preserve">  17、安全防护手册</w:t>
      </w:r>
    </w:p>
    <w:p>
      <w:pPr>
        <w:spacing w:line="440" w:lineRule="exact"/>
        <w:rPr>
          <w:szCs w:val="21"/>
        </w:rPr>
      </w:pPr>
      <w:r>
        <w:rPr>
          <w:rFonts w:hint="eastAsia"/>
          <w:szCs w:val="21"/>
        </w:rPr>
        <w:t xml:space="preserve">     承包人应编制适合本工程需要的安全防护手册，其内容应遵守国家颁布的各种安全规程。承包人应在收到开工通知后 28 天内将手册的复制清样提交监理人。安全防护手册除发给承包人全体职工外，还应发给发包人、监理人，安全防护手册的基本内容应包括（但不限于）：</w:t>
      </w:r>
    </w:p>
    <w:p>
      <w:pPr>
        <w:spacing w:line="440" w:lineRule="exact"/>
        <w:rPr>
          <w:szCs w:val="21"/>
        </w:rPr>
      </w:pPr>
      <w:r>
        <w:rPr>
          <w:rFonts w:hint="eastAsia"/>
          <w:szCs w:val="21"/>
        </w:rPr>
        <w:t xml:space="preserve">     ⑴防护衣、安全帽、防护鞋袜及防护用品的使用；</w:t>
      </w:r>
    </w:p>
    <w:p>
      <w:pPr>
        <w:spacing w:line="440" w:lineRule="exact"/>
        <w:rPr>
          <w:szCs w:val="21"/>
        </w:rPr>
      </w:pPr>
      <w:r>
        <w:rPr>
          <w:rFonts w:hint="eastAsia"/>
          <w:szCs w:val="21"/>
        </w:rPr>
        <w:t xml:space="preserve">     ⑵升降机和起重机的使用；</w:t>
      </w:r>
    </w:p>
    <w:p>
      <w:pPr>
        <w:spacing w:line="440" w:lineRule="exact"/>
        <w:rPr>
          <w:szCs w:val="21"/>
        </w:rPr>
      </w:pPr>
      <w:r>
        <w:rPr>
          <w:rFonts w:hint="eastAsia"/>
          <w:szCs w:val="21"/>
        </w:rPr>
        <w:t xml:space="preserve">     ⑶各种施工机械的使用；  </w:t>
      </w:r>
    </w:p>
    <w:p>
      <w:pPr>
        <w:spacing w:line="440" w:lineRule="exact"/>
        <w:rPr>
          <w:szCs w:val="21"/>
        </w:rPr>
      </w:pPr>
      <w:r>
        <w:rPr>
          <w:rFonts w:hint="eastAsia"/>
          <w:szCs w:val="21"/>
        </w:rPr>
        <w:t xml:space="preserve">     ⑷汽车驾驶安全；  </w:t>
      </w:r>
    </w:p>
    <w:p>
      <w:pPr>
        <w:spacing w:line="440" w:lineRule="exact"/>
        <w:rPr>
          <w:szCs w:val="21"/>
        </w:rPr>
      </w:pPr>
      <w:r>
        <w:rPr>
          <w:rFonts w:hint="eastAsia"/>
          <w:szCs w:val="21"/>
        </w:rPr>
        <w:t xml:space="preserve">     ⑸用电安全；</w:t>
      </w:r>
    </w:p>
    <w:p>
      <w:pPr>
        <w:spacing w:line="440" w:lineRule="exact"/>
        <w:rPr>
          <w:szCs w:val="21"/>
        </w:rPr>
      </w:pPr>
      <w:r>
        <w:rPr>
          <w:rFonts w:hint="eastAsia"/>
          <w:szCs w:val="21"/>
        </w:rPr>
        <w:t xml:space="preserve">     ⑹模板、脚手架作业的安全；</w:t>
      </w:r>
    </w:p>
    <w:p>
      <w:pPr>
        <w:spacing w:line="440" w:lineRule="exact"/>
        <w:rPr>
          <w:szCs w:val="21"/>
        </w:rPr>
      </w:pPr>
      <w:r>
        <w:rPr>
          <w:rFonts w:hint="eastAsia"/>
          <w:szCs w:val="21"/>
        </w:rPr>
        <w:t xml:space="preserve">     ⑺皮带运输机使用的安全；</w:t>
      </w:r>
    </w:p>
    <w:p>
      <w:pPr>
        <w:spacing w:line="440" w:lineRule="exact"/>
        <w:rPr>
          <w:szCs w:val="21"/>
        </w:rPr>
      </w:pPr>
      <w:r>
        <w:rPr>
          <w:rFonts w:hint="eastAsia"/>
          <w:szCs w:val="21"/>
        </w:rPr>
        <w:t xml:space="preserve">     ⑻混凝土浇筑作业的安全；</w:t>
      </w:r>
    </w:p>
    <w:p>
      <w:pPr>
        <w:spacing w:line="440" w:lineRule="exact"/>
        <w:rPr>
          <w:szCs w:val="21"/>
        </w:rPr>
      </w:pPr>
      <w:r>
        <w:rPr>
          <w:rFonts w:hint="eastAsia"/>
          <w:szCs w:val="21"/>
        </w:rPr>
        <w:t xml:space="preserve">     ⑼机修作业的安全；</w:t>
      </w:r>
    </w:p>
    <w:p>
      <w:pPr>
        <w:spacing w:line="440" w:lineRule="exact"/>
        <w:rPr>
          <w:szCs w:val="21"/>
        </w:rPr>
      </w:pPr>
      <w:r>
        <w:rPr>
          <w:rFonts w:hint="eastAsia"/>
          <w:szCs w:val="21"/>
        </w:rPr>
        <w:t xml:space="preserve">     ⑽压缩空气作业的安全；</w:t>
      </w:r>
    </w:p>
    <w:p>
      <w:pPr>
        <w:spacing w:line="440" w:lineRule="exact"/>
        <w:rPr>
          <w:szCs w:val="21"/>
        </w:rPr>
      </w:pPr>
      <w:r>
        <w:rPr>
          <w:rFonts w:hint="eastAsia"/>
          <w:szCs w:val="21"/>
        </w:rPr>
        <w:t xml:space="preserve">     ⑾高空作业的安全；</w:t>
      </w:r>
    </w:p>
    <w:p>
      <w:pPr>
        <w:spacing w:line="440" w:lineRule="exact"/>
        <w:rPr>
          <w:szCs w:val="21"/>
        </w:rPr>
      </w:pPr>
      <w:r>
        <w:rPr>
          <w:rFonts w:hint="eastAsia"/>
          <w:szCs w:val="21"/>
        </w:rPr>
        <w:t xml:space="preserve">     ⑿焊接作业的安全和防护；</w:t>
      </w:r>
    </w:p>
    <w:p>
      <w:pPr>
        <w:spacing w:line="440" w:lineRule="exact"/>
        <w:rPr>
          <w:szCs w:val="21"/>
        </w:rPr>
      </w:pPr>
      <w:r>
        <w:rPr>
          <w:rFonts w:hint="eastAsia"/>
          <w:szCs w:val="21"/>
        </w:rPr>
        <w:t xml:space="preserve">     ⒀油漆作业的安全和防护；</w:t>
      </w:r>
    </w:p>
    <w:p>
      <w:pPr>
        <w:spacing w:line="440" w:lineRule="exact"/>
        <w:rPr>
          <w:szCs w:val="21"/>
        </w:rPr>
      </w:pPr>
      <w:r>
        <w:rPr>
          <w:rFonts w:hint="eastAsia"/>
          <w:szCs w:val="21"/>
        </w:rPr>
        <w:t xml:space="preserve">     ⒁意外事故和火灾的救护程序；</w:t>
      </w:r>
    </w:p>
    <w:p>
      <w:pPr>
        <w:spacing w:line="440" w:lineRule="exact"/>
        <w:rPr>
          <w:szCs w:val="21"/>
        </w:rPr>
      </w:pPr>
      <w:r>
        <w:rPr>
          <w:rFonts w:hint="eastAsia"/>
          <w:szCs w:val="21"/>
        </w:rPr>
        <w:t xml:space="preserve">     ⒂防洪和防气象灾害措施；</w:t>
      </w:r>
    </w:p>
    <w:p>
      <w:pPr>
        <w:spacing w:line="440" w:lineRule="exact"/>
        <w:rPr>
          <w:szCs w:val="21"/>
        </w:rPr>
      </w:pPr>
      <w:r>
        <w:rPr>
          <w:rFonts w:hint="eastAsia"/>
          <w:szCs w:val="21"/>
        </w:rPr>
        <w:t xml:space="preserve">     信号和告警知识；</w:t>
      </w:r>
    </w:p>
    <w:p>
      <w:pPr>
        <w:spacing w:line="440" w:lineRule="exact"/>
        <w:rPr>
          <w:szCs w:val="21"/>
        </w:rPr>
      </w:pPr>
      <w:r>
        <w:rPr>
          <w:rFonts w:hint="eastAsia"/>
          <w:szCs w:val="21"/>
        </w:rPr>
        <w:t xml:space="preserve">     其它有关规定。</w:t>
      </w:r>
    </w:p>
    <w:p>
      <w:pPr>
        <w:spacing w:line="440" w:lineRule="exact"/>
        <w:rPr>
          <w:szCs w:val="21"/>
        </w:rPr>
      </w:pPr>
      <w:r>
        <w:rPr>
          <w:rFonts w:hint="eastAsia"/>
          <w:szCs w:val="21"/>
        </w:rPr>
        <w:t xml:space="preserve">   </w:t>
      </w:r>
      <w:r>
        <w:rPr>
          <w:rFonts w:hint="eastAsia"/>
          <w:b/>
          <w:bCs/>
          <w:szCs w:val="21"/>
        </w:rPr>
        <w:t xml:space="preserve">  三、环境保护</w:t>
      </w:r>
    </w:p>
    <w:p>
      <w:pPr>
        <w:spacing w:line="440" w:lineRule="exact"/>
        <w:rPr>
          <w:szCs w:val="21"/>
        </w:rPr>
      </w:pPr>
      <w:r>
        <w:rPr>
          <w:rFonts w:hint="eastAsia"/>
          <w:szCs w:val="21"/>
        </w:rPr>
        <w:t xml:space="preserve">     1、遵守环境保护的法律、法规和规章</w:t>
      </w:r>
    </w:p>
    <w:p>
      <w:pPr>
        <w:spacing w:line="440" w:lineRule="exact"/>
        <w:rPr>
          <w:szCs w:val="21"/>
        </w:rPr>
      </w:pPr>
      <w:r>
        <w:rPr>
          <w:rFonts w:hint="eastAsia"/>
          <w:szCs w:val="21"/>
        </w:rPr>
        <w:t xml:space="preserve">     承包人必须遵守国家有关环境保护的法律、法规和规章，并按本合同《通用合同条款》第9.4条的有关规定，做好施工区的环境保护工作，防止由于工程施工造成施工区附近地区的环境污染和破坏。</w:t>
      </w:r>
    </w:p>
    <w:p>
      <w:pPr>
        <w:spacing w:line="440" w:lineRule="exact"/>
        <w:rPr>
          <w:szCs w:val="21"/>
        </w:rPr>
      </w:pPr>
      <w:r>
        <w:rPr>
          <w:rFonts w:hint="eastAsia"/>
          <w:szCs w:val="21"/>
        </w:rPr>
        <w:t xml:space="preserve">     2、环境保护措施计划</w:t>
      </w:r>
    </w:p>
    <w:p>
      <w:pPr>
        <w:spacing w:line="440" w:lineRule="exact"/>
        <w:rPr>
          <w:szCs w:val="21"/>
        </w:rPr>
      </w:pPr>
      <w:r>
        <w:rPr>
          <w:rFonts w:hint="eastAsia"/>
          <w:szCs w:val="21"/>
        </w:rPr>
        <w:t xml:space="preserve">     承包人应在编报施工总布置设计文件的同时，编制一份施工区和生活区的环境保护措施计划，报送监理人审批。其内容应包括：</w:t>
      </w:r>
    </w:p>
    <w:p>
      <w:pPr>
        <w:spacing w:line="440" w:lineRule="exact"/>
        <w:rPr>
          <w:szCs w:val="21"/>
        </w:rPr>
      </w:pPr>
      <w:r>
        <w:rPr>
          <w:rFonts w:hint="eastAsia"/>
          <w:szCs w:val="21"/>
        </w:rPr>
        <w:t xml:space="preserve">     ⑴施工弃渣的利用和堆放；</w:t>
      </w:r>
    </w:p>
    <w:p>
      <w:pPr>
        <w:spacing w:line="440" w:lineRule="exact"/>
        <w:rPr>
          <w:szCs w:val="21"/>
        </w:rPr>
      </w:pPr>
      <w:r>
        <w:rPr>
          <w:rFonts w:hint="eastAsia"/>
          <w:szCs w:val="21"/>
        </w:rPr>
        <w:t xml:space="preserve">     ⑵施工场地开挖的边坡保护和水土流失防治措施；</w:t>
      </w:r>
    </w:p>
    <w:p>
      <w:pPr>
        <w:spacing w:line="440" w:lineRule="exact"/>
        <w:rPr>
          <w:szCs w:val="21"/>
        </w:rPr>
      </w:pPr>
      <w:r>
        <w:rPr>
          <w:rFonts w:hint="eastAsia"/>
          <w:szCs w:val="21"/>
        </w:rPr>
        <w:t xml:space="preserve">     ⑶防止饮用水污染措施；</w:t>
      </w:r>
    </w:p>
    <w:p>
      <w:pPr>
        <w:spacing w:line="440" w:lineRule="exact"/>
        <w:rPr>
          <w:szCs w:val="21"/>
        </w:rPr>
      </w:pPr>
      <w:r>
        <w:rPr>
          <w:rFonts w:hint="eastAsia"/>
          <w:szCs w:val="21"/>
        </w:rPr>
        <w:t xml:space="preserve">     ⑷施工活动中的噪声、粉尘、废气、废水和废油等的治理措施；</w:t>
      </w:r>
    </w:p>
    <w:p>
      <w:pPr>
        <w:spacing w:line="440" w:lineRule="exact"/>
        <w:rPr>
          <w:szCs w:val="21"/>
        </w:rPr>
      </w:pPr>
      <w:r>
        <w:rPr>
          <w:rFonts w:hint="eastAsia"/>
          <w:szCs w:val="21"/>
        </w:rPr>
        <w:t xml:space="preserve">     ⑸施工区和生活区的卫生设施以及粪便、垃圾的治理措施；</w:t>
      </w:r>
    </w:p>
    <w:p>
      <w:pPr>
        <w:spacing w:line="440" w:lineRule="exact"/>
        <w:rPr>
          <w:szCs w:val="21"/>
        </w:rPr>
      </w:pPr>
      <w:r>
        <w:rPr>
          <w:rFonts w:hint="eastAsia"/>
          <w:szCs w:val="21"/>
        </w:rPr>
        <w:t xml:space="preserve">     ⑹完工后的场地清理。</w:t>
      </w:r>
    </w:p>
    <w:p>
      <w:pPr>
        <w:spacing w:line="440" w:lineRule="exact"/>
        <w:rPr>
          <w:szCs w:val="21"/>
        </w:rPr>
      </w:pPr>
      <w:r>
        <w:rPr>
          <w:rFonts w:hint="eastAsia"/>
          <w:szCs w:val="21"/>
        </w:rPr>
        <w:t xml:space="preserve">     3、施工弃渣的治理</w:t>
      </w:r>
    </w:p>
    <w:p>
      <w:pPr>
        <w:spacing w:line="440" w:lineRule="exact"/>
        <w:rPr>
          <w:szCs w:val="21"/>
        </w:rPr>
      </w:pPr>
      <w:r>
        <w:rPr>
          <w:rFonts w:hint="eastAsia"/>
          <w:szCs w:val="21"/>
        </w:rPr>
        <w:t xml:space="preserve">     承包人应按本合同技术条款的规定和监理人的指示做好施工弃渣的治理措施，保护施工开挖边坡的稳定，防止料场、永久建筑物基础和施工场地的开挖弃渣冲蚀河床或淤积河道。</w:t>
      </w:r>
    </w:p>
    <w:p>
      <w:pPr>
        <w:spacing w:line="440" w:lineRule="exact"/>
        <w:rPr>
          <w:szCs w:val="21"/>
        </w:rPr>
      </w:pPr>
      <w:r>
        <w:rPr>
          <w:rFonts w:hint="eastAsia"/>
          <w:szCs w:val="21"/>
        </w:rPr>
        <w:t xml:space="preserve">     4、环境污染的治理</w:t>
      </w:r>
    </w:p>
    <w:p>
      <w:pPr>
        <w:spacing w:line="440" w:lineRule="exact"/>
        <w:rPr>
          <w:szCs w:val="21"/>
        </w:rPr>
      </w:pPr>
      <w:r>
        <w:rPr>
          <w:rFonts w:hint="eastAsia"/>
          <w:szCs w:val="21"/>
        </w:rPr>
        <w:t xml:space="preserve">      ⑴承包人应按国家和地方有关环境保护法规和规章的规定控制地下工程施工的噪声、粉尘和有毒气体，保障工人的劳动卫生条件。</w:t>
      </w:r>
    </w:p>
    <w:p>
      <w:pPr>
        <w:tabs>
          <w:tab w:val="left" w:pos="0"/>
        </w:tabs>
        <w:spacing w:line="440" w:lineRule="exact"/>
        <w:ind w:firstLine="456"/>
        <w:rPr>
          <w:szCs w:val="21"/>
        </w:rPr>
      </w:pPr>
      <w:r>
        <w:rPr>
          <w:rFonts w:hint="eastAsia"/>
          <w:szCs w:val="21"/>
        </w:rPr>
        <w:t xml:space="preserve">  ⑵承包人应保护施工区和生活区的环境卫生，定时清除垃圾，并将其运至批准的地点掩埋或焚烧处理。承包人应在现场和生活区设置足够的临时卫生设施，定期清扫处理。</w:t>
      </w:r>
    </w:p>
    <w:p>
      <w:pPr>
        <w:tabs>
          <w:tab w:val="left" w:pos="0"/>
        </w:tabs>
        <w:spacing w:line="440" w:lineRule="exact"/>
        <w:ind w:firstLine="501"/>
        <w:rPr>
          <w:b/>
          <w:bCs/>
          <w:sz w:val="23"/>
          <w:szCs w:val="24"/>
        </w:rPr>
      </w:pPr>
      <w:r>
        <w:rPr>
          <w:rFonts w:hint="eastAsia"/>
          <w:b/>
          <w:bCs/>
          <w:sz w:val="23"/>
          <w:szCs w:val="24"/>
        </w:rPr>
        <w:t>注：除应执行本施工组织设计要点外,应参照国家等现行有关规定及工程建设标准作进一步完善。</w:t>
      </w:r>
    </w:p>
    <w:p>
      <w:pPr>
        <w:tabs>
          <w:tab w:val="left" w:pos="0"/>
        </w:tabs>
        <w:ind w:left="359" w:leftChars="171" w:firstLine="523" w:firstLineChars="217"/>
        <w:rPr>
          <w:rFonts w:ascii="宋体" w:hAnsi="宋体"/>
          <w:b/>
          <w:sz w:val="24"/>
          <w:szCs w:val="24"/>
        </w:rPr>
      </w:pPr>
    </w:p>
    <w:p>
      <w:pPr>
        <w:jc w:val="center"/>
        <w:rPr>
          <w:rFonts w:ascii="宋体" w:hAnsi="宋体"/>
          <w:b/>
          <w:bCs/>
          <w:sz w:val="30"/>
          <w:szCs w:val="30"/>
        </w:rPr>
      </w:pPr>
      <w:r>
        <w:rPr>
          <w:rFonts w:hint="eastAsia" w:ascii="宋体" w:hAnsi="宋体"/>
          <w:b/>
          <w:bCs/>
          <w:sz w:val="30"/>
          <w:szCs w:val="30"/>
        </w:rPr>
        <w:t>第四部分  各分部工程施工技术要求</w:t>
      </w:r>
    </w:p>
    <w:p>
      <w:pPr>
        <w:jc w:val="center"/>
        <w:rPr>
          <w:rFonts w:ascii="宋体" w:hAnsi="宋体"/>
          <w:b/>
          <w:bCs/>
          <w:sz w:val="30"/>
          <w:szCs w:val="30"/>
        </w:rPr>
      </w:pPr>
    </w:p>
    <w:p>
      <w:pPr>
        <w:numPr>
          <w:ilvl w:val="0"/>
          <w:numId w:val="2"/>
        </w:numPr>
        <w:autoSpaceDE w:val="0"/>
        <w:autoSpaceDN w:val="0"/>
        <w:adjustRightInd w:val="0"/>
        <w:jc w:val="left"/>
        <w:outlineLvl w:val="1"/>
        <w:rPr>
          <w:rFonts w:ascii="黑体" w:hAnsi="黑体" w:eastAsia="黑体"/>
          <w:kern w:val="0"/>
          <w:sz w:val="24"/>
          <w:szCs w:val="24"/>
        </w:rPr>
      </w:pPr>
      <w:r>
        <w:rPr>
          <w:rFonts w:ascii="黑体" w:hAnsi="黑体" w:eastAsia="黑体"/>
          <w:kern w:val="0"/>
          <w:sz w:val="24"/>
          <w:szCs w:val="24"/>
        </w:rPr>
        <w:t>给水技术说明</w:t>
      </w:r>
    </w:p>
    <w:p>
      <w:pPr>
        <w:spacing w:line="440" w:lineRule="exact"/>
        <w:ind w:left="424" w:leftChars="202"/>
        <w:rPr>
          <w:szCs w:val="21"/>
        </w:rPr>
      </w:pPr>
      <w:r>
        <w:rPr>
          <w:szCs w:val="21"/>
        </w:rPr>
        <w:t>1</w:t>
      </w:r>
      <w:r>
        <w:rPr>
          <w:rFonts w:hint="eastAsia"/>
          <w:szCs w:val="21"/>
        </w:rPr>
        <w:t>、管材（除特殊说明外）</w:t>
      </w:r>
    </w:p>
    <w:p>
      <w:pPr>
        <w:spacing w:line="440" w:lineRule="exact"/>
        <w:ind w:firstLine="420" w:firstLineChars="200"/>
        <w:rPr>
          <w:szCs w:val="21"/>
        </w:rPr>
      </w:pPr>
      <w:r>
        <w:rPr>
          <w:rFonts w:hint="eastAsia"/>
          <w:szCs w:val="21"/>
        </w:rPr>
        <w:t>1）埋地管</w:t>
      </w:r>
    </w:p>
    <w:p>
      <w:pPr>
        <w:spacing w:line="440" w:lineRule="exact"/>
        <w:ind w:firstLine="420" w:firstLineChars="200"/>
        <w:rPr>
          <w:szCs w:val="21"/>
        </w:rPr>
      </w:pPr>
      <w:r>
        <w:rPr>
          <w:rFonts w:hint="eastAsia"/>
          <w:szCs w:val="21"/>
        </w:rPr>
        <w:t>DN≤100，采用钢塑管；</w:t>
      </w:r>
    </w:p>
    <w:p>
      <w:pPr>
        <w:spacing w:line="440" w:lineRule="exact"/>
        <w:ind w:firstLine="420" w:firstLineChars="200"/>
        <w:rPr>
          <w:szCs w:val="21"/>
        </w:rPr>
      </w:pPr>
      <w:r>
        <w:rPr>
          <w:rFonts w:hint="eastAsia"/>
          <w:szCs w:val="21"/>
        </w:rPr>
        <w:t>室外地上消火栓前至闸阀段的DN100管采用钢管；</w:t>
      </w:r>
    </w:p>
    <w:p>
      <w:pPr>
        <w:spacing w:line="440" w:lineRule="exact"/>
        <w:ind w:firstLine="420" w:firstLineChars="200"/>
        <w:rPr>
          <w:szCs w:val="21"/>
        </w:rPr>
      </w:pPr>
      <w:r>
        <w:rPr>
          <w:rFonts w:hint="eastAsia"/>
          <w:szCs w:val="21"/>
        </w:rPr>
        <w:t>DN＞100，采用球墨铸铁管或钢管。</w:t>
      </w:r>
    </w:p>
    <w:p>
      <w:pPr>
        <w:spacing w:line="440" w:lineRule="exact"/>
        <w:ind w:firstLine="420" w:firstLineChars="200"/>
        <w:rPr>
          <w:szCs w:val="21"/>
        </w:rPr>
      </w:pPr>
      <w:r>
        <w:rPr>
          <w:rFonts w:hint="eastAsia"/>
          <w:szCs w:val="21"/>
        </w:rPr>
        <w:t>2）明管</w:t>
      </w:r>
    </w:p>
    <w:p>
      <w:pPr>
        <w:spacing w:line="440" w:lineRule="exact"/>
        <w:ind w:firstLine="420" w:firstLineChars="200"/>
        <w:rPr>
          <w:szCs w:val="21"/>
        </w:rPr>
      </w:pPr>
      <w:r>
        <w:rPr>
          <w:rFonts w:hint="eastAsia"/>
          <w:szCs w:val="21"/>
        </w:rPr>
        <w:t>DN≤100，采用钢塑管；</w:t>
      </w:r>
    </w:p>
    <w:p>
      <w:pPr>
        <w:spacing w:line="440" w:lineRule="exact"/>
        <w:ind w:firstLine="420" w:firstLineChars="200"/>
        <w:rPr>
          <w:szCs w:val="21"/>
        </w:rPr>
      </w:pPr>
      <w:r>
        <w:rPr>
          <w:rFonts w:hint="eastAsia"/>
          <w:szCs w:val="21"/>
        </w:rPr>
        <w:t>DN＞100，采用钢管。</w:t>
      </w:r>
    </w:p>
    <w:p>
      <w:pPr>
        <w:pStyle w:val="4"/>
        <w:rPr>
          <w:rFonts w:ascii="Times New Roman" w:hAnsi="Times New Roman" w:eastAsia="宋体"/>
          <w:kern w:val="2"/>
          <w:sz w:val="21"/>
          <w:szCs w:val="21"/>
        </w:rPr>
      </w:pPr>
      <w:r>
        <w:rPr>
          <w:rFonts w:hint="eastAsia"/>
        </w:rPr>
        <w:t xml:space="preserve"> </w:t>
      </w:r>
      <w:r>
        <w:t xml:space="preserve">   </w:t>
      </w:r>
      <w:r>
        <w:rPr>
          <w:rFonts w:ascii="Times New Roman" w:hAnsi="Times New Roman" w:eastAsia="宋体"/>
          <w:kern w:val="2"/>
          <w:sz w:val="21"/>
          <w:szCs w:val="21"/>
        </w:rPr>
        <w:t>3</w:t>
      </w:r>
      <w:r>
        <w:rPr>
          <w:rFonts w:hint="eastAsia" w:ascii="Times New Roman" w:hAnsi="Times New Roman" w:eastAsia="宋体"/>
          <w:kern w:val="2"/>
          <w:sz w:val="21"/>
          <w:szCs w:val="21"/>
        </w:rPr>
        <w:t>）埋地钢管采用厚壁式，明管钢管采用薄壁式；球墨铸铁管采用</w:t>
      </w:r>
      <w:r>
        <w:rPr>
          <w:rFonts w:ascii="Times New Roman" w:hAnsi="Times New Roman" w:eastAsia="宋体"/>
          <w:kern w:val="2"/>
          <w:sz w:val="21"/>
          <w:szCs w:val="21"/>
        </w:rPr>
        <w:t>K9</w:t>
      </w:r>
      <w:r>
        <w:rPr>
          <w:rFonts w:hint="eastAsia" w:ascii="Times New Roman" w:hAnsi="Times New Roman" w:eastAsia="宋体"/>
          <w:kern w:val="2"/>
          <w:sz w:val="21"/>
          <w:szCs w:val="21"/>
        </w:rPr>
        <w:t>级。</w:t>
      </w:r>
    </w:p>
    <w:p>
      <w:pPr>
        <w:spacing w:line="440" w:lineRule="exact"/>
        <w:ind w:firstLine="420" w:firstLineChars="200"/>
        <w:rPr>
          <w:szCs w:val="21"/>
        </w:rPr>
      </w:pPr>
      <w:r>
        <w:rPr>
          <w:szCs w:val="21"/>
        </w:rPr>
        <w:t>2、管道连接及接口形式</w:t>
      </w:r>
    </w:p>
    <w:p>
      <w:pPr>
        <w:spacing w:line="440" w:lineRule="exact"/>
        <w:ind w:firstLine="420" w:firstLineChars="200"/>
        <w:rPr>
          <w:szCs w:val="21"/>
        </w:rPr>
      </w:pPr>
      <w:r>
        <w:rPr>
          <w:szCs w:val="21"/>
        </w:rPr>
        <w:t>1）</w:t>
      </w:r>
      <w:r>
        <w:rPr>
          <w:rFonts w:hint="eastAsia"/>
          <w:szCs w:val="21"/>
        </w:rPr>
        <w:t>钢塑管之间采用丝扣连接</w:t>
      </w:r>
      <w:r>
        <w:rPr>
          <w:szCs w:val="21"/>
        </w:rPr>
        <w:t>。</w:t>
      </w:r>
    </w:p>
    <w:p>
      <w:pPr>
        <w:spacing w:line="440" w:lineRule="exact"/>
        <w:ind w:firstLine="420" w:firstLineChars="200"/>
        <w:rPr>
          <w:szCs w:val="21"/>
        </w:rPr>
      </w:pPr>
      <w:r>
        <w:rPr>
          <w:szCs w:val="21"/>
        </w:rPr>
        <w:t>2）</w:t>
      </w:r>
      <w:r>
        <w:rPr>
          <w:rFonts w:hint="eastAsia"/>
          <w:szCs w:val="21"/>
        </w:rPr>
        <w:t>钢管之间采用焊接连接</w:t>
      </w:r>
      <w:r>
        <w:rPr>
          <w:szCs w:val="21"/>
        </w:rPr>
        <w:t>。</w:t>
      </w:r>
    </w:p>
    <w:p>
      <w:pPr>
        <w:spacing w:line="440" w:lineRule="exact"/>
        <w:ind w:firstLine="420" w:firstLineChars="200"/>
      </w:pPr>
      <w:r>
        <w:rPr>
          <w:rFonts w:hint="eastAsia"/>
        </w:rPr>
        <w:t>3）球墨铸铁管接口采用T型滑入式柔性橡胶圈连接。</w:t>
      </w:r>
    </w:p>
    <w:p>
      <w:pPr>
        <w:spacing w:line="440" w:lineRule="exact"/>
        <w:ind w:firstLine="420" w:firstLineChars="200"/>
        <w:rPr>
          <w:szCs w:val="21"/>
        </w:rPr>
      </w:pPr>
      <w:r>
        <w:rPr>
          <w:szCs w:val="21"/>
        </w:rPr>
        <w:t>4）</w:t>
      </w:r>
      <w:r>
        <w:rPr>
          <w:rFonts w:hint="eastAsia"/>
          <w:szCs w:val="21"/>
        </w:rPr>
        <w:t>法兰之间均采用不锈钢螺丝连接</w:t>
      </w:r>
      <w:r>
        <w:rPr>
          <w:szCs w:val="21"/>
        </w:rPr>
        <w:t>。</w:t>
      </w:r>
    </w:p>
    <w:p>
      <w:pPr>
        <w:spacing w:line="440" w:lineRule="exact"/>
        <w:ind w:firstLine="420" w:firstLineChars="200"/>
      </w:pPr>
      <w:r>
        <w:rPr>
          <w:rFonts w:hint="eastAsia"/>
        </w:rPr>
        <w:t>5）塑管、球墨铸铁管、钢管、阀门、流量计等不同材质管材之间采用法兰或丝扣连接。</w:t>
      </w:r>
    </w:p>
    <w:p>
      <w:pPr>
        <w:spacing w:line="440" w:lineRule="exact"/>
        <w:ind w:firstLine="420" w:firstLineChars="200"/>
      </w:pPr>
      <w:r>
        <w:rPr>
          <w:rFonts w:hint="eastAsia"/>
        </w:rPr>
        <w:t>3、管道防腐</w:t>
      </w:r>
    </w:p>
    <w:p>
      <w:pPr>
        <w:spacing w:line="440" w:lineRule="exact"/>
        <w:ind w:firstLine="420" w:firstLineChars="200"/>
      </w:pPr>
      <w:r>
        <w:rPr>
          <w:rFonts w:hint="eastAsia"/>
        </w:rPr>
        <w:t xml:space="preserve">1）钢管内壁采用喷砂除锈至露出金属光泽后，均涂水泥砂浆衬里，技术要求按照CECS10:89《埋地给水钢管水泥砂浆衬里技术标准》执行。 </w:t>
      </w:r>
    </w:p>
    <w:p>
      <w:pPr>
        <w:spacing w:line="440" w:lineRule="exact"/>
        <w:ind w:firstLine="420" w:firstLineChars="200"/>
      </w:pPr>
      <w:r>
        <w:rPr>
          <w:rFonts w:hint="eastAsia"/>
        </w:rPr>
        <w:t>2）钢管外壁采用特加强级防腐。钢管外壁采用喷砂除锈至露出金属光泽后，外壁做环氧煤沥青防腐层（四油三布）。即底漆一道，面漆四道，间层缠脱蜡无碱玻璃布两遍,涂层干膜总厚度不小于0.6毫米。管道焊口处的外防腐采用冷缠橡胶沥青胶带处理，胶带宽度采用200mm，厚度1.1mm。</w:t>
      </w:r>
    </w:p>
    <w:p>
      <w:pPr>
        <w:pStyle w:val="4"/>
      </w:pPr>
      <w:r>
        <w:rPr>
          <w:rFonts w:ascii="Times New Roman" w:hAnsi="Times New Roman" w:eastAsia="宋体"/>
          <w:kern w:val="2"/>
          <w:sz w:val="21"/>
          <w:szCs w:val="22"/>
        </w:rPr>
        <w:t xml:space="preserve">    3</w:t>
      </w:r>
      <w:r>
        <w:rPr>
          <w:rFonts w:hint="eastAsia" w:ascii="Times New Roman" w:hAnsi="Times New Roman" w:eastAsia="宋体"/>
          <w:kern w:val="2"/>
          <w:sz w:val="21"/>
          <w:szCs w:val="22"/>
        </w:rPr>
        <w:t>）埋地钢塑管外壁需刷油防腐（一底两面）。</w:t>
      </w:r>
    </w:p>
    <w:p>
      <w:pPr>
        <w:spacing w:line="440" w:lineRule="exact"/>
        <w:ind w:firstLine="420" w:firstLineChars="200"/>
        <w:rPr>
          <w:szCs w:val="21"/>
        </w:rPr>
      </w:pPr>
      <w:r>
        <w:rPr>
          <w:szCs w:val="21"/>
        </w:rPr>
        <w:t>4、沟槽开挖</w:t>
      </w:r>
    </w:p>
    <w:p>
      <w:pPr>
        <w:spacing w:line="440" w:lineRule="exact"/>
        <w:ind w:firstLine="420" w:firstLineChars="200"/>
        <w:rPr>
          <w:szCs w:val="21"/>
        </w:rPr>
      </w:pPr>
      <w:r>
        <w:rPr>
          <w:rFonts w:hint="eastAsia"/>
          <w:szCs w:val="21"/>
        </w:rPr>
        <w:t>1）沟槽槽底净宽度根据管径大小、土质条件、埋设深度、施工工艺等确定，具体尺寸详见施工图。</w:t>
      </w:r>
    </w:p>
    <w:p>
      <w:pPr>
        <w:spacing w:line="440" w:lineRule="exact"/>
        <w:ind w:firstLine="420" w:firstLineChars="200"/>
        <w:rPr>
          <w:szCs w:val="21"/>
        </w:rPr>
      </w:pPr>
      <w:r>
        <w:rPr>
          <w:szCs w:val="21"/>
        </w:rPr>
        <w:t>2</w:t>
      </w:r>
      <w:r>
        <w:rPr>
          <w:rFonts w:hint="eastAsia"/>
          <w:szCs w:val="21"/>
        </w:rPr>
        <w:t>）开挖沟槽时，应严格控制基底高程，不得扰动基面。</w:t>
      </w:r>
    </w:p>
    <w:p>
      <w:pPr>
        <w:spacing w:line="440" w:lineRule="exact"/>
        <w:ind w:firstLine="420" w:firstLineChars="200"/>
        <w:rPr>
          <w:szCs w:val="21"/>
        </w:rPr>
      </w:pPr>
      <w:r>
        <w:rPr>
          <w:szCs w:val="21"/>
        </w:rPr>
        <w:t>3</w:t>
      </w:r>
      <w:r>
        <w:rPr>
          <w:rFonts w:hint="eastAsia"/>
          <w:szCs w:val="21"/>
        </w:rPr>
        <w:t>）开挖沟槽时应保留基底设计标高以上0.2～0.3m的原状土，待敷设管道前用人工开挖至设计标高。如果局部超挖或发生扰动，应于超挖或扰动部分换填5～40mm的碎石，整平夯实。</w:t>
      </w:r>
    </w:p>
    <w:p>
      <w:pPr>
        <w:spacing w:line="440" w:lineRule="exact"/>
        <w:ind w:firstLine="420" w:firstLineChars="200"/>
        <w:rPr>
          <w:szCs w:val="21"/>
        </w:rPr>
      </w:pPr>
      <w:r>
        <w:rPr>
          <w:rFonts w:hint="eastAsia"/>
          <w:szCs w:val="21"/>
        </w:rPr>
        <w:t>4）沟槽开挖时应做好排水、降水工作，确保在无水的环境下施工。</w:t>
      </w:r>
    </w:p>
    <w:p>
      <w:pPr>
        <w:spacing w:line="440" w:lineRule="exact"/>
        <w:ind w:firstLine="420" w:firstLineChars="200"/>
        <w:rPr>
          <w:szCs w:val="21"/>
        </w:rPr>
      </w:pPr>
      <w:r>
        <w:rPr>
          <w:rFonts w:hint="eastAsia"/>
          <w:szCs w:val="21"/>
        </w:rPr>
        <w:t>5、管道敷设：</w:t>
      </w:r>
    </w:p>
    <w:p>
      <w:pPr>
        <w:spacing w:line="440" w:lineRule="exact"/>
        <w:ind w:firstLine="420" w:firstLineChars="200"/>
        <w:rPr>
          <w:szCs w:val="21"/>
        </w:rPr>
      </w:pPr>
      <w:r>
        <w:rPr>
          <w:rFonts w:hint="eastAsia"/>
          <w:szCs w:val="21"/>
        </w:rPr>
        <w:t>1）给水管与其他管线存在交叉时，应满足管道间最小净距的要求，且按有压管避让无压管、支管避让干管、小管避让大管的原则处理。</w:t>
      </w:r>
    </w:p>
    <w:p>
      <w:pPr>
        <w:spacing w:line="440" w:lineRule="exact"/>
        <w:ind w:firstLine="420" w:firstLineChars="200"/>
        <w:rPr>
          <w:szCs w:val="21"/>
        </w:rPr>
      </w:pPr>
      <w:r>
        <w:rPr>
          <w:rFonts w:hint="eastAsia"/>
          <w:szCs w:val="21"/>
        </w:rPr>
        <w:t>2）管线安装时如遇管道转弯角小于管件最小弯度时可采用借转方式予以调整。管材允许最大渐转角度详见《给水排水管道工程施工及验收规范》GB50268-2008。</w:t>
      </w:r>
    </w:p>
    <w:p>
      <w:pPr>
        <w:spacing w:line="440" w:lineRule="exact"/>
        <w:ind w:firstLine="420" w:firstLineChars="200"/>
        <w:rPr>
          <w:szCs w:val="21"/>
        </w:rPr>
      </w:pPr>
      <w:r>
        <w:rPr>
          <w:rFonts w:hint="eastAsia"/>
          <w:szCs w:val="21"/>
        </w:rPr>
        <w:t>3）穿越河涌管段可采用下穿或者管桥上跨的敷设方式。管桥上跨（架空安装）管段应采用钢管，且钢管环向焊缝应采用加强板加固。以下平口钢管焊缝可根据现场需要配置加强板：下穿河涌和涵箱、通道等地下设施的沉管段；地下设施复杂，给水管需主动避让，且地下作业空间不足，钢管焊接难度较大的节点；横向穿越现状市政道路，施工工期非常紧迫且与地下管线交叉，管基夯实强度和覆土深度不能满足设计规范要求的管段。</w:t>
      </w:r>
    </w:p>
    <w:p>
      <w:pPr>
        <w:spacing w:line="440" w:lineRule="exact"/>
        <w:ind w:firstLine="420" w:firstLineChars="200"/>
      </w:pPr>
      <w:r>
        <w:rPr>
          <w:rFonts w:hint="eastAsia"/>
        </w:rPr>
        <w:t>6、管槽回填</w:t>
      </w:r>
    </w:p>
    <w:p>
      <w:pPr>
        <w:spacing w:line="440" w:lineRule="exact"/>
        <w:ind w:firstLine="420" w:firstLineChars="200"/>
        <w:rPr>
          <w:szCs w:val="21"/>
        </w:rPr>
      </w:pPr>
      <w:r>
        <w:rPr>
          <w:szCs w:val="21"/>
        </w:rPr>
        <w:t>1</w:t>
      </w:r>
      <w:r>
        <w:rPr>
          <w:rFonts w:hint="eastAsia"/>
          <w:szCs w:val="21"/>
        </w:rPr>
        <w:t>）管槽回填应从管道、检查井等构筑物两侧同时分层对称回填、夯实，每层回填高度不宜大于0.15m。并确保管道和构筑物不产生位移，必要时可以对管道采取限位措施。</w:t>
      </w:r>
    </w:p>
    <w:p>
      <w:pPr>
        <w:spacing w:line="440" w:lineRule="exact"/>
        <w:ind w:firstLine="420" w:firstLineChars="200"/>
        <w:rPr>
          <w:szCs w:val="21"/>
        </w:rPr>
      </w:pPr>
      <w:r>
        <w:rPr>
          <w:szCs w:val="21"/>
        </w:rPr>
        <w:t>2</w:t>
      </w:r>
      <w:r>
        <w:rPr>
          <w:rFonts w:hint="eastAsia"/>
          <w:szCs w:val="21"/>
        </w:rPr>
        <w:t>）从管底基础至管顶以上0.5m范围内，必须采用人工回填，人工夯打或轻型设备压实，严禁用机械推土回填。</w:t>
      </w:r>
    </w:p>
    <w:p>
      <w:pPr>
        <w:spacing w:line="440" w:lineRule="exact"/>
        <w:ind w:firstLine="420" w:firstLineChars="200"/>
        <w:rPr>
          <w:szCs w:val="21"/>
        </w:rPr>
      </w:pPr>
      <w:r>
        <w:rPr>
          <w:szCs w:val="21"/>
        </w:rPr>
        <w:t>3</w:t>
      </w:r>
      <w:r>
        <w:rPr>
          <w:rFonts w:hint="eastAsia"/>
          <w:szCs w:val="21"/>
        </w:rPr>
        <w:t>）管顶0.5m以上沟槽采用机械回填压实时应从管轴线两侧同时均匀进行，并夯实、碾压。</w:t>
      </w:r>
    </w:p>
    <w:p>
      <w:pPr>
        <w:spacing w:line="440" w:lineRule="exact"/>
        <w:ind w:firstLine="420" w:firstLineChars="200"/>
        <w:rPr>
          <w:szCs w:val="21"/>
        </w:rPr>
      </w:pPr>
      <w:r>
        <w:rPr>
          <w:szCs w:val="21"/>
        </w:rPr>
        <w:t>4</w:t>
      </w:r>
      <w:r>
        <w:rPr>
          <w:rFonts w:hint="eastAsia"/>
          <w:szCs w:val="21"/>
        </w:rPr>
        <w:t>）回填时沟槽应无积水，不得带水回填，不得回填淤泥、有机物或冻土等，回填土中不得有石块、砖及其它杂物。</w:t>
      </w:r>
    </w:p>
    <w:p>
      <w:pPr>
        <w:spacing w:line="440" w:lineRule="exact"/>
        <w:ind w:firstLine="420" w:firstLineChars="200"/>
        <w:rPr>
          <w:szCs w:val="21"/>
        </w:rPr>
      </w:pPr>
      <w:r>
        <w:rPr>
          <w:szCs w:val="21"/>
        </w:rPr>
        <w:t>5</w:t>
      </w:r>
      <w:r>
        <w:rPr>
          <w:rFonts w:hint="eastAsia"/>
          <w:szCs w:val="21"/>
        </w:rPr>
        <w:t xml:space="preserve">）沟槽回填应分层对称回填、夯实，每层回填高度不宜大于0.15m。在管顶以上0.5m范围内不宜用夯实机具夯实。   </w:t>
      </w:r>
    </w:p>
    <w:p>
      <w:pPr>
        <w:spacing w:line="440" w:lineRule="exact"/>
        <w:ind w:firstLine="420" w:firstLineChars="200"/>
        <w:rPr>
          <w:szCs w:val="21"/>
        </w:rPr>
      </w:pPr>
      <w:r>
        <w:rPr>
          <w:rFonts w:hint="eastAsia"/>
          <w:szCs w:val="21"/>
        </w:rPr>
        <w:t>6）管道安装完毕且经检验合格后，应进行管道闭水检验，具体要求按照《给排水管道工程施工及验收规范》（GB 50268-2008）中的有关内容执行。管道严密性试验合格后方可进行管道回填。</w:t>
      </w:r>
    </w:p>
    <w:p>
      <w:pPr>
        <w:spacing w:line="440" w:lineRule="exact"/>
        <w:ind w:firstLine="420" w:firstLineChars="200"/>
        <w:rPr>
          <w:szCs w:val="21"/>
        </w:rPr>
      </w:pPr>
      <w:r>
        <w:rPr>
          <w:rFonts w:hint="eastAsia"/>
          <w:szCs w:val="21"/>
        </w:rPr>
        <w:t>7）管道回填要求详见设计说明，并严格按照相关技术要求执行。除特别注明外，车行道下的给水管管顶覆土宜不少于0.7米。</w:t>
      </w:r>
    </w:p>
    <w:p>
      <w:pPr>
        <w:spacing w:line="440" w:lineRule="exact"/>
        <w:ind w:firstLine="420" w:firstLineChars="200"/>
        <w:rPr>
          <w:szCs w:val="21"/>
        </w:rPr>
      </w:pPr>
      <w:r>
        <w:rPr>
          <w:rFonts w:hint="eastAsia"/>
          <w:szCs w:val="21"/>
        </w:rPr>
        <w:t>8）管道回填材料采用石屑回填，详见"管沟开挖及回填大样图"。</w:t>
      </w:r>
    </w:p>
    <w:p>
      <w:pPr>
        <w:spacing w:line="440" w:lineRule="exact"/>
        <w:ind w:firstLine="420" w:firstLineChars="200"/>
        <w:rPr>
          <w:szCs w:val="21"/>
        </w:rPr>
      </w:pPr>
      <w:r>
        <w:rPr>
          <w:rFonts w:hint="eastAsia"/>
          <w:szCs w:val="21"/>
        </w:rPr>
        <w:t>7</w:t>
      </w:r>
      <w:r>
        <w:rPr>
          <w:szCs w:val="21"/>
        </w:rPr>
        <w:t>、管道基础及软基处理</w:t>
      </w:r>
    </w:p>
    <w:p>
      <w:pPr>
        <w:spacing w:line="440" w:lineRule="exact"/>
        <w:ind w:firstLine="420" w:firstLineChars="200"/>
        <w:rPr>
          <w:szCs w:val="21"/>
        </w:rPr>
      </w:pPr>
      <w:r>
        <w:rPr>
          <w:szCs w:val="21"/>
        </w:rPr>
        <w:t>1）管道基础：</w:t>
      </w:r>
      <w:r>
        <w:rPr>
          <w:rFonts w:hint="eastAsia"/>
          <w:szCs w:val="21"/>
        </w:rPr>
        <w:t>给排水管道地基承载力不应小于100KPa，如不满足应采取加强措施。</w:t>
      </w:r>
    </w:p>
    <w:p>
      <w:pPr>
        <w:spacing w:line="440" w:lineRule="exact"/>
        <w:ind w:firstLine="420" w:firstLineChars="200"/>
        <w:rPr>
          <w:szCs w:val="21"/>
        </w:rPr>
      </w:pPr>
      <w:r>
        <w:rPr>
          <w:szCs w:val="21"/>
        </w:rPr>
        <w:t>2）软基处理：管段地基容许承载力必须达到</w:t>
      </w:r>
      <w:r>
        <w:rPr>
          <w:rFonts w:hint="eastAsia"/>
          <w:szCs w:val="21"/>
        </w:rPr>
        <w:t>100</w:t>
      </w:r>
      <w:r>
        <w:rPr>
          <w:szCs w:val="21"/>
        </w:rPr>
        <w:t>kPa。</w:t>
      </w:r>
    </w:p>
    <w:p>
      <w:pPr>
        <w:spacing w:line="440" w:lineRule="exact"/>
        <w:ind w:firstLine="420" w:firstLineChars="200"/>
        <w:rPr>
          <w:szCs w:val="21"/>
        </w:rPr>
      </w:pPr>
      <w:r>
        <w:rPr>
          <w:rFonts w:hint="eastAsia"/>
          <w:szCs w:val="21"/>
        </w:rPr>
        <w:t>8</w:t>
      </w:r>
      <w:r>
        <w:rPr>
          <w:szCs w:val="21"/>
        </w:rPr>
        <w:t>、</w:t>
      </w:r>
      <w:r>
        <w:rPr>
          <w:rFonts w:hint="eastAsia"/>
          <w:szCs w:val="21"/>
        </w:rPr>
        <w:t>阀门、阀门井的设置</w:t>
      </w:r>
    </w:p>
    <w:p>
      <w:pPr>
        <w:spacing w:line="440" w:lineRule="exact"/>
        <w:ind w:firstLine="420" w:firstLineChars="200"/>
        <w:rPr>
          <w:szCs w:val="21"/>
        </w:rPr>
      </w:pPr>
      <w:r>
        <w:rPr>
          <w:rFonts w:hint="eastAsia"/>
          <w:szCs w:val="21"/>
        </w:rPr>
        <w:t>1）管道控制阀门DN≥600的采用法兰式软密封偏心卧式蝶阀，DN＜600的采用法兰式球墨暗杆式弹性座封闸阀，阀内腔与水接触的材料必须符合国家有关卫生标准。</w:t>
      </w:r>
    </w:p>
    <w:p>
      <w:pPr>
        <w:spacing w:line="440" w:lineRule="exact"/>
        <w:ind w:firstLine="420" w:firstLineChars="200"/>
        <w:rPr>
          <w:szCs w:val="21"/>
        </w:rPr>
      </w:pPr>
      <w:r>
        <w:rPr>
          <w:rFonts w:hint="eastAsia"/>
          <w:szCs w:val="21"/>
        </w:rPr>
        <w:t>2）立式蝶阀采用地面操作式砖砌立式蝶阀井，卧式蝶阀采用地面操作式钢筋混凝土卧式蝶阀井，闸阀采用地面操作式砖砌圆形闸阀井，阀门井做法参照国标07MS101-2。</w:t>
      </w:r>
    </w:p>
    <w:p>
      <w:pPr>
        <w:spacing w:line="440" w:lineRule="exact"/>
        <w:ind w:firstLine="420" w:firstLineChars="200"/>
        <w:rPr>
          <w:szCs w:val="21"/>
        </w:rPr>
      </w:pPr>
      <w:r>
        <w:rPr>
          <w:rFonts w:hint="eastAsia"/>
          <w:szCs w:val="21"/>
        </w:rPr>
        <w:t>3）排气阀阀门井采用砖砌圆形排气阀井，做法参照国标07MS101-2。</w:t>
      </w:r>
    </w:p>
    <w:p>
      <w:pPr>
        <w:spacing w:line="440" w:lineRule="exact"/>
        <w:ind w:firstLine="420" w:firstLineChars="200"/>
        <w:rPr>
          <w:szCs w:val="21"/>
        </w:rPr>
      </w:pPr>
      <w:r>
        <w:rPr>
          <w:rFonts w:hint="eastAsia"/>
          <w:szCs w:val="21"/>
        </w:rPr>
        <w:t>4）低洼处泄水阀阀门井采用地面操作式砖砌圆形闸阀井，阀门井做法参照国标07MS101-2。</w:t>
      </w:r>
    </w:p>
    <w:p>
      <w:pPr>
        <w:spacing w:line="440" w:lineRule="exact"/>
        <w:ind w:firstLine="420" w:firstLineChars="200"/>
        <w:rPr>
          <w:szCs w:val="21"/>
        </w:rPr>
      </w:pPr>
      <w:r>
        <w:rPr>
          <w:rFonts w:hint="eastAsia"/>
          <w:szCs w:val="21"/>
        </w:rPr>
        <w:t>5）阀门井完成井面须与地面平齐，井盖及井座采用符合番禺水务公司规定的防盗型井盖。</w:t>
      </w:r>
    </w:p>
    <w:p>
      <w:pPr>
        <w:spacing w:line="440" w:lineRule="exact"/>
        <w:ind w:firstLine="420" w:firstLineChars="200"/>
        <w:rPr>
          <w:szCs w:val="21"/>
        </w:rPr>
      </w:pPr>
      <w:r>
        <w:rPr>
          <w:rFonts w:hint="eastAsia"/>
          <w:szCs w:val="21"/>
        </w:rPr>
        <w:t>6）阀门井按控制点坐标放线定位，施工时可视管道接驳位置、管节长度对管位进行局部适当调整，所有井面标高要求与原地面/设计路面平，图中井面标高只作参考，施工时视地面实际标高调整，当与设计文件出现较大误差时应及时通知勘察和设计校核。</w:t>
      </w:r>
    </w:p>
    <w:p>
      <w:pPr>
        <w:spacing w:line="440" w:lineRule="exact"/>
        <w:ind w:firstLine="420" w:firstLineChars="200"/>
        <w:rPr>
          <w:szCs w:val="21"/>
        </w:rPr>
      </w:pPr>
      <w:r>
        <w:rPr>
          <w:rFonts w:hint="eastAsia"/>
          <w:szCs w:val="21"/>
        </w:rPr>
        <w:t>7）位于车行道下的阀门井井盖开启方向应与行车反向相反。</w:t>
      </w:r>
    </w:p>
    <w:p>
      <w:pPr>
        <w:spacing w:line="440" w:lineRule="exact"/>
        <w:ind w:firstLine="420" w:firstLineChars="200"/>
        <w:rPr>
          <w:szCs w:val="21"/>
        </w:rPr>
      </w:pPr>
      <w:r>
        <w:rPr>
          <w:rFonts w:hint="eastAsia"/>
          <w:szCs w:val="21"/>
        </w:rPr>
        <w:t>9、管道支墩</w:t>
      </w:r>
    </w:p>
    <w:p>
      <w:pPr>
        <w:spacing w:line="440" w:lineRule="exact"/>
        <w:ind w:firstLine="420" w:firstLineChars="200"/>
        <w:rPr>
          <w:szCs w:val="21"/>
        </w:rPr>
      </w:pPr>
      <w:r>
        <w:rPr>
          <w:rFonts w:hint="eastAsia"/>
          <w:szCs w:val="21"/>
        </w:rPr>
        <w:t>给水管道在弯头、三通、封板处设置管道支墩，支墩做法参照标准图集《柔性接口给水管道支墩》（10S505），混凝土采用C35商品混凝土。</w:t>
      </w:r>
    </w:p>
    <w:p>
      <w:pPr>
        <w:spacing w:line="440" w:lineRule="exact"/>
        <w:ind w:firstLine="420" w:firstLineChars="200"/>
        <w:rPr>
          <w:szCs w:val="21"/>
        </w:rPr>
      </w:pPr>
      <w:r>
        <w:rPr>
          <w:rFonts w:hint="eastAsia"/>
        </w:rPr>
        <w:t>管道施工后，应在管道沿线、弯头、三通、起止点、预留口等位置的正上方设置管线标识设施。埋设于道路下方的管段，应于路面设置不锈钢标识牌；埋设于绿化带或者自然地面下方的管段，应在地面设置标识桩。管道沿线设置密度为沿管线方向每30米一处。</w:t>
      </w:r>
      <w:r>
        <w:rPr>
          <w:rFonts w:hint="eastAsia"/>
          <w:szCs w:val="21"/>
        </w:rPr>
        <w:t>10、管道水压试验：</w:t>
      </w:r>
    </w:p>
    <w:p>
      <w:pPr>
        <w:spacing w:line="440" w:lineRule="exact"/>
        <w:ind w:firstLine="420" w:firstLineChars="200"/>
        <w:rPr>
          <w:szCs w:val="21"/>
        </w:rPr>
      </w:pPr>
      <w:r>
        <w:rPr>
          <w:rFonts w:hint="eastAsia"/>
          <w:szCs w:val="21"/>
        </w:rPr>
        <w:t>1）管道安装完毕，在覆土前必须按规范进行水压试验。管道设计工作压力为0.5MPa，试验压力按《给水排水管道工程施工及验收规范》（GB50268-2008）的相关要求实施。管道试压前，除管口部位外，管道两侧及管顶上覆土0.5m。覆土密实度应达95%，避免管道移动，并将沿线管件的支墩加固牢靠，符合验收标准方可回填土至设计标高。</w:t>
      </w:r>
    </w:p>
    <w:p>
      <w:pPr>
        <w:spacing w:line="440" w:lineRule="exact"/>
        <w:ind w:firstLine="420" w:firstLineChars="200"/>
        <w:rPr>
          <w:szCs w:val="21"/>
        </w:rPr>
      </w:pPr>
      <w:r>
        <w:rPr>
          <w:rFonts w:hint="eastAsia"/>
          <w:szCs w:val="21"/>
        </w:rPr>
        <w:t>2）给水管道必须试验合格，并网运行前进行冲洗和消毒，经检验水质达到标准后，方可允许并网通水投入运行。</w:t>
      </w:r>
    </w:p>
    <w:p>
      <w:pPr>
        <w:spacing w:line="440" w:lineRule="exact"/>
        <w:ind w:firstLine="420" w:firstLineChars="200"/>
        <w:rPr>
          <w:szCs w:val="21"/>
        </w:rPr>
      </w:pPr>
      <w:r>
        <w:rPr>
          <w:rFonts w:hint="eastAsia"/>
          <w:szCs w:val="21"/>
        </w:rPr>
        <w:t>11、给水系统采用的管材、管件及连接方式的工作压力不得大于国家现行标准中公称压力或标称的允许工作压力；采用的阀件的公称压力不得小于管材及管件的公称压力。</w:t>
      </w:r>
    </w:p>
    <w:p>
      <w:pPr>
        <w:spacing w:line="440" w:lineRule="exact"/>
        <w:ind w:firstLine="420" w:firstLineChars="200"/>
        <w:rPr>
          <w:szCs w:val="21"/>
        </w:rPr>
      </w:pPr>
      <w:r>
        <w:rPr>
          <w:rFonts w:hint="eastAsia"/>
          <w:szCs w:val="21"/>
        </w:rPr>
        <w:t>12、管道安装及验收须符合《给水排水管道工程施工及验收规范》（GB50268-2008）。</w:t>
      </w:r>
    </w:p>
    <w:p>
      <w:pPr>
        <w:spacing w:line="440" w:lineRule="exact"/>
        <w:ind w:firstLine="420" w:firstLineChars="200"/>
        <w:rPr>
          <w:szCs w:val="21"/>
        </w:rPr>
      </w:pPr>
      <w:r>
        <w:rPr>
          <w:rFonts w:hint="eastAsia"/>
          <w:szCs w:val="21"/>
        </w:rPr>
        <w:t>13、建筑给水排水与节水工程选用的材料、产品与设备必须质量合格，涉及生活给水的材料与设备还必须满足卫生安全的要求。</w:t>
      </w:r>
    </w:p>
    <w:p>
      <w:pPr>
        <w:spacing w:line="440" w:lineRule="exact"/>
        <w:ind w:firstLine="420" w:firstLineChars="200"/>
        <w:rPr>
          <w:szCs w:val="21"/>
        </w:rPr>
      </w:pPr>
      <w:r>
        <w:rPr>
          <w:rFonts w:hint="eastAsia"/>
          <w:szCs w:val="21"/>
        </w:rPr>
        <w:t>14、给水管道严禁穿过毒物污染区。通过腐蚀区域的给水管道应采取安全保护措施。</w:t>
      </w:r>
    </w:p>
    <w:p>
      <w:pPr>
        <w:spacing w:line="440" w:lineRule="exact"/>
        <w:ind w:firstLine="420" w:firstLineChars="200"/>
        <w:rPr>
          <w:szCs w:val="21"/>
        </w:rPr>
      </w:pPr>
      <w:r>
        <w:rPr>
          <w:rFonts w:hint="eastAsia"/>
          <w:szCs w:val="21"/>
        </w:rPr>
        <w:t>15、给水管道材料、附件等按照抗震规范要求选用；给水设备的选型、布置与固定符合抗震规范要求；给水管道敷设按照抗震规范执行。</w:t>
      </w:r>
    </w:p>
    <w:p>
      <w:pPr>
        <w:spacing w:line="440" w:lineRule="exact"/>
        <w:ind w:firstLine="420" w:firstLineChars="200"/>
      </w:pPr>
      <w:r>
        <w:rPr>
          <w:rFonts w:hint="eastAsia"/>
        </w:rPr>
        <w:t>16、路面拆除及修复</w:t>
      </w:r>
    </w:p>
    <w:p>
      <w:pPr>
        <w:spacing w:line="440" w:lineRule="exact"/>
        <w:ind w:firstLine="420" w:firstLineChars="200"/>
        <w:rPr>
          <w:szCs w:val="21"/>
        </w:rPr>
      </w:pPr>
      <w:r>
        <w:rPr>
          <w:rFonts w:hint="eastAsia"/>
        </w:rPr>
        <w:t>1）开挖混凝土或者沥青路面前必须采用割路机开挖拆除边线。</w:t>
      </w:r>
    </w:p>
    <w:p>
      <w:pPr>
        <w:spacing w:line="440" w:lineRule="exact"/>
        <w:ind w:firstLine="420" w:firstLineChars="200"/>
        <w:rPr>
          <w:szCs w:val="21"/>
        </w:rPr>
      </w:pPr>
      <w:r>
        <w:rPr>
          <w:rFonts w:hint="eastAsia"/>
        </w:rPr>
        <w:t>2）除特别说明外，车行道路面（包括水泥混凝土路面、沥青路面）宜按整板路面拆除及修复，人行道、非机动车道路面宜按管沟开挖宽度拆除及修复。</w:t>
      </w:r>
    </w:p>
    <w:p>
      <w:pPr>
        <w:spacing w:line="440" w:lineRule="exact"/>
        <w:ind w:firstLine="420" w:firstLineChars="200"/>
        <w:rPr>
          <w:szCs w:val="21"/>
        </w:rPr>
      </w:pPr>
      <w:r>
        <w:rPr>
          <w:rFonts w:hint="eastAsia"/>
        </w:rPr>
        <w:t>3）管沟回填必须按原有道路标准回填，夯实路基，施作结构层，路面混凝土宜采用较现有路面混凝土高一个级别的混凝土，最少采用C25砼。</w:t>
      </w:r>
    </w:p>
    <w:p>
      <w:pPr>
        <w:autoSpaceDE w:val="0"/>
        <w:autoSpaceDN w:val="0"/>
        <w:adjustRightInd w:val="0"/>
        <w:jc w:val="left"/>
        <w:rPr>
          <w:kern w:val="0"/>
          <w:sz w:val="24"/>
          <w:szCs w:val="24"/>
        </w:rPr>
      </w:pPr>
    </w:p>
    <w:p>
      <w:pPr>
        <w:numPr>
          <w:ilvl w:val="0"/>
          <w:numId w:val="2"/>
        </w:numPr>
        <w:autoSpaceDE w:val="0"/>
        <w:autoSpaceDN w:val="0"/>
        <w:adjustRightInd w:val="0"/>
        <w:jc w:val="left"/>
        <w:outlineLvl w:val="1"/>
        <w:rPr>
          <w:rFonts w:ascii="黑体" w:hAnsi="黑体" w:eastAsia="黑体"/>
          <w:b/>
          <w:kern w:val="0"/>
          <w:sz w:val="24"/>
          <w:szCs w:val="24"/>
        </w:rPr>
      </w:pPr>
      <w:r>
        <w:rPr>
          <w:rFonts w:ascii="黑体" w:hAnsi="黑体" w:eastAsia="黑体"/>
          <w:b/>
          <w:kern w:val="0"/>
          <w:sz w:val="24"/>
          <w:szCs w:val="24"/>
        </w:rPr>
        <w:t>施工注意事项</w:t>
      </w:r>
    </w:p>
    <w:p>
      <w:pPr>
        <w:spacing w:line="440" w:lineRule="exact"/>
        <w:rPr>
          <w:szCs w:val="21"/>
        </w:rPr>
      </w:pPr>
      <w:r>
        <w:rPr>
          <w:rFonts w:hint="eastAsia"/>
          <w:kern w:val="0"/>
          <w:szCs w:val="21"/>
        </w:rPr>
        <w:t xml:space="preserve">   </w:t>
      </w:r>
      <w:r>
        <w:rPr>
          <w:rFonts w:hint="eastAsia"/>
          <w:szCs w:val="21"/>
        </w:rPr>
        <w:t xml:space="preserve"> 1、如无特别标注，一般情况下井面标高以自然地面标高为准，本设计只作参考。</w:t>
      </w:r>
    </w:p>
    <w:p>
      <w:pPr>
        <w:spacing w:line="440" w:lineRule="exact"/>
        <w:rPr>
          <w:szCs w:val="21"/>
        </w:rPr>
      </w:pPr>
      <w:r>
        <w:rPr>
          <w:rFonts w:hint="eastAsia"/>
          <w:szCs w:val="21"/>
        </w:rPr>
        <w:t xml:space="preserve">    2、所有管线应严格按设计管位及高程敷设，在旧路上施工，地下管线复杂，施工前应查清地下管线位置，确保安全后方可进行开挖施工，重要管线如煤气、供水、化工管道需征求管线部门的意见。</w:t>
      </w:r>
    </w:p>
    <w:p>
      <w:pPr>
        <w:spacing w:line="440" w:lineRule="exact"/>
        <w:rPr>
          <w:szCs w:val="21"/>
        </w:rPr>
      </w:pPr>
      <w:r>
        <w:rPr>
          <w:rFonts w:hint="eastAsia"/>
          <w:szCs w:val="21"/>
        </w:rPr>
        <w:t xml:space="preserve">    4、当管道在道路下管覆土深度小于700mm，以及管顶覆土虽满足路基密实度要求，但需承受超过相当于公-Ⅰ级汽车荷载时，该处管道及基础应另作加固处理。</w:t>
      </w:r>
    </w:p>
    <w:p>
      <w:pPr>
        <w:spacing w:line="440" w:lineRule="exact"/>
        <w:rPr>
          <w:szCs w:val="21"/>
        </w:rPr>
      </w:pPr>
      <w:r>
        <w:rPr>
          <w:rFonts w:hint="eastAsia"/>
          <w:szCs w:val="21"/>
        </w:rPr>
        <w:t xml:space="preserve">    6、施工前必须对临近建构筑物基础进行刨验和鉴定，满足设计要求时方可施工。如不满足要求，请及时联系设计单位复核设计方案。</w:t>
      </w:r>
    </w:p>
    <w:p>
      <w:pPr>
        <w:spacing w:line="440" w:lineRule="exact"/>
        <w:rPr>
          <w:szCs w:val="21"/>
        </w:rPr>
      </w:pPr>
      <w:r>
        <w:rPr>
          <w:rFonts w:hint="eastAsia"/>
          <w:szCs w:val="21"/>
        </w:rPr>
        <w:t xml:space="preserve">    7、给排水管道工程所用的原材料、半成品、成品等产品的品种、规格、性能必须符合国家有关标准的规定和设计要求。严禁使用国家明令淘汰、禁用的产品。工程所用的管材、管道附件、构（配）件和主要原材料等产品进入施工现场时必须进行验收并妥善保管。进场验收时应检查每批产品的订购合同、质量合格证书、性能检验报告、使用说明书、进口产品的商检报告及证件等，并按国家有关标准规定进行复验，验收合格后方可使用。</w:t>
      </w:r>
    </w:p>
    <w:p>
      <w:pPr>
        <w:spacing w:line="440" w:lineRule="exact"/>
        <w:ind w:firstLine="435"/>
        <w:rPr>
          <w:szCs w:val="21"/>
        </w:rPr>
      </w:pPr>
      <w:r>
        <w:rPr>
          <w:rFonts w:hint="eastAsia"/>
          <w:szCs w:val="21"/>
        </w:rPr>
        <w:t>9、给排水管道竖向交叉处理依照《给水排水管道工程施工及验收规范》(GB50268－2008)执行。管道与其他管道交叉处理时，应使管道的承插口接口避开相交处。当施工时注意市政管线的交叉情况，确定管线的合理施工顺序。管道沟槽的回填材料及回填应达到的密实度况应符合《给水排水管道工程施工及验收规范》(GB50268－2008)和道路专业的要求。</w:t>
      </w:r>
    </w:p>
    <w:p>
      <w:pPr>
        <w:spacing w:line="440" w:lineRule="exact"/>
        <w:ind w:firstLine="435"/>
        <w:rPr>
          <w:szCs w:val="21"/>
        </w:rPr>
      </w:pPr>
      <w:r>
        <w:rPr>
          <w:rFonts w:hint="eastAsia"/>
          <w:szCs w:val="21"/>
        </w:rPr>
        <w:t>11、在道路上施工开挖路面后，要及时对路面进行修复，详见路面修复图。</w:t>
      </w:r>
    </w:p>
    <w:p>
      <w:pPr>
        <w:spacing w:line="440" w:lineRule="exact"/>
        <w:rPr>
          <w:szCs w:val="21"/>
        </w:rPr>
      </w:pPr>
      <w:r>
        <w:rPr>
          <w:rFonts w:hint="eastAsia"/>
          <w:szCs w:val="21"/>
        </w:rPr>
        <w:t xml:space="preserve">    12、施工前要排除各类明水，要在排除明水三天以后，方可开槽施工。</w:t>
      </w:r>
    </w:p>
    <w:p>
      <w:pPr>
        <w:spacing w:line="440" w:lineRule="exact"/>
        <w:rPr>
          <w:szCs w:val="21"/>
        </w:rPr>
      </w:pPr>
      <w:r>
        <w:rPr>
          <w:rFonts w:hint="eastAsia"/>
          <w:szCs w:val="21"/>
        </w:rPr>
        <w:t xml:space="preserve">    13、雨季施工时，应尽可能缩短开槽长度，且快成槽、快回填，并采取防止泡槽措施。一旦发生泡槽，应将受泡的软化土层清除，换填砂石料或中粗砂。此外，还应采取措施，防止管材上浮。若管道安装完毕，发生管材上浮，应进行管内底高程的复测和外观检测，如发现位移、漂浮、拔口等现象，应及时返工处理。</w:t>
      </w:r>
    </w:p>
    <w:p>
      <w:pPr>
        <w:spacing w:line="440" w:lineRule="exact"/>
        <w:rPr>
          <w:szCs w:val="21"/>
        </w:rPr>
      </w:pPr>
      <w:r>
        <w:rPr>
          <w:rFonts w:hint="eastAsia"/>
          <w:szCs w:val="21"/>
        </w:rPr>
        <w:t xml:space="preserve">    14、给排水管道施工完毕须按《给水排水管道工程施工及验收规范》(GB50268－2008)进行验收。</w:t>
      </w:r>
    </w:p>
    <w:p>
      <w:pPr>
        <w:spacing w:line="440" w:lineRule="exact"/>
        <w:rPr>
          <w:szCs w:val="21"/>
        </w:rPr>
      </w:pPr>
      <w:r>
        <w:rPr>
          <w:rFonts w:hint="eastAsia"/>
          <w:szCs w:val="21"/>
        </w:rPr>
        <w:t xml:space="preserve">    15、给排水管道工程施工质量控制应符合下列规定：</w:t>
      </w:r>
    </w:p>
    <w:p>
      <w:pPr>
        <w:spacing w:line="440" w:lineRule="exact"/>
        <w:rPr>
          <w:szCs w:val="21"/>
        </w:rPr>
      </w:pPr>
      <w:r>
        <w:rPr>
          <w:rFonts w:hint="eastAsia"/>
          <w:szCs w:val="21"/>
        </w:rPr>
        <w:t xml:space="preserve">    a、各分项工程应按照施工技术标准进行质量控制，每分项工程完成后，必须进行检验。</w:t>
      </w:r>
    </w:p>
    <w:p>
      <w:pPr>
        <w:spacing w:line="440" w:lineRule="exact"/>
        <w:rPr>
          <w:szCs w:val="21"/>
        </w:rPr>
      </w:pPr>
      <w:r>
        <w:rPr>
          <w:rFonts w:hint="eastAsia"/>
          <w:szCs w:val="21"/>
        </w:rPr>
        <w:t xml:space="preserve">    b、相关各分项工程之间，必须进行交接检验，所有隐蔽分项工程必须进行隐蔽验收，未经检验或验收不合格不得进行下道分项工程。</w:t>
      </w:r>
    </w:p>
    <w:p>
      <w:pPr>
        <w:spacing w:line="440" w:lineRule="exact"/>
        <w:rPr>
          <w:szCs w:val="21"/>
        </w:rPr>
      </w:pPr>
      <w:r>
        <w:rPr>
          <w:rFonts w:hint="eastAsia"/>
          <w:szCs w:val="21"/>
        </w:rPr>
        <w:t xml:space="preserve">    c、通过返修或加固处理仍不能满足结构安全或使用功能要求的分部（子分部）工程、单位（子单位）工程，严禁验收。</w:t>
      </w:r>
    </w:p>
    <w:p>
      <w:pPr>
        <w:spacing w:line="440" w:lineRule="exact"/>
        <w:ind w:firstLine="435"/>
        <w:rPr>
          <w:szCs w:val="21"/>
        </w:rPr>
      </w:pPr>
      <w:r>
        <w:rPr>
          <w:rFonts w:hint="eastAsia"/>
          <w:szCs w:val="21"/>
        </w:rPr>
        <w:t>16、树木保护</w:t>
      </w:r>
    </w:p>
    <w:p>
      <w:pPr>
        <w:spacing w:line="440" w:lineRule="exact"/>
        <w:ind w:firstLine="435"/>
        <w:rPr>
          <w:szCs w:val="21"/>
        </w:rPr>
      </w:pPr>
      <w:r>
        <w:rPr>
          <w:rFonts w:hint="eastAsia"/>
          <w:szCs w:val="21"/>
        </w:rPr>
        <w:t xml:space="preserve">1）施工过程中对树木保护的相关措施 </w:t>
      </w:r>
    </w:p>
    <w:p>
      <w:pPr>
        <w:spacing w:line="440" w:lineRule="exact"/>
        <w:ind w:firstLine="435"/>
        <w:rPr>
          <w:szCs w:val="21"/>
        </w:rPr>
      </w:pPr>
      <w:r>
        <w:rPr>
          <w:rFonts w:hint="eastAsia"/>
          <w:szCs w:val="21"/>
        </w:rPr>
        <w:t>在施工过程中要认真贯彻落实国家及地方有关环境、树木保护的法律、法规和规章，做好施工区域的环境及树木保护工作。对施工区域外的植物、树木均维持原状，防止由于工程施工造成施工区附近地区的环境污染。积极开展尘、毒、噪音治理，合理排放废渣、生活污水和施工废水，最大限度的减少施工活动给周围环境造成的不利影响。主要措施从以下几个方面体现：</w:t>
      </w:r>
    </w:p>
    <w:p>
      <w:pPr>
        <w:spacing w:line="440" w:lineRule="exact"/>
        <w:ind w:firstLine="435"/>
        <w:rPr>
          <w:szCs w:val="21"/>
        </w:rPr>
      </w:pPr>
      <w:r>
        <w:rPr>
          <w:rFonts w:hint="eastAsia"/>
          <w:szCs w:val="21"/>
        </w:rPr>
        <w:t xml:space="preserve">   （1）根据场地实际情况和设计内容，涉及树木周边环境施工时，应按照《广州市绿化条例》的具体要求，对可能受损的树木设立保护区域，采取利用围栏或围墙防护、挂牌或立牌警示等围蔽保护措施。</w:t>
      </w:r>
    </w:p>
    <w:p>
      <w:pPr>
        <w:spacing w:line="440" w:lineRule="exact"/>
        <w:ind w:firstLine="435"/>
        <w:rPr>
          <w:szCs w:val="21"/>
        </w:rPr>
      </w:pPr>
      <w:r>
        <w:rPr>
          <w:rFonts w:hint="eastAsia"/>
          <w:szCs w:val="21"/>
        </w:rPr>
        <w:t xml:space="preserve">   （2）大树及其他树木涉及建设工程地面开挖的，在树木保护范围内提供树木保护设施建设与维护。</w:t>
      </w:r>
    </w:p>
    <w:p>
      <w:pPr>
        <w:spacing w:line="440" w:lineRule="exact"/>
        <w:ind w:firstLine="435"/>
        <w:rPr>
          <w:szCs w:val="21"/>
        </w:rPr>
      </w:pPr>
      <w:r>
        <w:rPr>
          <w:rFonts w:hint="eastAsia"/>
          <w:szCs w:val="21"/>
        </w:rPr>
        <w:t xml:space="preserve">    ① 适当的修剪树木。按照绿化修剪技术标准，坚持因树因地、少修浅修、适时安全、规范操作的原则，禁止过渡修剪树木。</w:t>
      </w:r>
    </w:p>
    <w:p>
      <w:pPr>
        <w:spacing w:line="440" w:lineRule="exact"/>
        <w:ind w:firstLine="435"/>
        <w:rPr>
          <w:szCs w:val="21"/>
        </w:rPr>
      </w:pPr>
      <w:r>
        <w:rPr>
          <w:rFonts w:hint="eastAsia"/>
          <w:szCs w:val="21"/>
        </w:rPr>
        <w:t xml:space="preserve">    ② 使用保护物料包裹树干。</w:t>
      </w:r>
    </w:p>
    <w:p>
      <w:pPr>
        <w:spacing w:line="440" w:lineRule="exact"/>
        <w:ind w:firstLine="435"/>
        <w:rPr>
          <w:szCs w:val="21"/>
        </w:rPr>
      </w:pPr>
      <w:r>
        <w:rPr>
          <w:rFonts w:hint="eastAsia"/>
          <w:szCs w:val="21"/>
        </w:rPr>
        <w:t xml:space="preserve">    ③ 设置临时树木支撑和加固等。支撑包括硬支撑、拉纤（硬拉纤、软拉纤），加固包括拉纤加固、螺纹杆加固以及铁箍加固等方法。</w:t>
      </w:r>
    </w:p>
    <w:p>
      <w:pPr>
        <w:spacing w:line="440" w:lineRule="exact"/>
        <w:ind w:firstLine="435"/>
        <w:rPr>
          <w:szCs w:val="21"/>
        </w:rPr>
      </w:pPr>
      <w:r>
        <w:rPr>
          <w:rFonts w:hint="eastAsia"/>
          <w:szCs w:val="21"/>
        </w:rPr>
        <w:t xml:space="preserve">   （3）尽量避免在工地内造成不必要的生态环境破坏或砍伐树木，严禁在工地意外砍伐树木。</w:t>
      </w:r>
    </w:p>
    <w:p>
      <w:pPr>
        <w:spacing w:line="440" w:lineRule="exact"/>
        <w:ind w:firstLine="435"/>
        <w:rPr>
          <w:szCs w:val="21"/>
        </w:rPr>
      </w:pPr>
      <w:r>
        <w:rPr>
          <w:rFonts w:hint="eastAsia"/>
          <w:szCs w:val="21"/>
        </w:rPr>
        <w:t xml:space="preserve">   （4）在施工过程中，对全体员工加强保护树木的宣传教育，提供保护树木和生态环境的人事，尽量减轻对现有生态环境的破坏，创造一个新的良性循环的生态环境。</w:t>
      </w:r>
    </w:p>
    <w:p>
      <w:pPr>
        <w:spacing w:line="440" w:lineRule="exact"/>
        <w:ind w:firstLine="435"/>
        <w:rPr>
          <w:szCs w:val="21"/>
        </w:rPr>
      </w:pPr>
      <w:r>
        <w:rPr>
          <w:rFonts w:hint="eastAsia"/>
          <w:szCs w:val="21"/>
        </w:rPr>
        <w:t xml:space="preserve">   （5）施工现场内有特殊意义的树木，设置必要的围栏加以保护。在工程完工后，按要求拆除有必要保留的设施外的施工临时措施，清除施工区和生活区及其附近的施工废弃物，完成环境恢复。</w:t>
      </w:r>
    </w:p>
    <w:p>
      <w:pPr>
        <w:spacing w:line="440" w:lineRule="exact"/>
        <w:ind w:firstLine="435"/>
        <w:rPr>
          <w:szCs w:val="21"/>
        </w:rPr>
      </w:pPr>
      <w:r>
        <w:rPr>
          <w:rFonts w:hint="eastAsia"/>
          <w:szCs w:val="21"/>
        </w:rPr>
        <w:t xml:space="preserve">   （6）施工单位应对施工现场的树木采取保护措施，不得损坏树木。任何单位和个人在不准有下列损坏树木的行为：剥皮、挖根；就树搭棚、架设线缆；攀登树木或折枝；刻画、钉钉、拴系牲畜、栓绳挂物；在距离树木1m以内堆放物料，2m以内挖沙取土、挖坑、挖窖；向树木根部倾倒危害树木生长的物质；其他有碍树木生长的行为。</w:t>
      </w:r>
    </w:p>
    <w:p>
      <w:pPr>
        <w:spacing w:line="440" w:lineRule="exact"/>
        <w:ind w:firstLine="435"/>
        <w:rPr>
          <w:szCs w:val="21"/>
        </w:rPr>
      </w:pPr>
      <w:r>
        <w:rPr>
          <w:rFonts w:hint="eastAsia"/>
          <w:szCs w:val="21"/>
        </w:rPr>
        <w:t xml:space="preserve">   （7）树木移植要遵循“移一补一”的原则，即由项目单位负责在确保移植树木成活的基础上，再补植成活同数量、同品种和大小于原规格的树木，确保城区绿量不减少、绿化质量不降低。</w:t>
      </w:r>
    </w:p>
    <w:p>
      <w:pPr>
        <w:spacing w:line="440" w:lineRule="exact"/>
        <w:ind w:firstLine="435"/>
        <w:rPr>
          <w:szCs w:val="21"/>
        </w:rPr>
      </w:pPr>
      <w:r>
        <w:rPr>
          <w:rFonts w:hint="eastAsia"/>
          <w:szCs w:val="21"/>
        </w:rPr>
        <w:t>2）本次工程范围内不涉及移植古树资源和古树名木，需对沿线附近树木进行保护，树木原址保护率为100%，无迁移树木。道路上的现状树木施工时或施工进场时需保护，避免机械对树木损坏。对可能造成损坏的树木进行修枝前，应报相关部门进行审批，经同意方可实施。</w:t>
      </w:r>
    </w:p>
    <w:p>
      <w:pPr>
        <w:spacing w:line="440" w:lineRule="exact"/>
        <w:ind w:firstLine="435"/>
      </w:pPr>
      <w:r>
        <w:rPr>
          <w:rFonts w:hint="eastAsia"/>
        </w:rPr>
        <w:t>17、施工期间管线保护</w:t>
      </w:r>
    </w:p>
    <w:p>
      <w:pPr>
        <w:spacing w:line="440" w:lineRule="exact"/>
        <w:ind w:firstLine="435"/>
      </w:pPr>
      <w:r>
        <w:rPr>
          <w:rFonts w:hint="eastAsia"/>
        </w:rPr>
        <w:t>1）管线保护分类及措施</w:t>
      </w:r>
    </w:p>
    <w:p>
      <w:pPr>
        <w:spacing w:line="440" w:lineRule="exact"/>
        <w:ind w:firstLine="435"/>
      </w:pPr>
      <w:r>
        <w:rPr>
          <w:rFonts w:hint="eastAsia"/>
        </w:rPr>
        <w:t>①施工场地内架空的高压线路：</w:t>
      </w:r>
    </w:p>
    <w:p>
      <w:pPr>
        <w:spacing w:line="440" w:lineRule="exact"/>
        <w:ind w:firstLine="435"/>
      </w:pPr>
      <w:r>
        <w:rPr>
          <w:rFonts w:hint="eastAsia"/>
        </w:rPr>
        <w:t>施工场地内遇到电压在380V及以上的架空高压线路时，施工中必须做安全防护，在高压线路的下方搭钢管防护架，钢管防护架高度搭至距高压线1.5m时，换用竹杆搭设。</w:t>
      </w:r>
    </w:p>
    <w:p>
      <w:pPr>
        <w:spacing w:line="440" w:lineRule="exact"/>
        <w:ind w:firstLine="435"/>
      </w:pPr>
      <w:r>
        <w:rPr>
          <w:rFonts w:hint="eastAsia"/>
        </w:rPr>
        <w:t>②施工道路下方各种地下管线：</w:t>
      </w:r>
    </w:p>
    <w:p>
      <w:pPr>
        <w:spacing w:line="440" w:lineRule="exact"/>
        <w:ind w:firstLine="435"/>
      </w:pPr>
      <w:r>
        <w:rPr>
          <w:rFonts w:hint="eastAsia"/>
        </w:rPr>
        <w:t>当管线上部无保护层或施工荷载管线保护设计荷载时，采用20mm厚钢板铺管线上方地面，钢板宽度应为管线范围两侧各外延1.0m。</w:t>
      </w:r>
    </w:p>
    <w:p>
      <w:pPr>
        <w:spacing w:line="440" w:lineRule="exact"/>
        <w:ind w:firstLine="435"/>
      </w:pPr>
      <w:r>
        <w:rPr>
          <w:rFonts w:hint="eastAsia"/>
        </w:rPr>
        <w:t>③管槽开挖过程中裸露的各种地下管线：</w:t>
      </w:r>
    </w:p>
    <w:p>
      <w:pPr>
        <w:spacing w:line="440" w:lineRule="exact"/>
        <w:ind w:firstLine="435"/>
      </w:pPr>
      <w:r>
        <w:rPr>
          <w:rFonts w:hint="eastAsia"/>
        </w:rPr>
        <w:t>对管槽开挖过程中能临时切断且能改变走向的地下管线，在征得有关单位和其管理部门同意后，进行临时切断或改迁，当管线原样恢复或改迁后应得到相关部门验收确认。雨、污水管临时切断应做好管道临时封堵及临时排水；改迁后管线应按照原管线设计图施工。</w:t>
      </w:r>
    </w:p>
    <w:p>
      <w:pPr>
        <w:spacing w:line="440" w:lineRule="exact"/>
        <w:ind w:firstLine="435"/>
      </w:pPr>
      <w:r>
        <w:rPr>
          <w:rFonts w:hint="eastAsia"/>
        </w:rPr>
        <w:t>对管槽开挖过程中遇到的供水、供电、电信、燃气及其它不可切断或不能迁移的管线时，应针对不同管线性质、管道材质、管径等特点采取可靠的保护措施，确保管线安全。对不可切断或不能迁移的管线采用悬吊法进行保护。具体管线保护方案应征询权属单位后再实施。</w:t>
      </w:r>
    </w:p>
    <w:p>
      <w:pPr>
        <w:spacing w:line="440" w:lineRule="exact"/>
        <w:ind w:firstLine="435"/>
      </w:pPr>
      <w:r>
        <w:rPr>
          <w:rFonts w:hint="eastAsia"/>
        </w:rPr>
        <w:t>2）管线保护施工注意事项</w:t>
      </w:r>
    </w:p>
    <w:p>
      <w:pPr>
        <w:spacing w:line="440" w:lineRule="exact"/>
        <w:ind w:firstLine="435"/>
      </w:pPr>
      <w:r>
        <w:rPr>
          <w:rFonts w:hint="eastAsia"/>
        </w:rPr>
        <w:t>①管槽开挖前，应向有关单位和其管理部门提出管线临时保护的书面申请，办妥相关手续，管线保护方案需得到有关单位和其管理部门同意后方可实施。应邀请有关单位和其管理部门对需要保护的管线进行相关交底，取得管线的详细情况和相关单位对管线制定的保护措施，并向各级施工人员进行安全交底，建立责任制，明确各级人员的责任。</w:t>
      </w:r>
    </w:p>
    <w:p>
      <w:pPr>
        <w:spacing w:line="440" w:lineRule="exact"/>
        <w:ind w:firstLine="435"/>
      </w:pPr>
      <w:r>
        <w:rPr>
          <w:rFonts w:hint="eastAsia"/>
        </w:rPr>
        <w:t>②施工前必须进行周密细致的施工组织设计，在需要保护的地下管线处做出明显标志，标明每一处沿线下方的埋地设施名称，属性、材质、特征、断面尺寸和埋深，并设置必要的管线安全警戒线、安全标志牌、警示牌。</w:t>
      </w:r>
    </w:p>
    <w:p>
      <w:pPr>
        <w:spacing w:line="440" w:lineRule="exact"/>
        <w:ind w:firstLine="435"/>
      </w:pPr>
      <w:r>
        <w:rPr>
          <w:rFonts w:hint="eastAsia"/>
        </w:rPr>
        <w:t>③施工中如遇实际情况与设计图纸不符合时，应及时通知设计、监理、业主单位及管线单位共同协商处理，在未做出统一结论前，不得擅自处理或继续施工。如有必要，在管槽开挖前对地下管线需重新进行探测，以充分了解、复核各管线特性，确保施工过程中各类管线的安全。</w:t>
      </w:r>
    </w:p>
    <w:p>
      <w:pPr>
        <w:spacing w:line="440" w:lineRule="exact"/>
        <w:ind w:firstLine="435"/>
      </w:pPr>
      <w:r>
        <w:rPr>
          <w:rFonts w:hint="eastAsia"/>
        </w:rPr>
        <w:t>④管槽开挖到需保护的管线附近时，必须采用人工开挖方式进行施工，严禁超挖，严格按照批准的管线保护方案进行实施。管线保护措施实施后，经相关部门检验合格后，方可进行管槽其它土方开挖。</w:t>
      </w:r>
    </w:p>
    <w:p>
      <w:pPr>
        <w:spacing w:line="440" w:lineRule="exact"/>
        <w:ind w:firstLine="435"/>
      </w:pPr>
      <w:r>
        <w:rPr>
          <w:rFonts w:hint="eastAsia"/>
        </w:rPr>
        <w:t>⑤应组织建设单位、各管线管理单位和施工单位的有关人员定期检查管线保护措施的落实情况及保护措施的可靠性。各工种施工人员必须严格遵照安全操作规程的有关规定实施作业，严禁违章操作、违章施工。</w:t>
      </w:r>
    </w:p>
    <w:p>
      <w:pPr>
        <w:spacing w:line="440" w:lineRule="exact"/>
        <w:ind w:firstLine="435"/>
      </w:pPr>
      <w:r>
        <w:rPr>
          <w:rFonts w:hint="eastAsia"/>
        </w:rPr>
        <w:t>⑥对管槽内裸露管线加强位移监测，进行沉降和水平位移观测，定期向建设单位和有关管线管理单位提供沉降观测资料。当管线位移超出允许值时立即进行加固处理。</w:t>
      </w:r>
    </w:p>
    <w:p>
      <w:pPr>
        <w:spacing w:line="440" w:lineRule="exact"/>
        <w:ind w:firstLine="435"/>
      </w:pPr>
      <w:r>
        <w:rPr>
          <w:rFonts w:hint="eastAsia"/>
        </w:rPr>
        <w:t>⑦对施工过程中发生的意外情况或遭遇台风、暴雨等恶劣天气，应提前制定相应的应急预案。</w:t>
      </w:r>
    </w:p>
    <w:p>
      <w:pPr>
        <w:spacing w:line="440" w:lineRule="exact"/>
        <w:ind w:firstLine="435"/>
        <w:rPr>
          <w:szCs w:val="21"/>
        </w:rPr>
      </w:pPr>
      <w:r>
        <w:rPr>
          <w:rFonts w:hint="eastAsia" w:hAnsi="Times New Roman" w:cs="宋体"/>
        </w:rPr>
        <w:t>⑧对施工过程中，因承包人的施工行为而造成的管线损坏，应由承包人负责抢修及按原标准进行修复</w:t>
      </w:r>
      <w:r>
        <w:rPr>
          <w:rFonts w:hint="eastAsia" w:ascii="Times New Roman" w:hAnsi="Times New Roman" w:eastAsia="宋体"/>
          <w:kern w:val="2"/>
          <w:sz w:val="21"/>
          <w:szCs w:val="22"/>
        </w:rPr>
        <w:t>。</w:t>
      </w:r>
      <w:r>
        <w:rPr>
          <w:rFonts w:hint="eastAsia"/>
        </w:rPr>
        <w:t>3）其它未尽事宜遵行国家、建设部、管线管理部门制定的现行有关设计及施工验收规范、规程、规定、条例执行。</w:t>
      </w:r>
    </w:p>
    <w:p>
      <w:pPr>
        <w:spacing w:line="440" w:lineRule="exact"/>
        <w:ind w:firstLine="435"/>
        <w:rPr>
          <w:szCs w:val="21"/>
        </w:rPr>
      </w:pPr>
      <w:r>
        <w:rPr>
          <w:rFonts w:hint="eastAsia"/>
          <w:szCs w:val="21"/>
        </w:rPr>
        <w:t>18、请承包人严格按照国家标准《给水排水管道工程施工及验收规范》（GB50268-2008）进行施工，其它未尽事宜均按国家现行规范的有关规定执行。</w:t>
      </w:r>
    </w:p>
    <w:p>
      <w:pPr>
        <w:autoSpaceDE w:val="0"/>
        <w:autoSpaceDN w:val="0"/>
        <w:adjustRightInd w:val="0"/>
        <w:jc w:val="left"/>
        <w:rPr>
          <w:kern w:val="0"/>
          <w:szCs w:val="21"/>
          <w:lang w:val="zh-CN"/>
        </w:rPr>
      </w:pPr>
    </w:p>
    <w:p>
      <w:pPr>
        <w:numPr>
          <w:ilvl w:val="0"/>
          <w:numId w:val="2"/>
        </w:numPr>
        <w:autoSpaceDE w:val="0"/>
        <w:autoSpaceDN w:val="0"/>
        <w:adjustRightInd w:val="0"/>
        <w:jc w:val="left"/>
        <w:outlineLvl w:val="1"/>
        <w:rPr>
          <w:rFonts w:ascii="黑体" w:hAnsi="黑体" w:eastAsia="黑体"/>
          <w:b/>
          <w:kern w:val="0"/>
          <w:sz w:val="24"/>
          <w:szCs w:val="24"/>
        </w:rPr>
      </w:pPr>
      <w:r>
        <w:rPr>
          <w:rFonts w:hint="eastAsia" w:ascii="黑体" w:hAnsi="黑体" w:eastAsia="黑体"/>
          <w:b/>
          <w:kern w:val="0"/>
          <w:sz w:val="24"/>
          <w:szCs w:val="24"/>
        </w:rPr>
        <w:t>安全技术要求</w:t>
      </w:r>
    </w:p>
    <w:p>
      <w:pPr>
        <w:spacing w:line="440" w:lineRule="exact"/>
        <w:ind w:firstLine="283" w:firstLineChars="135"/>
        <w:rPr>
          <w:szCs w:val="21"/>
        </w:rPr>
      </w:pPr>
      <w:r>
        <w:rPr>
          <w:rFonts w:hint="eastAsia"/>
          <w:szCs w:val="21"/>
        </w:rPr>
        <w:t>1、给排水管道工程的施工应按设计及相关规范、规程要求进行，遵守有关施工安全、劳动保护、防火、防毒的法律、法规，建立安全管理体系和安全生产责任制，确保安全施工。</w:t>
      </w:r>
    </w:p>
    <w:p>
      <w:pPr>
        <w:spacing w:line="440" w:lineRule="exact"/>
        <w:ind w:firstLine="283" w:firstLineChars="135"/>
        <w:rPr>
          <w:szCs w:val="21"/>
        </w:rPr>
      </w:pPr>
      <w:r>
        <w:rPr>
          <w:rFonts w:hint="eastAsia"/>
          <w:szCs w:val="21"/>
        </w:rPr>
        <w:t>2、给排水管道工程的建设、养护、维修工程的作业现场应当设置明显标志和安全防护设施。施工过程中必须做好安全围蔽工作，围蔽方式按施工组织设计实施。</w:t>
      </w:r>
    </w:p>
    <w:p>
      <w:pPr>
        <w:spacing w:line="440" w:lineRule="exact"/>
        <w:ind w:firstLine="283" w:firstLineChars="135"/>
        <w:rPr>
          <w:szCs w:val="21"/>
        </w:rPr>
      </w:pPr>
      <w:r>
        <w:rPr>
          <w:rFonts w:hint="eastAsia"/>
          <w:szCs w:val="21"/>
        </w:rPr>
        <w:t>3、穿越河道、公路、铁路、桥梁等特殊重要构筑物的管道在施工前应查明工程场区周边状况，重视施工过程对周边环境可能造成的人员、构筑物破坏的安全影响，设计及施工方案需报主管部门审批后方可实施。路面拆除及管沟开挖涉及到市政道路的，应提前向道路主管部门进行申报。</w:t>
      </w:r>
    </w:p>
    <w:p>
      <w:pPr>
        <w:spacing w:line="440" w:lineRule="exact"/>
        <w:ind w:firstLine="283" w:firstLineChars="135"/>
        <w:rPr>
          <w:szCs w:val="21"/>
        </w:rPr>
      </w:pPr>
      <w:r>
        <w:rPr>
          <w:rFonts w:hint="eastAsia"/>
          <w:szCs w:val="21"/>
        </w:rPr>
        <w:t>4、管道工程施工前必须对地下管线进行详细摸查，地下管线情况不清晰或者距离地下管线较近时，须会同相关单位对现有管线制定保护或者迁改等安全可行的方案。</w:t>
      </w:r>
    </w:p>
    <w:p>
      <w:pPr>
        <w:spacing w:line="440" w:lineRule="exact"/>
        <w:ind w:firstLine="283" w:firstLineChars="135"/>
        <w:rPr>
          <w:szCs w:val="21"/>
        </w:rPr>
      </w:pPr>
      <w:r>
        <w:rPr>
          <w:rFonts w:hint="eastAsia"/>
          <w:szCs w:val="21"/>
        </w:rPr>
        <w:t>5、管道敷设位置与房屋建筑距离较近时，应对房屋建筑进行安全鉴定和安全支护，确保安全再施工。如因承包人的施工行为而造成的房屋建筑损坏，应由承包人负责抢修及回复原样。</w:t>
      </w:r>
    </w:p>
    <w:p>
      <w:pPr>
        <w:spacing w:line="440" w:lineRule="exact"/>
        <w:ind w:firstLine="283" w:firstLineChars="135"/>
        <w:rPr>
          <w:szCs w:val="21"/>
        </w:rPr>
      </w:pPr>
      <w:r>
        <w:rPr>
          <w:rFonts w:hint="eastAsia"/>
          <w:szCs w:val="21"/>
        </w:rPr>
        <w:t>6、给排水管道工程施工期间应合理安排注意临时导水和排水设施，确保施工期间排水顺畅。</w:t>
      </w:r>
    </w:p>
    <w:p>
      <w:pPr>
        <w:spacing w:line="440" w:lineRule="exact"/>
        <w:rPr>
          <w:szCs w:val="21"/>
        </w:rPr>
      </w:pPr>
      <w:r>
        <w:rPr>
          <w:rFonts w:hint="eastAsia"/>
          <w:szCs w:val="21"/>
        </w:rPr>
        <w:t xml:space="preserve">    7、给排水构筑物内的孔洞，应加设盖板或临时栏杆，防止人、物坠落。</w:t>
      </w:r>
    </w:p>
    <w:p>
      <w:pPr>
        <w:spacing w:line="440" w:lineRule="exact"/>
        <w:rPr>
          <w:szCs w:val="21"/>
        </w:rPr>
      </w:pPr>
      <w:r>
        <w:rPr>
          <w:rFonts w:hint="eastAsia"/>
          <w:szCs w:val="21"/>
        </w:rPr>
        <w:t xml:space="preserve">    8、湿陷土、膨胀土、流砂地区的管道，必须经严密性试验合格后方可投入运行。</w:t>
      </w:r>
    </w:p>
    <w:p>
      <w:pPr>
        <w:spacing w:line="440" w:lineRule="exact"/>
        <w:rPr>
          <w:szCs w:val="21"/>
        </w:rPr>
      </w:pPr>
      <w:r>
        <w:rPr>
          <w:rFonts w:hint="eastAsia"/>
          <w:szCs w:val="21"/>
        </w:rPr>
        <w:t xml:space="preserve">    9、给排水管道的维护安全作业应严格按照《城镇供水管网运行、维护及安全技术规程》和《城镇排水管道维护安全技术规程》的要求执行。</w:t>
      </w:r>
    </w:p>
    <w:p>
      <w:pPr>
        <w:spacing w:line="440" w:lineRule="exact"/>
        <w:rPr>
          <w:szCs w:val="21"/>
        </w:rPr>
      </w:pPr>
      <w:r>
        <w:rPr>
          <w:rFonts w:hint="eastAsia"/>
          <w:szCs w:val="21"/>
        </w:rPr>
        <w:t xml:space="preserve">    10、管道采用开挖施工时，应严格按设计要求做好支护措施，防止管槽坍塌，确保管槽支护结构及周边的安全、稳定。尽量减少对周边环境及居民生产生活的影响，做到文明施工。</w:t>
      </w:r>
    </w:p>
    <w:p>
      <w:pPr>
        <w:spacing w:line="440" w:lineRule="exact"/>
        <w:rPr>
          <w:szCs w:val="21"/>
        </w:rPr>
      </w:pPr>
      <w:r>
        <w:rPr>
          <w:rFonts w:hint="eastAsia"/>
          <w:szCs w:val="21"/>
        </w:rPr>
        <w:t xml:space="preserve">    11、管道装卸及堆放时，必须设置防止管道滚动的定位块；在管槽内下管时，所用索具要牢固，管槽内不得有人。</w:t>
      </w:r>
    </w:p>
    <w:p>
      <w:pPr>
        <w:spacing w:line="440" w:lineRule="exact"/>
        <w:ind w:firstLine="435"/>
        <w:rPr>
          <w:szCs w:val="21"/>
        </w:rPr>
      </w:pPr>
      <w:r>
        <w:rPr>
          <w:rFonts w:hint="eastAsia"/>
          <w:szCs w:val="21"/>
        </w:rPr>
        <w:t>12、重大设备吊装工程</w:t>
      </w:r>
    </w:p>
    <w:p>
      <w:pPr>
        <w:spacing w:line="440" w:lineRule="exact"/>
        <w:ind w:firstLine="435"/>
        <w:rPr>
          <w:szCs w:val="21"/>
        </w:rPr>
      </w:pPr>
      <w:r>
        <w:rPr>
          <w:rFonts w:hint="eastAsia"/>
          <w:szCs w:val="21"/>
        </w:rPr>
        <w:t>施工单位应根据施工图设计，对存在重大设备吊装的工程，提前做好施工组织设计，在施工前，针对采用非常规起重设备、方法，编制相应安全技术文件。危险性较大的工程在施工前，报送进行专家论证。</w:t>
      </w:r>
    </w:p>
    <w:p>
      <w:pPr>
        <w:spacing w:line="440" w:lineRule="exact"/>
        <w:ind w:firstLine="435"/>
        <w:rPr>
          <w:szCs w:val="21"/>
        </w:rPr>
      </w:pPr>
      <w:r>
        <w:rPr>
          <w:rFonts w:hint="eastAsia"/>
          <w:szCs w:val="21"/>
        </w:rPr>
        <w:t>13、有限密闭空间和高空作业工程</w:t>
      </w:r>
    </w:p>
    <w:p>
      <w:pPr>
        <w:spacing w:line="440" w:lineRule="exact"/>
        <w:ind w:firstLine="435"/>
        <w:rPr>
          <w:szCs w:val="21"/>
        </w:rPr>
      </w:pPr>
      <w:r>
        <w:rPr>
          <w:rFonts w:hint="eastAsia"/>
          <w:szCs w:val="21"/>
        </w:rPr>
        <w:t>1）施工前，施工单位要检查现场，清理好现场，保持现场清洁整齐，消除不安全因素；作业前应对作业环境进行评估，分析存在的危险有害因素，提出消除、控制危害的措施和方案。并按照作业方案施工。</w:t>
      </w:r>
    </w:p>
    <w:p>
      <w:pPr>
        <w:spacing w:line="440" w:lineRule="exact"/>
        <w:ind w:firstLine="435"/>
        <w:rPr>
          <w:szCs w:val="21"/>
        </w:rPr>
      </w:pPr>
      <w:r>
        <w:rPr>
          <w:rFonts w:hint="eastAsia"/>
          <w:szCs w:val="21"/>
        </w:rPr>
        <w:t>2）有限空间作业应当严格遵守“先通风、后检测、再作业”的原则。未经通风和检测合格，任何人员不得进入有限空间作业。</w:t>
      </w:r>
    </w:p>
    <w:p>
      <w:pPr>
        <w:spacing w:line="440" w:lineRule="exact"/>
        <w:ind w:firstLine="435"/>
        <w:rPr>
          <w:szCs w:val="21"/>
        </w:rPr>
      </w:pPr>
      <w:r>
        <w:rPr>
          <w:rFonts w:hint="eastAsia"/>
          <w:szCs w:val="21"/>
        </w:rPr>
        <w:t>3）在有限空间作业过程中，应当采取通风措施，保持空气流通，禁止采用纯氧通风换气。</w:t>
      </w:r>
    </w:p>
    <w:p>
      <w:pPr>
        <w:spacing w:line="440" w:lineRule="exact"/>
        <w:ind w:firstLine="435"/>
        <w:rPr>
          <w:szCs w:val="21"/>
        </w:rPr>
      </w:pPr>
      <w:r>
        <w:rPr>
          <w:rFonts w:hint="eastAsia"/>
          <w:szCs w:val="21"/>
        </w:rPr>
        <w:t>4）有限空间作业过程中，应当对作业场所中的危险有害因素进行定时检测或者连续监测。</w:t>
      </w:r>
    </w:p>
    <w:p>
      <w:pPr>
        <w:spacing w:line="440" w:lineRule="exact"/>
        <w:ind w:firstLine="435"/>
        <w:rPr>
          <w:szCs w:val="21"/>
        </w:rPr>
      </w:pPr>
      <w:r>
        <w:rPr>
          <w:rFonts w:hint="eastAsia"/>
          <w:szCs w:val="21"/>
        </w:rPr>
        <w:t>5）有限空间作业场所的照明灯具电压应当符合《特低电压限值》（GB/T3805）等国家标准或者行业标准的规定。</w:t>
      </w:r>
    </w:p>
    <w:p>
      <w:pPr>
        <w:spacing w:line="440" w:lineRule="exact"/>
        <w:ind w:firstLine="435"/>
        <w:rPr>
          <w:szCs w:val="21"/>
        </w:rPr>
      </w:pPr>
      <w:r>
        <w:rPr>
          <w:rFonts w:hint="eastAsia"/>
          <w:szCs w:val="21"/>
        </w:rPr>
        <w:t>6）作业人员在有限空间内部作业高空作业时要佩戴和使用劳动保护用品。并定期对作业人员进行安全培训。</w:t>
      </w:r>
    </w:p>
    <w:p>
      <w:pPr>
        <w:spacing w:line="440" w:lineRule="exact"/>
        <w:ind w:firstLine="435"/>
        <w:rPr>
          <w:szCs w:val="21"/>
        </w:rPr>
      </w:pPr>
      <w:r>
        <w:rPr>
          <w:rFonts w:hint="eastAsia"/>
          <w:szCs w:val="21"/>
        </w:rPr>
        <w:t>7）在进行高处作业前，应认真检查所使用的安全设施是否安全可靠，脚手架、平台、梯子、防护栏杆、挡脚板、安全网等设置应符合安全技术标准要求。</w:t>
      </w:r>
    </w:p>
    <w:p>
      <w:pPr>
        <w:spacing w:line="440" w:lineRule="exact"/>
        <w:ind w:firstLine="435"/>
        <w:rPr>
          <w:szCs w:val="21"/>
        </w:rPr>
      </w:pPr>
      <w:r>
        <w:rPr>
          <w:rFonts w:hint="eastAsia"/>
          <w:szCs w:val="21"/>
        </w:rPr>
        <w:t>8）高处作业危险部位应悬挂安全警示标牌。夜间施工时，应保证足够的照明并在危险部位设红灯示警。</w:t>
      </w:r>
    </w:p>
    <w:p>
      <w:pPr>
        <w:spacing w:line="440" w:lineRule="exact"/>
        <w:ind w:firstLine="435"/>
        <w:rPr>
          <w:szCs w:val="21"/>
        </w:rPr>
      </w:pPr>
      <w:r>
        <w:rPr>
          <w:rFonts w:hint="eastAsia"/>
          <w:szCs w:val="21"/>
        </w:rPr>
        <w:t>9）在没有可靠的防护设施时，高处作业必须系安全带，否则不准在高处作业。</w:t>
      </w:r>
    </w:p>
    <w:p>
      <w:pPr>
        <w:spacing w:line="440" w:lineRule="exact"/>
        <w:ind w:firstLine="435"/>
        <w:rPr>
          <w:szCs w:val="21"/>
        </w:rPr>
      </w:pPr>
      <w:r>
        <w:rPr>
          <w:rFonts w:hint="eastAsia"/>
          <w:szCs w:val="21"/>
        </w:rPr>
        <w:t>10）不准在六级强风或大雨、雪、雾天气从事露天高处作业。</w:t>
      </w:r>
    </w:p>
    <w:p>
      <w:pPr>
        <w:spacing w:line="440" w:lineRule="exact"/>
        <w:ind w:firstLine="435"/>
        <w:rPr>
          <w:szCs w:val="21"/>
        </w:rPr>
      </w:pPr>
      <w:r>
        <w:rPr>
          <w:rFonts w:hint="eastAsia"/>
          <w:szCs w:val="21"/>
        </w:rPr>
        <w:t>11）严格遵守国家相关法律法规及标准规范的其他要求。</w:t>
      </w:r>
    </w:p>
    <w:p>
      <w:pPr>
        <w:spacing w:line="440" w:lineRule="exact"/>
        <w:ind w:firstLine="435"/>
        <w:rPr>
          <w:szCs w:val="21"/>
        </w:rPr>
      </w:pPr>
      <w:r>
        <w:rPr>
          <w:rFonts w:hint="eastAsia"/>
          <w:szCs w:val="21"/>
        </w:rPr>
        <w:t>14、其他未尽事宜，应按照相关安全生产的法律、法规执行。</w:t>
      </w:r>
    </w:p>
    <w:p>
      <w:pPr>
        <w:autoSpaceDE w:val="0"/>
        <w:autoSpaceDN w:val="0"/>
        <w:adjustRightInd w:val="0"/>
        <w:jc w:val="left"/>
        <w:rPr>
          <w:kern w:val="0"/>
          <w:szCs w:val="21"/>
          <w:lang w:val="zh-CN"/>
        </w:rPr>
      </w:pPr>
    </w:p>
    <w:p>
      <w:pPr>
        <w:numPr>
          <w:ilvl w:val="0"/>
          <w:numId w:val="2"/>
        </w:numPr>
        <w:autoSpaceDE w:val="0"/>
        <w:autoSpaceDN w:val="0"/>
        <w:adjustRightInd w:val="0"/>
        <w:ind w:firstLine="241"/>
        <w:jc w:val="left"/>
        <w:outlineLvl w:val="1"/>
        <w:rPr>
          <w:rFonts w:ascii="宋体" w:hAnsi="Calibri" w:cs="宋体"/>
          <w:b/>
          <w:kern w:val="0"/>
          <w:sz w:val="24"/>
          <w:szCs w:val="24"/>
        </w:rPr>
      </w:pPr>
      <w:r>
        <w:rPr>
          <w:rFonts w:hint="eastAsia" w:ascii="黑体" w:hAnsi="黑体" w:eastAsia="黑体"/>
          <w:b/>
          <w:kern w:val="0"/>
          <w:sz w:val="24"/>
          <w:szCs w:val="24"/>
        </w:rPr>
        <w:t>其他技术要求详见设计图纸。</w:t>
      </w:r>
    </w:p>
    <w:p>
      <w:pPr>
        <w:autoSpaceDE w:val="0"/>
        <w:autoSpaceDN w:val="0"/>
        <w:adjustRightInd w:val="0"/>
        <w:ind w:left="661"/>
        <w:jc w:val="left"/>
        <w:outlineLvl w:val="1"/>
        <w:rPr>
          <w:rFonts w:ascii="宋体" w:hAnsi="Calibri" w:cs="宋体"/>
          <w:b/>
          <w:kern w:val="0"/>
          <w:sz w:val="24"/>
          <w:szCs w:val="24"/>
        </w:rPr>
      </w:pPr>
    </w:p>
    <w:p>
      <w:pPr>
        <w:ind w:firstLine="2" w:firstLineChars="200"/>
        <w:jc w:val="left"/>
        <w:rPr>
          <w:szCs w:val="21"/>
        </w:rPr>
      </w:pPr>
      <w:r>
        <w:rPr>
          <w:rFonts w:hint="eastAsia" w:ascii="黑体" w:hAnsi="黑体" w:eastAsia="黑体"/>
          <w:b/>
          <w:color w:val="000000"/>
          <w:w w:val="0"/>
          <w:sz w:val="28"/>
          <w:szCs w:val="28"/>
        </w:rPr>
        <w:t>注：本说明未尽事宜，按相关技术规范规程执行。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F1A37"/>
    <w:multiLevelType w:val="multilevel"/>
    <w:tmpl w:val="159F1A37"/>
    <w:lvl w:ilvl="0" w:tentative="0">
      <w:start w:val="1"/>
      <w:numFmt w:val="chineseCountingThousand"/>
      <w:suff w:val="nothing"/>
      <w:lvlText w:val="(%1)"/>
      <w:lvlJc w:val="left"/>
      <w:pPr>
        <w:ind w:left="420" w:hanging="420"/>
      </w:pPr>
      <w:rPr>
        <w:rFonts w:hint="eastAsia"/>
        <w:b w:val="0"/>
        <w:lang w:eastAsia="zh-CN"/>
      </w:rPr>
    </w:lvl>
    <w:lvl w:ilvl="1" w:tentative="0">
      <w:start w:val="1"/>
      <w:numFmt w:val="japaneseCounting"/>
      <w:lvlText w:val="%2、"/>
      <w:lvlJc w:val="left"/>
      <w:pPr>
        <w:ind w:left="1140" w:hanging="720"/>
      </w:pPr>
      <w:rPr>
        <w:rFonts w:hint="default"/>
      </w:rPr>
    </w:lvl>
    <w:lvl w:ilvl="2" w:tentative="0">
      <w:start w:val="1"/>
      <w:numFmt w:val="decimal"/>
      <w:lvlText w:val="%3、"/>
      <w:lvlJc w:val="left"/>
      <w:pPr>
        <w:ind w:left="1320" w:hanging="480"/>
      </w:pPr>
      <w:rPr>
        <w:rFonts w:hint="default" w:eastAsia="黑体"/>
        <w:b w:val="0"/>
      </w:rPr>
    </w:lvl>
    <w:lvl w:ilvl="3" w:tentative="0">
      <w:start w:val="1"/>
      <w:numFmt w:val="japaneseCounting"/>
      <w:lvlText w:val="（%4）"/>
      <w:lvlJc w:val="left"/>
      <w:pPr>
        <w:ind w:left="2115" w:hanging="855"/>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2"/>
      <w:suff w:val="space"/>
      <w:lvlText w:val="%2.%3.%4"/>
      <w:lvlJc w:val="left"/>
      <w:pPr>
        <w:ind w:left="284" w:hanging="284"/>
      </w:pPr>
      <w:rPr>
        <w:rFonts w:hint="eastAsia" w:ascii="宋体" w:eastAsia="宋体"/>
        <w:b/>
        <w:i w:val="0"/>
        <w:sz w:val="28"/>
      </w:rPr>
    </w:lvl>
    <w:lvl w:ilvl="4" w:tentative="0">
      <w:start w:val="1"/>
      <w:numFmt w:val="decimal"/>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zYWIwOTUyOTkxZjAxODk2ZTFhMjg2ZmRkZDRjNmMifQ=="/>
  </w:docVars>
  <w:rsids>
    <w:rsidRoot w:val="005C3230"/>
    <w:rsid w:val="00034396"/>
    <w:rsid w:val="000B0AA3"/>
    <w:rsid w:val="000D3FEE"/>
    <w:rsid w:val="000F3E4E"/>
    <w:rsid w:val="001012B4"/>
    <w:rsid w:val="001244D4"/>
    <w:rsid w:val="0017187E"/>
    <w:rsid w:val="001A3159"/>
    <w:rsid w:val="001B799C"/>
    <w:rsid w:val="001E4D11"/>
    <w:rsid w:val="001E7A70"/>
    <w:rsid w:val="00286C04"/>
    <w:rsid w:val="0033205D"/>
    <w:rsid w:val="00332391"/>
    <w:rsid w:val="00341B02"/>
    <w:rsid w:val="003555FC"/>
    <w:rsid w:val="0037075F"/>
    <w:rsid w:val="003C171A"/>
    <w:rsid w:val="003E4729"/>
    <w:rsid w:val="003F36AD"/>
    <w:rsid w:val="004116E7"/>
    <w:rsid w:val="00420B12"/>
    <w:rsid w:val="00446299"/>
    <w:rsid w:val="00453520"/>
    <w:rsid w:val="0045661C"/>
    <w:rsid w:val="004C2854"/>
    <w:rsid w:val="004D0648"/>
    <w:rsid w:val="004E1F9A"/>
    <w:rsid w:val="004E570A"/>
    <w:rsid w:val="004E58F6"/>
    <w:rsid w:val="004F2506"/>
    <w:rsid w:val="00501105"/>
    <w:rsid w:val="00545D6B"/>
    <w:rsid w:val="00573A0C"/>
    <w:rsid w:val="0057429B"/>
    <w:rsid w:val="00595BDD"/>
    <w:rsid w:val="005B16C4"/>
    <w:rsid w:val="005C3230"/>
    <w:rsid w:val="005F6D6A"/>
    <w:rsid w:val="00634FFB"/>
    <w:rsid w:val="00637368"/>
    <w:rsid w:val="006914E1"/>
    <w:rsid w:val="006B21F3"/>
    <w:rsid w:val="006D53BF"/>
    <w:rsid w:val="00716C64"/>
    <w:rsid w:val="00720CAD"/>
    <w:rsid w:val="007536E7"/>
    <w:rsid w:val="007B0AC0"/>
    <w:rsid w:val="007E6C00"/>
    <w:rsid w:val="00816392"/>
    <w:rsid w:val="0081658A"/>
    <w:rsid w:val="00826EC9"/>
    <w:rsid w:val="00842720"/>
    <w:rsid w:val="008A0677"/>
    <w:rsid w:val="008D06AA"/>
    <w:rsid w:val="009351E9"/>
    <w:rsid w:val="009363B9"/>
    <w:rsid w:val="00941C25"/>
    <w:rsid w:val="00965EE5"/>
    <w:rsid w:val="009F6239"/>
    <w:rsid w:val="00A0767D"/>
    <w:rsid w:val="00BA4209"/>
    <w:rsid w:val="00BB4AF7"/>
    <w:rsid w:val="00BF28D1"/>
    <w:rsid w:val="00C063A3"/>
    <w:rsid w:val="00C11A6F"/>
    <w:rsid w:val="00C56C43"/>
    <w:rsid w:val="00C602D5"/>
    <w:rsid w:val="00C7408F"/>
    <w:rsid w:val="00CD6B45"/>
    <w:rsid w:val="00CF786F"/>
    <w:rsid w:val="00D43AC0"/>
    <w:rsid w:val="00D53943"/>
    <w:rsid w:val="00DB12A6"/>
    <w:rsid w:val="00DD31D2"/>
    <w:rsid w:val="00E072CF"/>
    <w:rsid w:val="00E265EE"/>
    <w:rsid w:val="00E35BE8"/>
    <w:rsid w:val="00E9725E"/>
    <w:rsid w:val="00EF767F"/>
    <w:rsid w:val="00F37641"/>
    <w:rsid w:val="00FB027E"/>
    <w:rsid w:val="00FB394F"/>
    <w:rsid w:val="00FB7039"/>
    <w:rsid w:val="00FD2559"/>
    <w:rsid w:val="00FD2AC6"/>
    <w:rsid w:val="00FE2BD1"/>
    <w:rsid w:val="05C10A12"/>
    <w:rsid w:val="0CDD012D"/>
    <w:rsid w:val="0CE20C40"/>
    <w:rsid w:val="34F41DCA"/>
    <w:rsid w:val="3D856C07"/>
    <w:rsid w:val="4A8F50B6"/>
    <w:rsid w:val="55CC2373"/>
    <w:rsid w:val="5A07278A"/>
    <w:rsid w:val="7350186E"/>
    <w:rsid w:val="7825516E"/>
    <w:rsid w:val="7D702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1"/>
    <w:qFormat/>
    <w:uiPriority w:val="0"/>
    <w:pPr>
      <w:numPr>
        <w:ilvl w:val="3"/>
        <w:numId w:val="1"/>
      </w:numPr>
      <w:spacing w:beforeLines="50" w:afterLines="50" w:line="360" w:lineRule="auto"/>
      <w:jc w:val="center"/>
      <w:outlineLvl w:val="3"/>
    </w:pPr>
    <w:rPr>
      <w:rFonts w:ascii="Arial" w:hAnsi="Arial"/>
      <w:b/>
      <w:bCs/>
      <w:color w:val="000000"/>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Plain Text"/>
    <w:basedOn w:val="1"/>
    <w:next w:val="1"/>
    <w:qFormat/>
    <w:uiPriority w:val="99"/>
    <w:rPr>
      <w:rFonts w:ascii="宋体" w:hAnsi="Courier New" w:eastAsia="楷体_GB2312"/>
      <w:kern w:val="0"/>
      <w:sz w:val="20"/>
      <w:szCs w:val="24"/>
    </w:rPr>
  </w:style>
  <w:style w:type="paragraph" w:styleId="5">
    <w:name w:val="Balloon Text"/>
    <w:basedOn w:val="1"/>
    <w:link w:val="14"/>
    <w:semiHidden/>
    <w:unhideWhenUsed/>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0"/>
    <w:rPr>
      <w:b/>
      <w:bCs/>
    </w:rPr>
  </w:style>
  <w:style w:type="character" w:styleId="11">
    <w:name w:val="annotation reference"/>
    <w:basedOn w:val="10"/>
    <w:qFormat/>
    <w:uiPriority w:val="0"/>
    <w:rPr>
      <w:sz w:val="21"/>
      <w:szCs w:val="21"/>
    </w:rPr>
  </w:style>
  <w:style w:type="character" w:customStyle="1" w:styleId="12">
    <w:name w:val="页眉 Char"/>
    <w:basedOn w:val="10"/>
    <w:link w:val="7"/>
    <w:qFormat/>
    <w:uiPriority w:val="0"/>
    <w:rPr>
      <w:rFonts w:ascii="Times New Roman" w:hAnsi="Times New Roman" w:eastAsia="宋体" w:cs="Times New Roman"/>
      <w:kern w:val="2"/>
      <w:sz w:val="18"/>
      <w:szCs w:val="18"/>
    </w:rPr>
  </w:style>
  <w:style w:type="character" w:customStyle="1" w:styleId="13">
    <w:name w:val="页脚 Char"/>
    <w:basedOn w:val="10"/>
    <w:link w:val="6"/>
    <w:qFormat/>
    <w:uiPriority w:val="0"/>
    <w:rPr>
      <w:rFonts w:ascii="Times New Roman" w:hAnsi="Times New Roman" w:eastAsia="宋体" w:cs="Times New Roman"/>
      <w:kern w:val="2"/>
      <w:sz w:val="18"/>
      <w:szCs w:val="18"/>
    </w:rPr>
  </w:style>
  <w:style w:type="character" w:customStyle="1" w:styleId="14">
    <w:name w:val="批注框文本 Char"/>
    <w:basedOn w:val="10"/>
    <w:link w:val="5"/>
    <w:semiHidden/>
    <w:qFormat/>
    <w:uiPriority w:val="0"/>
    <w:rPr>
      <w:rFonts w:ascii="Times New Roman" w:hAnsi="Times New Roman" w:eastAsia="宋体" w:cs="Times New Roman"/>
      <w:kern w:val="2"/>
      <w:sz w:val="18"/>
      <w:szCs w:val="18"/>
    </w:rPr>
  </w:style>
  <w:style w:type="paragraph" w:styleId="15">
    <w:name w:val="List Paragraph"/>
    <w:basedOn w:val="1"/>
    <w:unhideWhenUsed/>
    <w:qFormat/>
    <w:uiPriority w:val="99"/>
    <w:pPr>
      <w:ind w:firstLine="420" w:firstLineChars="200"/>
    </w:pPr>
  </w:style>
  <w:style w:type="paragraph" w:customStyle="1" w:styleId="16">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17">
    <w:name w:val="批注文字 Char"/>
    <w:basedOn w:val="10"/>
    <w:link w:val="3"/>
    <w:qFormat/>
    <w:uiPriority w:val="0"/>
    <w:rPr>
      <w:rFonts w:ascii="Times New Roman" w:hAnsi="Times New Roman" w:eastAsia="宋体" w:cs="Times New Roman"/>
      <w:kern w:val="2"/>
      <w:sz w:val="21"/>
      <w:szCs w:val="22"/>
    </w:rPr>
  </w:style>
  <w:style w:type="character" w:customStyle="1" w:styleId="18">
    <w:name w:val="批注主题 Char"/>
    <w:basedOn w:val="17"/>
    <w:link w:val="8"/>
    <w:semiHidden/>
    <w:qFormat/>
    <w:uiPriority w:val="0"/>
    <w:rPr>
      <w:rFonts w:ascii="Times New Roman" w:hAnsi="Times New Roman" w:eastAsia="宋体" w:cs="Times New Roman"/>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125BB-4A2C-480A-A927-7F896BD2C01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2197</Words>
  <Characters>12525</Characters>
  <Lines>104</Lines>
  <Paragraphs>29</Paragraphs>
  <TotalTime>0</TotalTime>
  <ScaleCrop>false</ScaleCrop>
  <LinksUpToDate>false</LinksUpToDate>
  <CharactersWithSpaces>14693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2023-01-09T16:29:00Z</dcterms:created>
  <dc:creator>Lenovo</dc:creator>
  <cp:lastModifiedBy>建达—翀</cp:lastModifiedBy>
  <cp:lastPrinted>2023-02-14T06:49:00Z</cp:lastPrinted>
  <dcterms:modified xsi:type="dcterms:W3CDTF">2023-02-17T07:44:36Z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9860A4F790A74EF6AEBBB4407084B3D8</vt:lpwstr>
  </property>
</Properties>
</file>