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jc w:val="center"/>
        <w:rPr>
          <w:rFonts w:hint="eastAsia" w:ascii="Times New Roman" w:hAnsi="Times New Roman" w:cs="Times New Roman"/>
          <w:b/>
          <w:sz w:val="28"/>
          <w:szCs w:val="28"/>
          <w:highlight w:val="none"/>
          <w:lang w:eastAsia="zh-CN"/>
        </w:rPr>
      </w:pPr>
      <w:r>
        <w:rPr>
          <w:rFonts w:hint="eastAsia" w:ascii="Times New Roman" w:hAnsi="Times New Roman" w:cs="Times New Roman"/>
          <w:b/>
          <w:sz w:val="28"/>
          <w:szCs w:val="28"/>
          <w:highlight w:val="none"/>
          <w:lang w:eastAsia="zh-CN"/>
        </w:rPr>
        <w:t>广东粤电阳江尚洋湾海风场及珠海璧青湾海风场海域范围安全巡查及船舶实时监测服务项目招标公告</w:t>
      </w:r>
    </w:p>
    <w:p>
      <w:pPr>
        <w:pStyle w:val="2"/>
        <w:rPr>
          <w:rFonts w:hint="eastAsia"/>
          <w:lang w:eastAsia="zh-CN"/>
        </w:rPr>
      </w:pPr>
    </w:p>
    <w:p>
      <w:pPr>
        <w:snapToGrid w:val="0"/>
        <w:spacing w:line="360" w:lineRule="auto"/>
        <w:outlineLvl w:val="0"/>
        <w:rPr>
          <w:rFonts w:ascii="宋体" w:hAnsi="宋体" w:cs="宋体"/>
          <w:b w:val="0"/>
          <w:bCs w:val="0"/>
          <w:color w:val="auto"/>
          <w:sz w:val="36"/>
          <w:szCs w:val="36"/>
          <w:lang w:val="zh-CN"/>
        </w:rPr>
      </w:pPr>
      <w:r>
        <w:rPr>
          <w:rFonts w:hint="eastAsia" w:hAnsi="宋体" w:cs="宋体"/>
          <w:b w:val="0"/>
          <w:bCs w:val="0"/>
          <w:color w:val="auto"/>
          <w:szCs w:val="21"/>
        </w:rPr>
        <w:t>项目名称：</w:t>
      </w:r>
      <w:r>
        <w:rPr>
          <w:rFonts w:hint="eastAsia" w:hAnsi="宋体" w:cs="宋体"/>
          <w:b w:val="0"/>
          <w:bCs w:val="0"/>
          <w:color w:val="auto"/>
          <w:szCs w:val="21"/>
          <w:lang w:eastAsia="zh-CN"/>
        </w:rPr>
        <w:t>广东粤电阳江尚洋湾海风场及珠海璧青湾海风场海域范围安全巡查及船舶实时监测服务项目</w:t>
      </w:r>
      <w:r>
        <w:rPr>
          <w:rFonts w:hint="eastAsia" w:hAnsi="宋体" w:cs="宋体"/>
          <w:b w:val="0"/>
          <w:bCs w:val="0"/>
          <w:color w:val="auto"/>
          <w:szCs w:val="21"/>
        </w:rPr>
        <w:t xml:space="preserve">（以下简称 </w:t>
      </w:r>
      <w:r>
        <w:rPr>
          <w:rFonts w:hint="eastAsia" w:cs="宋体"/>
          <w:b w:val="0"/>
          <w:bCs w:val="0"/>
          <w:color w:val="auto"/>
          <w:szCs w:val="21"/>
        </w:rPr>
        <w:t>“</w:t>
      </w:r>
      <w:r>
        <w:rPr>
          <w:rFonts w:hint="eastAsia" w:hAnsi="宋体" w:cs="宋体"/>
          <w:b w:val="0"/>
          <w:bCs w:val="0"/>
          <w:color w:val="auto"/>
          <w:szCs w:val="21"/>
        </w:rPr>
        <w:t>项目</w:t>
      </w:r>
      <w:r>
        <w:rPr>
          <w:rFonts w:hint="eastAsia" w:cs="宋体"/>
          <w:b w:val="0"/>
          <w:bCs w:val="0"/>
          <w:color w:val="auto"/>
          <w:szCs w:val="21"/>
        </w:rPr>
        <w:t>”</w:t>
      </w:r>
      <w:r>
        <w:rPr>
          <w:rFonts w:hint="eastAsia" w:hAnsi="宋体" w:cs="宋体"/>
          <w:b w:val="0"/>
          <w:bCs w:val="0"/>
          <w:color w:val="auto"/>
          <w:szCs w:val="21"/>
        </w:rPr>
        <w:t>）</w:t>
      </w:r>
    </w:p>
    <w:p>
      <w:pPr>
        <w:snapToGrid w:val="0"/>
        <w:spacing w:before="48" w:beforeLines="20" w:after="48" w:afterLines="20" w:line="300" w:lineRule="auto"/>
        <w:jc w:val="left"/>
        <w:rPr>
          <w:rFonts w:hint="eastAsia" w:eastAsia="宋体" w:cs="宋体"/>
          <w:b w:val="0"/>
          <w:bCs w:val="0"/>
          <w:color w:val="auto"/>
          <w:szCs w:val="21"/>
          <w:lang w:eastAsia="zh-CN"/>
        </w:rPr>
      </w:pPr>
      <w:r>
        <w:rPr>
          <w:rFonts w:hint="eastAsia" w:hAnsi="宋体" w:cs="宋体"/>
          <w:b w:val="0"/>
          <w:bCs w:val="0"/>
          <w:color w:val="auto"/>
          <w:szCs w:val="21"/>
        </w:rPr>
        <w:t>招标编号：</w:t>
      </w:r>
      <w:r>
        <w:rPr>
          <w:rFonts w:hint="eastAsia" w:hAnsi="宋体" w:cs="宋体"/>
          <w:b w:val="0"/>
          <w:bCs w:val="0"/>
          <w:color w:val="auto"/>
          <w:szCs w:val="21"/>
          <w:lang w:eastAsia="zh-CN"/>
        </w:rPr>
        <w:t>0724-2324N2431213</w:t>
      </w:r>
    </w:p>
    <w:p>
      <w:pPr>
        <w:snapToGrid w:val="0"/>
        <w:spacing w:before="48" w:beforeLines="20" w:after="48" w:afterLines="20" w:line="300" w:lineRule="auto"/>
        <w:jc w:val="left"/>
        <w:rPr>
          <w:rFonts w:cs="宋体"/>
          <w:b w:val="0"/>
          <w:bCs w:val="0"/>
          <w:color w:val="auto"/>
          <w:szCs w:val="21"/>
          <w:u w:val="single"/>
        </w:rPr>
      </w:pPr>
      <w:r>
        <w:rPr>
          <w:rFonts w:hint="eastAsia" w:hAnsi="宋体" w:cs="宋体"/>
          <w:b w:val="0"/>
          <w:bCs w:val="0"/>
          <w:color w:val="auto"/>
          <w:szCs w:val="21"/>
        </w:rPr>
        <w:t>日</w:t>
      </w:r>
      <w:r>
        <w:rPr>
          <w:rFonts w:hint="eastAsia" w:cs="宋体"/>
          <w:b w:val="0"/>
          <w:bCs w:val="0"/>
          <w:color w:val="auto"/>
          <w:szCs w:val="21"/>
        </w:rPr>
        <w:t xml:space="preserve">    </w:t>
      </w:r>
      <w:r>
        <w:rPr>
          <w:rFonts w:hint="eastAsia" w:hAnsi="宋体" w:cs="宋体"/>
          <w:b w:val="0"/>
          <w:bCs w:val="0"/>
          <w:color w:val="auto"/>
          <w:szCs w:val="21"/>
        </w:rPr>
        <w:t>期：</w:t>
      </w:r>
      <w:r>
        <w:rPr>
          <w:rFonts w:hint="eastAsia" w:cs="宋体"/>
          <w:b w:val="0"/>
          <w:bCs w:val="0"/>
          <w:color w:val="auto"/>
          <w:szCs w:val="21"/>
          <w:u w:val="single"/>
        </w:rPr>
        <w:t>202</w:t>
      </w:r>
      <w:r>
        <w:rPr>
          <w:rFonts w:hint="eastAsia" w:cs="宋体"/>
          <w:b w:val="0"/>
          <w:bCs w:val="0"/>
          <w:color w:val="auto"/>
          <w:szCs w:val="21"/>
          <w:u w:val="single"/>
          <w:lang w:val="en-US" w:eastAsia="zh-CN"/>
        </w:rPr>
        <w:t>3</w:t>
      </w:r>
      <w:r>
        <w:rPr>
          <w:rFonts w:hint="eastAsia" w:cs="宋体"/>
          <w:b w:val="0"/>
          <w:bCs w:val="0"/>
          <w:color w:val="auto"/>
          <w:szCs w:val="21"/>
          <w:u w:val="single"/>
        </w:rPr>
        <w:t>年</w:t>
      </w:r>
      <w:r>
        <w:rPr>
          <w:rFonts w:hint="eastAsia" w:hAnsi="宋体" w:cs="宋体"/>
          <w:b w:val="0"/>
          <w:bCs w:val="0"/>
          <w:color w:val="auto"/>
          <w:szCs w:val="21"/>
          <w:u w:val="single"/>
          <w:lang w:val="en-US" w:eastAsia="zh-CN"/>
        </w:rPr>
        <w:t>6</w:t>
      </w:r>
      <w:r>
        <w:rPr>
          <w:rFonts w:hint="eastAsia" w:hAnsi="宋体" w:cs="宋体"/>
          <w:b w:val="0"/>
          <w:bCs w:val="0"/>
          <w:color w:val="auto"/>
          <w:szCs w:val="21"/>
          <w:u w:val="single"/>
        </w:rPr>
        <w:t>月</w:t>
      </w:r>
      <w:r>
        <w:rPr>
          <w:rFonts w:hint="eastAsia" w:hAnsi="宋体" w:cs="宋体"/>
          <w:b w:val="0"/>
          <w:bCs w:val="0"/>
          <w:color w:val="auto"/>
          <w:szCs w:val="21"/>
          <w:u w:val="single"/>
          <w:lang w:val="en-US" w:eastAsia="zh-CN"/>
        </w:rPr>
        <w:t>25</w:t>
      </w:r>
      <w:r>
        <w:rPr>
          <w:rFonts w:hint="eastAsia" w:cs="宋体"/>
          <w:b w:val="0"/>
          <w:bCs w:val="0"/>
          <w:color w:val="auto"/>
          <w:szCs w:val="21"/>
          <w:u w:val="single"/>
        </w:rPr>
        <w:t>日</w:t>
      </w:r>
    </w:p>
    <w:p>
      <w:pPr>
        <w:snapToGrid w:val="0"/>
        <w:spacing w:before="48" w:beforeLines="20" w:after="48" w:afterLines="20" w:line="300" w:lineRule="auto"/>
        <w:jc w:val="left"/>
        <w:rPr>
          <w:rFonts w:cs="宋体"/>
          <w:b w:val="0"/>
          <w:bCs w:val="0"/>
          <w:color w:val="auto"/>
          <w:szCs w:val="21"/>
        </w:rPr>
      </w:pPr>
    </w:p>
    <w:p>
      <w:pPr>
        <w:snapToGrid w:val="0"/>
        <w:spacing w:before="48" w:beforeLines="20" w:after="48" w:afterLines="20" w:line="300" w:lineRule="auto"/>
        <w:jc w:val="left"/>
        <w:rPr>
          <w:rFonts w:hint="eastAsia" w:hAnsi="宋体" w:cs="宋体"/>
          <w:b w:val="0"/>
          <w:bCs w:val="0"/>
          <w:color w:val="auto"/>
          <w:szCs w:val="21"/>
        </w:rPr>
      </w:pPr>
      <w:r>
        <w:rPr>
          <w:rFonts w:hint="eastAsia" w:cs="宋体"/>
          <w:b w:val="0"/>
          <w:bCs w:val="0"/>
          <w:color w:val="auto"/>
          <w:szCs w:val="21"/>
        </w:rPr>
        <w:t>1</w:t>
      </w:r>
      <w:r>
        <w:rPr>
          <w:rFonts w:hint="eastAsia" w:hAnsi="宋体" w:cs="宋体"/>
          <w:b w:val="0"/>
          <w:bCs w:val="0"/>
          <w:color w:val="auto"/>
          <w:szCs w:val="21"/>
        </w:rPr>
        <w:t>、</w:t>
      </w:r>
      <w:bookmarkStart w:id="0" w:name="bm2"/>
      <w:r>
        <w:rPr>
          <w:rFonts w:hint="eastAsia" w:ascii="宋体" w:hAnsi="宋体" w:cs="宋体"/>
          <w:b w:val="0"/>
          <w:bCs w:val="0"/>
          <w:color w:val="auto"/>
          <w:szCs w:val="21"/>
          <w:u w:val="single"/>
        </w:rPr>
        <w:t>国义招标股份有限公司</w:t>
      </w:r>
      <w:bookmarkEnd w:id="0"/>
      <w:r>
        <w:rPr>
          <w:rFonts w:hint="eastAsia" w:ascii="宋体" w:hAnsi="宋体" w:cs="宋体"/>
          <w:b w:val="0"/>
          <w:bCs w:val="0"/>
          <w:color w:val="auto"/>
          <w:szCs w:val="21"/>
        </w:rPr>
        <w:t>（以下简称“招标代理机构”）受</w:t>
      </w:r>
      <w:r>
        <w:rPr>
          <w:rFonts w:hint="eastAsia" w:ascii="宋体" w:hAnsi="宋体" w:cs="宋体"/>
          <w:b w:val="0"/>
          <w:bCs w:val="0"/>
          <w:color w:val="auto"/>
          <w:szCs w:val="21"/>
          <w:u w:val="single"/>
          <w:lang w:eastAsia="zh-CN"/>
        </w:rPr>
        <w:t>广东粤电阳江海上风电有限公司</w:t>
      </w:r>
      <w:r>
        <w:rPr>
          <w:rFonts w:hint="eastAsia" w:ascii="宋体" w:hAnsi="宋体" w:cs="宋体"/>
          <w:b w:val="0"/>
          <w:bCs w:val="0"/>
          <w:color w:val="auto"/>
          <w:szCs w:val="21"/>
        </w:rPr>
        <w:t>（以下简称“招标人”或“买方”）委托，就</w:t>
      </w:r>
      <w:r>
        <w:rPr>
          <w:rFonts w:hint="eastAsia" w:hAnsi="宋体" w:cs="宋体"/>
          <w:b w:val="0"/>
          <w:bCs w:val="0"/>
          <w:color w:val="auto"/>
          <w:szCs w:val="21"/>
          <w:u w:val="single"/>
          <w:lang w:eastAsia="zh-CN"/>
        </w:rPr>
        <w:t>广东粤电阳江尚洋湾海风场及珠海璧青湾海风场海域范围安全巡查及船舶实时监测服务项目</w:t>
      </w:r>
      <w:r>
        <w:rPr>
          <w:rFonts w:hint="eastAsia" w:ascii="宋体" w:hAnsi="宋体" w:cs="宋体"/>
          <w:b w:val="0"/>
          <w:bCs w:val="0"/>
          <w:color w:val="auto"/>
          <w:szCs w:val="21"/>
        </w:rPr>
        <w:t>进行</w:t>
      </w:r>
      <w:bookmarkStart w:id="1" w:name="bm3"/>
      <w:r>
        <w:rPr>
          <w:rFonts w:hint="eastAsia" w:ascii="宋体" w:hAnsi="宋体" w:cs="宋体"/>
          <w:b w:val="0"/>
          <w:bCs w:val="0"/>
          <w:color w:val="auto"/>
          <w:szCs w:val="21"/>
          <w:u w:val="single"/>
        </w:rPr>
        <w:t>公开招标</w:t>
      </w:r>
      <w:bookmarkEnd w:id="1"/>
      <w:r>
        <w:rPr>
          <w:rFonts w:hint="eastAsia" w:ascii="宋体" w:hAnsi="宋体" w:cs="宋体"/>
          <w:b w:val="0"/>
          <w:bCs w:val="0"/>
          <w:color w:val="auto"/>
          <w:szCs w:val="21"/>
        </w:rPr>
        <w:t>，资金来源为</w:t>
      </w:r>
      <w:r>
        <w:rPr>
          <w:rFonts w:hint="eastAsia" w:ascii="宋体" w:hAnsi="宋体" w:cs="宋体"/>
          <w:b w:val="0"/>
          <w:bCs w:val="0"/>
          <w:color w:val="auto"/>
          <w:szCs w:val="21"/>
          <w:u w:val="single"/>
        </w:rPr>
        <w:t>企业自筹</w:t>
      </w:r>
      <w:r>
        <w:rPr>
          <w:rFonts w:hint="eastAsia" w:ascii="宋体" w:hAnsi="宋体" w:cs="宋体"/>
          <w:b w:val="0"/>
          <w:bCs w:val="0"/>
          <w:color w:val="auto"/>
          <w:szCs w:val="21"/>
        </w:rPr>
        <w:t>，现邀请有兴趣的潜在投标人（以下简称投标人）按照本公告的要求提出投标登记申请</w:t>
      </w:r>
      <w:r>
        <w:rPr>
          <w:rFonts w:hint="eastAsia" w:hAnsi="宋体" w:cs="宋体"/>
          <w:b w:val="0"/>
          <w:bCs w:val="0"/>
          <w:color w:val="auto"/>
          <w:szCs w:val="21"/>
        </w:rPr>
        <w:t>。</w:t>
      </w:r>
    </w:p>
    <w:p>
      <w:pPr>
        <w:snapToGrid w:val="0"/>
        <w:spacing w:before="48" w:beforeLines="20" w:after="48" w:afterLines="20" w:line="300" w:lineRule="auto"/>
        <w:jc w:val="left"/>
        <w:rPr>
          <w:rFonts w:cs="宋体"/>
          <w:b w:val="0"/>
          <w:bCs w:val="0"/>
          <w:color w:val="auto"/>
          <w:szCs w:val="21"/>
        </w:rPr>
      </w:pPr>
      <w:r>
        <w:rPr>
          <w:rFonts w:hint="eastAsia" w:cs="宋体"/>
          <w:b w:val="0"/>
          <w:bCs w:val="0"/>
          <w:color w:val="auto"/>
          <w:szCs w:val="21"/>
        </w:rPr>
        <w:t>2</w:t>
      </w:r>
      <w:r>
        <w:rPr>
          <w:rFonts w:hint="eastAsia" w:hAnsi="宋体" w:cs="宋体"/>
          <w:b w:val="0"/>
          <w:bCs w:val="0"/>
          <w:color w:val="auto"/>
          <w:szCs w:val="21"/>
        </w:rPr>
        <w:t>、项目概况和招标范围：</w:t>
      </w:r>
    </w:p>
    <w:p>
      <w:pPr>
        <w:snapToGrid w:val="0"/>
        <w:spacing w:before="48" w:beforeLines="20" w:after="48" w:afterLines="20" w:line="300" w:lineRule="auto"/>
        <w:jc w:val="left"/>
        <w:rPr>
          <w:rFonts w:hint="eastAsia" w:cs="宋体"/>
          <w:b w:val="0"/>
          <w:bCs w:val="0"/>
          <w:color w:val="auto"/>
          <w:szCs w:val="21"/>
        </w:rPr>
      </w:pPr>
      <w:r>
        <w:rPr>
          <w:rFonts w:hint="eastAsia" w:cs="宋体"/>
          <w:b w:val="0"/>
          <w:bCs w:val="0"/>
          <w:color w:val="auto"/>
          <w:szCs w:val="21"/>
        </w:rPr>
        <w:t>2.1建设地点：广东粤电阳江海上风电有限公司阳江区域沙扒尚洋湾海上风电场</w:t>
      </w:r>
      <w:r>
        <w:rPr>
          <w:rFonts w:hint="eastAsia" w:cs="宋体"/>
          <w:b w:val="0"/>
          <w:bCs w:val="0"/>
          <w:color w:val="auto"/>
          <w:szCs w:val="21"/>
          <w:lang w:val="en-US" w:eastAsia="zh-CN"/>
        </w:rPr>
        <w:t>及广东粤电珠海海上风电有限公司珠海区域金湾璧青湾海上风电场</w:t>
      </w:r>
      <w:r>
        <w:rPr>
          <w:rFonts w:hint="eastAsia" w:cs="宋体"/>
          <w:b w:val="0"/>
          <w:bCs w:val="0"/>
          <w:color w:val="auto"/>
          <w:szCs w:val="21"/>
        </w:rPr>
        <w:t>。</w:t>
      </w:r>
    </w:p>
    <w:p>
      <w:pPr>
        <w:snapToGrid w:val="0"/>
        <w:spacing w:before="48" w:beforeLines="20" w:after="48" w:afterLines="20" w:line="300" w:lineRule="auto"/>
        <w:jc w:val="left"/>
        <w:rPr>
          <w:rFonts w:hAnsi="宋体" w:cs="宋体"/>
          <w:b w:val="0"/>
          <w:bCs w:val="0"/>
          <w:color w:val="auto"/>
          <w:szCs w:val="21"/>
        </w:rPr>
      </w:pPr>
      <w:r>
        <w:rPr>
          <w:rFonts w:hint="eastAsia" w:cs="宋体"/>
          <w:b w:val="0"/>
          <w:bCs w:val="0"/>
          <w:color w:val="auto"/>
          <w:szCs w:val="21"/>
        </w:rPr>
        <w:t>2.2</w:t>
      </w:r>
      <w:r>
        <w:rPr>
          <w:rFonts w:hint="eastAsia" w:hAnsi="宋体" w:cs="宋体"/>
          <w:b w:val="0"/>
          <w:bCs w:val="0"/>
          <w:color w:val="auto"/>
          <w:szCs w:val="21"/>
        </w:rPr>
        <w:t>项目概况：</w:t>
      </w:r>
    </w:p>
    <w:p>
      <w:pPr>
        <w:autoSpaceDE w:val="0"/>
        <w:autoSpaceDN w:val="0"/>
        <w:adjustRightInd w:val="0"/>
        <w:spacing w:line="360" w:lineRule="auto"/>
        <w:ind w:left="-51" w:right="-51" w:firstLine="420" w:firstLineChars="200"/>
        <w:jc w:val="left"/>
        <w:rPr>
          <w:rFonts w:hint="eastAsia" w:hAnsi="宋体"/>
          <w:b w:val="0"/>
          <w:bCs w:val="0"/>
          <w:color w:val="auto"/>
          <w:szCs w:val="21"/>
          <w:lang w:val="zh-CN"/>
        </w:rPr>
      </w:pPr>
      <w:r>
        <w:rPr>
          <w:rFonts w:hint="eastAsia" w:hAnsi="宋体"/>
          <w:b w:val="0"/>
          <w:bCs w:val="0"/>
          <w:color w:val="auto"/>
          <w:szCs w:val="21"/>
          <w:lang w:val="zh-CN"/>
        </w:rPr>
        <w:t>尚洋湾海风场总容量为 300MW，安装有1台 MySE5.5-155 型机组，额定容量为 5.5MW，额定电压690V，功率因数-0.95～0.95 可调及46台MySE6.45-180型机组，额定容量为6.45MW，额定电压690V，功率因数-0.95～0.95 可调；220kV 海上升压站一座。风电机组发出的电能通过 12 回 35kV 集电海底电缆接入海上升压站，升压后通过 2 回 220kV 海底电缆输送陆上集控中心，最后经 1 回 220kV 线路接入阳江电网系统。</w:t>
      </w:r>
    </w:p>
    <w:p>
      <w:pPr>
        <w:autoSpaceDE w:val="0"/>
        <w:autoSpaceDN w:val="0"/>
        <w:adjustRightInd w:val="0"/>
        <w:spacing w:line="360" w:lineRule="auto"/>
        <w:ind w:left="-51" w:right="-51" w:firstLine="420" w:firstLineChars="200"/>
        <w:jc w:val="left"/>
        <w:rPr>
          <w:rFonts w:hint="eastAsia" w:hAnsi="宋体"/>
          <w:b w:val="0"/>
          <w:bCs w:val="0"/>
          <w:color w:val="auto"/>
          <w:szCs w:val="21"/>
          <w:lang w:val="zh-CN"/>
        </w:rPr>
      </w:pPr>
      <w:r>
        <w:rPr>
          <w:rFonts w:hint="eastAsia" w:hAnsi="宋体"/>
          <w:b w:val="0"/>
          <w:bCs w:val="0"/>
          <w:color w:val="auto"/>
          <w:szCs w:val="21"/>
          <w:lang w:val="zh-CN"/>
        </w:rPr>
        <w:t>璧青湾海风场总装机容量为 300MW，安装有55台 MySE5.5-155 型机组，额定容量为 5.5MW，额定电压为690V，功率因数-0.95～0.95 可调；220kV 海上升压站一座。风电机组发出的电能通过 12 回 35kV 集电海底电缆接入海上升压站，升压后通过 2 回 220kV 海底电缆输送陆上集控中心，最后经 1 回 220kV 线路接入珠海电网。</w:t>
      </w:r>
    </w:p>
    <w:p>
      <w:pPr>
        <w:snapToGrid w:val="0"/>
        <w:spacing w:before="48" w:beforeLines="20" w:after="48" w:afterLines="20" w:line="300" w:lineRule="auto"/>
        <w:jc w:val="left"/>
        <w:rPr>
          <w:rFonts w:cs="宋体"/>
          <w:b w:val="0"/>
          <w:bCs w:val="0"/>
          <w:color w:val="auto"/>
          <w:szCs w:val="21"/>
        </w:rPr>
      </w:pPr>
      <w:r>
        <w:rPr>
          <w:rFonts w:hint="eastAsia" w:cs="宋体"/>
          <w:b w:val="0"/>
          <w:bCs w:val="0"/>
          <w:color w:val="auto"/>
          <w:szCs w:val="21"/>
        </w:rPr>
        <w:t>2.3</w:t>
      </w:r>
      <w:r>
        <w:rPr>
          <w:rFonts w:hint="eastAsia" w:hAnsi="宋体" w:cs="宋体"/>
          <w:b w:val="0"/>
          <w:bCs w:val="0"/>
          <w:color w:val="auto"/>
          <w:szCs w:val="21"/>
        </w:rPr>
        <w:t>招标范围：</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993"/>
        <w:gridCol w:w="5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blHeader/>
          <w:jc w:val="center"/>
        </w:trPr>
        <w:tc>
          <w:tcPr>
            <w:tcW w:w="1243" w:type="dxa"/>
            <w:noWrap w:val="0"/>
            <w:vAlign w:val="center"/>
          </w:tcPr>
          <w:p>
            <w:pPr>
              <w:snapToGrid w:val="0"/>
              <w:spacing w:before="48" w:beforeLines="20" w:after="48" w:afterLines="20" w:line="300" w:lineRule="auto"/>
              <w:jc w:val="center"/>
              <w:rPr>
                <w:rFonts w:cs="宋体"/>
                <w:b w:val="0"/>
                <w:bCs w:val="0"/>
                <w:color w:val="auto"/>
                <w:szCs w:val="21"/>
              </w:rPr>
            </w:pPr>
            <w:r>
              <w:rPr>
                <w:rFonts w:hint="eastAsia" w:hAnsi="宋体" w:cs="宋体"/>
                <w:b w:val="0"/>
                <w:bCs w:val="0"/>
                <w:color w:val="auto"/>
                <w:szCs w:val="21"/>
              </w:rPr>
              <w:t>招标编号</w:t>
            </w:r>
            <w:r>
              <w:rPr>
                <w:rFonts w:hint="eastAsia" w:cs="宋体"/>
                <w:b w:val="0"/>
                <w:bCs w:val="0"/>
                <w:color w:val="auto"/>
                <w:szCs w:val="21"/>
              </w:rPr>
              <w:t>/</w:t>
            </w:r>
            <w:r>
              <w:rPr>
                <w:rFonts w:hint="eastAsia" w:hAnsi="宋体" w:cs="宋体"/>
                <w:b w:val="0"/>
                <w:bCs w:val="0"/>
                <w:color w:val="auto"/>
                <w:szCs w:val="21"/>
              </w:rPr>
              <w:t>包号</w:t>
            </w:r>
          </w:p>
        </w:tc>
        <w:tc>
          <w:tcPr>
            <w:tcW w:w="1993" w:type="dxa"/>
            <w:noWrap w:val="0"/>
            <w:vAlign w:val="center"/>
          </w:tcPr>
          <w:p>
            <w:pPr>
              <w:snapToGrid w:val="0"/>
              <w:spacing w:before="48" w:beforeLines="20" w:after="48" w:afterLines="20" w:line="300" w:lineRule="auto"/>
              <w:jc w:val="center"/>
              <w:rPr>
                <w:rFonts w:cs="宋体"/>
                <w:b w:val="0"/>
                <w:bCs w:val="0"/>
                <w:color w:val="auto"/>
                <w:szCs w:val="21"/>
              </w:rPr>
            </w:pPr>
            <w:r>
              <w:rPr>
                <w:rFonts w:hint="eastAsia" w:hAnsi="宋体" w:cs="宋体"/>
                <w:b w:val="0"/>
                <w:bCs w:val="0"/>
                <w:color w:val="auto"/>
                <w:szCs w:val="21"/>
              </w:rPr>
              <w:t>项目包名称</w:t>
            </w:r>
          </w:p>
        </w:tc>
        <w:tc>
          <w:tcPr>
            <w:tcW w:w="5359" w:type="dxa"/>
            <w:noWrap w:val="0"/>
            <w:vAlign w:val="center"/>
          </w:tcPr>
          <w:p>
            <w:pPr>
              <w:snapToGrid w:val="0"/>
              <w:spacing w:before="48" w:beforeLines="20" w:after="48" w:afterLines="20" w:line="300" w:lineRule="auto"/>
              <w:jc w:val="center"/>
              <w:rPr>
                <w:rFonts w:hAnsi="宋体" w:cs="宋体"/>
                <w:b w:val="0"/>
                <w:bCs w:val="0"/>
                <w:color w:val="auto"/>
                <w:szCs w:val="21"/>
              </w:rPr>
            </w:pPr>
            <w:r>
              <w:rPr>
                <w:rFonts w:hint="eastAsia" w:hAnsi="宋体" w:cs="宋体"/>
                <w:b w:val="0"/>
                <w:bCs w:val="0"/>
                <w:color w:val="auto"/>
                <w:szCs w:val="21"/>
              </w:rPr>
              <w:t>招标范围</w:t>
            </w:r>
          </w:p>
          <w:p>
            <w:pPr>
              <w:snapToGrid w:val="0"/>
              <w:spacing w:before="48" w:beforeLines="20" w:after="48" w:afterLines="20" w:line="300" w:lineRule="auto"/>
              <w:jc w:val="center"/>
              <w:rPr>
                <w:rFonts w:cs="宋体"/>
                <w:b w:val="0"/>
                <w:bCs w:val="0"/>
                <w:color w:val="auto"/>
                <w:szCs w:val="21"/>
              </w:rPr>
            </w:pPr>
            <w:r>
              <w:rPr>
                <w:rFonts w:hint="eastAsia"/>
                <w:b w:val="0"/>
                <w:bCs w:val="0"/>
                <w:color w:val="auto"/>
                <w:szCs w:val="21"/>
              </w:rPr>
              <w:t>（以技术规范书为准）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3" w:type="dxa"/>
            <w:noWrap w:val="0"/>
            <w:vAlign w:val="center"/>
          </w:tcPr>
          <w:p>
            <w:pPr>
              <w:snapToGrid w:val="0"/>
              <w:spacing w:before="48" w:beforeLines="20" w:after="48" w:afterLines="20" w:line="300" w:lineRule="auto"/>
              <w:jc w:val="center"/>
              <w:rPr>
                <w:rFonts w:hint="eastAsia" w:eastAsia="宋体" w:cs="宋体"/>
                <w:b w:val="0"/>
                <w:bCs w:val="0"/>
                <w:color w:val="auto"/>
                <w:szCs w:val="21"/>
                <w:lang w:eastAsia="zh-CN"/>
              </w:rPr>
            </w:pPr>
            <w:r>
              <w:rPr>
                <w:rFonts w:hint="eastAsia" w:cs="宋体"/>
                <w:b w:val="0"/>
                <w:bCs w:val="0"/>
                <w:color w:val="auto"/>
                <w:szCs w:val="21"/>
                <w:lang w:eastAsia="zh-CN"/>
              </w:rPr>
              <w:t>0724-2324N2431213</w:t>
            </w:r>
          </w:p>
        </w:tc>
        <w:tc>
          <w:tcPr>
            <w:tcW w:w="1993" w:type="dxa"/>
            <w:noWrap w:val="0"/>
            <w:vAlign w:val="center"/>
          </w:tcPr>
          <w:p>
            <w:pPr>
              <w:jc w:val="center"/>
              <w:rPr>
                <w:rFonts w:hint="eastAsia" w:eastAsia="宋体" w:cs="宋体"/>
                <w:b w:val="0"/>
                <w:bCs w:val="0"/>
                <w:color w:val="auto"/>
                <w:szCs w:val="21"/>
                <w:lang w:eastAsia="zh-CN"/>
              </w:rPr>
            </w:pPr>
            <w:r>
              <w:rPr>
                <w:rFonts w:hint="eastAsia" w:cs="宋体"/>
                <w:b w:val="0"/>
                <w:bCs w:val="0"/>
                <w:color w:val="auto"/>
                <w:szCs w:val="21"/>
                <w:lang w:eastAsia="zh-CN"/>
              </w:rPr>
              <w:t>广东粤电阳江尚洋湾海风场及珠海璧青湾海风场海域范围安全巡查及船舶实时监测服务项目</w:t>
            </w:r>
          </w:p>
        </w:tc>
        <w:tc>
          <w:tcPr>
            <w:tcW w:w="5359" w:type="dxa"/>
            <w:noWrap w:val="0"/>
            <w:vAlign w:val="center"/>
          </w:tcPr>
          <w:p>
            <w:pPr>
              <w:spacing w:line="276" w:lineRule="auto"/>
              <w:ind w:firstLine="210" w:firstLineChars="100"/>
              <w:rPr>
                <w:rFonts w:hint="eastAsia"/>
                <w:b w:val="0"/>
                <w:bCs w:val="0"/>
                <w:color w:val="auto"/>
              </w:rPr>
            </w:pPr>
            <w:r>
              <w:rPr>
                <w:rFonts w:hint="eastAsia"/>
                <w:b w:val="0"/>
                <w:bCs w:val="0"/>
                <w:color w:val="auto"/>
              </w:rPr>
              <w:t>根据《中华人民共和国海上交通安全法》、《1972年国际海上避碰规则》、《海上风电场通航安全监督管理暂行办法》及其他相关法规和规定，</w:t>
            </w:r>
            <w:r>
              <w:rPr>
                <w:rFonts w:hint="eastAsia"/>
                <w:b w:val="0"/>
                <w:bCs w:val="0"/>
                <w:color w:val="auto"/>
                <w:lang w:eastAsia="zh-CN"/>
              </w:rPr>
              <w:t>招标人</w:t>
            </w:r>
            <w:r>
              <w:rPr>
                <w:rFonts w:hint="eastAsia"/>
                <w:b w:val="0"/>
                <w:bCs w:val="0"/>
                <w:color w:val="auto"/>
              </w:rPr>
              <w:t>拟聘请海上风电场安全专业机构提供年度海上风电场安全服务。需求主要包括以下内容：</w:t>
            </w:r>
          </w:p>
          <w:p>
            <w:pPr>
              <w:spacing w:line="276" w:lineRule="auto"/>
              <w:ind w:firstLine="210" w:firstLineChars="100"/>
              <w:rPr>
                <w:rFonts w:hint="eastAsia" w:eastAsia="宋体"/>
                <w:b w:val="0"/>
                <w:bCs w:val="0"/>
                <w:color w:val="auto"/>
                <w:lang w:eastAsia="zh-CN"/>
              </w:rPr>
            </w:pPr>
            <w:r>
              <w:rPr>
                <w:rFonts w:hint="eastAsia"/>
                <w:b w:val="0"/>
                <w:bCs w:val="0"/>
                <w:color w:val="auto"/>
              </w:rPr>
              <w:t>(1)海上风电场外部船舶侵入管理服务</w:t>
            </w:r>
            <w:r>
              <w:rPr>
                <w:rFonts w:hint="eastAsia"/>
                <w:b w:val="0"/>
                <w:bCs w:val="0"/>
                <w:color w:val="auto"/>
                <w:lang w:eastAsia="zh-CN"/>
              </w:rPr>
              <w:t>；</w:t>
            </w:r>
          </w:p>
          <w:p>
            <w:pPr>
              <w:spacing w:line="276" w:lineRule="auto"/>
              <w:ind w:firstLine="210" w:firstLineChars="100"/>
              <w:rPr>
                <w:rFonts w:hint="eastAsia" w:eastAsia="宋体"/>
                <w:b w:val="0"/>
                <w:bCs w:val="0"/>
                <w:color w:val="auto"/>
                <w:lang w:eastAsia="zh-CN"/>
              </w:rPr>
            </w:pPr>
            <w:r>
              <w:rPr>
                <w:rFonts w:hint="eastAsia"/>
                <w:b w:val="0"/>
                <w:bCs w:val="0"/>
                <w:color w:val="auto"/>
              </w:rPr>
              <w:t>(2)海底复合电缆监控管理服务</w:t>
            </w:r>
            <w:r>
              <w:rPr>
                <w:rFonts w:hint="eastAsia"/>
                <w:b w:val="0"/>
                <w:bCs w:val="0"/>
                <w:color w:val="auto"/>
                <w:lang w:eastAsia="zh-CN"/>
              </w:rPr>
              <w:t>；</w:t>
            </w:r>
          </w:p>
          <w:p>
            <w:pPr>
              <w:spacing w:line="276" w:lineRule="auto"/>
              <w:ind w:firstLine="210" w:firstLineChars="100"/>
              <w:rPr>
                <w:rFonts w:hint="eastAsia" w:eastAsia="宋体"/>
                <w:b w:val="0"/>
                <w:bCs w:val="0"/>
                <w:color w:val="auto"/>
                <w:lang w:eastAsia="zh-CN"/>
              </w:rPr>
            </w:pPr>
            <w:r>
              <w:rPr>
                <w:rFonts w:hint="eastAsia"/>
                <w:b w:val="0"/>
                <w:bCs w:val="0"/>
                <w:color w:val="auto"/>
              </w:rPr>
              <w:t>(3)风电场区域船舶人员管理服务</w:t>
            </w:r>
            <w:r>
              <w:rPr>
                <w:rFonts w:hint="eastAsia"/>
                <w:b w:val="0"/>
                <w:bCs w:val="0"/>
                <w:color w:val="auto"/>
                <w:lang w:eastAsia="zh-CN"/>
              </w:rPr>
              <w:t>；</w:t>
            </w:r>
          </w:p>
          <w:p>
            <w:pPr>
              <w:spacing w:line="276" w:lineRule="auto"/>
              <w:ind w:firstLine="210" w:firstLineChars="100"/>
              <w:rPr>
                <w:rFonts w:hint="eastAsia" w:eastAsia="宋体"/>
                <w:b w:val="0"/>
                <w:bCs w:val="0"/>
                <w:color w:val="auto"/>
                <w:lang w:eastAsia="zh-CN"/>
              </w:rPr>
            </w:pPr>
            <w:r>
              <w:rPr>
                <w:rFonts w:hint="eastAsia"/>
                <w:b w:val="0"/>
                <w:bCs w:val="0"/>
                <w:color w:val="auto"/>
              </w:rPr>
              <w:t>(4)应急演练服务</w:t>
            </w:r>
            <w:r>
              <w:rPr>
                <w:rFonts w:hint="eastAsia"/>
                <w:b w:val="0"/>
                <w:bCs w:val="0"/>
                <w:color w:val="auto"/>
                <w:lang w:eastAsia="zh-CN"/>
              </w:rPr>
              <w:t>；</w:t>
            </w:r>
          </w:p>
          <w:p>
            <w:pPr>
              <w:spacing w:line="276" w:lineRule="auto"/>
              <w:ind w:firstLine="210" w:firstLineChars="100"/>
              <w:rPr>
                <w:rFonts w:hint="eastAsia" w:eastAsia="宋体"/>
                <w:b w:val="0"/>
                <w:bCs w:val="0"/>
                <w:color w:val="auto"/>
                <w:lang w:eastAsia="zh-CN"/>
              </w:rPr>
            </w:pPr>
            <w:r>
              <w:rPr>
                <w:rFonts w:hint="eastAsia"/>
                <w:b w:val="0"/>
                <w:bCs w:val="0"/>
                <w:color w:val="auto"/>
              </w:rPr>
              <w:t>(</w:t>
            </w:r>
            <w:r>
              <w:rPr>
                <w:rFonts w:hint="eastAsia"/>
                <w:b w:val="0"/>
                <w:bCs w:val="0"/>
                <w:color w:val="auto"/>
                <w:lang w:val="en-US" w:eastAsia="zh-CN"/>
              </w:rPr>
              <w:t>5</w:t>
            </w:r>
            <w:r>
              <w:rPr>
                <w:rFonts w:hint="eastAsia"/>
                <w:b w:val="0"/>
                <w:bCs w:val="0"/>
                <w:color w:val="auto"/>
              </w:rPr>
              <w:t>)</w:t>
            </w:r>
            <w:r>
              <w:rPr>
                <w:rFonts w:hint="eastAsia" w:eastAsia="宋体"/>
                <w:b w:val="0"/>
                <w:bCs w:val="0"/>
                <w:color w:val="auto"/>
              </w:rPr>
              <w:t>紧急事件保障服务</w:t>
            </w:r>
            <w:r>
              <w:rPr>
                <w:rFonts w:hint="eastAsia" w:eastAsia="宋体"/>
                <w:b w:val="0"/>
                <w:bCs w:val="0"/>
                <w:color w:val="auto"/>
                <w:lang w:eastAsia="zh-CN"/>
              </w:rPr>
              <w:t>；</w:t>
            </w:r>
          </w:p>
          <w:p>
            <w:pPr>
              <w:spacing w:line="276" w:lineRule="auto"/>
              <w:ind w:firstLine="210" w:firstLineChars="100"/>
              <w:rPr>
                <w:rFonts w:hint="eastAsia" w:eastAsia="宋体"/>
                <w:b w:val="0"/>
                <w:bCs w:val="0"/>
                <w:color w:val="auto"/>
                <w:lang w:val="en-US" w:eastAsia="zh-CN"/>
              </w:rPr>
            </w:pPr>
            <w:r>
              <w:rPr>
                <w:rFonts w:hint="eastAsia" w:eastAsia="宋体"/>
                <w:b w:val="0"/>
                <w:bCs w:val="0"/>
                <w:color w:val="auto"/>
                <w:lang w:val="en-US" w:eastAsia="zh-CN"/>
              </w:rPr>
              <w:t>(6)</w:t>
            </w:r>
            <w:r>
              <w:rPr>
                <w:rFonts w:hint="default" w:eastAsia="宋体"/>
                <w:b w:val="0"/>
                <w:bCs w:val="0"/>
                <w:color w:val="auto"/>
              </w:rPr>
              <w:t>安全巡逻/巡查服务</w:t>
            </w:r>
            <w:r>
              <w:rPr>
                <w:rFonts w:hint="eastAsia" w:eastAsia="宋体"/>
                <w:b w:val="0"/>
                <w:bCs w:val="0"/>
                <w:color w:val="auto"/>
                <w:lang w:val="en-US" w:eastAsia="zh-CN"/>
              </w:rPr>
              <w:t>;</w:t>
            </w:r>
          </w:p>
          <w:p>
            <w:pPr>
              <w:spacing w:line="276" w:lineRule="auto"/>
              <w:ind w:firstLine="210" w:firstLineChars="100"/>
              <w:rPr>
                <w:rFonts w:hint="eastAsia" w:eastAsia="宋体"/>
                <w:b w:val="0"/>
                <w:bCs w:val="0"/>
                <w:color w:val="auto"/>
              </w:rPr>
            </w:pPr>
            <w:r>
              <w:rPr>
                <w:rFonts w:hint="eastAsia" w:eastAsia="宋体"/>
                <w:b w:val="0"/>
                <w:bCs w:val="0"/>
                <w:color w:val="auto"/>
                <w:lang w:val="en-US" w:eastAsia="zh-CN"/>
              </w:rPr>
              <w:t>(7)</w:t>
            </w:r>
            <w:r>
              <w:rPr>
                <w:rFonts w:hint="eastAsia" w:eastAsia="宋体"/>
                <w:b w:val="0"/>
                <w:bCs w:val="0"/>
                <w:color w:val="auto"/>
              </w:rPr>
              <w:t>培训服务。</w:t>
            </w:r>
          </w:p>
          <w:p>
            <w:pPr>
              <w:ind w:firstLine="210" w:firstLineChars="100"/>
              <w:rPr>
                <w:rFonts w:hint="eastAsia"/>
                <w:b w:val="0"/>
                <w:bCs w:val="0"/>
                <w:color w:val="auto"/>
                <w:szCs w:val="21"/>
              </w:rPr>
            </w:pPr>
            <w:r>
              <w:rPr>
                <w:rFonts w:hint="eastAsia"/>
                <w:b w:val="0"/>
                <w:bCs w:val="0"/>
                <w:color w:val="auto"/>
              </w:rPr>
              <w:t>具体服务范围和技术要求详见招标文件</w:t>
            </w:r>
            <w:r>
              <w:rPr>
                <w:rFonts w:hint="eastAsia"/>
                <w:b w:val="0"/>
                <w:bCs w:val="0"/>
                <w:color w:val="auto"/>
                <w:lang w:val="en-US" w:eastAsia="zh-CN"/>
              </w:rPr>
              <w:t>技术规范书</w:t>
            </w:r>
            <w:r>
              <w:rPr>
                <w:rFonts w:hint="eastAsia"/>
                <w:b w:val="0"/>
                <w:bCs w:val="0"/>
                <w:color w:val="auto"/>
                <w:szCs w:val="21"/>
              </w:rPr>
              <w:t>。</w:t>
            </w:r>
          </w:p>
        </w:tc>
      </w:tr>
    </w:tbl>
    <w:p>
      <w:pPr>
        <w:snapToGrid w:val="0"/>
        <w:spacing w:before="48" w:beforeLines="20" w:after="48" w:afterLines="20" w:line="300" w:lineRule="auto"/>
        <w:ind w:firstLine="315" w:firstLineChars="150"/>
        <w:jc w:val="left"/>
        <w:rPr>
          <w:rFonts w:hint="eastAsia" w:cs="宋体"/>
          <w:b w:val="0"/>
          <w:bCs w:val="0"/>
          <w:color w:val="auto"/>
          <w:szCs w:val="21"/>
        </w:rPr>
      </w:pPr>
      <w:r>
        <w:rPr>
          <w:rFonts w:hint="eastAsia" w:cs="宋体"/>
          <w:b w:val="0"/>
          <w:bCs w:val="0"/>
          <w:color w:val="auto"/>
          <w:szCs w:val="21"/>
        </w:rPr>
        <w:t>具体内容详见本项目招标文件</w:t>
      </w:r>
      <w:r>
        <w:rPr>
          <w:rFonts w:hint="eastAsia" w:cs="宋体"/>
          <w:b w:val="0"/>
          <w:bCs w:val="0"/>
          <w:color w:val="auto"/>
          <w:szCs w:val="21"/>
          <w:lang w:val="en-US" w:eastAsia="zh-CN"/>
        </w:rPr>
        <w:t>技术规范书</w:t>
      </w:r>
      <w:r>
        <w:rPr>
          <w:rFonts w:hint="eastAsia" w:cs="宋体"/>
          <w:b w:val="0"/>
          <w:bCs w:val="0"/>
          <w:color w:val="auto"/>
          <w:szCs w:val="21"/>
        </w:rPr>
        <w:t>。</w:t>
      </w:r>
    </w:p>
    <w:p>
      <w:pPr>
        <w:snapToGrid w:val="0"/>
        <w:spacing w:before="48" w:beforeLines="20" w:after="48" w:afterLines="20" w:line="300" w:lineRule="auto"/>
        <w:jc w:val="left"/>
        <w:rPr>
          <w:rFonts w:hint="eastAsia" w:cs="宋体"/>
          <w:b w:val="0"/>
          <w:bCs w:val="0"/>
          <w:color w:val="auto"/>
          <w:szCs w:val="21"/>
        </w:rPr>
      </w:pPr>
      <w:r>
        <w:rPr>
          <w:rFonts w:hint="eastAsia" w:cs="宋体"/>
          <w:b w:val="0"/>
          <w:bCs w:val="0"/>
          <w:color w:val="auto"/>
          <w:szCs w:val="21"/>
        </w:rPr>
        <w:t>2.4资金来源：自筹资金。</w:t>
      </w:r>
    </w:p>
    <w:p>
      <w:pPr>
        <w:snapToGrid w:val="0"/>
        <w:spacing w:before="48" w:beforeLines="20" w:after="48" w:afterLines="20" w:line="300" w:lineRule="auto"/>
        <w:jc w:val="left"/>
        <w:rPr>
          <w:rFonts w:hint="eastAsia" w:cs="宋体"/>
          <w:b w:val="0"/>
          <w:bCs w:val="0"/>
          <w:color w:val="auto"/>
          <w:szCs w:val="21"/>
        </w:rPr>
      </w:pPr>
      <w:r>
        <w:rPr>
          <w:rFonts w:hint="eastAsia" w:cs="宋体"/>
          <w:b w:val="0"/>
          <w:bCs w:val="0"/>
          <w:color w:val="auto"/>
          <w:szCs w:val="21"/>
        </w:rPr>
        <w:t>2.5工期：暂定“实时监测值班中心”投运后五年内，</w:t>
      </w:r>
      <w:r>
        <w:rPr>
          <w:rFonts w:hint="eastAsia" w:cs="宋体"/>
          <w:b w:val="0"/>
          <w:bCs w:val="0"/>
          <w:color w:val="auto"/>
          <w:szCs w:val="21"/>
          <w:lang w:val="en-US" w:eastAsia="zh-CN"/>
        </w:rPr>
        <w:t>招标人</w:t>
      </w:r>
      <w:r>
        <w:rPr>
          <w:rFonts w:hint="eastAsia" w:cs="宋体"/>
          <w:b w:val="0"/>
          <w:bCs w:val="0"/>
          <w:color w:val="auto"/>
          <w:szCs w:val="21"/>
        </w:rPr>
        <w:t>可结合下一年度工作需求及上一年度工作考核要求，书面通知决定下一年度的实际服务期限。</w:t>
      </w:r>
    </w:p>
    <w:p>
      <w:pPr>
        <w:snapToGrid w:val="0"/>
        <w:spacing w:before="48" w:beforeLines="20" w:after="48" w:afterLines="20" w:line="300" w:lineRule="auto"/>
        <w:jc w:val="left"/>
        <w:rPr>
          <w:rFonts w:cs="宋体"/>
          <w:b w:val="0"/>
          <w:bCs w:val="0"/>
          <w:color w:val="auto"/>
          <w:szCs w:val="21"/>
        </w:rPr>
      </w:pPr>
      <w:bookmarkStart w:id="2" w:name="bm5"/>
      <w:r>
        <w:rPr>
          <w:rFonts w:hint="eastAsia" w:cs="宋体"/>
          <w:b w:val="0"/>
          <w:bCs w:val="0"/>
          <w:color w:val="auto"/>
          <w:szCs w:val="21"/>
        </w:rPr>
        <w:t>3</w:t>
      </w:r>
      <w:r>
        <w:rPr>
          <w:rFonts w:hint="eastAsia" w:hAnsi="宋体" w:cs="宋体"/>
          <w:b w:val="0"/>
          <w:bCs w:val="0"/>
          <w:color w:val="auto"/>
          <w:szCs w:val="21"/>
        </w:rPr>
        <w:t>、合格投标人的资格要求：</w:t>
      </w:r>
    </w:p>
    <w:p>
      <w:pPr>
        <w:adjustRightInd w:val="0"/>
        <w:snapToGrid w:val="0"/>
        <w:spacing w:line="360" w:lineRule="auto"/>
        <w:jc w:val="left"/>
        <w:rPr>
          <w:rFonts w:hint="eastAsia" w:hAnsi="宋体" w:cs="宋体"/>
          <w:b w:val="0"/>
          <w:bCs w:val="0"/>
          <w:color w:val="auto"/>
          <w:szCs w:val="21"/>
        </w:rPr>
      </w:pPr>
      <w:r>
        <w:rPr>
          <w:rFonts w:hint="eastAsia" w:hAnsi="宋体" w:cs="宋体"/>
          <w:b w:val="0"/>
          <w:bCs w:val="0"/>
          <w:color w:val="auto"/>
          <w:szCs w:val="21"/>
        </w:rPr>
        <w:t xml:space="preserve">3.1 </w:t>
      </w:r>
      <w:r>
        <w:rPr>
          <w:rFonts w:hint="eastAsia" w:ascii="宋体" w:hAnsi="宋体" w:cs="Arial"/>
          <w:b w:val="0"/>
          <w:bCs w:val="0"/>
          <w:color w:val="auto"/>
          <w:szCs w:val="21"/>
          <w:lang w:val="en-US" w:eastAsia="zh-CN"/>
        </w:rPr>
        <w:t>基本要求</w:t>
      </w:r>
      <w:r>
        <w:rPr>
          <w:rFonts w:ascii="宋体" w:hAnsi="宋体" w:cs="Arial"/>
          <w:b w:val="0"/>
          <w:bCs w:val="0"/>
          <w:color w:val="auto"/>
          <w:szCs w:val="21"/>
        </w:rPr>
        <w:t>：</w:t>
      </w:r>
    </w:p>
    <w:p>
      <w:pPr>
        <w:numPr>
          <w:ilvl w:val="0"/>
          <w:numId w:val="1"/>
        </w:numPr>
        <w:snapToGrid w:val="0"/>
        <w:spacing w:before="48" w:beforeLines="20" w:after="48" w:afterLines="20" w:line="300" w:lineRule="auto"/>
        <w:ind w:left="567" w:hanging="567"/>
        <w:jc w:val="left"/>
        <w:rPr>
          <w:rFonts w:hAnsi="宋体" w:cs="宋体"/>
          <w:b w:val="0"/>
          <w:bCs w:val="0"/>
          <w:color w:val="auto"/>
          <w:szCs w:val="21"/>
        </w:rPr>
      </w:pPr>
      <w:r>
        <w:rPr>
          <w:rFonts w:hint="eastAsia" w:cs="Times New Roman"/>
          <w:b w:val="0"/>
          <w:bCs w:val="0"/>
          <w:color w:val="auto"/>
          <w:highlight w:val="none"/>
          <w:lang w:val="zh-CN"/>
        </w:rPr>
        <w:t>投标人必须是在中华人民共和国境内注册的法人或事业单位或者其它组织，具有独立承担民事责任的能力、履行合同的能力。</w:t>
      </w:r>
    </w:p>
    <w:p>
      <w:pPr>
        <w:numPr>
          <w:ilvl w:val="0"/>
          <w:numId w:val="1"/>
        </w:numPr>
        <w:snapToGrid w:val="0"/>
        <w:spacing w:before="48" w:beforeLines="20" w:after="48" w:afterLines="20" w:line="300" w:lineRule="auto"/>
        <w:ind w:left="567" w:hanging="567"/>
        <w:jc w:val="left"/>
        <w:rPr>
          <w:rFonts w:hAnsi="宋体" w:cs="宋体"/>
          <w:b w:val="0"/>
          <w:bCs w:val="0"/>
          <w:color w:val="auto"/>
          <w:szCs w:val="21"/>
          <w:highlight w:val="none"/>
        </w:rPr>
      </w:pPr>
      <w:r>
        <w:rPr>
          <w:rFonts w:hint="eastAsia" w:hAnsi="宋体" w:cs="宋体"/>
          <w:b w:val="0"/>
          <w:bCs w:val="0"/>
          <w:color w:val="auto"/>
          <w:szCs w:val="21"/>
          <w:highlight w:val="none"/>
        </w:rPr>
        <w:t>投标人应具备至少1艘180总吨（或以上）及主机总功率600KW（或以上）的自有作业船舶（作业船舶具有合法有效的适航证书、所有权证书、国籍证书）</w:t>
      </w:r>
      <w:r>
        <w:rPr>
          <w:rFonts w:hint="eastAsia" w:hAnsi="宋体" w:cs="宋体"/>
          <w:b w:val="0"/>
          <w:bCs w:val="0"/>
          <w:color w:val="auto"/>
          <w:szCs w:val="21"/>
          <w:highlight w:val="none"/>
          <w:lang w:eastAsia="zh-CN"/>
        </w:rPr>
        <w:t>。</w:t>
      </w:r>
    </w:p>
    <w:p>
      <w:pPr>
        <w:numPr>
          <w:ilvl w:val="0"/>
          <w:numId w:val="1"/>
        </w:numPr>
        <w:snapToGrid w:val="0"/>
        <w:spacing w:before="48" w:beforeLines="20" w:after="48" w:afterLines="20" w:line="300" w:lineRule="auto"/>
        <w:ind w:left="567" w:hanging="567"/>
        <w:jc w:val="left"/>
        <w:rPr>
          <w:rFonts w:hAnsi="宋体" w:cs="宋体"/>
          <w:b w:val="0"/>
          <w:bCs w:val="0"/>
          <w:color w:val="auto"/>
          <w:szCs w:val="21"/>
          <w:highlight w:val="none"/>
        </w:rPr>
      </w:pPr>
      <w:r>
        <w:rPr>
          <w:rFonts w:hint="eastAsia" w:hAnsi="宋体" w:cs="宋体"/>
          <w:b w:val="0"/>
          <w:bCs w:val="0"/>
          <w:color w:val="auto"/>
          <w:szCs w:val="21"/>
          <w:highlight w:val="none"/>
          <w:lang w:val="en-US" w:eastAsia="zh-CN"/>
        </w:rPr>
        <w:t>投标人</w:t>
      </w:r>
      <w:r>
        <w:rPr>
          <w:rFonts w:hint="eastAsia" w:hAnsi="宋体" w:cs="宋体"/>
          <w:b w:val="0"/>
          <w:bCs w:val="0"/>
          <w:color w:val="auto"/>
          <w:szCs w:val="21"/>
          <w:highlight w:val="none"/>
          <w:lang w:eastAsia="zh-CN"/>
        </w:rPr>
        <w:t>拟投入本项目的</w:t>
      </w:r>
      <w:r>
        <w:rPr>
          <w:rFonts w:hint="eastAsia" w:hAnsi="宋体" w:cs="宋体"/>
          <w:b w:val="0"/>
          <w:bCs w:val="0"/>
          <w:color w:val="auto"/>
          <w:szCs w:val="21"/>
          <w:highlight w:val="none"/>
          <w:lang w:val="en-US" w:eastAsia="zh-CN"/>
        </w:rPr>
        <w:t>项目经理（值班负责人）</w:t>
      </w:r>
      <w:r>
        <w:rPr>
          <w:rFonts w:hint="eastAsia" w:hAnsi="宋体" w:cs="宋体"/>
          <w:b w:val="0"/>
          <w:bCs w:val="0"/>
          <w:color w:val="auto"/>
          <w:szCs w:val="21"/>
          <w:highlight w:val="none"/>
          <w:lang w:eastAsia="zh-CN"/>
        </w:rPr>
        <w:t>应持有海船船长、大副、二副</w:t>
      </w:r>
      <w:r>
        <w:rPr>
          <w:rFonts w:hint="eastAsia" w:hAnsi="宋体" w:cs="宋体"/>
          <w:b w:val="0"/>
          <w:bCs w:val="0"/>
          <w:color w:val="auto"/>
          <w:szCs w:val="21"/>
          <w:highlight w:val="none"/>
          <w:lang w:val="en-US" w:eastAsia="zh-CN"/>
        </w:rPr>
        <w:t>等</w:t>
      </w:r>
      <w:r>
        <w:rPr>
          <w:rFonts w:hint="eastAsia" w:hAnsi="宋体" w:cs="宋体"/>
          <w:b w:val="0"/>
          <w:bCs w:val="0"/>
          <w:color w:val="auto"/>
          <w:szCs w:val="21"/>
          <w:highlight w:val="none"/>
          <w:lang w:eastAsia="zh-CN"/>
        </w:rPr>
        <w:t>其中一种船员适任证书（提供中华人民共和国海船船员适任证书），</w:t>
      </w:r>
      <w:r>
        <w:rPr>
          <w:rFonts w:hint="eastAsia" w:hAnsi="宋体" w:cs="宋体"/>
          <w:b w:val="0"/>
          <w:bCs w:val="0"/>
          <w:color w:val="auto"/>
          <w:szCs w:val="21"/>
          <w:highlight w:val="none"/>
          <w:lang w:val="en-US" w:eastAsia="zh-CN"/>
        </w:rPr>
        <w:t>须提供近三个月的社保缴纳证明材料</w:t>
      </w:r>
      <w:r>
        <w:rPr>
          <w:rFonts w:hint="eastAsia" w:hAnsi="宋体" w:cs="宋体"/>
          <w:b w:val="0"/>
          <w:bCs w:val="0"/>
          <w:color w:val="auto"/>
          <w:szCs w:val="21"/>
          <w:highlight w:val="none"/>
          <w:lang w:eastAsia="zh-CN"/>
        </w:rPr>
        <w:t>。</w:t>
      </w:r>
      <w:r>
        <w:rPr>
          <w:rFonts w:hint="eastAsia" w:hAnsi="宋体" w:cs="宋体"/>
          <w:b w:val="0"/>
          <w:bCs w:val="0"/>
          <w:color w:val="auto"/>
          <w:szCs w:val="21"/>
          <w:highlight w:val="none"/>
        </w:rPr>
        <w:t xml:space="preserve"> </w:t>
      </w:r>
    </w:p>
    <w:p>
      <w:pPr>
        <w:numPr>
          <w:ilvl w:val="0"/>
          <w:numId w:val="1"/>
        </w:numPr>
        <w:snapToGrid w:val="0"/>
        <w:spacing w:before="48" w:beforeLines="20" w:after="48" w:afterLines="20" w:line="300" w:lineRule="auto"/>
        <w:ind w:left="567" w:hanging="567"/>
        <w:jc w:val="left"/>
        <w:rPr>
          <w:rFonts w:hAnsi="宋体" w:cs="宋体"/>
          <w:b w:val="0"/>
          <w:bCs w:val="0"/>
          <w:color w:val="auto"/>
          <w:szCs w:val="21"/>
        </w:rPr>
      </w:pPr>
      <w:r>
        <w:rPr>
          <w:rFonts w:hint="eastAsia" w:hAnsi="宋体" w:cs="宋体"/>
          <w:b w:val="0"/>
          <w:bCs w:val="0"/>
          <w:color w:val="auto"/>
          <w:szCs w:val="21"/>
        </w:rPr>
        <w:t>投标人没有处于被责令停业、财产被接管、冻结、破产状态，财务状况良好。须提供201</w:t>
      </w:r>
      <w:r>
        <w:rPr>
          <w:rFonts w:hint="eastAsia" w:hAnsi="宋体" w:cs="宋体"/>
          <w:b w:val="0"/>
          <w:bCs w:val="0"/>
          <w:color w:val="auto"/>
          <w:szCs w:val="21"/>
          <w:lang w:val="en-US" w:eastAsia="zh-CN"/>
        </w:rPr>
        <w:t>9</w:t>
      </w:r>
      <w:r>
        <w:rPr>
          <w:rFonts w:hint="eastAsia" w:hAnsi="宋体" w:cs="宋体"/>
          <w:b w:val="0"/>
          <w:bCs w:val="0"/>
          <w:color w:val="auto"/>
          <w:szCs w:val="21"/>
        </w:rPr>
        <w:t>至20</w:t>
      </w:r>
      <w:r>
        <w:rPr>
          <w:rFonts w:hint="eastAsia" w:hAnsi="宋体" w:cs="宋体"/>
          <w:b w:val="0"/>
          <w:bCs w:val="0"/>
          <w:color w:val="auto"/>
          <w:szCs w:val="21"/>
          <w:lang w:val="en-US" w:eastAsia="zh-CN"/>
        </w:rPr>
        <w:t>21</w:t>
      </w:r>
      <w:r>
        <w:rPr>
          <w:rFonts w:hint="eastAsia" w:hAnsi="宋体" w:cs="宋体"/>
          <w:b w:val="0"/>
          <w:bCs w:val="0"/>
          <w:color w:val="auto"/>
          <w:szCs w:val="21"/>
        </w:rPr>
        <w:t>年度经审计的财务报表。</w:t>
      </w:r>
    </w:p>
    <w:p>
      <w:pPr>
        <w:numPr>
          <w:ilvl w:val="0"/>
          <w:numId w:val="1"/>
        </w:numPr>
        <w:snapToGrid w:val="0"/>
        <w:spacing w:before="48" w:beforeLines="20" w:after="48" w:afterLines="20" w:line="300" w:lineRule="auto"/>
        <w:ind w:left="567" w:hanging="567"/>
        <w:jc w:val="left"/>
        <w:rPr>
          <w:rFonts w:hAnsi="宋体" w:cs="宋体"/>
          <w:b w:val="0"/>
          <w:bCs w:val="0"/>
          <w:color w:val="auto"/>
          <w:szCs w:val="21"/>
        </w:rPr>
      </w:pPr>
      <w:r>
        <w:rPr>
          <w:rFonts w:hint="eastAsia" w:hAnsi="宋体" w:cs="宋体"/>
          <w:b w:val="0"/>
          <w:bCs w:val="0"/>
          <w:color w:val="auto"/>
          <w:szCs w:val="21"/>
        </w:rPr>
        <w:t>投标人不得使用通过受让或者租借等方式获取资格、资质证书等以他人名义投标。不接受使用伪造、变造的许可证件，提供虚假的财务状况或者业绩，提供虚假的信用状况等其他弄虚作假的行为。</w:t>
      </w:r>
    </w:p>
    <w:p>
      <w:pPr>
        <w:numPr>
          <w:ilvl w:val="0"/>
          <w:numId w:val="1"/>
        </w:numPr>
        <w:snapToGrid w:val="0"/>
        <w:spacing w:before="48" w:beforeLines="20" w:after="48" w:afterLines="20" w:line="300" w:lineRule="auto"/>
        <w:ind w:left="567" w:hanging="567"/>
        <w:jc w:val="left"/>
        <w:rPr>
          <w:rFonts w:hint="eastAsia" w:ascii="宋体" w:hAnsi="宋体" w:cs="宋体"/>
          <w:b w:val="0"/>
          <w:bCs w:val="0"/>
          <w:color w:val="auto"/>
          <w:kern w:val="0"/>
          <w:szCs w:val="21"/>
        </w:rPr>
      </w:pPr>
      <w:r>
        <w:rPr>
          <w:rFonts w:hint="eastAsia" w:hAnsi="宋体" w:cs="宋体"/>
          <w:b w:val="0"/>
          <w:bCs w:val="0"/>
          <w:color w:val="auto"/>
          <w:szCs w:val="21"/>
        </w:rPr>
        <w:t>投标人没有被列入广东省能源集团有限公司级、二级平台企业级和招标人供应商黑名单或灰名单的，包括处于“黑名单或灰名单通知”中禁止参加投标的期间</w:t>
      </w:r>
      <w:r>
        <w:rPr>
          <w:rFonts w:hint="eastAsia" w:hAnsi="宋体" w:cs="宋体"/>
          <w:b w:val="0"/>
          <w:bCs w:val="0"/>
          <w:color w:val="auto"/>
          <w:szCs w:val="21"/>
          <w:lang w:eastAsia="zh-CN"/>
        </w:rPr>
        <w:t>。</w:t>
      </w:r>
    </w:p>
    <w:p>
      <w:pPr>
        <w:numPr>
          <w:ilvl w:val="0"/>
          <w:numId w:val="1"/>
        </w:numPr>
        <w:snapToGrid w:val="0"/>
        <w:spacing w:before="48" w:beforeLines="20" w:after="48" w:afterLines="20" w:line="300" w:lineRule="auto"/>
        <w:ind w:left="567" w:hanging="567"/>
        <w:jc w:val="left"/>
        <w:rPr>
          <w:b w:val="0"/>
          <w:bCs w:val="0"/>
          <w:color w:val="auto"/>
        </w:rPr>
      </w:pPr>
      <w:r>
        <w:rPr>
          <w:rFonts w:hint="eastAsia" w:ascii="宋体" w:hAnsi="宋体" w:cs="宋体"/>
          <w:b w:val="0"/>
          <w:bCs w:val="0"/>
          <w:color w:val="auto"/>
          <w:szCs w:val="21"/>
        </w:rPr>
        <w:t>投标人不得存在下列情形之一：</w:t>
      </w:r>
    </w:p>
    <w:p>
      <w:pPr>
        <w:snapToGrid w:val="0"/>
        <w:spacing w:before="48" w:beforeLines="20" w:after="48" w:afterLines="20" w:line="300" w:lineRule="auto"/>
        <w:ind w:left="562"/>
        <w:jc w:val="left"/>
        <w:rPr>
          <w:rFonts w:hAnsi="宋体" w:cs="宋体"/>
          <w:b w:val="0"/>
          <w:bCs w:val="0"/>
          <w:color w:val="auto"/>
          <w:szCs w:val="21"/>
        </w:rPr>
      </w:pPr>
      <w:r>
        <w:rPr>
          <w:rFonts w:hint="eastAsia" w:hAnsi="宋体" w:cs="宋体"/>
          <w:b w:val="0"/>
          <w:bCs w:val="0"/>
          <w:color w:val="auto"/>
          <w:szCs w:val="21"/>
        </w:rPr>
        <w:t>1）在国家企业信用信息公示系统（http://www.gsxt.gov.cn/）中被列入严重违法失信企业名单；</w:t>
      </w:r>
    </w:p>
    <w:p>
      <w:pPr>
        <w:snapToGrid w:val="0"/>
        <w:spacing w:before="48" w:beforeLines="20" w:after="48" w:afterLines="20" w:line="300" w:lineRule="auto"/>
        <w:ind w:left="562"/>
        <w:jc w:val="left"/>
        <w:rPr>
          <w:rFonts w:hAnsi="宋体" w:cs="宋体"/>
          <w:b w:val="0"/>
          <w:bCs w:val="0"/>
          <w:color w:val="auto"/>
          <w:szCs w:val="21"/>
        </w:rPr>
      </w:pPr>
      <w:r>
        <w:rPr>
          <w:rFonts w:hint="eastAsia" w:hAnsi="宋体" w:cs="宋体"/>
          <w:b w:val="0"/>
          <w:bCs w:val="0"/>
          <w:color w:val="auto"/>
          <w:szCs w:val="21"/>
        </w:rPr>
        <w:t>2）在“信用中国”网站（http://www.creditchina.gov.cn/）中被列入失信被执行人名单；</w:t>
      </w:r>
    </w:p>
    <w:p>
      <w:pPr>
        <w:snapToGrid w:val="0"/>
        <w:spacing w:before="48" w:beforeLines="20" w:after="48" w:afterLines="20" w:line="300" w:lineRule="auto"/>
        <w:ind w:left="562"/>
        <w:jc w:val="left"/>
        <w:rPr>
          <w:rFonts w:hAnsi="宋体" w:cs="宋体"/>
          <w:b w:val="0"/>
          <w:bCs w:val="0"/>
          <w:color w:val="auto"/>
          <w:szCs w:val="21"/>
        </w:rPr>
      </w:pPr>
      <w:r>
        <w:rPr>
          <w:rFonts w:hint="eastAsia" w:hAnsi="宋体" w:cs="宋体"/>
          <w:b w:val="0"/>
          <w:bCs w:val="0"/>
          <w:color w:val="auto"/>
          <w:szCs w:val="21"/>
        </w:rPr>
        <w:t>3）近三年内在中国裁判文书网（http://wenshu.court.gov.cn/）中投标人或其法定代表人、拟委任的项目经理有行贿犯罪行为记录。</w:t>
      </w:r>
    </w:p>
    <w:p>
      <w:pPr>
        <w:snapToGrid w:val="0"/>
        <w:spacing w:before="48" w:beforeLines="20" w:after="48" w:afterLines="20" w:line="300" w:lineRule="auto"/>
        <w:ind w:left="562"/>
        <w:jc w:val="left"/>
        <w:rPr>
          <w:rFonts w:hint="eastAsia" w:ascii="宋体" w:hAnsi="宋体" w:cs="宋体"/>
          <w:b w:val="0"/>
          <w:bCs w:val="0"/>
          <w:color w:val="auto"/>
          <w:szCs w:val="21"/>
        </w:rPr>
      </w:pPr>
      <w:r>
        <w:rPr>
          <w:rFonts w:hint="eastAsia" w:ascii="宋体" w:hAnsi="宋体" w:cs="宋体"/>
          <w:b w:val="0"/>
          <w:bCs w:val="0"/>
          <w:color w:val="auto"/>
          <w:szCs w:val="21"/>
        </w:rPr>
        <w:t>投标人在递交投标文件时需提供不存在上述3种情形的声明函并附对应网站查询结果截图。</w:t>
      </w:r>
    </w:p>
    <w:p>
      <w:pPr>
        <w:bidi w:val="0"/>
        <w:rPr>
          <w:rFonts w:hint="eastAsia"/>
          <w:b w:val="0"/>
          <w:bCs w:val="0"/>
          <w:lang w:eastAsia="zh-CN"/>
        </w:rPr>
      </w:pPr>
      <w:r>
        <w:rPr>
          <w:rFonts w:hint="eastAsia"/>
          <w:b w:val="0"/>
          <w:bCs w:val="0"/>
          <w:lang w:eastAsia="zh-CN"/>
        </w:rPr>
        <w:t>（</w:t>
      </w:r>
      <w:r>
        <w:rPr>
          <w:rFonts w:hint="eastAsia"/>
          <w:b w:val="0"/>
          <w:bCs w:val="0"/>
          <w:lang w:val="en-US" w:eastAsia="zh-CN"/>
        </w:rPr>
        <w:t>8</w:t>
      </w:r>
      <w:r>
        <w:rPr>
          <w:rFonts w:hint="eastAsia"/>
          <w:b w:val="0"/>
          <w:bCs w:val="0"/>
          <w:lang w:eastAsia="zh-CN"/>
        </w:rPr>
        <w:t>）</w:t>
      </w:r>
      <w:r>
        <w:rPr>
          <w:rFonts w:hint="eastAsia"/>
          <w:b w:val="0"/>
          <w:bCs w:val="0"/>
        </w:rPr>
        <w:t>本项目不接受联合体投标。</w:t>
      </w:r>
    </w:p>
    <w:bookmarkEnd w:id="2"/>
    <w:p>
      <w:pPr>
        <w:adjustRightInd w:val="0"/>
        <w:snapToGrid w:val="0"/>
        <w:spacing w:line="360" w:lineRule="auto"/>
        <w:jc w:val="left"/>
        <w:rPr>
          <w:rFonts w:hint="eastAsia" w:hAnsi="宋体" w:cs="宋体"/>
          <w:b w:val="0"/>
          <w:bCs w:val="0"/>
          <w:color w:val="auto"/>
          <w:szCs w:val="21"/>
          <w:highlight w:val="none"/>
        </w:rPr>
      </w:pPr>
      <w:bookmarkStart w:id="3" w:name="bm6"/>
      <w:r>
        <w:rPr>
          <w:rFonts w:hint="eastAsia" w:hAnsi="宋体" w:cs="宋体"/>
          <w:b w:val="0"/>
          <w:bCs w:val="0"/>
          <w:color w:val="auto"/>
          <w:szCs w:val="21"/>
          <w:highlight w:val="none"/>
        </w:rPr>
        <w:t>3.</w:t>
      </w:r>
      <w:r>
        <w:rPr>
          <w:rFonts w:hint="eastAsia" w:hAnsi="宋体" w:cs="宋体"/>
          <w:b w:val="0"/>
          <w:bCs w:val="0"/>
          <w:color w:val="auto"/>
          <w:szCs w:val="21"/>
          <w:highlight w:val="none"/>
          <w:lang w:val="en-US" w:eastAsia="zh-CN"/>
        </w:rPr>
        <w:t>2</w:t>
      </w:r>
      <w:r>
        <w:rPr>
          <w:rFonts w:hint="eastAsia" w:hAnsi="宋体" w:cs="宋体"/>
          <w:b w:val="0"/>
          <w:bCs w:val="0"/>
          <w:color w:val="auto"/>
          <w:szCs w:val="21"/>
          <w:highlight w:val="none"/>
        </w:rPr>
        <w:t>业绩要求：</w:t>
      </w:r>
    </w:p>
    <w:p>
      <w:pPr>
        <w:adjustRightInd w:val="0"/>
        <w:snapToGrid w:val="0"/>
        <w:spacing w:line="360" w:lineRule="auto"/>
        <w:ind w:firstLine="420" w:firstLineChars="200"/>
        <w:jc w:val="left"/>
        <w:rPr>
          <w:rFonts w:hint="eastAsia" w:ascii="宋体" w:hAnsi="宋体" w:cs="宋体"/>
          <w:b w:val="0"/>
          <w:bCs w:val="0"/>
          <w:color w:val="auto"/>
          <w:kern w:val="0"/>
          <w:szCs w:val="21"/>
          <w:highlight w:val="none"/>
          <w:lang w:eastAsia="zh-CN"/>
        </w:rPr>
      </w:pPr>
      <w:r>
        <w:rPr>
          <w:rFonts w:hint="eastAsia" w:ascii="宋体" w:hAnsi="宋体" w:cs="宋体"/>
          <w:b w:val="0"/>
          <w:bCs w:val="0"/>
          <w:color w:val="auto"/>
          <w:kern w:val="0"/>
          <w:szCs w:val="21"/>
          <w:highlight w:val="none"/>
        </w:rPr>
        <w:t>20</w:t>
      </w:r>
      <w:r>
        <w:rPr>
          <w:rFonts w:hint="eastAsia" w:ascii="宋体" w:hAnsi="宋体" w:cs="宋体"/>
          <w:b w:val="0"/>
          <w:bCs w:val="0"/>
          <w:color w:val="auto"/>
          <w:kern w:val="0"/>
          <w:szCs w:val="21"/>
          <w:highlight w:val="none"/>
          <w:lang w:val="en-US" w:eastAsia="zh-CN"/>
        </w:rPr>
        <w:t>20</w:t>
      </w:r>
      <w:r>
        <w:rPr>
          <w:rFonts w:hint="eastAsia" w:ascii="宋体" w:hAnsi="宋体" w:cs="宋体"/>
          <w:b w:val="0"/>
          <w:bCs w:val="0"/>
          <w:color w:val="auto"/>
          <w:kern w:val="0"/>
          <w:szCs w:val="21"/>
          <w:highlight w:val="none"/>
        </w:rPr>
        <w:t>年01月01</w:t>
      </w:r>
      <w:r>
        <w:rPr>
          <w:rFonts w:hint="eastAsia" w:ascii="宋体" w:hAnsi="宋体" w:cs="宋体"/>
          <w:b w:val="0"/>
          <w:bCs w:val="0"/>
          <w:color w:val="auto"/>
          <w:kern w:val="0"/>
          <w:szCs w:val="21"/>
          <w:highlight w:val="none"/>
          <w:lang w:val="en-US" w:eastAsia="zh-CN"/>
        </w:rPr>
        <w:t>日</w:t>
      </w:r>
      <w:r>
        <w:rPr>
          <w:rFonts w:hint="eastAsia" w:ascii="宋体" w:hAnsi="宋体" w:cs="宋体"/>
          <w:b w:val="0"/>
          <w:bCs w:val="0"/>
          <w:color w:val="auto"/>
          <w:kern w:val="0"/>
          <w:szCs w:val="21"/>
          <w:highlight w:val="none"/>
        </w:rPr>
        <w:t>至投标截止日，</w:t>
      </w:r>
      <w:r>
        <w:rPr>
          <w:rFonts w:hint="eastAsia" w:ascii="宋体" w:hAnsi="宋体" w:cs="宋体"/>
          <w:b w:val="0"/>
          <w:bCs w:val="0"/>
          <w:color w:val="auto"/>
          <w:kern w:val="0"/>
          <w:szCs w:val="21"/>
          <w:highlight w:val="none"/>
          <w:lang w:val="en-US" w:eastAsia="zh-CN"/>
        </w:rPr>
        <w:t>投标人至少</w:t>
      </w:r>
      <w:r>
        <w:rPr>
          <w:rFonts w:hint="eastAsia" w:ascii="宋体" w:hAnsi="宋体" w:cs="宋体"/>
          <w:b w:val="0"/>
          <w:bCs w:val="0"/>
          <w:color w:val="auto"/>
          <w:kern w:val="0"/>
          <w:szCs w:val="21"/>
          <w:highlight w:val="none"/>
        </w:rPr>
        <w:t>具有</w:t>
      </w:r>
      <w:r>
        <w:rPr>
          <w:rFonts w:hint="eastAsia" w:ascii="宋体" w:hAnsi="宋体" w:cs="宋体"/>
          <w:b w:val="0"/>
          <w:bCs w:val="0"/>
          <w:color w:val="auto"/>
          <w:kern w:val="0"/>
          <w:szCs w:val="21"/>
          <w:highlight w:val="none"/>
          <w:lang w:val="en-US" w:eastAsia="zh-CN"/>
        </w:rPr>
        <w:t>1个以下项目</w:t>
      </w:r>
      <w:r>
        <w:rPr>
          <w:rFonts w:hint="eastAsia" w:ascii="宋体" w:hAnsi="宋体" w:cs="宋体"/>
          <w:b w:val="0"/>
          <w:bCs w:val="0"/>
          <w:color w:val="auto"/>
          <w:kern w:val="0"/>
          <w:szCs w:val="21"/>
          <w:highlight w:val="none"/>
        </w:rPr>
        <w:t>合同业绩（满足其中一项即符合要求）</w:t>
      </w:r>
      <w:r>
        <w:rPr>
          <w:rFonts w:hint="eastAsia" w:ascii="宋体" w:hAnsi="宋体" w:cs="宋体"/>
          <w:b w:val="0"/>
          <w:bCs w:val="0"/>
          <w:color w:val="auto"/>
          <w:kern w:val="0"/>
          <w:szCs w:val="21"/>
          <w:highlight w:val="none"/>
          <w:lang w:eastAsia="zh-CN"/>
        </w:rPr>
        <w:t>：</w:t>
      </w:r>
    </w:p>
    <w:p>
      <w:pPr>
        <w:adjustRightInd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（1）</w:t>
      </w:r>
      <w:r>
        <w:rPr>
          <w:rFonts w:hint="eastAsia" w:ascii="宋体" w:hAnsi="宋体" w:cs="宋体"/>
          <w:b w:val="0"/>
          <w:bCs w:val="0"/>
          <w:color w:val="auto"/>
          <w:kern w:val="0"/>
          <w:szCs w:val="21"/>
          <w:highlight w:val="none"/>
          <w:lang w:val="en-US" w:eastAsia="zh-CN"/>
        </w:rPr>
        <w:t>海上</w:t>
      </w:r>
      <w:r>
        <w:rPr>
          <w:rFonts w:hint="eastAsia" w:ascii="宋体" w:hAnsi="宋体" w:cs="宋体"/>
          <w:b w:val="0"/>
          <w:bCs w:val="0"/>
          <w:color w:val="auto"/>
          <w:kern w:val="0"/>
          <w:szCs w:val="21"/>
          <w:highlight w:val="none"/>
        </w:rPr>
        <w:t>安全技术服务；</w:t>
      </w:r>
    </w:p>
    <w:p>
      <w:pPr>
        <w:adjustRightInd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w:t>
      </w:r>
      <w:r>
        <w:rPr>
          <w:rFonts w:hint="eastAsia" w:ascii="宋体" w:hAnsi="宋体" w:cs="宋体"/>
          <w:b w:val="0"/>
          <w:bCs w:val="0"/>
          <w:color w:val="auto"/>
          <w:kern w:val="0"/>
          <w:szCs w:val="21"/>
          <w:highlight w:val="none"/>
          <w:lang w:val="en-US" w:eastAsia="zh-CN"/>
        </w:rPr>
        <w:t>海上</w:t>
      </w:r>
      <w:r>
        <w:rPr>
          <w:rFonts w:hint="eastAsia" w:ascii="宋体" w:hAnsi="宋体" w:cs="宋体"/>
          <w:b w:val="0"/>
          <w:bCs w:val="0"/>
          <w:color w:val="auto"/>
          <w:kern w:val="0"/>
          <w:szCs w:val="21"/>
          <w:highlight w:val="none"/>
        </w:rPr>
        <w:t>警戒服务；</w:t>
      </w:r>
    </w:p>
    <w:p>
      <w:pPr>
        <w:adjustRightInd w:val="0"/>
        <w:snapToGrid w:val="0"/>
        <w:spacing w:line="360" w:lineRule="auto"/>
        <w:ind w:firstLine="420" w:firstLineChars="200"/>
        <w:jc w:val="left"/>
        <w:rPr>
          <w:rFonts w:hint="eastAsia" w:ascii="宋体" w:hAnsi="宋体" w:cs="宋体"/>
          <w:b w:val="0"/>
          <w:bCs w:val="0"/>
          <w:color w:val="auto"/>
          <w:kern w:val="0"/>
          <w:szCs w:val="21"/>
          <w:highlight w:val="none"/>
          <w:lang w:eastAsia="zh-CN"/>
        </w:rPr>
      </w:pPr>
      <w:r>
        <w:rPr>
          <w:rFonts w:hint="eastAsia" w:ascii="宋体" w:hAnsi="宋体" w:cs="宋体"/>
          <w:b w:val="0"/>
          <w:bCs w:val="0"/>
          <w:color w:val="auto"/>
          <w:kern w:val="0"/>
          <w:szCs w:val="21"/>
          <w:highlight w:val="none"/>
        </w:rPr>
        <w:t>（3）</w:t>
      </w:r>
      <w:r>
        <w:rPr>
          <w:rFonts w:hint="eastAsia" w:ascii="宋体" w:hAnsi="宋体" w:cs="宋体"/>
          <w:b w:val="0"/>
          <w:bCs w:val="0"/>
          <w:color w:val="auto"/>
          <w:kern w:val="0"/>
          <w:szCs w:val="21"/>
          <w:highlight w:val="none"/>
          <w:lang w:val="en-US" w:eastAsia="zh-CN"/>
        </w:rPr>
        <w:t>海上</w:t>
      </w:r>
      <w:r>
        <w:rPr>
          <w:rFonts w:hint="eastAsia" w:ascii="宋体" w:hAnsi="宋体" w:cs="宋体"/>
          <w:b w:val="0"/>
          <w:bCs w:val="0"/>
          <w:color w:val="auto"/>
          <w:kern w:val="0"/>
          <w:szCs w:val="21"/>
          <w:highlight w:val="none"/>
        </w:rPr>
        <w:t>拖带服务。</w:t>
      </w:r>
    </w:p>
    <w:p>
      <w:pPr>
        <w:adjustRightInd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须</w:t>
      </w:r>
      <w:r>
        <w:rPr>
          <w:rFonts w:hint="eastAsia" w:ascii="宋体" w:hAnsi="宋体" w:cs="宋体"/>
          <w:b w:val="0"/>
          <w:bCs w:val="0"/>
          <w:color w:val="auto"/>
          <w:kern w:val="0"/>
          <w:szCs w:val="21"/>
          <w:highlight w:val="none"/>
        </w:rPr>
        <w:t>提供合同复印件等业绩证明文件，且所提供的业绩证明文件应当能清晰显示项目名称、工作范围、委托人</w:t>
      </w:r>
      <w:r>
        <w:rPr>
          <w:rFonts w:hint="eastAsia" w:ascii="宋体" w:hAnsi="宋体" w:cs="宋体"/>
          <w:b w:val="0"/>
          <w:bCs w:val="0"/>
          <w:color w:val="auto"/>
          <w:kern w:val="0"/>
          <w:szCs w:val="21"/>
          <w:highlight w:val="none"/>
          <w:lang w:val="en-US" w:eastAsia="zh-CN"/>
        </w:rPr>
        <w:t>及公章</w:t>
      </w:r>
      <w:r>
        <w:rPr>
          <w:rFonts w:hint="eastAsia" w:ascii="宋体" w:hAnsi="宋体" w:cs="宋体"/>
          <w:b w:val="0"/>
          <w:bCs w:val="0"/>
          <w:color w:val="auto"/>
          <w:kern w:val="0"/>
          <w:szCs w:val="21"/>
          <w:highlight w:val="none"/>
        </w:rPr>
        <w:t>等，否则按无效业绩处理。</w:t>
      </w:r>
    </w:p>
    <w:bookmarkEnd w:id="3"/>
    <w:p>
      <w:pPr>
        <w:snapToGrid w:val="0"/>
        <w:spacing w:before="48" w:beforeLines="20" w:after="48" w:afterLines="20" w:line="300" w:lineRule="auto"/>
        <w:jc w:val="left"/>
        <w:rPr>
          <w:rFonts w:cs="宋体"/>
          <w:b w:val="0"/>
          <w:bCs w:val="0"/>
          <w:color w:val="auto"/>
          <w:szCs w:val="21"/>
        </w:rPr>
      </w:pPr>
      <w:r>
        <w:rPr>
          <w:rFonts w:hint="eastAsia" w:cs="宋体"/>
          <w:b w:val="0"/>
          <w:bCs w:val="0"/>
          <w:color w:val="auto"/>
          <w:szCs w:val="21"/>
        </w:rPr>
        <w:t>4</w:t>
      </w:r>
      <w:r>
        <w:rPr>
          <w:rFonts w:hint="eastAsia" w:hAnsi="宋体" w:cs="宋体"/>
          <w:b w:val="0"/>
          <w:bCs w:val="0"/>
          <w:color w:val="auto"/>
          <w:szCs w:val="21"/>
        </w:rPr>
        <w:t>、招标文件的获取程序如下：</w:t>
      </w:r>
    </w:p>
    <w:p>
      <w:pPr>
        <w:adjustRightInd w:val="0"/>
        <w:snapToGrid w:val="0"/>
        <w:spacing w:line="360" w:lineRule="auto"/>
        <w:ind w:firstLine="420" w:firstLineChars="200"/>
        <w:jc w:val="left"/>
        <w:textAlignment w:val="baseline"/>
        <w:rPr>
          <w:rFonts w:hint="eastAsia"/>
          <w:b w:val="0"/>
          <w:bCs w:val="0"/>
          <w:color w:val="auto"/>
          <w:szCs w:val="21"/>
        </w:rPr>
      </w:pPr>
      <w:r>
        <w:rPr>
          <w:rFonts w:hint="eastAsia"/>
          <w:b w:val="0"/>
          <w:bCs w:val="0"/>
          <w:color w:val="auto"/>
          <w:szCs w:val="21"/>
        </w:rPr>
        <w:t>4.1本项目采用资格后审方式，有兴趣且符合本公告第3条资格要求的投标人应在广州公共资源交易中心办理好企业信息登记后提交登记申请资料。</w:t>
      </w:r>
    </w:p>
    <w:p>
      <w:pPr>
        <w:adjustRightInd w:val="0"/>
        <w:snapToGrid w:val="0"/>
        <w:spacing w:line="360" w:lineRule="auto"/>
        <w:ind w:firstLine="420" w:firstLineChars="200"/>
        <w:jc w:val="left"/>
        <w:textAlignment w:val="baseline"/>
        <w:rPr>
          <w:rFonts w:hint="eastAsia"/>
          <w:b w:val="0"/>
          <w:bCs w:val="0"/>
          <w:color w:val="auto"/>
          <w:szCs w:val="21"/>
        </w:rPr>
      </w:pPr>
      <w:r>
        <w:rPr>
          <w:rFonts w:hint="eastAsia"/>
          <w:b w:val="0"/>
          <w:bCs w:val="0"/>
          <w:color w:val="auto"/>
          <w:szCs w:val="21"/>
        </w:rPr>
        <w:t>4.2公告日期：202</w:t>
      </w:r>
      <w:r>
        <w:rPr>
          <w:rFonts w:hint="eastAsia"/>
          <w:b w:val="0"/>
          <w:bCs w:val="0"/>
          <w:color w:val="auto"/>
          <w:szCs w:val="21"/>
          <w:lang w:val="en-US" w:eastAsia="zh-CN"/>
        </w:rPr>
        <w:t>3</w:t>
      </w:r>
      <w:r>
        <w:rPr>
          <w:rFonts w:hint="eastAsia"/>
          <w:b w:val="0"/>
          <w:bCs w:val="0"/>
          <w:color w:val="auto"/>
          <w:szCs w:val="21"/>
        </w:rPr>
        <w:t>年</w:t>
      </w:r>
      <w:r>
        <w:rPr>
          <w:rFonts w:hint="eastAsia"/>
          <w:b w:val="0"/>
          <w:bCs w:val="0"/>
          <w:color w:val="auto"/>
          <w:szCs w:val="21"/>
          <w:lang w:val="en-US" w:eastAsia="zh-CN"/>
        </w:rPr>
        <w:t>6</w:t>
      </w:r>
      <w:r>
        <w:rPr>
          <w:rFonts w:hint="eastAsia"/>
          <w:b w:val="0"/>
          <w:bCs w:val="0"/>
          <w:color w:val="auto"/>
          <w:szCs w:val="21"/>
        </w:rPr>
        <w:t>月</w:t>
      </w:r>
      <w:r>
        <w:rPr>
          <w:rFonts w:hint="eastAsia"/>
          <w:b w:val="0"/>
          <w:bCs w:val="0"/>
          <w:color w:val="auto"/>
          <w:szCs w:val="21"/>
          <w:lang w:val="en-US" w:eastAsia="zh-CN"/>
        </w:rPr>
        <w:t>25</w:t>
      </w:r>
      <w:r>
        <w:rPr>
          <w:rFonts w:hint="eastAsia"/>
          <w:b w:val="0"/>
          <w:bCs w:val="0"/>
          <w:color w:val="auto"/>
          <w:szCs w:val="21"/>
        </w:rPr>
        <w:t>日至202</w:t>
      </w:r>
      <w:r>
        <w:rPr>
          <w:rFonts w:hint="eastAsia"/>
          <w:b w:val="0"/>
          <w:bCs w:val="0"/>
          <w:color w:val="auto"/>
          <w:szCs w:val="21"/>
          <w:lang w:val="en-US" w:eastAsia="zh-CN"/>
        </w:rPr>
        <w:t>3</w:t>
      </w:r>
      <w:r>
        <w:rPr>
          <w:rFonts w:hint="eastAsia"/>
          <w:b w:val="0"/>
          <w:bCs w:val="0"/>
          <w:color w:val="auto"/>
          <w:szCs w:val="21"/>
        </w:rPr>
        <w:t>年</w:t>
      </w:r>
      <w:r>
        <w:rPr>
          <w:rFonts w:hint="eastAsia"/>
          <w:b w:val="0"/>
          <w:bCs w:val="0"/>
          <w:color w:val="auto"/>
          <w:szCs w:val="21"/>
          <w:lang w:val="en-US" w:eastAsia="zh-CN"/>
        </w:rPr>
        <w:t>7</w:t>
      </w:r>
      <w:r>
        <w:rPr>
          <w:rFonts w:hint="eastAsia"/>
          <w:b w:val="0"/>
          <w:bCs w:val="0"/>
          <w:color w:val="auto"/>
          <w:szCs w:val="21"/>
        </w:rPr>
        <w:t>月</w:t>
      </w:r>
      <w:r>
        <w:rPr>
          <w:rFonts w:hint="eastAsia"/>
          <w:b w:val="0"/>
          <w:bCs w:val="0"/>
          <w:color w:val="auto"/>
          <w:szCs w:val="21"/>
          <w:lang w:val="en-US" w:eastAsia="zh-CN"/>
        </w:rPr>
        <w:t>3</w:t>
      </w:r>
      <w:r>
        <w:rPr>
          <w:rFonts w:hint="eastAsia"/>
          <w:b w:val="0"/>
          <w:bCs w:val="0"/>
          <w:color w:val="auto"/>
          <w:szCs w:val="21"/>
        </w:rPr>
        <w:t>日。</w:t>
      </w:r>
    </w:p>
    <w:p>
      <w:pPr>
        <w:adjustRightInd w:val="0"/>
        <w:snapToGrid w:val="0"/>
        <w:spacing w:line="360" w:lineRule="auto"/>
        <w:ind w:firstLine="420" w:firstLineChars="200"/>
        <w:jc w:val="left"/>
        <w:textAlignment w:val="baseline"/>
        <w:rPr>
          <w:rFonts w:hint="eastAsia"/>
          <w:b w:val="0"/>
          <w:bCs w:val="0"/>
          <w:color w:val="auto"/>
          <w:szCs w:val="21"/>
        </w:rPr>
      </w:pPr>
      <w:r>
        <w:rPr>
          <w:rFonts w:hint="eastAsia"/>
          <w:b w:val="0"/>
          <w:bCs w:val="0"/>
          <w:color w:val="auto"/>
          <w:szCs w:val="21"/>
        </w:rPr>
        <w:t>4.3投标登记：</w:t>
      </w:r>
      <w:bookmarkStart w:id="4" w:name="bm4"/>
      <w:r>
        <w:rPr>
          <w:rFonts w:hint="eastAsia"/>
          <w:b w:val="0"/>
          <w:bCs w:val="0"/>
          <w:color w:val="auto"/>
          <w:szCs w:val="21"/>
        </w:rPr>
        <w:t xml:space="preserve"> 202</w:t>
      </w:r>
      <w:r>
        <w:rPr>
          <w:rFonts w:hint="eastAsia"/>
          <w:b w:val="0"/>
          <w:bCs w:val="0"/>
          <w:color w:val="auto"/>
          <w:szCs w:val="21"/>
          <w:lang w:val="en-US" w:eastAsia="zh-CN"/>
        </w:rPr>
        <w:t>3</w:t>
      </w:r>
      <w:r>
        <w:rPr>
          <w:rFonts w:hint="eastAsia"/>
          <w:b w:val="0"/>
          <w:bCs w:val="0"/>
          <w:color w:val="auto"/>
          <w:szCs w:val="21"/>
        </w:rPr>
        <w:t>年</w:t>
      </w:r>
      <w:r>
        <w:rPr>
          <w:rFonts w:hint="eastAsia"/>
          <w:b w:val="0"/>
          <w:bCs w:val="0"/>
          <w:color w:val="auto"/>
          <w:szCs w:val="21"/>
          <w:lang w:val="en-US" w:eastAsia="zh-CN"/>
        </w:rPr>
        <w:t>6</w:t>
      </w:r>
      <w:r>
        <w:rPr>
          <w:rFonts w:hint="eastAsia"/>
          <w:b w:val="0"/>
          <w:bCs w:val="0"/>
          <w:color w:val="auto"/>
          <w:szCs w:val="21"/>
        </w:rPr>
        <w:t>月</w:t>
      </w:r>
      <w:r>
        <w:rPr>
          <w:rFonts w:hint="eastAsia"/>
          <w:b w:val="0"/>
          <w:bCs w:val="0"/>
          <w:color w:val="auto"/>
          <w:szCs w:val="21"/>
          <w:lang w:val="en-US" w:eastAsia="zh-CN"/>
        </w:rPr>
        <w:t>26</w:t>
      </w:r>
      <w:r>
        <w:rPr>
          <w:rFonts w:hint="eastAsia"/>
          <w:b w:val="0"/>
          <w:bCs w:val="0"/>
          <w:color w:val="auto"/>
          <w:szCs w:val="21"/>
        </w:rPr>
        <w:t>日上午0</w:t>
      </w:r>
      <w:r>
        <w:rPr>
          <w:rFonts w:hint="eastAsia"/>
          <w:b w:val="0"/>
          <w:bCs w:val="0"/>
          <w:color w:val="auto"/>
          <w:szCs w:val="21"/>
          <w:lang w:val="en-US" w:eastAsia="zh-CN"/>
        </w:rPr>
        <w:t>0</w:t>
      </w:r>
      <w:r>
        <w:rPr>
          <w:rFonts w:hint="eastAsia"/>
          <w:b w:val="0"/>
          <w:bCs w:val="0"/>
          <w:color w:val="auto"/>
          <w:szCs w:val="21"/>
        </w:rPr>
        <w:t>:</w:t>
      </w:r>
      <w:r>
        <w:rPr>
          <w:rFonts w:hint="eastAsia"/>
          <w:b w:val="0"/>
          <w:bCs w:val="0"/>
          <w:color w:val="auto"/>
          <w:szCs w:val="21"/>
          <w:lang w:val="en-US" w:eastAsia="zh-CN"/>
        </w:rPr>
        <w:t>0</w:t>
      </w:r>
      <w:r>
        <w:rPr>
          <w:rFonts w:hint="eastAsia"/>
          <w:b w:val="0"/>
          <w:bCs w:val="0"/>
          <w:color w:val="auto"/>
          <w:szCs w:val="21"/>
        </w:rPr>
        <w:t>0至202</w:t>
      </w:r>
      <w:r>
        <w:rPr>
          <w:rFonts w:hint="eastAsia"/>
          <w:b w:val="0"/>
          <w:bCs w:val="0"/>
          <w:color w:val="auto"/>
          <w:szCs w:val="21"/>
          <w:lang w:val="en-US" w:eastAsia="zh-CN"/>
        </w:rPr>
        <w:t>3</w:t>
      </w:r>
      <w:r>
        <w:rPr>
          <w:rFonts w:hint="eastAsia"/>
          <w:b w:val="0"/>
          <w:bCs w:val="0"/>
          <w:color w:val="auto"/>
          <w:szCs w:val="21"/>
        </w:rPr>
        <w:t>年</w:t>
      </w:r>
      <w:r>
        <w:rPr>
          <w:rFonts w:hint="eastAsia"/>
          <w:b w:val="0"/>
          <w:bCs w:val="0"/>
          <w:color w:val="auto"/>
          <w:szCs w:val="21"/>
          <w:lang w:val="en-US" w:eastAsia="zh-CN"/>
        </w:rPr>
        <w:t>7</w:t>
      </w:r>
      <w:r>
        <w:rPr>
          <w:rFonts w:hint="eastAsia"/>
          <w:b w:val="0"/>
          <w:bCs w:val="0"/>
          <w:color w:val="auto"/>
          <w:szCs w:val="21"/>
        </w:rPr>
        <w:t>月</w:t>
      </w:r>
      <w:r>
        <w:rPr>
          <w:rFonts w:hint="eastAsia"/>
          <w:b w:val="0"/>
          <w:bCs w:val="0"/>
          <w:color w:val="auto"/>
          <w:szCs w:val="21"/>
          <w:lang w:val="en-US" w:eastAsia="zh-CN"/>
        </w:rPr>
        <w:t>3</w:t>
      </w:r>
      <w:r>
        <w:rPr>
          <w:rFonts w:hint="eastAsia"/>
          <w:b w:val="0"/>
          <w:bCs w:val="0"/>
          <w:color w:val="auto"/>
          <w:szCs w:val="21"/>
        </w:rPr>
        <w:t>日下午16:00时（北京时间）</w:t>
      </w:r>
      <w:bookmarkEnd w:id="4"/>
      <w:r>
        <w:rPr>
          <w:rFonts w:hint="eastAsia"/>
          <w:b w:val="0"/>
          <w:bCs w:val="0"/>
          <w:color w:val="auto"/>
          <w:szCs w:val="21"/>
        </w:rPr>
        <w:t>，请投标人务必在上述时间内将《投标登记申请表》和《登记申请资料》上传至国义招标采购平台（简称“国e平台”，网址：</w:t>
      </w:r>
      <w:r>
        <w:rPr>
          <w:rFonts w:hint="eastAsia"/>
          <w:b w:val="0"/>
          <w:bCs w:val="0"/>
          <w:color w:val="auto"/>
          <w:szCs w:val="21"/>
          <w:lang w:eastAsia="zh-CN"/>
        </w:rPr>
        <w:t>http://new.ebidding.com/e-portal</w:t>
      </w:r>
      <w:r>
        <w:rPr>
          <w:rFonts w:hint="eastAsia"/>
          <w:b w:val="0"/>
          <w:bCs w:val="0"/>
          <w:color w:val="auto"/>
          <w:szCs w:val="21"/>
        </w:rPr>
        <w:t>）办理登记手续。《投标登记申请表》自行到广州公共资源交易中心网站下载，加盖公章及法定代表人章。《登记申请资料》需按本公告附件格式和要求提供。</w:t>
      </w:r>
    </w:p>
    <w:p>
      <w:pPr>
        <w:adjustRightInd w:val="0"/>
        <w:snapToGrid w:val="0"/>
        <w:spacing w:line="360" w:lineRule="auto"/>
        <w:ind w:firstLine="420" w:firstLineChars="200"/>
        <w:jc w:val="left"/>
        <w:textAlignment w:val="baseline"/>
        <w:rPr>
          <w:rFonts w:hint="eastAsia"/>
          <w:b w:val="0"/>
          <w:bCs w:val="0"/>
          <w:color w:val="auto"/>
          <w:szCs w:val="21"/>
        </w:rPr>
      </w:pPr>
      <w:r>
        <w:rPr>
          <w:rFonts w:hint="eastAsia"/>
          <w:b w:val="0"/>
          <w:bCs w:val="0"/>
          <w:color w:val="auto"/>
          <w:szCs w:val="21"/>
        </w:rPr>
        <w:t>4.4招标文件发售： 202</w:t>
      </w:r>
      <w:r>
        <w:rPr>
          <w:rFonts w:hint="eastAsia"/>
          <w:b w:val="0"/>
          <w:bCs w:val="0"/>
          <w:color w:val="auto"/>
          <w:szCs w:val="21"/>
          <w:lang w:val="en-US" w:eastAsia="zh-CN"/>
        </w:rPr>
        <w:t>3</w:t>
      </w:r>
      <w:r>
        <w:rPr>
          <w:rFonts w:hint="eastAsia"/>
          <w:b w:val="0"/>
          <w:bCs w:val="0"/>
          <w:color w:val="auto"/>
          <w:szCs w:val="21"/>
        </w:rPr>
        <w:t>年</w:t>
      </w:r>
      <w:r>
        <w:rPr>
          <w:rFonts w:hint="eastAsia"/>
          <w:b w:val="0"/>
          <w:bCs w:val="0"/>
          <w:color w:val="auto"/>
          <w:szCs w:val="21"/>
          <w:lang w:val="en-US" w:eastAsia="zh-CN"/>
        </w:rPr>
        <w:t>6</w:t>
      </w:r>
      <w:r>
        <w:rPr>
          <w:rFonts w:hint="eastAsia"/>
          <w:b w:val="0"/>
          <w:bCs w:val="0"/>
          <w:color w:val="auto"/>
          <w:szCs w:val="21"/>
        </w:rPr>
        <w:t>月</w:t>
      </w:r>
      <w:r>
        <w:rPr>
          <w:rFonts w:hint="eastAsia"/>
          <w:b w:val="0"/>
          <w:bCs w:val="0"/>
          <w:color w:val="auto"/>
          <w:szCs w:val="21"/>
          <w:lang w:val="en-US" w:eastAsia="zh-CN"/>
        </w:rPr>
        <w:t>26</w:t>
      </w:r>
      <w:r>
        <w:rPr>
          <w:rFonts w:hint="eastAsia"/>
          <w:b w:val="0"/>
          <w:bCs w:val="0"/>
          <w:color w:val="auto"/>
          <w:szCs w:val="21"/>
        </w:rPr>
        <w:t>日上午0</w:t>
      </w:r>
      <w:r>
        <w:rPr>
          <w:rFonts w:hint="eastAsia"/>
          <w:b w:val="0"/>
          <w:bCs w:val="0"/>
          <w:color w:val="auto"/>
          <w:szCs w:val="21"/>
          <w:lang w:val="en-US" w:eastAsia="zh-CN"/>
        </w:rPr>
        <w:t>0</w:t>
      </w:r>
      <w:r>
        <w:rPr>
          <w:rFonts w:hint="eastAsia"/>
          <w:b w:val="0"/>
          <w:bCs w:val="0"/>
          <w:color w:val="auto"/>
          <w:szCs w:val="21"/>
        </w:rPr>
        <w:t>:</w:t>
      </w:r>
      <w:r>
        <w:rPr>
          <w:rFonts w:hint="eastAsia"/>
          <w:b w:val="0"/>
          <w:bCs w:val="0"/>
          <w:color w:val="auto"/>
          <w:szCs w:val="21"/>
          <w:lang w:val="en-US" w:eastAsia="zh-CN"/>
        </w:rPr>
        <w:t>0</w:t>
      </w:r>
      <w:r>
        <w:rPr>
          <w:rFonts w:hint="eastAsia"/>
          <w:b w:val="0"/>
          <w:bCs w:val="0"/>
          <w:color w:val="auto"/>
          <w:szCs w:val="21"/>
        </w:rPr>
        <w:t>0至202</w:t>
      </w:r>
      <w:r>
        <w:rPr>
          <w:rFonts w:hint="eastAsia"/>
          <w:b w:val="0"/>
          <w:bCs w:val="0"/>
          <w:color w:val="auto"/>
          <w:szCs w:val="21"/>
          <w:lang w:val="en-US" w:eastAsia="zh-CN"/>
        </w:rPr>
        <w:t>3</w:t>
      </w:r>
      <w:r>
        <w:rPr>
          <w:rFonts w:hint="eastAsia"/>
          <w:b w:val="0"/>
          <w:bCs w:val="0"/>
          <w:color w:val="auto"/>
          <w:szCs w:val="21"/>
        </w:rPr>
        <w:t>年</w:t>
      </w:r>
      <w:r>
        <w:rPr>
          <w:rFonts w:hint="eastAsia"/>
          <w:b w:val="0"/>
          <w:bCs w:val="0"/>
          <w:color w:val="auto"/>
          <w:szCs w:val="21"/>
          <w:lang w:val="en-US" w:eastAsia="zh-CN"/>
        </w:rPr>
        <w:t>7</w:t>
      </w:r>
      <w:r>
        <w:rPr>
          <w:rFonts w:hint="eastAsia"/>
          <w:b w:val="0"/>
          <w:bCs w:val="0"/>
          <w:color w:val="auto"/>
          <w:szCs w:val="21"/>
        </w:rPr>
        <w:t>月</w:t>
      </w:r>
      <w:r>
        <w:rPr>
          <w:rFonts w:hint="eastAsia"/>
          <w:b w:val="0"/>
          <w:bCs w:val="0"/>
          <w:color w:val="auto"/>
          <w:szCs w:val="21"/>
          <w:lang w:val="en-US" w:eastAsia="zh-CN"/>
        </w:rPr>
        <w:t>3</w:t>
      </w:r>
      <w:r>
        <w:rPr>
          <w:rFonts w:hint="eastAsia"/>
          <w:b w:val="0"/>
          <w:bCs w:val="0"/>
          <w:color w:val="auto"/>
          <w:szCs w:val="21"/>
        </w:rPr>
        <w:t>日17:00 时（北京时间）。已在广州公共资源交易中心完成企业信息登记的投标人，请自行登录国e平台购买招标文件。</w:t>
      </w:r>
    </w:p>
    <w:p>
      <w:pPr>
        <w:snapToGrid w:val="0"/>
        <w:spacing w:before="48" w:beforeLines="20" w:after="48" w:afterLines="20" w:line="300" w:lineRule="auto"/>
        <w:jc w:val="left"/>
        <w:rPr>
          <w:rFonts w:hint="eastAsia"/>
          <w:b w:val="0"/>
          <w:bCs w:val="0"/>
          <w:color w:val="auto"/>
          <w:szCs w:val="21"/>
        </w:rPr>
      </w:pPr>
      <w:r>
        <w:rPr>
          <w:rFonts w:hint="eastAsia"/>
          <w:b w:val="0"/>
          <w:bCs w:val="0"/>
          <w:color w:val="auto"/>
          <w:szCs w:val="21"/>
        </w:rPr>
        <w:t>招标文件获取操作步骤：</w:t>
      </w:r>
    </w:p>
    <w:p>
      <w:pPr>
        <w:snapToGrid w:val="0"/>
        <w:spacing w:before="48" w:beforeLines="20" w:after="48" w:afterLines="20" w:line="300" w:lineRule="auto"/>
        <w:jc w:val="left"/>
        <w:rPr>
          <w:rFonts w:hint="eastAsia"/>
          <w:b w:val="0"/>
          <w:bCs w:val="0"/>
          <w:color w:val="auto"/>
          <w:szCs w:val="21"/>
        </w:rPr>
      </w:pPr>
      <w:r>
        <w:rPr>
          <w:rFonts w:hint="eastAsia"/>
          <w:b w:val="0"/>
          <w:bCs w:val="0"/>
          <w:color w:val="auto"/>
          <w:szCs w:val="21"/>
        </w:rPr>
        <w:t>（1）在广东能源商务网完成注册（网址：https://www.gdydb2b.com/home）且在上传投标登记申请资料中提供网页供应商会员截图。详情请登录上述网址进入网站首页-服务中心-注册指引，并以此为准。</w:t>
      </w:r>
    </w:p>
    <w:p>
      <w:pPr>
        <w:snapToGrid w:val="0"/>
        <w:spacing w:before="48" w:beforeLines="20" w:after="48" w:afterLines="20" w:line="300" w:lineRule="auto"/>
        <w:jc w:val="left"/>
        <w:rPr>
          <w:rFonts w:hint="eastAsia"/>
          <w:b w:val="0"/>
          <w:bCs w:val="0"/>
          <w:color w:val="auto"/>
          <w:szCs w:val="21"/>
        </w:rPr>
      </w:pPr>
      <w:r>
        <w:rPr>
          <w:rFonts w:hint="eastAsia"/>
          <w:b w:val="0"/>
          <w:bCs w:val="0"/>
          <w:color w:val="auto"/>
          <w:szCs w:val="21"/>
        </w:rPr>
        <w:t>（2）使用账号密码登录国e平台（网址：http://new.ebidding.com/e-portal），点击上方“项目管理”-“我要参与”；</w:t>
      </w:r>
    </w:p>
    <w:p>
      <w:pPr>
        <w:snapToGrid w:val="0"/>
        <w:spacing w:before="48" w:beforeLines="20" w:after="48" w:afterLines="20" w:line="300" w:lineRule="auto"/>
        <w:jc w:val="left"/>
        <w:rPr>
          <w:rFonts w:hint="eastAsia"/>
          <w:b w:val="0"/>
          <w:bCs w:val="0"/>
          <w:color w:val="auto"/>
          <w:szCs w:val="21"/>
        </w:rPr>
      </w:pPr>
      <w:r>
        <w:rPr>
          <w:rFonts w:hint="eastAsia"/>
          <w:b w:val="0"/>
          <w:bCs w:val="0"/>
          <w:color w:val="auto"/>
          <w:szCs w:val="21"/>
        </w:rPr>
        <w:t>（3）在“搜索框”处输入项目编号或项目名称进行查找，在列表中选择需要参与的项目，点击“立即参与”；（注：点击“查看公告”可查看项目所需提交的材料，如公告没有注明，请联系相关项目经理）</w:t>
      </w:r>
    </w:p>
    <w:p>
      <w:pPr>
        <w:snapToGrid w:val="0"/>
        <w:spacing w:before="48" w:beforeLines="20" w:after="48" w:afterLines="20" w:line="300" w:lineRule="auto"/>
        <w:jc w:val="left"/>
        <w:rPr>
          <w:rFonts w:hint="eastAsia"/>
          <w:b w:val="0"/>
          <w:bCs w:val="0"/>
          <w:color w:val="auto"/>
          <w:szCs w:val="21"/>
        </w:rPr>
      </w:pPr>
      <w:r>
        <w:rPr>
          <w:rFonts w:hint="eastAsia"/>
          <w:b w:val="0"/>
          <w:bCs w:val="0"/>
          <w:color w:val="auto"/>
          <w:szCs w:val="21"/>
        </w:rPr>
        <w:t>（4）点击“我的项目”，在列表中选择相应的项目，点击“申请材料递交”；</w:t>
      </w:r>
    </w:p>
    <w:p>
      <w:pPr>
        <w:snapToGrid w:val="0"/>
        <w:spacing w:before="48" w:beforeLines="20" w:after="48" w:afterLines="20" w:line="300" w:lineRule="auto"/>
        <w:jc w:val="left"/>
        <w:rPr>
          <w:rFonts w:hint="eastAsia"/>
          <w:b w:val="0"/>
          <w:bCs w:val="0"/>
          <w:color w:val="auto"/>
          <w:szCs w:val="21"/>
        </w:rPr>
      </w:pPr>
      <w:r>
        <w:rPr>
          <w:rFonts w:hint="eastAsia"/>
          <w:b w:val="0"/>
          <w:bCs w:val="0"/>
          <w:color w:val="auto"/>
          <w:szCs w:val="21"/>
        </w:rPr>
        <w:t>（5）根据实际情况及企业需要，正确填写相关信息（带*项必须填写），申请材料请根据公告要求进行上传，如公告没有注明，请联系相关项目经理（公告上述“招标代理机构业务联系人”），申请材料提交后请耐心等待项目经理确认；</w:t>
      </w:r>
    </w:p>
    <w:p>
      <w:pPr>
        <w:snapToGrid w:val="0"/>
        <w:spacing w:before="48" w:beforeLines="20" w:after="48" w:afterLines="20" w:line="300" w:lineRule="auto"/>
        <w:jc w:val="left"/>
        <w:rPr>
          <w:rFonts w:hint="eastAsia" w:hAnsi="宋体" w:cs="宋体"/>
          <w:b w:val="0"/>
          <w:bCs w:val="0"/>
          <w:color w:val="auto"/>
          <w:szCs w:val="21"/>
        </w:rPr>
      </w:pPr>
      <w:r>
        <w:rPr>
          <w:rFonts w:hint="eastAsia"/>
          <w:b w:val="0"/>
          <w:bCs w:val="0"/>
          <w:color w:val="auto"/>
          <w:szCs w:val="21"/>
        </w:rPr>
        <w:t>（6）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国e平台客服：叶韵诗020-37860669、叶海恋020-37860671）</w:t>
      </w:r>
      <w:r>
        <w:rPr>
          <w:rFonts w:hint="eastAsia" w:hAnsi="宋体" w:cs="宋体"/>
          <w:b w:val="0"/>
          <w:bCs w:val="0"/>
          <w:color w:val="auto"/>
          <w:szCs w:val="21"/>
        </w:rPr>
        <w:t>。</w:t>
      </w:r>
    </w:p>
    <w:p>
      <w:pPr>
        <w:snapToGrid w:val="0"/>
        <w:spacing w:before="48" w:beforeLines="20" w:after="48" w:afterLines="20" w:line="300" w:lineRule="auto"/>
        <w:jc w:val="left"/>
        <w:rPr>
          <w:rFonts w:hint="eastAsia" w:ascii="Times New Roman" w:hAnsi="Times New Roman" w:eastAsia="宋体" w:cs="宋体"/>
          <w:b w:val="0"/>
          <w:bCs w:val="0"/>
          <w:color w:val="auto"/>
          <w:szCs w:val="21"/>
        </w:rPr>
      </w:pPr>
      <w:r>
        <w:rPr>
          <w:rFonts w:hint="eastAsia" w:ascii="Times New Roman" w:hAnsi="Times New Roman" w:eastAsia="宋体" w:cs="宋体"/>
          <w:b w:val="0"/>
          <w:bCs w:val="0"/>
          <w:color w:val="auto"/>
          <w:szCs w:val="21"/>
        </w:rPr>
        <w:t>5、投标文件的递交</w:t>
      </w:r>
    </w:p>
    <w:p>
      <w:pPr>
        <w:snapToGrid w:val="0"/>
        <w:spacing w:before="48" w:beforeLines="20" w:after="48" w:afterLines="20" w:line="300" w:lineRule="auto"/>
        <w:ind w:firstLine="420" w:firstLineChars="200"/>
        <w:jc w:val="left"/>
        <w:rPr>
          <w:rFonts w:hint="eastAsia"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rPr>
        <w:t>5.1投标文件递交的截止时间和开标时间为202</w:t>
      </w:r>
      <w:r>
        <w:rPr>
          <w:rFonts w:hint="eastAsia" w:ascii="Times New Roman" w:hAnsi="Times New Roman" w:eastAsia="宋体" w:cs="Times New Roman"/>
          <w:b w:val="0"/>
          <w:bCs w:val="0"/>
          <w:color w:val="auto"/>
          <w:szCs w:val="21"/>
          <w:lang w:val="en-US" w:eastAsia="zh-CN"/>
        </w:rPr>
        <w:t>3</w:t>
      </w:r>
      <w:r>
        <w:rPr>
          <w:rFonts w:hint="eastAsia" w:ascii="Times New Roman" w:hAnsi="Times New Roman" w:eastAsia="宋体" w:cs="Times New Roman"/>
          <w:b w:val="0"/>
          <w:bCs w:val="0"/>
          <w:color w:val="auto"/>
          <w:szCs w:val="21"/>
        </w:rPr>
        <w:t>年</w:t>
      </w:r>
      <w:r>
        <w:rPr>
          <w:rFonts w:hint="eastAsia" w:ascii="Times New Roman" w:hAnsi="Times New Roman" w:eastAsia="宋体" w:cs="Times New Roman"/>
          <w:b w:val="0"/>
          <w:bCs w:val="0"/>
          <w:color w:val="auto"/>
          <w:szCs w:val="21"/>
          <w:u w:val="single"/>
          <w:lang w:val="en-US" w:eastAsia="zh-CN"/>
        </w:rPr>
        <w:t>7</w:t>
      </w:r>
      <w:r>
        <w:rPr>
          <w:rFonts w:hint="eastAsia" w:ascii="Times New Roman" w:hAnsi="Times New Roman" w:eastAsia="宋体" w:cs="Times New Roman"/>
          <w:b w:val="0"/>
          <w:bCs w:val="0"/>
          <w:color w:val="auto"/>
          <w:szCs w:val="21"/>
        </w:rPr>
        <w:t>月</w:t>
      </w:r>
      <w:r>
        <w:rPr>
          <w:rFonts w:hint="eastAsia" w:ascii="Times New Roman" w:hAnsi="Times New Roman" w:eastAsia="宋体" w:cs="Times New Roman"/>
          <w:b w:val="0"/>
          <w:bCs w:val="0"/>
          <w:color w:val="auto"/>
          <w:szCs w:val="21"/>
          <w:u w:val="single"/>
          <w:lang w:val="en-US" w:eastAsia="zh-CN"/>
        </w:rPr>
        <w:t>18</w:t>
      </w:r>
      <w:r>
        <w:rPr>
          <w:rFonts w:hint="eastAsia" w:ascii="Times New Roman" w:hAnsi="Times New Roman" w:eastAsia="宋体" w:cs="Times New Roman"/>
          <w:b w:val="0"/>
          <w:bCs w:val="0"/>
          <w:color w:val="auto"/>
          <w:szCs w:val="21"/>
        </w:rPr>
        <w:t>日上午</w:t>
      </w:r>
      <w:r>
        <w:rPr>
          <w:rFonts w:hint="eastAsia" w:ascii="Times New Roman" w:hAnsi="Times New Roman" w:eastAsia="宋体" w:cs="Times New Roman"/>
          <w:b w:val="0"/>
          <w:bCs w:val="0"/>
          <w:color w:val="auto"/>
          <w:szCs w:val="21"/>
          <w:lang w:val="en-US" w:eastAsia="zh-CN"/>
        </w:rPr>
        <w:t>09</w:t>
      </w:r>
      <w:r>
        <w:rPr>
          <w:rFonts w:hint="eastAsia" w:ascii="Times New Roman" w:hAnsi="Times New Roman" w:eastAsia="宋体" w:cs="Times New Roman"/>
          <w:b w:val="0"/>
          <w:bCs w:val="0"/>
          <w:color w:val="auto"/>
          <w:szCs w:val="21"/>
        </w:rPr>
        <w:t>:</w:t>
      </w:r>
      <w:r>
        <w:rPr>
          <w:rFonts w:hint="eastAsia" w:ascii="Times New Roman" w:hAnsi="Times New Roman" w:eastAsia="宋体" w:cs="Times New Roman"/>
          <w:b w:val="0"/>
          <w:bCs w:val="0"/>
          <w:color w:val="auto"/>
          <w:szCs w:val="21"/>
          <w:lang w:val="en-US" w:eastAsia="zh-CN"/>
        </w:rPr>
        <w:t>0</w:t>
      </w:r>
      <w:r>
        <w:rPr>
          <w:rFonts w:hint="eastAsia" w:ascii="Times New Roman" w:hAnsi="Times New Roman" w:eastAsia="宋体" w:cs="Times New Roman"/>
          <w:b w:val="0"/>
          <w:bCs w:val="0"/>
          <w:color w:val="auto"/>
          <w:szCs w:val="21"/>
        </w:rPr>
        <w:t>0时（北京时间），地点：广州公共资源交易中心开标室（广东省广州市天河区天润路333号）。具体开标室见开标当天交易中心电子信息屏幕或网站上的安排。</w:t>
      </w:r>
    </w:p>
    <w:p>
      <w:pPr>
        <w:snapToGrid w:val="0"/>
        <w:spacing w:before="48" w:beforeLines="20" w:after="48" w:afterLines="20" w:line="300" w:lineRule="auto"/>
        <w:ind w:firstLine="420" w:firstLineChars="200"/>
        <w:jc w:val="left"/>
        <w:rPr>
          <w:rFonts w:hint="eastAsia"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rPr>
        <w:t>注：投标人可自行登录广州公共资源交易中心网站首页，点击“建设工程”专栏中的“项目查询（日程安排、答疑纪要）”，输入项目编号或项目名称即可查询，并请密切留意招标答疑中的相关信息。</w:t>
      </w:r>
    </w:p>
    <w:p>
      <w:pPr>
        <w:snapToGrid w:val="0"/>
        <w:spacing w:before="48" w:beforeLines="20" w:after="48" w:afterLines="20" w:line="300" w:lineRule="auto"/>
        <w:ind w:firstLine="420" w:firstLineChars="200"/>
        <w:jc w:val="left"/>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rPr>
        <w:t>5.2逾期送达的或者未送达指定地点的投标文件，招标人不予受理</w:t>
      </w:r>
      <w:r>
        <w:rPr>
          <w:rFonts w:hint="eastAsia" w:ascii="Times New Roman" w:hAnsi="Times New Roman" w:eastAsia="宋体" w:cs="Times New Roman"/>
          <w:b w:val="0"/>
          <w:bCs w:val="0"/>
          <w:color w:val="auto"/>
          <w:szCs w:val="21"/>
          <w:lang w:eastAsia="zh-CN"/>
        </w:rPr>
        <w:t>。</w:t>
      </w:r>
    </w:p>
    <w:p>
      <w:pPr>
        <w:snapToGrid w:val="0"/>
        <w:spacing w:before="48" w:beforeLines="20" w:after="48" w:afterLines="20" w:line="300" w:lineRule="auto"/>
        <w:jc w:val="left"/>
        <w:rPr>
          <w:rFonts w:hint="eastAsia" w:ascii="Times New Roman" w:hAnsi="Times New Roman" w:eastAsia="宋体" w:cs="宋体"/>
          <w:b w:val="0"/>
          <w:bCs w:val="0"/>
          <w:color w:val="auto"/>
          <w:szCs w:val="21"/>
          <w:lang w:val="en-US" w:eastAsia="zh-CN"/>
        </w:rPr>
      </w:pPr>
      <w:r>
        <w:rPr>
          <w:rFonts w:hint="eastAsia" w:ascii="Times New Roman" w:hAnsi="Times New Roman" w:eastAsia="宋体" w:cs="宋体"/>
          <w:b w:val="0"/>
          <w:bCs w:val="0"/>
          <w:color w:val="auto"/>
          <w:szCs w:val="21"/>
          <w:lang w:val="en-US" w:eastAsia="zh-CN"/>
        </w:rPr>
        <w:t>6、发布公告的媒介</w:t>
      </w:r>
    </w:p>
    <w:p>
      <w:pPr>
        <w:pStyle w:val="8"/>
        <w:keepNext w:val="0"/>
        <w:keepLines w:val="0"/>
        <w:pageBreakBefore w:val="0"/>
        <w:widowControl w:val="0"/>
        <w:kinsoku/>
        <w:wordWrap/>
        <w:overflowPunct/>
        <w:topLinePunct w:val="0"/>
        <w:autoSpaceDE/>
        <w:autoSpaceDN/>
        <w:bidi w:val="0"/>
        <w:adjustRightInd/>
        <w:snapToGrid w:val="0"/>
        <w:spacing w:line="300" w:lineRule="auto"/>
        <w:ind w:left="0" w:leftChars="0" w:firstLine="420" w:firstLineChars="20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关于本次招标的相关事宜及信息的发布网址为：广州公共资源交易中心网平台www.gzggzy.cn、国义招标股份有限公司（</w:t>
      </w:r>
      <w:r>
        <w:rPr>
          <w:rFonts w:hint="eastAsia" w:ascii="Times New Roman" w:eastAsia="宋体" w:cs="Times New Roman"/>
          <w:b w:val="0"/>
          <w:bCs w:val="0"/>
          <w:color w:val="auto"/>
          <w:kern w:val="2"/>
          <w:sz w:val="21"/>
          <w:szCs w:val="21"/>
          <w:lang w:val="en-US" w:eastAsia="zh-CN" w:bidi="ar-SA"/>
        </w:rPr>
        <w:t>国义招标采购平台</w:t>
      </w:r>
      <w:r>
        <w:rPr>
          <w:rFonts w:hint="eastAsia" w:ascii="Times New Roman" w:hAnsi="Times New Roman" w:eastAsia="宋体" w:cs="Times New Roman"/>
          <w:b w:val="0"/>
          <w:bCs w:val="0"/>
          <w:color w:val="auto"/>
          <w:kern w:val="2"/>
          <w:sz w:val="21"/>
          <w:szCs w:val="21"/>
          <w:lang w:val="en-US" w:eastAsia="zh-CN" w:bidi="ar-SA"/>
        </w:rPr>
        <w:t>）http://new.ebidding.com/e-portal、广东省招标投标监管网zbtb.gd.gov.cn和中国招标投标公共服务平台www.cebpubservice.com、“粤采易”阳光采购平台“</w:t>
      </w:r>
      <w:r>
        <w:rPr>
          <w:rFonts w:hint="eastAsia" w:ascii="Times New Roman" w:eastAsia="宋体" w:cs="Times New Roman"/>
          <w:b w:val="0"/>
          <w:bCs w:val="0"/>
          <w:color w:val="auto"/>
          <w:kern w:val="2"/>
          <w:sz w:val="21"/>
          <w:szCs w:val="21"/>
          <w:lang w:val="en-US" w:eastAsia="zh-CN" w:bidi="ar-SA"/>
        </w:rPr>
        <w:t>https://www.gdycy.com</w:t>
      </w:r>
      <w:r>
        <w:rPr>
          <w:rFonts w:hint="eastAsia" w:ascii="Times New Roman" w:hAnsi="Times New Roman" w:eastAsia="宋体" w:cs="Times New Roman"/>
          <w:b w:val="0"/>
          <w:bCs w:val="0"/>
          <w:color w:val="auto"/>
          <w:kern w:val="2"/>
          <w:sz w:val="21"/>
          <w:szCs w:val="21"/>
          <w:lang w:val="en-US" w:eastAsia="zh-CN" w:bidi="ar-SA"/>
        </w:rPr>
        <w:t>”发布。本公告的修改、补充在广州公共资源交易网发布。本公告在各媒体发布的文本如有不同之处，以在广州公共资源交易网发布的文本为准。</w:t>
      </w:r>
    </w:p>
    <w:p>
      <w:pPr>
        <w:snapToGrid w:val="0"/>
        <w:spacing w:before="48" w:beforeLines="20" w:after="48" w:afterLines="20" w:line="300" w:lineRule="auto"/>
        <w:jc w:val="left"/>
        <w:rPr>
          <w:rFonts w:cs="宋体"/>
          <w:b w:val="0"/>
          <w:bCs w:val="0"/>
          <w:color w:val="auto"/>
          <w:szCs w:val="21"/>
        </w:rPr>
      </w:pPr>
      <w:r>
        <w:rPr>
          <w:rFonts w:hint="eastAsia" w:hAnsi="宋体" w:cs="宋体"/>
          <w:b w:val="0"/>
          <w:bCs w:val="0"/>
          <w:color w:val="auto"/>
          <w:szCs w:val="21"/>
          <w:lang w:val="en-US" w:eastAsia="zh-CN"/>
        </w:rPr>
        <w:t>7</w:t>
      </w:r>
      <w:r>
        <w:rPr>
          <w:rFonts w:hint="eastAsia" w:hAnsi="宋体" w:cs="宋体"/>
          <w:b w:val="0"/>
          <w:bCs w:val="0"/>
          <w:color w:val="auto"/>
          <w:szCs w:val="21"/>
        </w:rPr>
        <w:t>、联系方式：</w:t>
      </w:r>
    </w:p>
    <w:p>
      <w:pPr>
        <w:widowControl/>
        <w:tabs>
          <w:tab w:val="left" w:pos="360"/>
        </w:tabs>
        <w:autoSpaceDE w:val="0"/>
        <w:autoSpaceDN w:val="0"/>
        <w:spacing w:line="288" w:lineRule="auto"/>
        <w:jc w:val="left"/>
        <w:textAlignment w:val="bottom"/>
        <w:rPr>
          <w:rFonts w:hint="eastAsia" w:ascii="宋体" w:hAnsi="宋体"/>
          <w:b w:val="0"/>
          <w:bCs w:val="0"/>
          <w:color w:val="auto"/>
          <w:szCs w:val="21"/>
        </w:rPr>
      </w:pPr>
      <w:r>
        <w:rPr>
          <w:rFonts w:hint="eastAsia" w:ascii="宋体" w:hAnsi="宋体"/>
          <w:b w:val="0"/>
          <w:bCs w:val="0"/>
          <w:color w:val="auto"/>
          <w:szCs w:val="21"/>
        </w:rPr>
        <w:t>（1）招标代理机构项目联系人及方式：</w:t>
      </w:r>
    </w:p>
    <w:p>
      <w:pPr>
        <w:widowControl/>
        <w:tabs>
          <w:tab w:val="left" w:pos="360"/>
        </w:tabs>
        <w:autoSpaceDE w:val="0"/>
        <w:autoSpaceDN w:val="0"/>
        <w:spacing w:line="288" w:lineRule="auto"/>
        <w:ind w:firstLine="420" w:firstLineChars="200"/>
        <w:jc w:val="left"/>
        <w:textAlignment w:val="bottom"/>
        <w:rPr>
          <w:rFonts w:hint="eastAsia" w:ascii="宋体" w:hAnsi="宋体"/>
          <w:b w:val="0"/>
          <w:bCs w:val="0"/>
          <w:color w:val="auto"/>
          <w:szCs w:val="21"/>
        </w:rPr>
      </w:pPr>
      <w:r>
        <w:rPr>
          <w:rFonts w:hint="eastAsia" w:ascii="宋体" w:hAnsi="宋体"/>
          <w:b w:val="0"/>
          <w:bCs w:val="0"/>
          <w:color w:val="auto"/>
          <w:szCs w:val="21"/>
        </w:rPr>
        <w:t>招标代理机构：</w:t>
      </w:r>
      <w:r>
        <w:rPr>
          <w:rFonts w:hint="eastAsia" w:ascii="宋体" w:hAnsi="宋体" w:cs="宋体"/>
          <w:b w:val="0"/>
          <w:bCs w:val="0"/>
          <w:color w:val="auto"/>
          <w:szCs w:val="21"/>
        </w:rPr>
        <w:t>国义招标股份有限公司</w:t>
      </w:r>
    </w:p>
    <w:p>
      <w:pPr>
        <w:widowControl/>
        <w:tabs>
          <w:tab w:val="left" w:pos="360"/>
        </w:tabs>
        <w:autoSpaceDE w:val="0"/>
        <w:autoSpaceDN w:val="0"/>
        <w:spacing w:line="288" w:lineRule="auto"/>
        <w:ind w:firstLine="420" w:firstLineChars="200"/>
        <w:jc w:val="left"/>
        <w:textAlignment w:val="bottom"/>
        <w:rPr>
          <w:rFonts w:hint="eastAsia" w:ascii="宋体" w:hAnsi="宋体"/>
          <w:b w:val="0"/>
          <w:bCs w:val="0"/>
          <w:color w:val="auto"/>
          <w:szCs w:val="21"/>
        </w:rPr>
      </w:pPr>
      <w:r>
        <w:rPr>
          <w:rFonts w:hint="eastAsia" w:ascii="宋体" w:hAnsi="宋体"/>
          <w:b w:val="0"/>
          <w:bCs w:val="0"/>
          <w:color w:val="auto"/>
          <w:szCs w:val="21"/>
        </w:rPr>
        <w:t>联系地址：</w:t>
      </w:r>
      <w:r>
        <w:rPr>
          <w:rFonts w:hint="eastAsia"/>
          <w:b w:val="0"/>
          <w:bCs w:val="0"/>
          <w:color w:val="auto"/>
          <w:szCs w:val="21"/>
        </w:rPr>
        <w:t>广州市东风东路726号16楼（邮编：510060）</w:t>
      </w:r>
      <w:r>
        <w:rPr>
          <w:rFonts w:hint="eastAsia" w:ascii="宋体" w:hAnsi="宋体"/>
          <w:b w:val="0"/>
          <w:bCs w:val="0"/>
          <w:color w:val="auto"/>
          <w:szCs w:val="21"/>
        </w:rPr>
        <w:t xml:space="preserve"> </w:t>
      </w:r>
    </w:p>
    <w:p>
      <w:pPr>
        <w:widowControl/>
        <w:tabs>
          <w:tab w:val="left" w:pos="360"/>
        </w:tabs>
        <w:autoSpaceDE w:val="0"/>
        <w:autoSpaceDN w:val="0"/>
        <w:spacing w:line="288" w:lineRule="auto"/>
        <w:ind w:firstLine="420" w:firstLineChars="200"/>
        <w:jc w:val="left"/>
        <w:textAlignment w:val="bottom"/>
        <w:rPr>
          <w:rFonts w:hint="eastAsia" w:ascii="宋体" w:hAnsi="宋体"/>
          <w:b w:val="0"/>
          <w:bCs w:val="0"/>
          <w:color w:val="auto"/>
          <w:szCs w:val="21"/>
        </w:rPr>
      </w:pPr>
      <w:r>
        <w:rPr>
          <w:rFonts w:hint="eastAsia" w:ascii="宋体" w:hAnsi="宋体"/>
          <w:b w:val="0"/>
          <w:bCs w:val="0"/>
          <w:color w:val="auto"/>
          <w:szCs w:val="21"/>
        </w:rPr>
        <w:t>联系人：</w:t>
      </w:r>
      <w:r>
        <w:rPr>
          <w:rFonts w:hint="eastAsia"/>
          <w:b w:val="0"/>
          <w:bCs w:val="0"/>
          <w:color w:val="auto"/>
          <w:szCs w:val="21"/>
        </w:rPr>
        <w:t>胡工（020-37860633）、董工（020-37860626）</w:t>
      </w:r>
      <w:r>
        <w:rPr>
          <w:rFonts w:hint="eastAsia" w:ascii="宋体" w:hAnsi="宋体" w:cs="宋体"/>
          <w:b w:val="0"/>
          <w:bCs w:val="0"/>
          <w:color w:val="auto"/>
          <w:szCs w:val="21"/>
        </w:rPr>
        <w:t xml:space="preserve"> </w:t>
      </w:r>
    </w:p>
    <w:p>
      <w:pPr>
        <w:widowControl/>
        <w:tabs>
          <w:tab w:val="left" w:pos="360"/>
        </w:tabs>
        <w:autoSpaceDE w:val="0"/>
        <w:autoSpaceDN w:val="0"/>
        <w:spacing w:line="288" w:lineRule="auto"/>
        <w:ind w:firstLine="420" w:firstLineChars="200"/>
        <w:jc w:val="left"/>
        <w:textAlignment w:val="bottom"/>
        <w:rPr>
          <w:rFonts w:hint="eastAsia" w:ascii="宋体" w:hAnsi="宋体"/>
          <w:b w:val="0"/>
          <w:bCs w:val="0"/>
          <w:color w:val="auto"/>
          <w:szCs w:val="21"/>
        </w:rPr>
      </w:pPr>
      <w:r>
        <w:rPr>
          <w:rFonts w:hint="eastAsia"/>
          <w:b w:val="0"/>
          <w:bCs w:val="0"/>
          <w:color w:val="auto"/>
          <w:szCs w:val="21"/>
        </w:rPr>
        <w:t>传    真</w:t>
      </w:r>
      <w:r>
        <w:rPr>
          <w:rFonts w:hint="eastAsia" w:ascii="宋体" w:hAnsi="宋体"/>
          <w:b w:val="0"/>
          <w:bCs w:val="0"/>
          <w:color w:val="auto"/>
          <w:szCs w:val="21"/>
        </w:rPr>
        <w:t>：</w:t>
      </w:r>
      <w:r>
        <w:rPr>
          <w:rFonts w:hint="eastAsia"/>
          <w:b w:val="0"/>
          <w:bCs w:val="0"/>
          <w:color w:val="auto"/>
          <w:szCs w:val="21"/>
        </w:rPr>
        <w:t>020-87673286</w:t>
      </w:r>
    </w:p>
    <w:p>
      <w:pPr>
        <w:widowControl/>
        <w:tabs>
          <w:tab w:val="left" w:pos="360"/>
        </w:tabs>
        <w:autoSpaceDE w:val="0"/>
        <w:autoSpaceDN w:val="0"/>
        <w:spacing w:line="288" w:lineRule="auto"/>
        <w:ind w:firstLine="420" w:firstLineChars="200"/>
        <w:jc w:val="left"/>
        <w:textAlignment w:val="bottom"/>
        <w:rPr>
          <w:rFonts w:hint="eastAsia" w:ascii="宋体" w:hAnsi="宋体"/>
          <w:b w:val="0"/>
          <w:bCs w:val="0"/>
          <w:color w:val="auto"/>
          <w:szCs w:val="21"/>
        </w:rPr>
      </w:pPr>
      <w:r>
        <w:rPr>
          <w:rFonts w:hint="eastAsia" w:ascii="宋体" w:hAnsi="宋体"/>
          <w:b w:val="0"/>
          <w:bCs w:val="0"/>
          <w:color w:val="auto"/>
          <w:szCs w:val="21"/>
        </w:rPr>
        <w:t>电子邮箱：</w:t>
      </w:r>
      <w:r>
        <w:rPr>
          <w:rFonts w:hint="eastAsia" w:ascii="宋体" w:hAnsi="宋体" w:cs="宋体"/>
          <w:b w:val="0"/>
          <w:bCs w:val="0"/>
          <w:color w:val="auto"/>
          <w:szCs w:val="21"/>
        </w:rPr>
        <w:fldChar w:fldCharType="begin"/>
      </w:r>
      <w:r>
        <w:rPr>
          <w:rFonts w:hint="eastAsia" w:ascii="宋体" w:hAnsi="宋体" w:cs="宋体"/>
          <w:b w:val="0"/>
          <w:bCs w:val="0"/>
          <w:color w:val="auto"/>
          <w:szCs w:val="21"/>
        </w:rPr>
        <w:instrText xml:space="preserve"> HYPERLINK "mailto:gmgit2016@126.com" </w:instrText>
      </w:r>
      <w:r>
        <w:rPr>
          <w:rFonts w:hint="eastAsia" w:ascii="宋体" w:hAnsi="宋体" w:cs="宋体"/>
          <w:b w:val="0"/>
          <w:bCs w:val="0"/>
          <w:color w:val="auto"/>
          <w:szCs w:val="21"/>
        </w:rPr>
        <w:fldChar w:fldCharType="separate"/>
      </w:r>
      <w:r>
        <w:rPr>
          <w:rFonts w:hint="eastAsia" w:ascii="宋体" w:hAnsi="宋体" w:cs="宋体"/>
          <w:b w:val="0"/>
          <w:bCs w:val="0"/>
          <w:color w:val="auto"/>
          <w:szCs w:val="21"/>
          <w:lang w:eastAsia="zh-CN"/>
        </w:rPr>
        <w:t>dongshangming@ebidding.com</w:t>
      </w:r>
      <w:r>
        <w:rPr>
          <w:rFonts w:ascii="宋体" w:hAnsi="宋体" w:cs="宋体"/>
          <w:b w:val="0"/>
          <w:bCs w:val="0"/>
          <w:color w:val="auto"/>
          <w:szCs w:val="21"/>
        </w:rPr>
        <w:fldChar w:fldCharType="end"/>
      </w:r>
    </w:p>
    <w:p>
      <w:pPr>
        <w:widowControl/>
        <w:tabs>
          <w:tab w:val="left" w:pos="360"/>
        </w:tabs>
        <w:autoSpaceDE w:val="0"/>
        <w:autoSpaceDN w:val="0"/>
        <w:spacing w:line="288" w:lineRule="auto"/>
        <w:jc w:val="left"/>
        <w:textAlignment w:val="bottom"/>
        <w:rPr>
          <w:rFonts w:ascii="宋体" w:hAnsi="宋体"/>
          <w:b w:val="0"/>
          <w:bCs w:val="0"/>
          <w:color w:val="auto"/>
          <w:szCs w:val="21"/>
        </w:rPr>
      </w:pPr>
      <w:r>
        <w:rPr>
          <w:rFonts w:hint="eastAsia" w:ascii="宋体" w:hAnsi="宋体"/>
          <w:b w:val="0"/>
          <w:bCs w:val="0"/>
          <w:color w:val="auto"/>
          <w:szCs w:val="21"/>
        </w:rPr>
        <w:t>（2）招标人联系方式：</w:t>
      </w:r>
    </w:p>
    <w:p>
      <w:pPr>
        <w:snapToGrid w:val="0"/>
        <w:spacing w:before="48" w:beforeLines="20" w:after="48" w:afterLines="20" w:line="300" w:lineRule="auto"/>
        <w:ind w:firstLine="525" w:firstLineChars="250"/>
        <w:jc w:val="left"/>
        <w:rPr>
          <w:rFonts w:hint="eastAsia" w:hAnsi="宋体"/>
          <w:b w:val="0"/>
          <w:bCs w:val="0"/>
          <w:color w:val="auto"/>
          <w:szCs w:val="21"/>
        </w:rPr>
      </w:pPr>
      <w:r>
        <w:rPr>
          <w:rFonts w:hint="eastAsia" w:hAnsi="宋体"/>
          <w:b w:val="0"/>
          <w:bCs w:val="0"/>
          <w:color w:val="auto"/>
          <w:szCs w:val="21"/>
        </w:rPr>
        <w:t>名    称：广东粤电阳江海上风电有限公司</w:t>
      </w:r>
    </w:p>
    <w:p>
      <w:pPr>
        <w:snapToGrid w:val="0"/>
        <w:spacing w:before="48" w:beforeLines="20" w:after="48" w:afterLines="20" w:line="300" w:lineRule="auto"/>
        <w:ind w:firstLine="525" w:firstLineChars="250"/>
        <w:jc w:val="left"/>
        <w:rPr>
          <w:rFonts w:hint="eastAsia" w:hAnsi="宋体"/>
          <w:b w:val="0"/>
          <w:bCs w:val="0"/>
          <w:color w:val="auto"/>
          <w:szCs w:val="21"/>
        </w:rPr>
      </w:pPr>
      <w:r>
        <w:rPr>
          <w:rFonts w:hint="eastAsia" w:hAnsi="宋体"/>
          <w:b w:val="0"/>
          <w:bCs w:val="0"/>
          <w:color w:val="auto"/>
          <w:szCs w:val="21"/>
        </w:rPr>
        <w:t>地    址：阳江市江城区新江北路12号财智大厦902房</w:t>
      </w:r>
    </w:p>
    <w:p>
      <w:pPr>
        <w:snapToGrid w:val="0"/>
        <w:spacing w:before="48" w:beforeLines="20" w:after="48" w:afterLines="20" w:line="300" w:lineRule="auto"/>
        <w:ind w:firstLine="525" w:firstLineChars="250"/>
        <w:jc w:val="left"/>
        <w:rPr>
          <w:rFonts w:hint="eastAsia" w:hAnsi="宋体"/>
          <w:b w:val="0"/>
          <w:bCs w:val="0"/>
          <w:color w:val="auto"/>
          <w:szCs w:val="21"/>
        </w:rPr>
      </w:pPr>
      <w:r>
        <w:rPr>
          <w:rFonts w:hint="eastAsia" w:hAnsi="宋体"/>
          <w:b w:val="0"/>
          <w:bCs w:val="0"/>
          <w:color w:val="auto"/>
          <w:szCs w:val="21"/>
        </w:rPr>
        <w:t>联 系 人：邓工</w:t>
      </w:r>
    </w:p>
    <w:p>
      <w:pPr>
        <w:snapToGrid w:val="0"/>
        <w:spacing w:line="360" w:lineRule="auto"/>
        <w:ind w:left="0" w:leftChars="0" w:firstLine="420" w:firstLineChars="200"/>
        <w:jc w:val="left"/>
        <w:rPr>
          <w:rFonts w:ascii="Times New Roman" w:hAnsi="Times New Roman" w:cs="Times New Roman"/>
          <w:bCs/>
          <w:szCs w:val="21"/>
          <w:highlight w:val="none"/>
        </w:rPr>
      </w:pPr>
      <w:r>
        <w:rPr>
          <w:rFonts w:hint="eastAsia" w:hAnsi="宋体"/>
          <w:b w:val="0"/>
          <w:bCs w:val="0"/>
          <w:color w:val="auto"/>
          <w:szCs w:val="21"/>
        </w:rPr>
        <w:t>电    话：0662-2338979</w:t>
      </w:r>
    </w:p>
    <w:p>
      <w:pPr>
        <w:snapToGrid w:val="0"/>
        <w:jc w:val="right"/>
        <w:rPr>
          <w:rFonts w:ascii="Times New Roman" w:hAnsi="Times New Roman" w:cs="Times New Roman"/>
          <w:bCs/>
          <w:szCs w:val="21"/>
          <w:highlight w:val="none"/>
        </w:rPr>
      </w:pPr>
    </w:p>
    <w:p>
      <w:pPr>
        <w:snapToGrid w:val="0"/>
        <w:spacing w:before="48" w:beforeLines="20" w:after="48" w:afterLines="20" w:line="300" w:lineRule="auto"/>
        <w:jc w:val="right"/>
        <w:rPr>
          <w:rFonts w:hint="eastAsia" w:ascii="宋体" w:hAnsi="宋体" w:eastAsia="宋体"/>
          <w:color w:val="auto"/>
          <w:szCs w:val="21"/>
          <w:lang w:eastAsia="zh-CN"/>
        </w:rPr>
      </w:pPr>
      <w:r>
        <w:rPr>
          <w:rFonts w:hint="eastAsia" w:ascii="宋体" w:hAnsi="宋体"/>
          <w:color w:val="auto"/>
          <w:szCs w:val="21"/>
          <w:lang w:eastAsia="zh-CN"/>
        </w:rPr>
        <w:t>广东粤电阳江海上风电有限公司</w:t>
      </w:r>
    </w:p>
    <w:p>
      <w:pPr>
        <w:snapToGrid w:val="0"/>
        <w:spacing w:before="48" w:beforeLines="20" w:after="48" w:afterLines="20" w:line="300" w:lineRule="auto"/>
        <w:jc w:val="right"/>
        <w:rPr>
          <w:rFonts w:hAnsi="宋体"/>
          <w:color w:val="auto"/>
          <w:szCs w:val="21"/>
        </w:rPr>
      </w:pPr>
      <w:r>
        <w:rPr>
          <w:rFonts w:hint="eastAsia" w:hAnsi="宋体"/>
          <w:color w:val="auto"/>
          <w:szCs w:val="21"/>
        </w:rPr>
        <w:t>国义招标股份有限公司</w:t>
      </w:r>
    </w:p>
    <w:p>
      <w:pPr>
        <w:wordWrap w:val="0"/>
        <w:spacing w:line="360" w:lineRule="auto"/>
        <w:ind w:left="1751" w:leftChars="342" w:hanging="1033" w:hangingChars="492"/>
        <w:jc w:val="right"/>
        <w:rPr>
          <w:rFonts w:hAnsi="宋体" w:cs="宋体"/>
          <w:bCs/>
          <w:color w:val="auto"/>
          <w:szCs w:val="21"/>
        </w:rPr>
      </w:pPr>
      <w:r>
        <w:rPr>
          <w:rFonts w:hint="eastAsia" w:hAnsi="宋体" w:cs="宋体"/>
          <w:bCs/>
          <w:color w:val="auto"/>
          <w:szCs w:val="21"/>
        </w:rPr>
        <w:t>202</w:t>
      </w:r>
      <w:r>
        <w:rPr>
          <w:rFonts w:hint="eastAsia" w:hAnsi="宋体" w:cs="宋体"/>
          <w:bCs/>
          <w:color w:val="auto"/>
          <w:szCs w:val="21"/>
          <w:lang w:val="en-US" w:eastAsia="zh-CN"/>
        </w:rPr>
        <w:t>3</w:t>
      </w:r>
      <w:r>
        <w:rPr>
          <w:rFonts w:hint="eastAsia" w:hAnsi="宋体" w:cs="宋体"/>
          <w:bCs/>
          <w:color w:val="auto"/>
          <w:szCs w:val="21"/>
        </w:rPr>
        <w:t>年</w:t>
      </w:r>
      <w:r>
        <w:rPr>
          <w:rFonts w:hint="eastAsia" w:hAnsi="宋体" w:cs="宋体"/>
          <w:bCs/>
          <w:color w:val="auto"/>
          <w:szCs w:val="21"/>
          <w:lang w:val="en-US" w:eastAsia="zh-CN"/>
        </w:rPr>
        <w:t>6</w:t>
      </w:r>
      <w:r>
        <w:rPr>
          <w:rFonts w:hint="eastAsia" w:hAnsi="宋体" w:cs="宋体"/>
          <w:bCs/>
          <w:color w:val="auto"/>
          <w:szCs w:val="21"/>
        </w:rPr>
        <w:t>月</w:t>
      </w:r>
      <w:r>
        <w:rPr>
          <w:rFonts w:hint="eastAsia" w:hAnsi="宋体" w:cs="宋体"/>
          <w:bCs/>
          <w:color w:val="auto"/>
          <w:szCs w:val="21"/>
          <w:lang w:val="en-US" w:eastAsia="zh-CN"/>
        </w:rPr>
        <w:t>25</w:t>
      </w:r>
      <w:bookmarkStart w:id="5" w:name="_GoBack"/>
      <w:bookmarkEnd w:id="5"/>
      <w:r>
        <w:rPr>
          <w:rFonts w:hint="eastAsia" w:hAnsi="宋体" w:cs="宋体"/>
          <w:bCs/>
          <w:color w:val="auto"/>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704" w:hanging="420"/>
      </w:pPr>
      <w:rPr>
        <w:rFonts w:hint="eastAsia"/>
      </w:rPr>
    </w:lvl>
    <w:lvl w:ilvl="1" w:tentative="0">
      <w:start w:val="1"/>
      <w:numFmt w:val="lowerLetter"/>
      <w:lvlText w:val="%2)"/>
      <w:lvlJc w:val="left"/>
      <w:pPr>
        <w:ind w:left="-3129" w:hanging="420"/>
      </w:pPr>
    </w:lvl>
    <w:lvl w:ilvl="2" w:tentative="0">
      <w:start w:val="1"/>
      <w:numFmt w:val="lowerRoman"/>
      <w:lvlText w:val="%3."/>
      <w:lvlJc w:val="right"/>
      <w:pPr>
        <w:ind w:left="-2709" w:hanging="420"/>
      </w:pPr>
    </w:lvl>
    <w:lvl w:ilvl="3" w:tentative="0">
      <w:start w:val="1"/>
      <w:numFmt w:val="decimal"/>
      <w:lvlText w:val="%4."/>
      <w:lvlJc w:val="left"/>
      <w:pPr>
        <w:ind w:left="-2289" w:hanging="420"/>
      </w:pPr>
    </w:lvl>
    <w:lvl w:ilvl="4" w:tentative="0">
      <w:start w:val="1"/>
      <w:numFmt w:val="lowerLetter"/>
      <w:lvlText w:val="%5)"/>
      <w:lvlJc w:val="left"/>
      <w:pPr>
        <w:ind w:left="-1869" w:hanging="420"/>
      </w:pPr>
    </w:lvl>
    <w:lvl w:ilvl="5" w:tentative="0">
      <w:start w:val="1"/>
      <w:numFmt w:val="lowerRoman"/>
      <w:lvlText w:val="%6."/>
      <w:lvlJc w:val="right"/>
      <w:pPr>
        <w:ind w:left="-1449" w:hanging="420"/>
      </w:pPr>
    </w:lvl>
    <w:lvl w:ilvl="6" w:tentative="0">
      <w:start w:val="1"/>
      <w:numFmt w:val="decimal"/>
      <w:lvlText w:val="%7."/>
      <w:lvlJc w:val="left"/>
      <w:pPr>
        <w:ind w:left="-1029" w:hanging="420"/>
      </w:pPr>
    </w:lvl>
    <w:lvl w:ilvl="7" w:tentative="0">
      <w:start w:val="1"/>
      <w:numFmt w:val="lowerLetter"/>
      <w:lvlText w:val="%8)"/>
      <w:lvlJc w:val="left"/>
      <w:pPr>
        <w:ind w:left="-609" w:hanging="420"/>
      </w:pPr>
    </w:lvl>
    <w:lvl w:ilvl="8" w:tentative="0">
      <w:start w:val="1"/>
      <w:numFmt w:val="lowerRoman"/>
      <w:lvlText w:val="%9."/>
      <w:lvlJc w:val="right"/>
      <w:pPr>
        <w:ind w:left="-1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A7"/>
    <w:rsid w:val="00E459A7"/>
    <w:rsid w:val="20661D3A"/>
    <w:rsid w:val="4CF56755"/>
    <w:rsid w:val="6ED1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unhideWhenUsed/>
    <w:uiPriority w:val="0"/>
    <w:pPr>
      <w:spacing w:after="120"/>
    </w:pPr>
  </w:style>
  <w:style w:type="paragraph" w:customStyle="1" w:styleId="3">
    <w:name w:val="Default"/>
    <w:next w:val="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Body Text Indent"/>
    <w:basedOn w:val="1"/>
    <w:next w:val="5"/>
    <w:qFormat/>
    <w:uiPriority w:val="0"/>
    <w:pPr>
      <w:spacing w:line="480" w:lineRule="atLeast"/>
      <w:ind w:firstLine="630"/>
    </w:pPr>
    <w:rPr>
      <w:rFonts w:ascii="宋体" w:hAnsi="Times New Roman" w:cs="Times New Roman"/>
      <w:kern w:val="0"/>
      <w:sz w:val="28"/>
      <w:szCs w:val="20"/>
    </w:rPr>
  </w:style>
  <w:style w:type="paragraph" w:styleId="5">
    <w:name w:val="envelope return"/>
    <w:basedOn w:val="1"/>
    <w:semiHidden/>
    <w:qFormat/>
    <w:uiPriority w:val="0"/>
    <w:pPr>
      <w:snapToGrid w:val="0"/>
    </w:pPr>
    <w:rPr>
      <w:rFonts w:ascii="Arial" w:hAnsi="Arial" w:cs="Arial"/>
      <w:szCs w:val="24"/>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8">
    <w:name w:val="Body Text First Indent 2"/>
    <w:basedOn w:val="4"/>
    <w:next w:val="1"/>
    <w:qFormat/>
    <w:uiPriority w:val="0"/>
    <w:pPr>
      <w:spacing w:after="120" w:line="240" w:lineRule="auto"/>
      <w:ind w:left="420" w:firstLine="21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2023-06-17T04:48:00Z</dcterms:created>
  <dc:creator>D-Joe11</dc:creator>
  <cp:lastModifiedBy>gmgitc</cp:lastModifiedBy>
  <dcterms:modified xsi:type="dcterms:W3CDTF">2023-06-25T07:35:01Z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38FC16D7B5074466AF295352BD0124A3</vt:lpwstr>
  </property>
</Properties>
</file>