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cs="新宋体"/>
          <w:b/>
          <w:sz w:val="32"/>
          <w:szCs w:val="36"/>
        </w:rPr>
      </w:pPr>
      <w:r>
        <w:rPr>
          <w:rFonts w:hint="eastAsia" w:cs="新宋体"/>
          <w:b/>
          <w:sz w:val="32"/>
          <w:szCs w:val="36"/>
        </w:rPr>
        <w:t>云港城项目9#、11#地块永久用电工程施工专业承包</w:t>
      </w:r>
    </w:p>
    <w:p>
      <w:pPr>
        <w:snapToGrid w:val="0"/>
        <w:spacing w:after="240" w:line="360" w:lineRule="auto"/>
        <w:jc w:val="center"/>
        <w:rPr>
          <w:sz w:val="22"/>
        </w:rPr>
      </w:pPr>
      <w:r>
        <w:rPr>
          <w:rFonts w:hint="eastAsia" w:cs="新宋体"/>
          <w:b/>
          <w:sz w:val="32"/>
          <w:szCs w:val="36"/>
        </w:rPr>
        <w:t>招标公告</w:t>
      </w:r>
    </w:p>
    <w:p>
      <w:pPr>
        <w:snapToGrid w:val="0"/>
        <w:spacing w:line="360" w:lineRule="auto"/>
        <w:ind w:firstLine="480" w:firstLineChars="200"/>
        <w:rPr>
          <w:rFonts w:ascii="宋体" w:hAnsi="宋体"/>
          <w:sz w:val="24"/>
        </w:rPr>
      </w:pPr>
      <w:r>
        <w:rPr>
          <w:rFonts w:hint="eastAsia" w:ascii="宋体" w:hAnsi="宋体"/>
          <w:sz w:val="24"/>
        </w:rPr>
        <w:t>根据</w:t>
      </w:r>
      <w:r>
        <w:rPr>
          <w:rFonts w:hint="eastAsia" w:ascii="宋体" w:hAnsi="宋体"/>
          <w:sz w:val="24"/>
          <w:u w:val="single"/>
        </w:rPr>
        <w:t>《广东省企业投资项目备案证》</w:t>
      </w:r>
      <w:r>
        <w:rPr>
          <w:rFonts w:hint="eastAsia" w:ascii="宋体" w:hAnsi="宋体"/>
          <w:sz w:val="24"/>
        </w:rPr>
        <w:t>批准，并且图纸和技术资料满足施工需要，</w:t>
      </w:r>
      <w:r>
        <w:rPr>
          <w:rFonts w:hint="eastAsia" w:ascii="宋体" w:hAnsi="宋体"/>
          <w:sz w:val="24"/>
          <w:u w:val="single"/>
        </w:rPr>
        <w:t>广东粤海置地发展有限公司</w:t>
      </w:r>
      <w:r>
        <w:rPr>
          <w:rFonts w:hint="eastAsia" w:ascii="宋体" w:hAnsi="宋体"/>
          <w:sz w:val="24"/>
        </w:rPr>
        <w:t>现对</w:t>
      </w:r>
      <w:r>
        <w:rPr>
          <w:rFonts w:hint="eastAsia"/>
          <w:sz w:val="24"/>
          <w:u w:val="single"/>
        </w:rPr>
        <w:t>云港城项目9#、11#地块永久用电工程</w:t>
      </w:r>
      <w:r>
        <w:rPr>
          <w:rFonts w:hint="eastAsia" w:ascii="宋体" w:hAnsi="宋体"/>
          <w:sz w:val="24"/>
        </w:rPr>
        <w:t>进行施工专业承包公开招标，选定承包人。</w:t>
      </w:r>
    </w:p>
    <w:p>
      <w:pPr>
        <w:tabs>
          <w:tab w:val="center" w:pos="4415"/>
        </w:tabs>
        <w:snapToGrid w:val="0"/>
        <w:spacing w:line="360" w:lineRule="auto"/>
        <w:ind w:firstLine="480" w:firstLineChars="200"/>
        <w:rPr>
          <w:rFonts w:ascii="宋体" w:hAnsi="宋体"/>
          <w:sz w:val="24"/>
          <w:u w:val="single"/>
        </w:rPr>
      </w:pPr>
      <w:r>
        <w:rPr>
          <w:rFonts w:hint="eastAsia" w:ascii="宋体" w:hAnsi="宋体"/>
          <w:sz w:val="24"/>
        </w:rPr>
        <w:t>一、工程名称：</w:t>
      </w:r>
      <w:r>
        <w:rPr>
          <w:rFonts w:hint="eastAsia" w:ascii="宋体" w:hAnsi="宋体"/>
          <w:sz w:val="24"/>
          <w:u w:val="single"/>
        </w:rPr>
        <w:t>云港城项目9#、11#地块永久用电工程施工专业承包</w:t>
      </w:r>
    </w:p>
    <w:p>
      <w:pPr>
        <w:tabs>
          <w:tab w:val="center" w:pos="4415"/>
        </w:tabs>
        <w:snapToGrid w:val="0"/>
        <w:spacing w:line="360" w:lineRule="auto"/>
        <w:ind w:firstLine="480" w:firstLineChars="200"/>
        <w:rPr>
          <w:rFonts w:ascii="宋体" w:hAnsi="宋体"/>
          <w:sz w:val="24"/>
          <w:u w:val="single"/>
        </w:rPr>
      </w:pPr>
      <w:r>
        <w:rPr>
          <w:rFonts w:hint="eastAsia" w:ascii="宋体" w:hAnsi="宋体"/>
          <w:sz w:val="24"/>
        </w:rPr>
        <w:t>项目代码：</w:t>
      </w:r>
      <w:r>
        <w:rPr>
          <w:rFonts w:hint="eastAsia" w:ascii="宋体" w:hAnsi="宋体" w:cs="宋体"/>
          <w:sz w:val="24"/>
          <w:u w:val="single"/>
        </w:rPr>
        <w:t>2109-440111-04-01-</w:t>
      </w:r>
      <w:r>
        <w:rPr>
          <w:rFonts w:ascii="宋体" w:hAnsi="宋体" w:cs="宋体"/>
          <w:sz w:val="24"/>
          <w:u w:val="single"/>
        </w:rPr>
        <w:t>167624</w:t>
      </w:r>
    </w:p>
    <w:p>
      <w:pPr>
        <w:snapToGrid w:val="0"/>
        <w:spacing w:line="360" w:lineRule="auto"/>
        <w:ind w:firstLine="480" w:firstLineChars="200"/>
        <w:rPr>
          <w:rFonts w:ascii="宋体" w:hAnsi="宋体"/>
          <w:sz w:val="24"/>
          <w:u w:val="single"/>
        </w:rPr>
      </w:pPr>
      <w:r>
        <w:rPr>
          <w:rFonts w:hint="eastAsia" w:ascii="宋体" w:hAnsi="宋体"/>
          <w:sz w:val="24"/>
        </w:rPr>
        <w:t>二、招标单位：</w:t>
      </w:r>
      <w:r>
        <w:rPr>
          <w:rFonts w:hint="eastAsia" w:ascii="宋体" w:hAnsi="宋体" w:cs="新宋体"/>
          <w:sz w:val="24"/>
          <w:u w:val="single"/>
        </w:rPr>
        <w:t>广东粤海置地发展有限公司</w:t>
      </w:r>
    </w:p>
    <w:p>
      <w:pPr>
        <w:snapToGrid w:val="0"/>
        <w:spacing w:line="360" w:lineRule="auto"/>
        <w:ind w:firstLine="480" w:firstLineChars="200"/>
        <w:rPr>
          <w:rFonts w:ascii="宋体" w:hAnsi="宋体" w:cs="新宋体"/>
          <w:kern w:val="0"/>
          <w:sz w:val="24"/>
          <w:szCs w:val="24"/>
          <w:u w:val="single"/>
        </w:rPr>
      </w:pPr>
      <w:r>
        <w:rPr>
          <w:rFonts w:hint="eastAsia" w:ascii="宋体" w:hAnsi="宋体"/>
          <w:sz w:val="24"/>
        </w:rPr>
        <w:t>联系人：</w:t>
      </w:r>
      <w:r>
        <w:rPr>
          <w:rFonts w:hint="eastAsia" w:ascii="宋体" w:hAnsi="宋体" w:cs="新宋体"/>
          <w:kern w:val="0"/>
          <w:sz w:val="24"/>
          <w:szCs w:val="24"/>
          <w:u w:val="single"/>
        </w:rPr>
        <w:t>李工</w:t>
      </w:r>
      <w:r>
        <w:rPr>
          <w:rFonts w:hint="eastAsia" w:ascii="宋体" w:hAnsi="宋体" w:cs="新宋体"/>
          <w:kern w:val="0"/>
          <w:sz w:val="24"/>
          <w:szCs w:val="24"/>
        </w:rPr>
        <w:t xml:space="preserve">            </w:t>
      </w:r>
      <w:r>
        <w:rPr>
          <w:rFonts w:hint="eastAsia" w:ascii="宋体" w:hAnsi="宋体"/>
          <w:sz w:val="24"/>
        </w:rPr>
        <w:t>联系电话：</w:t>
      </w:r>
      <w:r>
        <w:rPr>
          <w:rFonts w:ascii="宋体" w:hAnsi="宋体"/>
          <w:sz w:val="24"/>
          <w:u w:val="single"/>
        </w:rPr>
        <w:t>020-6626204</w:t>
      </w:r>
      <w:r>
        <w:rPr>
          <w:rFonts w:hint="eastAsia" w:ascii="宋体" w:hAnsi="宋体"/>
          <w:sz w:val="24"/>
          <w:u w:val="single"/>
        </w:rPr>
        <w:t>1</w:t>
      </w:r>
    </w:p>
    <w:p>
      <w:pPr>
        <w:snapToGrid w:val="0"/>
        <w:spacing w:line="360" w:lineRule="auto"/>
        <w:ind w:firstLine="480" w:firstLineChars="200"/>
        <w:rPr>
          <w:rFonts w:ascii="宋体" w:hAnsi="宋体"/>
          <w:sz w:val="24"/>
          <w:u w:val="single"/>
        </w:rPr>
      </w:pPr>
      <w:r>
        <w:rPr>
          <w:rFonts w:hint="eastAsia" w:ascii="宋体" w:hAnsi="宋体" w:cs="新宋体"/>
          <w:kern w:val="0"/>
          <w:sz w:val="24"/>
          <w:szCs w:val="24"/>
        </w:rPr>
        <w:t>联系地址：</w:t>
      </w:r>
      <w:r>
        <w:rPr>
          <w:rFonts w:hint="eastAsia" w:ascii="宋体" w:hAnsi="宋体" w:cs="新宋体"/>
          <w:kern w:val="0"/>
          <w:sz w:val="24"/>
          <w:szCs w:val="24"/>
          <w:u w:val="single"/>
        </w:rPr>
        <w:t>广州市白云区云霄路88号戴斯酒店A栋写字楼3楼303</w:t>
      </w:r>
    </w:p>
    <w:p>
      <w:pPr>
        <w:snapToGrid w:val="0"/>
        <w:spacing w:line="360" w:lineRule="auto"/>
        <w:ind w:firstLine="480" w:firstLineChars="200"/>
        <w:rPr>
          <w:rFonts w:ascii="宋体" w:hAnsi="宋体"/>
          <w:sz w:val="24"/>
          <w:u w:val="single"/>
        </w:rPr>
      </w:pPr>
      <w:r>
        <w:rPr>
          <w:rFonts w:hint="eastAsia" w:ascii="宋体" w:hAnsi="宋体"/>
          <w:sz w:val="24"/>
        </w:rPr>
        <w:t>招标代理机构：</w:t>
      </w:r>
      <w:r>
        <w:rPr>
          <w:rFonts w:hint="eastAsia" w:ascii="宋体" w:hAnsi="宋体"/>
          <w:sz w:val="24"/>
          <w:u w:val="single"/>
        </w:rPr>
        <w:t>广州宏达工程顾问集团有限公司</w:t>
      </w:r>
    </w:p>
    <w:p>
      <w:pPr>
        <w:snapToGrid w:val="0"/>
        <w:spacing w:line="360" w:lineRule="auto"/>
        <w:ind w:firstLine="480" w:firstLineChars="200"/>
        <w:rPr>
          <w:rFonts w:ascii="宋体" w:hAnsi="宋体"/>
          <w:sz w:val="24"/>
          <w:u w:val="single"/>
        </w:rPr>
      </w:pPr>
      <w:r>
        <w:rPr>
          <w:rFonts w:hint="eastAsia" w:ascii="宋体" w:hAnsi="宋体"/>
          <w:sz w:val="24"/>
        </w:rPr>
        <w:t>联系人：</w:t>
      </w:r>
      <w:r>
        <w:rPr>
          <w:rFonts w:hint="eastAsia" w:ascii="宋体" w:hAnsi="宋体"/>
          <w:sz w:val="24"/>
          <w:u w:val="single"/>
        </w:rPr>
        <w:t>覃工、李工</w:t>
      </w:r>
      <w:r>
        <w:rPr>
          <w:rFonts w:hint="eastAsia" w:ascii="宋体" w:hAnsi="宋体"/>
          <w:sz w:val="24"/>
        </w:rPr>
        <w:t xml:space="preserve">      联系电话：</w:t>
      </w:r>
      <w:r>
        <w:rPr>
          <w:rFonts w:hint="eastAsia" w:ascii="宋体" w:hAnsi="宋体"/>
          <w:sz w:val="24"/>
          <w:u w:val="single"/>
        </w:rPr>
        <w:t>020-87562291-8306</w:t>
      </w:r>
    </w:p>
    <w:p>
      <w:pPr>
        <w:snapToGrid w:val="0"/>
        <w:spacing w:line="360" w:lineRule="auto"/>
        <w:ind w:firstLine="480" w:firstLineChars="200"/>
        <w:rPr>
          <w:rFonts w:ascii="宋体" w:hAnsi="宋体"/>
          <w:sz w:val="24"/>
          <w:u w:val="single"/>
        </w:rPr>
      </w:pPr>
      <w:r>
        <w:rPr>
          <w:rFonts w:hint="eastAsia" w:ascii="宋体" w:hAnsi="宋体" w:cs="新宋体"/>
          <w:kern w:val="0"/>
          <w:sz w:val="24"/>
          <w:szCs w:val="24"/>
        </w:rPr>
        <w:t>联系地址：</w:t>
      </w:r>
      <w:r>
        <w:rPr>
          <w:rFonts w:hint="eastAsia" w:ascii="宋体" w:hAnsi="宋体" w:cs="新宋体"/>
          <w:kern w:val="0"/>
          <w:sz w:val="24"/>
          <w:szCs w:val="24"/>
          <w:u w:val="single"/>
        </w:rPr>
        <w:t>广州科学城科学大道中科汇金谷科汇二街七号</w:t>
      </w:r>
    </w:p>
    <w:p>
      <w:pPr>
        <w:snapToGrid w:val="0"/>
        <w:spacing w:line="360" w:lineRule="auto"/>
        <w:ind w:firstLine="480" w:firstLineChars="200"/>
        <w:rPr>
          <w:rFonts w:ascii="宋体" w:hAnsi="宋体"/>
          <w:sz w:val="24"/>
        </w:rPr>
      </w:pPr>
      <w:r>
        <w:rPr>
          <w:rFonts w:hint="eastAsia" w:ascii="宋体" w:hAnsi="宋体"/>
          <w:sz w:val="24"/>
        </w:rPr>
        <w:t>招标监督机构：</w:t>
      </w:r>
      <w:r>
        <w:rPr>
          <w:rFonts w:hint="eastAsia" w:ascii="宋体" w:hAnsi="宋体"/>
          <w:sz w:val="24"/>
          <w:u w:val="single"/>
        </w:rPr>
        <w:t>广州市白云区建设工程研究和招投标管理中心</w:t>
      </w:r>
    </w:p>
    <w:p>
      <w:pPr>
        <w:snapToGrid w:val="0"/>
        <w:spacing w:line="360" w:lineRule="auto"/>
        <w:ind w:firstLine="480" w:firstLineChars="200"/>
        <w:rPr>
          <w:rFonts w:ascii="宋体" w:hAnsi="宋体" w:cs="新宋体"/>
          <w:kern w:val="0"/>
          <w:sz w:val="24"/>
          <w:szCs w:val="24"/>
          <w:u w:val="single"/>
        </w:rPr>
      </w:pPr>
      <w:r>
        <w:rPr>
          <w:rFonts w:hint="eastAsia" w:ascii="宋体" w:hAnsi="宋体"/>
          <w:sz w:val="24"/>
        </w:rPr>
        <w:t>监督电话：</w:t>
      </w:r>
      <w:r>
        <w:rPr>
          <w:rFonts w:hint="eastAsia" w:ascii="宋体" w:hAnsi="宋体"/>
          <w:sz w:val="24"/>
          <w:u w:val="single"/>
        </w:rPr>
        <w:t>020-86212546</w:t>
      </w:r>
    </w:p>
    <w:p>
      <w:pPr>
        <w:snapToGrid w:val="0"/>
        <w:spacing w:line="360" w:lineRule="auto"/>
        <w:ind w:firstLine="480" w:firstLineChars="200"/>
        <w:rPr>
          <w:rFonts w:ascii="宋体" w:hAnsi="宋体"/>
          <w:sz w:val="24"/>
        </w:rPr>
      </w:pPr>
      <w:r>
        <w:rPr>
          <w:rFonts w:hint="eastAsia" w:ascii="宋体" w:hAnsi="宋体" w:cs="新宋体"/>
          <w:kern w:val="0"/>
          <w:sz w:val="24"/>
          <w:szCs w:val="24"/>
        </w:rPr>
        <w:t>联系地址：</w:t>
      </w:r>
      <w:r>
        <w:rPr>
          <w:rFonts w:hint="eastAsia" w:ascii="宋体" w:hAnsi="宋体" w:cs="新宋体"/>
          <w:kern w:val="0"/>
          <w:sz w:val="24"/>
          <w:szCs w:val="24"/>
          <w:u w:val="single"/>
        </w:rPr>
        <w:t>广州市白云区大金钟路23号白云区住房和建设交通局二楼</w:t>
      </w:r>
    </w:p>
    <w:p>
      <w:pPr>
        <w:snapToGrid w:val="0"/>
        <w:spacing w:line="360" w:lineRule="auto"/>
        <w:ind w:firstLine="480" w:firstLineChars="200"/>
        <w:rPr>
          <w:rFonts w:ascii="宋体" w:hAnsi="宋体"/>
          <w:sz w:val="24"/>
          <w:u w:val="single"/>
        </w:rPr>
      </w:pPr>
      <w:r>
        <w:rPr>
          <w:rFonts w:hint="eastAsia" w:ascii="宋体" w:hAnsi="宋体"/>
          <w:sz w:val="24"/>
        </w:rPr>
        <w:t>三、建设地点：</w:t>
      </w:r>
      <w:r>
        <w:rPr>
          <w:rFonts w:hint="eastAsia" w:ascii="宋体" w:hAnsi="宋体"/>
          <w:sz w:val="24"/>
          <w:u w:val="single"/>
        </w:rPr>
        <w:t>广州市白云区云城西路与云城南四路交叉路口。</w:t>
      </w:r>
    </w:p>
    <w:p>
      <w:pPr>
        <w:snapToGrid w:val="0"/>
        <w:spacing w:line="360" w:lineRule="auto"/>
        <w:ind w:firstLine="480" w:firstLineChars="200"/>
        <w:rPr>
          <w:rFonts w:ascii="宋体" w:hAnsi="宋体"/>
          <w:sz w:val="24"/>
        </w:rPr>
      </w:pPr>
      <w:r>
        <w:rPr>
          <w:rFonts w:hint="eastAsia" w:ascii="宋体" w:hAnsi="宋体"/>
          <w:sz w:val="24"/>
        </w:rPr>
        <w:t>四、项目概况：</w:t>
      </w:r>
      <w:r>
        <w:rPr>
          <w:rFonts w:hint="eastAsia" w:ascii="宋体" w:hAnsi="宋体"/>
          <w:sz w:val="24"/>
          <w:u w:val="single"/>
        </w:rPr>
        <w:t>云港城</w:t>
      </w:r>
      <w:r>
        <w:rPr>
          <w:rFonts w:ascii="宋体" w:hAnsi="宋体"/>
          <w:sz w:val="24"/>
          <w:u w:val="single"/>
        </w:rPr>
        <w:t>9#地块、11#地块位于云城西路与齐心路交叉口西南侧，11#地块占地面积约40680㎡，总建筑面积约19.1万㎡</w:t>
      </w:r>
      <w:r>
        <w:rPr>
          <w:rFonts w:hint="eastAsia" w:ascii="宋体" w:hAnsi="宋体"/>
          <w:sz w:val="24"/>
          <w:u w:val="single"/>
        </w:rPr>
        <w:t>。</w:t>
      </w:r>
      <w:r>
        <w:rPr>
          <w:rFonts w:ascii="宋体" w:hAnsi="宋体"/>
          <w:sz w:val="24"/>
          <w:u w:val="single"/>
        </w:rPr>
        <w:t>9#地块占地面积约31095㎡，总建筑面积约16.06万㎡</w:t>
      </w:r>
      <w:r>
        <w:rPr>
          <w:rFonts w:hint="eastAsia" w:ascii="宋体" w:hAnsi="宋体"/>
          <w:sz w:val="24"/>
          <w:u w:val="single"/>
        </w:rPr>
        <w:t>。</w:t>
      </w:r>
    </w:p>
    <w:p>
      <w:pPr>
        <w:snapToGrid w:val="0"/>
        <w:spacing w:line="360" w:lineRule="auto"/>
        <w:ind w:firstLine="480" w:firstLineChars="200"/>
        <w:rPr>
          <w:rFonts w:ascii="宋体" w:hAnsi="宋体"/>
          <w:sz w:val="24"/>
        </w:rPr>
      </w:pPr>
      <w:r>
        <w:rPr>
          <w:rFonts w:hint="eastAsia" w:ascii="宋体" w:hAnsi="宋体"/>
          <w:sz w:val="24"/>
        </w:rPr>
        <w:t>五、标段划分及各标段招标内容、规模和最高投标限价：</w:t>
      </w:r>
    </w:p>
    <w:p>
      <w:pPr>
        <w:snapToGrid w:val="0"/>
        <w:spacing w:line="360" w:lineRule="auto"/>
        <w:ind w:firstLine="480" w:firstLineChars="200"/>
        <w:rPr>
          <w:rFonts w:ascii="宋体" w:hAnsi="宋体"/>
          <w:sz w:val="24"/>
        </w:rPr>
      </w:pPr>
      <w:r>
        <w:rPr>
          <w:rFonts w:hint="eastAsia" w:ascii="宋体" w:hAnsi="宋体"/>
          <w:sz w:val="24"/>
        </w:rPr>
        <w:t>1．标段划分：本工程划分为</w:t>
      </w:r>
      <w:r>
        <w:rPr>
          <w:rFonts w:hint="eastAsia" w:ascii="宋体" w:hAnsi="宋体"/>
          <w:sz w:val="24"/>
          <w:u w:val="single"/>
        </w:rPr>
        <w:t xml:space="preserve"> 1 </w:t>
      </w:r>
      <w:r>
        <w:rPr>
          <w:rFonts w:hint="eastAsia" w:ascii="宋体" w:hAnsi="宋体"/>
          <w:sz w:val="24"/>
        </w:rPr>
        <w:t>个标段。</w:t>
      </w:r>
    </w:p>
    <w:p>
      <w:pPr>
        <w:snapToGrid w:val="0"/>
        <w:spacing w:line="360" w:lineRule="auto"/>
        <w:ind w:firstLine="480" w:firstLineChars="200"/>
        <w:rPr>
          <w:rFonts w:ascii="宋体" w:hAnsi="宋体"/>
          <w:sz w:val="24"/>
          <w:u w:val="single"/>
        </w:rPr>
      </w:pPr>
      <w:r>
        <w:rPr>
          <w:rFonts w:hint="eastAsia" w:ascii="宋体" w:hAnsi="宋体"/>
          <w:sz w:val="24"/>
        </w:rPr>
        <w:t>2．招标内容： 依据招标文件、图纸（包括技术需求书）、工程量清单及有关资料及说明，主要包括（但不限于）以下内容：</w:t>
      </w:r>
    </w:p>
    <w:p>
      <w:pPr>
        <w:snapToGrid w:val="0"/>
        <w:spacing w:line="360" w:lineRule="auto"/>
        <w:ind w:firstLine="480" w:firstLineChars="200"/>
        <w:rPr>
          <w:rFonts w:ascii="宋体" w:hAnsi="宋体"/>
          <w:sz w:val="24"/>
        </w:rPr>
      </w:pPr>
      <w:r>
        <w:rPr>
          <w:rFonts w:hint="eastAsia" w:ascii="宋体" w:hAnsi="宋体"/>
          <w:sz w:val="24"/>
        </w:rPr>
        <w:t>2.1.根据《用电咨询答复书》约定：云港城项目9#地块由交流10kV单回路电源供电，新建专用变压器4*1250+4*1600+200kVA，合计11600kVA。</w:t>
      </w:r>
    </w:p>
    <w:p>
      <w:pPr>
        <w:snapToGrid w:val="0"/>
        <w:spacing w:line="360" w:lineRule="auto"/>
        <w:ind w:firstLine="480" w:firstLineChars="200"/>
        <w:rPr>
          <w:rFonts w:ascii="宋体" w:hAnsi="宋体"/>
          <w:sz w:val="24"/>
        </w:rPr>
      </w:pPr>
      <w:r>
        <w:rPr>
          <w:rFonts w:hint="eastAsia" w:ascii="宋体" w:hAnsi="宋体"/>
          <w:sz w:val="24"/>
        </w:rPr>
        <w:t>2.1.1  A1-A6、A9栋商业</w:t>
      </w:r>
    </w:p>
    <w:p>
      <w:pPr>
        <w:snapToGrid w:val="0"/>
        <w:spacing w:line="360" w:lineRule="auto"/>
        <w:ind w:firstLine="480" w:firstLineChars="200"/>
        <w:rPr>
          <w:rFonts w:ascii="宋体" w:hAnsi="宋体"/>
          <w:sz w:val="24"/>
        </w:rPr>
      </w:pPr>
      <w:r>
        <w:rPr>
          <w:rFonts w:hint="eastAsia" w:ascii="宋体" w:hAnsi="宋体"/>
          <w:sz w:val="24"/>
        </w:rPr>
        <w:t>电源接入方式：由隆康F23供电，在隆康站新出F23出线至新建开关房，在新建开关房断路器柜接取电源并新敷10KV电缆至高压室，再由新建高压室新敷10KV电缆分别至新建#1专变房(1*1250kVA)、新建#2专变房(1*1250kVA)、新建#3专变房(1*1250kVA)、新建#4专变房(1*1250kVA)、新建#5专变房 (1*1600 kVA) 、新建#6专变房 (1*1600 kVA) 、新建#7专变房 (1*1600 kVA) 、新建#8专变房 (1*1600 kVA) 。</w:t>
      </w:r>
    </w:p>
    <w:p>
      <w:pPr>
        <w:snapToGrid w:val="0"/>
        <w:spacing w:line="360" w:lineRule="auto"/>
        <w:ind w:firstLine="480" w:firstLineChars="200"/>
        <w:rPr>
          <w:rFonts w:ascii="宋体" w:hAnsi="宋体"/>
          <w:sz w:val="24"/>
        </w:rPr>
      </w:pPr>
      <w:r>
        <w:rPr>
          <w:rFonts w:hint="eastAsia" w:ascii="宋体" w:hAnsi="宋体"/>
          <w:sz w:val="24"/>
        </w:rPr>
        <w:t>2.1.2 粤海云港城幼儿园</w:t>
      </w:r>
    </w:p>
    <w:p>
      <w:pPr>
        <w:snapToGrid w:val="0"/>
        <w:spacing w:line="360" w:lineRule="auto"/>
        <w:ind w:firstLine="480" w:firstLineChars="200"/>
        <w:rPr>
          <w:rFonts w:ascii="宋体" w:hAnsi="宋体"/>
          <w:sz w:val="24"/>
        </w:rPr>
      </w:pPr>
      <w:r>
        <w:rPr>
          <w:rFonts w:hint="eastAsia" w:ascii="宋体" w:hAnsi="宋体"/>
          <w:sz w:val="24"/>
        </w:rPr>
        <w:t>由隆康F23供电，待广东粤海置地发展有限公司(08000080000051579068)业扩配套项目实施后，在开关房熔丝柜接取电源并新敷10KV电缆至新建专变房（1*200 kVA）。</w:t>
      </w:r>
    </w:p>
    <w:p>
      <w:pPr>
        <w:snapToGrid w:val="0"/>
        <w:spacing w:before="156" w:beforeLines="50" w:line="360" w:lineRule="auto"/>
        <w:ind w:firstLine="480" w:firstLineChars="200"/>
        <w:rPr>
          <w:rFonts w:ascii="宋体" w:hAnsi="宋体"/>
          <w:sz w:val="24"/>
        </w:rPr>
      </w:pPr>
      <w:r>
        <w:rPr>
          <w:rFonts w:hint="eastAsia" w:ascii="宋体" w:hAnsi="宋体"/>
          <w:sz w:val="24"/>
        </w:rPr>
        <w:t>2.2根据《用电咨询答复书》约定：云港城项目11#地块由交流10kV 单回路电源供电，其中公变部分变压器配置9×1000kVA；专变部分变压器配置2×800kVA，合计10600kVA。</w:t>
      </w:r>
    </w:p>
    <w:p>
      <w:pPr>
        <w:snapToGrid w:val="0"/>
        <w:spacing w:line="360" w:lineRule="auto"/>
        <w:ind w:firstLine="480" w:firstLineChars="200"/>
        <w:rPr>
          <w:rFonts w:ascii="宋体" w:hAnsi="宋体"/>
          <w:sz w:val="24"/>
        </w:rPr>
      </w:pPr>
      <w:r>
        <w:rPr>
          <w:rFonts w:hint="eastAsia" w:ascii="宋体" w:hAnsi="宋体"/>
          <w:sz w:val="24"/>
        </w:rPr>
        <w:t>2.2.1公变：由隆康F42供电，在10kV隆康站F42出线柜接取电源，新敷10kV电缆至项目开关房G01柜，并由项目开关房G05柜新敷10kV电缆至本房站用变；再由新建开关房依次敷设电缆至新建#1双公变综合房(1*1000kVA)、新建#2双公变综合房(2*1000kVA)、新建#3双公变综合房(2*1000kVA)、新建#4双公变综合房(2*1000kVA)、新建#5 双公变综合房 (2*1000 kVA) 、另包括#6、#7双公变综合房（预留充电桩电房）。</w:t>
      </w:r>
    </w:p>
    <w:p>
      <w:pPr>
        <w:snapToGrid w:val="0"/>
        <w:spacing w:line="360" w:lineRule="auto"/>
        <w:ind w:firstLine="480" w:firstLineChars="200"/>
        <w:rPr>
          <w:rFonts w:ascii="宋体" w:hAnsi="宋体"/>
          <w:sz w:val="24"/>
        </w:rPr>
      </w:pPr>
      <w:r>
        <w:rPr>
          <w:rFonts w:hint="eastAsia" w:ascii="宋体" w:hAnsi="宋体"/>
          <w:sz w:val="24"/>
        </w:rPr>
        <w:t xml:space="preserve">2.2.2 专变：由隆康F42供电，由新建高压室新敷10kV电缆分别至新建#1专变房(1×800kVA)、新建#2专变房(1×800kVA)。 </w:t>
      </w:r>
    </w:p>
    <w:p>
      <w:pPr>
        <w:snapToGrid w:val="0"/>
        <w:spacing w:line="360" w:lineRule="auto"/>
        <w:ind w:firstLine="482" w:firstLineChars="200"/>
        <w:rPr>
          <w:rFonts w:ascii="宋体" w:hAnsi="宋体"/>
          <w:b/>
          <w:sz w:val="24"/>
        </w:rPr>
      </w:pPr>
      <w:r>
        <w:rPr>
          <w:rFonts w:hint="eastAsia" w:ascii="宋体" w:hAnsi="宋体"/>
          <w:b/>
          <w:sz w:val="24"/>
        </w:rPr>
        <w:t>具体工作内容以施工合同、招标图纸、清单及有关资料说明为准。</w:t>
      </w:r>
    </w:p>
    <w:p>
      <w:pPr>
        <w:snapToGrid w:val="0"/>
        <w:spacing w:line="360" w:lineRule="auto"/>
        <w:ind w:firstLine="482" w:firstLineChars="200"/>
        <w:rPr>
          <w:rFonts w:ascii="宋体" w:hAnsi="宋体"/>
          <w:b/>
          <w:sz w:val="24"/>
        </w:rPr>
      </w:pPr>
      <w:r>
        <w:rPr>
          <w:rFonts w:ascii="宋体" w:hAnsi="宋体"/>
          <w:b/>
          <w:sz w:val="24"/>
        </w:rPr>
        <w:t>3．最高投标限价：</w:t>
      </w:r>
      <w:r>
        <w:rPr>
          <w:rFonts w:hint="eastAsia" w:ascii="宋体" w:hAnsi="宋体"/>
          <w:b/>
          <w:sz w:val="24"/>
        </w:rPr>
        <w:t>本项目最高投标限价（招标控制价）为</w:t>
      </w:r>
      <w:r>
        <w:rPr>
          <w:rFonts w:hint="eastAsia" w:ascii="宋体" w:hAnsi="宋体"/>
          <w:b/>
          <w:sz w:val="24"/>
          <w:u w:val="single"/>
          <w:lang w:val="en-US" w:eastAsia="zh-CN"/>
        </w:rPr>
        <w:t>44775164.95</w:t>
      </w:r>
      <w:r>
        <w:rPr>
          <w:rFonts w:hint="eastAsia" w:ascii="宋体" w:hAnsi="宋体"/>
          <w:b/>
          <w:sz w:val="24"/>
        </w:rPr>
        <w:t>元；其中，</w:t>
      </w:r>
      <w:r>
        <w:rPr>
          <w:rFonts w:ascii="宋体" w:hAnsi="宋体"/>
          <w:b/>
          <w:sz w:val="24"/>
        </w:rPr>
        <w:t>11#地块红线外工程</w:t>
      </w:r>
      <w:r>
        <w:rPr>
          <w:rFonts w:hint="eastAsia" w:ascii="宋体" w:hAnsi="宋体"/>
          <w:b/>
          <w:sz w:val="24"/>
        </w:rPr>
        <w:t>最高投标限价为人民币</w:t>
      </w:r>
      <w:r>
        <w:rPr>
          <w:rFonts w:hint="eastAsia" w:ascii="宋体" w:hAnsi="宋体"/>
          <w:b/>
          <w:sz w:val="24"/>
          <w:u w:val="single"/>
          <w:lang w:val="en-US" w:eastAsia="zh-CN"/>
        </w:rPr>
        <w:t>12622062.08</w:t>
      </w:r>
      <w:r>
        <w:rPr>
          <w:rFonts w:hint="eastAsia" w:ascii="宋体" w:hAnsi="宋体"/>
          <w:b/>
          <w:sz w:val="24"/>
        </w:rPr>
        <w:t>元；</w:t>
      </w:r>
      <w:r>
        <w:rPr>
          <w:rFonts w:ascii="宋体" w:hAnsi="宋体"/>
          <w:b/>
          <w:sz w:val="24"/>
        </w:rPr>
        <w:t>11#地块红线内（母线槽除外）工程</w:t>
      </w:r>
      <w:r>
        <w:rPr>
          <w:rFonts w:hint="eastAsia" w:ascii="宋体" w:hAnsi="宋体"/>
          <w:b/>
          <w:sz w:val="24"/>
        </w:rPr>
        <w:t>最高投标限价为人民币</w:t>
      </w:r>
      <w:r>
        <w:rPr>
          <w:rFonts w:hint="eastAsia" w:ascii="宋体" w:hAnsi="宋体"/>
          <w:b/>
          <w:sz w:val="24"/>
          <w:u w:val="single"/>
          <w:lang w:val="en-US" w:eastAsia="zh-CN"/>
        </w:rPr>
        <w:t>16035020.59</w:t>
      </w:r>
      <w:r>
        <w:rPr>
          <w:rFonts w:hint="eastAsia" w:ascii="宋体" w:hAnsi="宋体"/>
          <w:b/>
          <w:sz w:val="24"/>
        </w:rPr>
        <w:t>元；</w:t>
      </w:r>
      <w:r>
        <w:rPr>
          <w:rFonts w:ascii="宋体" w:hAnsi="宋体"/>
          <w:b/>
          <w:sz w:val="24"/>
        </w:rPr>
        <w:t>11#地块母线槽工程</w:t>
      </w:r>
      <w:r>
        <w:rPr>
          <w:rFonts w:hint="eastAsia" w:ascii="宋体" w:hAnsi="宋体"/>
          <w:b/>
          <w:sz w:val="24"/>
        </w:rPr>
        <w:t>最高投标限价为人民币</w:t>
      </w:r>
      <w:r>
        <w:rPr>
          <w:rFonts w:hint="eastAsia" w:ascii="宋体" w:hAnsi="宋体"/>
          <w:b/>
          <w:sz w:val="24"/>
          <w:u w:val="single"/>
          <w:lang w:val="en-US" w:eastAsia="zh-CN"/>
        </w:rPr>
        <w:t>2349244.95</w:t>
      </w:r>
      <w:r>
        <w:rPr>
          <w:rFonts w:hint="eastAsia" w:ascii="宋体" w:hAnsi="宋体"/>
          <w:b/>
          <w:sz w:val="24"/>
        </w:rPr>
        <w:t>元；</w:t>
      </w:r>
      <w:r>
        <w:rPr>
          <w:rFonts w:ascii="宋体" w:hAnsi="宋体"/>
          <w:b/>
          <w:sz w:val="24"/>
        </w:rPr>
        <w:t>9#地块红线外工程</w:t>
      </w:r>
      <w:r>
        <w:rPr>
          <w:rFonts w:hint="eastAsia" w:ascii="宋体" w:hAnsi="宋体"/>
          <w:b/>
          <w:sz w:val="24"/>
        </w:rPr>
        <w:t>最高投标限价为人民币</w:t>
      </w:r>
      <w:r>
        <w:rPr>
          <w:rFonts w:hint="eastAsia" w:ascii="宋体" w:hAnsi="宋体"/>
          <w:b/>
          <w:sz w:val="24"/>
          <w:u w:val="single"/>
          <w:lang w:val="en-US" w:eastAsia="zh-CN"/>
        </w:rPr>
        <w:t>2324931.97</w:t>
      </w:r>
      <w:r>
        <w:rPr>
          <w:rFonts w:hint="eastAsia" w:ascii="宋体" w:hAnsi="宋体"/>
          <w:b/>
          <w:sz w:val="24"/>
        </w:rPr>
        <w:t>元；</w:t>
      </w:r>
      <w:r>
        <w:rPr>
          <w:rFonts w:ascii="宋体" w:hAnsi="宋体"/>
          <w:b/>
          <w:sz w:val="24"/>
        </w:rPr>
        <w:t>9#地块红线内（母线槽除外）工程</w:t>
      </w:r>
      <w:r>
        <w:rPr>
          <w:rFonts w:hint="eastAsia" w:ascii="宋体" w:hAnsi="宋体"/>
          <w:b/>
          <w:sz w:val="24"/>
        </w:rPr>
        <w:t>最高投标限价为人民币</w:t>
      </w:r>
      <w:r>
        <w:rPr>
          <w:rFonts w:hint="eastAsia" w:ascii="宋体" w:hAnsi="宋体"/>
          <w:b/>
          <w:sz w:val="24"/>
          <w:u w:val="single"/>
          <w:lang w:val="en-US" w:eastAsia="zh-CN"/>
        </w:rPr>
        <w:t>9074912.77</w:t>
      </w:r>
      <w:r>
        <w:rPr>
          <w:rFonts w:hint="eastAsia" w:ascii="宋体" w:hAnsi="宋体"/>
          <w:b/>
          <w:sz w:val="24"/>
        </w:rPr>
        <w:t>元；</w:t>
      </w:r>
      <w:r>
        <w:rPr>
          <w:rFonts w:ascii="宋体" w:hAnsi="宋体"/>
          <w:b/>
          <w:sz w:val="24"/>
        </w:rPr>
        <w:t>9#地块母线槽工程</w:t>
      </w:r>
      <w:r>
        <w:rPr>
          <w:rFonts w:hint="eastAsia" w:ascii="宋体" w:hAnsi="宋体"/>
          <w:b/>
          <w:sz w:val="24"/>
        </w:rPr>
        <w:t>最高投标限价为人民币</w:t>
      </w:r>
      <w:r>
        <w:rPr>
          <w:rFonts w:hint="eastAsia" w:ascii="宋体" w:hAnsi="宋体"/>
          <w:b/>
          <w:sz w:val="24"/>
          <w:u w:val="single"/>
          <w:lang w:val="en-US" w:eastAsia="zh-CN"/>
        </w:rPr>
        <w:t>2368992.59</w:t>
      </w:r>
      <w:r>
        <w:rPr>
          <w:rFonts w:hint="eastAsia" w:ascii="宋体" w:hAnsi="宋体"/>
          <w:b/>
          <w:sz w:val="24"/>
        </w:rPr>
        <w:t>元。</w:t>
      </w:r>
    </w:p>
    <w:p>
      <w:pPr>
        <w:pStyle w:val="2"/>
      </w:pPr>
    </w:p>
    <w:p>
      <w:pPr>
        <w:snapToGrid w:val="0"/>
        <w:spacing w:line="360" w:lineRule="auto"/>
        <w:ind w:firstLine="480" w:firstLineChars="200"/>
        <w:rPr>
          <w:rFonts w:ascii="宋体" w:hAnsi="宋体"/>
          <w:sz w:val="24"/>
          <w:u w:val="single"/>
        </w:rPr>
      </w:pPr>
      <w:r>
        <w:rPr>
          <w:rFonts w:hint="eastAsia" w:ascii="宋体" w:hAnsi="宋体"/>
          <w:sz w:val="24"/>
        </w:rPr>
        <w:t>六、资金来源：</w:t>
      </w:r>
      <w:r>
        <w:rPr>
          <w:rFonts w:hint="eastAsia" w:ascii="宋体" w:hAnsi="宋体" w:cs="新宋体"/>
          <w:sz w:val="24"/>
          <w:u w:val="single"/>
        </w:rPr>
        <w:t>自筹资金。</w:t>
      </w:r>
    </w:p>
    <w:p>
      <w:pPr>
        <w:snapToGrid w:val="0"/>
        <w:spacing w:line="360" w:lineRule="auto"/>
        <w:ind w:firstLine="480" w:firstLineChars="200"/>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snapToGrid w:val="0"/>
        <w:spacing w:line="360" w:lineRule="auto"/>
        <w:ind w:firstLine="480" w:firstLineChars="200"/>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80" w:firstLineChars="200"/>
        <w:rPr>
          <w:rFonts w:ascii="宋体" w:hAnsi="宋体" w:cs="宋体"/>
          <w:kern w:val="0"/>
          <w:sz w:val="24"/>
          <w:szCs w:val="24"/>
        </w:rPr>
      </w:pPr>
      <w:r>
        <w:rPr>
          <w:rFonts w:hint="eastAsia" w:ascii="宋体" w:hAnsi="宋体"/>
          <w:sz w:val="24"/>
        </w:rPr>
        <w:t>凡有意参加投标者，请登录</w:t>
      </w:r>
      <w:r>
        <w:rPr>
          <w:rFonts w:hint="eastAsia" w:ascii="宋体" w:hAnsi="宋体"/>
          <w:sz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u w:val="single"/>
        </w:rPr>
        <w:t xml:space="preserve">    </w:t>
      </w:r>
      <w:r>
        <w:rPr>
          <w:rFonts w:hint="eastAsia" w:ascii="宋体" w:hAnsi="宋体"/>
          <w:sz w:val="24"/>
          <w:szCs w:val="24"/>
        </w:rPr>
        <w:t>年</w:t>
      </w:r>
      <w:r>
        <w:rPr>
          <w:rFonts w:hint="eastAsia" w:ascii="宋体" w:hAnsi="宋体"/>
          <w:sz w:val="24"/>
          <w:u w:val="single"/>
        </w:rPr>
        <w:t xml:space="preserve">    </w:t>
      </w:r>
      <w:r>
        <w:rPr>
          <w:rFonts w:hint="eastAsia" w:ascii="宋体" w:hAnsi="宋体"/>
          <w:sz w:val="24"/>
          <w:szCs w:val="24"/>
        </w:rPr>
        <w:t>月</w:t>
      </w:r>
      <w:r>
        <w:rPr>
          <w:rFonts w:hint="eastAsia" w:ascii="宋体" w:hAnsi="宋体"/>
          <w:sz w:val="24"/>
          <w:u w:val="single"/>
        </w:rPr>
        <w:t xml:space="preserve">    </w:t>
      </w:r>
      <w:r>
        <w:rPr>
          <w:rFonts w:hint="eastAsia" w:ascii="宋体" w:hAnsi="宋体"/>
          <w:sz w:val="24"/>
          <w:szCs w:val="24"/>
        </w:rPr>
        <w:t>日</w:t>
      </w:r>
      <w:r>
        <w:rPr>
          <w:rFonts w:hint="eastAsia" w:ascii="宋体" w:hAnsi="宋体"/>
          <w:sz w:val="24"/>
          <w:u w:val="single"/>
        </w:rPr>
        <w:t xml:space="preserve">    </w:t>
      </w:r>
      <w:r>
        <w:rPr>
          <w:rFonts w:hint="eastAsia" w:ascii="宋体" w:hAnsi="宋体"/>
          <w:sz w:val="24"/>
          <w:szCs w:val="24"/>
        </w:rPr>
        <w:t>时</w:t>
      </w:r>
      <w:r>
        <w:rPr>
          <w:rFonts w:hint="eastAsia" w:ascii="宋体" w:hAnsi="宋体"/>
          <w:sz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360" w:lineRule="auto"/>
        <w:ind w:firstLine="2308" w:firstLineChars="962"/>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u w:val="single"/>
        </w:rPr>
        <w:t xml:space="preserve">    </w:t>
      </w:r>
      <w:r>
        <w:rPr>
          <w:rFonts w:hint="eastAsia" w:ascii="宋体" w:hAnsi="宋体"/>
          <w:sz w:val="24"/>
          <w:szCs w:val="24"/>
        </w:rPr>
        <w:t>年</w:t>
      </w:r>
      <w:r>
        <w:rPr>
          <w:rFonts w:hint="eastAsia" w:ascii="宋体" w:hAnsi="宋体"/>
          <w:sz w:val="24"/>
          <w:u w:val="single"/>
        </w:rPr>
        <w:t xml:space="preserve">    </w:t>
      </w:r>
      <w:r>
        <w:rPr>
          <w:rFonts w:hint="eastAsia" w:ascii="宋体" w:hAnsi="宋体"/>
          <w:sz w:val="24"/>
          <w:szCs w:val="24"/>
        </w:rPr>
        <w:t>月</w:t>
      </w:r>
      <w:r>
        <w:rPr>
          <w:rFonts w:hint="eastAsia" w:ascii="宋体" w:hAnsi="宋体"/>
          <w:sz w:val="24"/>
          <w:u w:val="single"/>
        </w:rPr>
        <w:t xml:space="preserve">    </w:t>
      </w:r>
      <w:r>
        <w:rPr>
          <w:rFonts w:hint="eastAsia" w:ascii="宋体" w:hAnsi="宋体"/>
          <w:sz w:val="24"/>
          <w:szCs w:val="24"/>
        </w:rPr>
        <w:t>日</w:t>
      </w:r>
      <w:r>
        <w:rPr>
          <w:rFonts w:hint="eastAsia" w:ascii="宋体" w:hAnsi="宋体"/>
          <w:sz w:val="24"/>
          <w:u w:val="single"/>
        </w:rPr>
        <w:t xml:space="preserve">    </w:t>
      </w:r>
      <w:r>
        <w:rPr>
          <w:rFonts w:hint="eastAsia" w:ascii="宋体" w:hAnsi="宋体"/>
          <w:sz w:val="24"/>
          <w:szCs w:val="24"/>
        </w:rPr>
        <w:t>时</w:t>
      </w:r>
      <w:r>
        <w:rPr>
          <w:rFonts w:hint="eastAsia" w:ascii="宋体" w:hAnsi="宋体"/>
          <w:sz w:val="24"/>
          <w:u w:val="single"/>
        </w:rPr>
        <w:t xml:space="preserve">    </w:t>
      </w:r>
      <w:r>
        <w:rPr>
          <w:rFonts w:hint="eastAsia" w:ascii="宋体" w:hAnsi="宋体"/>
          <w:sz w:val="24"/>
          <w:szCs w:val="24"/>
        </w:rPr>
        <w:t>分</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3、递交投标文件备用光盘时间：</w:t>
      </w:r>
      <w:r>
        <w:rPr>
          <w:rFonts w:hint="eastAsia" w:ascii="宋体" w:hAnsi="宋体"/>
          <w:sz w:val="24"/>
          <w:u w:val="single"/>
        </w:rPr>
        <w:t xml:space="preserve">    </w:t>
      </w:r>
      <w:r>
        <w:rPr>
          <w:rFonts w:hint="eastAsia" w:ascii="宋体" w:hAnsi="宋体"/>
          <w:sz w:val="24"/>
          <w:szCs w:val="24"/>
        </w:rPr>
        <w:t>年</w:t>
      </w:r>
      <w:r>
        <w:rPr>
          <w:rFonts w:hint="eastAsia" w:ascii="宋体" w:hAnsi="宋体"/>
          <w:sz w:val="24"/>
          <w:u w:val="single"/>
        </w:rPr>
        <w:t xml:space="preserve">  </w:t>
      </w:r>
      <w:r>
        <w:rPr>
          <w:rFonts w:hint="eastAsia" w:ascii="宋体" w:hAnsi="宋体"/>
          <w:sz w:val="24"/>
          <w:szCs w:val="24"/>
        </w:rPr>
        <w:t>月</w:t>
      </w:r>
      <w:r>
        <w:rPr>
          <w:rFonts w:hint="eastAsia" w:ascii="宋体" w:hAnsi="宋体"/>
          <w:sz w:val="24"/>
          <w:u w:val="single"/>
        </w:rPr>
        <w:t xml:space="preserve">  </w:t>
      </w:r>
      <w:r>
        <w:rPr>
          <w:rFonts w:hint="eastAsia" w:ascii="宋体" w:hAnsi="宋体"/>
          <w:sz w:val="24"/>
          <w:szCs w:val="24"/>
        </w:rPr>
        <w:t>日</w:t>
      </w:r>
      <w:r>
        <w:rPr>
          <w:rFonts w:hint="eastAsia" w:ascii="宋体" w:hAnsi="宋体"/>
          <w:sz w:val="24"/>
          <w:u w:val="single"/>
        </w:rPr>
        <w:t xml:space="preserve">  </w:t>
      </w:r>
      <w:r>
        <w:rPr>
          <w:rFonts w:hint="eastAsia" w:ascii="宋体" w:hAnsi="宋体" w:cs="宋体"/>
          <w:sz w:val="24"/>
          <w:szCs w:val="24"/>
        </w:rPr>
        <w:t>时</w:t>
      </w:r>
      <w:r>
        <w:rPr>
          <w:rFonts w:hint="eastAsia" w:ascii="宋体" w:hAnsi="宋体"/>
          <w:sz w:val="24"/>
          <w:u w:val="single"/>
        </w:rPr>
        <w:t xml:space="preserve">  </w:t>
      </w:r>
      <w:r>
        <w:rPr>
          <w:rFonts w:hint="eastAsia" w:ascii="宋体" w:hAnsi="宋体" w:cs="宋体"/>
          <w:sz w:val="24"/>
          <w:szCs w:val="24"/>
        </w:rPr>
        <w:t>分至</w:t>
      </w:r>
      <w:r>
        <w:rPr>
          <w:rFonts w:hint="eastAsia" w:ascii="宋体" w:hAnsi="宋体"/>
          <w:sz w:val="24"/>
          <w:u w:val="single"/>
        </w:rPr>
        <w:t xml:space="preserve">    </w:t>
      </w:r>
      <w:r>
        <w:rPr>
          <w:rFonts w:hint="eastAsia" w:ascii="宋体" w:hAnsi="宋体"/>
          <w:sz w:val="24"/>
          <w:szCs w:val="24"/>
        </w:rPr>
        <w:t>年</w:t>
      </w:r>
      <w:r>
        <w:rPr>
          <w:rFonts w:hint="eastAsia" w:ascii="宋体" w:hAnsi="宋体"/>
          <w:sz w:val="24"/>
          <w:u w:val="single"/>
        </w:rPr>
        <w:t xml:space="preserve">  </w:t>
      </w:r>
      <w:r>
        <w:rPr>
          <w:rFonts w:hint="eastAsia" w:ascii="宋体" w:hAnsi="宋体"/>
          <w:sz w:val="24"/>
          <w:szCs w:val="24"/>
        </w:rPr>
        <w:t>月</w:t>
      </w:r>
      <w:r>
        <w:rPr>
          <w:rFonts w:hint="eastAsia" w:ascii="宋体" w:hAnsi="宋体"/>
          <w:sz w:val="24"/>
          <w:u w:val="single"/>
        </w:rPr>
        <w:t xml:space="preserve">  </w:t>
      </w:r>
      <w:r>
        <w:rPr>
          <w:rFonts w:hint="eastAsia" w:ascii="宋体" w:hAnsi="宋体"/>
          <w:sz w:val="24"/>
          <w:szCs w:val="24"/>
        </w:rPr>
        <w:t>日</w:t>
      </w:r>
      <w:r>
        <w:rPr>
          <w:rFonts w:hint="eastAsia" w:ascii="宋体" w:hAnsi="宋体"/>
          <w:sz w:val="24"/>
          <w:u w:val="single"/>
        </w:rPr>
        <w:t xml:space="preserve">  </w:t>
      </w:r>
      <w:r>
        <w:rPr>
          <w:rFonts w:ascii="宋体" w:hAnsi="宋体" w:cs="宋体"/>
          <w:sz w:val="24"/>
          <w:szCs w:val="24"/>
        </w:rPr>
        <w:t>时</w:t>
      </w:r>
      <w:r>
        <w:rPr>
          <w:rFonts w:hint="eastAsia" w:ascii="宋体" w:hAnsi="宋体"/>
          <w:sz w:val="24"/>
          <w:u w:val="single"/>
        </w:rPr>
        <w:t xml:space="preserve">  </w:t>
      </w:r>
      <w:r>
        <w:rPr>
          <w:rFonts w:hint="eastAsia" w:ascii="宋体" w:hAnsi="宋体" w:cs="宋体"/>
          <w:sz w:val="24"/>
          <w:szCs w:val="24"/>
        </w:rPr>
        <w:t>分；递交投标文件备用光盘地点：广州公共资源交易中心</w:t>
      </w:r>
      <w:r>
        <w:rPr>
          <w:rFonts w:hint="eastAsia" w:ascii="宋体" w:hAnsi="宋体"/>
          <w:sz w:val="24"/>
          <w:u w:val="single"/>
        </w:rPr>
        <w:t xml:space="preserve">    </w:t>
      </w:r>
      <w:r>
        <w:rPr>
          <w:rFonts w:hint="eastAsia" w:ascii="宋体" w:hAnsi="宋体" w:cs="宋体"/>
          <w:sz w:val="24"/>
          <w:szCs w:val="24"/>
        </w:rPr>
        <w:t>开标室。</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4、开标开始时间：</w:t>
      </w:r>
      <w:r>
        <w:rPr>
          <w:rFonts w:hint="eastAsia" w:ascii="宋体" w:hAnsi="宋体"/>
          <w:sz w:val="24"/>
          <w:u w:val="single"/>
        </w:rPr>
        <w:t xml:space="preserve">    </w:t>
      </w:r>
      <w:r>
        <w:rPr>
          <w:rFonts w:ascii="宋体" w:hAnsi="宋体" w:cs="宋体"/>
          <w:sz w:val="24"/>
          <w:szCs w:val="24"/>
        </w:rPr>
        <w:t>年</w:t>
      </w:r>
      <w:r>
        <w:rPr>
          <w:rFonts w:hint="eastAsia" w:ascii="宋体" w:hAnsi="宋体"/>
          <w:sz w:val="24"/>
          <w:u w:val="single"/>
        </w:rPr>
        <w:t xml:space="preserve">    </w:t>
      </w:r>
      <w:r>
        <w:rPr>
          <w:rFonts w:hint="eastAsia" w:ascii="宋体" w:hAnsi="宋体" w:cs="宋体"/>
          <w:sz w:val="24"/>
          <w:szCs w:val="24"/>
        </w:rPr>
        <w:t>月</w:t>
      </w:r>
      <w:r>
        <w:rPr>
          <w:rFonts w:hint="eastAsia" w:ascii="宋体" w:hAnsi="宋体"/>
          <w:sz w:val="24"/>
          <w:u w:val="single"/>
        </w:rPr>
        <w:t xml:space="preserve">    </w:t>
      </w:r>
      <w:r>
        <w:rPr>
          <w:rFonts w:hint="eastAsia" w:ascii="宋体" w:hAnsi="宋体" w:cs="宋体"/>
          <w:sz w:val="24"/>
          <w:szCs w:val="24"/>
        </w:rPr>
        <w:t>日</w:t>
      </w:r>
      <w:r>
        <w:rPr>
          <w:rFonts w:hint="eastAsia" w:ascii="宋体" w:hAnsi="宋体"/>
          <w:sz w:val="24"/>
          <w:u w:val="single"/>
        </w:rPr>
        <w:t xml:space="preserve">    </w:t>
      </w:r>
      <w:r>
        <w:rPr>
          <w:rFonts w:ascii="宋体" w:hAnsi="宋体" w:cs="宋体"/>
          <w:sz w:val="24"/>
          <w:szCs w:val="24"/>
        </w:rPr>
        <w:t>时</w:t>
      </w:r>
      <w:r>
        <w:rPr>
          <w:rFonts w:hint="eastAsia" w:ascii="宋体" w:hAnsi="宋体"/>
          <w:sz w:val="24"/>
          <w:u w:val="single"/>
        </w:rPr>
        <w:t xml:space="preserve">    </w:t>
      </w:r>
      <w:r>
        <w:rPr>
          <w:rFonts w:ascii="宋体" w:hAnsi="宋体" w:cs="宋体"/>
          <w:sz w:val="24"/>
          <w:szCs w:val="24"/>
        </w:rPr>
        <w:t>分</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5、递交投标文件截止时间与开标时间是否有变化，请密切留意补充公告和招标答疑纪要中的相关信息。递交投标文件截止时间后，开标时间因故推迟的，相关评标信息仍以原递交投标文件截止时间的信息为准。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6、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发布的最新版操作指引。</w:t>
      </w:r>
    </w:p>
    <w:p>
      <w:pPr>
        <w:snapToGrid w:val="0"/>
        <w:spacing w:line="360" w:lineRule="auto"/>
        <w:ind w:firstLine="480" w:firstLineChars="200"/>
        <w:rPr>
          <w:rFonts w:ascii="宋体" w:hAnsi="宋体" w:cs="仿宋_GB2312"/>
          <w:sz w:val="24"/>
          <w:szCs w:val="24"/>
        </w:rPr>
      </w:pPr>
      <w:r>
        <w:rPr>
          <w:rFonts w:ascii="宋体" w:hAnsi="宋体" w:cs="仿宋_GB2312"/>
          <w:sz w:val="24"/>
          <w:szCs w:val="24"/>
        </w:rPr>
        <w:t>7、在投标登记时，投标人应按要求在交易系统中填写《施工项目管理团队人员信息表》（详见附件</w:t>
      </w:r>
      <w:r>
        <w:rPr>
          <w:rFonts w:hint="eastAsia" w:ascii="宋体" w:hAnsi="宋体" w:cs="仿宋_GB2312"/>
          <w:sz w:val="24"/>
          <w:szCs w:val="24"/>
        </w:rPr>
        <w:t>二</w:t>
      </w:r>
      <w:r>
        <w:rPr>
          <w:rFonts w:ascii="宋体" w:hAnsi="宋体" w:cs="仿宋_GB2312"/>
          <w:sz w:val="24"/>
          <w:szCs w:val="24"/>
        </w:rPr>
        <w:t>），表中的项目管理团队人员信息作为投标文件的一部分，将由交易系统提取后供各相关单位在中标人履约时进行比对、查核。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八、招标文件获取方式：</w:t>
      </w:r>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kern w:val="0"/>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cs="宋体"/>
          <w:kern w:val="0"/>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kern w:val="0"/>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napToGrid w:val="0"/>
        <w:spacing w:line="360" w:lineRule="auto"/>
        <w:ind w:firstLine="480" w:firstLineChars="200"/>
        <w:rPr>
          <w:rFonts w:ascii="宋体" w:hAnsi="宋体"/>
          <w:sz w:val="24"/>
        </w:rPr>
      </w:pPr>
      <w:r>
        <w:rPr>
          <w:rFonts w:hint="eastAsia" w:ascii="宋体" w:hAnsi="宋体"/>
          <w:sz w:val="24"/>
        </w:rPr>
        <w:t>九、投标人合格条件：</w:t>
      </w:r>
    </w:p>
    <w:p>
      <w:pPr>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、投标人参加投标的意思表达清楚，投标人代表被授权有效。</w:t>
      </w:r>
    </w:p>
    <w:p>
      <w:pPr>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、投标人均具有独立法人资格，按国家法律经营。</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25"/>
        <w:snapToGrid w:val="0"/>
        <w:ind w:firstLine="480" w:firstLineChars="200"/>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、投标人应具备以下①和②资质：</w:t>
      </w:r>
    </w:p>
    <w:p>
      <w:pPr>
        <w:spacing w:line="360" w:lineRule="auto"/>
        <w:ind w:firstLine="537" w:firstLineChars="224"/>
        <w:rPr>
          <w:rFonts w:ascii="宋体" w:hAnsi="宋体"/>
          <w:sz w:val="24"/>
          <w:szCs w:val="24"/>
        </w:rPr>
      </w:pPr>
      <w:r>
        <w:rPr>
          <w:rFonts w:hint="eastAsia" w:ascii="宋体" w:hAnsi="宋体"/>
          <w:sz w:val="24"/>
          <w:szCs w:val="24"/>
          <w:u w:val="single"/>
        </w:rPr>
        <w:t>①电力工程施工总承包三级或以上资质，或输变电工程专业承包三级或以上资质，或建筑机电安装工程专业承包一级资质，②具备《承装(修、试)电力设施许可证》承装类五级或以上资格</w:t>
      </w:r>
      <w:r>
        <w:rPr>
          <w:rFonts w:hint="eastAsia" w:ascii="宋体" w:hAnsi="宋体"/>
          <w:sz w:val="24"/>
          <w:szCs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投标人拟担任本工程项目负责人的人员为：</w:t>
      </w:r>
      <w:r>
        <w:rPr>
          <w:rFonts w:hint="eastAsia" w:ascii="宋体" w:hAnsi="宋体"/>
          <w:sz w:val="24"/>
          <w:szCs w:val="24"/>
          <w:u w:val="single"/>
        </w:rPr>
        <w:t>机电工程专业一级</w:t>
      </w:r>
      <w:r>
        <w:rPr>
          <w:rFonts w:hint="eastAsia" w:ascii="宋体" w:hAnsi="宋体"/>
          <w:sz w:val="24"/>
          <w:szCs w:val="24"/>
        </w:rPr>
        <w:t>注册建造师。</w:t>
      </w:r>
    </w:p>
    <w:p>
      <w:pPr>
        <w:snapToGrid w:val="0"/>
        <w:spacing w:line="360" w:lineRule="auto"/>
        <w:ind w:firstLine="480" w:firstLineChars="200"/>
        <w:rPr>
          <w:rFonts w:ascii="宋体" w:hAnsi="宋体"/>
          <w:sz w:val="24"/>
        </w:rPr>
      </w:pPr>
      <w:r>
        <w:rPr>
          <w:rFonts w:hint="eastAsia" w:ascii="宋体" w:hAnsi="宋体"/>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r>
        <w:rPr>
          <w:rFonts w:ascii="宋体" w:hAnsi="宋体"/>
          <w:strike/>
          <w:sz w:val="24"/>
        </w:rPr>
        <w:t>。</w:t>
      </w:r>
    </w:p>
    <w:p>
      <w:pPr>
        <w:snapToGrid w:val="0"/>
        <w:spacing w:line="360" w:lineRule="auto"/>
        <w:ind w:firstLine="480" w:firstLineChars="200"/>
        <w:rPr>
          <w:rFonts w:ascii="宋体" w:hAnsi="宋体"/>
          <w:sz w:val="24"/>
        </w:rPr>
      </w:pPr>
      <w:r>
        <w:rPr>
          <w:rFonts w:hint="eastAsia" w:ascii="宋体" w:hAnsi="宋体"/>
          <w:sz w:val="24"/>
        </w:rPr>
        <w:t>②项目负责人在任职期间不得担任专职安全员，项目专职安全员在任职期间也不得担任项目负责人，项目负责人和专职安全员不为同一人。</w:t>
      </w:r>
    </w:p>
    <w:p>
      <w:pPr>
        <w:snapToGrid w:val="0"/>
        <w:spacing w:line="360" w:lineRule="auto"/>
        <w:ind w:firstLine="480" w:firstLineChars="200"/>
        <w:rPr>
          <w:rFonts w:ascii="宋体" w:hAnsi="宋体"/>
          <w:sz w:val="24"/>
        </w:rPr>
      </w:pPr>
      <w:r>
        <w:rPr>
          <w:rFonts w:hint="eastAsia" w:ascii="宋体" w:hAnsi="宋体"/>
          <w:bCs/>
          <w:sz w:val="24"/>
        </w:rPr>
        <w:t>③项目负责人使用有效期内的注册建造师注册证书取自广州市住建行业信用管理平台上传件。打印建造师电子证书后，应在个人签名处手写本人签名再上传广州市住建行业信用平台，上传件未手写签名或与签名图像笔迹不一致的，该电子证书无效。</w:t>
      </w:r>
    </w:p>
    <w:p>
      <w:pPr>
        <w:pStyle w:val="25"/>
        <w:snapToGrid w:val="0"/>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w:t>
      </w:r>
      <w:r>
        <w:rPr>
          <w:rFonts w:ascii="宋体" w:hAnsi="宋体" w:eastAsia="宋体"/>
          <w:color w:val="auto"/>
          <w:sz w:val="24"/>
          <w:szCs w:val="24"/>
        </w:rPr>
        <w:t>B</w:t>
      </w:r>
      <w:r>
        <w:rPr>
          <w:rFonts w:hint="eastAsia" w:ascii="宋体" w:hAnsi="宋体" w:eastAsia="宋体"/>
          <w:color w:val="auto"/>
          <w:sz w:val="24"/>
          <w:szCs w:val="24"/>
        </w:rPr>
        <w:t>类）或建筑施工企业项目负责人安全生产考核合格证书；</w:t>
      </w:r>
    </w:p>
    <w:p>
      <w:pPr>
        <w:pStyle w:val="25"/>
        <w:snapToGrid w:val="0"/>
        <w:ind w:firstLine="480" w:firstLineChars="200"/>
        <w:rPr>
          <w:rFonts w:ascii="宋体" w:hAnsi="宋体" w:eastAsia="宋体"/>
          <w:color w:val="auto"/>
          <w:sz w:val="24"/>
          <w:szCs w:val="24"/>
          <w:u w:val="single"/>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single"/>
        </w:rPr>
        <w:t>具有电力类或机电类或电气类相关专业高级或以上技术职称</w:t>
      </w:r>
      <w:r>
        <w:rPr>
          <w:rFonts w:ascii="宋体" w:hAnsi="宋体" w:eastAsia="宋体"/>
          <w:color w:val="auto"/>
          <w:sz w:val="24"/>
          <w:szCs w:val="24"/>
          <w:u w:val="single"/>
        </w:rPr>
        <w:t>。</w:t>
      </w:r>
    </w:p>
    <w:p>
      <w:pPr>
        <w:snapToGrid w:val="0"/>
        <w:spacing w:line="360" w:lineRule="auto"/>
        <w:ind w:firstLine="480" w:firstLineChars="200"/>
        <w:rPr>
          <w:rFonts w:ascii="宋体" w:hAnsi="宋体"/>
          <w:kern w:val="0"/>
          <w:sz w:val="24"/>
        </w:rPr>
      </w:pPr>
      <w:r>
        <w:rPr>
          <w:rFonts w:hint="eastAsia" w:ascii="宋体" w:hAnsi="宋体"/>
          <w:kern w:val="0"/>
          <w:sz w:val="24"/>
        </w:rPr>
        <w:t>7、</w:t>
      </w:r>
      <w:r>
        <w:rPr>
          <w:rFonts w:hint="eastAsia" w:ascii="宋体" w:hAnsi="宋体"/>
          <w:sz w:val="24"/>
          <w:szCs w:val="24"/>
        </w:rPr>
        <w:t>投标人专职安全员须具有在有效期内的安全生产考核合格证（C类）或建筑施工企业专职安全生产管理人员安全生产考核合格证书（C3）</w:t>
      </w:r>
      <w:r>
        <w:rPr>
          <w:rFonts w:hint="eastAsia" w:ascii="宋体" w:hAnsi="宋体"/>
          <w:kern w:val="0"/>
          <w:sz w:val="24"/>
          <w:szCs w:val="24"/>
        </w:rPr>
        <w:t>。</w:t>
      </w:r>
    </w:p>
    <w:p>
      <w:pPr>
        <w:snapToGrid w:val="0"/>
        <w:spacing w:line="360" w:lineRule="auto"/>
        <w:ind w:firstLine="480" w:firstLineChars="200"/>
        <w:rPr>
          <w:rFonts w:ascii="宋体" w:hAnsi="宋体"/>
          <w:sz w:val="24"/>
        </w:rPr>
      </w:pPr>
      <w:r>
        <w:rPr>
          <w:rFonts w:ascii="宋体" w:hAnsi="宋体"/>
          <w:sz w:val="24"/>
        </w:rPr>
        <w:t>8</w:t>
      </w:r>
      <w:r>
        <w:rPr>
          <w:rFonts w:hint="eastAsia" w:ascii="宋体" w:hAnsi="宋体"/>
          <w:sz w:val="24"/>
        </w:rPr>
        <w:t>、投标人已按照附件一的内容签署盖章的投标人声明。</w:t>
      </w:r>
    </w:p>
    <w:p>
      <w:pPr>
        <w:snapToGrid w:val="0"/>
        <w:spacing w:line="360" w:lineRule="auto"/>
        <w:ind w:firstLine="480" w:firstLineChars="200"/>
        <w:rPr>
          <w:rFonts w:ascii="宋体" w:hAnsi="宋体"/>
          <w:sz w:val="24"/>
        </w:rPr>
      </w:pPr>
      <w:r>
        <w:rPr>
          <w:rFonts w:hint="eastAsia" w:ascii="宋体" w:hAnsi="宋体"/>
          <w:sz w:val="24"/>
        </w:rPr>
        <w:t>注：投标人声明中签字的项目负责人和技术负责人与本项目拟派的项目负责人和技术负责人一致。</w:t>
      </w:r>
    </w:p>
    <w:p>
      <w:pPr>
        <w:snapToGrid w:val="0"/>
        <w:spacing w:line="360" w:lineRule="auto"/>
        <w:ind w:firstLine="480" w:firstLineChars="200"/>
        <w:rPr>
          <w:rFonts w:ascii="宋体" w:hAnsi="宋体"/>
          <w:sz w:val="24"/>
          <w:u w:val="single"/>
        </w:rPr>
      </w:pPr>
      <w:r>
        <w:rPr>
          <w:rFonts w:ascii="宋体" w:hAnsi="宋体"/>
          <w:sz w:val="24"/>
          <w:szCs w:val="24"/>
        </w:rPr>
        <w:t>9</w:t>
      </w:r>
      <w:r>
        <w:rPr>
          <w:rFonts w:hint="eastAsia" w:ascii="宋体" w:hAnsi="宋体"/>
          <w:sz w:val="24"/>
          <w:szCs w:val="24"/>
        </w:rPr>
        <w:t>、关于联合体投标：</w:t>
      </w:r>
      <w:r>
        <w:rPr>
          <w:rFonts w:hint="eastAsia" w:ascii="宋体" w:hAnsi="宋体"/>
          <w:sz w:val="24"/>
          <w:szCs w:val="24"/>
          <w:u w:val="single"/>
        </w:rPr>
        <w:t>本项目不接受联合体投标。</w:t>
      </w:r>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snapToGrid w:val="0"/>
        <w:spacing w:line="360" w:lineRule="auto"/>
        <w:ind w:firstLine="440" w:firstLineChars="200"/>
        <w:rPr>
          <w:rFonts w:ascii="宋体" w:hAnsi="宋体"/>
          <w:kern w:val="0"/>
          <w:sz w:val="24"/>
          <w:szCs w:val="24"/>
        </w:rPr>
      </w:pPr>
      <w:r>
        <w:rPr>
          <w:rFonts w:hint="eastAsia" w:ascii="宋体" w:hAnsi="宋体"/>
          <w:spacing w:val="-10"/>
          <w:sz w:val="24"/>
        </w:rPr>
        <w:t>http://zfcj.gz.gov.cn/zwgk/zsdwxxgkzl/gzsjzyglfwzx/bszy/content/post_8484886.html）</w:t>
      </w:r>
    </w:p>
    <w:p>
      <w:pPr>
        <w:snapToGrid w:val="0"/>
        <w:spacing w:line="360" w:lineRule="auto"/>
        <w:ind w:firstLine="480" w:firstLineChars="200"/>
        <w:rPr>
          <w:rFonts w:ascii="宋体" w:hAnsi="宋体"/>
          <w:sz w:val="24"/>
          <w:szCs w:val="24"/>
        </w:rPr>
      </w:pPr>
      <w:r>
        <w:rPr>
          <w:rFonts w:hint="eastAsia" w:ascii="宋体" w:hAnsi="宋体"/>
          <w:sz w:val="24"/>
        </w:rPr>
        <w:t>1</w:t>
      </w:r>
      <w:r>
        <w:rPr>
          <w:rFonts w:ascii="宋体" w:hAnsi="宋体"/>
          <w:sz w:val="24"/>
        </w:rPr>
        <w:t>1</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sz w:val="24"/>
          <w:szCs w:val="24"/>
          <w:u w:val="single"/>
        </w:rPr>
        <w:t>相关投标均无效</w:t>
      </w:r>
      <w:r>
        <w:rPr>
          <w:rFonts w:hint="eastAsia" w:ascii="宋体" w:hAnsi="宋体"/>
          <w:sz w:val="24"/>
          <w:szCs w:val="24"/>
        </w:rPr>
        <w:t>。</w:t>
      </w:r>
    </w:p>
    <w:p>
      <w:pPr>
        <w:spacing w:line="360" w:lineRule="auto"/>
        <w:ind w:firstLine="537" w:firstLineChars="224"/>
        <w:rPr>
          <w:rFonts w:ascii="宋体" w:hAnsi="宋体" w:cs="宋体"/>
          <w:sz w:val="24"/>
          <w:szCs w:val="24"/>
          <w:u w:val="single"/>
        </w:rPr>
      </w:pPr>
      <w:r>
        <w:rPr>
          <w:rFonts w:hint="eastAsia" w:ascii="宋体" w:hAnsi="宋体"/>
          <w:sz w:val="24"/>
          <w:u w:val="single"/>
        </w:rPr>
        <w:t>1</w:t>
      </w:r>
      <w:r>
        <w:rPr>
          <w:rFonts w:ascii="宋体" w:hAnsi="宋体"/>
          <w:sz w:val="24"/>
          <w:u w:val="single"/>
        </w:rPr>
        <w:t>2</w:t>
      </w:r>
      <w:r>
        <w:rPr>
          <w:rFonts w:hint="eastAsia" w:ascii="宋体" w:hAnsi="宋体"/>
          <w:sz w:val="24"/>
          <w:u w:val="single"/>
        </w:rPr>
        <w:t xml:space="preserve">、投标人未被纳入失信联合惩戒名单且被限制参加建设工程投标的（具体名单以递交投标文件截止时间“信用广州”https://credit1.gz.gov.cn/publicity/punishGz公布的“失信黑名单”为准。不包含限制参加财政投资工程或政府投资工程的投标）。 </w:t>
      </w:r>
    </w:p>
    <w:p>
      <w:pPr>
        <w:snapToGrid w:val="0"/>
        <w:spacing w:line="360" w:lineRule="auto"/>
        <w:ind w:firstLine="480" w:firstLineChars="200"/>
        <w:rPr>
          <w:rFonts w:ascii="宋体" w:hAnsi="宋体"/>
          <w:sz w:val="24"/>
        </w:rPr>
      </w:pPr>
      <w:r>
        <w:rPr>
          <w:rFonts w:hint="eastAsia" w:ascii="宋体" w:hAnsi="宋体" w:cs="宋体"/>
          <w:sz w:val="24"/>
          <w:szCs w:val="24"/>
        </w:rPr>
        <w:t>注：因联合惩戒措施表述存在细微差别，惩戒措施与上文不完全一致但措施内容相同的，也应属于被限制参与相关项目的投标。</w:t>
      </w:r>
    </w:p>
    <w:p>
      <w:pPr>
        <w:pStyle w:val="13"/>
        <w:tabs>
          <w:tab w:val="left" w:pos="7380"/>
        </w:tabs>
        <w:snapToGrid w:val="0"/>
        <w:spacing w:after="0" w:line="360" w:lineRule="auto"/>
        <w:ind w:firstLine="480" w:firstLineChars="200"/>
        <w:rPr>
          <w:rFonts w:ascii="宋体" w:hAnsi="宋体"/>
          <w:sz w:val="24"/>
        </w:rPr>
      </w:pPr>
      <w:r>
        <w:rPr>
          <w:rFonts w:hint="eastAsia" w:ascii="宋体" w:hAnsi="宋体"/>
          <w:sz w:val="24"/>
        </w:rPr>
        <w:t>注：未在招标公告第九条单列的资审合格条件，不作为资审不合格的依据。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十、资格审查方式：</w:t>
      </w:r>
    </w:p>
    <w:p>
      <w:pPr>
        <w:widowControl/>
        <w:snapToGrid w:val="0"/>
        <w:spacing w:line="360" w:lineRule="auto"/>
        <w:ind w:firstLine="480" w:firstLineChars="200"/>
        <w:rPr>
          <w:rFonts w:ascii="宋体" w:hAnsi="宋体" w:cs="宋体"/>
          <w:sz w:val="24"/>
          <w:szCs w:val="24"/>
        </w:rPr>
      </w:pPr>
      <w:r>
        <w:rPr>
          <w:rFonts w:hint="eastAsia" w:ascii="宋体" w:hAnsi="宋体" w:cs="宋体"/>
          <w:sz w:val="24"/>
          <w:szCs w:val="24"/>
        </w:rPr>
        <w:t>本工程采用资格后审方式，由评标委员会负责资格审查。</w:t>
      </w:r>
    </w:p>
    <w:p>
      <w:pPr>
        <w:snapToGrid w:val="0"/>
        <w:spacing w:line="360" w:lineRule="auto"/>
        <w:ind w:firstLine="480" w:firstLineChars="200"/>
        <w:rPr>
          <w:rFonts w:ascii="宋体" w:hAnsi="宋体"/>
          <w:sz w:val="24"/>
        </w:rPr>
      </w:pPr>
      <w:r>
        <w:rPr>
          <w:rFonts w:hint="eastAsia" w:ascii="宋体" w:hAnsi="宋体"/>
          <w:sz w:val="24"/>
        </w:rPr>
        <w:t>十一、资格审查结果将在</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360" w:lineRule="auto"/>
        <w:ind w:firstLine="480" w:firstLineChars="200"/>
        <w:rPr>
          <w:rFonts w:ascii="宋体" w:hAnsi="宋体"/>
          <w:sz w:val="24"/>
        </w:rPr>
      </w:pPr>
      <w:r>
        <w:rPr>
          <w:rFonts w:hint="eastAsia" w:ascii="宋体" w:hAnsi="宋体"/>
          <w:sz w:val="24"/>
        </w:rPr>
        <w:t>十二、满足资格审查合格条件的投标人不足3名或通过有效性审查的投标人不足3名时为招标失败。招标人分析招标失败原因，修正招标方案，报有关管理部门核准后，重新组织招标。</w:t>
      </w:r>
    </w:p>
    <w:p>
      <w:pPr>
        <w:snapToGrid w:val="0"/>
        <w:spacing w:line="360" w:lineRule="auto"/>
        <w:ind w:firstLine="480" w:firstLineChars="200"/>
        <w:rPr>
          <w:rFonts w:ascii="宋体" w:hAns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napToGrid w:val="0"/>
        <w:spacing w:line="360" w:lineRule="auto"/>
        <w:ind w:firstLine="480" w:firstLineChars="200"/>
        <w:rPr>
          <w:rFonts w:ascii="宋体" w:hAnsi="宋体"/>
          <w:sz w:val="24"/>
          <w:szCs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napToGrid w:val="0"/>
        <w:spacing w:line="360" w:lineRule="auto"/>
        <w:ind w:firstLine="480" w:firstLineChars="200"/>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napToGrid w:val="0"/>
        <w:spacing w:line="360" w:lineRule="auto"/>
        <w:ind w:firstLine="420" w:firstLineChars="175"/>
        <w:rPr>
          <w:rFonts w:ascii="宋体" w:hAnsi="宋体"/>
          <w:sz w:val="24"/>
          <w:u w:val="single"/>
        </w:rPr>
      </w:pPr>
      <w:r>
        <w:rPr>
          <w:rFonts w:hint="eastAsia" w:ascii="宋体" w:hAnsi="宋体"/>
          <w:sz w:val="24"/>
        </w:rPr>
        <w:t>异议受理部门：</w:t>
      </w:r>
      <w:r>
        <w:rPr>
          <w:rFonts w:hint="eastAsia" w:ascii="宋体" w:hAnsi="宋体"/>
          <w:sz w:val="24"/>
          <w:u w:val="single"/>
        </w:rPr>
        <w:t>广东粤海置地发展有限公司</w:t>
      </w:r>
    </w:p>
    <w:p>
      <w:pPr>
        <w:snapToGrid w:val="0"/>
        <w:spacing w:line="360" w:lineRule="auto"/>
        <w:ind w:firstLine="420" w:firstLineChars="175"/>
        <w:rPr>
          <w:rFonts w:ascii="宋体" w:hAnsi="宋体"/>
          <w:sz w:val="24"/>
          <w:u w:val="single"/>
        </w:rPr>
      </w:pPr>
      <w:r>
        <w:rPr>
          <w:rFonts w:hint="eastAsia" w:ascii="宋体" w:hAnsi="宋体"/>
          <w:sz w:val="24"/>
        </w:rPr>
        <w:t>异议受理电话：</w:t>
      </w:r>
      <w:r>
        <w:rPr>
          <w:rFonts w:hint="eastAsia" w:ascii="宋体" w:hAnsi="宋体"/>
          <w:sz w:val="24"/>
          <w:u w:val="single"/>
        </w:rPr>
        <w:t>020-66262041</w:t>
      </w:r>
    </w:p>
    <w:p>
      <w:pPr>
        <w:snapToGrid w:val="0"/>
        <w:spacing w:line="360" w:lineRule="auto"/>
        <w:ind w:firstLine="420" w:firstLineChars="175"/>
        <w:rPr>
          <w:rFonts w:ascii="宋体" w:hAnsi="宋体"/>
          <w:sz w:val="24"/>
          <w:u w:val="single"/>
        </w:rPr>
      </w:pPr>
      <w:r>
        <w:rPr>
          <w:rFonts w:hint="eastAsia" w:ascii="宋体" w:hAnsi="宋体"/>
          <w:sz w:val="24"/>
        </w:rPr>
        <w:t>地址：</w:t>
      </w:r>
      <w:r>
        <w:rPr>
          <w:rFonts w:hint="eastAsia" w:ascii="宋体" w:hAnsi="宋体"/>
          <w:sz w:val="24"/>
          <w:u w:val="single"/>
        </w:rPr>
        <w:t>广州市白云区云霄路88号戴斯酒店A栋写字楼3楼303</w:t>
      </w:r>
    </w:p>
    <w:p>
      <w:pPr>
        <w:spacing w:line="360" w:lineRule="auto"/>
        <w:ind w:firstLine="420" w:firstLineChars="175"/>
        <w:rPr>
          <w:rFonts w:ascii="宋体" w:hAnsi="宋体" w:cs="宋体"/>
          <w:sz w:val="24"/>
          <w:szCs w:val="24"/>
        </w:rPr>
      </w:pPr>
      <w:r>
        <w:rPr>
          <w:rFonts w:ascii="宋体" w:hAnsi="宋体" w:cs="宋体"/>
          <w:sz w:val="24"/>
          <w:szCs w:val="24"/>
        </w:rPr>
        <w:t>招标人廉政举报电话：</w:t>
      </w:r>
      <w:r>
        <w:rPr>
          <w:rFonts w:ascii="宋体" w:hAnsi="宋体" w:cs="宋体"/>
          <w:sz w:val="24"/>
          <w:szCs w:val="24"/>
          <w:u w:val="single"/>
        </w:rPr>
        <w:t>020-38332829</w:t>
      </w:r>
    </w:p>
    <w:p>
      <w:pPr>
        <w:snapToGrid w:val="0"/>
        <w:spacing w:line="360" w:lineRule="auto"/>
        <w:ind w:firstLine="420" w:firstLineChars="175"/>
        <w:rPr>
          <w:rFonts w:ascii="宋体" w:hAnsi="宋体" w:cs="宋体"/>
          <w:bCs/>
          <w:sz w:val="24"/>
          <w:szCs w:val="24"/>
          <w:u w:val="single"/>
        </w:rPr>
      </w:pPr>
      <w:r>
        <w:rPr>
          <w:rFonts w:hint="eastAsia" w:ascii="宋体" w:hAnsi="宋体" w:cs="宋体"/>
          <w:sz w:val="24"/>
          <w:szCs w:val="24"/>
        </w:rPr>
        <w:t>招标人廉政举报信箱地址：</w:t>
      </w:r>
      <w:r>
        <w:rPr>
          <w:rFonts w:hint="eastAsia" w:ascii="宋体" w:hAnsi="宋体" w:cs="宋体"/>
          <w:bCs/>
          <w:sz w:val="24"/>
          <w:szCs w:val="24"/>
          <w:u w:val="single"/>
        </w:rPr>
        <w:t>广州市天河区天河路208号粤海天河城大厦44楼</w:t>
      </w:r>
    </w:p>
    <w:p>
      <w:pPr>
        <w:snapToGrid w:val="0"/>
        <w:spacing w:line="360" w:lineRule="auto"/>
        <w:ind w:firstLine="420" w:firstLineChars="175"/>
        <w:rPr>
          <w:rFonts w:ascii="宋体" w:hAnsi="宋体" w:cs="宋体"/>
          <w:sz w:val="24"/>
          <w:szCs w:val="24"/>
          <w:u w:val="single"/>
        </w:rPr>
      </w:pPr>
      <w:r>
        <w:rPr>
          <w:rFonts w:hint="eastAsia" w:ascii="宋体" w:hAnsi="宋体" w:cs="宋体"/>
          <w:sz w:val="24"/>
          <w:szCs w:val="24"/>
        </w:rPr>
        <w:t>招标</w:t>
      </w:r>
      <w:r>
        <w:rPr>
          <w:rFonts w:ascii="宋体" w:hAnsi="宋体" w:cs="宋体"/>
          <w:sz w:val="24"/>
          <w:szCs w:val="24"/>
        </w:rPr>
        <w:t>人上级单位：</w:t>
      </w:r>
      <w:r>
        <w:rPr>
          <w:rFonts w:ascii="宋体" w:hAnsi="宋体" w:cs="宋体"/>
          <w:sz w:val="24"/>
          <w:szCs w:val="24"/>
          <w:u w:val="single"/>
        </w:rPr>
        <w:t>广东粤海控股集团有限</w:t>
      </w:r>
      <w:r>
        <w:rPr>
          <w:rFonts w:hint="eastAsia" w:ascii="宋体" w:hAnsi="宋体" w:cs="宋体"/>
          <w:sz w:val="24"/>
          <w:szCs w:val="24"/>
          <w:u w:val="single"/>
        </w:rPr>
        <w:t>公</w:t>
      </w:r>
      <w:r>
        <w:rPr>
          <w:rFonts w:ascii="宋体" w:hAnsi="宋体" w:cs="宋体"/>
          <w:sz w:val="24"/>
          <w:szCs w:val="24"/>
          <w:u w:val="single"/>
        </w:rPr>
        <w:t>司</w:t>
      </w:r>
      <w:r>
        <w:rPr>
          <w:rFonts w:ascii="宋体" w:hAnsi="宋体" w:cs="宋体"/>
          <w:sz w:val="24"/>
          <w:szCs w:val="24"/>
        </w:rPr>
        <w:t>；投诉电话：</w:t>
      </w:r>
      <w:r>
        <w:rPr>
          <w:rFonts w:ascii="宋体" w:hAnsi="宋体" w:cs="宋体"/>
          <w:sz w:val="24"/>
          <w:szCs w:val="24"/>
          <w:u w:val="single"/>
        </w:rPr>
        <w:t>020-</w:t>
      </w:r>
      <w:r>
        <w:rPr>
          <w:rFonts w:hint="eastAsia" w:ascii="宋体" w:hAnsi="宋体" w:cs="宋体"/>
          <w:sz w:val="24"/>
          <w:szCs w:val="24"/>
          <w:u w:val="single"/>
        </w:rPr>
        <w:t>83742515</w:t>
      </w:r>
    </w:p>
    <w:p>
      <w:pPr>
        <w:snapToGrid w:val="0"/>
        <w:spacing w:line="360" w:lineRule="auto"/>
        <w:ind w:firstLine="420" w:firstLineChars="175"/>
        <w:rPr>
          <w:rFonts w:ascii="宋体" w:hAnsi="宋体" w:cs="宋体"/>
          <w:sz w:val="24"/>
          <w:szCs w:val="24"/>
        </w:rPr>
      </w:pPr>
      <w:r>
        <w:rPr>
          <w:rFonts w:hint="eastAsia" w:ascii="宋体" w:hAnsi="宋体" w:cs="宋体"/>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napToGrid w:val="0"/>
        <w:spacing w:line="360" w:lineRule="auto"/>
        <w:ind w:firstLine="480" w:firstLineChars="200"/>
        <w:rPr>
          <w:rFonts w:ascii="宋体" w:hAnsi="宋体"/>
          <w:sz w:val="24"/>
        </w:rPr>
      </w:pPr>
      <w:r>
        <w:rPr>
          <w:rFonts w:hint="eastAsia" w:ascii="宋体" w:hAnsi="宋体"/>
          <w:sz w:val="24"/>
        </w:rPr>
        <w:t>十六、本公告在广州公共资源交易网（网址：http://www.gzggzy.cn）、广东省招标投标监管网（网址：http://zbtb.gd.gov.cn/）和中国招标投标公共服务平台（网址：http://www.cebpubservice.com/）发布，本公告的修改、补充，在广州公共资源交易网发布。</w:t>
      </w:r>
    </w:p>
    <w:p>
      <w:pPr>
        <w:snapToGrid w:val="0"/>
        <w:spacing w:line="360" w:lineRule="auto"/>
        <w:ind w:firstLine="480" w:firstLineChars="200"/>
        <w:rPr>
          <w:rFonts w:ascii="宋体" w:hAns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napToGrid w:val="0"/>
        <w:spacing w:line="360" w:lineRule="auto"/>
        <w:ind w:firstLine="480" w:firstLineChars="200"/>
        <w:rPr>
          <w:rFonts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napToGrid w:val="0"/>
        <w:spacing w:line="360" w:lineRule="auto"/>
        <w:ind w:firstLine="480" w:firstLineChars="200"/>
        <w:rPr>
          <w:rFonts w:ascii="宋体" w:hAnsi="宋体"/>
          <w:sz w:val="24"/>
        </w:rPr>
      </w:pPr>
      <w:r>
        <w:rPr>
          <w:rFonts w:hint="eastAsia" w:ascii="宋体" w:hAnsi="宋体"/>
          <w:sz w:val="24"/>
        </w:rPr>
        <w:t>特别提示：投标人在本项目招标人的工程项目中存在下列行为的，将被拒绝</w:t>
      </w:r>
      <w:r>
        <w:rPr>
          <w:rFonts w:ascii="宋体" w:hAnsi="宋体" w:cs="宋体"/>
          <w:sz w:val="24"/>
          <w:szCs w:val="24"/>
          <w:u w:val="single"/>
        </w:rPr>
        <w:t>1年内</w:t>
      </w:r>
      <w:r>
        <w:rPr>
          <w:rFonts w:hint="eastAsia" w:ascii="宋体" w:hAnsi="宋体"/>
          <w:sz w:val="24"/>
        </w:rPr>
        <w:t>参与招标人及招标人上级集团系内单位后续工程投标：</w:t>
      </w:r>
    </w:p>
    <w:p>
      <w:pPr>
        <w:snapToGrid w:val="0"/>
        <w:spacing w:line="360" w:lineRule="auto"/>
        <w:ind w:firstLine="480" w:firstLineChars="200"/>
        <w:rPr>
          <w:rFonts w:ascii="宋体" w:hAnsi="宋体"/>
          <w:sz w:val="24"/>
        </w:rPr>
      </w:pPr>
      <w:r>
        <w:rPr>
          <w:rFonts w:hint="eastAsia" w:ascii="宋体" w:hAnsi="宋体"/>
          <w:sz w:val="24"/>
        </w:rPr>
        <w:t>1.将中标工程转包或者违法分包的；</w:t>
      </w:r>
    </w:p>
    <w:p>
      <w:pPr>
        <w:snapToGrid w:val="0"/>
        <w:spacing w:line="360" w:lineRule="auto"/>
        <w:ind w:firstLine="480" w:firstLineChars="200"/>
        <w:rPr>
          <w:rFonts w:ascii="宋体" w:hAnsi="宋体"/>
          <w:sz w:val="24"/>
        </w:rPr>
      </w:pPr>
      <w:r>
        <w:rPr>
          <w:rFonts w:hint="eastAsia" w:ascii="宋体" w:hAnsi="宋体"/>
          <w:sz w:val="24"/>
        </w:rPr>
        <w:t>2.在中标工程中不执行质量、安全生产相关规定的，造成质量或安全事故的；</w:t>
      </w:r>
    </w:p>
    <w:p>
      <w:pPr>
        <w:snapToGrid w:val="0"/>
        <w:spacing w:line="360" w:lineRule="auto"/>
        <w:ind w:firstLine="480" w:firstLineChars="200"/>
        <w:rPr>
          <w:rFonts w:ascii="宋体" w:hAnsi="宋体"/>
          <w:sz w:val="24"/>
        </w:rPr>
      </w:pPr>
      <w:r>
        <w:rPr>
          <w:rFonts w:hint="eastAsia" w:ascii="宋体" w:hAnsi="宋体"/>
          <w:sz w:val="24"/>
        </w:rPr>
        <w:t>3.存在围标或串标情形的；</w:t>
      </w:r>
    </w:p>
    <w:p>
      <w:pPr>
        <w:snapToGrid w:val="0"/>
        <w:spacing w:line="360" w:lineRule="auto"/>
        <w:ind w:firstLine="480" w:firstLineChars="200"/>
        <w:rPr>
          <w:rFonts w:ascii="宋体" w:hAnsi="宋体"/>
          <w:sz w:val="24"/>
        </w:rPr>
      </w:pPr>
      <w:r>
        <w:rPr>
          <w:rFonts w:hint="eastAsia" w:ascii="宋体" w:hAnsi="宋体"/>
          <w:sz w:val="24"/>
        </w:rPr>
        <w:t>4.存在弄虚作假骗取中标、行贿情形的；</w:t>
      </w:r>
    </w:p>
    <w:p>
      <w:pPr>
        <w:snapToGrid w:val="0"/>
        <w:spacing w:line="360" w:lineRule="auto"/>
        <w:ind w:firstLine="480" w:firstLineChars="200"/>
        <w:rPr>
          <w:rFonts w:ascii="宋体" w:hAnsi="宋体"/>
          <w:sz w:val="24"/>
        </w:rPr>
      </w:pPr>
      <w:r>
        <w:rPr>
          <w:rFonts w:hint="eastAsia" w:ascii="宋体" w:hAnsi="宋体"/>
          <w:sz w:val="24"/>
        </w:rPr>
        <w:t>5.拖欠农民工工资的；</w:t>
      </w:r>
    </w:p>
    <w:p>
      <w:pPr>
        <w:snapToGrid w:val="0"/>
        <w:spacing w:line="360" w:lineRule="auto"/>
        <w:ind w:firstLine="480" w:firstLineChars="200"/>
        <w:rPr>
          <w:rFonts w:ascii="宋体" w:hAnsi="宋体"/>
          <w:sz w:val="24"/>
        </w:rPr>
      </w:pPr>
      <w:r>
        <w:rPr>
          <w:rFonts w:hint="eastAsia" w:ascii="宋体" w:hAnsi="宋体"/>
          <w:sz w:val="24"/>
        </w:rPr>
        <w:t>6.未按照国家、省、市有关建筑施工实名制管理和工人工资支付分账管理的规定执行，被行政监管部门处罚的；</w:t>
      </w:r>
    </w:p>
    <w:p>
      <w:pPr>
        <w:snapToGrid w:val="0"/>
        <w:spacing w:line="360" w:lineRule="auto"/>
        <w:ind w:firstLine="480" w:firstLineChars="200"/>
        <w:rPr>
          <w:rFonts w:ascii="宋体" w:hAnsi="宋体"/>
          <w:sz w:val="24"/>
        </w:rPr>
      </w:pPr>
      <w:r>
        <w:rPr>
          <w:rFonts w:hint="eastAsia" w:ascii="宋体" w:hAnsi="宋体"/>
          <w:sz w:val="24"/>
        </w:rPr>
        <w:t>7.中标人在项目实施过程中选取的专业分包单位或劳务企业或劳务班组长与投标时不一致的（如有）。</w:t>
      </w:r>
    </w:p>
    <w:p>
      <w:pPr>
        <w:snapToGrid w:val="0"/>
        <w:spacing w:line="360" w:lineRule="auto"/>
        <w:ind w:firstLine="480" w:firstLineChars="200"/>
        <w:rPr>
          <w:rFonts w:ascii="宋体" w:hAnsi="宋体"/>
          <w:sz w:val="24"/>
        </w:rPr>
      </w:pPr>
      <w:r>
        <w:rPr>
          <w:rFonts w:hint="eastAsia" w:ascii="宋体" w:hAnsi="宋体"/>
          <w:sz w:val="24"/>
        </w:rPr>
        <w:t>8.履约评估不合格的。</w:t>
      </w:r>
    </w:p>
    <w:p>
      <w:pPr>
        <w:snapToGrid w:val="0"/>
        <w:spacing w:line="360" w:lineRule="auto"/>
        <w:ind w:firstLine="480" w:firstLineChars="200"/>
        <w:rPr>
          <w:rFonts w:ascii="宋体" w:hAnsi="宋体"/>
          <w:sz w:val="24"/>
        </w:rPr>
      </w:pPr>
      <w:r>
        <w:rPr>
          <w:rFonts w:hint="eastAsia" w:ascii="宋体" w:hAnsi="宋体"/>
          <w:sz w:val="24"/>
        </w:rPr>
        <w:t>十九、招标人上级单位对合格投标人过往在招标人上级集团单位系内的参建项目的安全生产不良行为扣分和处理情况将作为定标考量因素之一。</w:t>
      </w:r>
    </w:p>
    <w:p>
      <w:pPr>
        <w:pStyle w:val="2"/>
      </w:pPr>
    </w:p>
    <w:p>
      <w:pPr>
        <w:widowControl/>
        <w:spacing w:line="360" w:lineRule="auto"/>
        <w:jc w:val="right"/>
        <w:rPr>
          <w:rFonts w:ascii="宋体" w:hAnsi="宋体"/>
          <w:sz w:val="24"/>
        </w:rPr>
      </w:pPr>
      <w:r>
        <w:rPr>
          <w:rFonts w:hint="eastAsia" w:ascii="宋体" w:hAnsi="宋体"/>
          <w:sz w:val="24"/>
        </w:rPr>
        <w:t>招标人：广东粤海置地发展有限公司</w:t>
      </w:r>
    </w:p>
    <w:p>
      <w:pPr>
        <w:widowControl/>
        <w:spacing w:line="360" w:lineRule="auto"/>
        <w:jc w:val="right"/>
        <w:rPr>
          <w:rFonts w:ascii="宋体" w:hAnsi="宋体"/>
          <w:sz w:val="24"/>
        </w:rPr>
      </w:pPr>
      <w:r>
        <w:rPr>
          <w:rFonts w:hint="eastAsia" w:ascii="宋体" w:hAnsi="宋体"/>
          <w:sz w:val="24"/>
        </w:rPr>
        <w:t>招标代理机构：广州宏达工程顾问集团有限公司</w:t>
      </w:r>
    </w:p>
    <w:p>
      <w:pPr>
        <w:widowControl/>
        <w:spacing w:line="360" w:lineRule="auto"/>
        <w:jc w:val="right"/>
        <w:rPr>
          <w:rFonts w:ascii="宋体" w:hAnsi="宋体"/>
          <w:sz w:val="24"/>
        </w:rPr>
      </w:pPr>
      <w:r>
        <w:rPr>
          <w:rFonts w:ascii="宋体" w:hAnsi="宋体"/>
          <w:sz w:val="24"/>
        </w:rPr>
        <w:t>202</w:t>
      </w:r>
      <w:r>
        <w:rPr>
          <w:rFonts w:hint="eastAsia" w:ascii="宋体" w:hAnsi="宋体"/>
          <w:sz w:val="24"/>
        </w:rPr>
        <w:t>3年   月   日</w:t>
      </w:r>
    </w:p>
    <w:p>
      <w:pPr>
        <w:rPr>
          <w:rFonts w:ascii="宋体" w:hAnsi="宋体" w:eastAsia="楷体_GB2312"/>
          <w:sz w:val="24"/>
          <w:szCs w:val="20"/>
        </w:rPr>
      </w:pPr>
      <w:r>
        <w:rPr>
          <w:rFonts w:hint="eastAsia" w:ascii="宋体" w:hAnsi="宋体" w:eastAsia="楷体_GB2312"/>
          <w:sz w:val="24"/>
          <w:szCs w:val="20"/>
        </w:rPr>
        <w:br w:type="page"/>
      </w:r>
    </w:p>
    <w:p>
      <w:pPr>
        <w:spacing w:line="560" w:lineRule="exact"/>
        <w:rPr>
          <w:rFonts w:ascii="等线" w:hAnsi="等线" w:eastAsia="楷体_GB2312"/>
          <w:b/>
          <w:sz w:val="44"/>
          <w:szCs w:val="20"/>
        </w:rPr>
      </w:pPr>
      <w:r>
        <w:rPr>
          <w:rFonts w:hint="eastAsia" w:ascii="宋体" w:hAnsi="宋体" w:eastAsia="楷体_GB2312"/>
          <w:sz w:val="24"/>
          <w:szCs w:val="20"/>
        </w:rPr>
        <w:t>附件一：</w:t>
      </w:r>
    </w:p>
    <w:p>
      <w:pPr>
        <w:spacing w:line="560" w:lineRule="exact"/>
        <w:jc w:val="center"/>
        <w:rPr>
          <w:rFonts w:ascii="等线" w:hAnsi="等线" w:eastAsia="楷体_GB2312"/>
          <w:b/>
          <w:sz w:val="44"/>
          <w:szCs w:val="44"/>
        </w:rPr>
      </w:pPr>
      <w:r>
        <w:rPr>
          <w:rFonts w:hint="eastAsia" w:ascii="等线" w:hAnsi="等线" w:eastAsia="楷体_GB2312"/>
          <w:b/>
          <w:kern w:val="0"/>
          <w:sz w:val="44"/>
          <w:szCs w:val="44"/>
        </w:rPr>
        <w:t>投标人</w:t>
      </w:r>
      <w:r>
        <w:rPr>
          <w:rFonts w:hint="eastAsia" w:ascii="等线" w:hAnsi="等线" w:eastAsia="楷体_GB2312"/>
          <w:b/>
          <w:sz w:val="44"/>
          <w:szCs w:val="44"/>
        </w:rPr>
        <w:t>声明</w:t>
      </w:r>
    </w:p>
    <w:p>
      <w:pPr>
        <w:spacing w:line="560" w:lineRule="exact"/>
        <w:jc w:val="center"/>
        <w:rPr>
          <w:rFonts w:ascii="等线" w:hAnsi="等线" w:eastAsia="楷体_GB2312"/>
          <w:b/>
          <w:sz w:val="44"/>
          <w:szCs w:val="44"/>
        </w:rPr>
      </w:pPr>
    </w:p>
    <w:p>
      <w:pPr>
        <w:spacing w:line="360" w:lineRule="auto"/>
        <w:rPr>
          <w:rFonts w:ascii="宋体" w:hAnsi="宋体"/>
          <w:kern w:val="0"/>
          <w:szCs w:val="21"/>
        </w:rPr>
      </w:pPr>
      <w:r>
        <w:rPr>
          <w:rFonts w:hint="eastAsia" w:ascii="宋体" w:hAnsi="宋体"/>
          <w:kern w:val="0"/>
          <w:szCs w:val="21"/>
        </w:rPr>
        <w:t>广州市白云区住房建设和交通局、广东粤海置地发展有限公司及广州市白云区建设工程研究和招投标管理中心：</w:t>
      </w:r>
    </w:p>
    <w:p>
      <w:pPr>
        <w:spacing w:line="360" w:lineRule="auto"/>
        <w:ind w:firstLine="420" w:firstLineChars="200"/>
        <w:rPr>
          <w:rFonts w:ascii="宋体" w:hAnsi="宋体"/>
          <w:kern w:val="0"/>
          <w:szCs w:val="21"/>
        </w:rPr>
      </w:pPr>
      <w:r>
        <w:rPr>
          <w:rFonts w:hint="eastAsia" w:ascii="宋体" w:hAnsi="宋体"/>
          <w:kern w:val="0"/>
          <w:szCs w:val="21"/>
        </w:rPr>
        <w:t>本公司就参加</w:t>
      </w:r>
      <w:r>
        <w:rPr>
          <w:rFonts w:hint="eastAsia" w:ascii="宋体" w:hAnsi="宋体"/>
          <w:kern w:val="0"/>
          <w:szCs w:val="21"/>
          <w:u w:val="single"/>
        </w:rPr>
        <w:t xml:space="preserve">     （项目名称）     </w:t>
      </w:r>
      <w:r>
        <w:rPr>
          <w:rFonts w:hint="eastAsia" w:ascii="宋体" w:hAnsi="宋体"/>
          <w:kern w:val="0"/>
          <w:szCs w:val="21"/>
        </w:rPr>
        <w:t>投标工作，作出郑重声明：</w:t>
      </w:r>
    </w:p>
    <w:p>
      <w:pPr>
        <w:spacing w:line="360" w:lineRule="auto"/>
        <w:ind w:firstLine="420" w:firstLineChars="200"/>
        <w:rPr>
          <w:rFonts w:ascii="宋体" w:hAnsi="宋体"/>
          <w:kern w:val="0"/>
          <w:szCs w:val="21"/>
        </w:rPr>
      </w:pPr>
      <w:r>
        <w:rPr>
          <w:rFonts w:hint="eastAsia" w:ascii="宋体" w:hAnsi="宋体"/>
          <w:kern w:val="0"/>
          <w:szCs w:val="21"/>
        </w:rPr>
        <w:t>一、本公司保证投标文件及其后提供的一切材料都是真实的。如我司成为本项目中标候选人，我司同意并授权招标人将我司投标文件商务部分文件的人员、业绩、奖项等资料进行公开。</w:t>
      </w:r>
    </w:p>
    <w:p>
      <w:pPr>
        <w:spacing w:line="360" w:lineRule="auto"/>
        <w:ind w:firstLine="420" w:firstLineChars="200"/>
        <w:rPr>
          <w:rFonts w:ascii="宋体" w:hAnsi="宋体"/>
          <w:kern w:val="0"/>
          <w:szCs w:val="21"/>
        </w:rPr>
      </w:pPr>
      <w:r>
        <w:rPr>
          <w:rFonts w:hint="eastAsia" w:ascii="宋体" w:hAnsi="宋体"/>
          <w:kern w:val="0"/>
          <w:szCs w:val="21"/>
        </w:rPr>
        <w:t>二、本公司保证在本项目投标中不与其他单位围标、串标，不出让投标资格，不向招标人或评标委员会成员行贿。</w:t>
      </w:r>
    </w:p>
    <w:p>
      <w:pPr>
        <w:spacing w:line="360" w:lineRule="auto"/>
        <w:ind w:firstLine="420" w:firstLineChars="200"/>
        <w:rPr>
          <w:rFonts w:ascii="宋体" w:hAnsi="宋体"/>
          <w:kern w:val="0"/>
          <w:szCs w:val="21"/>
        </w:rPr>
      </w:pPr>
      <w:r>
        <w:rPr>
          <w:rFonts w:hint="eastAsia" w:ascii="宋体" w:hAnsi="宋体"/>
          <w:kern w:val="0"/>
          <w:szCs w:val="21"/>
        </w:rPr>
        <w:t>三、本公司不存在下列情形之一：</w:t>
      </w:r>
    </w:p>
    <w:p>
      <w:pPr>
        <w:spacing w:line="360" w:lineRule="auto"/>
        <w:ind w:firstLine="420" w:firstLineChars="200"/>
        <w:rPr>
          <w:rFonts w:ascii="宋体" w:hAnsi="宋体"/>
          <w:kern w:val="0"/>
          <w:szCs w:val="21"/>
        </w:rPr>
      </w:pPr>
      <w:r>
        <w:rPr>
          <w:rFonts w:hint="eastAsia" w:ascii="宋体" w:hAnsi="宋体"/>
          <w:kern w:val="0"/>
          <w:szCs w:val="21"/>
        </w:rPr>
        <w:t>（1）为招标人不具有独立法人资格的附属机构（单位）；</w:t>
      </w:r>
    </w:p>
    <w:p>
      <w:pPr>
        <w:spacing w:line="360" w:lineRule="auto"/>
        <w:ind w:firstLine="420" w:firstLineChars="200"/>
        <w:rPr>
          <w:rFonts w:ascii="宋体" w:hAnsi="宋体"/>
          <w:kern w:val="0"/>
          <w:szCs w:val="21"/>
        </w:rPr>
      </w:pPr>
      <w:r>
        <w:rPr>
          <w:rFonts w:hint="eastAsia" w:ascii="宋体" w:hAnsi="宋体"/>
          <w:kern w:val="0"/>
          <w:szCs w:val="21"/>
        </w:rPr>
        <w:t>（2）为本标段前期准备提供设计或咨询服务或者与本项目设计人或提供咨询服务的机构存在附属关系的；</w:t>
      </w:r>
    </w:p>
    <w:p>
      <w:pPr>
        <w:spacing w:line="360" w:lineRule="auto"/>
        <w:ind w:firstLine="420" w:firstLineChars="200"/>
        <w:rPr>
          <w:rFonts w:ascii="宋体" w:hAnsi="宋体"/>
          <w:kern w:val="0"/>
          <w:szCs w:val="21"/>
        </w:rPr>
      </w:pPr>
      <w:r>
        <w:rPr>
          <w:rFonts w:hint="eastAsia" w:ascii="宋体" w:hAnsi="宋体"/>
          <w:kern w:val="0"/>
          <w:szCs w:val="21"/>
        </w:rPr>
        <w:t>（3）为本标段监理人或者与本标段监理人存在隶属关系或者其他利害关系；</w:t>
      </w:r>
    </w:p>
    <w:p>
      <w:pPr>
        <w:spacing w:line="360" w:lineRule="auto"/>
        <w:ind w:firstLine="420" w:firstLineChars="200"/>
        <w:rPr>
          <w:rFonts w:ascii="宋体" w:hAnsi="宋体"/>
          <w:kern w:val="0"/>
          <w:szCs w:val="21"/>
        </w:rPr>
      </w:pPr>
      <w:r>
        <w:rPr>
          <w:rFonts w:hint="eastAsia" w:ascii="宋体" w:hAnsi="宋体"/>
          <w:kern w:val="0"/>
          <w:szCs w:val="21"/>
        </w:rPr>
        <w:t>（4）为本标段的代建人；</w:t>
      </w:r>
    </w:p>
    <w:p>
      <w:pPr>
        <w:spacing w:line="360" w:lineRule="auto"/>
        <w:ind w:firstLine="420" w:firstLineChars="200"/>
        <w:rPr>
          <w:rFonts w:ascii="宋体" w:hAnsi="宋体"/>
          <w:kern w:val="0"/>
          <w:szCs w:val="21"/>
        </w:rPr>
      </w:pPr>
      <w:r>
        <w:rPr>
          <w:rFonts w:hint="eastAsia" w:ascii="宋体" w:hAnsi="宋体"/>
          <w:kern w:val="0"/>
          <w:szCs w:val="21"/>
        </w:rPr>
        <w:t>（5）为本标段提供招标代理服务的；</w:t>
      </w:r>
    </w:p>
    <w:p>
      <w:pPr>
        <w:spacing w:line="360" w:lineRule="auto"/>
        <w:ind w:firstLine="420" w:firstLineChars="200"/>
        <w:rPr>
          <w:rFonts w:ascii="宋体" w:hAnsi="宋体"/>
          <w:kern w:val="0"/>
          <w:szCs w:val="21"/>
        </w:rPr>
      </w:pPr>
      <w:r>
        <w:rPr>
          <w:rFonts w:hint="eastAsia" w:ascii="宋体" w:hAnsi="宋体"/>
          <w:kern w:val="0"/>
          <w:szCs w:val="21"/>
        </w:rPr>
        <w:t>（6）与本标段的监理人或代建人或招标代理机构同为一个法定代表人的；</w:t>
      </w:r>
    </w:p>
    <w:p>
      <w:pPr>
        <w:spacing w:line="360" w:lineRule="auto"/>
        <w:ind w:firstLine="420" w:firstLineChars="200"/>
        <w:rPr>
          <w:rFonts w:ascii="宋体" w:hAnsi="宋体"/>
          <w:kern w:val="0"/>
          <w:szCs w:val="21"/>
        </w:rPr>
      </w:pPr>
      <w:r>
        <w:rPr>
          <w:rFonts w:hint="eastAsia" w:ascii="宋体" w:hAnsi="宋体"/>
          <w:kern w:val="0"/>
          <w:szCs w:val="21"/>
        </w:rPr>
        <w:t>（7）与本标段的监理人或代建人或招标代理机构互相控股或参股的；</w:t>
      </w:r>
    </w:p>
    <w:p>
      <w:pPr>
        <w:spacing w:line="360" w:lineRule="auto"/>
        <w:ind w:firstLine="420" w:firstLineChars="200"/>
        <w:rPr>
          <w:rFonts w:ascii="宋体" w:hAnsi="宋体"/>
          <w:kern w:val="0"/>
          <w:szCs w:val="21"/>
        </w:rPr>
      </w:pPr>
      <w:r>
        <w:rPr>
          <w:rFonts w:hint="eastAsia" w:ascii="宋体" w:hAnsi="宋体"/>
          <w:kern w:val="0"/>
          <w:szCs w:val="21"/>
        </w:rPr>
        <w:t>（8）与本标段的监理人或代建人或招标代理机构相互任职或工作的；</w:t>
      </w:r>
    </w:p>
    <w:p>
      <w:pPr>
        <w:spacing w:line="360" w:lineRule="auto"/>
        <w:ind w:firstLine="420" w:firstLineChars="200"/>
        <w:rPr>
          <w:rFonts w:ascii="宋体" w:hAnsi="宋体"/>
          <w:kern w:val="0"/>
          <w:szCs w:val="21"/>
        </w:rPr>
      </w:pPr>
      <w:r>
        <w:rPr>
          <w:rFonts w:hint="eastAsia" w:ascii="宋体" w:hAnsi="宋体"/>
          <w:kern w:val="0"/>
          <w:szCs w:val="21"/>
        </w:rPr>
        <w:t>（9）与本标段的检测机构有隶属关系或者其他利害关系；</w:t>
      </w:r>
    </w:p>
    <w:p>
      <w:pPr>
        <w:spacing w:line="360" w:lineRule="auto"/>
        <w:ind w:firstLine="420" w:firstLineChars="200"/>
        <w:rPr>
          <w:rFonts w:ascii="宋体" w:hAnsi="宋体"/>
          <w:kern w:val="0"/>
          <w:szCs w:val="21"/>
        </w:rPr>
      </w:pPr>
      <w:r>
        <w:rPr>
          <w:rFonts w:hint="eastAsia" w:ascii="宋体" w:hAnsi="宋体"/>
          <w:kern w:val="0"/>
          <w:szCs w:val="21"/>
        </w:rPr>
        <w:t xml:space="preserve">（10）与招标人存在利害关系且可能影响招标公正性； </w:t>
      </w:r>
    </w:p>
    <w:p>
      <w:pPr>
        <w:spacing w:line="360" w:lineRule="auto"/>
        <w:ind w:firstLine="420" w:firstLineChars="200"/>
        <w:rPr>
          <w:rFonts w:ascii="宋体" w:hAnsi="宋体"/>
          <w:kern w:val="0"/>
          <w:szCs w:val="21"/>
        </w:rPr>
      </w:pPr>
      <w:r>
        <w:rPr>
          <w:rFonts w:hint="eastAsia" w:ascii="宋体" w:hAnsi="宋体"/>
          <w:kern w:val="0"/>
          <w:szCs w:val="21"/>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pacing w:line="360" w:lineRule="auto"/>
        <w:ind w:firstLine="420" w:firstLineChars="200"/>
        <w:rPr>
          <w:rFonts w:ascii="宋体" w:hAnsi="宋体"/>
          <w:kern w:val="0"/>
          <w:szCs w:val="21"/>
        </w:rPr>
      </w:pPr>
      <w:r>
        <w:rPr>
          <w:rFonts w:hint="eastAsia" w:ascii="宋体" w:hAnsi="宋体"/>
          <w:kern w:val="0"/>
          <w:szCs w:val="21"/>
        </w:rPr>
        <w:t>（12）被责令停产停业、暂扣或者吊销许可证、暂扣或者吊销执照的；（本项事实应当以根据《中华人民共和国行政处罚法》依法作出并已经生效的行政处罚决定为认定依据。）</w:t>
      </w:r>
    </w:p>
    <w:p>
      <w:pPr>
        <w:spacing w:line="360" w:lineRule="auto"/>
        <w:ind w:firstLine="420" w:firstLineChars="200"/>
        <w:rPr>
          <w:rFonts w:ascii="宋体" w:hAnsi="宋体"/>
          <w:kern w:val="0"/>
          <w:szCs w:val="21"/>
        </w:rPr>
      </w:pPr>
      <w:r>
        <w:rPr>
          <w:rFonts w:hint="eastAsia" w:ascii="宋体" w:hAnsi="宋体"/>
          <w:kern w:val="0"/>
          <w:szCs w:val="21"/>
        </w:rPr>
        <w:t>（13）进入清算程序，或被宣布破产，或其他丧失履约能力的情形；</w:t>
      </w:r>
    </w:p>
    <w:p>
      <w:pPr>
        <w:spacing w:line="360" w:lineRule="auto"/>
        <w:ind w:firstLine="420" w:firstLineChars="200"/>
        <w:rPr>
          <w:rFonts w:ascii="宋体" w:hAnsi="宋体"/>
          <w:kern w:val="0"/>
          <w:szCs w:val="21"/>
        </w:rPr>
      </w:pPr>
      <w:r>
        <w:rPr>
          <w:rFonts w:hint="eastAsia" w:ascii="宋体" w:hAnsi="宋体"/>
          <w:kern w:val="0"/>
          <w:szCs w:val="21"/>
        </w:rPr>
        <w:t>（14）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kern w:val="0"/>
          <w:szCs w:val="21"/>
        </w:rPr>
      </w:pPr>
      <w:r>
        <w:rPr>
          <w:rFonts w:hint="eastAsia" w:ascii="宋体" w:hAnsi="宋体"/>
          <w:kern w:val="0"/>
          <w:szCs w:val="21"/>
        </w:rPr>
        <w:t>（</w:t>
      </w:r>
      <w:bookmarkStart w:id="0" w:name="_GoBack"/>
      <w:bookmarkEnd w:id="0"/>
      <w:r>
        <w:rPr>
          <w:rFonts w:ascii="宋体" w:hAnsi="宋体"/>
          <w:kern w:val="0"/>
          <w:szCs w:val="21"/>
        </w:rPr>
        <w:t>15</w:t>
      </w:r>
      <w:r>
        <w:rPr>
          <w:rFonts w:hint="eastAsia" w:ascii="宋体" w:hAnsi="宋体"/>
          <w:kern w:val="0"/>
          <w:szCs w:val="21"/>
        </w:rPr>
        <w:t>）法律法规规定的其他情形。</w:t>
      </w:r>
    </w:p>
    <w:p>
      <w:pPr>
        <w:spacing w:line="360" w:lineRule="auto"/>
        <w:ind w:firstLine="420" w:firstLineChars="200"/>
        <w:rPr>
          <w:rFonts w:ascii="宋体" w:hAnsi="宋体"/>
          <w:kern w:val="0"/>
          <w:szCs w:val="21"/>
        </w:rPr>
      </w:pPr>
      <w:r>
        <w:rPr>
          <w:rFonts w:hint="eastAsia" w:ascii="宋体" w:hAnsi="宋体"/>
          <w:kern w:val="0"/>
          <w:szCs w:val="21"/>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kern w:val="0"/>
          <w:szCs w:val="21"/>
        </w:rPr>
      </w:pPr>
      <w:r>
        <w:rPr>
          <w:rFonts w:hint="eastAsia" w:ascii="宋体" w:hAnsi="宋体"/>
          <w:b/>
          <w:bCs/>
          <w:kern w:val="0"/>
          <w:szCs w:val="21"/>
        </w:rPr>
        <w:t>五、本公司已经对投标时拟投入本项目的管理团队和专业技术人员进行了自查，保证拟投入的所有人员都是本单位正式人员，都在本单位缴纳社保（已办理退休手续且继续聘用的除外），不存在持证人注册单位与实际工作单位不符、买卖租借（专业）资格（注册）证书等“挂证”违法违规行为。</w:t>
      </w:r>
    </w:p>
    <w:p>
      <w:pPr>
        <w:widowControl/>
        <w:spacing w:line="360" w:lineRule="auto"/>
        <w:ind w:firstLine="420" w:firstLineChars="200"/>
        <w:jc w:val="left"/>
        <w:rPr>
          <w:rFonts w:ascii="宋体" w:hAns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20" w:firstLineChars="200"/>
        <w:rPr>
          <w:rFonts w:ascii="宋体" w:hAnsi="宋体"/>
          <w:kern w:val="0"/>
          <w:szCs w:val="21"/>
        </w:rPr>
      </w:pPr>
      <w:r>
        <w:rPr>
          <w:rFonts w:hint="eastAsia" w:ascii="宋体" w:hAnsi="宋体"/>
          <w:kern w:val="0"/>
          <w:szCs w:val="21"/>
        </w:rPr>
        <w:t>七、本公司承诺，切实落实《住房城乡建设部 人力资源社会保障部关于印发建筑工人实名管理办法（试行）的通知》（建市〔</w:t>
      </w:r>
      <w:r>
        <w:rPr>
          <w:rFonts w:ascii="宋体" w:hAnsi="宋体"/>
          <w:kern w:val="0"/>
          <w:szCs w:val="21"/>
        </w:rPr>
        <w:t>2019〕18号）、《广东省建设工程领域工人工资支付专用账户管理办法》（粤人社规〔2018〕14号）、《广州市住房和城乡建设局关于印发&lt;</w:t>
      </w:r>
      <w:r>
        <w:rPr>
          <w:rFonts w:hint="eastAsia" w:ascii="宋体" w:hAnsi="宋体"/>
          <w:kern w:val="0"/>
          <w:szCs w:val="21"/>
        </w:rPr>
        <w:t>广州市建筑施工实名制管理办法</w:t>
      </w:r>
      <w:r>
        <w:rPr>
          <w:rFonts w:ascii="宋体" w:hAnsi="宋体"/>
          <w:kern w:val="0"/>
          <w:szCs w:val="21"/>
        </w:rPr>
        <w:t>&gt;</w:t>
      </w:r>
      <w:r>
        <w:rPr>
          <w:rFonts w:hint="eastAsia" w:ascii="宋体" w:hAnsi="宋体"/>
          <w:kern w:val="0"/>
          <w:szCs w:val="21"/>
        </w:rPr>
        <w:t>的通知》（穗建规字〔</w:t>
      </w:r>
      <w:r>
        <w:rPr>
          <w:rFonts w:ascii="宋体" w:hAnsi="宋体"/>
          <w:kern w:val="0"/>
          <w:szCs w:val="21"/>
        </w:rPr>
        <w:t>2020〕18号）、《广州市建设领域工人工资支付分账管理实施细则》（穗建规字〔2020〕37号）、《关于印发广州市房屋建筑及市政工程实名制和工资支付分账平台化管理工作方案的通知》（穗建筑〔2018〕183号）、《广州市住房和城乡建设委员会关于转发&lt;</w:t>
      </w:r>
      <w:r>
        <w:rPr>
          <w:rFonts w:hint="eastAsia" w:ascii="宋体" w:hAnsi="宋体"/>
          <w:kern w:val="0"/>
          <w:szCs w:val="21"/>
        </w:rPr>
        <w:t>广东省住房和城乡建设厅关于房屋建筑和市政基础设施工程用工实名管理暂行办法</w:t>
      </w:r>
      <w:r>
        <w:rPr>
          <w:rFonts w:ascii="宋体" w:hAnsi="宋体"/>
          <w:kern w:val="0"/>
          <w:szCs w:val="21"/>
        </w:rPr>
        <w:t>&gt;</w:t>
      </w:r>
      <w:r>
        <w:rPr>
          <w:rFonts w:hint="eastAsia" w:ascii="宋体" w:hAnsi="宋体"/>
          <w:kern w:val="0"/>
          <w:szCs w:val="21"/>
        </w:rPr>
        <w:t>的通知》（穗建筑〔</w:t>
      </w:r>
      <w:r>
        <w:rPr>
          <w:rFonts w:ascii="宋体" w:hAnsi="宋体"/>
          <w:kern w:val="0"/>
          <w:szCs w:val="21"/>
        </w:rPr>
        <w:t>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spacing w:line="360" w:lineRule="auto"/>
        <w:ind w:firstLine="422" w:firstLineChars="200"/>
        <w:jc w:val="left"/>
        <w:rPr>
          <w:rFonts w:ascii="宋体" w:hAnsi="宋体"/>
          <w:b/>
          <w:kern w:val="0"/>
          <w:szCs w:val="21"/>
        </w:rPr>
      </w:pPr>
      <w:r>
        <w:rPr>
          <w:rFonts w:hint="eastAsia" w:ascii="宋体" w:hAnsi="宋体"/>
          <w:b/>
          <w:kern w:val="0"/>
          <w:szCs w:val="21"/>
        </w:rPr>
        <w:t>八、与本公司单位负责人为同一人或者与本公司存在控股、管理关系的其他单位包括：</w:t>
      </w:r>
      <w:r>
        <w:rPr>
          <w:rFonts w:hint="eastAsia" w:ascii="宋体" w:hAnsi="宋体"/>
          <w:b/>
          <w:kern w:val="0"/>
          <w:szCs w:val="21"/>
          <w:u w:val="single"/>
        </w:rPr>
        <w:t xml:space="preserve">       </w:t>
      </w:r>
      <w:r>
        <w:rPr>
          <w:rFonts w:hint="eastAsia" w:ascii="宋体" w:hAnsi="宋体"/>
          <w:b/>
          <w:kern w:val="0"/>
          <w:szCs w:val="21"/>
        </w:rPr>
        <w:t>。（注：本条由投标人如实填写，如有，应列出全部满足招标公告资质要求的相关单位的名称；如无，则填写“无”。）</w:t>
      </w:r>
    </w:p>
    <w:p>
      <w:pPr>
        <w:spacing w:line="360" w:lineRule="auto"/>
        <w:ind w:firstLine="420" w:firstLineChars="200"/>
        <w:rPr>
          <w:rFonts w:ascii="宋体" w:hAnsi="宋体"/>
          <w:kern w:val="0"/>
          <w:szCs w:val="21"/>
        </w:rPr>
      </w:pPr>
      <w:r>
        <w:rPr>
          <w:rFonts w:hint="eastAsia" w:ascii="宋体" w:hAnsi="宋体"/>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rPr>
          <w:rFonts w:ascii="宋体" w:hAnsi="宋体"/>
          <w:kern w:val="0"/>
          <w:szCs w:val="21"/>
        </w:rPr>
      </w:pPr>
      <w:r>
        <w:rPr>
          <w:rFonts w:hint="eastAsia" w:ascii="宋体" w:hAnsi="宋体"/>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rPr>
          <w:rFonts w:ascii="宋体" w:hAnsi="宋体"/>
          <w:kern w:val="0"/>
          <w:szCs w:val="21"/>
        </w:rPr>
      </w:pPr>
      <w:r>
        <w:rPr>
          <w:rFonts w:hint="eastAsia" w:ascii="宋体" w:hAnsi="宋体"/>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spacing w:line="360" w:lineRule="auto"/>
        <w:ind w:firstLine="420" w:firstLineChars="200"/>
        <w:rPr>
          <w:rFonts w:ascii="宋体" w:hAnsi="宋体"/>
          <w:kern w:val="0"/>
          <w:szCs w:val="21"/>
        </w:rPr>
      </w:pPr>
      <w:r>
        <w:rPr>
          <w:rFonts w:hint="eastAsia" w:ascii="宋体" w:hAnsi="宋体"/>
          <w:kern w:val="0"/>
          <w:szCs w:val="21"/>
        </w:rPr>
        <w:t>特此声明。</w:t>
      </w:r>
    </w:p>
    <w:p>
      <w:pPr>
        <w:spacing w:line="360" w:lineRule="auto"/>
        <w:ind w:left="629" w:right="1449"/>
        <w:rPr>
          <w:rFonts w:ascii="宋体" w:hAnsi="宋体"/>
          <w:kern w:val="0"/>
          <w:szCs w:val="21"/>
        </w:rPr>
      </w:pPr>
      <w:r>
        <w:rPr>
          <w:rFonts w:hint="eastAsia" w:ascii="宋体" w:hAnsi="宋体"/>
          <w:kern w:val="0"/>
          <w:szCs w:val="21"/>
        </w:rPr>
        <w:t xml:space="preserve">                         声明企业：</w:t>
      </w:r>
    </w:p>
    <w:p>
      <w:pPr>
        <w:spacing w:line="360" w:lineRule="auto"/>
        <w:ind w:right="1179"/>
        <w:rPr>
          <w:rFonts w:ascii="宋体" w:hAnsi="宋体"/>
          <w:kern w:val="0"/>
          <w:szCs w:val="21"/>
        </w:rPr>
      </w:pPr>
      <w:r>
        <w:rPr>
          <w:rFonts w:hint="eastAsia" w:ascii="宋体" w:hAnsi="宋体"/>
          <w:kern w:val="0"/>
          <w:szCs w:val="21"/>
        </w:rPr>
        <w:t xml:space="preserve">                             法定代表人签字：</w:t>
      </w:r>
    </w:p>
    <w:p>
      <w:pPr>
        <w:spacing w:line="360" w:lineRule="auto"/>
        <w:ind w:right="1179"/>
        <w:rPr>
          <w:rFonts w:ascii="宋体" w:hAnsi="宋体"/>
          <w:kern w:val="0"/>
          <w:szCs w:val="21"/>
        </w:rPr>
      </w:pPr>
      <w:r>
        <w:rPr>
          <w:rFonts w:hint="eastAsia" w:ascii="宋体" w:hAnsi="宋体"/>
          <w:kern w:val="0"/>
          <w:szCs w:val="21"/>
        </w:rPr>
        <w:t xml:space="preserve">                             项目负责人签字:</w:t>
      </w:r>
    </w:p>
    <w:p>
      <w:pPr>
        <w:spacing w:line="360" w:lineRule="auto"/>
        <w:ind w:right="879"/>
        <w:jc w:val="left"/>
        <w:rPr>
          <w:rFonts w:ascii="宋体" w:hAnsi="宋体"/>
          <w:kern w:val="0"/>
          <w:szCs w:val="21"/>
        </w:rPr>
      </w:pPr>
      <w:r>
        <w:rPr>
          <w:rFonts w:hint="eastAsia" w:ascii="宋体" w:hAnsi="宋体"/>
          <w:kern w:val="0"/>
          <w:szCs w:val="21"/>
        </w:rPr>
        <w:t xml:space="preserve">                             技术负责人签字：</w:t>
      </w:r>
    </w:p>
    <w:p>
      <w:pPr>
        <w:spacing w:line="360" w:lineRule="auto"/>
        <w:ind w:right="879" w:firstLine="5040" w:firstLineChars="2400"/>
        <w:jc w:val="left"/>
        <w:rPr>
          <w:rFonts w:ascii="宋体" w:hAnsi="宋体"/>
          <w:kern w:val="0"/>
          <w:szCs w:val="21"/>
        </w:rPr>
      </w:pPr>
      <w:r>
        <w:rPr>
          <w:rFonts w:hint="eastAsia" w:ascii="宋体" w:hAnsi="宋体"/>
          <w:kern w:val="0"/>
          <w:szCs w:val="21"/>
        </w:rPr>
        <w:t xml:space="preserve">年   月   日                 </w:t>
      </w:r>
    </w:p>
    <w:p>
      <w:pPr>
        <w:spacing w:line="360" w:lineRule="auto"/>
        <w:ind w:right="879" w:firstLine="5040" w:firstLineChars="2400"/>
        <w:jc w:val="left"/>
        <w:rPr>
          <w:rFonts w:ascii="宋体" w:hAnsi="宋体"/>
          <w:kern w:val="0"/>
          <w:szCs w:val="21"/>
        </w:rPr>
      </w:pPr>
      <w:r>
        <w:rPr>
          <w:rFonts w:hint="eastAsia" w:ascii="宋体" w:hAnsi="宋体"/>
          <w:kern w:val="0"/>
          <w:szCs w:val="21"/>
        </w:rPr>
        <w:t xml:space="preserve"> （企业公章）</w:t>
      </w:r>
    </w:p>
    <w:p>
      <w:pPr>
        <w:widowControl/>
        <w:spacing w:line="360" w:lineRule="auto"/>
        <w:jc w:val="left"/>
      </w:pPr>
      <w:r>
        <w:rPr>
          <w:rFonts w:hint="eastAsia" w:ascii="宋体" w:hAnsi="宋体" w:eastAsia="等线"/>
          <w:kern w:val="0"/>
          <w:szCs w:val="21"/>
        </w:rPr>
        <w:t>注：招标人应当要求投标人的项目负责人和技术负责人签字。</w:t>
      </w:r>
    </w:p>
    <w:p>
      <w:pPr>
        <w:rPr>
          <w:rFonts w:ascii="宋体" w:hAnsi="宋体" w:eastAsia="楷体_GB2312"/>
          <w:sz w:val="24"/>
          <w:szCs w:val="20"/>
        </w:rPr>
      </w:pPr>
      <w:r>
        <w:rPr>
          <w:rFonts w:hint="eastAsia" w:ascii="宋体" w:hAnsi="宋体" w:eastAsia="楷体_GB2312"/>
          <w:sz w:val="24"/>
          <w:szCs w:val="20"/>
        </w:rPr>
        <w:br w:type="page"/>
      </w:r>
    </w:p>
    <w:p>
      <w:pPr>
        <w:spacing w:line="360" w:lineRule="auto"/>
        <w:rPr>
          <w:rFonts w:ascii="宋体" w:hAnsi="宋体" w:eastAsia="楷体_GB2312"/>
          <w:sz w:val="24"/>
          <w:szCs w:val="20"/>
        </w:rPr>
      </w:pPr>
      <w:r>
        <w:rPr>
          <w:rFonts w:hint="eastAsia" w:ascii="宋体" w:hAnsi="宋体" w:eastAsia="楷体_GB2312"/>
          <w:sz w:val="24"/>
          <w:szCs w:val="20"/>
        </w:rPr>
        <w:t>附件二：《施工项目管理团队人员信息表》</w:t>
      </w:r>
    </w:p>
    <w:tbl>
      <w:tblPr>
        <w:tblStyle w:val="14"/>
        <w:tblW w:w="8715" w:type="dxa"/>
        <w:jc w:val="center"/>
        <w:tblLayout w:type="autofit"/>
        <w:tblCellMar>
          <w:top w:w="0" w:type="dxa"/>
          <w:left w:w="0" w:type="dxa"/>
          <w:bottom w:w="0" w:type="dxa"/>
          <w:right w:w="0" w:type="dxa"/>
        </w:tblCellMar>
      </w:tblPr>
      <w:tblGrid>
        <w:gridCol w:w="573"/>
        <w:gridCol w:w="1334"/>
        <w:gridCol w:w="2493"/>
        <w:gridCol w:w="1680"/>
        <w:gridCol w:w="2635"/>
      </w:tblGrid>
      <w:tr>
        <w:tblPrEx>
          <w:tblCellMar>
            <w:top w:w="0" w:type="dxa"/>
            <w:left w:w="0" w:type="dxa"/>
            <w:bottom w:w="0" w:type="dxa"/>
            <w:right w:w="0" w:type="dxa"/>
          </w:tblCellMar>
        </w:tblPrEx>
        <w:trPr>
          <w:trHeight w:val="679" w:hRule="atLeast"/>
          <w:jc w:val="center"/>
        </w:trPr>
        <w:tc>
          <w:tcPr>
            <w:tcW w:w="8715" w:type="dxa"/>
            <w:gridSpan w:val="5"/>
            <w:tcBorders>
              <w:top w:val="nil"/>
              <w:left w:val="nil"/>
              <w:bottom w:val="single" w:color="000000" w:sz="4" w:space="0"/>
              <w:right w:val="nil"/>
            </w:tcBorders>
            <w:noWrap/>
            <w:tcMar>
              <w:top w:w="10" w:type="dxa"/>
              <w:left w:w="10" w:type="dxa"/>
              <w:right w:w="10" w:type="dxa"/>
            </w:tcMar>
            <w:vAlign w:val="center"/>
          </w:tcPr>
          <w:p>
            <w:pPr>
              <w:widowControl/>
              <w:jc w:val="center"/>
              <w:textAlignment w:val="center"/>
              <w:rPr>
                <w:rFonts w:cs="方正大标宋简体" w:asciiTheme="minorEastAsia" w:hAnsiTheme="minorEastAsia" w:eastAsiaTheme="minorEastAsia"/>
                <w:b/>
                <w:sz w:val="32"/>
                <w:szCs w:val="32"/>
              </w:rPr>
            </w:pPr>
            <w:r>
              <w:rPr>
                <w:rFonts w:cs="方正大标宋简体" w:asciiTheme="minorEastAsia" w:hAnsiTheme="minorEastAsia" w:eastAsiaTheme="minorEastAsia"/>
                <w:b/>
                <w:kern w:val="0"/>
                <w:sz w:val="32"/>
                <w:szCs w:val="32"/>
                <w:lang w:bidi="ar"/>
              </w:rPr>
              <w:t>施工项目管理团队人员信息表</w:t>
            </w:r>
          </w:p>
        </w:tc>
      </w:tr>
      <w:tr>
        <w:tblPrEx>
          <w:tblCellMar>
            <w:top w:w="0" w:type="dxa"/>
            <w:left w:w="0" w:type="dxa"/>
            <w:bottom w:w="0" w:type="dxa"/>
            <w:right w:w="0" w:type="dxa"/>
          </w:tblCellMar>
        </w:tblPrEx>
        <w:trPr>
          <w:trHeight w:val="386" w:hRule="atLeast"/>
          <w:jc w:val="center"/>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sz w:val="22"/>
                <w:szCs w:val="28"/>
              </w:rPr>
            </w:pPr>
            <w:r>
              <w:rPr>
                <w:rFonts w:hint="eastAsia" w:ascii="宋体" w:hAnsi="宋体" w:cs="仿宋"/>
                <w:b/>
                <w:kern w:val="0"/>
                <w:sz w:val="22"/>
                <w:szCs w:val="28"/>
                <w:lang w:bidi="ar"/>
              </w:rPr>
              <w:t>序号</w:t>
            </w:r>
          </w:p>
        </w:tc>
        <w:tc>
          <w:tcPr>
            <w:tcW w:w="13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sz w:val="22"/>
                <w:szCs w:val="28"/>
              </w:rPr>
            </w:pPr>
            <w:r>
              <w:rPr>
                <w:rFonts w:hint="eastAsia" w:ascii="宋体" w:hAnsi="宋体" w:cs="仿宋"/>
                <w:b/>
                <w:kern w:val="0"/>
                <w:sz w:val="22"/>
                <w:szCs w:val="28"/>
                <w:lang w:bidi="ar"/>
              </w:rPr>
              <w:t>姓名</w:t>
            </w:r>
          </w:p>
        </w:tc>
        <w:tc>
          <w:tcPr>
            <w:tcW w:w="24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sz w:val="22"/>
                <w:szCs w:val="28"/>
              </w:rPr>
            </w:pPr>
            <w:r>
              <w:rPr>
                <w:rFonts w:hint="eastAsia" w:ascii="宋体" w:hAnsi="宋体" w:cs="仿宋"/>
                <w:b/>
                <w:kern w:val="0"/>
                <w:sz w:val="22"/>
                <w:szCs w:val="28"/>
                <w:lang w:bidi="ar"/>
              </w:rPr>
              <w:t>岗位</w:t>
            </w:r>
          </w:p>
        </w:tc>
        <w:tc>
          <w:tcPr>
            <w:tcW w:w="16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sz w:val="22"/>
                <w:szCs w:val="28"/>
              </w:rPr>
            </w:pPr>
            <w:r>
              <w:rPr>
                <w:rFonts w:hint="eastAsia" w:ascii="宋体" w:hAnsi="宋体" w:cs="仿宋"/>
                <w:b/>
                <w:kern w:val="0"/>
                <w:sz w:val="22"/>
                <w:szCs w:val="28"/>
                <w:lang w:bidi="ar"/>
              </w:rPr>
              <w:t>职称</w:t>
            </w:r>
          </w:p>
        </w:tc>
        <w:tc>
          <w:tcPr>
            <w:tcW w:w="26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sz w:val="22"/>
                <w:szCs w:val="28"/>
              </w:rPr>
            </w:pPr>
            <w:r>
              <w:rPr>
                <w:rFonts w:hint="eastAsia" w:ascii="宋体" w:hAnsi="宋体" w:cs="仿宋"/>
                <w:b/>
                <w:kern w:val="0"/>
                <w:sz w:val="22"/>
                <w:szCs w:val="28"/>
                <w:lang w:bidi="ar"/>
              </w:rPr>
              <w:t>职称证书或资格证书编号</w:t>
            </w: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pStyle w:val="34"/>
              <w:widowControl/>
              <w:spacing w:line="360" w:lineRule="auto"/>
              <w:ind w:left="-57" w:leftChars="-27" w:right="-46" w:rightChars="-22"/>
              <w:jc w:val="center"/>
              <w:rPr>
                <w:sz w:val="22"/>
                <w:szCs w:val="22"/>
              </w:rPr>
            </w:pPr>
            <w:r>
              <w:rPr>
                <w:rFonts w:hint="eastAsia"/>
                <w:sz w:val="22"/>
                <w:szCs w:val="22"/>
              </w:rPr>
              <w:t>技术负责人（项目总工）</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spacing w:line="360" w:lineRule="auto"/>
              <w:ind w:left="-57" w:leftChars="-27" w:right="-46" w:rightChars="-22"/>
              <w:jc w:val="center"/>
              <w:rPr>
                <w:rFonts w:ascii="宋体" w:hAnsi="宋体"/>
                <w:sz w:val="22"/>
              </w:rPr>
            </w:pPr>
            <w:r>
              <w:rPr>
                <w:rFonts w:hint="eastAsia" w:ascii="宋体" w:hAnsi="宋体"/>
                <w:sz w:val="22"/>
              </w:rPr>
              <w:t>项目生产经理</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ind w:left="-57" w:leftChars="-27" w:right="-46" w:rightChars="-22"/>
              <w:jc w:val="center"/>
              <w:rPr>
                <w:rFonts w:ascii="宋体" w:hAnsi="宋体"/>
                <w:sz w:val="22"/>
              </w:rPr>
            </w:pPr>
            <w:r>
              <w:rPr>
                <w:rFonts w:hint="eastAsia" w:ascii="宋体" w:hAnsi="宋体"/>
                <w:sz w:val="22"/>
              </w:rPr>
              <w:t>安全负责人</w:t>
            </w:r>
          </w:p>
          <w:p>
            <w:pPr>
              <w:pStyle w:val="2"/>
              <w:ind w:firstLine="0" w:firstLineChars="0"/>
              <w:jc w:val="center"/>
            </w:pPr>
            <w:r>
              <w:rPr>
                <w:rFonts w:hint="eastAsia" w:ascii="宋体" w:hAnsi="宋体"/>
                <w:sz w:val="22"/>
              </w:rPr>
              <w:t>（安全总监）</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spacing w:line="360" w:lineRule="auto"/>
              <w:ind w:left="-57" w:leftChars="-27" w:right="-46" w:rightChars="-22"/>
              <w:jc w:val="center"/>
              <w:rPr>
                <w:rFonts w:ascii="宋体" w:hAnsi="宋体"/>
                <w:sz w:val="22"/>
              </w:rPr>
            </w:pPr>
            <w:r>
              <w:rPr>
                <w:rFonts w:hint="eastAsia" w:ascii="宋体" w:hAnsi="宋体"/>
                <w:sz w:val="22"/>
              </w:rPr>
              <w:t>安全员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spacing w:line="360" w:lineRule="auto"/>
              <w:ind w:left="-57" w:leftChars="-27" w:right="-46" w:rightChars="-22"/>
              <w:jc w:val="center"/>
              <w:rPr>
                <w:rFonts w:ascii="宋体" w:hAnsi="宋体"/>
                <w:sz w:val="22"/>
              </w:rPr>
            </w:pPr>
            <w:r>
              <w:rPr>
                <w:rFonts w:hint="eastAsia" w:ascii="宋体" w:hAnsi="宋体"/>
                <w:sz w:val="22"/>
              </w:rPr>
              <w:t>资料员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spacing w:line="360" w:lineRule="auto"/>
              <w:ind w:left="-57" w:leftChars="-27" w:right="-46" w:rightChars="-22"/>
              <w:jc w:val="center"/>
              <w:rPr>
                <w:rFonts w:ascii="宋体" w:hAnsi="宋体"/>
                <w:sz w:val="22"/>
              </w:rPr>
            </w:pPr>
            <w:r>
              <w:rPr>
                <w:rFonts w:hint="eastAsia" w:ascii="宋体" w:hAnsi="宋体"/>
                <w:sz w:val="22"/>
              </w:rPr>
              <w:t>材料员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spacing w:line="360" w:lineRule="auto"/>
              <w:jc w:val="center"/>
            </w:pPr>
            <w:r>
              <w:rPr>
                <w:rFonts w:hint="eastAsia" w:ascii="宋体" w:hAnsi="宋体"/>
                <w:sz w:val="22"/>
              </w:rPr>
              <w:t>材料员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spacing w:line="360" w:lineRule="auto"/>
              <w:ind w:left="-57" w:leftChars="-27" w:right="-46" w:rightChars="-22"/>
              <w:jc w:val="center"/>
              <w:rPr>
                <w:rFonts w:ascii="宋体" w:hAnsi="宋体"/>
                <w:sz w:val="22"/>
              </w:rPr>
            </w:pPr>
            <w:r>
              <w:rPr>
                <w:rFonts w:hint="eastAsia" w:ascii="宋体" w:hAnsi="宋体"/>
                <w:sz w:val="22"/>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spacing w:line="360" w:lineRule="auto"/>
              <w:ind w:left="-57" w:leftChars="-27" w:right="-46" w:rightChars="-22"/>
              <w:jc w:val="center"/>
              <w:rPr>
                <w:rFonts w:ascii="宋体" w:hAnsi="宋体"/>
                <w:sz w:val="22"/>
              </w:rPr>
            </w:pPr>
            <w:r>
              <w:rPr>
                <w:rFonts w:hint="eastAsia" w:ascii="宋体" w:hAnsi="宋体"/>
                <w:sz w:val="22"/>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spacing w:line="360" w:lineRule="auto"/>
              <w:ind w:left="-57" w:leftChars="-27" w:right="-46" w:rightChars="-22"/>
              <w:jc w:val="center"/>
              <w:rPr>
                <w:rFonts w:ascii="宋体" w:hAnsi="宋体"/>
                <w:sz w:val="22"/>
              </w:rPr>
            </w:pPr>
            <w:r>
              <w:rPr>
                <w:rFonts w:hint="eastAsia" w:ascii="宋体" w:hAnsi="宋体"/>
                <w:sz w:val="22"/>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center"/>
              <w:textAlignment w:val="center"/>
              <w:rPr>
                <w:rFonts w:ascii="宋体" w:hAnsi="宋体" w:cs="仿宋"/>
                <w:sz w:val="22"/>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widowControl/>
              <w:spacing w:line="360" w:lineRule="auto"/>
              <w:ind w:left="-57" w:leftChars="-27" w:right="-46" w:rightChars="-22"/>
              <w:jc w:val="center"/>
              <w:rPr>
                <w:rFonts w:ascii="宋体" w:hAnsi="宋体"/>
                <w:sz w:val="22"/>
              </w:rPr>
            </w:pPr>
            <w:r>
              <w:rPr>
                <w:rFonts w:hint="eastAsia" w:ascii="宋体" w:hAnsi="宋体"/>
                <w:sz w:val="22"/>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仿宋"/>
                <w:sz w:val="22"/>
              </w:rPr>
            </w:pPr>
            <w:r>
              <w:rPr>
                <w:rFonts w:hint="eastAsia" w:ascii="宋体" w:hAnsi="宋体" w:cs="仿宋"/>
                <w:sz w:val="22"/>
              </w:rPr>
              <w:t>…</w:t>
            </w: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4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ind w:left="-57" w:leftChars="-27" w:right="-46" w:rightChars="-22"/>
              <w:jc w:val="center"/>
              <w:rPr>
                <w:rFonts w:ascii="宋体" w:hAnsi="宋体"/>
                <w:sz w:val="22"/>
              </w:rPr>
            </w:pPr>
            <w:r>
              <w:rPr>
                <w:rFonts w:hint="eastAsia" w:ascii="宋体" w:hAnsi="宋体"/>
                <w:sz w:val="22"/>
              </w:rPr>
              <w:t>……</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c>
          <w:tcPr>
            <w:tcW w:w="26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60" w:lineRule="auto"/>
              <w:jc w:val="center"/>
              <w:rPr>
                <w:rFonts w:ascii="宋体" w:hAnsi="宋体" w:cs="仿宋"/>
                <w:sz w:val="22"/>
              </w:rPr>
            </w:pPr>
          </w:p>
        </w:tc>
      </w:tr>
      <w:tr>
        <w:tblPrEx>
          <w:tblCellMar>
            <w:top w:w="0" w:type="dxa"/>
            <w:left w:w="0" w:type="dxa"/>
            <w:bottom w:w="0" w:type="dxa"/>
            <w:right w:w="0" w:type="dxa"/>
          </w:tblCellMar>
        </w:tblPrEx>
        <w:trPr>
          <w:trHeight w:val="1021" w:hRule="atLeast"/>
          <w:jc w:val="center"/>
        </w:trPr>
        <w:tc>
          <w:tcPr>
            <w:tcW w:w="8715"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40" w:after="40" w:line="280" w:lineRule="exact"/>
              <w:ind w:left="69" w:leftChars="33" w:right="130" w:rightChars="62"/>
              <w:textAlignment w:val="center"/>
              <w:rPr>
                <w:rFonts w:ascii="宋体" w:hAnsi="宋体" w:cs="仿宋"/>
                <w:b/>
                <w:sz w:val="22"/>
                <w:szCs w:val="28"/>
                <w:lang w:bidi="ar"/>
              </w:rPr>
            </w:pPr>
            <w:r>
              <w:rPr>
                <w:rFonts w:ascii="宋体" w:hAnsi="宋体" w:cs="仿宋"/>
                <w:b/>
                <w:sz w:val="22"/>
                <w:szCs w:val="28"/>
                <w:lang w:bidi="ar"/>
              </w:rPr>
              <w:t>备注：</w:t>
            </w:r>
          </w:p>
          <w:p>
            <w:pPr>
              <w:widowControl/>
              <w:spacing w:before="40" w:after="40"/>
              <w:ind w:left="69" w:leftChars="33" w:right="130" w:rightChars="62"/>
              <w:textAlignment w:val="center"/>
              <w:rPr>
                <w:rFonts w:ascii="宋体" w:hAnsi="宋体" w:cs="仿宋"/>
                <w:b/>
                <w:sz w:val="22"/>
                <w:szCs w:val="28"/>
                <w:lang w:bidi="ar"/>
              </w:rPr>
            </w:pPr>
            <w:r>
              <w:rPr>
                <w:rFonts w:ascii="宋体" w:hAnsi="宋体" w:cs="仿宋"/>
                <w:b/>
                <w:sz w:val="22"/>
                <w:szCs w:val="28"/>
                <w:lang w:bidi="ar"/>
              </w:rPr>
              <w:t>1、“岗位”要求（除项目负责人和专职安全员外）由</w:t>
            </w:r>
            <w:r>
              <w:rPr>
                <w:rFonts w:hint="eastAsia" w:ascii="宋体" w:hAnsi="宋体" w:cs="仿宋"/>
                <w:b/>
                <w:sz w:val="22"/>
                <w:szCs w:val="28"/>
                <w:lang w:bidi="ar"/>
              </w:rPr>
              <w:t>投标人</w:t>
            </w:r>
            <w:r>
              <w:rPr>
                <w:rFonts w:ascii="宋体" w:hAnsi="宋体" w:cs="仿宋"/>
                <w:b/>
                <w:sz w:val="22"/>
                <w:szCs w:val="28"/>
                <w:lang w:bidi="ar"/>
              </w:rPr>
              <w:t>根据项目管理需要</w:t>
            </w:r>
            <w:r>
              <w:rPr>
                <w:rFonts w:hint="eastAsia" w:ascii="宋体" w:hAnsi="宋体" w:cs="仿宋"/>
                <w:b/>
                <w:sz w:val="22"/>
                <w:szCs w:val="28"/>
                <w:lang w:bidi="ar"/>
              </w:rPr>
              <w:t>填报</w:t>
            </w:r>
            <w:r>
              <w:rPr>
                <w:rFonts w:ascii="宋体" w:hAnsi="宋体" w:cs="仿宋"/>
                <w:b/>
                <w:sz w:val="22"/>
                <w:szCs w:val="28"/>
                <w:lang w:bidi="ar"/>
              </w:rPr>
              <w:t>。以上项目管理团队人员信息将由交易系统提取后供各相关单位在履约时比对、查核。</w:t>
            </w:r>
          </w:p>
          <w:p>
            <w:pPr>
              <w:widowControl/>
              <w:spacing w:before="40" w:after="40" w:line="280" w:lineRule="exact"/>
              <w:ind w:left="69" w:leftChars="33" w:right="130" w:rightChars="62"/>
              <w:textAlignment w:val="center"/>
              <w:rPr>
                <w:rFonts w:ascii="宋体" w:hAnsi="宋体" w:cs="仿宋"/>
                <w:b/>
                <w:sz w:val="22"/>
                <w:szCs w:val="28"/>
                <w:lang w:bidi="ar"/>
              </w:rPr>
            </w:pPr>
            <w:r>
              <w:rPr>
                <w:rFonts w:ascii="宋体" w:hAnsi="宋体" w:cs="仿宋"/>
                <w:b/>
                <w:sz w:val="22"/>
                <w:szCs w:val="28"/>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pacing w:line="280" w:lineRule="exact"/>
              <w:ind w:left="69" w:leftChars="33" w:right="130" w:rightChars="62" w:firstLine="1"/>
              <w:textAlignment w:val="center"/>
              <w:rPr>
                <w:rFonts w:ascii="宋体" w:hAnsi="宋体" w:cs="仿宋"/>
                <w:sz w:val="22"/>
                <w:szCs w:val="28"/>
              </w:rPr>
            </w:pPr>
            <w:r>
              <w:rPr>
                <w:rFonts w:ascii="宋体" w:hAnsi="宋体" w:cs="仿宋"/>
                <w:b/>
                <w:sz w:val="22"/>
                <w:szCs w:val="28"/>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sectPr>
      <w:footerReference r:id="rId5" w:type="first"/>
      <w:headerReference r:id="rId3" w:type="default"/>
      <w:footerReference r:id="rId4" w:type="default"/>
      <w:pgSz w:w="11906" w:h="16838"/>
      <w:pgMar w:top="1560" w:right="1134" w:bottom="1560"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等线"/>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F0B4D"/>
    <w:multiLevelType w:val="multilevel"/>
    <w:tmpl w:val="6A0F0B4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YWJkNTg5NWFmNjE1M2Y3N2JkYTU0OTRlZmYyMTQifQ=="/>
  </w:docVars>
  <w:rsids>
    <w:rsidRoot w:val="00053E7F"/>
    <w:rsid w:val="00002035"/>
    <w:rsid w:val="00002D37"/>
    <w:rsid w:val="000072B3"/>
    <w:rsid w:val="0001046E"/>
    <w:rsid w:val="00010871"/>
    <w:rsid w:val="00012560"/>
    <w:rsid w:val="00014BC3"/>
    <w:rsid w:val="00015B99"/>
    <w:rsid w:val="00016162"/>
    <w:rsid w:val="000175A4"/>
    <w:rsid w:val="00023E78"/>
    <w:rsid w:val="000250A9"/>
    <w:rsid w:val="00027F3F"/>
    <w:rsid w:val="00031C71"/>
    <w:rsid w:val="00033649"/>
    <w:rsid w:val="0003445F"/>
    <w:rsid w:val="00037D0D"/>
    <w:rsid w:val="0004074C"/>
    <w:rsid w:val="00040C5D"/>
    <w:rsid w:val="0004115C"/>
    <w:rsid w:val="000472E3"/>
    <w:rsid w:val="00051F75"/>
    <w:rsid w:val="00053E7F"/>
    <w:rsid w:val="00056233"/>
    <w:rsid w:val="0006007D"/>
    <w:rsid w:val="00061E00"/>
    <w:rsid w:val="000644A8"/>
    <w:rsid w:val="000644B9"/>
    <w:rsid w:val="0007096F"/>
    <w:rsid w:val="00075613"/>
    <w:rsid w:val="00097680"/>
    <w:rsid w:val="000977AA"/>
    <w:rsid w:val="00097BED"/>
    <w:rsid w:val="000A0601"/>
    <w:rsid w:val="000A084B"/>
    <w:rsid w:val="000A13E1"/>
    <w:rsid w:val="000A3EB5"/>
    <w:rsid w:val="000A62D4"/>
    <w:rsid w:val="000A7D9F"/>
    <w:rsid w:val="000B4DEF"/>
    <w:rsid w:val="000C565D"/>
    <w:rsid w:val="000C6E8B"/>
    <w:rsid w:val="000D1866"/>
    <w:rsid w:val="000D1D7B"/>
    <w:rsid w:val="000D3D77"/>
    <w:rsid w:val="000D4E92"/>
    <w:rsid w:val="000D592E"/>
    <w:rsid w:val="000D7CA5"/>
    <w:rsid w:val="000F235D"/>
    <w:rsid w:val="000F5888"/>
    <w:rsid w:val="000F6EA2"/>
    <w:rsid w:val="001019ED"/>
    <w:rsid w:val="00101A61"/>
    <w:rsid w:val="001027BB"/>
    <w:rsid w:val="00102AA4"/>
    <w:rsid w:val="00110D3E"/>
    <w:rsid w:val="00111D1D"/>
    <w:rsid w:val="00112121"/>
    <w:rsid w:val="00112EC1"/>
    <w:rsid w:val="00113999"/>
    <w:rsid w:val="00114727"/>
    <w:rsid w:val="00117154"/>
    <w:rsid w:val="00126CE7"/>
    <w:rsid w:val="001275DD"/>
    <w:rsid w:val="00131404"/>
    <w:rsid w:val="0013178C"/>
    <w:rsid w:val="001331F1"/>
    <w:rsid w:val="00136021"/>
    <w:rsid w:val="001363D9"/>
    <w:rsid w:val="00143E7C"/>
    <w:rsid w:val="00145156"/>
    <w:rsid w:val="001464C6"/>
    <w:rsid w:val="0014691E"/>
    <w:rsid w:val="00146EEE"/>
    <w:rsid w:val="001518DF"/>
    <w:rsid w:val="0015782F"/>
    <w:rsid w:val="001622FF"/>
    <w:rsid w:val="00164650"/>
    <w:rsid w:val="001667DF"/>
    <w:rsid w:val="00171056"/>
    <w:rsid w:val="00175A8C"/>
    <w:rsid w:val="00177713"/>
    <w:rsid w:val="00180726"/>
    <w:rsid w:val="0018078D"/>
    <w:rsid w:val="0018363D"/>
    <w:rsid w:val="00183A6B"/>
    <w:rsid w:val="001847DE"/>
    <w:rsid w:val="00184C6C"/>
    <w:rsid w:val="001859B0"/>
    <w:rsid w:val="00192B8D"/>
    <w:rsid w:val="001A43FD"/>
    <w:rsid w:val="001A44AB"/>
    <w:rsid w:val="001A522A"/>
    <w:rsid w:val="001A581D"/>
    <w:rsid w:val="001A77C2"/>
    <w:rsid w:val="001B7979"/>
    <w:rsid w:val="001C2383"/>
    <w:rsid w:val="001C29EC"/>
    <w:rsid w:val="001C48A9"/>
    <w:rsid w:val="001C625C"/>
    <w:rsid w:val="001C66A7"/>
    <w:rsid w:val="001D33F0"/>
    <w:rsid w:val="001D57FC"/>
    <w:rsid w:val="001D7155"/>
    <w:rsid w:val="001E1A41"/>
    <w:rsid w:val="001E3C2E"/>
    <w:rsid w:val="001E50BC"/>
    <w:rsid w:val="001E7CA6"/>
    <w:rsid w:val="001F12BA"/>
    <w:rsid w:val="001F44B5"/>
    <w:rsid w:val="00211C72"/>
    <w:rsid w:val="00211F96"/>
    <w:rsid w:val="00213F5F"/>
    <w:rsid w:val="0021657C"/>
    <w:rsid w:val="0023108E"/>
    <w:rsid w:val="00236F2B"/>
    <w:rsid w:val="00240238"/>
    <w:rsid w:val="00242254"/>
    <w:rsid w:val="00262A1C"/>
    <w:rsid w:val="00266B1F"/>
    <w:rsid w:val="002710CC"/>
    <w:rsid w:val="00271554"/>
    <w:rsid w:val="0027271A"/>
    <w:rsid w:val="00273F7F"/>
    <w:rsid w:val="002764AC"/>
    <w:rsid w:val="00276B50"/>
    <w:rsid w:val="0027778F"/>
    <w:rsid w:val="00280BF8"/>
    <w:rsid w:val="00290292"/>
    <w:rsid w:val="00291D03"/>
    <w:rsid w:val="00292887"/>
    <w:rsid w:val="00293357"/>
    <w:rsid w:val="002A151E"/>
    <w:rsid w:val="002A2762"/>
    <w:rsid w:val="002A77E7"/>
    <w:rsid w:val="002B0989"/>
    <w:rsid w:val="002B198A"/>
    <w:rsid w:val="002C1669"/>
    <w:rsid w:val="002C47DC"/>
    <w:rsid w:val="002D0353"/>
    <w:rsid w:val="002E126F"/>
    <w:rsid w:val="002E5EB4"/>
    <w:rsid w:val="002F764F"/>
    <w:rsid w:val="00304A87"/>
    <w:rsid w:val="00307CC2"/>
    <w:rsid w:val="00312F93"/>
    <w:rsid w:val="003141A9"/>
    <w:rsid w:val="00315C7E"/>
    <w:rsid w:val="0032087C"/>
    <w:rsid w:val="00321443"/>
    <w:rsid w:val="0032277D"/>
    <w:rsid w:val="003246FC"/>
    <w:rsid w:val="00327C07"/>
    <w:rsid w:val="003315AE"/>
    <w:rsid w:val="00332E9D"/>
    <w:rsid w:val="00333AF9"/>
    <w:rsid w:val="00337FCA"/>
    <w:rsid w:val="0034579F"/>
    <w:rsid w:val="00345CE8"/>
    <w:rsid w:val="00357A65"/>
    <w:rsid w:val="00357D55"/>
    <w:rsid w:val="00381653"/>
    <w:rsid w:val="00386CCD"/>
    <w:rsid w:val="00394931"/>
    <w:rsid w:val="0039522E"/>
    <w:rsid w:val="003A519F"/>
    <w:rsid w:val="003A5B5E"/>
    <w:rsid w:val="003B15BD"/>
    <w:rsid w:val="003B3ECB"/>
    <w:rsid w:val="003B56CD"/>
    <w:rsid w:val="003B57D5"/>
    <w:rsid w:val="003C3BE1"/>
    <w:rsid w:val="003C4C15"/>
    <w:rsid w:val="003C7DD6"/>
    <w:rsid w:val="003D4105"/>
    <w:rsid w:val="003D7B40"/>
    <w:rsid w:val="003E18B1"/>
    <w:rsid w:val="003E2275"/>
    <w:rsid w:val="003E349E"/>
    <w:rsid w:val="003E5A14"/>
    <w:rsid w:val="003F19AE"/>
    <w:rsid w:val="003F2C35"/>
    <w:rsid w:val="00407EE8"/>
    <w:rsid w:val="00412DA5"/>
    <w:rsid w:val="00415826"/>
    <w:rsid w:val="0042152A"/>
    <w:rsid w:val="00423F07"/>
    <w:rsid w:val="00423FDA"/>
    <w:rsid w:val="00433C6F"/>
    <w:rsid w:val="00435452"/>
    <w:rsid w:val="00441E52"/>
    <w:rsid w:val="00441EDB"/>
    <w:rsid w:val="0045006F"/>
    <w:rsid w:val="004504E6"/>
    <w:rsid w:val="004603F8"/>
    <w:rsid w:val="00462E96"/>
    <w:rsid w:val="00464C50"/>
    <w:rsid w:val="004737DB"/>
    <w:rsid w:val="00475B39"/>
    <w:rsid w:val="004820B7"/>
    <w:rsid w:val="00484ABC"/>
    <w:rsid w:val="00491FC9"/>
    <w:rsid w:val="00492139"/>
    <w:rsid w:val="0049215C"/>
    <w:rsid w:val="004944F3"/>
    <w:rsid w:val="004A6121"/>
    <w:rsid w:val="004B10A1"/>
    <w:rsid w:val="004B3FCD"/>
    <w:rsid w:val="004C72A5"/>
    <w:rsid w:val="004C7B8A"/>
    <w:rsid w:val="004D2046"/>
    <w:rsid w:val="004D45DC"/>
    <w:rsid w:val="004E6B1A"/>
    <w:rsid w:val="004F1DDA"/>
    <w:rsid w:val="004F6006"/>
    <w:rsid w:val="004F61B4"/>
    <w:rsid w:val="0050075A"/>
    <w:rsid w:val="005115B3"/>
    <w:rsid w:val="005129B3"/>
    <w:rsid w:val="00512D35"/>
    <w:rsid w:val="00525E41"/>
    <w:rsid w:val="00526EAC"/>
    <w:rsid w:val="005313A0"/>
    <w:rsid w:val="00531EA2"/>
    <w:rsid w:val="00532098"/>
    <w:rsid w:val="005410D0"/>
    <w:rsid w:val="00543889"/>
    <w:rsid w:val="00546B09"/>
    <w:rsid w:val="00547765"/>
    <w:rsid w:val="00550D9C"/>
    <w:rsid w:val="0055699C"/>
    <w:rsid w:val="00561511"/>
    <w:rsid w:val="00561C78"/>
    <w:rsid w:val="00561D5C"/>
    <w:rsid w:val="005739BC"/>
    <w:rsid w:val="00594B23"/>
    <w:rsid w:val="00594C59"/>
    <w:rsid w:val="00597280"/>
    <w:rsid w:val="005A03BA"/>
    <w:rsid w:val="005A1C95"/>
    <w:rsid w:val="005A4723"/>
    <w:rsid w:val="005A6D9F"/>
    <w:rsid w:val="005B07A3"/>
    <w:rsid w:val="005B3D26"/>
    <w:rsid w:val="005B6E1F"/>
    <w:rsid w:val="005B7923"/>
    <w:rsid w:val="005C5476"/>
    <w:rsid w:val="005C6972"/>
    <w:rsid w:val="005C6A4E"/>
    <w:rsid w:val="005D2266"/>
    <w:rsid w:val="005D304F"/>
    <w:rsid w:val="005D7A6D"/>
    <w:rsid w:val="005D7C61"/>
    <w:rsid w:val="005E1CFC"/>
    <w:rsid w:val="005E2634"/>
    <w:rsid w:val="005E3774"/>
    <w:rsid w:val="005E3B9E"/>
    <w:rsid w:val="005E44D7"/>
    <w:rsid w:val="005E6E80"/>
    <w:rsid w:val="005E7E28"/>
    <w:rsid w:val="0060138E"/>
    <w:rsid w:val="0060676F"/>
    <w:rsid w:val="00611475"/>
    <w:rsid w:val="0061591D"/>
    <w:rsid w:val="00616628"/>
    <w:rsid w:val="00624EE4"/>
    <w:rsid w:val="00630468"/>
    <w:rsid w:val="00635A10"/>
    <w:rsid w:val="00637EB8"/>
    <w:rsid w:val="006430D6"/>
    <w:rsid w:val="006458E3"/>
    <w:rsid w:val="00646514"/>
    <w:rsid w:val="00661495"/>
    <w:rsid w:val="00663B25"/>
    <w:rsid w:val="00666BD6"/>
    <w:rsid w:val="00675F02"/>
    <w:rsid w:val="00676F94"/>
    <w:rsid w:val="0068421E"/>
    <w:rsid w:val="006843B8"/>
    <w:rsid w:val="00686712"/>
    <w:rsid w:val="00694AA8"/>
    <w:rsid w:val="00694B38"/>
    <w:rsid w:val="00694E41"/>
    <w:rsid w:val="006960E1"/>
    <w:rsid w:val="006A097A"/>
    <w:rsid w:val="006A4E74"/>
    <w:rsid w:val="006A65C1"/>
    <w:rsid w:val="006B5201"/>
    <w:rsid w:val="006C596B"/>
    <w:rsid w:val="006D0D54"/>
    <w:rsid w:val="006E0622"/>
    <w:rsid w:val="006E0822"/>
    <w:rsid w:val="006F2EF4"/>
    <w:rsid w:val="006F323C"/>
    <w:rsid w:val="006F49C9"/>
    <w:rsid w:val="006F56ED"/>
    <w:rsid w:val="00704230"/>
    <w:rsid w:val="00705A5D"/>
    <w:rsid w:val="0071511A"/>
    <w:rsid w:val="00735017"/>
    <w:rsid w:val="00741AA5"/>
    <w:rsid w:val="00743055"/>
    <w:rsid w:val="00743B52"/>
    <w:rsid w:val="00743DAF"/>
    <w:rsid w:val="00746355"/>
    <w:rsid w:val="007467E5"/>
    <w:rsid w:val="00746F56"/>
    <w:rsid w:val="007535BA"/>
    <w:rsid w:val="007624BB"/>
    <w:rsid w:val="007651A0"/>
    <w:rsid w:val="0076745A"/>
    <w:rsid w:val="007701EA"/>
    <w:rsid w:val="00791B91"/>
    <w:rsid w:val="00794A94"/>
    <w:rsid w:val="00796323"/>
    <w:rsid w:val="00797116"/>
    <w:rsid w:val="00797580"/>
    <w:rsid w:val="007A01C8"/>
    <w:rsid w:val="007A6189"/>
    <w:rsid w:val="007A6ADB"/>
    <w:rsid w:val="007B0D20"/>
    <w:rsid w:val="007B363E"/>
    <w:rsid w:val="007D0052"/>
    <w:rsid w:val="007D2E34"/>
    <w:rsid w:val="007D497B"/>
    <w:rsid w:val="007D74E3"/>
    <w:rsid w:val="007E27D7"/>
    <w:rsid w:val="007E2E41"/>
    <w:rsid w:val="007E3990"/>
    <w:rsid w:val="007E403F"/>
    <w:rsid w:val="007E6846"/>
    <w:rsid w:val="007E68F3"/>
    <w:rsid w:val="007E7C48"/>
    <w:rsid w:val="007F2347"/>
    <w:rsid w:val="007F4AFD"/>
    <w:rsid w:val="007F647E"/>
    <w:rsid w:val="007F7CD0"/>
    <w:rsid w:val="00800336"/>
    <w:rsid w:val="008025F9"/>
    <w:rsid w:val="00802AD1"/>
    <w:rsid w:val="00803109"/>
    <w:rsid w:val="00803CC3"/>
    <w:rsid w:val="008141BB"/>
    <w:rsid w:val="00816D27"/>
    <w:rsid w:val="008204D7"/>
    <w:rsid w:val="008212E7"/>
    <w:rsid w:val="008224CC"/>
    <w:rsid w:val="00822784"/>
    <w:rsid w:val="00822ACF"/>
    <w:rsid w:val="00822EEB"/>
    <w:rsid w:val="00826708"/>
    <w:rsid w:val="0083248F"/>
    <w:rsid w:val="008330E7"/>
    <w:rsid w:val="00834054"/>
    <w:rsid w:val="0083592C"/>
    <w:rsid w:val="00842F52"/>
    <w:rsid w:val="008472B7"/>
    <w:rsid w:val="00847FA5"/>
    <w:rsid w:val="008522A8"/>
    <w:rsid w:val="0085757F"/>
    <w:rsid w:val="00857EEC"/>
    <w:rsid w:val="00860DCE"/>
    <w:rsid w:val="0086534C"/>
    <w:rsid w:val="008654EE"/>
    <w:rsid w:val="008712D6"/>
    <w:rsid w:val="00880A9C"/>
    <w:rsid w:val="00885C89"/>
    <w:rsid w:val="00887A0A"/>
    <w:rsid w:val="00892182"/>
    <w:rsid w:val="00897B70"/>
    <w:rsid w:val="008A1216"/>
    <w:rsid w:val="008A1553"/>
    <w:rsid w:val="008A1CD2"/>
    <w:rsid w:val="008A414F"/>
    <w:rsid w:val="008C0E67"/>
    <w:rsid w:val="008C4B97"/>
    <w:rsid w:val="008C5129"/>
    <w:rsid w:val="008D2BA3"/>
    <w:rsid w:val="008D36CB"/>
    <w:rsid w:val="008D4A6F"/>
    <w:rsid w:val="008D6C36"/>
    <w:rsid w:val="008E0803"/>
    <w:rsid w:val="008F3306"/>
    <w:rsid w:val="008F6956"/>
    <w:rsid w:val="008F76F5"/>
    <w:rsid w:val="009034EF"/>
    <w:rsid w:val="00905DEF"/>
    <w:rsid w:val="0091120E"/>
    <w:rsid w:val="0091216F"/>
    <w:rsid w:val="0091295D"/>
    <w:rsid w:val="00914371"/>
    <w:rsid w:val="0091564B"/>
    <w:rsid w:val="00924B25"/>
    <w:rsid w:val="00925858"/>
    <w:rsid w:val="00927186"/>
    <w:rsid w:val="00930B57"/>
    <w:rsid w:val="00936F4A"/>
    <w:rsid w:val="00955A93"/>
    <w:rsid w:val="009601AF"/>
    <w:rsid w:val="00966CF3"/>
    <w:rsid w:val="009677E4"/>
    <w:rsid w:val="00970B6C"/>
    <w:rsid w:val="00975A15"/>
    <w:rsid w:val="009761F2"/>
    <w:rsid w:val="00977E2E"/>
    <w:rsid w:val="0098221B"/>
    <w:rsid w:val="00982EC1"/>
    <w:rsid w:val="00990872"/>
    <w:rsid w:val="00992222"/>
    <w:rsid w:val="00993691"/>
    <w:rsid w:val="00995B55"/>
    <w:rsid w:val="009A2CF8"/>
    <w:rsid w:val="009A6420"/>
    <w:rsid w:val="009A6872"/>
    <w:rsid w:val="009A78B0"/>
    <w:rsid w:val="009B25B2"/>
    <w:rsid w:val="009B5C52"/>
    <w:rsid w:val="009B5EB6"/>
    <w:rsid w:val="009B62EC"/>
    <w:rsid w:val="009C25F6"/>
    <w:rsid w:val="009C2640"/>
    <w:rsid w:val="009C2EB8"/>
    <w:rsid w:val="009C728D"/>
    <w:rsid w:val="009D06D5"/>
    <w:rsid w:val="009D1C1E"/>
    <w:rsid w:val="009D75D1"/>
    <w:rsid w:val="009E6FF0"/>
    <w:rsid w:val="009F61D4"/>
    <w:rsid w:val="009F6E77"/>
    <w:rsid w:val="00A149F8"/>
    <w:rsid w:val="00A16CB1"/>
    <w:rsid w:val="00A224BC"/>
    <w:rsid w:val="00A25AD1"/>
    <w:rsid w:val="00A3527D"/>
    <w:rsid w:val="00A361C3"/>
    <w:rsid w:val="00A42716"/>
    <w:rsid w:val="00A52BA5"/>
    <w:rsid w:val="00A54DC1"/>
    <w:rsid w:val="00A564B8"/>
    <w:rsid w:val="00A56E04"/>
    <w:rsid w:val="00A62A2D"/>
    <w:rsid w:val="00A6571B"/>
    <w:rsid w:val="00A660EC"/>
    <w:rsid w:val="00A82609"/>
    <w:rsid w:val="00A8745C"/>
    <w:rsid w:val="00A94291"/>
    <w:rsid w:val="00A955C1"/>
    <w:rsid w:val="00A97CE6"/>
    <w:rsid w:val="00AA3ACE"/>
    <w:rsid w:val="00AA6339"/>
    <w:rsid w:val="00AB2292"/>
    <w:rsid w:val="00AB2810"/>
    <w:rsid w:val="00AB2D5B"/>
    <w:rsid w:val="00AB4BBB"/>
    <w:rsid w:val="00AB665D"/>
    <w:rsid w:val="00AC0D79"/>
    <w:rsid w:val="00AC3FF9"/>
    <w:rsid w:val="00AD090F"/>
    <w:rsid w:val="00AD2038"/>
    <w:rsid w:val="00AD2E55"/>
    <w:rsid w:val="00AE0E39"/>
    <w:rsid w:val="00AF6835"/>
    <w:rsid w:val="00AF69E7"/>
    <w:rsid w:val="00B01BF9"/>
    <w:rsid w:val="00B02CF4"/>
    <w:rsid w:val="00B03C87"/>
    <w:rsid w:val="00B04F30"/>
    <w:rsid w:val="00B13196"/>
    <w:rsid w:val="00B1499A"/>
    <w:rsid w:val="00B16C51"/>
    <w:rsid w:val="00B20164"/>
    <w:rsid w:val="00B25C85"/>
    <w:rsid w:val="00B3064B"/>
    <w:rsid w:val="00B32A4D"/>
    <w:rsid w:val="00B37BF1"/>
    <w:rsid w:val="00B40A3E"/>
    <w:rsid w:val="00B4142E"/>
    <w:rsid w:val="00B42F23"/>
    <w:rsid w:val="00B435BF"/>
    <w:rsid w:val="00B47D2D"/>
    <w:rsid w:val="00B50D23"/>
    <w:rsid w:val="00B53A3E"/>
    <w:rsid w:val="00B53AC6"/>
    <w:rsid w:val="00B57CF3"/>
    <w:rsid w:val="00B62076"/>
    <w:rsid w:val="00B66E4C"/>
    <w:rsid w:val="00B67CC9"/>
    <w:rsid w:val="00B80295"/>
    <w:rsid w:val="00B84A81"/>
    <w:rsid w:val="00B96131"/>
    <w:rsid w:val="00BA0AD4"/>
    <w:rsid w:val="00BA0D09"/>
    <w:rsid w:val="00BA579F"/>
    <w:rsid w:val="00BD1F70"/>
    <w:rsid w:val="00BD3066"/>
    <w:rsid w:val="00BD41C6"/>
    <w:rsid w:val="00BD4CF9"/>
    <w:rsid w:val="00BD63D3"/>
    <w:rsid w:val="00BE166D"/>
    <w:rsid w:val="00BE1770"/>
    <w:rsid w:val="00BE6345"/>
    <w:rsid w:val="00BE7DA4"/>
    <w:rsid w:val="00BF7B60"/>
    <w:rsid w:val="00C00F06"/>
    <w:rsid w:val="00C1190D"/>
    <w:rsid w:val="00C15FB8"/>
    <w:rsid w:val="00C214E2"/>
    <w:rsid w:val="00C22A81"/>
    <w:rsid w:val="00C40683"/>
    <w:rsid w:val="00C40D7B"/>
    <w:rsid w:val="00C416ED"/>
    <w:rsid w:val="00C43EE3"/>
    <w:rsid w:val="00C471E3"/>
    <w:rsid w:val="00C5265C"/>
    <w:rsid w:val="00C62C9E"/>
    <w:rsid w:val="00C649C4"/>
    <w:rsid w:val="00C66EEF"/>
    <w:rsid w:val="00C9020B"/>
    <w:rsid w:val="00C9073F"/>
    <w:rsid w:val="00C92B2A"/>
    <w:rsid w:val="00C976B6"/>
    <w:rsid w:val="00CA0307"/>
    <w:rsid w:val="00CA1C73"/>
    <w:rsid w:val="00CA3D7A"/>
    <w:rsid w:val="00CA58E7"/>
    <w:rsid w:val="00CB5463"/>
    <w:rsid w:val="00CB69DF"/>
    <w:rsid w:val="00CB7603"/>
    <w:rsid w:val="00CC354B"/>
    <w:rsid w:val="00CC3691"/>
    <w:rsid w:val="00CD5A18"/>
    <w:rsid w:val="00CD695A"/>
    <w:rsid w:val="00CE1528"/>
    <w:rsid w:val="00CE2D2B"/>
    <w:rsid w:val="00CE3399"/>
    <w:rsid w:val="00CE3FC4"/>
    <w:rsid w:val="00CF482B"/>
    <w:rsid w:val="00CF5CD4"/>
    <w:rsid w:val="00D008BA"/>
    <w:rsid w:val="00D017D1"/>
    <w:rsid w:val="00D02887"/>
    <w:rsid w:val="00D0431C"/>
    <w:rsid w:val="00D07EE6"/>
    <w:rsid w:val="00D215A3"/>
    <w:rsid w:val="00D2644F"/>
    <w:rsid w:val="00D31E96"/>
    <w:rsid w:val="00D34100"/>
    <w:rsid w:val="00D37019"/>
    <w:rsid w:val="00D42110"/>
    <w:rsid w:val="00D4691C"/>
    <w:rsid w:val="00D47BED"/>
    <w:rsid w:val="00D5066B"/>
    <w:rsid w:val="00D516C2"/>
    <w:rsid w:val="00D64611"/>
    <w:rsid w:val="00D670D5"/>
    <w:rsid w:val="00D71908"/>
    <w:rsid w:val="00D72399"/>
    <w:rsid w:val="00D72FC6"/>
    <w:rsid w:val="00D766D3"/>
    <w:rsid w:val="00D815B8"/>
    <w:rsid w:val="00D82F78"/>
    <w:rsid w:val="00D90336"/>
    <w:rsid w:val="00D907A8"/>
    <w:rsid w:val="00D91D83"/>
    <w:rsid w:val="00D92DA8"/>
    <w:rsid w:val="00DA7307"/>
    <w:rsid w:val="00DA76E9"/>
    <w:rsid w:val="00DA7971"/>
    <w:rsid w:val="00DB4D9C"/>
    <w:rsid w:val="00DC0D66"/>
    <w:rsid w:val="00DC2C17"/>
    <w:rsid w:val="00DC67C2"/>
    <w:rsid w:val="00DC78EF"/>
    <w:rsid w:val="00DD48BD"/>
    <w:rsid w:val="00DE148E"/>
    <w:rsid w:val="00DE70AB"/>
    <w:rsid w:val="00DF1B08"/>
    <w:rsid w:val="00DF3603"/>
    <w:rsid w:val="00DF735A"/>
    <w:rsid w:val="00E017F1"/>
    <w:rsid w:val="00E01B31"/>
    <w:rsid w:val="00E01B41"/>
    <w:rsid w:val="00E01CC0"/>
    <w:rsid w:val="00E035E2"/>
    <w:rsid w:val="00E03700"/>
    <w:rsid w:val="00E2079A"/>
    <w:rsid w:val="00E234F3"/>
    <w:rsid w:val="00E25270"/>
    <w:rsid w:val="00E26893"/>
    <w:rsid w:val="00E31A80"/>
    <w:rsid w:val="00E36CF6"/>
    <w:rsid w:val="00E409C9"/>
    <w:rsid w:val="00E43A15"/>
    <w:rsid w:val="00E44267"/>
    <w:rsid w:val="00E475B3"/>
    <w:rsid w:val="00E55613"/>
    <w:rsid w:val="00E558F7"/>
    <w:rsid w:val="00E619B0"/>
    <w:rsid w:val="00E61FFE"/>
    <w:rsid w:val="00E632FB"/>
    <w:rsid w:val="00E64489"/>
    <w:rsid w:val="00E7284D"/>
    <w:rsid w:val="00E7468E"/>
    <w:rsid w:val="00E7691A"/>
    <w:rsid w:val="00E857AE"/>
    <w:rsid w:val="00E9233F"/>
    <w:rsid w:val="00EA4BD8"/>
    <w:rsid w:val="00EB2139"/>
    <w:rsid w:val="00EB268C"/>
    <w:rsid w:val="00EB3A1C"/>
    <w:rsid w:val="00EB4050"/>
    <w:rsid w:val="00EC4DD8"/>
    <w:rsid w:val="00EC63CA"/>
    <w:rsid w:val="00ED0113"/>
    <w:rsid w:val="00ED591B"/>
    <w:rsid w:val="00ED6919"/>
    <w:rsid w:val="00EF1220"/>
    <w:rsid w:val="00EF1B2F"/>
    <w:rsid w:val="00EF4074"/>
    <w:rsid w:val="00EF4A50"/>
    <w:rsid w:val="00EF59AC"/>
    <w:rsid w:val="00EF7FFD"/>
    <w:rsid w:val="00F005D3"/>
    <w:rsid w:val="00F10D87"/>
    <w:rsid w:val="00F14973"/>
    <w:rsid w:val="00F16CB7"/>
    <w:rsid w:val="00F207E1"/>
    <w:rsid w:val="00F20E3E"/>
    <w:rsid w:val="00F25341"/>
    <w:rsid w:val="00F2556F"/>
    <w:rsid w:val="00F260F0"/>
    <w:rsid w:val="00F31D08"/>
    <w:rsid w:val="00F447ED"/>
    <w:rsid w:val="00F56A1A"/>
    <w:rsid w:val="00F60A72"/>
    <w:rsid w:val="00F66B0E"/>
    <w:rsid w:val="00F700F8"/>
    <w:rsid w:val="00F70E18"/>
    <w:rsid w:val="00F76D0D"/>
    <w:rsid w:val="00F824F9"/>
    <w:rsid w:val="00F83136"/>
    <w:rsid w:val="00F93187"/>
    <w:rsid w:val="00F97D2E"/>
    <w:rsid w:val="00FA2518"/>
    <w:rsid w:val="00FA6395"/>
    <w:rsid w:val="00FA79A8"/>
    <w:rsid w:val="00FB67C8"/>
    <w:rsid w:val="00FC15C8"/>
    <w:rsid w:val="00FC2A72"/>
    <w:rsid w:val="00FC5696"/>
    <w:rsid w:val="00FC6FC3"/>
    <w:rsid w:val="00FD1C27"/>
    <w:rsid w:val="00FD3448"/>
    <w:rsid w:val="00FD4B1D"/>
    <w:rsid w:val="00FD5A4D"/>
    <w:rsid w:val="00FE0E74"/>
    <w:rsid w:val="00FE0EAC"/>
    <w:rsid w:val="00FF02C9"/>
    <w:rsid w:val="00FF0E34"/>
    <w:rsid w:val="00FF2A77"/>
    <w:rsid w:val="00FF2E15"/>
    <w:rsid w:val="00FF3397"/>
    <w:rsid w:val="00FF4A9F"/>
    <w:rsid w:val="00FF5C8C"/>
    <w:rsid w:val="00FF7148"/>
    <w:rsid w:val="03AD1454"/>
    <w:rsid w:val="049654D8"/>
    <w:rsid w:val="094D790A"/>
    <w:rsid w:val="09D87056"/>
    <w:rsid w:val="0B5042EA"/>
    <w:rsid w:val="0CEC1A82"/>
    <w:rsid w:val="0E766790"/>
    <w:rsid w:val="0F0E0DB4"/>
    <w:rsid w:val="122B400E"/>
    <w:rsid w:val="136300AE"/>
    <w:rsid w:val="16297F67"/>
    <w:rsid w:val="17395061"/>
    <w:rsid w:val="181754AD"/>
    <w:rsid w:val="1A451E17"/>
    <w:rsid w:val="1B133CC6"/>
    <w:rsid w:val="1D1E77BB"/>
    <w:rsid w:val="1FFC7347"/>
    <w:rsid w:val="206046E6"/>
    <w:rsid w:val="21070C0B"/>
    <w:rsid w:val="23274457"/>
    <w:rsid w:val="23B42EE9"/>
    <w:rsid w:val="27843A06"/>
    <w:rsid w:val="29E1073B"/>
    <w:rsid w:val="2C3A394E"/>
    <w:rsid w:val="2C706D7E"/>
    <w:rsid w:val="2CE24939"/>
    <w:rsid w:val="2FFD119E"/>
    <w:rsid w:val="31CA749A"/>
    <w:rsid w:val="35426B16"/>
    <w:rsid w:val="385725F9"/>
    <w:rsid w:val="390E1792"/>
    <w:rsid w:val="39D60817"/>
    <w:rsid w:val="3BE46D0B"/>
    <w:rsid w:val="3D440B54"/>
    <w:rsid w:val="40DC600D"/>
    <w:rsid w:val="41EF2605"/>
    <w:rsid w:val="42397BD9"/>
    <w:rsid w:val="43BC2ACA"/>
    <w:rsid w:val="43E97C54"/>
    <w:rsid w:val="45C81AEB"/>
    <w:rsid w:val="47F64CC1"/>
    <w:rsid w:val="48467393"/>
    <w:rsid w:val="49180A0F"/>
    <w:rsid w:val="4BEA18D8"/>
    <w:rsid w:val="4D8D415D"/>
    <w:rsid w:val="4EA95963"/>
    <w:rsid w:val="553550C9"/>
    <w:rsid w:val="56E8468F"/>
    <w:rsid w:val="5DEB4993"/>
    <w:rsid w:val="5DF82A32"/>
    <w:rsid w:val="614B0B22"/>
    <w:rsid w:val="61902606"/>
    <w:rsid w:val="620F3A74"/>
    <w:rsid w:val="63AE21DD"/>
    <w:rsid w:val="64040E61"/>
    <w:rsid w:val="642C0134"/>
    <w:rsid w:val="67DB20B3"/>
    <w:rsid w:val="69B01EAA"/>
    <w:rsid w:val="6BF87B69"/>
    <w:rsid w:val="6E23693D"/>
    <w:rsid w:val="6E7C664C"/>
    <w:rsid w:val="703C5419"/>
    <w:rsid w:val="723A2F48"/>
    <w:rsid w:val="725C18DB"/>
    <w:rsid w:val="75736A77"/>
    <w:rsid w:val="7DFB46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link w:val="29"/>
    <w:semiHidden/>
    <w:unhideWhenUsed/>
    <w:qFormat/>
    <w:uiPriority w:val="99"/>
    <w:rPr>
      <w:rFonts w:ascii="宋体"/>
      <w:sz w:val="18"/>
      <w:szCs w:val="18"/>
      <w:lang w:val="zh-CN"/>
    </w:rPr>
  </w:style>
  <w:style w:type="paragraph" w:styleId="4">
    <w:name w:val="annotation text"/>
    <w:basedOn w:val="1"/>
    <w:link w:val="27"/>
    <w:unhideWhenUsed/>
    <w:qFormat/>
    <w:uiPriority w:val="0"/>
    <w:pPr>
      <w:jc w:val="left"/>
    </w:pPr>
    <w:rPr>
      <w:lang w:val="zh-CN"/>
    </w:rPr>
  </w:style>
  <w:style w:type="paragraph" w:styleId="5">
    <w:name w:val="Body Text"/>
    <w:basedOn w:val="1"/>
    <w:link w:val="20"/>
    <w:unhideWhenUsed/>
    <w:qFormat/>
    <w:uiPriority w:val="99"/>
    <w:pPr>
      <w:spacing w:after="120"/>
    </w:pPr>
    <w:rPr>
      <w:rFonts w:ascii="Calibri" w:hAnsi="Calibri"/>
      <w:kern w:val="0"/>
      <w:sz w:val="20"/>
      <w:szCs w:val="20"/>
      <w:lang w:val="zh-CN"/>
    </w:rPr>
  </w:style>
  <w:style w:type="paragraph" w:styleId="6">
    <w:name w:val="Balloon Text"/>
    <w:basedOn w:val="1"/>
    <w:link w:val="22"/>
    <w:unhideWhenUsed/>
    <w:qFormat/>
    <w:uiPriority w:val="99"/>
    <w:rPr>
      <w:rFonts w:ascii="Calibri" w:hAnsi="Calibri"/>
      <w:kern w:val="0"/>
      <w:sz w:val="18"/>
      <w:szCs w:val="18"/>
      <w:lang w:val="zh-CN"/>
    </w:rPr>
  </w:style>
  <w:style w:type="paragraph" w:styleId="7">
    <w:name w:val="footer"/>
    <w:basedOn w:val="1"/>
    <w:link w:val="19"/>
    <w:unhideWhenUsed/>
    <w:qFormat/>
    <w:uiPriority w:val="99"/>
    <w:pPr>
      <w:tabs>
        <w:tab w:val="center" w:pos="4153"/>
        <w:tab w:val="right" w:pos="8306"/>
      </w:tabs>
      <w:snapToGrid w:val="0"/>
      <w:jc w:val="left"/>
    </w:pPr>
    <w:rPr>
      <w:kern w:val="0"/>
      <w:sz w:val="18"/>
      <w:szCs w:val="18"/>
      <w:lang w:val="zh-CN"/>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9">
    <w:name w:val="toc 1"/>
    <w:basedOn w:val="1"/>
    <w:next w:val="1"/>
    <w:qFormat/>
    <w:uiPriority w:val="0"/>
    <w:pPr>
      <w:tabs>
        <w:tab w:val="right" w:leader="dot" w:pos="8296"/>
      </w:tabs>
    </w:pPr>
    <w:rPr>
      <w:rFonts w:ascii="宋体" w:eastAsia="楷体_GB2312" w:cs="TimesNewRomanPSMT"/>
      <w:b/>
      <w:kern w:val="0"/>
      <w:sz w:val="28"/>
      <w:szCs w:val="20"/>
    </w:rPr>
  </w:style>
  <w:style w:type="paragraph" w:styleId="10">
    <w:name w:val="Body Text 2"/>
    <w:basedOn w:val="1"/>
    <w:link w:val="23"/>
    <w:qFormat/>
    <w:uiPriority w:val="0"/>
    <w:rPr>
      <w:rFonts w:ascii="宋体" w:hAnsi="宋体"/>
      <w:kern w:val="0"/>
      <w:sz w:val="20"/>
      <w:szCs w:val="24"/>
      <w:u w:val="single"/>
      <w:lang w:val="zh-CN"/>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8"/>
    <w:semiHidden/>
    <w:unhideWhenUsed/>
    <w:qFormat/>
    <w:uiPriority w:val="99"/>
    <w:rPr>
      <w:b/>
      <w:bCs/>
    </w:rPr>
  </w:style>
  <w:style w:type="paragraph" w:styleId="13">
    <w:name w:val="Body Text First Indent"/>
    <w:basedOn w:val="5"/>
    <w:link w:val="21"/>
    <w:qFormat/>
    <w:uiPriority w:val="0"/>
    <w:pPr>
      <w:ind w:firstLine="420"/>
    </w:pPr>
    <w:rPr>
      <w:rFonts w:ascii="Times New Roman" w:hAnsi="Times New Roman"/>
    </w:rPr>
  </w:style>
  <w:style w:type="character" w:styleId="16">
    <w:name w:val="Hyperlink"/>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页眉 Char"/>
    <w:link w:val="8"/>
    <w:semiHidden/>
    <w:qFormat/>
    <w:uiPriority w:val="99"/>
    <w:rPr>
      <w:sz w:val="18"/>
      <w:szCs w:val="18"/>
    </w:rPr>
  </w:style>
  <w:style w:type="character" w:customStyle="1" w:styleId="19">
    <w:name w:val="页脚 Char"/>
    <w:link w:val="7"/>
    <w:qFormat/>
    <w:uiPriority w:val="99"/>
    <w:rPr>
      <w:sz w:val="18"/>
      <w:szCs w:val="18"/>
    </w:rPr>
  </w:style>
  <w:style w:type="character" w:customStyle="1" w:styleId="20">
    <w:name w:val="正文文本 Char"/>
    <w:link w:val="5"/>
    <w:semiHidden/>
    <w:qFormat/>
    <w:uiPriority w:val="99"/>
    <w:rPr>
      <w:rFonts w:ascii="Calibri" w:hAnsi="Calibri" w:eastAsia="宋体" w:cs="Times New Roman"/>
    </w:rPr>
  </w:style>
  <w:style w:type="character" w:customStyle="1" w:styleId="21">
    <w:name w:val="正文首行缩进 Char"/>
    <w:link w:val="13"/>
    <w:qFormat/>
    <w:uiPriority w:val="0"/>
    <w:rPr>
      <w:rFonts w:ascii="Times New Roman" w:hAnsi="Times New Roman" w:eastAsia="宋体" w:cs="Times New Roman"/>
      <w:kern w:val="0"/>
      <w:sz w:val="20"/>
      <w:szCs w:val="20"/>
    </w:rPr>
  </w:style>
  <w:style w:type="character" w:customStyle="1" w:styleId="22">
    <w:name w:val="批注框文本 Char"/>
    <w:link w:val="6"/>
    <w:semiHidden/>
    <w:qFormat/>
    <w:uiPriority w:val="99"/>
    <w:rPr>
      <w:rFonts w:ascii="Calibri" w:hAnsi="Calibri" w:eastAsia="宋体" w:cs="Times New Roman"/>
      <w:sz w:val="18"/>
      <w:szCs w:val="18"/>
    </w:rPr>
  </w:style>
  <w:style w:type="character" w:customStyle="1" w:styleId="23">
    <w:name w:val="正文文本 2 Char"/>
    <w:link w:val="10"/>
    <w:qFormat/>
    <w:uiPriority w:val="0"/>
    <w:rPr>
      <w:rFonts w:ascii="宋体" w:hAnsi="宋体" w:eastAsia="宋体" w:cs="Times New Roman"/>
      <w:kern w:val="0"/>
      <w:sz w:val="20"/>
      <w:szCs w:val="24"/>
      <w:u w:val="single"/>
    </w:rPr>
  </w:style>
  <w:style w:type="paragraph" w:customStyle="1" w:styleId="24">
    <w:name w:val="发文落款"/>
    <w:basedOn w:val="25"/>
    <w:qFormat/>
    <w:uiPriority w:val="0"/>
    <w:pPr>
      <w:ind w:left="4094" w:right="607" w:firstLine="0"/>
      <w:jc w:val="center"/>
    </w:p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27">
    <w:name w:val="批注文字 Char1"/>
    <w:link w:val="4"/>
    <w:semiHidden/>
    <w:qFormat/>
    <w:uiPriority w:val="99"/>
    <w:rPr>
      <w:kern w:val="2"/>
      <w:sz w:val="21"/>
      <w:szCs w:val="22"/>
    </w:rPr>
  </w:style>
  <w:style w:type="character" w:customStyle="1" w:styleId="28">
    <w:name w:val="批注主题 Char"/>
    <w:link w:val="12"/>
    <w:semiHidden/>
    <w:qFormat/>
    <w:uiPriority w:val="99"/>
    <w:rPr>
      <w:b/>
      <w:bCs/>
      <w:kern w:val="2"/>
      <w:sz w:val="21"/>
      <w:szCs w:val="22"/>
    </w:rPr>
  </w:style>
  <w:style w:type="character" w:customStyle="1" w:styleId="29">
    <w:name w:val="文档结构图 Char"/>
    <w:link w:val="3"/>
    <w:semiHidden/>
    <w:qFormat/>
    <w:uiPriority w:val="99"/>
    <w:rPr>
      <w:rFonts w:ascii="宋体"/>
      <w:kern w:val="2"/>
      <w:sz w:val="18"/>
      <w:szCs w:val="18"/>
    </w:rPr>
  </w:style>
  <w:style w:type="paragraph" w:customStyle="1" w:styleId="30">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1">
    <w:name w:val="标题1"/>
    <w:qFormat/>
    <w:uiPriority w:val="0"/>
  </w:style>
  <w:style w:type="paragraph" w:customStyle="1" w:styleId="32">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3">
    <w:name w:val="未处理的提及1"/>
    <w:semiHidden/>
    <w:unhideWhenUsed/>
    <w:qFormat/>
    <w:uiPriority w:val="99"/>
    <w:rPr>
      <w:color w:val="605E5C"/>
      <w:shd w:val="clear" w:color="auto" w:fill="E1DFDD"/>
    </w:rPr>
  </w:style>
  <w:style w:type="paragraph" w:customStyle="1" w:styleId="34">
    <w:name w:val="文二"/>
    <w:basedOn w:val="1"/>
    <w:qFormat/>
    <w:uiPriority w:val="0"/>
    <w:pPr>
      <w:jc w:val="left"/>
    </w:pPr>
    <w:rPr>
      <w:rFonts w:ascii="宋体" w:hAnsi="宋体"/>
      <w:szCs w:val="21"/>
    </w:rPr>
  </w:style>
  <w:style w:type="paragraph" w:customStyle="1" w:styleId="35">
    <w:name w:val="修订2"/>
    <w:hidden/>
    <w:semiHidden/>
    <w:qFormat/>
    <w:uiPriority w:val="99"/>
    <w:rPr>
      <w:rFonts w:ascii="Times New Roman" w:hAnsi="Times New Roman" w:eastAsia="宋体" w:cs="Times New Roman"/>
      <w:kern w:val="2"/>
      <w:sz w:val="21"/>
      <w:szCs w:val="22"/>
      <w:lang w:val="en-US" w:eastAsia="zh-CN" w:bidi="ar-SA"/>
    </w:rPr>
  </w:style>
  <w:style w:type="paragraph" w:styleId="36">
    <w:name w:val="List Paragraph"/>
    <w:basedOn w:val="1"/>
    <w:qFormat/>
    <w:uiPriority w:val="99"/>
    <w:pPr>
      <w:ind w:firstLine="420" w:firstLineChars="200"/>
    </w:pPr>
  </w:style>
  <w:style w:type="paragraph" w:customStyle="1" w:styleId="37">
    <w:name w:val="修订3"/>
    <w:hidden/>
    <w:unhideWhenUsed/>
    <w:qFormat/>
    <w:uiPriority w:val="99"/>
    <w:rPr>
      <w:rFonts w:ascii="Times New Roman" w:hAnsi="Times New Roman" w:eastAsia="宋体" w:cs="Times New Roman"/>
      <w:kern w:val="2"/>
      <w:sz w:val="21"/>
      <w:szCs w:val="22"/>
      <w:lang w:val="en-US" w:eastAsia="zh-CN" w:bidi="ar-SA"/>
    </w:rPr>
  </w:style>
  <w:style w:type="character" w:customStyle="1" w:styleId="38">
    <w:name w:val="批注文字 Char"/>
    <w:qFormat/>
    <w:uiPriority w:val="0"/>
    <w:rPr>
      <w:rFonts w:ascii="Times New Roman" w:hAnsi="Times New Roman"/>
      <w:kern w:val="2"/>
      <w:sz w:val="21"/>
      <w:szCs w:val="22"/>
    </w:rPr>
  </w:style>
  <w:style w:type="paragraph" w:customStyle="1" w:styleId="39">
    <w:name w:val="修订4"/>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1A0D-A33E-4962-8D00-11A10F0C488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7488</Words>
  <Characters>8287</Characters>
  <Lines>62</Lines>
  <Paragraphs>17</Paragraphs>
  <TotalTime>1</TotalTime>
  <ScaleCrop>false</ScaleCrop>
  <LinksUpToDate>false</LinksUpToDate>
  <CharactersWithSpaces>8606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2021-07-23T03:41:00Z</dcterms:created>
  <dc:creator>Administrator</dc:creator>
  <cp:lastModifiedBy>ruan</cp:lastModifiedBy>
  <dcterms:modified xsi:type="dcterms:W3CDTF">2023-06-21T02:02:47Z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EE67158EEF3D4638A6284DD1C7309295</vt:lpwstr>
  </property>
</Properties>
</file>