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ascii="宋体" w:hAnsi="宋体" w:eastAsia="宋体" w:cs="宋体"/>
          <w:color w:val="auto"/>
        </w:rPr>
      </w:pPr>
    </w:p>
    <w:p>
      <w:pPr>
        <w:widowControl/>
        <w:spacing w:line="360" w:lineRule="auto"/>
        <w:jc w:val="center"/>
        <w:rPr>
          <w:b/>
          <w:color w:val="auto"/>
          <w:kern w:val="2"/>
          <w:sz w:val="52"/>
          <w:szCs w:val="52"/>
          <w:lang w:val="en-US" w:bidi="ar-SA"/>
        </w:rPr>
      </w:pPr>
      <w:r>
        <w:rPr>
          <w:rFonts w:hint="eastAsia"/>
          <w:b/>
          <w:color w:val="auto"/>
          <w:sz w:val="52"/>
          <w:szCs w:val="52"/>
        </w:rPr>
        <w:t>南源街风雨亭片区(风雨亭、和平南、源溪社区)微改造项目房屋鉴定服务</w:t>
      </w:r>
    </w:p>
    <w:p>
      <w:pPr>
        <w:tabs>
          <w:tab w:val="left" w:pos="1118"/>
        </w:tabs>
        <w:spacing w:before="307" w:line="360" w:lineRule="auto"/>
        <w:ind w:right="453"/>
        <w:jc w:val="center"/>
        <w:rPr>
          <w:b/>
          <w:color w:val="auto"/>
          <w:kern w:val="2"/>
          <w:sz w:val="44"/>
          <w:szCs w:val="44"/>
          <w:lang w:val="en-US" w:bidi="ar-SA"/>
        </w:rPr>
      </w:pPr>
    </w:p>
    <w:p>
      <w:pPr>
        <w:tabs>
          <w:tab w:val="left" w:pos="1118"/>
        </w:tabs>
        <w:spacing w:before="307" w:line="360" w:lineRule="auto"/>
        <w:ind w:right="453"/>
        <w:jc w:val="center"/>
        <w:rPr>
          <w:b/>
          <w:color w:val="auto"/>
          <w:kern w:val="2"/>
          <w:sz w:val="44"/>
          <w:szCs w:val="44"/>
          <w:lang w:val="en-US" w:bidi="ar-SA"/>
        </w:rPr>
      </w:pPr>
    </w:p>
    <w:p>
      <w:pPr>
        <w:tabs>
          <w:tab w:val="left" w:pos="1118"/>
        </w:tabs>
        <w:spacing w:before="307" w:line="360" w:lineRule="auto"/>
        <w:ind w:right="453"/>
        <w:jc w:val="both"/>
        <w:rPr>
          <w:b/>
          <w:color w:val="auto"/>
          <w:kern w:val="2"/>
          <w:sz w:val="44"/>
          <w:szCs w:val="44"/>
          <w:lang w:val="en-US" w:bidi="ar-SA"/>
        </w:rPr>
      </w:pPr>
    </w:p>
    <w:p>
      <w:pPr>
        <w:tabs>
          <w:tab w:val="left" w:pos="1118"/>
        </w:tabs>
        <w:spacing w:before="307" w:line="360" w:lineRule="auto"/>
        <w:ind w:right="453"/>
        <w:jc w:val="center"/>
        <w:rPr>
          <w:b/>
          <w:color w:val="auto"/>
          <w:spacing w:val="26"/>
          <w:kern w:val="2"/>
          <w:sz w:val="110"/>
          <w:lang w:val="en-US" w:bidi="ar-SA"/>
        </w:rPr>
      </w:pPr>
      <w:r>
        <w:rPr>
          <w:rFonts w:hint="eastAsia"/>
          <w:b/>
          <w:color w:val="auto"/>
          <w:spacing w:val="26"/>
          <w:kern w:val="2"/>
          <w:sz w:val="110"/>
          <w:lang w:val="en-US" w:bidi="ar-SA"/>
        </w:rPr>
        <w:t>招标公告</w:t>
      </w:r>
    </w:p>
    <w:p>
      <w:pPr>
        <w:tabs>
          <w:tab w:val="left" w:pos="1118"/>
        </w:tabs>
        <w:spacing w:before="307" w:line="360" w:lineRule="auto"/>
        <w:ind w:right="453"/>
        <w:jc w:val="center"/>
        <w:rPr>
          <w:b/>
          <w:color w:val="auto"/>
          <w:spacing w:val="26"/>
          <w:kern w:val="2"/>
          <w:sz w:val="110"/>
          <w:lang w:val="en-US" w:bidi="ar-SA"/>
        </w:rPr>
      </w:pPr>
    </w:p>
    <w:p>
      <w:pPr>
        <w:tabs>
          <w:tab w:val="left" w:pos="1118"/>
        </w:tabs>
        <w:spacing w:before="307" w:line="360" w:lineRule="auto"/>
        <w:ind w:right="453"/>
        <w:jc w:val="center"/>
        <w:rPr>
          <w:b/>
          <w:color w:val="auto"/>
          <w:spacing w:val="26"/>
          <w:kern w:val="2"/>
          <w:sz w:val="110"/>
          <w:lang w:val="en-US" w:bidi="ar-SA"/>
        </w:rPr>
      </w:pPr>
    </w:p>
    <w:p>
      <w:pPr>
        <w:spacing w:line="360" w:lineRule="auto"/>
        <w:ind w:firstLine="945"/>
        <w:rPr>
          <w:color w:val="auto"/>
          <w:sz w:val="30"/>
          <w:u w:val="single"/>
        </w:rPr>
      </w:pPr>
      <w:r>
        <w:rPr>
          <w:rFonts w:hint="eastAsia"/>
          <w:color w:val="auto"/>
          <w:sz w:val="30"/>
        </w:rPr>
        <w:t>招  标 单 位：</w:t>
      </w:r>
      <w:r>
        <w:rPr>
          <w:rFonts w:hint="eastAsia"/>
          <w:color w:val="auto"/>
          <w:sz w:val="30"/>
          <w:u w:val="single"/>
          <w:lang w:val="en-US"/>
        </w:rPr>
        <w:t>广州市荔湾区人民政府南源街道办事处</w:t>
      </w:r>
    </w:p>
    <w:p>
      <w:pPr>
        <w:spacing w:line="360" w:lineRule="auto"/>
        <w:ind w:firstLine="945"/>
        <w:rPr>
          <w:color w:val="auto"/>
          <w:sz w:val="30"/>
          <w:u w:val="single"/>
        </w:rPr>
      </w:pPr>
      <w:r>
        <w:rPr>
          <w:rFonts w:hint="eastAsia"/>
          <w:color w:val="auto"/>
          <w:sz w:val="30"/>
        </w:rPr>
        <w:t>招标代理单位：</w:t>
      </w:r>
      <w:r>
        <w:rPr>
          <w:rFonts w:hint="eastAsia"/>
          <w:color w:val="auto"/>
          <w:sz w:val="30"/>
          <w:u w:val="single"/>
          <w:lang w:val="en-US"/>
        </w:rPr>
        <w:t>成致项目管理有限公司</w:t>
      </w:r>
    </w:p>
    <w:p>
      <w:pPr>
        <w:spacing w:line="360" w:lineRule="auto"/>
        <w:ind w:firstLine="945"/>
        <w:rPr>
          <w:b/>
          <w:color w:val="auto"/>
          <w:spacing w:val="26"/>
          <w:kern w:val="2"/>
          <w:sz w:val="110"/>
          <w:lang w:val="en-US" w:bidi="ar-SA"/>
        </w:rPr>
      </w:pPr>
      <w:r>
        <w:rPr>
          <w:rFonts w:hint="eastAsia"/>
          <w:color w:val="auto"/>
          <w:sz w:val="32"/>
        </w:rPr>
        <w:t>日       期：</w:t>
      </w:r>
      <w:r>
        <w:rPr>
          <w:rFonts w:hint="eastAsia"/>
          <w:color w:val="auto"/>
          <w:sz w:val="30"/>
          <w:u w:val="single"/>
        </w:rPr>
        <w:t>202</w:t>
      </w:r>
      <w:r>
        <w:rPr>
          <w:rFonts w:hint="eastAsia"/>
          <w:color w:val="auto"/>
          <w:sz w:val="30"/>
          <w:u w:val="single"/>
          <w:lang w:val="en-US"/>
        </w:rPr>
        <w:t>3</w:t>
      </w:r>
      <w:r>
        <w:rPr>
          <w:rFonts w:hint="eastAsia"/>
          <w:color w:val="auto"/>
          <w:sz w:val="30"/>
          <w:u w:val="single"/>
        </w:rPr>
        <w:t>年</w:t>
      </w:r>
      <w:r>
        <w:rPr>
          <w:rFonts w:hint="eastAsia"/>
          <w:color w:val="auto"/>
          <w:sz w:val="30"/>
          <w:u w:val="single"/>
          <w:lang w:val="en-US"/>
        </w:rPr>
        <w:t>6</w:t>
      </w:r>
      <w:r>
        <w:rPr>
          <w:rFonts w:hint="eastAsia"/>
          <w:color w:val="auto"/>
          <w:sz w:val="30"/>
          <w:u w:val="single"/>
        </w:rPr>
        <w:t>月</w:t>
      </w:r>
    </w:p>
    <w:p>
      <w:pPr>
        <w:pStyle w:val="6"/>
        <w:spacing w:line="360" w:lineRule="auto"/>
        <w:jc w:val="center"/>
        <w:rPr>
          <w:b/>
          <w:color w:val="auto"/>
          <w:kern w:val="2"/>
          <w:sz w:val="32"/>
          <w:szCs w:val="32"/>
          <w:lang w:val="en-US"/>
        </w:rPr>
        <w:sectPr>
          <w:pgSz w:w="11906" w:h="16838"/>
          <w:pgMar w:top="1440" w:right="1080" w:bottom="1440" w:left="1080" w:header="851" w:footer="992" w:gutter="0"/>
          <w:cols w:space="425" w:num="1"/>
          <w:docGrid w:type="lines" w:linePitch="312" w:charSpace="0"/>
        </w:sectPr>
      </w:pPr>
    </w:p>
    <w:p>
      <w:pPr>
        <w:pStyle w:val="6"/>
        <w:spacing w:line="360" w:lineRule="auto"/>
        <w:jc w:val="center"/>
        <w:rPr>
          <w:b/>
          <w:color w:val="auto"/>
          <w:sz w:val="28"/>
          <w:szCs w:val="28"/>
        </w:rPr>
      </w:pPr>
      <w:r>
        <w:rPr>
          <w:rFonts w:hint="eastAsia"/>
          <w:b/>
          <w:color w:val="auto"/>
          <w:sz w:val="28"/>
          <w:szCs w:val="28"/>
        </w:rPr>
        <w:t>南源街风雨亭片区(风雨亭、和平南、源溪社区)微改造项目房屋鉴定服务</w:t>
      </w:r>
    </w:p>
    <w:p>
      <w:pPr>
        <w:pStyle w:val="6"/>
        <w:spacing w:line="360" w:lineRule="auto"/>
        <w:jc w:val="center"/>
        <w:rPr>
          <w:color w:val="auto"/>
          <w:sz w:val="28"/>
          <w:szCs w:val="28"/>
        </w:rPr>
      </w:pPr>
      <w:r>
        <w:rPr>
          <w:rFonts w:hint="eastAsia"/>
          <w:b/>
          <w:color w:val="auto"/>
          <w:kern w:val="2"/>
          <w:sz w:val="28"/>
          <w:szCs w:val="28"/>
        </w:rPr>
        <w:t>招标公告</w:t>
      </w:r>
    </w:p>
    <w:p>
      <w:pPr>
        <w:pStyle w:val="13"/>
        <w:tabs>
          <w:tab w:val="left" w:pos="642"/>
        </w:tabs>
        <w:spacing w:line="600" w:lineRule="exact"/>
        <w:ind w:left="0" w:firstLine="0"/>
        <w:rPr>
          <w:color w:val="auto"/>
        </w:rPr>
      </w:pPr>
      <w:bookmarkStart w:id="0" w:name="_bookmark2"/>
      <w:bookmarkEnd w:id="0"/>
      <w:r>
        <w:rPr>
          <w:rFonts w:hint="eastAsia"/>
          <w:b/>
          <w:color w:val="auto"/>
          <w:sz w:val="32"/>
          <w:lang w:val="en-US"/>
        </w:rPr>
        <w:t>1.</w:t>
      </w:r>
      <w:r>
        <w:rPr>
          <w:rFonts w:hint="eastAsia"/>
          <w:b/>
          <w:color w:val="auto"/>
          <w:sz w:val="32"/>
        </w:rPr>
        <w:t>招标条件</w:t>
      </w:r>
    </w:p>
    <w:p>
      <w:pPr>
        <w:pStyle w:val="13"/>
        <w:tabs>
          <w:tab w:val="left" w:pos="642"/>
        </w:tabs>
        <w:spacing w:line="400" w:lineRule="exact"/>
        <w:ind w:left="0" w:firstLine="480" w:firstLineChars="200"/>
        <w:rPr>
          <w:color w:val="auto"/>
          <w:sz w:val="24"/>
          <w:szCs w:val="24"/>
        </w:rPr>
      </w:pPr>
      <w:r>
        <w:rPr>
          <w:rFonts w:hint="eastAsia"/>
          <w:color w:val="auto"/>
          <w:sz w:val="24"/>
          <w:szCs w:val="24"/>
        </w:rPr>
        <w:t>本招标项目</w:t>
      </w:r>
      <w:r>
        <w:rPr>
          <w:rFonts w:hint="eastAsia"/>
          <w:bCs/>
          <w:color w:val="auto"/>
          <w:sz w:val="24"/>
          <w:szCs w:val="24"/>
          <w:u w:val="single"/>
        </w:rPr>
        <w:t>南源街风雨亭片区(风雨亭、和平南、源溪社区)微改造项目房屋鉴定服务</w:t>
      </w:r>
      <w:r>
        <w:rPr>
          <w:rFonts w:hint="eastAsia"/>
          <w:color w:val="auto"/>
          <w:sz w:val="24"/>
          <w:szCs w:val="24"/>
        </w:rPr>
        <w:t>已由</w:t>
      </w:r>
      <w:r>
        <w:rPr>
          <w:rFonts w:hint="eastAsia"/>
          <w:color w:val="auto"/>
          <w:sz w:val="24"/>
          <w:szCs w:val="24"/>
          <w:u w:val="single"/>
        </w:rPr>
        <w:t xml:space="preserve"> 广州市荔湾区发展和改革局</w:t>
      </w:r>
      <w:r>
        <w:rPr>
          <w:rFonts w:hint="eastAsia"/>
          <w:color w:val="auto"/>
          <w:sz w:val="24"/>
          <w:szCs w:val="24"/>
          <w:u w:val="single"/>
          <w:lang w:val="en-US"/>
        </w:rPr>
        <w:t xml:space="preserve"> </w:t>
      </w:r>
      <w:r>
        <w:rPr>
          <w:rFonts w:hint="eastAsia"/>
          <w:color w:val="auto"/>
          <w:sz w:val="24"/>
          <w:szCs w:val="24"/>
        </w:rPr>
        <w:t>以</w:t>
      </w:r>
      <w:r>
        <w:rPr>
          <w:rFonts w:hint="eastAsia"/>
          <w:color w:val="auto"/>
          <w:sz w:val="24"/>
          <w:szCs w:val="24"/>
          <w:u w:val="single"/>
          <w:lang w:val="en-US"/>
        </w:rPr>
        <w:t xml:space="preserve"> </w:t>
      </w:r>
      <w:r>
        <w:rPr>
          <w:rFonts w:hint="eastAsia" w:hAnsi="Times New Roman"/>
          <w:color w:val="auto"/>
          <w:sz w:val="24"/>
          <w:szCs w:val="24"/>
          <w:u w:val="single"/>
        </w:rPr>
        <w:t>荔发改投批〔2023〕18号</w:t>
      </w:r>
      <w:r>
        <w:rPr>
          <w:rFonts w:hint="eastAsia"/>
          <w:color w:val="auto"/>
          <w:sz w:val="24"/>
          <w:szCs w:val="24"/>
          <w:u w:val="single"/>
          <w:lang w:val="en-US"/>
        </w:rPr>
        <w:t xml:space="preserve"> </w:t>
      </w:r>
      <w:r>
        <w:rPr>
          <w:rFonts w:hint="eastAsia"/>
          <w:color w:val="auto"/>
          <w:spacing w:val="-3"/>
          <w:sz w:val="24"/>
          <w:szCs w:val="24"/>
        </w:rPr>
        <w:t>批</w:t>
      </w:r>
      <w:r>
        <w:rPr>
          <w:rFonts w:hint="eastAsia"/>
          <w:color w:val="auto"/>
          <w:sz w:val="24"/>
          <w:szCs w:val="24"/>
        </w:rPr>
        <w:t>准建</w:t>
      </w:r>
      <w:r>
        <w:rPr>
          <w:rFonts w:hint="eastAsia"/>
          <w:color w:val="auto"/>
          <w:spacing w:val="-3"/>
          <w:sz w:val="24"/>
          <w:szCs w:val="24"/>
        </w:rPr>
        <w:t>设</w:t>
      </w:r>
      <w:r>
        <w:rPr>
          <w:rFonts w:hint="eastAsia"/>
          <w:color w:val="auto"/>
          <w:spacing w:val="-17"/>
          <w:sz w:val="24"/>
          <w:szCs w:val="24"/>
        </w:rPr>
        <w:t>，</w:t>
      </w:r>
      <w:r>
        <w:rPr>
          <w:rFonts w:hint="eastAsia"/>
          <w:color w:val="auto"/>
          <w:sz w:val="24"/>
          <w:szCs w:val="24"/>
        </w:rPr>
        <w:t>项目组织实施单位为</w:t>
      </w:r>
      <w:r>
        <w:rPr>
          <w:rFonts w:hint="eastAsia"/>
          <w:color w:val="auto"/>
          <w:sz w:val="24"/>
          <w:szCs w:val="24"/>
          <w:u w:val="single"/>
          <w:lang w:val="en-US"/>
        </w:rPr>
        <w:t>广州市荔湾区人民政府南源街道办事处</w:t>
      </w:r>
      <w:r>
        <w:rPr>
          <w:rFonts w:hint="eastAsia"/>
          <w:color w:val="auto"/>
          <w:spacing w:val="-17"/>
          <w:sz w:val="24"/>
          <w:szCs w:val="24"/>
        </w:rPr>
        <w:t>，</w:t>
      </w:r>
      <w:r>
        <w:rPr>
          <w:rFonts w:hint="eastAsia"/>
          <w:color w:val="auto"/>
          <w:sz w:val="24"/>
          <w:szCs w:val="24"/>
        </w:rPr>
        <w:t>建</w:t>
      </w:r>
      <w:r>
        <w:rPr>
          <w:rFonts w:hint="eastAsia"/>
          <w:color w:val="auto"/>
          <w:spacing w:val="-3"/>
          <w:sz w:val="24"/>
          <w:szCs w:val="24"/>
        </w:rPr>
        <w:t>设</w:t>
      </w:r>
      <w:r>
        <w:rPr>
          <w:rFonts w:hint="eastAsia"/>
          <w:color w:val="auto"/>
          <w:sz w:val="24"/>
          <w:szCs w:val="24"/>
        </w:rPr>
        <w:t>资</w:t>
      </w:r>
      <w:r>
        <w:rPr>
          <w:rFonts w:hint="eastAsia"/>
          <w:color w:val="auto"/>
          <w:spacing w:val="-3"/>
          <w:sz w:val="24"/>
          <w:szCs w:val="24"/>
        </w:rPr>
        <w:t>金</w:t>
      </w:r>
      <w:r>
        <w:rPr>
          <w:rFonts w:hint="eastAsia"/>
          <w:color w:val="auto"/>
          <w:spacing w:val="-14"/>
          <w:sz w:val="24"/>
          <w:szCs w:val="24"/>
        </w:rPr>
        <w:t>来</w:t>
      </w:r>
      <w:r>
        <w:rPr>
          <w:rFonts w:hint="eastAsia"/>
          <w:color w:val="auto"/>
          <w:spacing w:val="-1"/>
          <w:sz w:val="24"/>
          <w:szCs w:val="24"/>
        </w:rPr>
        <w:t>自</w:t>
      </w:r>
      <w:r>
        <w:rPr>
          <w:rFonts w:hint="eastAsia"/>
          <w:color w:val="auto"/>
          <w:sz w:val="24"/>
          <w:szCs w:val="24"/>
          <w:u w:val="single"/>
        </w:rPr>
        <w:t>财政资金</w:t>
      </w:r>
      <w:r>
        <w:rPr>
          <w:rFonts w:hint="eastAsia"/>
          <w:color w:val="auto"/>
          <w:sz w:val="24"/>
          <w:szCs w:val="24"/>
        </w:rPr>
        <w:t>，出</w:t>
      </w:r>
      <w:r>
        <w:rPr>
          <w:rFonts w:hint="eastAsia"/>
          <w:color w:val="auto"/>
          <w:spacing w:val="-3"/>
          <w:sz w:val="24"/>
          <w:szCs w:val="24"/>
        </w:rPr>
        <w:t>资</w:t>
      </w:r>
      <w:r>
        <w:rPr>
          <w:rFonts w:hint="eastAsia"/>
          <w:color w:val="auto"/>
          <w:sz w:val="24"/>
          <w:szCs w:val="24"/>
        </w:rPr>
        <w:t>比</w:t>
      </w:r>
      <w:r>
        <w:rPr>
          <w:rFonts w:hint="eastAsia"/>
          <w:color w:val="auto"/>
          <w:spacing w:val="-3"/>
          <w:sz w:val="24"/>
          <w:szCs w:val="24"/>
        </w:rPr>
        <w:t>例</w:t>
      </w:r>
      <w:r>
        <w:rPr>
          <w:rFonts w:hint="eastAsia"/>
          <w:color w:val="auto"/>
          <w:sz w:val="24"/>
          <w:szCs w:val="24"/>
        </w:rPr>
        <w:t>为</w:t>
      </w:r>
      <w:r>
        <w:rPr>
          <w:rFonts w:hint="eastAsia"/>
          <w:color w:val="auto"/>
          <w:sz w:val="24"/>
          <w:szCs w:val="24"/>
          <w:u w:val="single"/>
        </w:rPr>
        <w:t xml:space="preserve"> </w:t>
      </w:r>
      <w:r>
        <w:rPr>
          <w:rFonts w:hint="eastAsia"/>
          <w:color w:val="auto"/>
          <w:sz w:val="24"/>
          <w:szCs w:val="24"/>
          <w:u w:val="single"/>
          <w:lang w:val="en-US"/>
        </w:rPr>
        <w:t>100%</w:t>
      </w:r>
      <w:r>
        <w:rPr>
          <w:rFonts w:hint="eastAsia"/>
          <w:color w:val="auto"/>
          <w:spacing w:val="-20"/>
          <w:sz w:val="24"/>
          <w:szCs w:val="24"/>
        </w:rPr>
        <w:t>，</w:t>
      </w:r>
      <w:r>
        <w:rPr>
          <w:rFonts w:hint="eastAsia"/>
          <w:color w:val="auto"/>
          <w:sz w:val="24"/>
          <w:szCs w:val="24"/>
        </w:rPr>
        <w:t>招</w:t>
      </w:r>
      <w:r>
        <w:rPr>
          <w:rFonts w:hint="eastAsia"/>
          <w:color w:val="auto"/>
          <w:spacing w:val="-3"/>
          <w:sz w:val="24"/>
          <w:szCs w:val="24"/>
        </w:rPr>
        <w:t>标</w:t>
      </w:r>
      <w:r>
        <w:rPr>
          <w:rFonts w:hint="eastAsia"/>
          <w:color w:val="auto"/>
          <w:sz w:val="24"/>
          <w:szCs w:val="24"/>
        </w:rPr>
        <w:t>人</w:t>
      </w:r>
      <w:r>
        <w:rPr>
          <w:rFonts w:hint="eastAsia"/>
          <w:color w:val="auto"/>
          <w:spacing w:val="-3"/>
          <w:sz w:val="24"/>
          <w:szCs w:val="24"/>
        </w:rPr>
        <w:t>为</w:t>
      </w:r>
      <w:r>
        <w:rPr>
          <w:rFonts w:hint="eastAsia"/>
          <w:color w:val="auto"/>
          <w:sz w:val="24"/>
          <w:szCs w:val="24"/>
          <w:u w:val="single"/>
        </w:rPr>
        <w:t xml:space="preserve"> </w:t>
      </w:r>
      <w:r>
        <w:rPr>
          <w:rFonts w:hint="eastAsia"/>
          <w:color w:val="auto"/>
          <w:sz w:val="24"/>
          <w:szCs w:val="24"/>
          <w:u w:val="single"/>
          <w:lang w:val="en-US"/>
        </w:rPr>
        <w:t>广州市荔湾区人民政府南源街道办事处</w:t>
      </w:r>
      <w:r>
        <w:rPr>
          <w:rFonts w:hint="eastAsia"/>
          <w:color w:val="auto"/>
          <w:spacing w:val="-22"/>
          <w:sz w:val="24"/>
          <w:szCs w:val="24"/>
        </w:rPr>
        <w:t>。</w:t>
      </w:r>
      <w:r>
        <w:rPr>
          <w:rFonts w:hint="eastAsia"/>
          <w:color w:val="auto"/>
          <w:sz w:val="24"/>
          <w:szCs w:val="24"/>
        </w:rPr>
        <w:t>项目</w:t>
      </w:r>
      <w:r>
        <w:rPr>
          <w:rFonts w:hint="eastAsia"/>
          <w:color w:val="auto"/>
          <w:spacing w:val="-3"/>
          <w:sz w:val="24"/>
          <w:szCs w:val="24"/>
        </w:rPr>
        <w:t>已</w:t>
      </w:r>
      <w:r>
        <w:rPr>
          <w:rFonts w:hint="eastAsia"/>
          <w:color w:val="auto"/>
          <w:sz w:val="24"/>
          <w:szCs w:val="24"/>
        </w:rPr>
        <w:t>具</w:t>
      </w:r>
      <w:r>
        <w:rPr>
          <w:rFonts w:hint="eastAsia"/>
          <w:color w:val="auto"/>
          <w:spacing w:val="-3"/>
          <w:sz w:val="24"/>
          <w:szCs w:val="24"/>
        </w:rPr>
        <w:t>备招</w:t>
      </w:r>
      <w:r>
        <w:rPr>
          <w:rFonts w:hint="eastAsia"/>
          <w:color w:val="auto"/>
          <w:spacing w:val="-15"/>
          <w:sz w:val="24"/>
          <w:szCs w:val="24"/>
        </w:rPr>
        <w:t>标</w:t>
      </w:r>
      <w:r>
        <w:rPr>
          <w:rFonts w:hint="eastAsia"/>
          <w:color w:val="auto"/>
          <w:sz w:val="24"/>
          <w:szCs w:val="24"/>
        </w:rPr>
        <w:t>条件</w:t>
      </w:r>
      <w:r>
        <w:rPr>
          <w:rFonts w:hint="eastAsia"/>
          <w:color w:val="auto"/>
          <w:spacing w:val="-3"/>
          <w:sz w:val="24"/>
          <w:szCs w:val="24"/>
        </w:rPr>
        <w:t>，</w:t>
      </w:r>
      <w:r>
        <w:rPr>
          <w:rFonts w:hint="eastAsia"/>
          <w:color w:val="auto"/>
          <w:sz w:val="24"/>
          <w:szCs w:val="24"/>
        </w:rPr>
        <w:t>现</w:t>
      </w:r>
      <w:r>
        <w:rPr>
          <w:rFonts w:hint="eastAsia"/>
          <w:color w:val="auto"/>
          <w:spacing w:val="-3"/>
          <w:sz w:val="24"/>
          <w:szCs w:val="24"/>
        </w:rPr>
        <w:t>对</w:t>
      </w:r>
      <w:r>
        <w:rPr>
          <w:rFonts w:hint="eastAsia"/>
          <w:color w:val="auto"/>
          <w:sz w:val="24"/>
          <w:szCs w:val="24"/>
        </w:rPr>
        <w:t>该</w:t>
      </w:r>
      <w:r>
        <w:rPr>
          <w:rFonts w:hint="eastAsia"/>
          <w:color w:val="auto"/>
          <w:spacing w:val="-3"/>
          <w:sz w:val="24"/>
          <w:szCs w:val="24"/>
        </w:rPr>
        <w:t>项</w:t>
      </w:r>
      <w:r>
        <w:rPr>
          <w:rFonts w:hint="eastAsia"/>
          <w:color w:val="auto"/>
          <w:sz w:val="24"/>
          <w:szCs w:val="24"/>
        </w:rPr>
        <w:t>目</w:t>
      </w:r>
      <w:r>
        <w:rPr>
          <w:rFonts w:hint="eastAsia"/>
          <w:color w:val="auto"/>
          <w:spacing w:val="-3"/>
          <w:sz w:val="24"/>
          <w:szCs w:val="24"/>
        </w:rPr>
        <w:t>的</w:t>
      </w:r>
      <w:r>
        <w:rPr>
          <w:rFonts w:hint="eastAsia"/>
          <w:color w:val="auto"/>
          <w:sz w:val="24"/>
          <w:szCs w:val="24"/>
          <w:lang w:val="en-US"/>
        </w:rPr>
        <w:t>房屋鉴定服务</w:t>
      </w:r>
      <w:r>
        <w:rPr>
          <w:rFonts w:hint="eastAsia"/>
          <w:color w:val="auto"/>
          <w:sz w:val="24"/>
          <w:szCs w:val="24"/>
        </w:rPr>
        <w:t>进行</w:t>
      </w:r>
      <w:r>
        <w:rPr>
          <w:rFonts w:hint="eastAsia"/>
          <w:color w:val="auto"/>
          <w:spacing w:val="-3"/>
          <w:sz w:val="24"/>
          <w:szCs w:val="24"/>
        </w:rPr>
        <w:t>公</w:t>
      </w:r>
      <w:r>
        <w:rPr>
          <w:rFonts w:hint="eastAsia"/>
          <w:color w:val="auto"/>
          <w:sz w:val="24"/>
          <w:szCs w:val="24"/>
        </w:rPr>
        <w:t>开</w:t>
      </w:r>
      <w:r>
        <w:rPr>
          <w:rFonts w:hint="eastAsia"/>
          <w:color w:val="auto"/>
          <w:spacing w:val="-3"/>
          <w:sz w:val="24"/>
          <w:szCs w:val="24"/>
        </w:rPr>
        <w:t>招</w:t>
      </w:r>
      <w:r>
        <w:rPr>
          <w:rFonts w:hint="eastAsia"/>
          <w:color w:val="auto"/>
          <w:sz w:val="24"/>
          <w:szCs w:val="24"/>
        </w:rPr>
        <w:t>标。</w:t>
      </w:r>
    </w:p>
    <w:p>
      <w:pPr>
        <w:pStyle w:val="13"/>
        <w:tabs>
          <w:tab w:val="left" w:pos="642"/>
        </w:tabs>
        <w:snapToGrid w:val="0"/>
        <w:spacing w:line="600" w:lineRule="exact"/>
        <w:ind w:left="0" w:firstLine="0"/>
        <w:rPr>
          <w:b/>
          <w:color w:val="auto"/>
          <w:sz w:val="32"/>
        </w:rPr>
      </w:pPr>
      <w:bookmarkStart w:id="1" w:name="_bookmark3"/>
      <w:bookmarkEnd w:id="1"/>
      <w:r>
        <w:rPr>
          <w:rFonts w:hint="eastAsia"/>
          <w:b/>
          <w:color w:val="auto"/>
          <w:sz w:val="32"/>
          <w:lang w:val="en-US"/>
        </w:rPr>
        <w:t>2.</w:t>
      </w:r>
      <w:r>
        <w:rPr>
          <w:rFonts w:hint="eastAsia"/>
          <w:b/>
          <w:color w:val="auto"/>
          <w:sz w:val="32"/>
        </w:rPr>
        <w:t>项目概况与招标范围</w:t>
      </w:r>
    </w:p>
    <w:p>
      <w:pPr>
        <w:wordWrap w:val="0"/>
        <w:adjustRightInd w:val="0"/>
        <w:spacing w:line="400" w:lineRule="exact"/>
        <w:ind w:firstLine="480" w:firstLineChars="200"/>
        <w:rPr>
          <w:color w:val="auto"/>
          <w:sz w:val="24"/>
          <w:szCs w:val="24"/>
        </w:rPr>
      </w:pPr>
      <w:r>
        <w:rPr>
          <w:rFonts w:hint="eastAsia"/>
          <w:color w:val="auto"/>
          <w:sz w:val="24"/>
          <w:szCs w:val="24"/>
        </w:rPr>
        <w:t>2.1 招标项目概况</w:t>
      </w:r>
    </w:p>
    <w:p>
      <w:pPr>
        <w:wordWrap w:val="0"/>
        <w:adjustRightInd w:val="0"/>
        <w:spacing w:line="400" w:lineRule="exact"/>
        <w:ind w:left="2880" w:leftChars="218" w:hanging="2400" w:hangingChars="1000"/>
        <w:rPr>
          <w:color w:val="auto"/>
          <w:sz w:val="24"/>
          <w:szCs w:val="24"/>
        </w:rPr>
      </w:pPr>
      <w:r>
        <w:rPr>
          <w:rFonts w:hint="eastAsia"/>
          <w:color w:val="auto"/>
          <w:sz w:val="24"/>
          <w:szCs w:val="24"/>
          <w:lang w:val="en-US"/>
        </w:rPr>
        <w:t>2.1.1</w:t>
      </w:r>
      <w:r>
        <w:rPr>
          <w:rFonts w:hint="eastAsia"/>
          <w:color w:val="auto"/>
          <w:sz w:val="24"/>
          <w:szCs w:val="24"/>
        </w:rPr>
        <w:t>招标项目名称：</w:t>
      </w:r>
      <w:r>
        <w:rPr>
          <w:rFonts w:hint="eastAsia"/>
          <w:bCs/>
          <w:color w:val="auto"/>
          <w:sz w:val="24"/>
          <w:szCs w:val="24"/>
          <w:u w:val="single"/>
        </w:rPr>
        <w:t>南源街风雨亭片区(风雨亭、和平南、源溪社区)微改造项目房屋鉴定服务</w:t>
      </w:r>
      <w:r>
        <w:rPr>
          <w:rFonts w:hint="eastAsia"/>
          <w:color w:val="auto"/>
          <w:sz w:val="24"/>
          <w:szCs w:val="24"/>
          <w:u w:val="single"/>
        </w:rPr>
        <w:t xml:space="preserve"> </w:t>
      </w:r>
    </w:p>
    <w:p>
      <w:pPr>
        <w:widowControl/>
        <w:adjustRightInd w:val="0"/>
        <w:spacing w:line="400" w:lineRule="exact"/>
        <w:ind w:firstLine="480" w:firstLineChars="200"/>
        <w:rPr>
          <w:color w:val="auto"/>
          <w:sz w:val="24"/>
          <w:szCs w:val="24"/>
          <w:u w:val="single"/>
        </w:rPr>
      </w:pPr>
      <w:r>
        <w:rPr>
          <w:rFonts w:hint="eastAsia"/>
          <w:color w:val="auto"/>
          <w:sz w:val="24"/>
          <w:szCs w:val="24"/>
          <w:lang w:val="en-US"/>
        </w:rPr>
        <w:t>2.1.2</w:t>
      </w:r>
      <w:r>
        <w:rPr>
          <w:rFonts w:hint="eastAsia"/>
          <w:color w:val="auto"/>
          <w:sz w:val="24"/>
          <w:szCs w:val="24"/>
        </w:rPr>
        <w:t>工程建设规模：</w:t>
      </w:r>
      <w:r>
        <w:rPr>
          <w:rFonts w:hint="eastAsia"/>
          <w:color w:val="auto"/>
          <w:sz w:val="24"/>
          <w:szCs w:val="24"/>
          <w:u w:val="single"/>
        </w:rPr>
        <w:t>本项目微改造范围为南源街道风雨亭片区，包含风雨亭社区、和平南社区、源溪社区等3个社区，改造范围东起铁路沿线，西至南岸路，南起富力路，北至东风西路，改造面积约19.94公顷，涉及居民户数5565户，人口16417人。 改造内容主要包括对车行道刨铺与划线、人行道重新铺设、改造 街角绿地、楼道修缮、增设微型消防站、三线规整、建筑外立面整饰、增设照明设施、改善居民公共活动空间、社区服务驿站、补充城市家具、疏通排水管网及化粪池整治、视频监控、门禁安 全、配建非机动车停车棚、补充标识系统、改造楼栋消防设施、规范垃圾分类及收运点设置等。</w:t>
      </w:r>
    </w:p>
    <w:p>
      <w:pPr>
        <w:wordWrap w:val="0"/>
        <w:adjustRightInd w:val="0"/>
        <w:spacing w:line="400" w:lineRule="exact"/>
        <w:ind w:firstLine="480" w:firstLineChars="200"/>
        <w:rPr>
          <w:color w:val="auto"/>
          <w:sz w:val="24"/>
          <w:szCs w:val="24"/>
        </w:rPr>
      </w:pPr>
      <w:r>
        <w:rPr>
          <w:rFonts w:hint="eastAsia"/>
          <w:color w:val="auto"/>
          <w:sz w:val="24"/>
          <w:szCs w:val="24"/>
          <w:lang w:val="en-US"/>
        </w:rPr>
        <w:t>2.1.3</w:t>
      </w:r>
      <w:r>
        <w:rPr>
          <w:rFonts w:hint="eastAsia"/>
          <w:color w:val="auto"/>
          <w:sz w:val="24"/>
          <w:szCs w:val="24"/>
        </w:rPr>
        <w:t>工程建设地点：</w:t>
      </w:r>
      <w:r>
        <w:rPr>
          <w:rFonts w:hint="eastAsia"/>
          <w:color w:val="auto"/>
          <w:sz w:val="24"/>
          <w:szCs w:val="24"/>
          <w:u w:val="single"/>
        </w:rPr>
        <w:t xml:space="preserve"> 广州市荔湾区 。</w:t>
      </w:r>
    </w:p>
    <w:p>
      <w:pPr>
        <w:widowControl/>
        <w:adjustRightInd w:val="0"/>
        <w:spacing w:line="400" w:lineRule="exact"/>
        <w:ind w:firstLine="480" w:firstLineChars="200"/>
        <w:rPr>
          <w:color w:val="auto"/>
          <w:sz w:val="24"/>
          <w:szCs w:val="24"/>
        </w:rPr>
      </w:pPr>
      <w:r>
        <w:rPr>
          <w:rFonts w:hint="eastAsia"/>
          <w:color w:val="auto"/>
          <w:sz w:val="24"/>
          <w:szCs w:val="24"/>
          <w:lang w:val="en-US"/>
        </w:rPr>
        <w:t>2.1.4</w:t>
      </w:r>
      <w:r>
        <w:rPr>
          <w:rFonts w:hint="eastAsia"/>
          <w:color w:val="auto"/>
          <w:sz w:val="24"/>
          <w:szCs w:val="24"/>
        </w:rPr>
        <w:t>投资总额：</w:t>
      </w:r>
      <w:r>
        <w:rPr>
          <w:rFonts w:hint="eastAsia"/>
          <w:color w:val="auto"/>
          <w:sz w:val="24"/>
          <w:szCs w:val="24"/>
          <w:u w:val="single"/>
        </w:rPr>
        <w:t>项目估算总投资15962.68万元，其中：建安工程费13228.06万元，工程建设其他费1974.50万元，预备费760.12万元。</w:t>
      </w:r>
    </w:p>
    <w:p>
      <w:pPr>
        <w:wordWrap w:val="0"/>
        <w:adjustRightInd w:val="0"/>
        <w:spacing w:line="400" w:lineRule="exact"/>
        <w:ind w:firstLine="480" w:firstLineChars="200"/>
        <w:rPr>
          <w:color w:val="auto"/>
          <w:sz w:val="24"/>
          <w:szCs w:val="24"/>
        </w:rPr>
      </w:pPr>
      <w:r>
        <w:rPr>
          <w:rFonts w:hint="eastAsia"/>
          <w:color w:val="auto"/>
          <w:sz w:val="24"/>
          <w:szCs w:val="24"/>
        </w:rPr>
        <w:t>2.2招标范围</w:t>
      </w:r>
    </w:p>
    <w:p>
      <w:pPr>
        <w:wordWrap w:val="0"/>
        <w:adjustRightInd w:val="0"/>
        <w:spacing w:line="400" w:lineRule="exact"/>
        <w:ind w:firstLine="480" w:firstLineChars="200"/>
        <w:rPr>
          <w:color w:val="auto"/>
          <w:sz w:val="24"/>
          <w:szCs w:val="24"/>
        </w:rPr>
      </w:pPr>
      <w:r>
        <w:rPr>
          <w:rFonts w:hint="eastAsia"/>
          <w:color w:val="auto"/>
          <w:sz w:val="24"/>
          <w:szCs w:val="24"/>
          <w:lang w:val="en-US"/>
        </w:rPr>
        <w:t>2.2.1</w:t>
      </w:r>
      <w:r>
        <w:rPr>
          <w:rFonts w:hint="eastAsia"/>
          <w:color w:val="auto"/>
          <w:sz w:val="24"/>
          <w:szCs w:val="24"/>
        </w:rPr>
        <w:t>标段划分：</w:t>
      </w:r>
      <w:r>
        <w:rPr>
          <w:rFonts w:hint="eastAsia"/>
          <w:color w:val="auto"/>
          <w:sz w:val="24"/>
          <w:szCs w:val="24"/>
          <w:u w:val="single"/>
        </w:rPr>
        <w:t>本项目设1个标段。</w:t>
      </w:r>
    </w:p>
    <w:p>
      <w:pPr>
        <w:pStyle w:val="5"/>
        <w:adjustRightInd w:val="0"/>
        <w:spacing w:line="400" w:lineRule="exact"/>
        <w:ind w:firstLine="480" w:firstLineChars="200"/>
        <w:rPr>
          <w:color w:val="auto"/>
          <w:sz w:val="24"/>
          <w:szCs w:val="24"/>
          <w:lang w:val="en-US"/>
        </w:rPr>
      </w:pPr>
      <w:r>
        <w:rPr>
          <w:rFonts w:hint="eastAsia"/>
          <w:color w:val="auto"/>
          <w:sz w:val="24"/>
          <w:szCs w:val="24"/>
          <w:lang w:val="en-US"/>
        </w:rPr>
        <w:t>2.2.2招标</w:t>
      </w:r>
      <w:r>
        <w:rPr>
          <w:rFonts w:hint="eastAsia"/>
          <w:color w:val="auto"/>
          <w:sz w:val="24"/>
          <w:szCs w:val="24"/>
        </w:rPr>
        <w:t>范围：本项目对</w:t>
      </w:r>
      <w:r>
        <w:rPr>
          <w:rFonts w:hint="eastAsia"/>
          <w:color w:val="auto"/>
          <w:sz w:val="24"/>
          <w:szCs w:val="24"/>
          <w:lang w:val="en-US"/>
        </w:rPr>
        <w:t>广州市荔湾区</w:t>
      </w:r>
      <w:r>
        <w:rPr>
          <w:rFonts w:hint="eastAsia"/>
          <w:color w:val="auto"/>
          <w:sz w:val="24"/>
          <w:szCs w:val="24"/>
          <w:u w:val="single"/>
        </w:rPr>
        <w:t>南源街道风雨亭片区，包含风雨亭社区、和平南社区、源溪社区等3个社区，改造范围东起铁路沿线，西至南岸路，南起富力路，北至东风西路，改造面积约19.94公顷</w:t>
      </w:r>
      <w:r>
        <w:rPr>
          <w:rFonts w:hint="eastAsia" w:cs="Times New Roman"/>
          <w:snapToGrid w:val="0"/>
          <w:color w:val="auto"/>
          <w:sz w:val="24"/>
          <w:szCs w:val="24"/>
          <w:u w:val="single"/>
          <w:lang w:val="en-US" w:bidi="ar-SA"/>
        </w:rPr>
        <w:t>的房屋</w:t>
      </w:r>
      <w:r>
        <w:rPr>
          <w:rFonts w:hint="eastAsia"/>
          <w:color w:val="auto"/>
          <w:sz w:val="24"/>
          <w:szCs w:val="24"/>
          <w:lang w:val="en-US"/>
        </w:rPr>
        <w:t>进行施工前和施工后的房屋鉴定，并出具鉴定报告。</w:t>
      </w:r>
    </w:p>
    <w:p>
      <w:pPr>
        <w:adjustRightInd w:val="0"/>
        <w:spacing w:line="400" w:lineRule="exact"/>
        <w:ind w:firstLine="480" w:firstLineChars="200"/>
        <w:rPr>
          <w:color w:val="auto"/>
          <w:sz w:val="24"/>
          <w:szCs w:val="24"/>
        </w:rPr>
      </w:pPr>
      <w:r>
        <w:rPr>
          <w:rFonts w:hint="eastAsia"/>
          <w:color w:val="auto"/>
          <w:sz w:val="24"/>
          <w:szCs w:val="24"/>
          <w:lang w:val="en-US"/>
        </w:rPr>
        <w:t>2.2.3</w:t>
      </w:r>
      <w:r>
        <w:rPr>
          <w:rFonts w:hint="eastAsia"/>
          <w:color w:val="auto"/>
          <w:sz w:val="24"/>
          <w:szCs w:val="24"/>
        </w:rPr>
        <w:t>服务期限：</w:t>
      </w:r>
      <w:r>
        <w:rPr>
          <w:color w:val="auto"/>
          <w:sz w:val="24"/>
          <w:szCs w:val="24"/>
          <w:u w:val="single"/>
          <w:lang w:val="en-US"/>
        </w:rPr>
        <w:t>840</w:t>
      </w:r>
      <w:r>
        <w:rPr>
          <w:rFonts w:hint="eastAsia"/>
          <w:color w:val="auto"/>
          <w:sz w:val="24"/>
          <w:szCs w:val="24"/>
          <w:u w:val="single"/>
          <w:lang w:val="en-US"/>
        </w:rPr>
        <w:t>日历天</w:t>
      </w:r>
      <w:r>
        <w:rPr>
          <w:rFonts w:hint="eastAsia"/>
          <w:color w:val="auto"/>
          <w:sz w:val="24"/>
          <w:szCs w:val="24"/>
          <w:u w:val="single"/>
        </w:rPr>
        <w:t>。</w:t>
      </w:r>
    </w:p>
    <w:p>
      <w:pPr>
        <w:wordWrap w:val="0"/>
        <w:adjustRightInd w:val="0"/>
        <w:spacing w:line="400" w:lineRule="exact"/>
        <w:ind w:firstLine="480" w:firstLineChars="200"/>
        <w:rPr>
          <w:color w:val="auto"/>
          <w:sz w:val="24"/>
          <w:szCs w:val="24"/>
        </w:rPr>
      </w:pPr>
      <w:r>
        <w:rPr>
          <w:rFonts w:hint="eastAsia"/>
          <w:color w:val="auto"/>
          <w:sz w:val="24"/>
          <w:szCs w:val="24"/>
          <w:lang w:val="en-US"/>
        </w:rPr>
        <w:t>2.2.4本项目</w:t>
      </w:r>
      <w:r>
        <w:rPr>
          <w:rFonts w:hint="eastAsia"/>
          <w:color w:val="auto"/>
          <w:sz w:val="24"/>
          <w:szCs w:val="24"/>
        </w:rPr>
        <w:t>最高投标限价：</w:t>
      </w:r>
      <w:r>
        <w:rPr>
          <w:rFonts w:hint="eastAsia"/>
          <w:color w:val="auto"/>
          <w:sz w:val="24"/>
          <w:szCs w:val="24"/>
          <w:u w:val="single"/>
          <w:lang w:val="en-US"/>
        </w:rPr>
        <w:t>120</w:t>
      </w:r>
      <w:r>
        <w:rPr>
          <w:rFonts w:hint="eastAsia"/>
          <w:color w:val="auto"/>
          <w:sz w:val="24"/>
          <w:szCs w:val="24"/>
          <w:u w:val="single"/>
        </w:rPr>
        <w:t>万元</w:t>
      </w:r>
    </w:p>
    <w:p>
      <w:pPr>
        <w:pStyle w:val="13"/>
        <w:tabs>
          <w:tab w:val="left" w:pos="642"/>
        </w:tabs>
        <w:snapToGrid w:val="0"/>
        <w:spacing w:line="600" w:lineRule="exact"/>
        <w:ind w:left="0" w:firstLine="0"/>
        <w:rPr>
          <w:color w:val="auto"/>
          <w:sz w:val="21"/>
        </w:rPr>
      </w:pPr>
      <w:bookmarkStart w:id="2" w:name="_bookmark4"/>
      <w:bookmarkEnd w:id="2"/>
      <w:r>
        <w:rPr>
          <w:rFonts w:hint="eastAsia"/>
          <w:b/>
          <w:color w:val="auto"/>
          <w:sz w:val="32"/>
          <w:lang w:val="en-US"/>
        </w:rPr>
        <w:t>3.</w:t>
      </w:r>
      <w:r>
        <w:rPr>
          <w:rFonts w:hint="eastAsia"/>
          <w:b/>
          <w:color w:val="auto"/>
          <w:sz w:val="32"/>
        </w:rPr>
        <w:t>投标人资格要求</w:t>
      </w:r>
    </w:p>
    <w:p>
      <w:pPr>
        <w:pStyle w:val="13"/>
        <w:tabs>
          <w:tab w:val="left" w:pos="1040"/>
          <w:tab w:val="left" w:pos="2952"/>
          <w:tab w:val="left" w:pos="4126"/>
        </w:tabs>
        <w:spacing w:line="400" w:lineRule="exact"/>
        <w:ind w:left="0" w:firstLine="480" w:firstLineChars="200"/>
        <w:rPr>
          <w:color w:val="auto"/>
          <w:sz w:val="24"/>
          <w:szCs w:val="24"/>
        </w:rPr>
      </w:pPr>
      <w:r>
        <w:rPr>
          <w:rFonts w:hint="eastAsia"/>
          <w:color w:val="auto"/>
          <w:sz w:val="24"/>
          <w:szCs w:val="24"/>
        </w:rPr>
        <w:t>3.1 投标人参加投标的意思表达清楚，投标人代表被授权有效。</w:t>
      </w:r>
    </w:p>
    <w:p>
      <w:pPr>
        <w:pStyle w:val="13"/>
        <w:tabs>
          <w:tab w:val="left" w:pos="1040"/>
          <w:tab w:val="left" w:pos="2952"/>
          <w:tab w:val="left" w:pos="4126"/>
        </w:tabs>
        <w:spacing w:line="400" w:lineRule="exact"/>
        <w:ind w:left="0" w:firstLine="480" w:firstLineChars="200"/>
        <w:rPr>
          <w:color w:val="auto"/>
          <w:sz w:val="24"/>
          <w:szCs w:val="24"/>
        </w:rPr>
      </w:pPr>
      <w:r>
        <w:rPr>
          <w:rFonts w:hint="eastAsia"/>
          <w:color w:val="auto"/>
          <w:sz w:val="24"/>
          <w:szCs w:val="24"/>
        </w:rPr>
        <w:t>3.2 投标人均具有独立法人资格，持有工商行政管理部发的法人营业执照，按国家法律经营。</w:t>
      </w:r>
    </w:p>
    <w:p>
      <w:pPr>
        <w:pStyle w:val="13"/>
        <w:tabs>
          <w:tab w:val="left" w:pos="1040"/>
          <w:tab w:val="left" w:pos="2952"/>
          <w:tab w:val="left" w:pos="4126"/>
        </w:tabs>
        <w:spacing w:line="400" w:lineRule="exact"/>
        <w:ind w:left="0" w:firstLine="480" w:firstLineChars="200"/>
        <w:rPr>
          <w:color w:val="auto"/>
          <w:sz w:val="24"/>
          <w:szCs w:val="24"/>
        </w:rPr>
      </w:pPr>
      <w:r>
        <w:rPr>
          <w:rFonts w:hint="eastAsia"/>
          <w:color w:val="auto"/>
          <w:sz w:val="24"/>
          <w:szCs w:val="24"/>
        </w:rPr>
        <w:t xml:space="preserve">3.3 投标人具有承接本工程所需的以下资质条件：报价人已在广州市房屋行政主管部门办理房屋安全鉴定有效备案，需提供备案网页截图。 </w:t>
      </w:r>
      <w:r>
        <w:rPr>
          <w:rFonts w:hint="eastAsia"/>
          <w:color w:val="auto"/>
          <w:sz w:val="24"/>
          <w:szCs w:val="24"/>
        </w:rPr>
        <w:t xml:space="preserve"> </w:t>
      </w:r>
    </w:p>
    <w:p>
      <w:pPr>
        <w:pStyle w:val="13"/>
        <w:tabs>
          <w:tab w:val="left" w:pos="1040"/>
          <w:tab w:val="left" w:pos="2952"/>
          <w:tab w:val="left" w:pos="4126"/>
        </w:tabs>
        <w:spacing w:line="400" w:lineRule="exact"/>
        <w:ind w:left="0" w:firstLine="480" w:firstLineChars="200"/>
        <w:rPr>
          <w:color w:val="auto"/>
          <w:sz w:val="24"/>
          <w:szCs w:val="24"/>
        </w:rPr>
      </w:pPr>
      <w:r>
        <w:rPr>
          <w:rFonts w:hint="eastAsia"/>
          <w:color w:val="auto"/>
          <w:sz w:val="24"/>
          <w:szCs w:val="24"/>
        </w:rPr>
        <w:t>3.4 投标人拟担任本项目负责人的人员持有有效的房屋安全鉴定员资格证书、执业注册证书，并具备建筑工程专业工程师或以上技术职称。</w:t>
      </w:r>
    </w:p>
    <w:p>
      <w:pPr>
        <w:pStyle w:val="13"/>
        <w:tabs>
          <w:tab w:val="left" w:pos="1040"/>
          <w:tab w:val="left" w:pos="2952"/>
          <w:tab w:val="left" w:pos="4126"/>
        </w:tabs>
        <w:spacing w:line="400" w:lineRule="exact"/>
        <w:ind w:left="0" w:firstLine="480" w:firstLineChars="200"/>
        <w:rPr>
          <w:color w:val="auto"/>
          <w:sz w:val="24"/>
          <w:szCs w:val="24"/>
        </w:rPr>
      </w:pPr>
      <w:r>
        <w:rPr>
          <w:rFonts w:hint="eastAsia"/>
          <w:color w:val="auto"/>
          <w:sz w:val="24"/>
          <w:szCs w:val="24"/>
        </w:rPr>
        <w:t>3.5</w:t>
      </w:r>
      <w:r>
        <w:rPr>
          <w:rFonts w:hint="eastAsia"/>
          <w:color w:val="auto"/>
          <w:sz w:val="24"/>
          <w:szCs w:val="24"/>
          <w:lang w:val="en-US"/>
        </w:rPr>
        <w:t xml:space="preserve"> </w:t>
      </w:r>
      <w:r>
        <w:rPr>
          <w:rFonts w:hint="eastAsia"/>
          <w:color w:val="auto"/>
          <w:sz w:val="24"/>
          <w:szCs w:val="24"/>
        </w:rPr>
        <w:t>投标人已按规定格式出具《投标人声明》（详见招标文件第六章）。</w:t>
      </w:r>
    </w:p>
    <w:p>
      <w:pPr>
        <w:pStyle w:val="13"/>
        <w:tabs>
          <w:tab w:val="left" w:pos="1040"/>
          <w:tab w:val="left" w:pos="2952"/>
          <w:tab w:val="left" w:pos="4126"/>
        </w:tabs>
        <w:spacing w:line="400" w:lineRule="exact"/>
        <w:ind w:left="0" w:firstLine="480" w:firstLineChars="200"/>
        <w:rPr>
          <w:color w:val="auto"/>
          <w:sz w:val="24"/>
          <w:szCs w:val="24"/>
        </w:rPr>
      </w:pPr>
      <w:r>
        <w:rPr>
          <w:rFonts w:hint="eastAsia"/>
          <w:color w:val="auto"/>
          <w:sz w:val="24"/>
          <w:szCs w:val="24"/>
        </w:rPr>
        <w:t>3.6</w:t>
      </w:r>
      <w:r>
        <w:rPr>
          <w:rFonts w:hint="eastAsia"/>
          <w:color w:val="auto"/>
          <w:sz w:val="24"/>
          <w:szCs w:val="24"/>
          <w:lang w:val="en-US"/>
        </w:rPr>
        <w:t xml:space="preserve"> </w:t>
      </w:r>
      <w:r>
        <w:rPr>
          <w:rFonts w:hint="eastAsia"/>
          <w:color w:val="auto"/>
          <w:sz w:val="24"/>
          <w:szCs w:val="24"/>
        </w:rPr>
        <w:t>本项目不接受联合体投标。</w:t>
      </w:r>
    </w:p>
    <w:p>
      <w:pPr>
        <w:pStyle w:val="13"/>
        <w:tabs>
          <w:tab w:val="left" w:pos="1040"/>
          <w:tab w:val="left" w:pos="2952"/>
          <w:tab w:val="left" w:pos="4126"/>
        </w:tabs>
        <w:spacing w:line="400" w:lineRule="exact"/>
        <w:ind w:left="0" w:firstLine="480" w:firstLineChars="200"/>
        <w:rPr>
          <w:color w:val="auto"/>
          <w:sz w:val="24"/>
          <w:szCs w:val="24"/>
        </w:rPr>
      </w:pPr>
      <w:r>
        <w:rPr>
          <w:rFonts w:hint="eastAsia"/>
          <w:color w:val="auto"/>
          <w:sz w:val="24"/>
          <w:szCs w:val="24"/>
        </w:rPr>
        <w:t>3.7</w:t>
      </w:r>
      <w:r>
        <w:rPr>
          <w:rFonts w:hint="eastAsia"/>
          <w:color w:val="auto"/>
          <w:sz w:val="24"/>
          <w:szCs w:val="24"/>
          <w:lang w:val="en-US"/>
        </w:rPr>
        <w:t xml:space="preserve"> </w:t>
      </w:r>
      <w:r>
        <w:rPr>
          <w:rFonts w:hint="eastAsia"/>
          <w:color w:val="auto"/>
          <w:sz w:val="24"/>
          <w:szCs w:val="24"/>
        </w:rPr>
        <w:t>资格审查前，投标人已在广州公共资源交易中心办理企业信息登记。</w:t>
      </w:r>
    </w:p>
    <w:p>
      <w:pPr>
        <w:pStyle w:val="13"/>
        <w:tabs>
          <w:tab w:val="left" w:pos="642"/>
        </w:tabs>
        <w:snapToGrid w:val="0"/>
        <w:spacing w:line="600" w:lineRule="exact"/>
        <w:ind w:left="0" w:firstLine="0"/>
        <w:rPr>
          <w:b/>
          <w:color w:val="auto"/>
          <w:sz w:val="32"/>
          <w:szCs w:val="32"/>
        </w:rPr>
      </w:pPr>
      <w:bookmarkStart w:id="3" w:name="_bookmark5"/>
      <w:bookmarkEnd w:id="3"/>
      <w:r>
        <w:rPr>
          <w:rFonts w:hint="eastAsia"/>
          <w:b/>
          <w:color w:val="auto"/>
          <w:sz w:val="32"/>
          <w:szCs w:val="32"/>
          <w:lang w:val="en-US"/>
        </w:rPr>
        <w:t>4.</w:t>
      </w:r>
      <w:r>
        <w:rPr>
          <w:rFonts w:hint="eastAsia"/>
          <w:b/>
          <w:color w:val="auto"/>
          <w:sz w:val="32"/>
          <w:szCs w:val="32"/>
        </w:rPr>
        <w:t>招标文件的获取</w:t>
      </w:r>
      <w:bookmarkStart w:id="40" w:name="_GoBack"/>
      <w:bookmarkEnd w:id="40"/>
    </w:p>
    <w:p>
      <w:pPr>
        <w:spacing w:line="400" w:lineRule="exact"/>
        <w:ind w:firstLine="480" w:firstLineChars="200"/>
        <w:rPr>
          <w:color w:val="auto"/>
          <w:sz w:val="24"/>
          <w:szCs w:val="24"/>
        </w:rPr>
      </w:pPr>
      <w:bookmarkStart w:id="4" w:name="_bookmark6"/>
      <w:bookmarkEnd w:id="4"/>
      <w:r>
        <w:rPr>
          <w:rFonts w:hint="eastAsia"/>
          <w:color w:val="auto"/>
          <w:sz w:val="24"/>
          <w:szCs w:val="24"/>
        </w:rPr>
        <w:t>4.1凡有意参加投标者，请于</w:t>
      </w:r>
      <w:r>
        <w:rPr>
          <w:rFonts w:hint="eastAsia"/>
          <w:color w:val="auto"/>
          <w:sz w:val="24"/>
          <w:szCs w:val="24"/>
          <w:u w:val="single"/>
        </w:rPr>
        <w:t>202</w:t>
      </w:r>
      <w:r>
        <w:rPr>
          <w:rFonts w:hint="eastAsia"/>
          <w:color w:val="auto"/>
          <w:sz w:val="24"/>
          <w:szCs w:val="24"/>
          <w:u w:val="single"/>
          <w:lang w:val="en-US"/>
        </w:rPr>
        <w:t>3</w:t>
      </w:r>
      <w:r>
        <w:rPr>
          <w:rFonts w:hint="eastAsia"/>
          <w:color w:val="auto"/>
          <w:sz w:val="24"/>
          <w:szCs w:val="24"/>
        </w:rPr>
        <w:t>年</w:t>
      </w:r>
      <w:r>
        <w:rPr>
          <w:rFonts w:hint="eastAsia"/>
          <w:color w:val="auto"/>
          <w:sz w:val="24"/>
          <w:szCs w:val="24"/>
          <w:lang w:val="en-US"/>
        </w:rPr>
        <w:t xml:space="preserve"> </w:t>
      </w:r>
      <w:r>
        <w:rPr>
          <w:rFonts w:hint="eastAsia"/>
          <w:color w:val="auto"/>
          <w:sz w:val="24"/>
          <w:szCs w:val="24"/>
        </w:rPr>
        <w:t>月</w:t>
      </w:r>
      <w:r>
        <w:rPr>
          <w:rFonts w:hint="eastAsia"/>
          <w:color w:val="auto"/>
          <w:sz w:val="24"/>
          <w:szCs w:val="24"/>
          <w:lang w:val="en-US"/>
        </w:rPr>
        <w:t xml:space="preserve">  </w:t>
      </w:r>
      <w:r>
        <w:rPr>
          <w:rFonts w:hint="eastAsia"/>
          <w:color w:val="auto"/>
          <w:sz w:val="24"/>
          <w:szCs w:val="24"/>
        </w:rPr>
        <w:t>日</w:t>
      </w:r>
      <w:r>
        <w:rPr>
          <w:color w:val="auto"/>
          <w:sz w:val="24"/>
          <w:szCs w:val="24"/>
          <w:u w:val="single"/>
          <w:lang w:val="en-US"/>
        </w:rPr>
        <w:t xml:space="preserve">  </w:t>
      </w:r>
      <w:r>
        <w:rPr>
          <w:rFonts w:hint="eastAsia"/>
          <w:color w:val="auto"/>
          <w:sz w:val="24"/>
          <w:szCs w:val="24"/>
        </w:rPr>
        <w:t>时</w:t>
      </w:r>
      <w:r>
        <w:rPr>
          <w:color w:val="auto"/>
          <w:sz w:val="24"/>
          <w:szCs w:val="24"/>
          <w:u w:val="single"/>
          <w:lang w:val="en-US"/>
        </w:rPr>
        <w:t xml:space="preserve">  </w:t>
      </w:r>
      <w:r>
        <w:rPr>
          <w:rFonts w:hint="eastAsia"/>
          <w:color w:val="auto"/>
          <w:sz w:val="24"/>
          <w:szCs w:val="24"/>
        </w:rPr>
        <w:t>分至</w:t>
      </w:r>
      <w:r>
        <w:rPr>
          <w:rFonts w:hint="eastAsia"/>
          <w:color w:val="auto"/>
          <w:sz w:val="24"/>
          <w:szCs w:val="24"/>
          <w:u w:val="single"/>
        </w:rPr>
        <w:t>202</w:t>
      </w:r>
      <w:r>
        <w:rPr>
          <w:rFonts w:hint="eastAsia"/>
          <w:color w:val="auto"/>
          <w:sz w:val="24"/>
          <w:szCs w:val="24"/>
          <w:u w:val="single"/>
          <w:lang w:val="en-US"/>
        </w:rPr>
        <w:t>3</w:t>
      </w:r>
      <w:r>
        <w:rPr>
          <w:rFonts w:hint="eastAsia"/>
          <w:color w:val="auto"/>
          <w:sz w:val="24"/>
          <w:szCs w:val="24"/>
        </w:rPr>
        <w:t>年</w:t>
      </w:r>
      <w:r>
        <w:rPr>
          <w:rFonts w:hint="eastAsia"/>
          <w:color w:val="auto"/>
          <w:sz w:val="24"/>
          <w:szCs w:val="24"/>
          <w:lang w:val="en-US"/>
        </w:rPr>
        <w:t xml:space="preserve"> </w:t>
      </w:r>
      <w:r>
        <w:rPr>
          <w:rFonts w:hint="eastAsia"/>
          <w:color w:val="auto"/>
          <w:sz w:val="24"/>
          <w:szCs w:val="24"/>
        </w:rPr>
        <w:t>月</w:t>
      </w:r>
      <w:r>
        <w:rPr>
          <w:rFonts w:hint="eastAsia"/>
          <w:color w:val="auto"/>
          <w:sz w:val="24"/>
          <w:szCs w:val="24"/>
          <w:lang w:val="en-US"/>
        </w:rPr>
        <w:t xml:space="preserve"> </w:t>
      </w:r>
      <w:r>
        <w:rPr>
          <w:rFonts w:hint="eastAsia"/>
          <w:color w:val="auto"/>
          <w:sz w:val="24"/>
          <w:szCs w:val="24"/>
        </w:rPr>
        <w:t>日</w:t>
      </w:r>
      <w:r>
        <w:rPr>
          <w:color w:val="auto"/>
          <w:sz w:val="24"/>
          <w:szCs w:val="24"/>
          <w:u w:val="single"/>
          <w:lang w:val="en-US"/>
        </w:rPr>
        <w:t xml:space="preserve">  </w:t>
      </w:r>
      <w:r>
        <w:rPr>
          <w:rFonts w:hint="eastAsia"/>
          <w:color w:val="auto"/>
          <w:sz w:val="24"/>
          <w:szCs w:val="24"/>
        </w:rPr>
        <w:t>时</w:t>
      </w:r>
      <w:r>
        <w:rPr>
          <w:color w:val="auto"/>
          <w:sz w:val="24"/>
          <w:szCs w:val="24"/>
          <w:u w:val="single"/>
          <w:lang w:val="en-US"/>
        </w:rPr>
        <w:t xml:space="preserve">  </w:t>
      </w:r>
      <w:r>
        <w:rPr>
          <w:rFonts w:hint="eastAsia"/>
          <w:color w:val="auto"/>
          <w:sz w:val="24"/>
          <w:szCs w:val="24"/>
        </w:rPr>
        <w:t>分(北京时间，下同)，登录广州公共资源交易中心网站（http//www.gzggzy.cn）下载电子招标文件。</w:t>
      </w:r>
    </w:p>
    <w:p>
      <w:pPr>
        <w:spacing w:line="400" w:lineRule="exact"/>
        <w:ind w:firstLine="480" w:firstLineChars="200"/>
        <w:rPr>
          <w:color w:val="auto"/>
          <w:sz w:val="24"/>
          <w:szCs w:val="24"/>
        </w:rPr>
      </w:pPr>
      <w:r>
        <w:rPr>
          <w:rFonts w:hint="eastAsia"/>
          <w:color w:val="auto"/>
          <w:sz w:val="24"/>
          <w:szCs w:val="24"/>
        </w:rPr>
        <w:t>4.2招标公告发布时间</w:t>
      </w:r>
    </w:p>
    <w:p>
      <w:pPr>
        <w:spacing w:line="400" w:lineRule="exact"/>
        <w:ind w:firstLine="480" w:firstLineChars="200"/>
        <w:rPr>
          <w:color w:val="auto"/>
          <w:sz w:val="24"/>
          <w:szCs w:val="24"/>
        </w:rPr>
      </w:pPr>
      <w:r>
        <w:rPr>
          <w:rFonts w:hint="eastAsia"/>
          <w:color w:val="auto"/>
          <w:sz w:val="24"/>
          <w:szCs w:val="24"/>
        </w:rPr>
        <w:t xml:space="preserve">发布招标公告时间(含本日): </w:t>
      </w:r>
      <w:r>
        <w:rPr>
          <w:rFonts w:hint="eastAsia"/>
          <w:color w:val="auto"/>
          <w:sz w:val="24"/>
          <w:szCs w:val="24"/>
          <w:u w:val="single"/>
        </w:rPr>
        <w:t>202</w:t>
      </w:r>
      <w:r>
        <w:rPr>
          <w:rFonts w:hint="eastAsia"/>
          <w:color w:val="auto"/>
          <w:sz w:val="24"/>
          <w:szCs w:val="24"/>
          <w:u w:val="single"/>
          <w:lang w:val="en-US"/>
        </w:rPr>
        <w:t>3</w:t>
      </w:r>
      <w:r>
        <w:rPr>
          <w:rFonts w:hint="eastAsia"/>
          <w:color w:val="auto"/>
          <w:sz w:val="24"/>
          <w:szCs w:val="24"/>
        </w:rPr>
        <w:t>年</w:t>
      </w:r>
      <w:r>
        <w:rPr>
          <w:rFonts w:hint="eastAsia"/>
          <w:color w:val="auto"/>
          <w:sz w:val="24"/>
          <w:szCs w:val="24"/>
          <w:lang w:val="en-US"/>
        </w:rPr>
        <w:t xml:space="preserve"> </w:t>
      </w:r>
      <w:r>
        <w:rPr>
          <w:rFonts w:hint="eastAsia"/>
          <w:color w:val="auto"/>
          <w:sz w:val="24"/>
          <w:szCs w:val="24"/>
        </w:rPr>
        <w:t>月</w:t>
      </w:r>
      <w:r>
        <w:rPr>
          <w:rFonts w:hint="eastAsia"/>
          <w:color w:val="auto"/>
          <w:sz w:val="24"/>
          <w:szCs w:val="24"/>
          <w:lang w:val="en-US"/>
        </w:rPr>
        <w:t xml:space="preserve">  </w:t>
      </w:r>
      <w:r>
        <w:rPr>
          <w:rFonts w:hint="eastAsia"/>
          <w:color w:val="auto"/>
          <w:sz w:val="24"/>
          <w:szCs w:val="24"/>
        </w:rPr>
        <w:t>日</w:t>
      </w:r>
      <w:r>
        <w:rPr>
          <w:color w:val="auto"/>
          <w:sz w:val="24"/>
          <w:szCs w:val="24"/>
          <w:u w:val="single"/>
          <w:lang w:val="en-US"/>
        </w:rPr>
        <w:t xml:space="preserve">  </w:t>
      </w:r>
      <w:r>
        <w:rPr>
          <w:rFonts w:hint="eastAsia"/>
          <w:color w:val="auto"/>
          <w:sz w:val="24"/>
          <w:szCs w:val="24"/>
        </w:rPr>
        <w:t>时</w:t>
      </w:r>
      <w:r>
        <w:rPr>
          <w:color w:val="auto"/>
          <w:sz w:val="24"/>
          <w:szCs w:val="24"/>
          <w:u w:val="single"/>
          <w:lang w:val="en-US"/>
        </w:rPr>
        <w:t xml:space="preserve">  </w:t>
      </w:r>
      <w:r>
        <w:rPr>
          <w:rFonts w:hint="eastAsia"/>
          <w:color w:val="auto"/>
          <w:sz w:val="24"/>
          <w:szCs w:val="24"/>
        </w:rPr>
        <w:t>分至</w:t>
      </w:r>
      <w:r>
        <w:rPr>
          <w:rFonts w:hint="eastAsia"/>
          <w:color w:val="auto"/>
          <w:sz w:val="24"/>
          <w:szCs w:val="24"/>
          <w:u w:val="single"/>
        </w:rPr>
        <w:t>202</w:t>
      </w:r>
      <w:r>
        <w:rPr>
          <w:rFonts w:hint="eastAsia"/>
          <w:color w:val="auto"/>
          <w:sz w:val="24"/>
          <w:szCs w:val="24"/>
          <w:u w:val="single"/>
          <w:lang w:val="en-US"/>
        </w:rPr>
        <w:t>3</w:t>
      </w:r>
      <w:r>
        <w:rPr>
          <w:rFonts w:hint="eastAsia"/>
          <w:color w:val="auto"/>
          <w:sz w:val="24"/>
          <w:szCs w:val="24"/>
        </w:rPr>
        <w:t>年</w:t>
      </w:r>
      <w:r>
        <w:rPr>
          <w:rFonts w:hint="eastAsia"/>
          <w:color w:val="auto"/>
          <w:sz w:val="24"/>
          <w:szCs w:val="24"/>
          <w:lang w:val="en-US"/>
        </w:rPr>
        <w:t xml:space="preserve"> </w:t>
      </w:r>
      <w:r>
        <w:rPr>
          <w:rFonts w:hint="eastAsia"/>
          <w:color w:val="auto"/>
          <w:sz w:val="24"/>
          <w:szCs w:val="24"/>
        </w:rPr>
        <w:t>月</w:t>
      </w:r>
      <w:r>
        <w:rPr>
          <w:rFonts w:hint="eastAsia"/>
          <w:color w:val="auto"/>
          <w:sz w:val="24"/>
          <w:szCs w:val="24"/>
          <w:lang w:val="en-US"/>
        </w:rPr>
        <w:t xml:space="preserve"> </w:t>
      </w:r>
      <w:r>
        <w:rPr>
          <w:rFonts w:hint="eastAsia"/>
          <w:color w:val="auto"/>
          <w:sz w:val="24"/>
          <w:szCs w:val="24"/>
        </w:rPr>
        <w:t>日</w:t>
      </w:r>
      <w:r>
        <w:rPr>
          <w:color w:val="auto"/>
          <w:sz w:val="24"/>
          <w:szCs w:val="24"/>
          <w:u w:val="single"/>
          <w:lang w:val="en-US"/>
        </w:rPr>
        <w:t xml:space="preserve">  </w:t>
      </w:r>
      <w:r>
        <w:rPr>
          <w:rFonts w:hint="eastAsia"/>
          <w:color w:val="auto"/>
          <w:sz w:val="24"/>
          <w:szCs w:val="24"/>
        </w:rPr>
        <w:t>时</w:t>
      </w:r>
      <w:r>
        <w:rPr>
          <w:color w:val="auto"/>
          <w:sz w:val="24"/>
          <w:szCs w:val="24"/>
          <w:u w:val="single"/>
          <w:lang w:val="en-US"/>
        </w:rPr>
        <w:t xml:space="preserve">  </w:t>
      </w:r>
      <w:r>
        <w:rPr>
          <w:rFonts w:hint="eastAsia"/>
          <w:color w:val="auto"/>
          <w:sz w:val="24"/>
          <w:szCs w:val="24"/>
        </w:rPr>
        <w:t>分。</w:t>
      </w:r>
    </w:p>
    <w:p>
      <w:pPr>
        <w:spacing w:line="400" w:lineRule="exact"/>
        <w:ind w:firstLine="480" w:firstLineChars="200"/>
        <w:rPr>
          <w:color w:val="auto"/>
          <w:sz w:val="24"/>
          <w:szCs w:val="24"/>
        </w:rPr>
      </w:pPr>
      <w:r>
        <w:rPr>
          <w:rFonts w:hint="eastAsia"/>
          <w:color w:val="auto"/>
          <w:sz w:val="24"/>
          <w:szCs w:val="24"/>
        </w:rPr>
        <w:t>注：（1）发布招标公告的时间为招标公告发出之日起至递交投标文件截止时间止。</w:t>
      </w:r>
    </w:p>
    <w:p>
      <w:pPr>
        <w:widowControl/>
        <w:shd w:val="clear" w:color="auto" w:fill="FFFFFF"/>
        <w:snapToGrid w:val="0"/>
        <w:spacing w:line="400" w:lineRule="exact"/>
        <w:ind w:firstLine="480" w:firstLineChars="200"/>
        <w:rPr>
          <w:color w:val="auto"/>
          <w:sz w:val="24"/>
          <w:szCs w:val="24"/>
        </w:rPr>
      </w:pPr>
      <w:bookmarkStart w:id="5" w:name="_Toc16176"/>
      <w:r>
        <w:rPr>
          <w:rFonts w:hint="eastAsia"/>
          <w:color w:val="auto"/>
          <w:sz w:val="24"/>
          <w:szCs w:val="24"/>
        </w:rPr>
        <w:t>（2）本公告发布之日起发布招标文件，</w:t>
      </w:r>
      <w:bookmarkEnd w:id="5"/>
      <w:r>
        <w:rPr>
          <w:rFonts w:hint="eastAsia"/>
          <w:color w:val="auto"/>
          <w:sz w:val="24"/>
          <w:szCs w:val="24"/>
        </w:rPr>
        <w:t>并从招标公告发布之日起开始计算备标时间。</w:t>
      </w:r>
    </w:p>
    <w:p>
      <w:pPr>
        <w:spacing w:line="400" w:lineRule="exact"/>
        <w:ind w:firstLine="480" w:firstLineChars="200"/>
        <w:rPr>
          <w:color w:val="auto"/>
          <w:sz w:val="24"/>
          <w:szCs w:val="24"/>
        </w:rPr>
      </w:pPr>
      <w:r>
        <w:rPr>
          <w:rFonts w:hint="eastAsia"/>
          <w:color w:val="auto"/>
          <w:sz w:val="24"/>
          <w:szCs w:val="24"/>
        </w:rPr>
        <w:t>（3）投标人应在递交投标文件截止时间前，登录</w:t>
      </w:r>
      <w:r>
        <w:rPr>
          <w:rFonts w:hint="eastAsia"/>
          <w:color w:val="auto"/>
          <w:sz w:val="24"/>
          <w:szCs w:val="24"/>
          <w:u w:val="single"/>
        </w:rPr>
        <w:t>广州公共资源交易中心</w:t>
      </w:r>
      <w:r>
        <w:rPr>
          <w:rFonts w:hint="eastAsia"/>
          <w:color w:val="auto"/>
          <w:sz w:val="24"/>
          <w:szCs w:val="24"/>
        </w:rPr>
        <w:t>交易平台网站办理网上投标登记手续。按照交易平台关于全流程电子化项目的相关指南进行操作。详见</w:t>
      </w:r>
      <w:r>
        <w:rPr>
          <w:rFonts w:hint="eastAsia"/>
          <w:color w:val="auto"/>
          <w:sz w:val="24"/>
          <w:szCs w:val="24"/>
          <w:u w:val="single"/>
        </w:rPr>
        <w:t>广州公共资源交易中心网站（网址：http://www.gzggzy.cn）</w:t>
      </w:r>
      <w:r>
        <w:rPr>
          <w:rFonts w:hint="eastAsia"/>
          <w:color w:val="auto"/>
          <w:sz w:val="24"/>
          <w:szCs w:val="24"/>
        </w:rPr>
        <w:t>。</w:t>
      </w:r>
    </w:p>
    <w:p>
      <w:pPr>
        <w:spacing w:line="400" w:lineRule="exact"/>
        <w:ind w:firstLine="480" w:firstLineChars="200"/>
        <w:rPr>
          <w:color w:val="auto"/>
          <w:sz w:val="24"/>
          <w:szCs w:val="24"/>
          <w:u w:val="single"/>
        </w:rPr>
      </w:pPr>
      <w:r>
        <w:rPr>
          <w:rFonts w:hint="eastAsia"/>
          <w:color w:val="auto"/>
          <w:sz w:val="24"/>
          <w:szCs w:val="24"/>
        </w:rPr>
        <w:t>4.3本项目采用资格后审方式。</w:t>
      </w:r>
    </w:p>
    <w:p>
      <w:pPr>
        <w:spacing w:line="600" w:lineRule="exact"/>
        <w:rPr>
          <w:b/>
          <w:color w:val="auto"/>
          <w:sz w:val="32"/>
          <w:szCs w:val="32"/>
        </w:rPr>
      </w:pPr>
      <w:r>
        <w:rPr>
          <w:rFonts w:hint="eastAsia"/>
          <w:b/>
          <w:color w:val="auto"/>
          <w:sz w:val="32"/>
          <w:szCs w:val="32"/>
          <w:lang w:val="en-US"/>
        </w:rPr>
        <w:t>5.</w:t>
      </w:r>
      <w:r>
        <w:rPr>
          <w:rFonts w:hint="eastAsia"/>
          <w:b/>
          <w:color w:val="auto"/>
          <w:sz w:val="32"/>
          <w:szCs w:val="32"/>
        </w:rPr>
        <w:t>投标文件的递交</w:t>
      </w:r>
    </w:p>
    <w:p>
      <w:pPr>
        <w:snapToGrid w:val="0"/>
        <w:spacing w:line="400" w:lineRule="exact"/>
        <w:ind w:firstLine="480" w:firstLineChars="200"/>
        <w:rPr>
          <w:color w:val="auto"/>
          <w:sz w:val="24"/>
          <w:szCs w:val="24"/>
        </w:rPr>
      </w:pPr>
      <w:r>
        <w:rPr>
          <w:rFonts w:hint="eastAsia"/>
          <w:color w:val="auto"/>
          <w:sz w:val="24"/>
          <w:szCs w:val="24"/>
        </w:rPr>
        <w:t>5.1 递交电子投标文件。</w:t>
      </w:r>
    </w:p>
    <w:p>
      <w:pPr>
        <w:snapToGrid w:val="0"/>
        <w:spacing w:line="400" w:lineRule="exact"/>
        <w:ind w:firstLine="480" w:firstLineChars="200"/>
        <w:rPr>
          <w:color w:val="auto"/>
          <w:sz w:val="24"/>
          <w:szCs w:val="24"/>
        </w:rPr>
      </w:pPr>
      <w:r>
        <w:rPr>
          <w:rFonts w:hint="eastAsia"/>
          <w:color w:val="auto"/>
          <w:sz w:val="24"/>
          <w:szCs w:val="24"/>
        </w:rPr>
        <w:t>投标文件递交的截止时间（投标截止时间，下同）为</w:t>
      </w:r>
      <w:r>
        <w:rPr>
          <w:rFonts w:hint="eastAsia"/>
          <w:color w:val="auto"/>
          <w:sz w:val="24"/>
          <w:szCs w:val="24"/>
          <w:u w:val="single"/>
        </w:rPr>
        <w:t>202</w:t>
      </w:r>
      <w:r>
        <w:rPr>
          <w:rFonts w:hint="eastAsia"/>
          <w:color w:val="auto"/>
          <w:sz w:val="24"/>
          <w:szCs w:val="24"/>
          <w:u w:val="single"/>
          <w:lang w:val="en-US"/>
        </w:rPr>
        <w:t>3</w:t>
      </w:r>
      <w:r>
        <w:rPr>
          <w:rFonts w:hint="eastAsia"/>
          <w:color w:val="auto"/>
          <w:sz w:val="24"/>
          <w:szCs w:val="24"/>
        </w:rPr>
        <w:t>年</w:t>
      </w:r>
      <w:r>
        <w:rPr>
          <w:rFonts w:hint="eastAsia"/>
          <w:color w:val="auto"/>
          <w:sz w:val="24"/>
          <w:szCs w:val="24"/>
          <w:lang w:val="en-US"/>
        </w:rPr>
        <w:t xml:space="preserve"> </w:t>
      </w:r>
      <w:r>
        <w:rPr>
          <w:rFonts w:hint="eastAsia"/>
          <w:color w:val="auto"/>
          <w:sz w:val="24"/>
          <w:szCs w:val="24"/>
        </w:rPr>
        <w:t>月</w:t>
      </w:r>
      <w:r>
        <w:rPr>
          <w:rFonts w:hint="eastAsia"/>
          <w:color w:val="auto"/>
          <w:sz w:val="24"/>
          <w:szCs w:val="24"/>
          <w:lang w:val="en-US"/>
        </w:rPr>
        <w:t xml:space="preserve">  </w:t>
      </w:r>
      <w:r>
        <w:rPr>
          <w:rFonts w:hint="eastAsia"/>
          <w:color w:val="auto"/>
          <w:sz w:val="24"/>
          <w:szCs w:val="24"/>
        </w:rPr>
        <w:t>日</w:t>
      </w:r>
      <w:r>
        <w:rPr>
          <w:color w:val="auto"/>
          <w:sz w:val="24"/>
          <w:szCs w:val="24"/>
          <w:u w:val="single"/>
          <w:lang w:val="en-US"/>
        </w:rPr>
        <w:t xml:space="preserve">  </w:t>
      </w:r>
      <w:r>
        <w:rPr>
          <w:rFonts w:hint="eastAsia"/>
          <w:color w:val="auto"/>
          <w:sz w:val="24"/>
          <w:szCs w:val="24"/>
        </w:rPr>
        <w:t>时</w:t>
      </w:r>
      <w:r>
        <w:rPr>
          <w:color w:val="auto"/>
          <w:sz w:val="24"/>
          <w:szCs w:val="24"/>
          <w:u w:val="single"/>
          <w:lang w:val="en-US"/>
        </w:rPr>
        <w:t xml:space="preserve">  </w:t>
      </w:r>
      <w:r>
        <w:rPr>
          <w:rFonts w:hint="eastAsia"/>
          <w:color w:val="auto"/>
          <w:sz w:val="24"/>
          <w:szCs w:val="24"/>
        </w:rPr>
        <w:t>分</w:t>
      </w:r>
      <w:r>
        <w:rPr>
          <w:rFonts w:hint="eastAsia"/>
          <w:color w:val="auto"/>
          <w:sz w:val="24"/>
          <w:szCs w:val="24"/>
        </w:rPr>
        <w:t>，投标人应在截止时间前通过</w:t>
      </w:r>
      <w:r>
        <w:rPr>
          <w:rFonts w:hint="eastAsia"/>
          <w:color w:val="auto"/>
          <w:sz w:val="24"/>
          <w:szCs w:val="24"/>
          <w:u w:val="single"/>
        </w:rPr>
        <w:t>广州公共资源交易中心交易平台（网址：http://www.gzggzy.cn）</w:t>
      </w:r>
      <w:r>
        <w:rPr>
          <w:rFonts w:hint="eastAsia"/>
          <w:color w:val="auto"/>
          <w:sz w:val="24"/>
          <w:szCs w:val="24"/>
        </w:rPr>
        <w:t>递交电子投标文件。</w:t>
      </w:r>
    </w:p>
    <w:p>
      <w:pPr>
        <w:snapToGrid w:val="0"/>
        <w:spacing w:line="400" w:lineRule="exact"/>
        <w:ind w:firstLine="480" w:firstLineChars="200"/>
        <w:rPr>
          <w:color w:val="auto"/>
          <w:sz w:val="24"/>
          <w:szCs w:val="24"/>
        </w:rPr>
      </w:pPr>
      <w:r>
        <w:rPr>
          <w:rFonts w:hint="eastAsia"/>
          <w:color w:val="auto"/>
          <w:sz w:val="24"/>
          <w:szCs w:val="24"/>
        </w:rPr>
        <w:t>5.2提交投标文件光盘（备用）。</w:t>
      </w:r>
    </w:p>
    <w:p>
      <w:pPr>
        <w:snapToGrid w:val="0"/>
        <w:spacing w:line="400" w:lineRule="exact"/>
        <w:ind w:firstLine="480" w:firstLineChars="200"/>
        <w:rPr>
          <w:color w:val="auto"/>
          <w:sz w:val="24"/>
          <w:szCs w:val="24"/>
        </w:rPr>
      </w:pPr>
      <w:r>
        <w:rPr>
          <w:rFonts w:hint="eastAsia"/>
          <w:color w:val="auto"/>
          <w:sz w:val="24"/>
          <w:szCs w:val="24"/>
        </w:rPr>
        <w:t>投标文件电子光盘（备用）递交时间：</w:t>
      </w:r>
      <w:r>
        <w:rPr>
          <w:rFonts w:hint="eastAsia"/>
          <w:color w:val="auto"/>
          <w:sz w:val="24"/>
          <w:szCs w:val="24"/>
          <w:u w:val="single"/>
        </w:rPr>
        <w:t>202</w:t>
      </w:r>
      <w:r>
        <w:rPr>
          <w:rFonts w:hint="eastAsia"/>
          <w:color w:val="auto"/>
          <w:sz w:val="24"/>
          <w:szCs w:val="24"/>
          <w:u w:val="single"/>
          <w:lang w:val="en-US"/>
        </w:rPr>
        <w:t>3</w:t>
      </w:r>
      <w:r>
        <w:rPr>
          <w:rFonts w:hint="eastAsia"/>
          <w:color w:val="auto"/>
          <w:sz w:val="24"/>
          <w:szCs w:val="24"/>
        </w:rPr>
        <w:t>年</w:t>
      </w:r>
      <w:r>
        <w:rPr>
          <w:rFonts w:hint="eastAsia"/>
          <w:color w:val="auto"/>
          <w:sz w:val="24"/>
          <w:szCs w:val="24"/>
          <w:lang w:val="en-US"/>
        </w:rPr>
        <w:t xml:space="preserve"> </w:t>
      </w:r>
      <w:r>
        <w:rPr>
          <w:rFonts w:hint="eastAsia"/>
          <w:color w:val="auto"/>
          <w:sz w:val="24"/>
          <w:szCs w:val="24"/>
        </w:rPr>
        <w:t>月</w:t>
      </w:r>
      <w:r>
        <w:rPr>
          <w:rFonts w:hint="eastAsia"/>
          <w:color w:val="auto"/>
          <w:sz w:val="24"/>
          <w:szCs w:val="24"/>
          <w:lang w:val="en-US"/>
        </w:rPr>
        <w:t xml:space="preserve">  </w:t>
      </w:r>
      <w:r>
        <w:rPr>
          <w:rFonts w:hint="eastAsia"/>
          <w:color w:val="auto"/>
          <w:sz w:val="24"/>
          <w:szCs w:val="24"/>
        </w:rPr>
        <w:t>日</w:t>
      </w:r>
      <w:r>
        <w:rPr>
          <w:color w:val="auto"/>
          <w:sz w:val="24"/>
          <w:szCs w:val="24"/>
          <w:u w:val="single"/>
          <w:lang w:val="en-US"/>
        </w:rPr>
        <w:t xml:space="preserve">  </w:t>
      </w:r>
      <w:r>
        <w:rPr>
          <w:rFonts w:hint="eastAsia"/>
          <w:color w:val="auto"/>
          <w:sz w:val="24"/>
          <w:szCs w:val="24"/>
        </w:rPr>
        <w:t>时</w:t>
      </w:r>
      <w:r>
        <w:rPr>
          <w:color w:val="auto"/>
          <w:sz w:val="24"/>
          <w:szCs w:val="24"/>
          <w:u w:val="single"/>
          <w:lang w:val="en-US"/>
        </w:rPr>
        <w:t xml:space="preserve">  </w:t>
      </w:r>
      <w:r>
        <w:rPr>
          <w:rFonts w:hint="eastAsia"/>
          <w:color w:val="auto"/>
          <w:sz w:val="24"/>
          <w:szCs w:val="24"/>
        </w:rPr>
        <w:t>分</w:t>
      </w:r>
      <w:r>
        <w:rPr>
          <w:rFonts w:hint="eastAsia"/>
          <w:color w:val="auto"/>
          <w:sz w:val="24"/>
          <w:szCs w:val="24"/>
        </w:rPr>
        <w:t>至</w:t>
      </w:r>
      <w:r>
        <w:rPr>
          <w:rFonts w:hint="eastAsia"/>
          <w:color w:val="auto"/>
          <w:sz w:val="24"/>
          <w:szCs w:val="24"/>
          <w:u w:val="single"/>
        </w:rPr>
        <w:t>202</w:t>
      </w:r>
      <w:r>
        <w:rPr>
          <w:rFonts w:hint="eastAsia"/>
          <w:color w:val="auto"/>
          <w:sz w:val="24"/>
          <w:szCs w:val="24"/>
          <w:u w:val="single"/>
          <w:lang w:val="en-US"/>
        </w:rPr>
        <w:t>3</w:t>
      </w:r>
      <w:r>
        <w:rPr>
          <w:rFonts w:hint="eastAsia"/>
          <w:color w:val="auto"/>
          <w:sz w:val="24"/>
          <w:szCs w:val="24"/>
        </w:rPr>
        <w:t>年</w:t>
      </w:r>
      <w:r>
        <w:rPr>
          <w:rFonts w:hint="eastAsia"/>
          <w:color w:val="auto"/>
          <w:sz w:val="24"/>
          <w:szCs w:val="24"/>
          <w:lang w:val="en-US"/>
        </w:rPr>
        <w:t xml:space="preserve"> </w:t>
      </w:r>
      <w:r>
        <w:rPr>
          <w:rFonts w:hint="eastAsia"/>
          <w:color w:val="auto"/>
          <w:sz w:val="24"/>
          <w:szCs w:val="24"/>
        </w:rPr>
        <w:t>月</w:t>
      </w:r>
      <w:r>
        <w:rPr>
          <w:rFonts w:hint="eastAsia"/>
          <w:color w:val="auto"/>
          <w:sz w:val="24"/>
          <w:szCs w:val="24"/>
          <w:lang w:val="en-US"/>
        </w:rPr>
        <w:t xml:space="preserve">  </w:t>
      </w:r>
      <w:r>
        <w:rPr>
          <w:rFonts w:hint="eastAsia"/>
          <w:color w:val="auto"/>
          <w:sz w:val="24"/>
          <w:szCs w:val="24"/>
        </w:rPr>
        <w:t>日</w:t>
      </w:r>
      <w:r>
        <w:rPr>
          <w:color w:val="auto"/>
          <w:sz w:val="24"/>
          <w:szCs w:val="24"/>
          <w:u w:val="single"/>
          <w:lang w:val="en-US"/>
        </w:rPr>
        <w:t xml:space="preserve">  </w:t>
      </w:r>
      <w:r>
        <w:rPr>
          <w:rFonts w:hint="eastAsia"/>
          <w:color w:val="auto"/>
          <w:sz w:val="24"/>
          <w:szCs w:val="24"/>
        </w:rPr>
        <w:t>时</w:t>
      </w:r>
      <w:r>
        <w:rPr>
          <w:color w:val="auto"/>
          <w:sz w:val="24"/>
          <w:szCs w:val="24"/>
          <w:u w:val="single"/>
          <w:lang w:val="en-US"/>
        </w:rPr>
        <w:t xml:space="preserve">  </w:t>
      </w:r>
      <w:r>
        <w:rPr>
          <w:rFonts w:hint="eastAsia"/>
          <w:color w:val="auto"/>
          <w:sz w:val="24"/>
          <w:szCs w:val="24"/>
        </w:rPr>
        <w:t>分</w:t>
      </w:r>
      <w:r>
        <w:rPr>
          <w:rFonts w:hint="eastAsia"/>
          <w:color w:val="auto"/>
          <w:sz w:val="24"/>
          <w:szCs w:val="24"/>
        </w:rPr>
        <w:t>；地点：广州公共资源交易中心</w:t>
      </w:r>
      <w:r>
        <w:rPr>
          <w:rFonts w:hint="eastAsia"/>
          <w:color w:val="auto"/>
          <w:sz w:val="24"/>
          <w:szCs w:val="24"/>
          <w:u w:val="single"/>
          <w:lang w:val="en-US"/>
        </w:rPr>
        <w:t xml:space="preserve">  </w:t>
      </w:r>
      <w:r>
        <w:rPr>
          <w:rFonts w:hint="eastAsia"/>
          <w:color w:val="auto"/>
          <w:sz w:val="24"/>
          <w:szCs w:val="24"/>
        </w:rPr>
        <w:t>开标室。（电子光盘需按规定封装。投标人在将数据刻录到光盘之后，投标前自行检查文件是否可以读取)</w:t>
      </w:r>
    </w:p>
    <w:p>
      <w:pPr>
        <w:snapToGrid w:val="0"/>
        <w:spacing w:line="400" w:lineRule="exact"/>
        <w:ind w:firstLine="480" w:firstLineChars="200"/>
        <w:rPr>
          <w:color w:val="auto"/>
          <w:sz w:val="24"/>
          <w:szCs w:val="24"/>
        </w:rPr>
      </w:pPr>
      <w:r>
        <w:rPr>
          <w:rFonts w:hint="eastAsia"/>
          <w:color w:val="auto"/>
          <w:sz w:val="24"/>
          <w:szCs w:val="24"/>
        </w:rPr>
        <w:t>5.3投标人完成电子投标上传后，电子招标投标交易平台即时向投标人发出递交回执通知。递交时间以递交回执通知载明的传输时间为准。</w:t>
      </w:r>
    </w:p>
    <w:p>
      <w:pPr>
        <w:snapToGrid w:val="0"/>
        <w:spacing w:line="400" w:lineRule="exact"/>
        <w:ind w:firstLine="480" w:firstLineChars="200"/>
        <w:rPr>
          <w:color w:val="auto"/>
          <w:sz w:val="24"/>
          <w:szCs w:val="24"/>
        </w:rPr>
      </w:pPr>
      <w:r>
        <w:rPr>
          <w:rFonts w:hint="eastAsia"/>
          <w:color w:val="auto"/>
          <w:sz w:val="24"/>
          <w:szCs w:val="24"/>
        </w:rPr>
        <w:t>5.4 逾期送达的投标文件，电子招标投标交易平台将予以拒收。</w:t>
      </w:r>
    </w:p>
    <w:p>
      <w:pPr>
        <w:pStyle w:val="6"/>
        <w:snapToGrid w:val="0"/>
        <w:spacing w:line="400" w:lineRule="exact"/>
        <w:ind w:firstLine="480" w:firstLineChars="200"/>
        <w:rPr>
          <w:color w:val="auto"/>
          <w:sz w:val="24"/>
          <w:szCs w:val="24"/>
          <w:lang w:val="en-US"/>
        </w:rPr>
      </w:pPr>
      <w:r>
        <w:rPr>
          <w:rFonts w:hint="eastAsia"/>
          <w:color w:val="auto"/>
          <w:sz w:val="24"/>
          <w:szCs w:val="24"/>
        </w:rPr>
        <w:t>5.5</w:t>
      </w:r>
      <w:r>
        <w:rPr>
          <w:rFonts w:hint="eastAsia"/>
          <w:color w:val="auto"/>
          <w:sz w:val="24"/>
          <w:szCs w:val="24"/>
          <w:lang w:val="en-US"/>
        </w:rPr>
        <w:t xml:space="preserve"> </w:t>
      </w:r>
      <w:r>
        <w:rPr>
          <w:rFonts w:hint="eastAsia"/>
          <w:color w:val="auto"/>
          <w:sz w:val="24"/>
          <w:szCs w:val="24"/>
          <w:u w:val="single"/>
        </w:rPr>
        <w:t>开</w:t>
      </w:r>
      <w:r>
        <w:rPr>
          <w:rFonts w:hint="eastAsia"/>
          <w:color w:val="auto"/>
          <w:sz w:val="24"/>
          <w:szCs w:val="24"/>
          <w:u w:val="single"/>
        </w:rPr>
        <w:t>标时间</w:t>
      </w:r>
      <w:r>
        <w:rPr>
          <w:rFonts w:hint="eastAsia"/>
          <w:color w:val="auto"/>
          <w:sz w:val="24"/>
          <w:szCs w:val="24"/>
        </w:rPr>
        <w:t>：</w:t>
      </w:r>
      <w:r>
        <w:rPr>
          <w:rFonts w:hint="eastAsia"/>
          <w:color w:val="auto"/>
          <w:sz w:val="24"/>
          <w:szCs w:val="24"/>
          <w:u w:val="single"/>
        </w:rPr>
        <w:t>202</w:t>
      </w:r>
      <w:r>
        <w:rPr>
          <w:rFonts w:hint="eastAsia"/>
          <w:color w:val="auto"/>
          <w:sz w:val="24"/>
          <w:szCs w:val="24"/>
          <w:u w:val="single"/>
          <w:lang w:val="en-US"/>
        </w:rPr>
        <w:t>3</w:t>
      </w:r>
      <w:r>
        <w:rPr>
          <w:rFonts w:hint="eastAsia"/>
          <w:color w:val="auto"/>
          <w:sz w:val="24"/>
          <w:szCs w:val="24"/>
        </w:rPr>
        <w:t>年</w:t>
      </w:r>
      <w:r>
        <w:rPr>
          <w:rFonts w:hint="eastAsia"/>
          <w:color w:val="auto"/>
          <w:sz w:val="24"/>
          <w:szCs w:val="24"/>
          <w:lang w:val="en-US"/>
        </w:rPr>
        <w:t xml:space="preserve"> </w:t>
      </w:r>
      <w:r>
        <w:rPr>
          <w:rFonts w:hint="eastAsia"/>
          <w:color w:val="auto"/>
          <w:sz w:val="24"/>
          <w:szCs w:val="24"/>
        </w:rPr>
        <w:t>月</w:t>
      </w:r>
      <w:r>
        <w:rPr>
          <w:rFonts w:hint="eastAsia"/>
          <w:color w:val="auto"/>
          <w:sz w:val="24"/>
          <w:szCs w:val="24"/>
          <w:lang w:val="en-US"/>
        </w:rPr>
        <w:t xml:space="preserve">  </w:t>
      </w:r>
      <w:r>
        <w:rPr>
          <w:rFonts w:hint="eastAsia"/>
          <w:color w:val="auto"/>
          <w:sz w:val="24"/>
          <w:szCs w:val="24"/>
        </w:rPr>
        <w:t>日</w:t>
      </w:r>
      <w:r>
        <w:rPr>
          <w:color w:val="auto"/>
          <w:sz w:val="24"/>
          <w:szCs w:val="24"/>
          <w:u w:val="single"/>
          <w:lang w:val="en-US"/>
        </w:rPr>
        <w:t xml:space="preserve">  </w:t>
      </w:r>
      <w:r>
        <w:rPr>
          <w:rFonts w:hint="eastAsia"/>
          <w:color w:val="auto"/>
          <w:sz w:val="24"/>
          <w:szCs w:val="24"/>
        </w:rPr>
        <w:t>时</w:t>
      </w:r>
      <w:r>
        <w:rPr>
          <w:color w:val="auto"/>
          <w:sz w:val="24"/>
          <w:szCs w:val="24"/>
          <w:u w:val="single"/>
          <w:lang w:val="en-US"/>
        </w:rPr>
        <w:t xml:space="preserve">  </w:t>
      </w:r>
      <w:r>
        <w:rPr>
          <w:rFonts w:hint="eastAsia"/>
          <w:color w:val="auto"/>
          <w:sz w:val="24"/>
          <w:szCs w:val="24"/>
        </w:rPr>
        <w:t>分。</w:t>
      </w:r>
      <w:r>
        <w:rPr>
          <w:rFonts w:hint="eastAsia"/>
          <w:color w:val="auto"/>
          <w:sz w:val="24"/>
          <w:szCs w:val="24"/>
        </w:rPr>
        <w:t>地点：广州公共资源交易中心</w:t>
      </w:r>
      <w:r>
        <w:rPr>
          <w:rFonts w:hint="eastAsia"/>
          <w:color w:val="auto"/>
          <w:sz w:val="24"/>
          <w:szCs w:val="24"/>
          <w:u w:val="single"/>
          <w:lang w:val="en-US"/>
        </w:rPr>
        <w:t xml:space="preserve">  </w:t>
      </w:r>
      <w:r>
        <w:rPr>
          <w:rFonts w:hint="eastAsia"/>
          <w:color w:val="auto"/>
          <w:sz w:val="24"/>
          <w:szCs w:val="24"/>
        </w:rPr>
        <w:t>开标室。</w:t>
      </w:r>
      <w:r>
        <w:rPr>
          <w:rFonts w:hint="eastAsia"/>
          <w:color w:val="auto"/>
          <w:sz w:val="24"/>
          <w:szCs w:val="24"/>
          <w:lang w:val="en-US"/>
        </w:rPr>
        <w:t xml:space="preserve"> </w:t>
      </w:r>
    </w:p>
    <w:p>
      <w:pPr>
        <w:pStyle w:val="13"/>
        <w:tabs>
          <w:tab w:val="left" w:pos="642"/>
        </w:tabs>
        <w:spacing w:line="600" w:lineRule="exact"/>
        <w:ind w:left="0" w:firstLine="0"/>
        <w:rPr>
          <w:b/>
          <w:color w:val="auto"/>
          <w:sz w:val="24"/>
          <w:szCs w:val="24"/>
          <w:lang w:val="en-US"/>
        </w:rPr>
      </w:pPr>
      <w:bookmarkStart w:id="6" w:name="_bookmark7"/>
      <w:bookmarkEnd w:id="6"/>
      <w:r>
        <w:rPr>
          <w:rFonts w:hint="eastAsia"/>
          <w:b/>
          <w:color w:val="auto"/>
          <w:sz w:val="32"/>
          <w:szCs w:val="32"/>
          <w:lang w:val="en-US"/>
        </w:rPr>
        <w:t>6.</w:t>
      </w:r>
      <w:r>
        <w:rPr>
          <w:rFonts w:hint="eastAsia"/>
          <w:b/>
          <w:color w:val="auto"/>
          <w:sz w:val="32"/>
          <w:szCs w:val="32"/>
        </w:rPr>
        <w:t>发布公告的媒介</w:t>
      </w:r>
    </w:p>
    <w:p>
      <w:pPr>
        <w:pStyle w:val="13"/>
        <w:tabs>
          <w:tab w:val="left" w:pos="642"/>
        </w:tabs>
        <w:snapToGrid w:val="0"/>
        <w:spacing w:line="400" w:lineRule="exact"/>
        <w:ind w:left="0" w:firstLine="480" w:firstLineChars="200"/>
        <w:rPr>
          <w:color w:val="auto"/>
          <w:sz w:val="24"/>
          <w:szCs w:val="24"/>
          <w:lang w:val="en-US"/>
        </w:rPr>
      </w:pPr>
      <w:r>
        <w:rPr>
          <w:rFonts w:hint="eastAsia"/>
          <w:color w:val="auto"/>
          <w:sz w:val="24"/>
          <w:szCs w:val="24"/>
        </w:rPr>
        <w:t>本次招标公告同时在</w:t>
      </w:r>
      <w:r>
        <w:rPr>
          <w:rFonts w:hint="eastAsia"/>
          <w:color w:val="auto"/>
          <w:sz w:val="24"/>
          <w:szCs w:val="24"/>
          <w:u w:val="single"/>
        </w:rPr>
        <w:t>广州公共资源交易中心网</w:t>
      </w:r>
      <w:r>
        <w:rPr>
          <w:rFonts w:hint="eastAsia"/>
          <w:color w:val="auto"/>
          <w:sz w:val="24"/>
          <w:szCs w:val="24"/>
          <w:u w:val="single"/>
          <w:lang w:val="en-US"/>
        </w:rPr>
        <w:t>（</w:t>
      </w:r>
      <w:r>
        <w:rPr>
          <w:rFonts w:hint="eastAsia"/>
          <w:color w:val="auto"/>
          <w:sz w:val="24"/>
          <w:szCs w:val="24"/>
          <w:u w:val="single"/>
        </w:rPr>
        <w:t>网址</w:t>
      </w:r>
      <w:r>
        <w:rPr>
          <w:rFonts w:hint="eastAsia"/>
          <w:color w:val="auto"/>
          <w:sz w:val="24"/>
          <w:szCs w:val="24"/>
          <w:u w:val="single"/>
          <w:lang w:val="en-US"/>
        </w:rPr>
        <w:t>：http://ggzy.gz.gov.cn/）</w:t>
      </w:r>
      <w:r>
        <w:rPr>
          <w:rFonts w:hint="eastAsia"/>
          <w:color w:val="auto"/>
          <w:sz w:val="24"/>
          <w:szCs w:val="24"/>
          <w:u w:val="single"/>
        </w:rPr>
        <w:t>、广东省招标投标监管网</w:t>
      </w:r>
      <w:r>
        <w:rPr>
          <w:rFonts w:hint="eastAsia"/>
          <w:color w:val="auto"/>
          <w:sz w:val="24"/>
          <w:szCs w:val="24"/>
          <w:u w:val="single"/>
          <w:lang w:val="en-US"/>
        </w:rPr>
        <w:t>（</w:t>
      </w:r>
      <w:r>
        <w:rPr>
          <w:rFonts w:hint="eastAsia"/>
          <w:color w:val="auto"/>
          <w:sz w:val="24"/>
          <w:szCs w:val="24"/>
          <w:u w:val="single"/>
        </w:rPr>
        <w:t>网址</w:t>
      </w:r>
      <w:r>
        <w:rPr>
          <w:rFonts w:hint="eastAsia"/>
          <w:color w:val="auto"/>
          <w:sz w:val="24"/>
          <w:szCs w:val="24"/>
          <w:u w:val="single"/>
          <w:lang w:val="en-US"/>
        </w:rPr>
        <w:t>：http://zbtb.gd.gov.cn/login）</w:t>
      </w:r>
      <w:r>
        <w:rPr>
          <w:rFonts w:hint="eastAsia"/>
          <w:color w:val="auto"/>
          <w:sz w:val="24"/>
          <w:szCs w:val="24"/>
          <w:u w:val="single"/>
        </w:rPr>
        <w:t>和中国招标投标公共服务平台</w:t>
      </w:r>
      <w:r>
        <w:rPr>
          <w:rFonts w:hint="eastAsia"/>
          <w:color w:val="auto"/>
          <w:sz w:val="24"/>
          <w:szCs w:val="24"/>
          <w:u w:val="single"/>
          <w:lang w:val="en-US"/>
        </w:rPr>
        <w:t>（</w:t>
      </w:r>
      <w:r>
        <w:rPr>
          <w:rFonts w:hint="eastAsia"/>
          <w:color w:val="auto"/>
          <w:sz w:val="24"/>
          <w:szCs w:val="24"/>
          <w:u w:val="single"/>
        </w:rPr>
        <w:t>网址</w:t>
      </w:r>
      <w:r>
        <w:rPr>
          <w:rFonts w:hint="eastAsia"/>
          <w:color w:val="auto"/>
          <w:sz w:val="24"/>
          <w:szCs w:val="24"/>
          <w:u w:val="single"/>
          <w:lang w:val="en-US"/>
        </w:rPr>
        <w:t>：http://www.cebpubservice.com/）</w:t>
      </w:r>
      <w:r>
        <w:rPr>
          <w:rFonts w:hint="eastAsia"/>
          <w:color w:val="auto"/>
          <w:sz w:val="24"/>
          <w:szCs w:val="24"/>
          <w:u w:val="single"/>
        </w:rPr>
        <w:t>发布</w:t>
      </w:r>
      <w:r>
        <w:rPr>
          <w:rFonts w:hint="eastAsia"/>
          <w:color w:val="auto"/>
          <w:sz w:val="24"/>
          <w:szCs w:val="24"/>
          <w:u w:val="single"/>
          <w:lang w:val="en-US"/>
        </w:rPr>
        <w:t>，</w:t>
      </w:r>
      <w:r>
        <w:rPr>
          <w:rFonts w:hint="eastAsia"/>
          <w:color w:val="auto"/>
          <w:sz w:val="24"/>
          <w:szCs w:val="24"/>
          <w:u w:val="single"/>
        </w:rPr>
        <w:t>本公告的修改、补充在广州公共资源交易中心网站</w:t>
      </w:r>
      <w:r>
        <w:rPr>
          <w:rFonts w:hint="eastAsia"/>
          <w:color w:val="auto"/>
          <w:sz w:val="24"/>
          <w:szCs w:val="24"/>
        </w:rPr>
        <w:t>上发布。</w:t>
      </w:r>
    </w:p>
    <w:p>
      <w:pPr>
        <w:pStyle w:val="2"/>
        <w:spacing w:line="600" w:lineRule="exact"/>
        <w:ind w:left="403" w:hanging="403"/>
        <w:rPr>
          <w:rFonts w:ascii="宋体" w:hAnsi="宋体" w:eastAsia="宋体" w:cs="宋体"/>
          <w:color w:val="auto"/>
        </w:rPr>
      </w:pPr>
      <w:bookmarkStart w:id="7" w:name="_bookmark17"/>
      <w:bookmarkEnd w:id="7"/>
      <w:bookmarkStart w:id="8" w:name="_bookmark8"/>
      <w:bookmarkEnd w:id="8"/>
      <w:bookmarkStart w:id="9" w:name="_bookmark9"/>
      <w:bookmarkEnd w:id="9"/>
      <w:bookmarkStart w:id="10" w:name="_Toc492300552"/>
      <w:r>
        <w:rPr>
          <w:rFonts w:hint="eastAsia" w:ascii="宋体" w:hAnsi="宋体" w:eastAsia="宋体" w:cs="宋体"/>
          <w:color w:val="auto"/>
        </w:rPr>
        <w:t>7. 联系方式</w:t>
      </w:r>
      <w:bookmarkEnd w:id="10"/>
    </w:p>
    <w:p>
      <w:pPr>
        <w:topLinePunct/>
        <w:spacing w:line="400" w:lineRule="exact"/>
        <w:ind w:firstLine="480" w:firstLineChars="200"/>
        <w:rPr>
          <w:color w:val="auto"/>
          <w:sz w:val="24"/>
          <w:szCs w:val="24"/>
        </w:rPr>
      </w:pPr>
      <w:bookmarkStart w:id="11" w:name="_Toc300834929"/>
      <w:bookmarkEnd w:id="11"/>
      <w:bookmarkStart w:id="12" w:name="_Toc247513934"/>
      <w:bookmarkEnd w:id="12"/>
      <w:bookmarkStart w:id="13" w:name="_Toc247527536"/>
      <w:bookmarkEnd w:id="13"/>
      <w:bookmarkStart w:id="14" w:name="_Toc352691453"/>
      <w:bookmarkEnd w:id="14"/>
      <w:bookmarkStart w:id="15" w:name="_Toc152042289"/>
      <w:bookmarkEnd w:id="15"/>
      <w:bookmarkStart w:id="16" w:name="_Toc361508560"/>
      <w:bookmarkEnd w:id="16"/>
      <w:bookmarkStart w:id="17" w:name="_Toc30817"/>
      <w:bookmarkEnd w:id="17"/>
      <w:bookmarkStart w:id="18" w:name="_Toc10785"/>
      <w:bookmarkEnd w:id="18"/>
      <w:bookmarkStart w:id="19" w:name="_Toc247513935"/>
      <w:bookmarkEnd w:id="19"/>
      <w:bookmarkStart w:id="20" w:name="_Toc247527535"/>
      <w:bookmarkEnd w:id="20"/>
      <w:bookmarkStart w:id="21" w:name="_Toc152045513"/>
      <w:bookmarkEnd w:id="21"/>
      <w:bookmarkStart w:id="22" w:name="_Toc361508563"/>
      <w:bookmarkEnd w:id="22"/>
      <w:bookmarkStart w:id="23" w:name="_Toc144974481"/>
      <w:bookmarkEnd w:id="23"/>
      <w:bookmarkStart w:id="24" w:name="_Toc369531498"/>
      <w:bookmarkEnd w:id="24"/>
      <w:bookmarkStart w:id="25" w:name="_Toc152045512"/>
      <w:bookmarkEnd w:id="25"/>
      <w:bookmarkStart w:id="26" w:name="_Toc369531497"/>
      <w:bookmarkEnd w:id="26"/>
      <w:bookmarkStart w:id="27" w:name="_Toc144974480"/>
      <w:bookmarkEnd w:id="27"/>
      <w:bookmarkStart w:id="28" w:name="_Toc369531495"/>
      <w:bookmarkEnd w:id="28"/>
      <w:bookmarkStart w:id="29" w:name="_Toc17972"/>
      <w:bookmarkEnd w:id="29"/>
      <w:bookmarkStart w:id="30" w:name="_Toc352691455"/>
      <w:bookmarkEnd w:id="30"/>
      <w:bookmarkStart w:id="31" w:name="_Toc361508562"/>
      <w:bookmarkEnd w:id="31"/>
      <w:bookmarkStart w:id="32" w:name="_Toc352691456"/>
      <w:bookmarkEnd w:id="32"/>
      <w:bookmarkStart w:id="33" w:name="_Toc300834927"/>
      <w:bookmarkEnd w:id="33"/>
      <w:bookmarkStart w:id="34" w:name="_Toc384308187"/>
      <w:bookmarkEnd w:id="34"/>
      <w:bookmarkStart w:id="35" w:name="_Toc300834930"/>
      <w:bookmarkEnd w:id="35"/>
      <w:bookmarkStart w:id="36" w:name="_Toc152042288"/>
      <w:bookmarkEnd w:id="36"/>
      <w:bookmarkStart w:id="37" w:name="_Toc384308188"/>
      <w:bookmarkEnd w:id="37"/>
      <w:bookmarkStart w:id="38" w:name="_Toc384308185"/>
      <w:bookmarkEnd w:id="38"/>
      <w:r>
        <w:rPr>
          <w:rFonts w:hint="eastAsia"/>
          <w:color w:val="auto"/>
          <w:sz w:val="24"/>
          <w:szCs w:val="24"/>
        </w:rPr>
        <w:t>招 标 人：</w:t>
      </w:r>
      <w:r>
        <w:rPr>
          <w:rFonts w:hint="eastAsia"/>
          <w:color w:val="auto"/>
          <w:sz w:val="24"/>
          <w:szCs w:val="24"/>
          <w:u w:val="single"/>
          <w:lang w:val="en-US"/>
        </w:rPr>
        <w:t>广州市荔湾区人民政府南源街道办事处</w:t>
      </w:r>
    </w:p>
    <w:p>
      <w:pPr>
        <w:topLinePunct/>
        <w:spacing w:line="400" w:lineRule="exact"/>
        <w:ind w:firstLine="480" w:firstLineChars="200"/>
        <w:rPr>
          <w:color w:val="auto"/>
          <w:sz w:val="24"/>
          <w:szCs w:val="24"/>
        </w:rPr>
      </w:pPr>
      <w:bookmarkStart w:id="39" w:name="_Hlk85835514"/>
      <w:r>
        <w:rPr>
          <w:rFonts w:hint="eastAsia"/>
          <w:color w:val="auto"/>
          <w:sz w:val="24"/>
          <w:szCs w:val="24"/>
        </w:rPr>
        <w:t>联系地址：</w:t>
      </w:r>
      <w:r>
        <w:rPr>
          <w:rFonts w:hint="eastAsia"/>
          <w:color w:val="auto"/>
          <w:sz w:val="24"/>
          <w:szCs w:val="24"/>
          <w:u w:val="single"/>
          <w:lang w:val="en-US"/>
        </w:rPr>
        <w:t>广州市荔湾区南岸路92号</w:t>
      </w:r>
    </w:p>
    <w:bookmarkEnd w:id="39"/>
    <w:p>
      <w:pPr>
        <w:topLinePunct/>
        <w:spacing w:line="400" w:lineRule="exact"/>
        <w:ind w:firstLine="480" w:firstLineChars="200"/>
        <w:rPr>
          <w:color w:val="auto"/>
          <w:sz w:val="24"/>
          <w:szCs w:val="24"/>
        </w:rPr>
      </w:pPr>
      <w:r>
        <w:rPr>
          <w:rFonts w:hint="eastAsia"/>
          <w:color w:val="auto"/>
          <w:sz w:val="24"/>
          <w:szCs w:val="24"/>
        </w:rPr>
        <w:t>联 系 人：</w:t>
      </w:r>
      <w:r>
        <w:rPr>
          <w:rFonts w:hint="eastAsia"/>
          <w:color w:val="auto"/>
          <w:sz w:val="24"/>
          <w:szCs w:val="24"/>
          <w:u w:val="single"/>
          <w:lang w:val="en-US"/>
        </w:rPr>
        <w:t xml:space="preserve"> 万科   </w:t>
      </w:r>
    </w:p>
    <w:p>
      <w:pPr>
        <w:topLinePunct/>
        <w:spacing w:line="400" w:lineRule="exact"/>
        <w:ind w:firstLine="480" w:firstLineChars="200"/>
        <w:rPr>
          <w:color w:val="auto"/>
          <w:sz w:val="24"/>
          <w:szCs w:val="24"/>
          <w:u w:val="single"/>
          <w:lang w:val="en-US"/>
        </w:rPr>
      </w:pPr>
      <w:r>
        <w:rPr>
          <w:rFonts w:hint="eastAsia"/>
          <w:color w:val="auto"/>
          <w:sz w:val="24"/>
          <w:szCs w:val="24"/>
        </w:rPr>
        <w:t>联系电话：</w:t>
      </w:r>
      <w:r>
        <w:rPr>
          <w:rFonts w:hint="eastAsia"/>
          <w:color w:val="auto"/>
          <w:sz w:val="24"/>
          <w:szCs w:val="24"/>
          <w:u w:val="single"/>
          <w:lang w:val="en-US"/>
        </w:rPr>
        <w:t>020-81938682</w:t>
      </w:r>
    </w:p>
    <w:p>
      <w:pPr>
        <w:pStyle w:val="2"/>
        <w:rPr>
          <w:color w:val="auto"/>
        </w:rPr>
      </w:pPr>
    </w:p>
    <w:p>
      <w:pPr>
        <w:adjustRightInd w:val="0"/>
        <w:snapToGrid w:val="0"/>
        <w:spacing w:line="400" w:lineRule="exact"/>
        <w:ind w:firstLine="480" w:firstLineChars="200"/>
        <w:rPr>
          <w:color w:val="auto"/>
          <w:sz w:val="24"/>
          <w:szCs w:val="24"/>
          <w:u w:val="single"/>
        </w:rPr>
      </w:pPr>
      <w:r>
        <w:rPr>
          <w:rFonts w:hint="eastAsia"/>
          <w:color w:val="auto"/>
          <w:sz w:val="24"/>
          <w:szCs w:val="24"/>
        </w:rPr>
        <w:t>招标代理机构：</w:t>
      </w:r>
      <w:r>
        <w:rPr>
          <w:rFonts w:hint="eastAsia"/>
          <w:color w:val="auto"/>
          <w:sz w:val="24"/>
          <w:szCs w:val="24"/>
          <w:u w:val="single"/>
          <w:lang w:val="en-US"/>
        </w:rPr>
        <w:t>成致项目管理有限公司</w:t>
      </w:r>
    </w:p>
    <w:p>
      <w:pPr>
        <w:adjustRightInd w:val="0"/>
        <w:snapToGrid w:val="0"/>
        <w:spacing w:line="400" w:lineRule="exact"/>
        <w:ind w:firstLine="480" w:firstLineChars="200"/>
        <w:rPr>
          <w:color w:val="auto"/>
          <w:sz w:val="24"/>
          <w:szCs w:val="24"/>
          <w:u w:val="single"/>
          <w:lang w:val="en-US"/>
        </w:rPr>
      </w:pPr>
      <w:r>
        <w:rPr>
          <w:rFonts w:hint="eastAsia"/>
          <w:color w:val="auto"/>
          <w:sz w:val="24"/>
          <w:szCs w:val="24"/>
        </w:rPr>
        <w:t>联系地址：</w:t>
      </w:r>
      <w:r>
        <w:rPr>
          <w:rFonts w:hint="eastAsia"/>
          <w:color w:val="auto"/>
          <w:sz w:val="24"/>
          <w:szCs w:val="24"/>
          <w:u w:val="single"/>
        </w:rPr>
        <w:t>广州市</w:t>
      </w:r>
      <w:r>
        <w:rPr>
          <w:rFonts w:hint="eastAsia"/>
          <w:color w:val="auto"/>
          <w:sz w:val="24"/>
          <w:szCs w:val="24"/>
          <w:u w:val="single"/>
          <w:lang w:val="en-US"/>
        </w:rPr>
        <w:t>天河</w:t>
      </w:r>
      <w:r>
        <w:rPr>
          <w:rFonts w:hint="eastAsia"/>
          <w:color w:val="auto"/>
          <w:sz w:val="24"/>
          <w:szCs w:val="24"/>
          <w:u w:val="single"/>
        </w:rPr>
        <w:t>区</w:t>
      </w:r>
      <w:r>
        <w:rPr>
          <w:rFonts w:hint="eastAsia"/>
          <w:color w:val="auto"/>
          <w:sz w:val="24"/>
          <w:szCs w:val="24"/>
          <w:u w:val="single"/>
          <w:lang w:val="en-US"/>
        </w:rPr>
        <w:t>黄埔大道</w:t>
      </w:r>
      <w:r>
        <w:rPr>
          <w:rFonts w:hint="eastAsia"/>
          <w:color w:val="auto"/>
          <w:sz w:val="24"/>
          <w:szCs w:val="24"/>
          <w:u w:val="single"/>
        </w:rPr>
        <w:t>中</w:t>
      </w:r>
      <w:r>
        <w:rPr>
          <w:rFonts w:hint="eastAsia"/>
          <w:color w:val="auto"/>
          <w:sz w:val="24"/>
          <w:szCs w:val="24"/>
          <w:u w:val="single"/>
          <w:lang w:val="en-US"/>
        </w:rPr>
        <w:t>122</w:t>
      </w:r>
      <w:r>
        <w:rPr>
          <w:rFonts w:hint="eastAsia"/>
          <w:color w:val="auto"/>
          <w:sz w:val="24"/>
          <w:szCs w:val="24"/>
          <w:u w:val="single"/>
        </w:rPr>
        <w:t>号</w:t>
      </w:r>
      <w:r>
        <w:rPr>
          <w:rFonts w:hint="eastAsia"/>
          <w:color w:val="auto"/>
          <w:sz w:val="24"/>
          <w:szCs w:val="24"/>
          <w:u w:val="single"/>
          <w:lang w:val="en-US"/>
        </w:rPr>
        <w:t>412室</w:t>
      </w:r>
    </w:p>
    <w:p>
      <w:pPr>
        <w:adjustRightInd w:val="0"/>
        <w:snapToGrid w:val="0"/>
        <w:spacing w:line="400" w:lineRule="exact"/>
        <w:ind w:firstLine="480" w:firstLineChars="200"/>
        <w:rPr>
          <w:color w:val="auto"/>
          <w:sz w:val="24"/>
          <w:szCs w:val="24"/>
          <w:u w:val="single"/>
        </w:rPr>
      </w:pPr>
      <w:r>
        <w:rPr>
          <w:rFonts w:hint="eastAsia"/>
          <w:color w:val="auto"/>
          <w:sz w:val="24"/>
          <w:szCs w:val="24"/>
        </w:rPr>
        <w:t>联 系 人：</w:t>
      </w:r>
      <w:r>
        <w:rPr>
          <w:rFonts w:hint="eastAsia"/>
          <w:color w:val="auto"/>
          <w:sz w:val="24"/>
          <w:szCs w:val="24"/>
          <w:u w:val="single"/>
          <w:lang w:val="en-US"/>
        </w:rPr>
        <w:t>王</w:t>
      </w:r>
      <w:r>
        <w:rPr>
          <w:rFonts w:hint="eastAsia"/>
          <w:color w:val="auto"/>
          <w:sz w:val="24"/>
          <w:szCs w:val="24"/>
          <w:u w:val="single"/>
          <w:lang w:val="en-US"/>
        </w:rPr>
        <w:t>工</w:t>
      </w:r>
    </w:p>
    <w:p>
      <w:pPr>
        <w:adjustRightInd w:val="0"/>
        <w:snapToGrid w:val="0"/>
        <w:spacing w:line="400" w:lineRule="exact"/>
        <w:ind w:firstLine="480" w:firstLineChars="200"/>
        <w:rPr>
          <w:color w:val="auto"/>
          <w:sz w:val="24"/>
          <w:szCs w:val="24"/>
          <w:u w:val="single"/>
          <w:lang w:val="en-US"/>
        </w:rPr>
      </w:pPr>
      <w:r>
        <w:rPr>
          <w:rFonts w:hint="eastAsia"/>
          <w:color w:val="auto"/>
          <w:sz w:val="24"/>
          <w:szCs w:val="24"/>
        </w:rPr>
        <w:t>联系电话：</w:t>
      </w:r>
      <w:r>
        <w:rPr>
          <w:rFonts w:hint="eastAsia"/>
          <w:color w:val="auto"/>
          <w:sz w:val="24"/>
          <w:szCs w:val="24"/>
          <w:u w:val="single"/>
          <w:lang w:val="en-US"/>
        </w:rPr>
        <w:t>020-87578511</w:t>
      </w:r>
    </w:p>
    <w:p>
      <w:pPr>
        <w:pStyle w:val="2"/>
        <w:rPr>
          <w:color w:val="auto"/>
          <w:lang w:val="en-US"/>
        </w:rPr>
      </w:pPr>
    </w:p>
    <w:p>
      <w:pPr>
        <w:spacing w:line="400" w:lineRule="exact"/>
        <w:ind w:firstLine="480" w:firstLineChars="200"/>
        <w:rPr>
          <w:color w:val="auto"/>
          <w:sz w:val="24"/>
          <w:szCs w:val="24"/>
        </w:rPr>
      </w:pPr>
      <w:r>
        <w:rPr>
          <w:rFonts w:hint="eastAsia"/>
          <w:color w:val="auto"/>
          <w:sz w:val="24"/>
          <w:szCs w:val="24"/>
        </w:rPr>
        <w:t>异议受理部门：</w:t>
      </w:r>
      <w:r>
        <w:rPr>
          <w:rFonts w:hint="eastAsia"/>
          <w:color w:val="auto"/>
          <w:sz w:val="24"/>
          <w:szCs w:val="24"/>
          <w:u w:val="single"/>
          <w:lang w:val="en-US"/>
        </w:rPr>
        <w:t>广州市荔湾区人民政府南源街道办事处</w:t>
      </w:r>
    </w:p>
    <w:p>
      <w:pPr>
        <w:spacing w:line="400" w:lineRule="exact"/>
        <w:ind w:firstLine="480" w:firstLineChars="200"/>
        <w:rPr>
          <w:color w:val="auto"/>
          <w:sz w:val="24"/>
          <w:szCs w:val="24"/>
        </w:rPr>
      </w:pPr>
      <w:r>
        <w:rPr>
          <w:rFonts w:hint="eastAsia"/>
          <w:color w:val="auto"/>
          <w:sz w:val="24"/>
          <w:szCs w:val="24"/>
        </w:rPr>
        <w:t>联系地址：</w:t>
      </w:r>
      <w:r>
        <w:rPr>
          <w:rFonts w:hint="eastAsia"/>
          <w:color w:val="auto"/>
          <w:sz w:val="24"/>
          <w:szCs w:val="24"/>
          <w:u w:val="single"/>
          <w:lang w:val="en-US"/>
        </w:rPr>
        <w:t>广州市荔湾区南岸路92号</w:t>
      </w:r>
    </w:p>
    <w:p>
      <w:pPr>
        <w:topLinePunct/>
        <w:spacing w:line="400" w:lineRule="exact"/>
        <w:ind w:firstLine="480" w:firstLineChars="200"/>
        <w:rPr>
          <w:color w:val="auto"/>
          <w:sz w:val="24"/>
          <w:szCs w:val="24"/>
        </w:rPr>
      </w:pPr>
      <w:r>
        <w:rPr>
          <w:rFonts w:hint="eastAsia"/>
          <w:color w:val="auto"/>
          <w:sz w:val="24"/>
          <w:szCs w:val="24"/>
        </w:rPr>
        <w:t>联 系 人：</w:t>
      </w:r>
      <w:r>
        <w:rPr>
          <w:rFonts w:hint="eastAsia"/>
          <w:color w:val="auto"/>
          <w:sz w:val="24"/>
          <w:szCs w:val="24"/>
          <w:u w:val="single"/>
          <w:lang w:val="en-US"/>
        </w:rPr>
        <w:t xml:space="preserve"> 万科 </w:t>
      </w:r>
    </w:p>
    <w:p>
      <w:pPr>
        <w:topLinePunct/>
        <w:spacing w:line="400" w:lineRule="exact"/>
        <w:ind w:firstLine="480" w:firstLineChars="200"/>
        <w:rPr>
          <w:color w:val="auto"/>
          <w:sz w:val="24"/>
          <w:szCs w:val="24"/>
        </w:rPr>
      </w:pPr>
      <w:r>
        <w:rPr>
          <w:rFonts w:hint="eastAsia"/>
          <w:color w:val="auto"/>
          <w:sz w:val="24"/>
          <w:szCs w:val="24"/>
        </w:rPr>
        <w:t>联系电话：</w:t>
      </w:r>
      <w:r>
        <w:rPr>
          <w:rFonts w:hint="eastAsia"/>
          <w:color w:val="auto"/>
          <w:sz w:val="24"/>
          <w:szCs w:val="24"/>
          <w:u w:val="single"/>
          <w:lang w:val="en-US"/>
        </w:rPr>
        <w:t>020-81938682</w:t>
      </w:r>
    </w:p>
    <w:p>
      <w:pPr>
        <w:topLinePunct/>
        <w:spacing w:line="400" w:lineRule="exact"/>
        <w:ind w:firstLine="480" w:firstLineChars="200"/>
        <w:rPr>
          <w:color w:val="auto"/>
          <w:sz w:val="24"/>
          <w:szCs w:val="24"/>
        </w:rPr>
      </w:pPr>
    </w:p>
    <w:p>
      <w:pPr>
        <w:spacing w:line="400" w:lineRule="exact"/>
        <w:ind w:firstLine="480" w:firstLineChars="200"/>
        <w:rPr>
          <w:color w:val="auto"/>
          <w:sz w:val="24"/>
          <w:szCs w:val="24"/>
        </w:rPr>
      </w:pPr>
      <w:r>
        <w:rPr>
          <w:rFonts w:hint="eastAsia"/>
          <w:color w:val="auto"/>
          <w:sz w:val="24"/>
          <w:szCs w:val="24"/>
        </w:rPr>
        <w:t>招标监督机构：</w:t>
      </w:r>
      <w:r>
        <w:rPr>
          <w:rFonts w:hint="eastAsia"/>
          <w:color w:val="auto"/>
          <w:sz w:val="24"/>
          <w:szCs w:val="24"/>
          <w:u w:val="single"/>
          <w:lang w:val="en-US"/>
        </w:rPr>
        <w:t>广州市荔湾区人民政府南源街道办事处</w:t>
      </w:r>
    </w:p>
    <w:p>
      <w:pPr>
        <w:spacing w:line="400" w:lineRule="exact"/>
        <w:ind w:firstLine="480" w:firstLineChars="200"/>
        <w:rPr>
          <w:color w:val="auto"/>
          <w:sz w:val="24"/>
          <w:szCs w:val="24"/>
        </w:rPr>
      </w:pPr>
      <w:r>
        <w:rPr>
          <w:rFonts w:hint="eastAsia"/>
          <w:color w:val="auto"/>
          <w:sz w:val="24"/>
          <w:szCs w:val="24"/>
        </w:rPr>
        <w:t>联系地址：</w:t>
      </w:r>
      <w:r>
        <w:rPr>
          <w:rFonts w:hint="eastAsia"/>
          <w:color w:val="auto"/>
          <w:sz w:val="24"/>
          <w:szCs w:val="24"/>
          <w:u w:val="single"/>
          <w:lang w:val="en-US"/>
        </w:rPr>
        <w:t>广州市荔湾区南岸路92号</w:t>
      </w:r>
    </w:p>
    <w:p>
      <w:pPr>
        <w:spacing w:line="400" w:lineRule="exact"/>
        <w:ind w:firstLine="480" w:firstLineChars="200"/>
        <w:rPr>
          <w:color w:val="auto"/>
          <w:sz w:val="24"/>
          <w:szCs w:val="24"/>
          <w:u w:val="single"/>
          <w:lang w:val="en-US"/>
        </w:rPr>
      </w:pPr>
      <w:r>
        <w:rPr>
          <w:rFonts w:hint="eastAsia"/>
          <w:color w:val="auto"/>
          <w:sz w:val="24"/>
          <w:szCs w:val="24"/>
        </w:rPr>
        <w:t>监督电话：</w:t>
      </w:r>
      <w:r>
        <w:rPr>
          <w:rFonts w:hint="eastAsia"/>
          <w:color w:val="auto"/>
          <w:sz w:val="24"/>
          <w:szCs w:val="24"/>
          <w:u w:val="single"/>
          <w:lang w:val="en-US"/>
        </w:rPr>
        <w:t>020-81938682</w:t>
      </w: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MxMGNkYTJhN2NkODc0MzYwZWZhYmI0Y2E4ZDVlOGEifQ=="/>
  </w:docVars>
  <w:rsids>
    <w:rsidRoot w:val="35D10437"/>
    <w:rsid w:val="000142E9"/>
    <w:rsid w:val="00107819"/>
    <w:rsid w:val="001D7B36"/>
    <w:rsid w:val="00200DDC"/>
    <w:rsid w:val="00366933"/>
    <w:rsid w:val="003727E4"/>
    <w:rsid w:val="003F1C31"/>
    <w:rsid w:val="00441C78"/>
    <w:rsid w:val="00482ECC"/>
    <w:rsid w:val="00494FFB"/>
    <w:rsid w:val="004D2DF8"/>
    <w:rsid w:val="006312F2"/>
    <w:rsid w:val="006867CA"/>
    <w:rsid w:val="0073657B"/>
    <w:rsid w:val="007C4D85"/>
    <w:rsid w:val="007E1EE6"/>
    <w:rsid w:val="0092788F"/>
    <w:rsid w:val="009823FF"/>
    <w:rsid w:val="009C20A2"/>
    <w:rsid w:val="00A04659"/>
    <w:rsid w:val="00AB2339"/>
    <w:rsid w:val="00B62009"/>
    <w:rsid w:val="00BA7635"/>
    <w:rsid w:val="00BE4496"/>
    <w:rsid w:val="00C47CBF"/>
    <w:rsid w:val="00C84E19"/>
    <w:rsid w:val="00C945D5"/>
    <w:rsid w:val="00CA6387"/>
    <w:rsid w:val="00CC73FB"/>
    <w:rsid w:val="00CD4D3F"/>
    <w:rsid w:val="00D26F49"/>
    <w:rsid w:val="00DB1403"/>
    <w:rsid w:val="00E01810"/>
    <w:rsid w:val="00F1394C"/>
    <w:rsid w:val="00F32F6A"/>
    <w:rsid w:val="00F57ED7"/>
    <w:rsid w:val="00F60FBC"/>
    <w:rsid w:val="00F94EBE"/>
    <w:rsid w:val="01965B3A"/>
    <w:rsid w:val="02EA6044"/>
    <w:rsid w:val="04AA1CCB"/>
    <w:rsid w:val="065A1D10"/>
    <w:rsid w:val="079A46C0"/>
    <w:rsid w:val="07FD4909"/>
    <w:rsid w:val="087B6AF2"/>
    <w:rsid w:val="0A633488"/>
    <w:rsid w:val="0DF9618E"/>
    <w:rsid w:val="0E4F7C80"/>
    <w:rsid w:val="0E871743"/>
    <w:rsid w:val="0EEB38B8"/>
    <w:rsid w:val="0EEC1973"/>
    <w:rsid w:val="108D45B8"/>
    <w:rsid w:val="111E001A"/>
    <w:rsid w:val="11293AD9"/>
    <w:rsid w:val="13AF2F6F"/>
    <w:rsid w:val="151A5B41"/>
    <w:rsid w:val="15391CA5"/>
    <w:rsid w:val="15AF0B8A"/>
    <w:rsid w:val="16816E34"/>
    <w:rsid w:val="17630EA3"/>
    <w:rsid w:val="17B20BC2"/>
    <w:rsid w:val="17CF0DD1"/>
    <w:rsid w:val="18151DAE"/>
    <w:rsid w:val="186B3909"/>
    <w:rsid w:val="1C5F162B"/>
    <w:rsid w:val="1C711ACC"/>
    <w:rsid w:val="1E830357"/>
    <w:rsid w:val="1EA41923"/>
    <w:rsid w:val="203E3F67"/>
    <w:rsid w:val="20684DD7"/>
    <w:rsid w:val="21A5084E"/>
    <w:rsid w:val="22752927"/>
    <w:rsid w:val="229774ED"/>
    <w:rsid w:val="22FF5C6C"/>
    <w:rsid w:val="23352021"/>
    <w:rsid w:val="240F029B"/>
    <w:rsid w:val="24313FEF"/>
    <w:rsid w:val="2446522A"/>
    <w:rsid w:val="24A54DA5"/>
    <w:rsid w:val="25145128"/>
    <w:rsid w:val="25276E09"/>
    <w:rsid w:val="257E4CCA"/>
    <w:rsid w:val="26A23B8C"/>
    <w:rsid w:val="29DB3466"/>
    <w:rsid w:val="2A2335F4"/>
    <w:rsid w:val="2A2B739C"/>
    <w:rsid w:val="2BC559DD"/>
    <w:rsid w:val="2C316584"/>
    <w:rsid w:val="2C370B80"/>
    <w:rsid w:val="2D1B36F8"/>
    <w:rsid w:val="2D3946AD"/>
    <w:rsid w:val="2EF25311"/>
    <w:rsid w:val="2FC20F7C"/>
    <w:rsid w:val="2FCB143A"/>
    <w:rsid w:val="30215EF3"/>
    <w:rsid w:val="307112DB"/>
    <w:rsid w:val="31364A8F"/>
    <w:rsid w:val="33D92027"/>
    <w:rsid w:val="34D41166"/>
    <w:rsid w:val="34E9396E"/>
    <w:rsid w:val="35D10437"/>
    <w:rsid w:val="36201D7F"/>
    <w:rsid w:val="372C45FE"/>
    <w:rsid w:val="37323E61"/>
    <w:rsid w:val="37B62AB9"/>
    <w:rsid w:val="37DC1F39"/>
    <w:rsid w:val="38254BEB"/>
    <w:rsid w:val="38D27B44"/>
    <w:rsid w:val="39002E1F"/>
    <w:rsid w:val="3A595FB3"/>
    <w:rsid w:val="3C1C6307"/>
    <w:rsid w:val="3C243C4B"/>
    <w:rsid w:val="3C8C72BA"/>
    <w:rsid w:val="3E437332"/>
    <w:rsid w:val="3EB85C4C"/>
    <w:rsid w:val="3F0E44BF"/>
    <w:rsid w:val="3F283D71"/>
    <w:rsid w:val="40F12E3B"/>
    <w:rsid w:val="42765112"/>
    <w:rsid w:val="42F41450"/>
    <w:rsid w:val="431D0F1C"/>
    <w:rsid w:val="43BD33E2"/>
    <w:rsid w:val="45461D96"/>
    <w:rsid w:val="4645313C"/>
    <w:rsid w:val="478260E2"/>
    <w:rsid w:val="47C07D65"/>
    <w:rsid w:val="48A64A8A"/>
    <w:rsid w:val="49224853"/>
    <w:rsid w:val="49631002"/>
    <w:rsid w:val="49964873"/>
    <w:rsid w:val="499A554C"/>
    <w:rsid w:val="49CA4084"/>
    <w:rsid w:val="4A98446A"/>
    <w:rsid w:val="4B0A6048"/>
    <w:rsid w:val="4C4D1D40"/>
    <w:rsid w:val="4E6D1102"/>
    <w:rsid w:val="501C6CBB"/>
    <w:rsid w:val="520E518D"/>
    <w:rsid w:val="52A65B43"/>
    <w:rsid w:val="535C564C"/>
    <w:rsid w:val="552B64E3"/>
    <w:rsid w:val="55747599"/>
    <w:rsid w:val="55F7681C"/>
    <w:rsid w:val="561F520A"/>
    <w:rsid w:val="562F0831"/>
    <w:rsid w:val="568E0E83"/>
    <w:rsid w:val="56D93B58"/>
    <w:rsid w:val="5A4E7F71"/>
    <w:rsid w:val="5BB15C39"/>
    <w:rsid w:val="5BD6030A"/>
    <w:rsid w:val="5BDB5D5F"/>
    <w:rsid w:val="5D2673CB"/>
    <w:rsid w:val="5DC24A12"/>
    <w:rsid w:val="5E487A94"/>
    <w:rsid w:val="5EF90385"/>
    <w:rsid w:val="5F8D341C"/>
    <w:rsid w:val="61007063"/>
    <w:rsid w:val="61733C2F"/>
    <w:rsid w:val="62F06813"/>
    <w:rsid w:val="6320375E"/>
    <w:rsid w:val="63F36145"/>
    <w:rsid w:val="63F8714F"/>
    <w:rsid w:val="63FA62EF"/>
    <w:rsid w:val="643E4FFA"/>
    <w:rsid w:val="65DB2A07"/>
    <w:rsid w:val="65E802E6"/>
    <w:rsid w:val="67537048"/>
    <w:rsid w:val="676344B0"/>
    <w:rsid w:val="68B65545"/>
    <w:rsid w:val="69231D99"/>
    <w:rsid w:val="6983599F"/>
    <w:rsid w:val="698711F2"/>
    <w:rsid w:val="69A61752"/>
    <w:rsid w:val="6AB274B4"/>
    <w:rsid w:val="6C944351"/>
    <w:rsid w:val="6D5C27CA"/>
    <w:rsid w:val="6DFF6DF1"/>
    <w:rsid w:val="6F143538"/>
    <w:rsid w:val="6F931F3D"/>
    <w:rsid w:val="71CB5BE5"/>
    <w:rsid w:val="72AB5BDE"/>
    <w:rsid w:val="73251E07"/>
    <w:rsid w:val="73BA3A13"/>
    <w:rsid w:val="74191821"/>
    <w:rsid w:val="752540DA"/>
    <w:rsid w:val="759F24AC"/>
    <w:rsid w:val="771A56F5"/>
    <w:rsid w:val="78323BB7"/>
    <w:rsid w:val="79E74373"/>
    <w:rsid w:val="7A5B74BD"/>
    <w:rsid w:val="7A9002EB"/>
    <w:rsid w:val="7C6C70F3"/>
    <w:rsid w:val="7D133070"/>
    <w:rsid w:val="7D51487A"/>
    <w:rsid w:val="7DD34466"/>
    <w:rsid w:val="7DD77851"/>
    <w:rsid w:val="7E226FD5"/>
    <w:rsid w:val="7F1A7867"/>
    <w:rsid w:val="7F335FF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2">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rPr>
      <w:szCs w:val="24"/>
    </w:rPr>
  </w:style>
  <w:style w:type="paragraph" w:styleId="5">
    <w:name w:val="annotation text"/>
    <w:basedOn w:val="1"/>
    <w:qFormat/>
    <w:uiPriority w:val="0"/>
    <w:rPr>
      <w:sz w:val="30"/>
    </w:rPr>
  </w:style>
  <w:style w:type="paragraph" w:styleId="6">
    <w:name w:val="Body Text"/>
    <w:basedOn w:val="1"/>
    <w:qFormat/>
    <w:uiPriority w:val="1"/>
    <w:rPr>
      <w:sz w:val="21"/>
      <w:szCs w:val="21"/>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styleId="13">
    <w:name w:val="List Paragraph"/>
    <w:basedOn w:val="1"/>
    <w:qFormat/>
    <w:uiPriority w:val="1"/>
    <w:pPr>
      <w:ind w:left="240" w:firstLine="419"/>
    </w:pPr>
  </w:style>
  <w:style w:type="paragraph" w:customStyle="1" w:styleId="14">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1998</Words>
  <Characters>2332</Characters>
  <Lines>17</Lines>
  <Paragraphs>5</Paragraphs>
  <TotalTime>22</TotalTime>
  <ScaleCrop>false</ScaleCrop>
  <LinksUpToDate>false</LinksUpToDate>
  <CharactersWithSpaces>2443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2021-04-02T03:43:00Z</dcterms:created>
  <dc:creator>Administrator</dc:creator>
  <cp:lastModifiedBy>征敏</cp:lastModifiedBy>
  <dcterms:modified xsi:type="dcterms:W3CDTF">2023-06-20T11:44:07Z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6B87131DC7714D7BB6CF585A498CBB49</vt:lpwstr>
  </property>
</Properties>
</file>