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仿宋_GB2312"/>
          <w:snapToGrid w:val="0"/>
          <w:spacing w:val="2"/>
          <w:kern w:val="0"/>
          <w:sz w:val="32"/>
          <w:szCs w:val="32"/>
        </w:rPr>
      </w:pPr>
      <w:r>
        <w:rPr>
          <w:rFonts w:hint="eastAsia" w:ascii="Times New Roman" w:hAnsi="Times New Roman" w:eastAsia="仿宋_GB2312" w:cs="仿宋_GB2312"/>
          <w:snapToGrid w:val="0"/>
          <w:spacing w:val="2"/>
          <w:kern w:val="0"/>
          <w:sz w:val="32"/>
          <w:szCs w:val="32"/>
        </w:rPr>
        <w:t>项目代码：</w:t>
      </w:r>
      <w:r>
        <w:rPr>
          <w:rFonts w:ascii="Times New Roman" w:hAnsi="Times New Roman" w:eastAsia="仿宋_GB2312" w:cs="仿宋_GB2312"/>
          <w:snapToGrid w:val="0"/>
          <w:spacing w:val="2"/>
          <w:kern w:val="0"/>
          <w:sz w:val="32"/>
          <w:szCs w:val="32"/>
        </w:rPr>
        <w:tab/>
      </w:r>
      <w:r>
        <w:rPr>
          <w:rFonts w:ascii="Times New Roman" w:hAnsi="Times New Roman" w:eastAsia="仿宋_GB2312" w:cs="仿宋_GB2312"/>
          <w:snapToGrid w:val="0"/>
          <w:spacing w:val="2"/>
          <w:kern w:val="0"/>
          <w:sz w:val="32"/>
          <w:szCs w:val="32"/>
        </w:rPr>
        <w:t>2104-440112-04-01-560683</w:t>
      </w:r>
    </w:p>
    <w:p>
      <w:pPr>
        <w:rPr>
          <w:rFonts w:ascii="Times New Roman" w:hAnsi="Times New Roman" w:eastAsia="仿宋_GB2312"/>
          <w:snapToGrid w:val="0"/>
          <w:spacing w:val="2"/>
          <w:kern w:val="0"/>
          <w:sz w:val="32"/>
          <w:szCs w:val="32"/>
        </w:rPr>
      </w:pPr>
      <w:r>
        <w:rPr>
          <w:rFonts w:hint="eastAsia" w:ascii="Times New Roman" w:hAnsi="Times New Roman"/>
          <w:b/>
          <w:bCs/>
          <w:snapToGrid w:val="0"/>
          <w:spacing w:val="2"/>
          <w:kern w:val="0"/>
          <w:sz w:val="44"/>
        </w:rPr>
        <w:drawing>
          <wp:anchor distT="0" distB="0" distL="114300" distR="114300" simplePos="0" relativeHeight="251660288" behindDoc="1" locked="0" layoutInCell="1" allowOverlap="1">
            <wp:simplePos x="0" y="0"/>
            <wp:positionH relativeFrom="page">
              <wp:posOffset>139700</wp:posOffset>
            </wp:positionH>
            <wp:positionV relativeFrom="page">
              <wp:posOffset>1624965</wp:posOffset>
            </wp:positionV>
            <wp:extent cx="7226300" cy="2181225"/>
            <wp:effectExtent l="0" t="0" r="1270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t="22827" b="55829"/>
                    <a:stretch>
                      <a:fillRect/>
                    </a:stretch>
                  </pic:blipFill>
                  <pic:spPr>
                    <a:xfrm>
                      <a:off x="0" y="0"/>
                      <a:ext cx="7226300" cy="2181225"/>
                    </a:xfrm>
                    <a:prstGeom prst="rect">
                      <a:avLst/>
                    </a:prstGeom>
                    <a:noFill/>
                    <a:ln>
                      <a:noFill/>
                    </a:ln>
                  </pic:spPr>
                </pic:pic>
              </a:graphicData>
            </a:graphic>
          </wp:anchor>
        </w:drawing>
      </w:r>
    </w:p>
    <w:p>
      <w:pPr>
        <w:rPr>
          <w:rFonts w:ascii="Times New Roman" w:hAnsi="Times New Roman" w:eastAsia="仿宋_GB2312"/>
          <w:snapToGrid w:val="0"/>
          <w:spacing w:val="2"/>
          <w:kern w:val="0"/>
          <w:sz w:val="32"/>
          <w:szCs w:val="32"/>
        </w:rPr>
      </w:pPr>
    </w:p>
    <w:p>
      <w:pPr>
        <w:rPr>
          <w:rFonts w:ascii="Times New Roman" w:hAnsi="Times New Roman" w:eastAsia="仿宋_GB2312"/>
          <w:snapToGrid w:val="0"/>
          <w:spacing w:val="2"/>
          <w:kern w:val="0"/>
          <w:sz w:val="32"/>
          <w:szCs w:val="32"/>
        </w:rPr>
      </w:pPr>
    </w:p>
    <w:p>
      <w:pPr>
        <w:rPr>
          <w:rFonts w:ascii="Times New Roman" w:hAnsi="Times New Roman" w:eastAsia="仿宋_GB2312"/>
          <w:snapToGrid w:val="0"/>
          <w:spacing w:val="2"/>
          <w:kern w:val="0"/>
          <w:sz w:val="32"/>
          <w:szCs w:val="32"/>
        </w:rPr>
      </w:pPr>
    </w:p>
    <w:p>
      <w:pPr>
        <w:rPr>
          <w:rFonts w:ascii="Times New Roman" w:hAnsi="Times New Roman" w:eastAsia="仿宋_GB2312"/>
          <w:snapToGrid w:val="0"/>
          <w:spacing w:val="2"/>
          <w:kern w:val="0"/>
          <w:sz w:val="32"/>
          <w:szCs w:val="32"/>
        </w:rPr>
      </w:pPr>
    </w:p>
    <w:p>
      <w:pPr>
        <w:jc w:val="center"/>
        <w:rPr>
          <w:rFonts w:ascii="Times New Roman" w:hAnsi="Times New Roman" w:eastAsia="仿宋_GB2312"/>
          <w:snapToGrid w:val="0"/>
          <w:spacing w:val="2"/>
          <w:kern w:val="0"/>
          <w:sz w:val="32"/>
          <w:szCs w:val="32"/>
        </w:rPr>
      </w:pPr>
      <w:r>
        <w:rPr>
          <w:rFonts w:ascii="Times New Roman" w:hAnsi="Times New Roman" w:eastAsia="仿宋_GB2312"/>
          <w:snapToGrid w:val="0"/>
          <w:spacing w:val="2"/>
          <w:kern w:val="0"/>
          <w:sz w:val="32"/>
          <w:szCs w:val="32"/>
        </w:rPr>
        <w:t>穗埔发改投批〔20</w:t>
      </w:r>
      <w:r>
        <w:rPr>
          <w:rFonts w:hint="eastAsia" w:ascii="Times New Roman" w:hAnsi="Times New Roman" w:eastAsia="仿宋_GB2312"/>
          <w:snapToGrid w:val="0"/>
          <w:spacing w:val="2"/>
          <w:kern w:val="0"/>
          <w:sz w:val="32"/>
          <w:szCs w:val="32"/>
        </w:rPr>
        <w:t>22</w:t>
      </w:r>
      <w:r>
        <w:rPr>
          <w:rFonts w:ascii="Times New Roman" w:hAnsi="Times New Roman" w:eastAsia="仿宋_GB2312"/>
          <w:snapToGrid w:val="0"/>
          <w:spacing w:val="2"/>
          <w:kern w:val="0"/>
          <w:sz w:val="32"/>
          <w:szCs w:val="32"/>
        </w:rPr>
        <w:t>〕</w:t>
      </w:r>
      <w:r>
        <w:rPr>
          <w:rFonts w:hint="eastAsia" w:ascii="Times New Roman" w:hAnsi="Times New Roman" w:eastAsia="仿宋_GB2312"/>
          <w:snapToGrid w:val="0"/>
          <w:spacing w:val="2"/>
          <w:kern w:val="0"/>
          <w:sz w:val="32"/>
          <w:szCs w:val="32"/>
        </w:rPr>
        <w:t>80</w:t>
      </w:r>
      <w:r>
        <w:rPr>
          <w:rFonts w:ascii="Times New Roman" w:hAnsi="Times New Roman" w:eastAsia="仿宋_GB2312"/>
          <w:snapToGrid w:val="0"/>
          <w:spacing w:val="2"/>
          <w:kern w:val="0"/>
          <w:sz w:val="32"/>
          <w:szCs w:val="32"/>
        </w:rPr>
        <w:t>号</w:t>
      </w:r>
    </w:p>
    <w:p>
      <w:pPr>
        <w:pStyle w:val="3"/>
        <w:snapToGrid w:val="0"/>
        <w:spacing w:line="580" w:lineRule="exact"/>
        <w:jc w:val="center"/>
        <w:rPr>
          <w:rFonts w:ascii="Times New Roman" w:hAnsi="Times New Roman"/>
          <w:b/>
          <w:bCs/>
          <w:snapToGrid w:val="0"/>
          <w:spacing w:val="2"/>
          <w:kern w:val="0"/>
          <w:sz w:val="44"/>
        </w:rPr>
      </w:pPr>
    </w:p>
    <w:p>
      <w:pPr>
        <w:spacing w:line="580" w:lineRule="exact"/>
        <w:jc w:val="center"/>
        <w:rPr>
          <w:rFonts w:hint="eastAsia" w:ascii="方正小标宋_GBK" w:hAnsi="方正小标宋_GBK" w:eastAsia="方正小标宋_GBK" w:cs="方正小标宋_GBK"/>
          <w:b w:val="0"/>
          <w:bCs w:val="0"/>
          <w:snapToGrid w:val="0"/>
          <w:spacing w:val="2"/>
          <w:kern w:val="0"/>
          <w:sz w:val="44"/>
        </w:rPr>
      </w:pPr>
      <w:r>
        <w:rPr>
          <w:rFonts w:hint="eastAsia" w:ascii="方正小标宋_GBK" w:hAnsi="方正小标宋_GBK" w:eastAsia="方正小标宋_GBK" w:cs="方正小标宋_GBK"/>
          <w:b w:val="0"/>
          <w:bCs w:val="0"/>
          <w:snapToGrid w:val="0"/>
          <w:spacing w:val="2"/>
          <w:kern w:val="0"/>
          <w:sz w:val="44"/>
        </w:rPr>
        <w:t>黄埔区发展改革局 广州开发区发展改革局关于黄埔区天韵小学改扩建工程</w:t>
      </w:r>
    </w:p>
    <w:p>
      <w:pPr>
        <w:spacing w:line="580" w:lineRule="exact"/>
        <w:jc w:val="center"/>
        <w:rPr>
          <w:rFonts w:hint="eastAsia" w:ascii="方正小标宋_GBK" w:hAnsi="方正小标宋_GBK" w:eastAsia="方正小标宋_GBK" w:cs="方正小标宋_GBK"/>
          <w:b w:val="0"/>
          <w:bCs w:val="0"/>
          <w:snapToGrid w:val="0"/>
          <w:spacing w:val="2"/>
          <w:kern w:val="0"/>
          <w:sz w:val="44"/>
        </w:rPr>
      </w:pPr>
      <w:r>
        <w:rPr>
          <w:rFonts w:hint="eastAsia" w:ascii="方正小标宋_GBK" w:hAnsi="方正小标宋_GBK" w:eastAsia="方正小标宋_GBK" w:cs="方正小标宋_GBK"/>
          <w:b w:val="0"/>
          <w:bCs w:val="0"/>
          <w:snapToGrid w:val="0"/>
          <w:spacing w:val="2"/>
          <w:kern w:val="0"/>
          <w:sz w:val="44"/>
        </w:rPr>
        <w:t>可行性研究报告的复函</w:t>
      </w:r>
    </w:p>
    <w:p>
      <w:pPr>
        <w:jc w:val="center"/>
        <w:rPr>
          <w:rFonts w:ascii="Times New Roman" w:hAnsi="Times New Roman"/>
          <w:b/>
          <w:bCs/>
          <w:snapToGrid w:val="0"/>
          <w:spacing w:val="2"/>
          <w:kern w:val="0"/>
          <w:sz w:val="44"/>
        </w:rPr>
      </w:pPr>
    </w:p>
    <w:p>
      <w:pPr>
        <w:spacing w:line="620" w:lineRule="exac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区教育局：</w:t>
      </w:r>
    </w:p>
    <w:p>
      <w:pPr>
        <w:spacing w:line="6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你单位申报的</w:t>
      </w:r>
      <w:r>
        <w:rPr>
          <w:rFonts w:hint="eastAsia" w:ascii="Times New Roman" w:hAnsi="Times New Roman" w:eastAsia="仿宋_GB2312" w:cs="Times New Roman"/>
          <w:sz w:val="32"/>
          <w:szCs w:val="32"/>
        </w:rPr>
        <w:t>《黄埔区天韵小学改扩建工程可行性研究报告》</w:t>
      </w:r>
      <w:r>
        <w:rPr>
          <w:rFonts w:hint="eastAsia" w:ascii="Times New Roman" w:hAnsi="Times New Roman" w:eastAsia="仿宋_GB2312" w:cs="Times New Roman"/>
          <w:sz w:val="32"/>
          <w:szCs w:val="32"/>
          <w:lang w:val="zh-CN"/>
        </w:rPr>
        <w:t>及有关资料收悉，经</w:t>
      </w:r>
      <w:r>
        <w:rPr>
          <w:rFonts w:hint="eastAsia" w:ascii="Times New Roman" w:hAnsi="Times New Roman" w:eastAsia="仿宋_GB2312" w:cs="Times New Roman"/>
          <w:sz w:val="32"/>
          <w:szCs w:val="32"/>
        </w:rPr>
        <w:t>研究</w:t>
      </w:r>
      <w:r>
        <w:rPr>
          <w:rFonts w:hint="eastAsia" w:ascii="Times New Roman" w:hAnsi="Times New Roman" w:eastAsia="仿宋_GB2312" w:cs="Times New Roman"/>
          <w:sz w:val="32"/>
          <w:szCs w:val="32"/>
          <w:lang w:val="zh-CN"/>
        </w:rPr>
        <w:t>，现函复如下：</w:t>
      </w:r>
    </w:p>
    <w:p>
      <w:pPr>
        <w:spacing w:line="620" w:lineRule="exact"/>
        <w:ind w:firstLine="480" w:firstLineChars="200"/>
        <w:rPr>
          <w:rFonts w:ascii="Times New Roman" w:hAnsi="Times New Roman" w:eastAsia="仿宋_GB2312" w:cs="Times New Roman"/>
          <w:sz w:val="32"/>
          <w:szCs w:val="32"/>
          <w:lang w:val="zh-CN"/>
        </w:rPr>
      </w:pPr>
      <w:r>
        <w:rPr>
          <w:rFonts w:ascii="宋体" w:hAnsi="宋体" w:eastAsia="宋体" w:cs="宋体"/>
          <w:sz w:val="24"/>
        </w:rPr>
        <w:drawing>
          <wp:anchor distT="0" distB="0" distL="114300" distR="114300" simplePos="0" relativeHeight="251659264" behindDoc="1" locked="0" layoutInCell="1" allowOverlap="1">
            <wp:simplePos x="0" y="0"/>
            <wp:positionH relativeFrom="page">
              <wp:posOffset>153035</wp:posOffset>
            </wp:positionH>
            <wp:positionV relativeFrom="page">
              <wp:posOffset>9620885</wp:posOffset>
            </wp:positionV>
            <wp:extent cx="7219950" cy="20955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rcRect t="94591" b="3357"/>
                    <a:stretch>
                      <a:fillRect/>
                    </a:stretch>
                  </pic:blipFill>
                  <pic:spPr>
                    <a:xfrm>
                      <a:off x="0" y="0"/>
                      <a:ext cx="7219950" cy="209550"/>
                    </a:xfrm>
                    <a:prstGeom prst="rect">
                      <a:avLst/>
                    </a:prstGeom>
                    <a:noFill/>
                    <a:ln>
                      <a:noFill/>
                    </a:ln>
                  </pic:spPr>
                </pic:pic>
              </a:graphicData>
            </a:graphic>
          </wp:anchor>
        </w:drawing>
      </w:r>
      <w:r>
        <w:rPr>
          <w:rFonts w:hint="eastAsia" w:ascii="Times New Roman" w:hAnsi="Times New Roman" w:eastAsia="仿宋_GB2312" w:cs="Times New Roman"/>
          <w:sz w:val="32"/>
          <w:szCs w:val="32"/>
          <w:lang w:val="zh-CN"/>
        </w:rPr>
        <w:t>一、根据</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zh-CN"/>
        </w:rPr>
        <w:t>广州市黄埔区 广州开发区政府投资工程建设项目建设方案联审决策委员会住房建设交通专业委员会关于关于黄埔区天韵小学改扩建工程建设方案联合评审会会议纪要</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val="zh-CN"/>
        </w:rPr>
        <w:t>会议纪要</w:t>
      </w:r>
      <w:r>
        <w:rPr>
          <w:rFonts w:hint="eastAsia" w:ascii="Times New Roman" w:hAnsi="Times New Roman" w:eastAsia="仿宋_GB2312" w:cs="Times New Roman"/>
          <w:sz w:val="32"/>
          <w:szCs w:val="32"/>
          <w:lang w:bidi="ar"/>
        </w:rPr>
        <w:t>〔2022〕191号）</w:t>
      </w:r>
      <w:r>
        <w:rPr>
          <w:rFonts w:hint="eastAsia" w:ascii="Times New Roman" w:hAnsi="Times New Roman" w:eastAsia="仿宋_GB2312" w:cs="Times New Roman"/>
          <w:sz w:val="32"/>
          <w:szCs w:val="32"/>
          <w:lang w:val="zh-CN"/>
        </w:rPr>
        <w:t>，原则同意黄埔区天韵小学改扩建工程可行性研究报告。</w:t>
      </w:r>
    </w:p>
    <w:p>
      <w:pPr>
        <w:widowControl/>
        <w:spacing w:line="620" w:lineRule="exact"/>
        <w:ind w:firstLine="640" w:firstLineChars="200"/>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val="zh-CN"/>
        </w:rPr>
        <w:t>二、建设规模和建设内容。</w:t>
      </w:r>
      <w:r>
        <w:rPr>
          <w:rFonts w:hint="eastAsia" w:ascii="Times New Roman" w:hAnsi="Times New Roman" w:eastAsia="仿宋_GB2312" w:cs="Times New Roman"/>
          <w:sz w:val="32"/>
          <w:szCs w:val="32"/>
          <w:lang w:bidi="ar"/>
        </w:rPr>
        <w:t>对天韵小学进行改扩建，改造现状教学楼约6463平方米，新建综合楼、新建架空体育馆、地下室等共计13344.98平方米，重建200米环形运动场一个，围墙550米，同时综合布置室外绿化约2110平方米，屋顶绿化500平方米。改造后总用地面积为12097.97平方米，总建筑面积为20742.98平方米。建设内容包含既有建筑物的装修改造工程，新建建筑的土建工程、安装工程、装饰装修工程以及室外场地设施改造，室外给排水、室外电气、室外消防的改造，绿化工程等。改建完成后，可实现小学24个班的办学需求，共容纳学生人数1080人。</w:t>
      </w:r>
    </w:p>
    <w:p>
      <w:pPr>
        <w:widowControl/>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zh-CN"/>
        </w:rPr>
        <w:t>三、投资估算及资金来源。</w:t>
      </w:r>
      <w:r>
        <w:rPr>
          <w:rFonts w:hint="eastAsia" w:ascii="Times New Roman" w:hAnsi="Times New Roman" w:eastAsia="仿宋_GB2312" w:cs="Times New Roman"/>
          <w:sz w:val="32"/>
          <w:szCs w:val="32"/>
        </w:rPr>
        <w:t>项目总投资为14033万元，其中工程费11877万元，工程建设其他费1488万元，基本预备费668万元。建设资金来源为区财政资金。</w:t>
      </w:r>
    </w:p>
    <w:p>
      <w:pPr>
        <w:autoSpaceDE w:val="0"/>
        <w:autoSpaceDN w:val="0"/>
        <w:adjustRightInd w:val="0"/>
        <w:spacing w:line="620" w:lineRule="exact"/>
        <w:ind w:firstLine="64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四、建设管理模式。由天韵小学作为项目业主，区建管中心作为建设业主，采用代建制负责组织实施建设。</w:t>
      </w:r>
    </w:p>
    <w:p>
      <w:pPr>
        <w:widowControl/>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zh-CN"/>
        </w:rPr>
        <w:t>五、招标事项。工程招标核准意见详见附件。</w:t>
      </w:r>
    </w:p>
    <w:p>
      <w:pPr>
        <w:widowControl/>
        <w:spacing w:line="620" w:lineRule="exact"/>
        <w:ind w:firstLine="640" w:firstLineChars="200"/>
        <w:rPr>
          <w:rFonts w:ascii="Times New Roman" w:hAnsi="Times New Roman" w:eastAsia="仿宋_GB2312" w:cs="Times New Roman"/>
          <w:b/>
          <w:kern w:val="0"/>
          <w:sz w:val="32"/>
          <w:szCs w:val="32"/>
          <w:lang w:bidi="ar"/>
        </w:rPr>
      </w:pPr>
      <w:r>
        <w:rPr>
          <w:rFonts w:hint="eastAsia" w:ascii="Times New Roman" w:hAnsi="Times New Roman" w:eastAsia="仿宋_GB2312" w:cs="Times New Roman"/>
          <w:sz w:val="32"/>
          <w:szCs w:val="32"/>
          <w:lang w:val="zh-CN"/>
        </w:rPr>
        <w:t>六、项目立项编号：</w:t>
      </w:r>
      <w:r>
        <w:rPr>
          <w:rFonts w:ascii="Times New Roman" w:hAnsi="Times New Roman" w:eastAsia="仿宋_GB2312" w:cs="Times New Roman"/>
          <w:sz w:val="32"/>
          <w:szCs w:val="32"/>
          <w:lang w:val="zh-CN"/>
        </w:rPr>
        <w:t>20222626002400007</w:t>
      </w:r>
      <w:r>
        <w:rPr>
          <w:rFonts w:hint="eastAsia" w:ascii="Times New Roman" w:hAnsi="Times New Roman" w:eastAsia="仿宋_GB2312" w:cs="Times New Roman"/>
          <w:sz w:val="32"/>
          <w:szCs w:val="32"/>
        </w:rPr>
        <w:t>。</w:t>
      </w:r>
    </w:p>
    <w:p>
      <w:pPr>
        <w:widowControl/>
        <w:spacing w:line="6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七、本审批文件有效期</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zh-CN"/>
        </w:rPr>
        <w:t>年。有效期内完成下一阶段审批工作的，本审批文件持续有效；有效期届满时未完成下一阶段审批工作的，在有效期满前</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zh-CN"/>
        </w:rPr>
        <w:t>个月内向我局申请延期，未办理延期手续的，本审批文件自动失效。</w:t>
      </w:r>
    </w:p>
    <w:p>
      <w:pPr>
        <w:widowControl/>
        <w:rPr>
          <w:rFonts w:ascii="Times New Roman" w:hAnsi="Times New Roman" w:eastAsia="仿宋_GB2312" w:cs="Times New Roman"/>
          <w:sz w:val="32"/>
          <w:szCs w:val="32"/>
          <w:lang w:val="zh-CN"/>
        </w:rPr>
      </w:pPr>
    </w:p>
    <w:p>
      <w:pPr>
        <w:widowControl/>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附件：项目招投标核准意见</w:t>
      </w:r>
    </w:p>
    <w:p>
      <w:pPr>
        <w:pStyle w:val="2"/>
        <w:ind w:left="0"/>
        <w:rPr>
          <w:rFonts w:ascii="Times New Roman" w:hAnsi="Times New Roman" w:eastAsia="仿宋_GB2312" w:cs="Times New Roman"/>
          <w:smallCaps w:val="0"/>
          <w:sz w:val="32"/>
          <w:szCs w:val="32"/>
          <w:lang w:val="zh-CN"/>
        </w:rPr>
      </w:pPr>
    </w:p>
    <w:p>
      <w:pPr>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（此页</w:t>
      </w:r>
      <w:r>
        <w:rPr>
          <w:rFonts w:hint="eastAsia" w:ascii="Times New Roman" w:hAnsi="Times New Roman" w:eastAsia="仿宋_GB2312" w:cs="Times New Roman"/>
          <w:sz w:val="32"/>
          <w:szCs w:val="32"/>
          <w:lang w:val="en-US" w:eastAsia="zh-CN"/>
        </w:rPr>
        <w:t>余下</w:t>
      </w:r>
      <w:r>
        <w:rPr>
          <w:rFonts w:hint="eastAsia" w:ascii="Times New Roman" w:hAnsi="Times New Roman" w:eastAsia="仿宋_GB2312" w:cs="Times New Roman"/>
          <w:sz w:val="32"/>
          <w:szCs w:val="32"/>
          <w:lang w:val="zh-CN"/>
        </w:rPr>
        <w:t>无正文）</w:t>
      </w:r>
    </w:p>
    <w:p>
      <w:pPr>
        <w:pStyle w:val="2"/>
        <w:ind w:left="0"/>
        <w:rPr>
          <w:rFonts w:ascii="Times New Roman" w:hAnsi="Times New Roman" w:eastAsia="仿宋_GB2312" w:cs="Times New Roman"/>
          <w:smallCaps w:val="0"/>
          <w:sz w:val="32"/>
          <w:szCs w:val="32"/>
          <w:lang w:val="zh-CN"/>
        </w:rPr>
      </w:pPr>
      <w:bookmarkStart w:id="0" w:name="_GoBack"/>
      <w:bookmarkEnd w:id="0"/>
    </w:p>
    <w:p>
      <w:pPr>
        <w:pStyle w:val="2"/>
        <w:ind w:left="0"/>
        <w:rPr>
          <w:rFonts w:ascii="Times New Roman" w:hAnsi="Times New Roman" w:eastAsia="仿宋_GB2312" w:cs="Times New Roman"/>
          <w:smallCaps w:val="0"/>
          <w:sz w:val="32"/>
          <w:szCs w:val="32"/>
          <w:lang w:val="zh-CN"/>
        </w:rPr>
      </w:pPr>
      <w:r>
        <w:rPr>
          <w:sz w:val="32"/>
        </w:rPr>
        <w:pict>
          <v:shape id="_x0000_s1027" o:spid="_x0000_s1027" o:spt="201" alt="" type="#_x0000_t201" style="position:absolute;left:0pt;margin-left:50.15pt;margin-top:10.75pt;height:138pt;width:138pt;z-index:-251655168;mso-width-relative:page;mso-height-relative:page;" o:ole="t" filled="f" o:preferrelative="t" stroked="f" coordsize="21600,21600">
            <v:path/>
            <v:fill on="f" focussize="0,0"/>
            <v:stroke on="f"/>
            <v:imagedata r:id="rId8" o:title=""/>
            <o:lock v:ext="edit" aspectratio="f"/>
          </v:shape>
          <w:control r:id="rId7" w:name="CWordOLECtrl1" w:shapeid="_x0000_s1027"/>
        </w:pict>
      </w:r>
    </w:p>
    <w:p>
      <w:pPr>
        <w:pStyle w:val="2"/>
        <w:ind w:left="0"/>
        <w:rPr>
          <w:rFonts w:ascii="Times New Roman" w:hAnsi="Times New Roman" w:eastAsia="仿宋_GB2312" w:cs="Times New Roman"/>
          <w:smallCaps w:val="0"/>
          <w:sz w:val="32"/>
          <w:szCs w:val="32"/>
          <w:lang w:val="zh-CN"/>
        </w:rPr>
      </w:pPr>
    </w:p>
    <w:p>
      <w:pPr>
        <w:spacing w:line="580" w:lineRule="exact"/>
        <w:ind w:firstLine="320" w:firstLineChars="100"/>
        <w:jc w:val="center"/>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广州市黄埔区发展和改革局</w:t>
      </w:r>
      <w:r>
        <w:rPr>
          <w:rFonts w:ascii="Times New Roman" w:hAnsi="Times New Roman" w:eastAsia="仿宋_GB2312" w:cs="Times New Roman"/>
          <w:snapToGrid w:val="0"/>
          <w:kern w:val="0"/>
          <w:sz w:val="32"/>
          <w:szCs w:val="32"/>
        </w:rPr>
        <w:t xml:space="preserve">  </w:t>
      </w:r>
      <w:r>
        <w:rPr>
          <w:rFonts w:hint="eastAsia" w:ascii="Times New Roman" w:hAnsi="Times New Roman" w:eastAsia="仿宋_GB2312" w:cs="Times New Roman"/>
          <w:snapToGrid w:val="0"/>
          <w:kern w:val="0"/>
          <w:sz w:val="32"/>
          <w:szCs w:val="32"/>
        </w:rPr>
        <w:t>广州开发区发</w:t>
      </w:r>
      <w:r>
        <w:rPr>
          <w:sz w:val="32"/>
        </w:rPr>
        <w:pict>
          <v:shape id="_x0000_s1047" o:spid="_x0000_s1047" o:spt="201" alt="" type="#_x0000_t201" style="position:absolute;left:0pt;margin-left:252.65pt;margin-top:-51.55pt;height:138pt;width:138pt;z-index:-251652096;mso-width-relative:page;mso-height-relative:page;" o:ole="t" filled="f" o:preferrelative="t" stroked="f" coordsize="21600,21600">
            <v:path/>
            <v:fill on="f" focussize="0,0"/>
            <v:stroke on="f"/>
            <v:imagedata r:id="rId10" o:title=""/>
            <o:lock v:ext="edit" aspectratio="f"/>
          </v:shape>
          <w:control r:id="rId9" w:name="CWordOLECtrl4" w:shapeid="_x0000_s1047"/>
        </w:pict>
      </w:r>
      <w:r>
        <w:rPr>
          <w:rFonts w:hint="eastAsia" w:ascii="Times New Roman" w:hAnsi="Times New Roman" w:eastAsia="仿宋_GB2312" w:cs="Times New Roman"/>
          <w:snapToGrid w:val="0"/>
          <w:kern w:val="0"/>
          <w:sz w:val="32"/>
          <w:szCs w:val="32"/>
        </w:rPr>
        <w:t>展和改革局</w:t>
      </w:r>
    </w:p>
    <w:p>
      <w:pPr>
        <w:pStyle w:val="4"/>
        <w:spacing w:line="580" w:lineRule="exact"/>
        <w:ind w:right="71" w:firstLine="324" w:firstLineChars="100"/>
        <w:jc w:val="center"/>
        <w:rPr>
          <w:rFonts w:ascii="Times New Roman" w:hAnsi="Times New Roman" w:cs="Times New Roman"/>
          <w:szCs w:val="32"/>
        </w:rPr>
      </w:pPr>
      <w:r>
        <w:rPr>
          <w:rFonts w:ascii="Times New Roman" w:hAnsi="Times New Roman" w:cs="Times New Roman"/>
          <w:szCs w:val="32"/>
        </w:rPr>
        <w:t xml:space="preserve">                             202</w:t>
      </w:r>
      <w:r>
        <w:rPr>
          <w:rFonts w:hint="eastAsia" w:ascii="Times New Roman" w:hAnsi="Times New Roman" w:cs="Times New Roman"/>
          <w:szCs w:val="32"/>
        </w:rPr>
        <w:t>2年9月28日</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lang w:val="zh-CN"/>
        </w:rPr>
      </w:pPr>
    </w:p>
    <w:p>
      <w:pPr>
        <w:rPr>
          <w:lang w:val="zh-CN"/>
        </w:rPr>
      </w:pPr>
    </w:p>
    <w:p>
      <w:pPr>
        <w:autoSpaceDE w:val="0"/>
        <w:autoSpaceDN w:val="0"/>
        <w:adjustRightInd w:val="0"/>
        <w:spacing w:line="360" w:lineRule="auto"/>
        <w:rPr>
          <w:rFonts w:ascii="Times New Roman" w:hAnsi="Times New Roman" w:eastAsia="仿宋_GB2312" w:cs="Times New Roman"/>
          <w:sz w:val="32"/>
          <w:szCs w:val="32"/>
          <w:lang w:val="zh-CN"/>
        </w:rPr>
      </w:pPr>
    </w:p>
    <w:p>
      <w:pPr>
        <w:pStyle w:val="2"/>
        <w:rPr>
          <w:rFonts w:ascii="Times New Roman" w:hAnsi="Times New Roman" w:eastAsia="仿宋_GB2312" w:cs="Times New Roman"/>
          <w:sz w:val="32"/>
          <w:szCs w:val="32"/>
          <w:lang w:val="zh-CN"/>
        </w:rPr>
      </w:pPr>
    </w:p>
    <w:p>
      <w:pPr>
        <w:rPr>
          <w:rFonts w:ascii="Times New Roman" w:hAnsi="Times New Roman" w:eastAsia="仿宋_GB2312" w:cs="Times New Roman"/>
          <w:sz w:val="32"/>
          <w:szCs w:val="32"/>
          <w:lang w:val="zh-CN"/>
        </w:rPr>
      </w:pPr>
    </w:p>
    <w:p>
      <w:pPr>
        <w:pStyle w:val="2"/>
        <w:rPr>
          <w:rFonts w:ascii="Times New Roman" w:hAnsi="Times New Roman" w:eastAsia="仿宋_GB2312" w:cs="Times New Roman"/>
          <w:sz w:val="32"/>
          <w:szCs w:val="32"/>
          <w:lang w:val="zh-CN"/>
        </w:rPr>
      </w:pPr>
    </w:p>
    <w:p>
      <w:pPr>
        <w:rPr>
          <w:rFonts w:ascii="Times New Roman" w:hAnsi="Times New Roman" w:eastAsia="仿宋_GB2312" w:cs="Times New Roman"/>
          <w:sz w:val="32"/>
          <w:szCs w:val="32"/>
          <w:lang w:val="zh-CN"/>
        </w:rPr>
      </w:pPr>
    </w:p>
    <w:p>
      <w:pPr>
        <w:pStyle w:val="2"/>
        <w:rPr>
          <w:rFonts w:ascii="Times New Roman" w:hAnsi="Times New Roman" w:eastAsia="仿宋_GB2312" w:cs="Times New Roman"/>
          <w:sz w:val="32"/>
          <w:szCs w:val="32"/>
          <w:lang w:val="zh-CN"/>
        </w:rPr>
      </w:pPr>
    </w:p>
    <w:p>
      <w:pPr>
        <w:rPr>
          <w:rFonts w:ascii="Times New Roman" w:hAnsi="Times New Roman" w:eastAsia="仿宋_GB2312" w:cs="Times New Roman"/>
          <w:sz w:val="32"/>
          <w:szCs w:val="32"/>
          <w:lang w:val="zh-CN"/>
        </w:rPr>
      </w:pPr>
    </w:p>
    <w:p>
      <w:pPr>
        <w:pStyle w:val="2"/>
        <w:rPr>
          <w:rFonts w:ascii="Times New Roman" w:hAnsi="Times New Roman" w:eastAsia="仿宋_GB2312" w:cs="Times New Roman"/>
          <w:sz w:val="32"/>
          <w:szCs w:val="32"/>
          <w:lang w:val="zh-CN"/>
        </w:rPr>
      </w:pPr>
    </w:p>
    <w:p>
      <w:pPr>
        <w:rPr>
          <w:rFonts w:ascii="Times New Roman" w:hAnsi="Times New Roman" w:eastAsia="仿宋_GB2312" w:cs="Times New Roman"/>
          <w:sz w:val="32"/>
          <w:szCs w:val="32"/>
          <w:lang w:val="zh-CN"/>
        </w:rPr>
      </w:pPr>
    </w:p>
    <w:p>
      <w:pPr>
        <w:pStyle w:val="2"/>
        <w:rPr>
          <w:rFonts w:ascii="Times New Roman" w:hAnsi="Times New Roman" w:eastAsia="仿宋_GB2312" w:cs="Times New Roman"/>
          <w:sz w:val="32"/>
          <w:szCs w:val="32"/>
          <w:lang w:val="zh-CN"/>
        </w:rPr>
      </w:pPr>
    </w:p>
    <w:p>
      <w:pPr>
        <w:rPr>
          <w:rFonts w:ascii="Times New Roman" w:hAnsi="Times New Roman" w:eastAsia="仿宋_GB2312" w:cs="Times New Roman"/>
          <w:sz w:val="32"/>
          <w:szCs w:val="32"/>
          <w:lang w:val="zh-CN"/>
        </w:rPr>
      </w:pPr>
    </w:p>
    <w:p>
      <w:pPr>
        <w:pStyle w:val="2"/>
        <w:rPr>
          <w:rFonts w:ascii="Times New Roman" w:hAnsi="Times New Roman" w:eastAsia="仿宋_GB2312" w:cs="Times New Roman"/>
          <w:sz w:val="32"/>
          <w:szCs w:val="32"/>
          <w:lang w:val="zh-CN"/>
        </w:rPr>
      </w:pPr>
    </w:p>
    <w:p>
      <w:pPr>
        <w:rPr>
          <w:rFonts w:ascii="Times New Roman" w:hAnsi="Times New Roman" w:eastAsia="仿宋_GB2312" w:cs="Times New Roman"/>
          <w:sz w:val="32"/>
          <w:szCs w:val="32"/>
          <w:lang w:val="zh-CN"/>
        </w:rPr>
      </w:pPr>
    </w:p>
    <w:p>
      <w:pPr>
        <w:pStyle w:val="2"/>
        <w:rPr>
          <w:rFonts w:ascii="Times New Roman" w:hAnsi="Times New Roman" w:eastAsia="仿宋_GB2312" w:cs="Times New Roman"/>
          <w:sz w:val="32"/>
          <w:szCs w:val="32"/>
          <w:lang w:val="zh-CN"/>
        </w:rPr>
      </w:pPr>
    </w:p>
    <w:p>
      <w:pPr>
        <w:rPr>
          <w:rFonts w:ascii="Times New Roman" w:hAnsi="Times New Roman" w:eastAsia="仿宋_GB2312" w:cs="Times New Roman"/>
          <w:sz w:val="32"/>
          <w:szCs w:val="32"/>
          <w:lang w:val="zh-CN"/>
        </w:rPr>
      </w:pPr>
    </w:p>
    <w:p>
      <w:pPr>
        <w:pStyle w:val="2"/>
        <w:rPr>
          <w:rFonts w:ascii="Times New Roman" w:hAnsi="Times New Roman" w:eastAsia="仿宋_GB2312" w:cs="Times New Roman"/>
          <w:sz w:val="32"/>
          <w:szCs w:val="32"/>
          <w:lang w:val="zh-CN"/>
        </w:rPr>
      </w:pPr>
    </w:p>
    <w:p>
      <w:pPr>
        <w:rPr>
          <w:rFonts w:ascii="Times New Roman" w:hAnsi="Times New Roman" w:eastAsia="仿宋_GB2312" w:cs="Times New Roman"/>
          <w:sz w:val="32"/>
          <w:szCs w:val="32"/>
          <w:lang w:val="zh-CN"/>
        </w:rPr>
      </w:pPr>
    </w:p>
    <w:p>
      <w:pPr>
        <w:pStyle w:val="2"/>
        <w:rPr>
          <w:rFonts w:ascii="Times New Roman" w:hAnsi="Times New Roman" w:eastAsia="仿宋_GB2312" w:cs="Times New Roman"/>
          <w:sz w:val="32"/>
          <w:szCs w:val="32"/>
          <w:lang w:val="zh-CN"/>
        </w:rPr>
      </w:pPr>
    </w:p>
    <w:p>
      <w:pPr>
        <w:rPr>
          <w:rFonts w:ascii="Times New Roman" w:hAnsi="Times New Roman" w:eastAsia="仿宋_GB2312" w:cs="Times New Roman"/>
          <w:sz w:val="32"/>
          <w:szCs w:val="32"/>
          <w:lang w:val="zh-CN"/>
        </w:rPr>
      </w:pPr>
    </w:p>
    <w:p>
      <w:pPr>
        <w:pStyle w:val="2"/>
        <w:rPr>
          <w:rFonts w:ascii="Times New Roman" w:hAnsi="Times New Roman" w:eastAsia="仿宋_GB2312" w:cs="Times New Roman"/>
          <w:sz w:val="32"/>
          <w:szCs w:val="32"/>
          <w:lang w:val="zh-CN"/>
        </w:rPr>
      </w:pPr>
    </w:p>
    <w:p>
      <w:pPr>
        <w:rPr>
          <w:rFonts w:ascii="Times New Roman" w:hAnsi="Times New Roman" w:eastAsia="仿宋_GB2312" w:cs="Times New Roman"/>
          <w:sz w:val="32"/>
          <w:szCs w:val="32"/>
          <w:lang w:val="zh-CN"/>
        </w:rPr>
      </w:pPr>
    </w:p>
    <w:p>
      <w:pPr>
        <w:pStyle w:val="2"/>
        <w:rPr>
          <w:rFonts w:ascii="Times New Roman" w:hAnsi="Times New Roman" w:eastAsia="仿宋_GB2312" w:cs="Times New Roman"/>
          <w:sz w:val="32"/>
          <w:szCs w:val="32"/>
          <w:lang w:val="zh-CN"/>
        </w:rPr>
      </w:pPr>
    </w:p>
    <w:p>
      <w:pPr>
        <w:rPr>
          <w:rFonts w:ascii="Times New Roman" w:hAnsi="Times New Roman" w:eastAsia="仿宋_GB2312" w:cs="Times New Roman"/>
          <w:sz w:val="32"/>
          <w:szCs w:val="32"/>
          <w:lang w:val="zh-CN"/>
        </w:rPr>
      </w:pPr>
    </w:p>
    <w:p>
      <w:pPr>
        <w:pStyle w:val="2"/>
        <w:rPr>
          <w:rFonts w:ascii="Times New Roman" w:hAnsi="Times New Roman" w:eastAsia="仿宋_GB2312" w:cs="Times New Roman"/>
          <w:sz w:val="32"/>
          <w:szCs w:val="32"/>
          <w:lang w:val="zh-CN"/>
        </w:rPr>
      </w:pPr>
    </w:p>
    <w:p>
      <w:pPr>
        <w:rPr>
          <w:lang w:val="zh-CN"/>
        </w:rPr>
      </w:pPr>
    </w:p>
    <w:p>
      <w:pPr>
        <w:rPr>
          <w:lang w:val="zh-CN"/>
        </w:rPr>
      </w:pPr>
    </w:p>
    <w:p>
      <w:pPr>
        <w:rPr>
          <w:lang w:val="zh-CN"/>
        </w:rPr>
      </w:pPr>
    </w:p>
    <w:tbl>
      <w:tblPr>
        <w:tblStyle w:val="8"/>
        <w:tblpPr w:leftFromText="180" w:rightFromText="180" w:vertAnchor="text" w:horzAnchor="page" w:tblpX="1762" w:tblpY="2026"/>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8"/>
        <w:gridCol w:w="643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op w:val="single" w:color="auto" w:sz="4" w:space="0"/>
              <w:left w:val="nil"/>
              <w:bottom w:val="single" w:color="auto" w:sz="4" w:space="0"/>
              <w:right w:val="nil"/>
            </w:tcBorders>
          </w:tcPr>
          <w:p>
            <w:pPr>
              <w:spacing w:line="360" w:lineRule="exact"/>
              <w:ind w:left="888" w:leftChars="23" w:hanging="840" w:hangingChars="300"/>
              <w:rPr>
                <w:rFonts w:ascii="Times New Roman" w:hAnsi="Times New Roman" w:eastAsia="仿宋_GB2312"/>
                <w:sz w:val="28"/>
                <w:szCs w:val="28"/>
              </w:rPr>
            </w:pPr>
            <w:r>
              <w:rPr>
                <w:rFonts w:ascii="仿宋_GB2312" w:hAnsi="Times New Roman" w:eastAsia="仿宋_GB2312"/>
                <w:sz w:val="28"/>
                <w:szCs w:val="28"/>
              </w:rPr>
              <w:t>抄送：区财政局、规划和自然资源局</w:t>
            </w:r>
            <w:r>
              <w:rPr>
                <w:rFonts w:hint="eastAsia" w:ascii="仿宋_GB2312" w:hAnsi="Times New Roman" w:eastAsia="仿宋_GB2312"/>
                <w:sz w:val="28"/>
                <w:szCs w:val="28"/>
              </w:rPr>
              <w:t>、住房城乡建设局、市</w:t>
            </w:r>
            <w:r>
              <w:rPr>
                <w:rFonts w:ascii="仿宋_GB2312" w:hAnsi="Times New Roman" w:eastAsia="仿宋_GB2312"/>
                <w:sz w:val="28"/>
                <w:szCs w:val="28"/>
              </w:rPr>
              <w:t>生态环境</w:t>
            </w:r>
            <w:r>
              <w:rPr>
                <w:rFonts w:hint="eastAsia" w:ascii="仿宋_GB2312" w:hAnsi="Times New Roman" w:eastAsia="仿宋_GB2312"/>
                <w:sz w:val="28"/>
                <w:szCs w:val="28"/>
              </w:rPr>
              <w:t>黄埔分</w:t>
            </w:r>
            <w:r>
              <w:rPr>
                <w:rFonts w:ascii="仿宋_GB2312" w:hAnsi="Times New Roman" w:eastAsia="仿宋_GB2312"/>
                <w:sz w:val="28"/>
                <w:szCs w:val="28"/>
              </w:rPr>
              <w:t>局</w:t>
            </w:r>
            <w:r>
              <w:rPr>
                <w:rFonts w:hint="eastAsia" w:ascii="仿宋_GB2312" w:hAnsi="Times New Roman" w:eastAsia="仿宋_GB2312"/>
                <w:sz w:val="28"/>
                <w:szCs w:val="28"/>
              </w:rPr>
              <w:t>、</w:t>
            </w:r>
            <w:r>
              <w:rPr>
                <w:rFonts w:ascii="仿宋_GB2312" w:hAnsi="Times New Roman" w:eastAsia="仿宋_GB2312"/>
                <w:sz w:val="28"/>
                <w:szCs w:val="28"/>
              </w:rPr>
              <w:t>审计局</w:t>
            </w:r>
            <w:r>
              <w:rPr>
                <w:rFonts w:hint="eastAsia" w:ascii="仿宋_GB2312" w:hAnsi="Times New Roman" w:eastAsia="仿宋_GB2312"/>
                <w:sz w:val="28"/>
                <w:szCs w:val="28"/>
              </w:rPr>
              <w:t>、海绵办、招标办、建管中心</w:t>
            </w:r>
            <w:r>
              <w:rPr>
                <w:rFonts w:ascii="仿宋_GB2312" w:hAnsi="Times New Roman" w:eastAsia="仿宋_GB2312"/>
                <w:sz w:val="28"/>
                <w:szCs w:val="2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single" w:color="auto" w:sz="4" w:space="0"/>
              <w:left w:val="nil"/>
              <w:bottom w:val="nil"/>
              <w:right w:val="nil"/>
            </w:tcBorders>
          </w:tcPr>
          <w:p>
            <w:pPr>
              <w:spacing w:line="360" w:lineRule="exact"/>
              <w:rPr>
                <w:rFonts w:ascii="Times New Roman" w:hAnsi="Times New Roman" w:eastAsia="仿宋_GB2312"/>
                <w:spacing w:val="36"/>
                <w:sz w:val="32"/>
                <w:szCs w:val="32"/>
              </w:rPr>
            </w:pPr>
            <w:r>
              <w:rPr>
                <w:rFonts w:ascii="仿宋_GB2312" w:hAnsi="Times New Roman" w:eastAsia="仿宋_GB2312"/>
                <w:sz w:val="28"/>
                <w:szCs w:val="28"/>
              </w:rPr>
              <w:t>广州市黄埔区</w:t>
            </w:r>
          </w:p>
        </w:tc>
        <w:tc>
          <w:tcPr>
            <w:tcW w:w="6434" w:type="dxa"/>
            <w:vMerge w:val="restart"/>
            <w:tcBorders>
              <w:top w:val="single" w:color="auto" w:sz="4" w:space="0"/>
              <w:left w:val="nil"/>
              <w:bottom w:val="single" w:color="auto" w:sz="4" w:space="0"/>
              <w:right w:val="nil"/>
            </w:tcBorders>
            <w:vAlign w:val="center"/>
          </w:tcPr>
          <w:p>
            <w:pPr>
              <w:spacing w:line="360" w:lineRule="exact"/>
              <w:ind w:left="-108" w:leftChars="-52" w:hanging="1"/>
              <w:rPr>
                <w:rFonts w:ascii="Times New Roman" w:hAnsi="Times New Roman" w:eastAsia="仿宋_GB2312"/>
                <w:sz w:val="32"/>
                <w:szCs w:val="32"/>
              </w:rPr>
            </w:pPr>
            <w:r>
              <w:rPr>
                <w:rFonts w:ascii="仿宋_GB2312" w:hAnsi="Times New Roman" w:eastAsia="仿宋_GB2312"/>
                <w:sz w:val="28"/>
                <w:szCs w:val="28"/>
              </w:rPr>
              <w:t>发展和改革局办公室</w:t>
            </w:r>
            <w:r>
              <w:rPr>
                <w:rFonts w:ascii="Times New Roman" w:hAnsi="Times New Roman" w:eastAsia="仿宋_GB2312"/>
                <w:sz w:val="28"/>
                <w:szCs w:val="28"/>
              </w:rPr>
              <w:t xml:space="preserve">       202</w:t>
            </w:r>
            <w:r>
              <w:rPr>
                <w:rFonts w:hint="eastAsia" w:ascii="Times New Roman" w:hAnsi="Times New Roman" w:eastAsia="仿宋_GB2312"/>
                <w:sz w:val="28"/>
                <w:szCs w:val="28"/>
              </w:rPr>
              <w:t>2</w:t>
            </w:r>
            <w:r>
              <w:rPr>
                <w:rFonts w:ascii="仿宋_GB2312" w:hAnsi="Times New Roman" w:eastAsia="仿宋_GB2312"/>
                <w:sz w:val="28"/>
                <w:szCs w:val="28"/>
              </w:rPr>
              <w:t>年</w:t>
            </w:r>
            <w:r>
              <w:rPr>
                <w:rFonts w:hint="eastAsia" w:ascii="Times New Roman" w:hAnsi="Times New Roman" w:eastAsia="仿宋_GB2312"/>
                <w:sz w:val="28"/>
                <w:szCs w:val="28"/>
              </w:rPr>
              <w:t>9</w:t>
            </w:r>
            <w:r>
              <w:rPr>
                <w:rFonts w:ascii="仿宋_GB2312" w:hAnsi="Times New Roman" w:eastAsia="仿宋_GB2312"/>
                <w:sz w:val="28"/>
                <w:szCs w:val="28"/>
              </w:rPr>
              <w:t>月</w:t>
            </w:r>
            <w:r>
              <w:rPr>
                <w:rFonts w:hint="eastAsia" w:ascii="Times New Roman" w:hAnsi="Times New Roman" w:eastAsia="仿宋_GB2312"/>
                <w:sz w:val="28"/>
                <w:szCs w:val="28"/>
              </w:rPr>
              <w:t>28日</w:t>
            </w:r>
            <w:r>
              <w:rPr>
                <w:rFonts w:ascii="仿宋_GB2312" w:hAnsi="Times New Roman" w:eastAsia="仿宋_GB2312"/>
                <w:sz w:val="28"/>
                <w:szCs w:val="28"/>
              </w:rPr>
              <w:t>印发</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88" w:type="dxa"/>
            <w:tcBorders>
              <w:top w:val="nil"/>
              <w:left w:val="nil"/>
              <w:bottom w:val="single" w:color="auto" w:sz="4" w:space="0"/>
              <w:right w:val="nil"/>
            </w:tcBorders>
          </w:tcPr>
          <w:p>
            <w:pPr>
              <w:spacing w:line="360" w:lineRule="exact"/>
              <w:ind w:right="24"/>
              <w:rPr>
                <w:rFonts w:ascii="Times New Roman" w:hAnsi="Times New Roman" w:eastAsia="仿宋_GB2312"/>
                <w:sz w:val="28"/>
                <w:szCs w:val="28"/>
              </w:rPr>
            </w:pPr>
            <w:r>
              <w:rPr>
                <w:rFonts w:ascii="仿宋_GB2312" w:hAnsi="Times New Roman" w:eastAsia="仿宋_GB2312"/>
                <w:spacing w:val="36"/>
                <w:sz w:val="28"/>
                <w:szCs w:val="28"/>
              </w:rPr>
              <w:t>广州开发区</w:t>
            </w:r>
          </w:p>
        </w:tc>
        <w:tc>
          <w:tcPr>
            <w:tcW w:w="6434" w:type="dxa"/>
            <w:vMerge w:val="continue"/>
            <w:tcBorders>
              <w:top w:val="single" w:color="auto" w:sz="4" w:space="0"/>
              <w:left w:val="nil"/>
              <w:bottom w:val="single" w:color="auto" w:sz="4" w:space="0"/>
              <w:right w:val="nil"/>
            </w:tcBorders>
            <w:vAlign w:val="center"/>
          </w:tcPr>
          <w:p>
            <w:pPr>
              <w:widowControl/>
              <w:jc w:val="left"/>
              <w:rPr>
                <w:rFonts w:ascii="Times New Roman" w:hAnsi="Times New Roman" w:eastAsia="仿宋_GB2312"/>
                <w:sz w:val="32"/>
                <w:szCs w:val="32"/>
              </w:rPr>
            </w:pPr>
          </w:p>
        </w:tc>
      </w:tr>
    </w:tbl>
    <w:p>
      <w:pPr>
        <w:pStyle w:val="2"/>
        <w:rPr>
          <w:rFonts w:ascii="Times New Roman" w:hAnsi="Times New Roman" w:eastAsia="仿宋_GB2312" w:cs="Times New Roman"/>
          <w:sz w:val="32"/>
          <w:szCs w:val="32"/>
        </w:rPr>
      </w:pPr>
    </w:p>
    <w:p>
      <w:pPr>
        <w:pStyle w:val="2"/>
        <w:ind w:left="0"/>
        <w:rPr>
          <w:rFonts w:ascii="Times New Roman" w:hAnsi="Times New Roman" w:eastAsia="仿宋_GB2312" w:cs="Times New Roman"/>
          <w:sz w:val="32"/>
          <w:szCs w:val="32"/>
        </w:rPr>
      </w:pPr>
      <w:r>
        <w:rPr>
          <w:rFonts w:hint="eastAsia" w:ascii="黑体" w:hAnsi="黑体" w:eastAsia="黑体" w:cs="黑体"/>
          <w:sz w:val="32"/>
          <w:szCs w:val="32"/>
        </w:rPr>
        <w:t>公开方式</w:t>
      </w:r>
      <w:r>
        <w:rPr>
          <w:rFonts w:hint="eastAsia" w:ascii="Times New Roman" w:hAnsi="Times New Roman" w:eastAsia="仿宋_GB2312" w:cs="Times New Roman"/>
          <w:sz w:val="32"/>
          <w:szCs w:val="32"/>
        </w:rPr>
        <w:t>：主动公开</w:t>
      </w:r>
    </w:p>
    <w:p>
      <w:pPr>
        <w:pStyle w:val="2"/>
        <w:ind w:left="0"/>
        <w:rPr>
          <w:rFonts w:ascii="Times New Roman" w:hAnsi="Times New Roman" w:eastAsia="仿宋_GB2312"/>
          <w:sz w:val="28"/>
          <w:szCs w:val="28"/>
        </w:rPr>
      </w:pPr>
      <w:r>
        <w:rPr>
          <w:rFonts w:ascii="Times New Roman" w:hAnsi="Times New Roman" w:eastAsia="仿宋_GB2312"/>
          <w:sz w:val="28"/>
          <w:szCs w:val="28"/>
        </w:rPr>
        <w:br w:type="page"/>
      </w:r>
    </w:p>
    <w:p>
      <w:pPr>
        <w:autoSpaceDE w:val="0"/>
        <w:autoSpaceDN w:val="0"/>
        <w:adjustRightInd w:val="0"/>
        <w:rPr>
          <w:rFonts w:ascii="Times New Roman" w:hAnsi="Times New Roman" w:eastAsia="仿宋_GB2312"/>
          <w:sz w:val="28"/>
          <w:szCs w:val="28"/>
        </w:rPr>
      </w:pPr>
      <w:r>
        <w:rPr>
          <w:rFonts w:ascii="Times New Roman" w:hAnsi="Times New Roman" w:eastAsia="仿宋_GB2312"/>
          <w:sz w:val="28"/>
          <w:szCs w:val="28"/>
        </w:rPr>
        <w:t xml:space="preserve">附件          </w:t>
      </w:r>
    </w:p>
    <w:p>
      <w:pPr>
        <w:ind w:left="435"/>
        <w:jc w:val="center"/>
        <w:rPr>
          <w:rFonts w:ascii="Times New Roman" w:hAnsi="Times New Roman"/>
          <w:sz w:val="48"/>
        </w:rPr>
      </w:pPr>
      <w:r>
        <w:rPr>
          <w:rFonts w:hint="eastAsia" w:ascii="Times New Roman" w:hAnsi="Times New Roman"/>
          <w:sz w:val="48"/>
        </w:rPr>
        <w:t>项目招投标核准意见</w:t>
      </w:r>
    </w:p>
    <w:p>
      <w:pPr>
        <w:ind w:left="632" w:leftChars="-295" w:hanging="1251" w:hangingChars="391"/>
        <w:jc w:val="left"/>
        <w:rPr>
          <w:rFonts w:ascii="Times New Roman" w:hAnsi="Times New Roman" w:eastAsia="仿宋_GB2312"/>
          <w:bCs/>
          <w:sz w:val="32"/>
          <w:szCs w:val="32"/>
        </w:rPr>
      </w:pPr>
      <w:r>
        <w:rPr>
          <w:rFonts w:ascii="Times New Roman" w:hAnsi="Times New Roman" w:eastAsia="仿宋_GB2312"/>
          <w:bCs/>
          <w:sz w:val="32"/>
          <w:szCs w:val="32"/>
        </w:rPr>
        <w:t>建设项目名称：</w:t>
      </w:r>
      <w:r>
        <w:rPr>
          <w:rFonts w:hint="eastAsia" w:ascii="Times New Roman" w:hAnsi="Times New Roman" w:eastAsia="仿宋_GB2312"/>
          <w:bCs/>
          <w:sz w:val="32"/>
          <w:szCs w:val="32"/>
        </w:rPr>
        <w:t>黄埔区天韵小学改扩建工程</w:t>
      </w:r>
    </w:p>
    <w:tbl>
      <w:tblPr>
        <w:tblStyle w:val="8"/>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205"/>
        <w:gridCol w:w="1205"/>
        <w:gridCol w:w="1205"/>
        <w:gridCol w:w="1205"/>
        <w:gridCol w:w="1205"/>
        <w:gridCol w:w="1205"/>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35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b/>
                <w:sz w:val="32"/>
                <w:szCs w:val="32"/>
              </w:rPr>
            </w:pPr>
            <w:r>
              <w:rPr>
                <w:rFonts w:hint="eastAsia" w:ascii="仿宋_GB2312" w:eastAsia="仿宋_GB2312"/>
                <w:b/>
                <w:sz w:val="32"/>
                <w:szCs w:val="32"/>
              </w:rPr>
              <w:t>事项</w:t>
            </w:r>
          </w:p>
        </w:tc>
        <w:tc>
          <w:tcPr>
            <w:tcW w:w="2410"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eastAsia="仿宋_GB2312"/>
                <w:b/>
                <w:sz w:val="32"/>
                <w:szCs w:val="32"/>
              </w:rPr>
            </w:pPr>
            <w:r>
              <w:rPr>
                <w:rFonts w:hint="eastAsia" w:ascii="仿宋_GB2312" w:eastAsia="仿宋_GB2312"/>
                <w:b/>
                <w:sz w:val="32"/>
                <w:szCs w:val="32"/>
              </w:rPr>
              <w:t>招标范围</w:t>
            </w:r>
          </w:p>
        </w:tc>
        <w:tc>
          <w:tcPr>
            <w:tcW w:w="2410"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eastAsia="仿宋_GB2312"/>
                <w:b/>
                <w:sz w:val="32"/>
                <w:szCs w:val="32"/>
              </w:rPr>
            </w:pPr>
            <w:r>
              <w:rPr>
                <w:rFonts w:hint="eastAsia" w:ascii="仿宋_GB2312" w:eastAsia="仿宋_GB2312"/>
                <w:b/>
                <w:sz w:val="32"/>
                <w:szCs w:val="32"/>
              </w:rPr>
              <w:t>招标组织形式</w:t>
            </w:r>
          </w:p>
        </w:tc>
        <w:tc>
          <w:tcPr>
            <w:tcW w:w="2410"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eastAsia="仿宋_GB2312"/>
                <w:b/>
                <w:sz w:val="32"/>
                <w:szCs w:val="32"/>
              </w:rPr>
            </w:pPr>
            <w:r>
              <w:rPr>
                <w:rFonts w:hint="eastAsia" w:ascii="仿宋_GB2312" w:eastAsia="仿宋_GB2312"/>
                <w:b/>
                <w:sz w:val="32"/>
                <w:szCs w:val="32"/>
              </w:rPr>
              <w:t>招标方式</w:t>
            </w:r>
          </w:p>
        </w:tc>
        <w:tc>
          <w:tcPr>
            <w:tcW w:w="11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b/>
                <w:sz w:val="24"/>
              </w:rPr>
            </w:pPr>
            <w:r>
              <w:rPr>
                <w:rFonts w:hint="eastAsia" w:ascii="仿宋_GB2312" w:eastAsia="仿宋_GB2312"/>
                <w:b/>
                <w:sz w:val="24"/>
              </w:rPr>
              <w:t>不采用</w:t>
            </w:r>
          </w:p>
          <w:p>
            <w:pPr>
              <w:adjustRightInd w:val="0"/>
              <w:snapToGrid w:val="0"/>
              <w:jc w:val="center"/>
              <w:rPr>
                <w:rFonts w:ascii="仿宋_GB2312" w:eastAsia="仿宋_GB2312"/>
                <w:b/>
                <w:sz w:val="24"/>
              </w:rPr>
            </w:pPr>
            <w:r>
              <w:rPr>
                <w:rFonts w:hint="eastAsia" w:ascii="仿宋_GB2312" w:eastAsia="仿宋_GB2312"/>
                <w:b/>
                <w:sz w:val="24"/>
              </w:rPr>
              <w:t>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eastAsia="仿宋_GB2312"/>
                <w:b/>
                <w:sz w:val="32"/>
                <w:szCs w:val="32"/>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全部招标</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部分招标</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自行招标</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委托招标</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公开招标</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邀请招标</w:t>
            </w:r>
          </w:p>
        </w:tc>
        <w:tc>
          <w:tcPr>
            <w:tcW w:w="11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勘察</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设计</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建筑工程</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安装工程</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监理</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重要设备</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hint="eastAsia" w:ascii="仿宋_GB2312" w:eastAsia="仿宋_GB2312"/>
                <w:sz w:val="28"/>
                <w:szCs w:val="28"/>
              </w:rPr>
              <w:t>重要材料</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r>
              <w:rPr>
                <w:rFonts w:ascii="Arial" w:hAnsi="Arial" w:eastAsia="仿宋_GB2312" w:cs="Arial"/>
                <w:sz w:val="28"/>
                <w:szCs w:val="28"/>
              </w:rPr>
              <w:t>√</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32"/>
                <w:szCs w:val="32"/>
              </w:rPr>
            </w:pPr>
            <w:r>
              <w:rPr>
                <w:rFonts w:hint="eastAsia" w:ascii="仿宋_GB2312" w:eastAsia="仿宋_GB2312"/>
                <w:sz w:val="32"/>
                <w:szCs w:val="32"/>
              </w:rPr>
              <w:t>审核部门核准意见说明：</w:t>
            </w:r>
          </w:p>
          <w:p>
            <w:pPr>
              <w:adjustRightInd w:val="0"/>
              <w:snapToGrid w:val="0"/>
              <w:ind w:firstLine="640" w:firstLineChars="200"/>
              <w:jc w:val="left"/>
              <w:rPr>
                <w:rFonts w:ascii="仿宋_GB2312" w:eastAsia="仿宋_GB2312"/>
                <w:sz w:val="32"/>
                <w:szCs w:val="32"/>
              </w:rPr>
            </w:pPr>
            <w:r>
              <w:rPr>
                <w:rFonts w:hint="eastAsia" w:ascii="仿宋_GB2312" w:eastAsia="仿宋_GB2312"/>
                <w:sz w:val="32"/>
                <w:szCs w:val="32"/>
              </w:rPr>
              <w:t>根据《广东省实施&lt;中华人民共和国招标投标法&gt;办法》及《必须招标的工程项目规定》：施工单项合同估算价在400万元人民币以上；重要设备、材料等货物的采购，单项合同估算价在200万元人民币以上；勘察、设计、监理等服务的采购，单项合同估算价在100万元人民币以上，应按规定进行招标。</w:t>
            </w:r>
          </w:p>
          <w:p>
            <w:pPr>
              <w:adjustRightInd w:val="0"/>
              <w:snapToGrid w:val="0"/>
              <w:ind w:firstLine="640" w:firstLineChars="200"/>
              <w:jc w:val="left"/>
              <w:rPr>
                <w:rFonts w:ascii="仿宋_GB2312" w:eastAsia="仿宋_GB2312"/>
                <w:sz w:val="32"/>
                <w:szCs w:val="32"/>
              </w:rPr>
            </w:pPr>
            <w:r>
              <w:rPr>
                <w:rFonts w:hint="eastAsia" w:ascii="仿宋_GB2312" w:eastAsia="仿宋_GB2312"/>
                <w:sz w:val="32"/>
                <w:szCs w:val="32"/>
              </w:rPr>
              <w:t>该核准意见是对项目招投标工作的原则核准意见。若改变以上核准招标范围、形式和方式的，须按规定程序审批。</w:t>
            </w:r>
          </w:p>
          <w:p>
            <w:pPr>
              <w:adjustRightInd w:val="0"/>
              <w:snapToGrid w:val="0"/>
              <w:ind w:firstLine="640" w:firstLineChars="200"/>
              <w:jc w:val="left"/>
              <w:rPr>
                <w:rFonts w:ascii="仿宋_GB2312" w:eastAsia="仿宋_GB2312"/>
                <w:sz w:val="32"/>
                <w:szCs w:val="32"/>
              </w:rPr>
            </w:pPr>
          </w:p>
          <w:p>
            <w:pPr>
              <w:adjustRightInd w:val="0"/>
              <w:snapToGrid w:val="0"/>
              <w:ind w:firstLine="880" w:firstLineChars="200"/>
              <w:jc w:val="left"/>
              <w:rPr>
                <w:rFonts w:ascii="仿宋_GB2312" w:eastAsia="仿宋_GB2312"/>
                <w:sz w:val="44"/>
                <w:szCs w:val="44"/>
              </w:rPr>
            </w:pPr>
          </w:p>
          <w:p>
            <w:pPr>
              <w:adjustRightInd w:val="0"/>
              <w:snapToGrid w:val="0"/>
              <w:jc w:val="left"/>
              <w:rPr>
                <w:rFonts w:ascii="仿宋_GB2312" w:eastAsia="仿宋_GB2312"/>
                <w:sz w:val="32"/>
                <w:szCs w:val="32"/>
              </w:rPr>
            </w:pPr>
            <w:r>
              <w:rPr>
                <w:rFonts w:hint="eastAsia" w:ascii="仿宋_GB2312" w:eastAsia="仿宋_GB2312"/>
                <w:sz w:val="44"/>
                <w:szCs w:val="44"/>
              </w:rPr>
              <w:t xml:space="preserve">        </w:t>
            </w:r>
            <w:r>
              <w:rPr>
                <w:rFonts w:hint="eastAsia" w:ascii="仿宋_GB2312" w:eastAsia="仿宋_GB2312"/>
                <w:sz w:val="32"/>
              </w:rPr>
              <w:t>广州市黄埔区</w:t>
            </w:r>
            <w:r>
              <w:rPr>
                <w:sz w:val="44"/>
              </w:rPr>
              <w:pict>
                <v:shape id="_x0000_s1032" o:spid="_x0000_s1032" o:spt="201" alt="" type="#_x0000_t201" style="position:absolute;left:0pt;margin-left:115.55pt;margin-top:-57.35pt;height:138pt;width:138pt;z-index:-251654144;mso-width-relative:page;mso-height-relative:page;" o:ole="t" filled="f" o:preferrelative="t" stroked="f" coordsize="21600,21600">
                  <v:path/>
                  <v:fill on="f" focussize="0,0"/>
                  <v:stroke on="f"/>
                  <v:imagedata r:id="rId8" o:title=""/>
                  <o:lock v:ext="edit" aspectratio="f"/>
                </v:shape>
                <w:control r:id="rId11" w:name="CWordOLECtrl2" w:shapeid="_x0000_s1032"/>
              </w:pict>
            </w:r>
            <w:r>
              <w:rPr>
                <w:rFonts w:hint="eastAsia" w:ascii="仿宋_GB2312" w:eastAsia="仿宋_GB2312"/>
                <w:sz w:val="32"/>
              </w:rPr>
              <w:t>发展和改革局  广州开发区</w:t>
            </w:r>
            <w:r>
              <w:rPr>
                <w:sz w:val="44"/>
              </w:rPr>
              <w:pict>
                <v:shape id="_x0000_s1039" o:spid="_x0000_s1039" o:spt="201" alt="" type="#_x0000_t201" style="position:absolute;left:0pt;margin-left:315.15pt;margin-top:-56.85pt;height:138pt;width:138pt;z-index:-251653120;mso-width-relative:page;mso-height-relative:page;" o:ole="t" filled="f" o:preferrelative="t" stroked="f" coordsize="21600,21600">
                  <v:path/>
                  <v:fill on="f" focussize="0,0"/>
                  <v:stroke on="f"/>
                  <v:imagedata r:id="rId10" o:title=""/>
                  <o:lock v:ext="edit" aspectratio="f"/>
                </v:shape>
                <w:control r:id="rId12" w:name="CWordOLECtrl3" w:shapeid="_x0000_s1039"/>
              </w:pict>
            </w:r>
            <w:r>
              <w:rPr>
                <w:rFonts w:hint="eastAsia" w:ascii="仿宋_GB2312" w:eastAsia="仿宋_GB2312"/>
                <w:sz w:val="32"/>
              </w:rPr>
              <w:t>发展和改革</w:t>
            </w:r>
            <w:r>
              <w:rPr>
                <w:rFonts w:hint="eastAsia" w:ascii="仿宋_GB2312" w:eastAsia="仿宋_GB2312"/>
                <w:sz w:val="32"/>
                <w:szCs w:val="32"/>
              </w:rPr>
              <w:t>局</w:t>
            </w:r>
          </w:p>
          <w:p>
            <w:pPr>
              <w:wordWrap w:val="0"/>
              <w:adjustRightInd w:val="0"/>
              <w:snapToGrid w:val="0"/>
              <w:ind w:right="640"/>
              <w:jc w:val="right"/>
              <w:rPr>
                <w:rFonts w:ascii="仿宋_GB2312" w:eastAsia="仿宋_GB2312"/>
                <w:sz w:val="30"/>
              </w:rPr>
            </w:pPr>
            <w:r>
              <w:rPr>
                <w:rFonts w:hint="eastAsia" w:ascii="仿宋_GB2312" w:eastAsia="仿宋_GB2312"/>
                <w:sz w:val="32"/>
                <w:szCs w:val="32"/>
              </w:rPr>
              <w:t>2022年9月28日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68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30"/>
              </w:rPr>
            </w:pPr>
            <w:r>
              <w:rPr>
                <w:rFonts w:hint="eastAsia" w:ascii="仿宋_GB2312" w:eastAsia="仿宋_GB2312"/>
                <w:sz w:val="24"/>
              </w:rPr>
              <w:t>备注：</w:t>
            </w:r>
          </w:p>
        </w:tc>
      </w:tr>
    </w:tbl>
    <w:p>
      <w:pPr>
        <w:spacing w:line="360" w:lineRule="auto"/>
        <w:ind w:firstLine="891" w:firstLineChars="200"/>
        <w:rPr>
          <w:rFonts w:ascii="Times New Roman" w:hAnsi="Times New Roman" w:eastAsia="仿宋_GB2312" w:cs="仿宋_GB2312"/>
          <w:b/>
          <w:bCs/>
          <w:snapToGrid w:val="0"/>
          <w:color w:val="FF0000"/>
          <w:spacing w:val="2"/>
          <w:kern w:val="0"/>
          <w:sz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ZQarqDHqz2BqgpwNHIy+pQ5giRc=" w:salt="9zUpCrrgGaogoqJT8zQCW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ZjBkMDYwOWJkYjQxYjFjZGFhZjQyZmE4ZjAxMmYifQ=="/>
  </w:docVars>
  <w:rsids>
    <w:rsidRoot w:val="50A90C1A"/>
    <w:rsid w:val="00115702"/>
    <w:rsid w:val="00184E70"/>
    <w:rsid w:val="001B33BD"/>
    <w:rsid w:val="001C7159"/>
    <w:rsid w:val="001E6428"/>
    <w:rsid w:val="001F5501"/>
    <w:rsid w:val="002D6C35"/>
    <w:rsid w:val="003374A3"/>
    <w:rsid w:val="00353407"/>
    <w:rsid w:val="003E2384"/>
    <w:rsid w:val="00661302"/>
    <w:rsid w:val="006E3F12"/>
    <w:rsid w:val="00720167"/>
    <w:rsid w:val="00726124"/>
    <w:rsid w:val="00747C22"/>
    <w:rsid w:val="00766B2D"/>
    <w:rsid w:val="007A7D4C"/>
    <w:rsid w:val="007D5418"/>
    <w:rsid w:val="007F15FC"/>
    <w:rsid w:val="0081726C"/>
    <w:rsid w:val="008449C6"/>
    <w:rsid w:val="00844F23"/>
    <w:rsid w:val="00BE0AD3"/>
    <w:rsid w:val="00BE3955"/>
    <w:rsid w:val="00D268D6"/>
    <w:rsid w:val="00D56595"/>
    <w:rsid w:val="00D928F5"/>
    <w:rsid w:val="00D94E88"/>
    <w:rsid w:val="00DC728E"/>
    <w:rsid w:val="00E41AEF"/>
    <w:rsid w:val="00E953BC"/>
    <w:rsid w:val="00EC53D1"/>
    <w:rsid w:val="00F0494F"/>
    <w:rsid w:val="00F106E3"/>
    <w:rsid w:val="00F82A00"/>
    <w:rsid w:val="00FA6721"/>
    <w:rsid w:val="160C38A8"/>
    <w:rsid w:val="16C26CAE"/>
    <w:rsid w:val="16E4137E"/>
    <w:rsid w:val="170544D3"/>
    <w:rsid w:val="1B6E2EC0"/>
    <w:rsid w:val="1CC138BD"/>
    <w:rsid w:val="20ED3099"/>
    <w:rsid w:val="224B3A55"/>
    <w:rsid w:val="23100E5F"/>
    <w:rsid w:val="28644D8E"/>
    <w:rsid w:val="29D30546"/>
    <w:rsid w:val="2A6716AE"/>
    <w:rsid w:val="2E354F9E"/>
    <w:rsid w:val="32524644"/>
    <w:rsid w:val="34314407"/>
    <w:rsid w:val="383D65DF"/>
    <w:rsid w:val="397520B9"/>
    <w:rsid w:val="3BEB2EBE"/>
    <w:rsid w:val="3DBA6581"/>
    <w:rsid w:val="4A557A5C"/>
    <w:rsid w:val="4E8A7986"/>
    <w:rsid w:val="50A90C1A"/>
    <w:rsid w:val="50C11EF0"/>
    <w:rsid w:val="57514451"/>
    <w:rsid w:val="575D6040"/>
    <w:rsid w:val="5F5462F1"/>
    <w:rsid w:val="615C50B9"/>
    <w:rsid w:val="628F699A"/>
    <w:rsid w:val="62B378EA"/>
    <w:rsid w:val="66FB1DE4"/>
    <w:rsid w:val="68C04FEE"/>
    <w:rsid w:val="6E280C8C"/>
    <w:rsid w:val="6F5770CE"/>
    <w:rsid w:val="706A1C29"/>
    <w:rsid w:val="76F163B0"/>
    <w:rsid w:val="78833DBA"/>
    <w:rsid w:val="7BCF16CE"/>
    <w:rsid w:val="7C7A2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3">
    <w:name w:val="Body Text"/>
    <w:basedOn w:val="1"/>
    <w:qFormat/>
    <w:uiPriority w:val="0"/>
    <w:pPr>
      <w:spacing w:after="120"/>
    </w:pPr>
  </w:style>
  <w:style w:type="paragraph" w:styleId="4">
    <w:name w:val="Date"/>
    <w:basedOn w:val="1"/>
    <w:next w:val="1"/>
    <w:qFormat/>
    <w:uiPriority w:val="0"/>
    <w:rPr>
      <w:rFonts w:ascii="仿宋_GB2312" w:eastAsia="仿宋_GB2312"/>
      <w:spacing w:val="2"/>
      <w:sz w:val="32"/>
    </w:rPr>
  </w:style>
  <w:style w:type="paragraph" w:styleId="5">
    <w:name w:val="Balloon Text"/>
    <w:basedOn w:val="1"/>
    <w:link w:val="12"/>
    <w:qFormat/>
    <w:uiPriority w:val="0"/>
    <w:rPr>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heme="minorHAnsi" w:hAnsiTheme="minorHAnsi" w:eastAsiaTheme="minorEastAsia" w:cstheme="minorBidi"/>
      <w:kern w:val="2"/>
      <w:sz w:val="18"/>
      <w:szCs w:val="18"/>
    </w:rPr>
  </w:style>
  <w:style w:type="character" w:customStyle="1" w:styleId="11">
    <w:name w:val="页脚 Char"/>
    <w:basedOn w:val="9"/>
    <w:link w:val="6"/>
    <w:qFormat/>
    <w:uiPriority w:val="0"/>
    <w:rPr>
      <w:rFonts w:asciiTheme="minorHAnsi" w:hAnsiTheme="minorHAnsi" w:eastAsiaTheme="minorEastAsia" w:cstheme="minorBidi"/>
      <w:kern w:val="2"/>
      <w:sz w:val="18"/>
      <w:szCs w:val="18"/>
    </w:r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2.xml"/><Relationship Id="rId8" Type="http://schemas.openxmlformats.org/officeDocument/2006/relationships/image" Target="media/image3.wmf"/><Relationship Id="rId7" Type="http://schemas.openxmlformats.org/officeDocument/2006/relationships/control" Target="activeX/activeX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ontrol" Target="activeX/activeX4.xml"/><Relationship Id="rId11" Type="http://schemas.openxmlformats.org/officeDocument/2006/relationships/control" Target="activeX/activeX3.xml"/><Relationship Id="rId10" Type="http://schemas.openxmlformats.org/officeDocument/2006/relationships/image" Target="media/image4.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4.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4.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activeX/activeX2.xml><?xml version="1.0" encoding="utf-8"?>
<ax:ocx xmlns:ax="http://schemas.microsoft.com/office/2006/activeX" xmlns:r="http://schemas.openxmlformats.org/officeDocument/2006/relationships" ax:classid="{2155DE9A-CA5F-4C83-B20F-8B06B3C79D0C}" r:id="rId1" ax:persistence="persistStorage"/>
</file>

<file path=word/activeX/activeX3.xml><?xml version="1.0" encoding="utf-8"?>
<ax:ocx xmlns:ax="http://schemas.microsoft.com/office/2006/activeX" xmlns:r="http://schemas.openxmlformats.org/officeDocument/2006/relationships" ax:classid="{2155DE9A-CA5F-4C83-B20F-8B06B3C79D0C}" r:id="rId1" ax:persistence="persistStorage"/>
</file>

<file path=word/activeX/activeX4.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47"/>
    <customShpInfo spid="_x0000_s1032"/>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1175</Words>
  <Characters>331</Characters>
  <Lines>2</Lines>
  <Paragraphs>3</Paragraphs>
  <TotalTime>0</TotalTime>
  <ScaleCrop>false</ScaleCrop>
  <LinksUpToDate>false</LinksUpToDate>
  <CharactersWithSpaces>1503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2022-09-28T07:40:00Z</dcterms:created>
  <dc:creator>杨名扬</dc:creator>
  <cp:lastModifiedBy>黎雪筠</cp:lastModifiedBy>
  <dcterms:modified xsi:type="dcterms:W3CDTF">2022-09-28T07:54:35Z</dcterms:modified>
  <dc:title>项目代码：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8CB28C127A5A4757A25ACE78C927AF06</vt:lpwstr>
  </property>
  <property fmtid="{D5CDD505-2E9C-101B-9397-08002B2CF9AE}" pid="4" name="docranid">
    <vt:lpwstr>C119C610517F47358CB3046D4FC4FD07</vt:lpwstr>
  </property>
</Properties>
</file>